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305256" w14:textId="77777777" w:rsidR="00C5271E" w:rsidRPr="00B74EE0" w:rsidRDefault="00000000" w:rsidP="00B74EE0">
      <w:pPr>
        <w:bidi/>
        <w:spacing w:after="0" w:line="240" w:lineRule="auto"/>
        <w:jc w:val="center"/>
        <w:rPr>
          <w:rFonts w:ascii="Simplified Arabic" w:hAnsi="Simplified Arabic" w:cs="Simplified Arabic"/>
          <w:sz w:val="20"/>
          <w:szCs w:val="20"/>
        </w:rPr>
      </w:pPr>
      <w:r w:rsidRPr="00B74EE0">
        <w:rPr>
          <w:rFonts w:ascii="Simplified Arabic" w:hAnsi="Simplified Arabic" w:cs="Simplified Arabic"/>
          <w:b/>
          <w:sz w:val="20"/>
          <w:szCs w:val="20"/>
        </w:rPr>
        <w:t>نموذج مراجعة الاستبانة - منى مطيري</w:t>
      </w:r>
    </w:p>
    <w:p w14:paraId="6FD35507" w14:textId="77777777" w:rsidR="00C5271E" w:rsidRPr="00B74EE0" w:rsidRDefault="00000000" w:rsidP="00B74EE0">
      <w:pPr>
        <w:bidi/>
        <w:spacing w:after="0" w:line="240" w:lineRule="auto"/>
        <w:jc w:val="center"/>
        <w:rPr>
          <w:rFonts w:ascii="Simplified Arabic" w:hAnsi="Simplified Arabic" w:cs="Simplified Arabic"/>
          <w:sz w:val="20"/>
          <w:szCs w:val="20"/>
        </w:rPr>
      </w:pPr>
      <w:r w:rsidRPr="00B74EE0">
        <w:rPr>
          <w:rFonts w:ascii="Simplified Arabic" w:hAnsi="Simplified Arabic" w:cs="Simplified Arabic"/>
          <w:b/>
          <w:sz w:val="20"/>
          <w:szCs w:val="20"/>
        </w:rPr>
        <w:t>نموذج مراجعة مشرف الرسالة بعد تعديل الطالب وقبل إرسال الاستبانة إلى المحكمين الخارجيين</w:t>
      </w:r>
    </w:p>
    <w:p w14:paraId="1971D8B2" w14:textId="77777777" w:rsidR="00C5271E" w:rsidRPr="00B74EE0" w:rsidRDefault="00000000" w:rsidP="00B74EE0">
      <w:pPr>
        <w:bidi/>
        <w:spacing w:after="0" w:line="240" w:lineRule="auto"/>
        <w:jc w:val="center"/>
        <w:rPr>
          <w:rFonts w:ascii="Simplified Arabic" w:hAnsi="Simplified Arabic" w:cs="Simplified Arabic"/>
          <w:sz w:val="20"/>
          <w:szCs w:val="20"/>
        </w:rPr>
      </w:pPr>
      <w:r w:rsidRPr="00B74EE0">
        <w:rPr>
          <w:rFonts w:ascii="Simplified Arabic" w:hAnsi="Simplified Arabic" w:cs="Simplified Arabic"/>
          <w:b/>
          <w:sz w:val="20"/>
          <w:szCs w:val="20"/>
          <w:shd w:val="clear" w:color="auto" w:fill="FFFF00"/>
        </w:rPr>
        <w:t>ملاحظة: يُترك عمود رد الطالب/التعديل المنجز للطالب لاستكماله بعد مراجعة النسخة المعدلة، ولا يُرسل النموذج إلى المحكمين إلا بعد معالجة الملاحظات الجوهرية أدناه.</w:t>
      </w:r>
    </w:p>
    <w:p w14:paraId="3F92E57A" w14:textId="77777777" w:rsidR="00C5271E" w:rsidRPr="00B74EE0" w:rsidRDefault="00000000" w:rsidP="00B74EE0">
      <w:pPr>
        <w:bidi/>
        <w:spacing w:after="0" w:line="240" w:lineRule="auto"/>
        <w:jc w:val="both"/>
        <w:rPr>
          <w:rFonts w:ascii="Simplified Arabic" w:hAnsi="Simplified Arabic" w:cs="Simplified Arabic"/>
          <w:sz w:val="20"/>
          <w:szCs w:val="20"/>
        </w:rPr>
      </w:pPr>
      <w:r w:rsidRPr="00B74EE0">
        <w:rPr>
          <w:rFonts w:ascii="Simplified Arabic" w:hAnsi="Simplified Arabic" w:cs="Simplified Arabic"/>
          <w:b/>
          <w:sz w:val="20"/>
          <w:szCs w:val="20"/>
        </w:rPr>
        <w:t>أولاً: بيانات عامة عن الاستبانة</w:t>
      </w:r>
    </w:p>
    <w:tbl>
      <w:tblPr>
        <w:tblStyle w:val="TableGrid"/>
        <w:bidiVisual/>
        <w:tblW w:w="0" w:type="auto"/>
        <w:tblLook w:val="04A0" w:firstRow="1" w:lastRow="0" w:firstColumn="1" w:lastColumn="0" w:noHBand="0" w:noVBand="1"/>
      </w:tblPr>
      <w:tblGrid>
        <w:gridCol w:w="2436"/>
        <w:gridCol w:w="12260"/>
      </w:tblGrid>
      <w:tr w:rsidR="00C5271E" w:rsidRPr="00B74EE0" w14:paraId="6DA35865" w14:textId="77777777" w:rsidTr="00DC54C6">
        <w:tc>
          <w:tcPr>
            <w:tcW w:w="2437" w:type="dxa"/>
            <w:shd w:val="clear" w:color="auto" w:fill="D9EAF7"/>
            <w:tcMar>
              <w:top w:w="60" w:type="dxa"/>
              <w:left w:w="60" w:type="dxa"/>
              <w:bottom w:w="60" w:type="dxa"/>
              <w:right w:w="60" w:type="dxa"/>
            </w:tcMar>
            <w:vAlign w:val="center"/>
          </w:tcPr>
          <w:p w14:paraId="017A57BC" w14:textId="77777777" w:rsidR="00C5271E" w:rsidRPr="00B74EE0" w:rsidRDefault="00000000" w:rsidP="00B74EE0">
            <w:pPr>
              <w:bidi/>
              <w:jc w:val="both"/>
              <w:rPr>
                <w:rFonts w:ascii="Simplified Arabic" w:hAnsi="Simplified Arabic" w:cs="Simplified Arabic"/>
                <w:sz w:val="20"/>
                <w:szCs w:val="20"/>
              </w:rPr>
            </w:pPr>
            <w:proofErr w:type="spellStart"/>
            <w:r w:rsidRPr="00B74EE0">
              <w:rPr>
                <w:rFonts w:ascii="Simplified Arabic" w:hAnsi="Simplified Arabic" w:cs="Simplified Arabic"/>
                <w:b/>
                <w:sz w:val="20"/>
                <w:szCs w:val="20"/>
              </w:rPr>
              <w:t>البند</w:t>
            </w:r>
            <w:proofErr w:type="spellEnd"/>
          </w:p>
        </w:tc>
        <w:tc>
          <w:tcPr>
            <w:tcW w:w="12269" w:type="dxa"/>
            <w:shd w:val="clear" w:color="auto" w:fill="D9EAF7"/>
            <w:tcMar>
              <w:top w:w="60" w:type="dxa"/>
              <w:left w:w="60" w:type="dxa"/>
              <w:bottom w:w="60" w:type="dxa"/>
              <w:right w:w="60" w:type="dxa"/>
            </w:tcMar>
            <w:vAlign w:val="center"/>
          </w:tcPr>
          <w:p w14:paraId="4D8475AD" w14:textId="77777777" w:rsidR="00C5271E" w:rsidRPr="00B74EE0" w:rsidRDefault="00000000" w:rsidP="00B74EE0">
            <w:pPr>
              <w:bidi/>
              <w:jc w:val="both"/>
              <w:rPr>
                <w:rFonts w:ascii="Simplified Arabic" w:hAnsi="Simplified Arabic" w:cs="Simplified Arabic"/>
                <w:sz w:val="20"/>
                <w:szCs w:val="20"/>
              </w:rPr>
            </w:pPr>
            <w:r w:rsidRPr="00B74EE0">
              <w:rPr>
                <w:rFonts w:ascii="Simplified Arabic" w:hAnsi="Simplified Arabic" w:cs="Simplified Arabic"/>
                <w:b/>
                <w:sz w:val="20"/>
                <w:szCs w:val="20"/>
              </w:rPr>
              <w:t>التفاصيل</w:t>
            </w:r>
          </w:p>
        </w:tc>
      </w:tr>
      <w:tr w:rsidR="00DC54C6" w:rsidRPr="00B74EE0" w14:paraId="28040845" w14:textId="77777777" w:rsidTr="002B63D6">
        <w:tc>
          <w:tcPr>
            <w:tcW w:w="2437" w:type="dxa"/>
            <w:tcMar>
              <w:top w:w="60" w:type="dxa"/>
              <w:left w:w="60" w:type="dxa"/>
              <w:bottom w:w="60" w:type="dxa"/>
              <w:right w:w="60" w:type="dxa"/>
            </w:tcMar>
          </w:tcPr>
          <w:p w14:paraId="2E830B3C" w14:textId="220AAF02" w:rsidR="00DC54C6" w:rsidRPr="00B74EE0" w:rsidRDefault="00DC54C6"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اسم الطالب/الطالبة</w:t>
            </w:r>
          </w:p>
        </w:tc>
        <w:tc>
          <w:tcPr>
            <w:tcW w:w="12269" w:type="dxa"/>
            <w:tcMar>
              <w:top w:w="60" w:type="dxa"/>
              <w:left w:w="60" w:type="dxa"/>
              <w:bottom w:w="60" w:type="dxa"/>
              <w:right w:w="60" w:type="dxa"/>
            </w:tcMar>
          </w:tcPr>
          <w:p w14:paraId="7452D00A" w14:textId="36ED0649" w:rsidR="00DC54C6" w:rsidRPr="00B74EE0" w:rsidRDefault="00DC54C6"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منى مطيري</w:t>
            </w:r>
          </w:p>
        </w:tc>
      </w:tr>
      <w:tr w:rsidR="00DC54C6" w:rsidRPr="00B74EE0" w14:paraId="6F73EA14" w14:textId="77777777" w:rsidTr="002B63D6">
        <w:tc>
          <w:tcPr>
            <w:tcW w:w="2437" w:type="dxa"/>
            <w:tcMar>
              <w:top w:w="60" w:type="dxa"/>
              <w:left w:w="60" w:type="dxa"/>
              <w:bottom w:w="60" w:type="dxa"/>
              <w:right w:w="60" w:type="dxa"/>
            </w:tcMar>
          </w:tcPr>
          <w:p w14:paraId="3DBE03A0" w14:textId="0E0D44EA" w:rsidR="00DC54C6" w:rsidRPr="00B74EE0" w:rsidRDefault="00DC54C6"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عنوان الرسالة</w:t>
            </w:r>
          </w:p>
        </w:tc>
        <w:tc>
          <w:tcPr>
            <w:tcW w:w="12269" w:type="dxa"/>
            <w:tcMar>
              <w:top w:w="60" w:type="dxa"/>
              <w:left w:w="60" w:type="dxa"/>
              <w:bottom w:w="60" w:type="dxa"/>
              <w:right w:w="60" w:type="dxa"/>
            </w:tcMar>
          </w:tcPr>
          <w:p w14:paraId="3D9DF2AF" w14:textId="0F5FF455" w:rsidR="00DC54C6" w:rsidRPr="00B74EE0" w:rsidRDefault="00DC54C6"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تحليل مستوى نضج التخطيط الاستراتيجي وأثره في تعزيز التكامل المؤسسي: دراسة على المنظمات التابعة لمجلس التعاون الخليجي</w:t>
            </w:r>
          </w:p>
        </w:tc>
      </w:tr>
      <w:tr w:rsidR="00DC54C6" w:rsidRPr="00B74EE0" w14:paraId="24E12A5C" w14:textId="77777777" w:rsidTr="002B63D6">
        <w:tc>
          <w:tcPr>
            <w:tcW w:w="2437" w:type="dxa"/>
            <w:tcMar>
              <w:top w:w="60" w:type="dxa"/>
              <w:left w:w="60" w:type="dxa"/>
              <w:bottom w:w="60" w:type="dxa"/>
              <w:right w:w="60" w:type="dxa"/>
            </w:tcMar>
          </w:tcPr>
          <w:p w14:paraId="4CE7FE8C" w14:textId="253AFBAC" w:rsidR="00DC54C6" w:rsidRPr="00B74EE0" w:rsidRDefault="00DC54C6"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نوع الأداة</w:t>
            </w:r>
          </w:p>
        </w:tc>
        <w:tc>
          <w:tcPr>
            <w:tcW w:w="12269" w:type="dxa"/>
            <w:tcMar>
              <w:top w:w="60" w:type="dxa"/>
              <w:left w:w="60" w:type="dxa"/>
              <w:bottom w:w="60" w:type="dxa"/>
              <w:right w:w="60" w:type="dxa"/>
            </w:tcMar>
          </w:tcPr>
          <w:p w14:paraId="7B1D0F4E" w14:textId="32DF714A" w:rsidR="00DC54C6" w:rsidRPr="00B74EE0" w:rsidRDefault="00DC54C6"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استبانة موجهة للتحكيم العلمي ثم للتطبيق الميداني</w:t>
            </w:r>
          </w:p>
        </w:tc>
      </w:tr>
      <w:tr w:rsidR="00DC54C6" w:rsidRPr="00B74EE0" w14:paraId="3DC213AE" w14:textId="77777777" w:rsidTr="002B63D6">
        <w:tc>
          <w:tcPr>
            <w:tcW w:w="2437" w:type="dxa"/>
            <w:tcMar>
              <w:top w:w="60" w:type="dxa"/>
              <w:left w:w="60" w:type="dxa"/>
              <w:bottom w:w="60" w:type="dxa"/>
              <w:right w:w="60" w:type="dxa"/>
            </w:tcMar>
          </w:tcPr>
          <w:p w14:paraId="6D22CB2F" w14:textId="3ECA5CF9" w:rsidR="00DC54C6" w:rsidRPr="00B74EE0" w:rsidRDefault="00DC54C6"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الغرض من المراجعة</w:t>
            </w:r>
          </w:p>
        </w:tc>
        <w:tc>
          <w:tcPr>
            <w:tcW w:w="12269" w:type="dxa"/>
            <w:tcMar>
              <w:top w:w="60" w:type="dxa"/>
              <w:left w:w="60" w:type="dxa"/>
              <w:bottom w:w="60" w:type="dxa"/>
              <w:right w:w="60" w:type="dxa"/>
            </w:tcMar>
          </w:tcPr>
          <w:p w14:paraId="6AD9BA04" w14:textId="32E52718" w:rsidR="00DC54C6" w:rsidRPr="00B74EE0" w:rsidRDefault="00DC54C6"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مراجعة النسخة المعدلة للتحقق من مدى استجابتها للملاحظات السابقة، ومن اكتمال نسخة التحكيم ونسخة المستجيب، واتساق الفقرات مع أهداف الدراسة ومتغيراتها وأبعادها قبل إرسالها إلى الخبراء الخارجيين</w:t>
            </w:r>
            <w:r w:rsidRPr="00B74EE0">
              <w:rPr>
                <w:rFonts w:ascii="Simplified Arabic" w:hAnsi="Simplified Arabic" w:cs="Simplified Arabic"/>
                <w:sz w:val="20"/>
                <w:szCs w:val="20"/>
              </w:rPr>
              <w:t>.</w:t>
            </w:r>
          </w:p>
        </w:tc>
      </w:tr>
      <w:tr w:rsidR="00DC54C6" w:rsidRPr="00B74EE0" w14:paraId="676D7EE2" w14:textId="77777777" w:rsidTr="002B63D6">
        <w:tc>
          <w:tcPr>
            <w:tcW w:w="2437" w:type="dxa"/>
            <w:tcMar>
              <w:top w:w="60" w:type="dxa"/>
              <w:left w:w="60" w:type="dxa"/>
              <w:bottom w:w="60" w:type="dxa"/>
              <w:right w:w="60" w:type="dxa"/>
            </w:tcMar>
          </w:tcPr>
          <w:p w14:paraId="5979C729" w14:textId="43F46372" w:rsidR="00DC54C6" w:rsidRPr="00B74EE0" w:rsidRDefault="00DC54C6"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قرار المشرف قبل التحكيم الخارجي</w:t>
            </w:r>
          </w:p>
        </w:tc>
        <w:tc>
          <w:tcPr>
            <w:tcW w:w="12269" w:type="dxa"/>
            <w:tcMar>
              <w:top w:w="60" w:type="dxa"/>
              <w:left w:w="60" w:type="dxa"/>
              <w:bottom w:w="60" w:type="dxa"/>
              <w:right w:w="60" w:type="dxa"/>
            </w:tcMar>
          </w:tcPr>
          <w:p w14:paraId="2FDA5EA4" w14:textId="1B06A7EC" w:rsidR="00DC54C6" w:rsidRPr="00B74EE0" w:rsidRDefault="00DC54C6"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تحتاج الاستبانة إلى مراجعة إضافية جوهرية قبل إرسالها إلى المحكمين الخارجيين، مع الإبقاء على التحسينات التي أُنجزت في بناء المتغيرات والتعريفات الإجرائية</w:t>
            </w:r>
            <w:r w:rsidRPr="00B74EE0">
              <w:rPr>
                <w:rFonts w:ascii="Simplified Arabic" w:hAnsi="Simplified Arabic" w:cs="Simplified Arabic"/>
                <w:sz w:val="20"/>
                <w:szCs w:val="20"/>
              </w:rPr>
              <w:t>.</w:t>
            </w:r>
          </w:p>
        </w:tc>
      </w:tr>
    </w:tbl>
    <w:p w14:paraId="6EA9A4FA" w14:textId="77777777" w:rsidR="00C5271E" w:rsidRPr="00B74EE0" w:rsidRDefault="00000000" w:rsidP="00B74EE0">
      <w:pPr>
        <w:bidi/>
        <w:spacing w:after="0" w:line="240" w:lineRule="auto"/>
        <w:jc w:val="both"/>
        <w:rPr>
          <w:rFonts w:ascii="Simplified Arabic" w:hAnsi="Simplified Arabic" w:cs="Simplified Arabic"/>
          <w:sz w:val="20"/>
          <w:szCs w:val="20"/>
        </w:rPr>
      </w:pPr>
      <w:proofErr w:type="spellStart"/>
      <w:r w:rsidRPr="00B74EE0">
        <w:rPr>
          <w:rFonts w:ascii="Simplified Arabic" w:hAnsi="Simplified Arabic" w:cs="Simplified Arabic"/>
          <w:b/>
          <w:sz w:val="20"/>
          <w:szCs w:val="20"/>
        </w:rPr>
        <w:t>ثانياً</w:t>
      </w:r>
      <w:proofErr w:type="spellEnd"/>
      <w:r w:rsidRPr="00B74EE0">
        <w:rPr>
          <w:rFonts w:ascii="Simplified Arabic" w:hAnsi="Simplified Arabic" w:cs="Simplified Arabic"/>
          <w:b/>
          <w:sz w:val="20"/>
          <w:szCs w:val="20"/>
        </w:rPr>
        <w:t xml:space="preserve">: </w:t>
      </w:r>
      <w:proofErr w:type="spellStart"/>
      <w:r w:rsidRPr="00B74EE0">
        <w:rPr>
          <w:rFonts w:ascii="Simplified Arabic" w:hAnsi="Simplified Arabic" w:cs="Simplified Arabic"/>
          <w:b/>
          <w:sz w:val="20"/>
          <w:szCs w:val="20"/>
        </w:rPr>
        <w:t>ملخص</w:t>
      </w:r>
      <w:proofErr w:type="spellEnd"/>
      <w:r w:rsidRPr="00B74EE0">
        <w:rPr>
          <w:rFonts w:ascii="Simplified Arabic" w:hAnsi="Simplified Arabic" w:cs="Simplified Arabic"/>
          <w:b/>
          <w:sz w:val="20"/>
          <w:szCs w:val="20"/>
        </w:rPr>
        <w:t xml:space="preserve"> </w:t>
      </w:r>
      <w:proofErr w:type="spellStart"/>
      <w:r w:rsidRPr="00B74EE0">
        <w:rPr>
          <w:rFonts w:ascii="Simplified Arabic" w:hAnsi="Simplified Arabic" w:cs="Simplified Arabic"/>
          <w:b/>
          <w:sz w:val="20"/>
          <w:szCs w:val="20"/>
        </w:rPr>
        <w:t>نقاط</w:t>
      </w:r>
      <w:proofErr w:type="spellEnd"/>
      <w:r w:rsidRPr="00B74EE0">
        <w:rPr>
          <w:rFonts w:ascii="Simplified Arabic" w:hAnsi="Simplified Arabic" w:cs="Simplified Arabic"/>
          <w:b/>
          <w:sz w:val="20"/>
          <w:szCs w:val="20"/>
        </w:rPr>
        <w:t xml:space="preserve"> </w:t>
      </w:r>
      <w:proofErr w:type="spellStart"/>
      <w:r w:rsidRPr="00B74EE0">
        <w:rPr>
          <w:rFonts w:ascii="Simplified Arabic" w:hAnsi="Simplified Arabic" w:cs="Simplified Arabic"/>
          <w:b/>
          <w:sz w:val="20"/>
          <w:szCs w:val="20"/>
        </w:rPr>
        <w:t>القوة</w:t>
      </w:r>
      <w:proofErr w:type="spellEnd"/>
      <w:r w:rsidRPr="00B74EE0">
        <w:rPr>
          <w:rFonts w:ascii="Simplified Arabic" w:hAnsi="Simplified Arabic" w:cs="Simplified Arabic"/>
          <w:b/>
          <w:sz w:val="20"/>
          <w:szCs w:val="20"/>
        </w:rPr>
        <w:t xml:space="preserve"> والجوانب التي تحتاج إلى عناية</w:t>
      </w:r>
    </w:p>
    <w:tbl>
      <w:tblPr>
        <w:tblStyle w:val="TableGrid"/>
        <w:bidiVisual/>
        <w:tblW w:w="0" w:type="auto"/>
        <w:jc w:val="center"/>
        <w:tblLook w:val="04A0" w:firstRow="1" w:lastRow="0" w:firstColumn="1" w:lastColumn="0" w:noHBand="0" w:noVBand="1"/>
      </w:tblPr>
      <w:tblGrid>
        <w:gridCol w:w="7348"/>
        <w:gridCol w:w="7348"/>
      </w:tblGrid>
      <w:tr w:rsidR="00C5271E" w:rsidRPr="00B74EE0" w14:paraId="39D612E5" w14:textId="77777777">
        <w:trPr>
          <w:jc w:val="center"/>
        </w:trPr>
        <w:tc>
          <w:tcPr>
            <w:tcW w:w="7353" w:type="dxa"/>
            <w:shd w:val="clear" w:color="auto" w:fill="D9EAF7"/>
            <w:tcMar>
              <w:top w:w="60" w:type="dxa"/>
              <w:left w:w="60" w:type="dxa"/>
              <w:bottom w:w="60" w:type="dxa"/>
              <w:right w:w="60" w:type="dxa"/>
            </w:tcMar>
            <w:vAlign w:val="center"/>
          </w:tcPr>
          <w:p w14:paraId="7D2AF4D7" w14:textId="77777777" w:rsidR="00C5271E" w:rsidRPr="00B74EE0" w:rsidRDefault="00000000" w:rsidP="00B74EE0">
            <w:pPr>
              <w:bidi/>
              <w:jc w:val="both"/>
              <w:rPr>
                <w:rFonts w:ascii="Simplified Arabic" w:hAnsi="Simplified Arabic" w:cs="Simplified Arabic"/>
                <w:sz w:val="20"/>
                <w:szCs w:val="20"/>
              </w:rPr>
            </w:pPr>
            <w:r w:rsidRPr="00B74EE0">
              <w:rPr>
                <w:rFonts w:ascii="Simplified Arabic" w:hAnsi="Simplified Arabic" w:cs="Simplified Arabic"/>
                <w:b/>
                <w:sz w:val="20"/>
                <w:szCs w:val="20"/>
              </w:rPr>
              <w:t>نقاط قوة أولية</w:t>
            </w:r>
          </w:p>
        </w:tc>
        <w:tc>
          <w:tcPr>
            <w:tcW w:w="7353" w:type="dxa"/>
            <w:shd w:val="clear" w:color="auto" w:fill="D9EAF7"/>
            <w:tcMar>
              <w:top w:w="60" w:type="dxa"/>
              <w:left w:w="60" w:type="dxa"/>
              <w:bottom w:w="60" w:type="dxa"/>
              <w:right w:w="60" w:type="dxa"/>
            </w:tcMar>
            <w:vAlign w:val="center"/>
          </w:tcPr>
          <w:p w14:paraId="73FFDD34" w14:textId="77777777" w:rsidR="00C5271E" w:rsidRPr="00B74EE0" w:rsidRDefault="00000000" w:rsidP="00B74EE0">
            <w:pPr>
              <w:bidi/>
              <w:jc w:val="both"/>
              <w:rPr>
                <w:rFonts w:ascii="Simplified Arabic" w:hAnsi="Simplified Arabic" w:cs="Simplified Arabic"/>
                <w:sz w:val="20"/>
                <w:szCs w:val="20"/>
              </w:rPr>
            </w:pPr>
            <w:r w:rsidRPr="00B74EE0">
              <w:rPr>
                <w:rFonts w:ascii="Simplified Arabic" w:hAnsi="Simplified Arabic" w:cs="Simplified Arabic"/>
                <w:b/>
                <w:sz w:val="20"/>
                <w:szCs w:val="20"/>
              </w:rPr>
              <w:t>ملاحظات تطويرية عامة</w:t>
            </w:r>
          </w:p>
        </w:tc>
      </w:tr>
      <w:tr w:rsidR="00C5271E" w:rsidRPr="00B74EE0" w14:paraId="2057C6B8" w14:textId="77777777">
        <w:trPr>
          <w:jc w:val="center"/>
        </w:trPr>
        <w:tc>
          <w:tcPr>
            <w:tcW w:w="7353" w:type="dxa"/>
            <w:tcMar>
              <w:top w:w="60" w:type="dxa"/>
              <w:left w:w="60" w:type="dxa"/>
              <w:bottom w:w="60" w:type="dxa"/>
              <w:right w:w="60" w:type="dxa"/>
            </w:tcMar>
            <w:vAlign w:val="center"/>
          </w:tcPr>
          <w:p w14:paraId="649FB088" w14:textId="31B13A8A" w:rsidR="00C5271E" w:rsidRPr="00B74EE0" w:rsidRDefault="00DC54C6"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تظهر النسخة المعدلة تحسنًا واضحًا في تحديد موضوع الدراسة ومجتمعها، كما تم إدراج متغير مستقل واضح هو نضج التخطيط الاستراتيجي ومتغير تابع هو التكامل المؤسسي. كما أن تقسيم نضج التخطيط الاستراتيجي إلى أبعاد مثل وضوح الرؤية والأهداف، تحليل البيئة، تخصيص الموارد، متابعة الأداء، وربط الاستراتيجية بالسياسات والإجراءات يُعد خطوة مناسبة. كذلك تم إدراج تعريفات إجرائية للمتغيرات، وتضمين قائمة من الجهات التابعة لمنظومة مجلس التعاون الخليجي ضمن البيانات الوظيفية، وهو أمر مفيد لضبط مجتمع الدراسة.</w:t>
            </w:r>
          </w:p>
        </w:tc>
        <w:tc>
          <w:tcPr>
            <w:tcW w:w="7353" w:type="dxa"/>
            <w:tcMar>
              <w:top w:w="60" w:type="dxa"/>
              <w:left w:w="60" w:type="dxa"/>
              <w:bottom w:w="60" w:type="dxa"/>
              <w:right w:w="60" w:type="dxa"/>
            </w:tcMar>
            <w:vAlign w:val="center"/>
          </w:tcPr>
          <w:p w14:paraId="5D444D56" w14:textId="1953DE5D" w:rsidR="00C5271E" w:rsidRPr="00B74EE0" w:rsidRDefault="00CC7668"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على الرغم من التحسن، ما تزال النسخة غير جاهزة للتحكيم الخارجي بسبب وجود بقايا من القالب السابق في نسخة المستجيب، مثل عبارة «أبعاد المتغير المستقل: تمكين العاملين» و«المتغير الأول/المتغير الثاني» مع فقرات فارغة. كما توجد مشكلة في ترتيب مكونات الاستبانة، حيث يظهر المتغير التابع قبل المستقل في جزء التحكيم، وتوجد عبارات إرشادية مؤقتة باللون الأحمر يجب حذفها. كذلك يحتاج جدول التحكيم إلى إضافة عمود يوضح المتغير/البعد لكل فقرة، وتحتاج البيانات الديموغرافية إلى تنسيق نهائي، مع مراجعة رموز الاختيار ومقياس ليكرت وتوحيد المصطلحات والتهجئة.</w:t>
            </w:r>
          </w:p>
        </w:tc>
      </w:tr>
    </w:tbl>
    <w:p w14:paraId="626F3897" w14:textId="77777777" w:rsidR="00C5271E" w:rsidRPr="00B74EE0" w:rsidRDefault="00000000" w:rsidP="00B74EE0">
      <w:pPr>
        <w:bidi/>
        <w:spacing w:after="0" w:line="240" w:lineRule="auto"/>
        <w:jc w:val="both"/>
        <w:rPr>
          <w:rFonts w:ascii="Simplified Arabic" w:hAnsi="Simplified Arabic" w:cs="Simplified Arabic"/>
          <w:sz w:val="20"/>
          <w:szCs w:val="20"/>
        </w:rPr>
      </w:pPr>
      <w:r w:rsidRPr="00B74EE0">
        <w:rPr>
          <w:rFonts w:ascii="Simplified Arabic" w:hAnsi="Simplified Arabic" w:cs="Simplified Arabic"/>
          <w:b/>
          <w:sz w:val="20"/>
          <w:szCs w:val="20"/>
        </w:rPr>
        <w:t>ثالثاً: جدول المراجعة التفصيلية والتوجيهات المطلوبة</w:t>
      </w:r>
    </w:p>
    <w:tbl>
      <w:tblPr>
        <w:tblStyle w:val="TableGrid"/>
        <w:bidiVisual/>
        <w:tblW w:w="0" w:type="auto"/>
        <w:tblLook w:val="04A0" w:firstRow="1" w:lastRow="0" w:firstColumn="1" w:lastColumn="0" w:noHBand="0" w:noVBand="1"/>
      </w:tblPr>
      <w:tblGrid>
        <w:gridCol w:w="594"/>
        <w:gridCol w:w="1274"/>
        <w:gridCol w:w="1134"/>
        <w:gridCol w:w="4958"/>
        <w:gridCol w:w="2537"/>
        <w:gridCol w:w="2099"/>
        <w:gridCol w:w="2100"/>
      </w:tblGrid>
      <w:tr w:rsidR="00B74EE0" w:rsidRPr="00B74EE0" w14:paraId="35510679" w14:textId="77777777" w:rsidTr="00B74EE0">
        <w:tc>
          <w:tcPr>
            <w:tcW w:w="595" w:type="dxa"/>
            <w:shd w:val="clear" w:color="auto" w:fill="D9EAF7"/>
            <w:tcMar>
              <w:top w:w="60" w:type="dxa"/>
              <w:left w:w="60" w:type="dxa"/>
              <w:bottom w:w="60" w:type="dxa"/>
              <w:right w:w="60" w:type="dxa"/>
            </w:tcMar>
            <w:vAlign w:val="center"/>
          </w:tcPr>
          <w:p w14:paraId="5FDAD816" w14:textId="32CEA758" w:rsidR="00B74EE0" w:rsidRPr="00B74EE0" w:rsidRDefault="00B74EE0" w:rsidP="00B74EE0">
            <w:pPr>
              <w:bidi/>
              <w:jc w:val="center"/>
              <w:rPr>
                <w:rFonts w:ascii="Simplified Arabic" w:hAnsi="Simplified Arabic" w:cs="Simplified Arabic"/>
                <w:b/>
                <w:bCs/>
                <w:sz w:val="20"/>
                <w:szCs w:val="20"/>
              </w:rPr>
            </w:pPr>
            <w:r w:rsidRPr="00B74EE0">
              <w:rPr>
                <w:b/>
                <w:bCs/>
                <w:rtl/>
              </w:rPr>
              <w:t>م</w:t>
            </w:r>
          </w:p>
        </w:tc>
        <w:tc>
          <w:tcPr>
            <w:tcW w:w="1275" w:type="dxa"/>
            <w:shd w:val="clear" w:color="auto" w:fill="D9EAF7"/>
            <w:tcMar>
              <w:top w:w="60" w:type="dxa"/>
              <w:left w:w="60" w:type="dxa"/>
              <w:bottom w:w="60" w:type="dxa"/>
              <w:right w:w="60" w:type="dxa"/>
            </w:tcMar>
            <w:vAlign w:val="center"/>
          </w:tcPr>
          <w:p w14:paraId="69A0BF06" w14:textId="5B364C67" w:rsidR="00B74EE0" w:rsidRPr="00B74EE0" w:rsidRDefault="00B74EE0" w:rsidP="00B74EE0">
            <w:pPr>
              <w:bidi/>
              <w:jc w:val="center"/>
              <w:rPr>
                <w:rFonts w:ascii="Simplified Arabic" w:hAnsi="Simplified Arabic" w:cs="Simplified Arabic"/>
                <w:b/>
                <w:bCs/>
                <w:sz w:val="20"/>
                <w:szCs w:val="20"/>
              </w:rPr>
            </w:pPr>
            <w:r w:rsidRPr="00B74EE0">
              <w:rPr>
                <w:b/>
                <w:bCs/>
                <w:rtl/>
              </w:rPr>
              <w:t>القسم/الفقرة محل المراجعة</w:t>
            </w:r>
          </w:p>
        </w:tc>
        <w:tc>
          <w:tcPr>
            <w:tcW w:w="1134" w:type="dxa"/>
            <w:shd w:val="clear" w:color="auto" w:fill="D9EAF7"/>
            <w:tcMar>
              <w:top w:w="60" w:type="dxa"/>
              <w:left w:w="60" w:type="dxa"/>
              <w:bottom w:w="60" w:type="dxa"/>
              <w:right w:w="60" w:type="dxa"/>
            </w:tcMar>
            <w:vAlign w:val="center"/>
          </w:tcPr>
          <w:p w14:paraId="56CD2CC2" w14:textId="0FB17DFD" w:rsidR="00B74EE0" w:rsidRPr="00B74EE0" w:rsidRDefault="00B74EE0" w:rsidP="00B74EE0">
            <w:pPr>
              <w:bidi/>
              <w:jc w:val="center"/>
              <w:rPr>
                <w:rFonts w:ascii="Simplified Arabic" w:hAnsi="Simplified Arabic" w:cs="Simplified Arabic"/>
                <w:b/>
                <w:bCs/>
                <w:sz w:val="20"/>
                <w:szCs w:val="20"/>
              </w:rPr>
            </w:pPr>
            <w:r w:rsidRPr="00B74EE0">
              <w:rPr>
                <w:b/>
                <w:bCs/>
                <w:rtl/>
              </w:rPr>
              <w:t>نوع الملاحظة</w:t>
            </w:r>
          </w:p>
        </w:tc>
        <w:tc>
          <w:tcPr>
            <w:tcW w:w="4962" w:type="dxa"/>
            <w:shd w:val="clear" w:color="auto" w:fill="D9EAF7"/>
            <w:tcMar>
              <w:top w:w="60" w:type="dxa"/>
              <w:left w:w="60" w:type="dxa"/>
              <w:bottom w:w="60" w:type="dxa"/>
              <w:right w:w="60" w:type="dxa"/>
            </w:tcMar>
            <w:vAlign w:val="center"/>
          </w:tcPr>
          <w:p w14:paraId="183AF7AE" w14:textId="1D3D437A" w:rsidR="00B74EE0" w:rsidRPr="00B74EE0" w:rsidRDefault="00B74EE0" w:rsidP="00B74EE0">
            <w:pPr>
              <w:bidi/>
              <w:jc w:val="center"/>
              <w:rPr>
                <w:rFonts w:ascii="Simplified Arabic" w:hAnsi="Simplified Arabic" w:cs="Simplified Arabic"/>
                <w:b/>
                <w:bCs/>
                <w:sz w:val="20"/>
                <w:szCs w:val="20"/>
              </w:rPr>
            </w:pPr>
            <w:r w:rsidRPr="00B74EE0">
              <w:rPr>
                <w:b/>
                <w:bCs/>
                <w:rtl/>
              </w:rPr>
              <w:t>تعليق المشرف والتوجيه التفصيلي</w:t>
            </w:r>
          </w:p>
        </w:tc>
        <w:tc>
          <w:tcPr>
            <w:tcW w:w="2539" w:type="dxa"/>
            <w:shd w:val="clear" w:color="auto" w:fill="D9EAF7"/>
            <w:tcMar>
              <w:top w:w="60" w:type="dxa"/>
              <w:left w:w="60" w:type="dxa"/>
              <w:bottom w:w="60" w:type="dxa"/>
              <w:right w:w="60" w:type="dxa"/>
            </w:tcMar>
            <w:vAlign w:val="center"/>
          </w:tcPr>
          <w:p w14:paraId="293C8296" w14:textId="3E052DD7" w:rsidR="00B74EE0" w:rsidRPr="00B74EE0" w:rsidRDefault="00B74EE0" w:rsidP="00B74EE0">
            <w:pPr>
              <w:bidi/>
              <w:jc w:val="center"/>
              <w:rPr>
                <w:rFonts w:ascii="Simplified Arabic" w:hAnsi="Simplified Arabic" w:cs="Simplified Arabic"/>
                <w:b/>
                <w:bCs/>
                <w:sz w:val="20"/>
                <w:szCs w:val="20"/>
              </w:rPr>
            </w:pPr>
            <w:r w:rsidRPr="00B74EE0">
              <w:rPr>
                <w:b/>
                <w:bCs/>
                <w:rtl/>
              </w:rPr>
              <w:t>الإجراء المطلوب من الطالب</w:t>
            </w:r>
          </w:p>
        </w:tc>
        <w:tc>
          <w:tcPr>
            <w:tcW w:w="2101" w:type="dxa"/>
            <w:shd w:val="clear" w:color="auto" w:fill="D9EAF7"/>
            <w:tcMar>
              <w:top w:w="60" w:type="dxa"/>
              <w:left w:w="60" w:type="dxa"/>
              <w:bottom w:w="60" w:type="dxa"/>
              <w:right w:w="60" w:type="dxa"/>
            </w:tcMar>
            <w:vAlign w:val="center"/>
          </w:tcPr>
          <w:p w14:paraId="116A8D10" w14:textId="3F3D9BAB" w:rsidR="00B74EE0" w:rsidRPr="00B74EE0" w:rsidRDefault="00B74EE0" w:rsidP="00B74EE0">
            <w:pPr>
              <w:bidi/>
              <w:jc w:val="center"/>
              <w:rPr>
                <w:rFonts w:ascii="Simplified Arabic" w:hAnsi="Simplified Arabic" w:cs="Simplified Arabic"/>
                <w:b/>
                <w:bCs/>
                <w:sz w:val="20"/>
                <w:szCs w:val="20"/>
              </w:rPr>
            </w:pPr>
            <w:r w:rsidRPr="00B74EE0">
              <w:rPr>
                <w:b/>
                <w:bCs/>
                <w:rtl/>
              </w:rPr>
              <w:t>الحالة</w:t>
            </w:r>
          </w:p>
        </w:tc>
        <w:tc>
          <w:tcPr>
            <w:tcW w:w="2101" w:type="dxa"/>
            <w:shd w:val="clear" w:color="auto" w:fill="D9EAF7"/>
            <w:tcMar>
              <w:top w:w="60" w:type="dxa"/>
              <w:left w:w="60" w:type="dxa"/>
              <w:bottom w:w="60" w:type="dxa"/>
              <w:right w:w="60" w:type="dxa"/>
            </w:tcMar>
            <w:vAlign w:val="center"/>
          </w:tcPr>
          <w:p w14:paraId="3FB246C0" w14:textId="75B2F9C0" w:rsidR="00B74EE0" w:rsidRPr="00B74EE0" w:rsidRDefault="00B74EE0" w:rsidP="00B74EE0">
            <w:pPr>
              <w:bidi/>
              <w:jc w:val="center"/>
              <w:rPr>
                <w:rFonts w:ascii="Simplified Arabic" w:hAnsi="Simplified Arabic" w:cs="Simplified Arabic"/>
                <w:b/>
                <w:bCs/>
                <w:sz w:val="20"/>
                <w:szCs w:val="20"/>
              </w:rPr>
            </w:pPr>
            <w:r w:rsidRPr="00B74EE0">
              <w:rPr>
                <w:b/>
                <w:bCs/>
                <w:rtl/>
              </w:rPr>
              <w:t>رد الطالب/التعديل المنجز</w:t>
            </w:r>
          </w:p>
        </w:tc>
      </w:tr>
      <w:tr w:rsidR="00CC7668" w:rsidRPr="00B74EE0" w14:paraId="65DC2049" w14:textId="77777777" w:rsidTr="00B74EE0">
        <w:tc>
          <w:tcPr>
            <w:tcW w:w="595" w:type="dxa"/>
            <w:tcMar>
              <w:top w:w="60" w:type="dxa"/>
              <w:left w:w="60" w:type="dxa"/>
              <w:bottom w:w="60" w:type="dxa"/>
              <w:right w:w="60" w:type="dxa"/>
            </w:tcMar>
            <w:vAlign w:val="center"/>
          </w:tcPr>
          <w:p w14:paraId="007217D1" w14:textId="5E92F47D"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Pr>
              <w:t>1</w:t>
            </w:r>
          </w:p>
        </w:tc>
        <w:tc>
          <w:tcPr>
            <w:tcW w:w="1275" w:type="dxa"/>
            <w:tcMar>
              <w:top w:w="60" w:type="dxa"/>
              <w:left w:w="60" w:type="dxa"/>
              <w:bottom w:w="60" w:type="dxa"/>
              <w:right w:w="60" w:type="dxa"/>
            </w:tcMar>
            <w:vAlign w:val="center"/>
          </w:tcPr>
          <w:p w14:paraId="340867D2" w14:textId="72DC8AC7"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tl/>
              </w:rPr>
              <w:t>العنوان والمقدمة</w:t>
            </w:r>
          </w:p>
        </w:tc>
        <w:tc>
          <w:tcPr>
            <w:tcW w:w="1134" w:type="dxa"/>
            <w:tcMar>
              <w:top w:w="60" w:type="dxa"/>
              <w:left w:w="60" w:type="dxa"/>
              <w:bottom w:w="60" w:type="dxa"/>
              <w:right w:w="60" w:type="dxa"/>
            </w:tcMar>
            <w:vAlign w:val="center"/>
          </w:tcPr>
          <w:p w14:paraId="4183B44A" w14:textId="4C68B7EF"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tl/>
              </w:rPr>
              <w:t>تنظيم ومنهجية</w:t>
            </w:r>
          </w:p>
        </w:tc>
        <w:tc>
          <w:tcPr>
            <w:tcW w:w="4962" w:type="dxa"/>
            <w:tcMar>
              <w:top w:w="60" w:type="dxa"/>
              <w:left w:w="60" w:type="dxa"/>
              <w:bottom w:w="60" w:type="dxa"/>
              <w:right w:w="60" w:type="dxa"/>
            </w:tcMar>
          </w:tcPr>
          <w:p w14:paraId="74A8476B" w14:textId="0CB30D4D" w:rsidR="00CC7668" w:rsidRPr="00B74EE0" w:rsidRDefault="00CC7668"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العنوان واضح ومناسب لموضوع الدراسة، لكن المقدمة تحتاج إلى ضبط نهائي؛ إذ يجب توضيح الفئة المستهدفة بدقة، وبيان أن المشاركة اختيارية وأن البيانات ستعامل بسرية تامة ولن تستخدم إلا لأغراض البحث العلمي. كما ينبغي توحيد اسم الباحثة في جميع المواضع بين «منى المطيري» و«منى مطيري».</w:t>
            </w:r>
          </w:p>
        </w:tc>
        <w:tc>
          <w:tcPr>
            <w:tcW w:w="2539" w:type="dxa"/>
            <w:tcMar>
              <w:top w:w="60" w:type="dxa"/>
              <w:left w:w="60" w:type="dxa"/>
              <w:bottom w:w="60" w:type="dxa"/>
              <w:right w:w="60" w:type="dxa"/>
            </w:tcMar>
          </w:tcPr>
          <w:p w14:paraId="76C8D5CB" w14:textId="6A926FA4" w:rsidR="00CC7668" w:rsidRPr="00B74EE0" w:rsidRDefault="00CC7668"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إعادة صياغة المقدمة، إضافة الطوعية والسرية، تحديد المستجيبين المستهدفين، وتوحيد اسم الباحثة والتاريخ.</w:t>
            </w:r>
          </w:p>
        </w:tc>
        <w:tc>
          <w:tcPr>
            <w:tcW w:w="2101" w:type="dxa"/>
            <w:tcMar>
              <w:top w:w="60" w:type="dxa"/>
              <w:left w:w="60" w:type="dxa"/>
              <w:bottom w:w="60" w:type="dxa"/>
              <w:right w:w="60" w:type="dxa"/>
            </w:tcMar>
            <w:vAlign w:val="center"/>
          </w:tcPr>
          <w:p w14:paraId="11BECBC1" w14:textId="24F13F71"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tl/>
              </w:rPr>
              <w:t>يحتاج إلى تعديل</w:t>
            </w:r>
          </w:p>
        </w:tc>
        <w:tc>
          <w:tcPr>
            <w:tcW w:w="2101" w:type="dxa"/>
            <w:tcMar>
              <w:top w:w="60" w:type="dxa"/>
              <w:left w:w="60" w:type="dxa"/>
              <w:bottom w:w="60" w:type="dxa"/>
              <w:right w:w="60" w:type="dxa"/>
            </w:tcMar>
            <w:vAlign w:val="center"/>
          </w:tcPr>
          <w:p w14:paraId="5F9B5A17" w14:textId="77777777" w:rsidR="00CC7668" w:rsidRPr="00B74EE0" w:rsidRDefault="00CC7668" w:rsidP="00B74EE0">
            <w:pPr>
              <w:bidi/>
              <w:jc w:val="both"/>
              <w:rPr>
                <w:rFonts w:ascii="Simplified Arabic" w:hAnsi="Simplified Arabic" w:cs="Simplified Arabic"/>
                <w:sz w:val="20"/>
                <w:szCs w:val="20"/>
              </w:rPr>
            </w:pPr>
          </w:p>
        </w:tc>
      </w:tr>
      <w:tr w:rsidR="00CC7668" w:rsidRPr="00B74EE0" w14:paraId="565E3FE1" w14:textId="77777777" w:rsidTr="00B74EE0">
        <w:tc>
          <w:tcPr>
            <w:tcW w:w="595" w:type="dxa"/>
            <w:tcMar>
              <w:top w:w="60" w:type="dxa"/>
              <w:left w:w="60" w:type="dxa"/>
              <w:bottom w:w="60" w:type="dxa"/>
              <w:right w:w="60" w:type="dxa"/>
            </w:tcMar>
            <w:vAlign w:val="center"/>
          </w:tcPr>
          <w:p w14:paraId="48CF7AFE" w14:textId="7E05C25A"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Pr>
              <w:t>2</w:t>
            </w:r>
          </w:p>
        </w:tc>
        <w:tc>
          <w:tcPr>
            <w:tcW w:w="1275" w:type="dxa"/>
            <w:tcMar>
              <w:top w:w="60" w:type="dxa"/>
              <w:left w:w="60" w:type="dxa"/>
              <w:bottom w:w="60" w:type="dxa"/>
              <w:right w:w="60" w:type="dxa"/>
            </w:tcMar>
            <w:vAlign w:val="center"/>
          </w:tcPr>
          <w:p w14:paraId="5AAE4062" w14:textId="51211C4E"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tl/>
              </w:rPr>
              <w:t>قرار جاهزية الأداة</w:t>
            </w:r>
          </w:p>
        </w:tc>
        <w:tc>
          <w:tcPr>
            <w:tcW w:w="1134" w:type="dxa"/>
            <w:tcMar>
              <w:top w:w="60" w:type="dxa"/>
              <w:left w:w="60" w:type="dxa"/>
              <w:bottom w:w="60" w:type="dxa"/>
              <w:right w:w="60" w:type="dxa"/>
            </w:tcMar>
            <w:vAlign w:val="center"/>
          </w:tcPr>
          <w:p w14:paraId="69E8CED5" w14:textId="2301AD0B"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tl/>
              </w:rPr>
              <w:t>تقدير عام</w:t>
            </w:r>
          </w:p>
        </w:tc>
        <w:tc>
          <w:tcPr>
            <w:tcW w:w="4962" w:type="dxa"/>
            <w:tcMar>
              <w:top w:w="60" w:type="dxa"/>
              <w:left w:w="60" w:type="dxa"/>
              <w:bottom w:w="60" w:type="dxa"/>
              <w:right w:w="60" w:type="dxa"/>
            </w:tcMar>
          </w:tcPr>
          <w:p w14:paraId="2353BC6A" w14:textId="6004B60E" w:rsidR="00CC7668" w:rsidRPr="00B74EE0" w:rsidRDefault="00CC7668"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 xml:space="preserve">النسخة المعدلة أفضل من حيث بناء المتغيرات، لكنها لا تزال تتضمن أخطاء </w:t>
            </w:r>
            <w:proofErr w:type="spellStart"/>
            <w:r w:rsidRPr="00B74EE0">
              <w:rPr>
                <w:rFonts w:ascii="Simplified Arabic" w:hAnsi="Simplified Arabic" w:cs="Simplified Arabic"/>
                <w:sz w:val="20"/>
                <w:szCs w:val="20"/>
                <w:rtl/>
              </w:rPr>
              <w:t>قالبية</w:t>
            </w:r>
            <w:proofErr w:type="spellEnd"/>
            <w:r w:rsidRPr="00B74EE0">
              <w:rPr>
                <w:rFonts w:ascii="Simplified Arabic" w:hAnsi="Simplified Arabic" w:cs="Simplified Arabic"/>
                <w:sz w:val="20"/>
                <w:szCs w:val="20"/>
                <w:rtl/>
              </w:rPr>
              <w:t xml:space="preserve"> جوهرية تمنع إرسالها للمحكمين، خاصة في نسخة المستجيب النهائية </w:t>
            </w:r>
            <w:r w:rsidRPr="00B74EE0">
              <w:rPr>
                <w:rFonts w:ascii="Simplified Arabic" w:hAnsi="Simplified Arabic" w:cs="Simplified Arabic"/>
                <w:sz w:val="20"/>
                <w:szCs w:val="20"/>
                <w:rtl/>
              </w:rPr>
              <w:lastRenderedPageBreak/>
              <w:t>التي تحتوي على فقرات غير مكتملة وموضوع غير مرتبط بالدراسة.</w:t>
            </w:r>
          </w:p>
        </w:tc>
        <w:tc>
          <w:tcPr>
            <w:tcW w:w="2539" w:type="dxa"/>
            <w:tcMar>
              <w:top w:w="60" w:type="dxa"/>
              <w:left w:w="60" w:type="dxa"/>
              <w:bottom w:w="60" w:type="dxa"/>
              <w:right w:w="60" w:type="dxa"/>
            </w:tcMar>
          </w:tcPr>
          <w:p w14:paraId="5E6FEBB9" w14:textId="50479E02" w:rsidR="00CC7668" w:rsidRPr="00B74EE0" w:rsidRDefault="00CC7668"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lastRenderedPageBreak/>
              <w:t xml:space="preserve">عدم إرسال الاستبانة للتحكيم قبل تنظيف نسخة المستجيب وإدراج جميع </w:t>
            </w:r>
            <w:r w:rsidRPr="00B74EE0">
              <w:rPr>
                <w:rFonts w:ascii="Simplified Arabic" w:hAnsi="Simplified Arabic" w:cs="Simplified Arabic"/>
                <w:sz w:val="20"/>
                <w:szCs w:val="20"/>
                <w:rtl/>
              </w:rPr>
              <w:lastRenderedPageBreak/>
              <w:t>الفقرات النهائية بصورة مكتملة.</w:t>
            </w:r>
          </w:p>
        </w:tc>
        <w:tc>
          <w:tcPr>
            <w:tcW w:w="2101" w:type="dxa"/>
            <w:tcMar>
              <w:top w:w="60" w:type="dxa"/>
              <w:left w:w="60" w:type="dxa"/>
              <w:bottom w:w="60" w:type="dxa"/>
              <w:right w:w="60" w:type="dxa"/>
            </w:tcMar>
            <w:vAlign w:val="center"/>
          </w:tcPr>
          <w:p w14:paraId="06B30169" w14:textId="2F8D8465"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tl/>
              </w:rPr>
              <w:lastRenderedPageBreak/>
              <w:t>يحتاج إلى تعديل جوهري</w:t>
            </w:r>
          </w:p>
        </w:tc>
        <w:tc>
          <w:tcPr>
            <w:tcW w:w="2101" w:type="dxa"/>
            <w:tcMar>
              <w:top w:w="60" w:type="dxa"/>
              <w:left w:w="60" w:type="dxa"/>
              <w:bottom w:w="60" w:type="dxa"/>
              <w:right w:w="60" w:type="dxa"/>
            </w:tcMar>
            <w:vAlign w:val="center"/>
          </w:tcPr>
          <w:p w14:paraId="1C49CD86" w14:textId="77777777" w:rsidR="00CC7668" w:rsidRPr="00B74EE0" w:rsidRDefault="00CC7668" w:rsidP="00B74EE0">
            <w:pPr>
              <w:bidi/>
              <w:jc w:val="both"/>
              <w:rPr>
                <w:rFonts w:ascii="Simplified Arabic" w:hAnsi="Simplified Arabic" w:cs="Simplified Arabic"/>
                <w:sz w:val="20"/>
                <w:szCs w:val="20"/>
              </w:rPr>
            </w:pPr>
          </w:p>
        </w:tc>
      </w:tr>
      <w:tr w:rsidR="00CC7668" w:rsidRPr="00B74EE0" w14:paraId="27083C05" w14:textId="77777777" w:rsidTr="00B74EE0">
        <w:tc>
          <w:tcPr>
            <w:tcW w:w="595" w:type="dxa"/>
            <w:tcMar>
              <w:top w:w="60" w:type="dxa"/>
              <w:left w:w="60" w:type="dxa"/>
              <w:bottom w:w="60" w:type="dxa"/>
              <w:right w:w="60" w:type="dxa"/>
            </w:tcMar>
            <w:vAlign w:val="center"/>
          </w:tcPr>
          <w:p w14:paraId="78C58F66" w14:textId="68FC5ACD"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Pr>
              <w:t>3</w:t>
            </w:r>
          </w:p>
        </w:tc>
        <w:tc>
          <w:tcPr>
            <w:tcW w:w="1275" w:type="dxa"/>
            <w:tcMar>
              <w:top w:w="60" w:type="dxa"/>
              <w:left w:w="60" w:type="dxa"/>
              <w:bottom w:w="60" w:type="dxa"/>
              <w:right w:w="60" w:type="dxa"/>
            </w:tcMar>
            <w:vAlign w:val="center"/>
          </w:tcPr>
          <w:p w14:paraId="4E1B3523" w14:textId="54D43B3C"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tl/>
              </w:rPr>
              <w:t>ترتيب المتغيرات في استبانة التحكيم</w:t>
            </w:r>
          </w:p>
        </w:tc>
        <w:tc>
          <w:tcPr>
            <w:tcW w:w="1134" w:type="dxa"/>
            <w:tcMar>
              <w:top w:w="60" w:type="dxa"/>
              <w:left w:w="60" w:type="dxa"/>
              <w:bottom w:w="60" w:type="dxa"/>
              <w:right w:w="60" w:type="dxa"/>
            </w:tcMar>
            <w:vAlign w:val="center"/>
          </w:tcPr>
          <w:p w14:paraId="04D26DF0" w14:textId="7DCB3CEB"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tl/>
              </w:rPr>
              <w:t>اتساق بنائي</w:t>
            </w:r>
          </w:p>
        </w:tc>
        <w:tc>
          <w:tcPr>
            <w:tcW w:w="4962" w:type="dxa"/>
            <w:tcMar>
              <w:top w:w="60" w:type="dxa"/>
              <w:left w:w="60" w:type="dxa"/>
              <w:bottom w:w="60" w:type="dxa"/>
              <w:right w:w="60" w:type="dxa"/>
            </w:tcMar>
          </w:tcPr>
          <w:p w14:paraId="17D04B15" w14:textId="397ADB75" w:rsidR="00CC7668" w:rsidRPr="00B74EE0" w:rsidRDefault="00CC7668"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في جزء التحكيم يظهر المتغير التابع «التكامل المؤسسي» قبل المتغير المستقل «نضج التخطيط الاستراتيجي»، بينما يفترض عرض المتغير المستقل أولًا ثم التابع، بما يتوافق مع عنوان الدراسة ونموذجها المفاهيمي.</w:t>
            </w:r>
          </w:p>
        </w:tc>
        <w:tc>
          <w:tcPr>
            <w:tcW w:w="2539" w:type="dxa"/>
            <w:tcMar>
              <w:top w:w="60" w:type="dxa"/>
              <w:left w:w="60" w:type="dxa"/>
              <w:bottom w:w="60" w:type="dxa"/>
              <w:right w:w="60" w:type="dxa"/>
            </w:tcMar>
          </w:tcPr>
          <w:p w14:paraId="2CDD35A1" w14:textId="31BD8FAD" w:rsidR="00CC7668" w:rsidRPr="00B74EE0" w:rsidRDefault="00CC7668"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إعادة ترتيب الجزء الخاص بالتحكيم بحيث يبدأ بالمتغير المستقل وأبعاده، ثم المتغير التابع وفقراته.</w:t>
            </w:r>
          </w:p>
        </w:tc>
        <w:tc>
          <w:tcPr>
            <w:tcW w:w="2101" w:type="dxa"/>
            <w:tcMar>
              <w:top w:w="60" w:type="dxa"/>
              <w:left w:w="60" w:type="dxa"/>
              <w:bottom w:w="60" w:type="dxa"/>
              <w:right w:w="60" w:type="dxa"/>
            </w:tcMar>
            <w:vAlign w:val="center"/>
          </w:tcPr>
          <w:p w14:paraId="3D5F2287" w14:textId="6A2930B2"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tl/>
              </w:rPr>
              <w:t>يحتاج إلى تعديل</w:t>
            </w:r>
          </w:p>
        </w:tc>
        <w:tc>
          <w:tcPr>
            <w:tcW w:w="2101" w:type="dxa"/>
            <w:tcMar>
              <w:top w:w="60" w:type="dxa"/>
              <w:left w:w="60" w:type="dxa"/>
              <w:bottom w:w="60" w:type="dxa"/>
              <w:right w:w="60" w:type="dxa"/>
            </w:tcMar>
            <w:vAlign w:val="center"/>
          </w:tcPr>
          <w:p w14:paraId="05BC6200" w14:textId="77777777" w:rsidR="00CC7668" w:rsidRPr="00B74EE0" w:rsidRDefault="00CC7668" w:rsidP="00B74EE0">
            <w:pPr>
              <w:bidi/>
              <w:jc w:val="both"/>
              <w:rPr>
                <w:rFonts w:ascii="Simplified Arabic" w:hAnsi="Simplified Arabic" w:cs="Simplified Arabic"/>
                <w:sz w:val="20"/>
                <w:szCs w:val="20"/>
              </w:rPr>
            </w:pPr>
          </w:p>
        </w:tc>
      </w:tr>
      <w:tr w:rsidR="00CC7668" w:rsidRPr="00B74EE0" w14:paraId="77618DAF" w14:textId="77777777" w:rsidTr="00B74EE0">
        <w:tc>
          <w:tcPr>
            <w:tcW w:w="595" w:type="dxa"/>
            <w:tcMar>
              <w:top w:w="60" w:type="dxa"/>
              <w:left w:w="60" w:type="dxa"/>
              <w:bottom w:w="60" w:type="dxa"/>
              <w:right w:w="60" w:type="dxa"/>
            </w:tcMar>
            <w:vAlign w:val="center"/>
          </w:tcPr>
          <w:p w14:paraId="01F35121" w14:textId="6B42EC38"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Pr>
              <w:t>4</w:t>
            </w:r>
          </w:p>
        </w:tc>
        <w:tc>
          <w:tcPr>
            <w:tcW w:w="1275" w:type="dxa"/>
            <w:tcMar>
              <w:top w:w="60" w:type="dxa"/>
              <w:left w:w="60" w:type="dxa"/>
              <w:bottom w:w="60" w:type="dxa"/>
              <w:right w:w="60" w:type="dxa"/>
            </w:tcMar>
            <w:vAlign w:val="center"/>
          </w:tcPr>
          <w:p w14:paraId="6E7C1323" w14:textId="5155BA50"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tl/>
              </w:rPr>
              <w:t>التعريفات الإجرائية</w:t>
            </w:r>
          </w:p>
        </w:tc>
        <w:tc>
          <w:tcPr>
            <w:tcW w:w="1134" w:type="dxa"/>
            <w:tcMar>
              <w:top w:w="60" w:type="dxa"/>
              <w:left w:w="60" w:type="dxa"/>
              <w:bottom w:w="60" w:type="dxa"/>
              <w:right w:w="60" w:type="dxa"/>
            </w:tcMar>
            <w:vAlign w:val="center"/>
          </w:tcPr>
          <w:p w14:paraId="28F70FBE" w14:textId="12CD7E33"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tl/>
              </w:rPr>
              <w:t>اتساق مفاهيمي</w:t>
            </w:r>
          </w:p>
        </w:tc>
        <w:tc>
          <w:tcPr>
            <w:tcW w:w="4962" w:type="dxa"/>
            <w:tcMar>
              <w:top w:w="60" w:type="dxa"/>
              <w:left w:w="60" w:type="dxa"/>
              <w:bottom w:w="60" w:type="dxa"/>
              <w:right w:w="60" w:type="dxa"/>
            </w:tcMar>
          </w:tcPr>
          <w:p w14:paraId="2923B754" w14:textId="72D0532B" w:rsidR="00CC7668" w:rsidRPr="00B74EE0" w:rsidRDefault="00CC7668"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تم إدراج تعريفات إجرائية مناسبة مبدئيًا، لكنها تحتاج إلى عرضها تحت المتغير الصحيح وبترتيب واضح. كذلك ينبغي تجنب وضع التعريفات في صفحات منفصلة طويلة قبل الجدول بشكل يربك المحكم.</w:t>
            </w:r>
          </w:p>
        </w:tc>
        <w:tc>
          <w:tcPr>
            <w:tcW w:w="2539" w:type="dxa"/>
            <w:tcMar>
              <w:top w:w="60" w:type="dxa"/>
              <w:left w:w="60" w:type="dxa"/>
              <w:bottom w:w="60" w:type="dxa"/>
              <w:right w:w="60" w:type="dxa"/>
            </w:tcMar>
          </w:tcPr>
          <w:p w14:paraId="5A3CDA0C" w14:textId="33ACAA78" w:rsidR="00CC7668" w:rsidRPr="00B74EE0" w:rsidRDefault="00CC7668"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صياغة تعريف مختصر لكل متغير وبعد، ووضعه مباشرة قبل فقراته أو في جدول تمهيدي منظم.</w:t>
            </w:r>
          </w:p>
        </w:tc>
        <w:tc>
          <w:tcPr>
            <w:tcW w:w="2101" w:type="dxa"/>
            <w:tcMar>
              <w:top w:w="60" w:type="dxa"/>
              <w:left w:w="60" w:type="dxa"/>
              <w:bottom w:w="60" w:type="dxa"/>
              <w:right w:w="60" w:type="dxa"/>
            </w:tcMar>
            <w:vAlign w:val="center"/>
          </w:tcPr>
          <w:p w14:paraId="6B85D19A" w14:textId="6A5E765E"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tl/>
              </w:rPr>
              <w:t>يحتاج إلى تحسين</w:t>
            </w:r>
          </w:p>
        </w:tc>
        <w:tc>
          <w:tcPr>
            <w:tcW w:w="2101" w:type="dxa"/>
            <w:tcMar>
              <w:top w:w="60" w:type="dxa"/>
              <w:left w:w="60" w:type="dxa"/>
              <w:bottom w:w="60" w:type="dxa"/>
              <w:right w:w="60" w:type="dxa"/>
            </w:tcMar>
            <w:vAlign w:val="center"/>
          </w:tcPr>
          <w:p w14:paraId="07C6F995" w14:textId="77777777" w:rsidR="00CC7668" w:rsidRPr="00B74EE0" w:rsidRDefault="00CC7668" w:rsidP="00B74EE0">
            <w:pPr>
              <w:bidi/>
              <w:jc w:val="both"/>
              <w:rPr>
                <w:rFonts w:ascii="Simplified Arabic" w:hAnsi="Simplified Arabic" w:cs="Simplified Arabic"/>
                <w:sz w:val="20"/>
                <w:szCs w:val="20"/>
              </w:rPr>
            </w:pPr>
          </w:p>
        </w:tc>
      </w:tr>
      <w:tr w:rsidR="00CC7668" w:rsidRPr="00B74EE0" w14:paraId="39F5A0DD" w14:textId="77777777" w:rsidTr="00B74EE0">
        <w:tc>
          <w:tcPr>
            <w:tcW w:w="595" w:type="dxa"/>
            <w:tcMar>
              <w:top w:w="60" w:type="dxa"/>
              <w:left w:w="60" w:type="dxa"/>
              <w:bottom w:w="60" w:type="dxa"/>
              <w:right w:w="60" w:type="dxa"/>
            </w:tcMar>
            <w:vAlign w:val="center"/>
          </w:tcPr>
          <w:p w14:paraId="74857A7E" w14:textId="3F622437"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Pr>
              <w:t>5</w:t>
            </w:r>
          </w:p>
        </w:tc>
        <w:tc>
          <w:tcPr>
            <w:tcW w:w="1275" w:type="dxa"/>
            <w:tcMar>
              <w:top w:w="60" w:type="dxa"/>
              <w:left w:w="60" w:type="dxa"/>
              <w:bottom w:w="60" w:type="dxa"/>
              <w:right w:w="60" w:type="dxa"/>
            </w:tcMar>
            <w:vAlign w:val="center"/>
          </w:tcPr>
          <w:p w14:paraId="3FB920CB" w14:textId="25BFC189"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tl/>
              </w:rPr>
              <w:t>أبعاد نضج التخطيط الاستراتيجي</w:t>
            </w:r>
          </w:p>
        </w:tc>
        <w:tc>
          <w:tcPr>
            <w:tcW w:w="1134" w:type="dxa"/>
            <w:tcMar>
              <w:top w:w="60" w:type="dxa"/>
              <w:left w:w="60" w:type="dxa"/>
              <w:bottom w:w="60" w:type="dxa"/>
              <w:right w:w="60" w:type="dxa"/>
            </w:tcMar>
            <w:vAlign w:val="center"/>
          </w:tcPr>
          <w:p w14:paraId="3C2BF0AD" w14:textId="1B40A02E"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tl/>
              </w:rPr>
              <w:t>ملاءمة المفهوم</w:t>
            </w:r>
          </w:p>
        </w:tc>
        <w:tc>
          <w:tcPr>
            <w:tcW w:w="4962" w:type="dxa"/>
            <w:tcMar>
              <w:top w:w="60" w:type="dxa"/>
              <w:left w:w="60" w:type="dxa"/>
              <w:bottom w:w="60" w:type="dxa"/>
              <w:right w:w="60" w:type="dxa"/>
            </w:tcMar>
          </w:tcPr>
          <w:p w14:paraId="7CBCEA05" w14:textId="560D1632" w:rsidR="00CC7668" w:rsidRPr="00B74EE0" w:rsidRDefault="00CC7668"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الأبعاد المقترحة مناسبة إجمالًا، لكنها تميل إلى قياس وجود ممارسات التخطيط أكثر من قياس «النضج». مفهوم النضج يحتاج إلى أن تعكس الفقرات درجة المنهجية، الانتظام، التكامل، القياس، والتحسين المستمر، وليس مجرد وجود</w:t>
            </w:r>
            <w:r w:rsidRPr="00B74EE0">
              <w:rPr>
                <w:rFonts w:ascii="Simplified Arabic" w:hAnsi="Simplified Arabic" w:cs="Simplified Arabic"/>
                <w:sz w:val="20"/>
                <w:szCs w:val="20"/>
              </w:rPr>
              <w:t xml:space="preserve"> </w:t>
            </w:r>
            <w:r w:rsidRPr="00B74EE0">
              <w:rPr>
                <w:rFonts w:ascii="Simplified Arabic" w:hAnsi="Simplified Arabic" w:cs="Simplified Arabic"/>
                <w:sz w:val="20"/>
                <w:szCs w:val="20"/>
                <w:rtl/>
              </w:rPr>
              <w:t>رؤية أو موارد أو تقارير.</w:t>
            </w:r>
          </w:p>
        </w:tc>
        <w:tc>
          <w:tcPr>
            <w:tcW w:w="2539" w:type="dxa"/>
            <w:tcMar>
              <w:top w:w="60" w:type="dxa"/>
              <w:left w:w="60" w:type="dxa"/>
              <w:bottom w:w="60" w:type="dxa"/>
              <w:right w:w="60" w:type="dxa"/>
            </w:tcMar>
          </w:tcPr>
          <w:p w14:paraId="766AC576" w14:textId="197B3C3F" w:rsidR="00CC7668" w:rsidRPr="00B74EE0" w:rsidRDefault="00CC7668"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تعديل بعض الفقرات لتقيس مستوى النضج والانتظام والتكامل؛ مثال: «تُراجع المنظمة مؤشرات تنفيذ الخطة بصورة دورية ومنهجية لاتخاذ قرارات تحسين مستمرة».</w:t>
            </w:r>
          </w:p>
        </w:tc>
        <w:tc>
          <w:tcPr>
            <w:tcW w:w="2101" w:type="dxa"/>
            <w:tcMar>
              <w:top w:w="60" w:type="dxa"/>
              <w:left w:w="60" w:type="dxa"/>
              <w:bottom w:w="60" w:type="dxa"/>
              <w:right w:w="60" w:type="dxa"/>
            </w:tcMar>
            <w:vAlign w:val="center"/>
          </w:tcPr>
          <w:p w14:paraId="7926459C" w14:textId="7D60A7E2"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tl/>
              </w:rPr>
              <w:t>يحتاج إلى تعديل</w:t>
            </w:r>
          </w:p>
        </w:tc>
        <w:tc>
          <w:tcPr>
            <w:tcW w:w="2101" w:type="dxa"/>
            <w:tcMar>
              <w:top w:w="60" w:type="dxa"/>
              <w:left w:w="60" w:type="dxa"/>
              <w:bottom w:w="60" w:type="dxa"/>
              <w:right w:w="60" w:type="dxa"/>
            </w:tcMar>
            <w:vAlign w:val="center"/>
          </w:tcPr>
          <w:p w14:paraId="4C497AB7" w14:textId="77777777" w:rsidR="00CC7668" w:rsidRPr="00B74EE0" w:rsidRDefault="00CC7668" w:rsidP="00B74EE0">
            <w:pPr>
              <w:bidi/>
              <w:jc w:val="both"/>
              <w:rPr>
                <w:rFonts w:ascii="Simplified Arabic" w:hAnsi="Simplified Arabic" w:cs="Simplified Arabic"/>
                <w:sz w:val="20"/>
                <w:szCs w:val="20"/>
              </w:rPr>
            </w:pPr>
          </w:p>
        </w:tc>
      </w:tr>
      <w:tr w:rsidR="00CC7668" w:rsidRPr="00B74EE0" w14:paraId="55E7F4D1" w14:textId="77777777" w:rsidTr="00B74EE0">
        <w:tc>
          <w:tcPr>
            <w:tcW w:w="595" w:type="dxa"/>
            <w:tcMar>
              <w:top w:w="60" w:type="dxa"/>
              <w:left w:w="60" w:type="dxa"/>
              <w:bottom w:w="60" w:type="dxa"/>
              <w:right w:w="60" w:type="dxa"/>
            </w:tcMar>
            <w:vAlign w:val="center"/>
          </w:tcPr>
          <w:p w14:paraId="1F2904B8" w14:textId="557AC47F"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Pr>
              <w:t>6</w:t>
            </w:r>
          </w:p>
        </w:tc>
        <w:tc>
          <w:tcPr>
            <w:tcW w:w="1275" w:type="dxa"/>
            <w:tcMar>
              <w:top w:w="60" w:type="dxa"/>
              <w:left w:w="60" w:type="dxa"/>
              <w:bottom w:w="60" w:type="dxa"/>
              <w:right w:w="60" w:type="dxa"/>
            </w:tcMar>
            <w:vAlign w:val="center"/>
          </w:tcPr>
          <w:p w14:paraId="03A6D6CC" w14:textId="2D6495B5"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tl/>
              </w:rPr>
              <w:t>وضوح الرؤية والأهداف الاستراتيجية</w:t>
            </w:r>
          </w:p>
        </w:tc>
        <w:tc>
          <w:tcPr>
            <w:tcW w:w="1134" w:type="dxa"/>
            <w:tcMar>
              <w:top w:w="60" w:type="dxa"/>
              <w:left w:w="60" w:type="dxa"/>
              <w:bottom w:w="60" w:type="dxa"/>
              <w:right w:w="60" w:type="dxa"/>
            </w:tcMar>
            <w:vAlign w:val="center"/>
          </w:tcPr>
          <w:p w14:paraId="328AFC51" w14:textId="77D2B3D0"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tl/>
              </w:rPr>
              <w:t>وضوح وقياس</w:t>
            </w:r>
          </w:p>
        </w:tc>
        <w:tc>
          <w:tcPr>
            <w:tcW w:w="4962" w:type="dxa"/>
            <w:tcMar>
              <w:top w:w="60" w:type="dxa"/>
              <w:left w:w="60" w:type="dxa"/>
              <w:bottom w:w="60" w:type="dxa"/>
              <w:right w:w="60" w:type="dxa"/>
            </w:tcMar>
          </w:tcPr>
          <w:p w14:paraId="18FE8FB6" w14:textId="34BAE294" w:rsidR="00CC7668" w:rsidRPr="00B74EE0" w:rsidRDefault="00CC7668"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الفقرات جيدة ومناسبة، لكن بعض الصياغات عامة مثل «تمتلك المنظمة رؤية واضحة ومعلنة». ينبغي جعلها أكثر قابلية للقياس من وجهة نظر المستجيب، مثل وضوحها للموظفين أو انعكاسها على العمل اليومي.</w:t>
            </w:r>
          </w:p>
        </w:tc>
        <w:tc>
          <w:tcPr>
            <w:tcW w:w="2539" w:type="dxa"/>
            <w:tcMar>
              <w:top w:w="60" w:type="dxa"/>
              <w:left w:w="60" w:type="dxa"/>
              <w:bottom w:w="60" w:type="dxa"/>
              <w:right w:w="60" w:type="dxa"/>
            </w:tcMar>
          </w:tcPr>
          <w:p w14:paraId="78DBFC40" w14:textId="274C2B2E" w:rsidR="00CC7668" w:rsidRPr="00B74EE0" w:rsidRDefault="00CC7668"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إعادة صياغة فقرتين على</w:t>
            </w:r>
            <w:r w:rsidRPr="00B74EE0">
              <w:rPr>
                <w:rFonts w:ascii="Simplified Arabic" w:hAnsi="Simplified Arabic" w:cs="Simplified Arabic"/>
                <w:sz w:val="20"/>
                <w:szCs w:val="20"/>
              </w:rPr>
              <w:t xml:space="preserve"> </w:t>
            </w:r>
            <w:r w:rsidRPr="00B74EE0">
              <w:rPr>
                <w:rFonts w:ascii="Simplified Arabic" w:hAnsi="Simplified Arabic" w:cs="Simplified Arabic"/>
                <w:sz w:val="20"/>
                <w:szCs w:val="20"/>
                <w:rtl/>
              </w:rPr>
              <w:t>الأقل لربط الرؤية والأهداف بالممارسة الفعلية داخل المنظمة.</w:t>
            </w:r>
          </w:p>
        </w:tc>
        <w:tc>
          <w:tcPr>
            <w:tcW w:w="2101" w:type="dxa"/>
            <w:tcMar>
              <w:top w:w="60" w:type="dxa"/>
              <w:left w:w="60" w:type="dxa"/>
              <w:bottom w:w="60" w:type="dxa"/>
              <w:right w:w="60" w:type="dxa"/>
            </w:tcMar>
            <w:vAlign w:val="center"/>
          </w:tcPr>
          <w:p w14:paraId="2A6919DD" w14:textId="09FDB3B0"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tl/>
              </w:rPr>
              <w:t>يحتاج إلى تحسين</w:t>
            </w:r>
          </w:p>
        </w:tc>
        <w:tc>
          <w:tcPr>
            <w:tcW w:w="2101" w:type="dxa"/>
            <w:tcMar>
              <w:top w:w="60" w:type="dxa"/>
              <w:left w:w="60" w:type="dxa"/>
              <w:bottom w:w="60" w:type="dxa"/>
              <w:right w:w="60" w:type="dxa"/>
            </w:tcMar>
            <w:vAlign w:val="center"/>
          </w:tcPr>
          <w:p w14:paraId="1D11FB72" w14:textId="77777777" w:rsidR="00CC7668" w:rsidRPr="00B74EE0" w:rsidRDefault="00CC7668" w:rsidP="00B74EE0">
            <w:pPr>
              <w:bidi/>
              <w:jc w:val="both"/>
              <w:rPr>
                <w:rFonts w:ascii="Simplified Arabic" w:hAnsi="Simplified Arabic" w:cs="Simplified Arabic"/>
                <w:sz w:val="20"/>
                <w:szCs w:val="20"/>
              </w:rPr>
            </w:pPr>
          </w:p>
        </w:tc>
      </w:tr>
      <w:tr w:rsidR="00CC7668" w:rsidRPr="00B74EE0" w14:paraId="11793D1B" w14:textId="77777777" w:rsidTr="00B74EE0">
        <w:tc>
          <w:tcPr>
            <w:tcW w:w="595" w:type="dxa"/>
            <w:tcMar>
              <w:top w:w="60" w:type="dxa"/>
              <w:left w:w="60" w:type="dxa"/>
              <w:bottom w:w="60" w:type="dxa"/>
              <w:right w:w="60" w:type="dxa"/>
            </w:tcMar>
            <w:vAlign w:val="center"/>
          </w:tcPr>
          <w:p w14:paraId="3EA7DCCD" w14:textId="7507F24E"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Pr>
              <w:t>7</w:t>
            </w:r>
          </w:p>
        </w:tc>
        <w:tc>
          <w:tcPr>
            <w:tcW w:w="1275" w:type="dxa"/>
            <w:tcMar>
              <w:top w:w="60" w:type="dxa"/>
              <w:left w:w="60" w:type="dxa"/>
              <w:bottom w:w="60" w:type="dxa"/>
              <w:right w:w="60" w:type="dxa"/>
            </w:tcMar>
            <w:vAlign w:val="center"/>
          </w:tcPr>
          <w:p w14:paraId="48CE8D5F" w14:textId="6B48DB80"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tl/>
              </w:rPr>
              <w:t>تحليل البيئة الداخلية والخارجية</w:t>
            </w:r>
          </w:p>
        </w:tc>
        <w:tc>
          <w:tcPr>
            <w:tcW w:w="1134" w:type="dxa"/>
            <w:tcMar>
              <w:top w:w="60" w:type="dxa"/>
              <w:left w:w="60" w:type="dxa"/>
              <w:bottom w:w="60" w:type="dxa"/>
              <w:right w:w="60" w:type="dxa"/>
            </w:tcMar>
            <w:vAlign w:val="center"/>
          </w:tcPr>
          <w:p w14:paraId="37125ABE" w14:textId="27D1913D"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tl/>
              </w:rPr>
              <w:t>دقة منهجية</w:t>
            </w:r>
          </w:p>
        </w:tc>
        <w:tc>
          <w:tcPr>
            <w:tcW w:w="4962" w:type="dxa"/>
            <w:tcMar>
              <w:top w:w="60" w:type="dxa"/>
              <w:left w:w="60" w:type="dxa"/>
              <w:bottom w:w="60" w:type="dxa"/>
              <w:right w:w="60" w:type="dxa"/>
            </w:tcMar>
          </w:tcPr>
          <w:p w14:paraId="562FEDB5" w14:textId="5FA6988F" w:rsidR="00CC7668" w:rsidRPr="00B74EE0" w:rsidRDefault="00CC7668"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البعد مناسب جدًا لطبيعة الدراسة، وتوجد فقرة مهمة حول المتغيرات الإقليمية والدولية. يفضل تعزيز هذا البعد بفقرة تقيس استخدام نتائج التحليل في المبادرات الخليجية المشتركة، وليس فقط في قرارات المنظمة الداخلية.</w:t>
            </w:r>
          </w:p>
        </w:tc>
        <w:tc>
          <w:tcPr>
            <w:tcW w:w="2539" w:type="dxa"/>
            <w:tcMar>
              <w:top w:w="60" w:type="dxa"/>
              <w:left w:w="60" w:type="dxa"/>
              <w:bottom w:w="60" w:type="dxa"/>
              <w:right w:w="60" w:type="dxa"/>
            </w:tcMar>
          </w:tcPr>
          <w:p w14:paraId="07BF2BEC" w14:textId="104A763C" w:rsidR="00CC7668" w:rsidRPr="00B74EE0" w:rsidRDefault="00CC7668"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إضافة</w:t>
            </w:r>
            <w:r w:rsidRPr="00B74EE0">
              <w:rPr>
                <w:rFonts w:ascii="Simplified Arabic" w:hAnsi="Simplified Arabic" w:cs="Simplified Arabic"/>
                <w:sz w:val="20"/>
                <w:szCs w:val="20"/>
              </w:rPr>
              <w:t xml:space="preserve"> </w:t>
            </w:r>
            <w:r w:rsidRPr="00B74EE0">
              <w:rPr>
                <w:rFonts w:ascii="Simplified Arabic" w:hAnsi="Simplified Arabic" w:cs="Simplified Arabic"/>
                <w:sz w:val="20"/>
                <w:szCs w:val="20"/>
                <w:rtl/>
              </w:rPr>
              <w:t>أو تعديل فقرة تربط التحليل البيئي بالمبادرات الخليجية المشتركة والتكامل بين المنظمات.</w:t>
            </w:r>
          </w:p>
        </w:tc>
        <w:tc>
          <w:tcPr>
            <w:tcW w:w="2101" w:type="dxa"/>
            <w:tcMar>
              <w:top w:w="60" w:type="dxa"/>
              <w:left w:w="60" w:type="dxa"/>
              <w:bottom w:w="60" w:type="dxa"/>
              <w:right w:w="60" w:type="dxa"/>
            </w:tcMar>
            <w:vAlign w:val="center"/>
          </w:tcPr>
          <w:p w14:paraId="4C04B72E" w14:textId="792952B5"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tl/>
              </w:rPr>
              <w:t>يحتاج إلى تعديل محدود</w:t>
            </w:r>
          </w:p>
        </w:tc>
        <w:tc>
          <w:tcPr>
            <w:tcW w:w="2101" w:type="dxa"/>
            <w:tcMar>
              <w:top w:w="60" w:type="dxa"/>
              <w:left w:w="60" w:type="dxa"/>
              <w:bottom w:w="60" w:type="dxa"/>
              <w:right w:w="60" w:type="dxa"/>
            </w:tcMar>
            <w:vAlign w:val="center"/>
          </w:tcPr>
          <w:p w14:paraId="6BF42D42" w14:textId="77777777" w:rsidR="00CC7668" w:rsidRPr="00B74EE0" w:rsidRDefault="00CC7668" w:rsidP="00B74EE0">
            <w:pPr>
              <w:bidi/>
              <w:jc w:val="both"/>
              <w:rPr>
                <w:rFonts w:ascii="Simplified Arabic" w:hAnsi="Simplified Arabic" w:cs="Simplified Arabic"/>
                <w:sz w:val="20"/>
                <w:szCs w:val="20"/>
              </w:rPr>
            </w:pPr>
          </w:p>
        </w:tc>
      </w:tr>
      <w:tr w:rsidR="00CC7668" w:rsidRPr="00B74EE0" w14:paraId="1C76084B" w14:textId="77777777" w:rsidTr="00B74EE0">
        <w:tc>
          <w:tcPr>
            <w:tcW w:w="595" w:type="dxa"/>
            <w:tcMar>
              <w:top w:w="60" w:type="dxa"/>
              <w:left w:w="60" w:type="dxa"/>
              <w:bottom w:w="60" w:type="dxa"/>
              <w:right w:w="60" w:type="dxa"/>
            </w:tcMar>
            <w:vAlign w:val="center"/>
          </w:tcPr>
          <w:p w14:paraId="7329FFA9" w14:textId="00EFD9BD"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Pr>
              <w:t>8</w:t>
            </w:r>
          </w:p>
        </w:tc>
        <w:tc>
          <w:tcPr>
            <w:tcW w:w="1275" w:type="dxa"/>
            <w:tcMar>
              <w:top w:w="60" w:type="dxa"/>
              <w:left w:w="60" w:type="dxa"/>
              <w:bottom w:w="60" w:type="dxa"/>
              <w:right w:w="60" w:type="dxa"/>
            </w:tcMar>
            <w:vAlign w:val="center"/>
          </w:tcPr>
          <w:p w14:paraId="2D41E1D8" w14:textId="48CDA395"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tl/>
              </w:rPr>
              <w:t>تخصيص الموارد والقدرات التنظيمية</w:t>
            </w:r>
          </w:p>
        </w:tc>
        <w:tc>
          <w:tcPr>
            <w:tcW w:w="1134" w:type="dxa"/>
            <w:tcMar>
              <w:top w:w="60" w:type="dxa"/>
              <w:left w:w="60" w:type="dxa"/>
              <w:bottom w:w="60" w:type="dxa"/>
              <w:right w:w="60" w:type="dxa"/>
            </w:tcMar>
            <w:vAlign w:val="center"/>
          </w:tcPr>
          <w:p w14:paraId="5381E13A" w14:textId="488E72FD"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tl/>
              </w:rPr>
              <w:t>ارتباط بالأهداف</w:t>
            </w:r>
          </w:p>
        </w:tc>
        <w:tc>
          <w:tcPr>
            <w:tcW w:w="4962" w:type="dxa"/>
            <w:tcMar>
              <w:top w:w="60" w:type="dxa"/>
              <w:left w:w="60" w:type="dxa"/>
              <w:bottom w:w="60" w:type="dxa"/>
              <w:right w:w="60" w:type="dxa"/>
            </w:tcMar>
          </w:tcPr>
          <w:p w14:paraId="38AA4C08" w14:textId="375F9B79" w:rsidR="00CC7668" w:rsidRPr="00B74EE0" w:rsidRDefault="00CC7668"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الفقرات مناسبة، لكن يجب توضيح ما إذا كان المستجيب قادرًا على الحكم على الموارد المالية والبشرية. قد لا يمتلك جميع الموظفين معرفة كافية بتخصيص الموارد، خاصة إذا كانت العينة تشمل مستويات غير قيادية.</w:t>
            </w:r>
          </w:p>
        </w:tc>
        <w:tc>
          <w:tcPr>
            <w:tcW w:w="2539" w:type="dxa"/>
            <w:tcMar>
              <w:top w:w="60" w:type="dxa"/>
              <w:left w:w="60" w:type="dxa"/>
              <w:bottom w:w="60" w:type="dxa"/>
              <w:right w:w="60" w:type="dxa"/>
            </w:tcMar>
          </w:tcPr>
          <w:p w14:paraId="7833A033" w14:textId="40CCE133" w:rsidR="00CC7668" w:rsidRPr="00B74EE0" w:rsidRDefault="00CC7668"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تحديد عينة الدراسة بدقة، أو تعديل الفقرات لتقيس إدراك المستجيب لتوافر الموارد والقدرات وليس الحقائق المالية المباشرة.</w:t>
            </w:r>
          </w:p>
        </w:tc>
        <w:tc>
          <w:tcPr>
            <w:tcW w:w="2101" w:type="dxa"/>
            <w:tcMar>
              <w:top w:w="60" w:type="dxa"/>
              <w:left w:w="60" w:type="dxa"/>
              <w:bottom w:w="60" w:type="dxa"/>
              <w:right w:w="60" w:type="dxa"/>
            </w:tcMar>
            <w:vAlign w:val="center"/>
          </w:tcPr>
          <w:p w14:paraId="6F95C7CD" w14:textId="7CDBA698"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tl/>
              </w:rPr>
              <w:t>يحتاج إلى توضيح</w:t>
            </w:r>
          </w:p>
        </w:tc>
        <w:tc>
          <w:tcPr>
            <w:tcW w:w="2101" w:type="dxa"/>
            <w:tcMar>
              <w:top w:w="60" w:type="dxa"/>
              <w:left w:w="60" w:type="dxa"/>
              <w:bottom w:w="60" w:type="dxa"/>
              <w:right w:w="60" w:type="dxa"/>
            </w:tcMar>
            <w:vAlign w:val="center"/>
          </w:tcPr>
          <w:p w14:paraId="601EE64D" w14:textId="77777777" w:rsidR="00CC7668" w:rsidRPr="00B74EE0" w:rsidRDefault="00CC7668" w:rsidP="00B74EE0">
            <w:pPr>
              <w:bidi/>
              <w:jc w:val="both"/>
              <w:rPr>
                <w:rFonts w:ascii="Simplified Arabic" w:hAnsi="Simplified Arabic" w:cs="Simplified Arabic"/>
                <w:sz w:val="20"/>
                <w:szCs w:val="20"/>
              </w:rPr>
            </w:pPr>
          </w:p>
        </w:tc>
      </w:tr>
      <w:tr w:rsidR="00CC7668" w:rsidRPr="00B74EE0" w14:paraId="78C00E0F" w14:textId="77777777" w:rsidTr="00B74EE0">
        <w:tc>
          <w:tcPr>
            <w:tcW w:w="595" w:type="dxa"/>
            <w:tcMar>
              <w:top w:w="60" w:type="dxa"/>
              <w:left w:w="60" w:type="dxa"/>
              <w:bottom w:w="60" w:type="dxa"/>
              <w:right w:w="60" w:type="dxa"/>
            </w:tcMar>
            <w:vAlign w:val="center"/>
          </w:tcPr>
          <w:p w14:paraId="7728E36F" w14:textId="53339BC6"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Pr>
              <w:t>9</w:t>
            </w:r>
          </w:p>
        </w:tc>
        <w:tc>
          <w:tcPr>
            <w:tcW w:w="1275" w:type="dxa"/>
            <w:tcMar>
              <w:top w:w="60" w:type="dxa"/>
              <w:left w:w="60" w:type="dxa"/>
              <w:bottom w:w="60" w:type="dxa"/>
              <w:right w:w="60" w:type="dxa"/>
            </w:tcMar>
            <w:vAlign w:val="center"/>
          </w:tcPr>
          <w:p w14:paraId="76AA1062" w14:textId="5B627A55"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tl/>
              </w:rPr>
              <w:t>متابعة وتقييم الأداء الاستراتيجي</w:t>
            </w:r>
          </w:p>
        </w:tc>
        <w:tc>
          <w:tcPr>
            <w:tcW w:w="1134" w:type="dxa"/>
            <w:tcMar>
              <w:top w:w="60" w:type="dxa"/>
              <w:left w:w="60" w:type="dxa"/>
              <w:bottom w:w="60" w:type="dxa"/>
              <w:right w:w="60" w:type="dxa"/>
            </w:tcMar>
            <w:vAlign w:val="center"/>
          </w:tcPr>
          <w:p w14:paraId="75437191" w14:textId="3B7A5CBD"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tl/>
              </w:rPr>
              <w:t>قابلية القياس</w:t>
            </w:r>
          </w:p>
        </w:tc>
        <w:tc>
          <w:tcPr>
            <w:tcW w:w="4962" w:type="dxa"/>
            <w:tcMar>
              <w:top w:w="60" w:type="dxa"/>
              <w:left w:w="60" w:type="dxa"/>
              <w:bottom w:w="60" w:type="dxa"/>
              <w:right w:w="60" w:type="dxa"/>
            </w:tcMar>
          </w:tcPr>
          <w:p w14:paraId="3768AC28" w14:textId="41EEBFEE" w:rsidR="00CC7668" w:rsidRPr="00B74EE0" w:rsidRDefault="00CC7668"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هذا البعد قوي ومهم، لكن الفقرات تحتاج إلى تفادي التكرار بين مراجعة الخطة، تقارير المتابعة، نتائج التقييم، والإجراءات التصحيحية. يجب أن تكون كل فقرة مميزة وتقيس جانبًا واحدًا.</w:t>
            </w:r>
          </w:p>
        </w:tc>
        <w:tc>
          <w:tcPr>
            <w:tcW w:w="2539" w:type="dxa"/>
            <w:tcMar>
              <w:top w:w="60" w:type="dxa"/>
              <w:left w:w="60" w:type="dxa"/>
              <w:bottom w:w="60" w:type="dxa"/>
              <w:right w:w="60" w:type="dxa"/>
            </w:tcMar>
          </w:tcPr>
          <w:p w14:paraId="45A14456" w14:textId="3A4569EF" w:rsidR="00CC7668" w:rsidRPr="00B74EE0" w:rsidRDefault="00CC7668"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مراجعة الفقرات 16-20 وتخفيف التداخل بينها، مع ربطها بالتحسين المستمر وقياس مؤشرات الأداء.</w:t>
            </w:r>
          </w:p>
        </w:tc>
        <w:tc>
          <w:tcPr>
            <w:tcW w:w="2101" w:type="dxa"/>
            <w:tcMar>
              <w:top w:w="60" w:type="dxa"/>
              <w:left w:w="60" w:type="dxa"/>
              <w:bottom w:w="60" w:type="dxa"/>
              <w:right w:w="60" w:type="dxa"/>
            </w:tcMar>
            <w:vAlign w:val="center"/>
          </w:tcPr>
          <w:p w14:paraId="56C76DDC" w14:textId="0BE3751F"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tl/>
              </w:rPr>
              <w:t>يحتاج إلى مراجعة</w:t>
            </w:r>
          </w:p>
        </w:tc>
        <w:tc>
          <w:tcPr>
            <w:tcW w:w="2101" w:type="dxa"/>
            <w:tcMar>
              <w:top w:w="60" w:type="dxa"/>
              <w:left w:w="60" w:type="dxa"/>
              <w:bottom w:w="60" w:type="dxa"/>
              <w:right w:w="60" w:type="dxa"/>
            </w:tcMar>
            <w:vAlign w:val="center"/>
          </w:tcPr>
          <w:p w14:paraId="3BCE69DD" w14:textId="77777777" w:rsidR="00CC7668" w:rsidRPr="00B74EE0" w:rsidRDefault="00CC7668" w:rsidP="00B74EE0">
            <w:pPr>
              <w:bidi/>
              <w:jc w:val="both"/>
              <w:rPr>
                <w:rFonts w:ascii="Simplified Arabic" w:hAnsi="Simplified Arabic" w:cs="Simplified Arabic"/>
                <w:sz w:val="20"/>
                <w:szCs w:val="20"/>
              </w:rPr>
            </w:pPr>
          </w:p>
        </w:tc>
      </w:tr>
      <w:tr w:rsidR="00CC7668" w:rsidRPr="00B74EE0" w14:paraId="08611524" w14:textId="77777777" w:rsidTr="00B74EE0">
        <w:tc>
          <w:tcPr>
            <w:tcW w:w="595" w:type="dxa"/>
            <w:tcMar>
              <w:top w:w="60" w:type="dxa"/>
              <w:left w:w="60" w:type="dxa"/>
              <w:bottom w:w="60" w:type="dxa"/>
              <w:right w:w="60" w:type="dxa"/>
            </w:tcMar>
            <w:vAlign w:val="center"/>
          </w:tcPr>
          <w:p w14:paraId="7AE8604A" w14:textId="12F3A886"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Pr>
              <w:t>10</w:t>
            </w:r>
          </w:p>
        </w:tc>
        <w:tc>
          <w:tcPr>
            <w:tcW w:w="1275" w:type="dxa"/>
            <w:tcMar>
              <w:top w:w="60" w:type="dxa"/>
              <w:left w:w="60" w:type="dxa"/>
              <w:bottom w:w="60" w:type="dxa"/>
              <w:right w:w="60" w:type="dxa"/>
            </w:tcMar>
            <w:vAlign w:val="center"/>
          </w:tcPr>
          <w:p w14:paraId="3FC2E70D" w14:textId="7024DEA6"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tl/>
              </w:rPr>
              <w:t>ربط الاستراتيجية بالسياسات والإجراءات</w:t>
            </w:r>
          </w:p>
        </w:tc>
        <w:tc>
          <w:tcPr>
            <w:tcW w:w="1134" w:type="dxa"/>
            <w:tcMar>
              <w:top w:w="60" w:type="dxa"/>
              <w:left w:w="60" w:type="dxa"/>
              <w:bottom w:w="60" w:type="dxa"/>
              <w:right w:w="60" w:type="dxa"/>
            </w:tcMar>
            <w:vAlign w:val="center"/>
          </w:tcPr>
          <w:p w14:paraId="3326B46A" w14:textId="7C404EE3"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tl/>
              </w:rPr>
              <w:t>اتساق بنائي</w:t>
            </w:r>
          </w:p>
        </w:tc>
        <w:tc>
          <w:tcPr>
            <w:tcW w:w="4962" w:type="dxa"/>
            <w:tcMar>
              <w:top w:w="60" w:type="dxa"/>
              <w:left w:w="60" w:type="dxa"/>
              <w:bottom w:w="60" w:type="dxa"/>
              <w:right w:w="60" w:type="dxa"/>
            </w:tcMar>
          </w:tcPr>
          <w:p w14:paraId="6EE4266A" w14:textId="2E3F96CE" w:rsidR="00CC7668" w:rsidRPr="00B74EE0" w:rsidRDefault="00CC7668"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البعد مناسب، لكنه قريب من مفهوم التكامل المؤسسي في المتغير التابع. يجب أن يبقى هذا البعد متعلقًا بالاتساق الداخلي داخل المنظمة، بينما يقيس المتغير التابع التكامل بين المنظمات الخليجية.</w:t>
            </w:r>
          </w:p>
        </w:tc>
        <w:tc>
          <w:tcPr>
            <w:tcW w:w="2539" w:type="dxa"/>
            <w:tcMar>
              <w:top w:w="60" w:type="dxa"/>
              <w:left w:w="60" w:type="dxa"/>
              <w:bottom w:w="60" w:type="dxa"/>
              <w:right w:w="60" w:type="dxa"/>
            </w:tcMar>
          </w:tcPr>
          <w:p w14:paraId="41A29D87" w14:textId="21BE8B23" w:rsidR="00CC7668" w:rsidRPr="00B74EE0" w:rsidRDefault="00CC7668"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تعديل الصياغات لتؤكد أن هذا البعد يقيس الربط الداخلي بين الخطة والسياسات والإجراءات، وليس التكامل الخارجي بين المنظمات.</w:t>
            </w:r>
          </w:p>
        </w:tc>
        <w:tc>
          <w:tcPr>
            <w:tcW w:w="2101" w:type="dxa"/>
            <w:tcMar>
              <w:top w:w="60" w:type="dxa"/>
              <w:left w:w="60" w:type="dxa"/>
              <w:bottom w:w="60" w:type="dxa"/>
              <w:right w:w="60" w:type="dxa"/>
            </w:tcMar>
            <w:vAlign w:val="center"/>
          </w:tcPr>
          <w:p w14:paraId="168228F9" w14:textId="7B7A0E10"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tl/>
              </w:rPr>
              <w:t>يحتاج إلى تعديل</w:t>
            </w:r>
          </w:p>
        </w:tc>
        <w:tc>
          <w:tcPr>
            <w:tcW w:w="2101" w:type="dxa"/>
            <w:tcMar>
              <w:top w:w="60" w:type="dxa"/>
              <w:left w:w="60" w:type="dxa"/>
              <w:bottom w:w="60" w:type="dxa"/>
              <w:right w:w="60" w:type="dxa"/>
            </w:tcMar>
            <w:vAlign w:val="center"/>
          </w:tcPr>
          <w:p w14:paraId="1A6AA5A3" w14:textId="77777777" w:rsidR="00CC7668" w:rsidRPr="00B74EE0" w:rsidRDefault="00CC7668" w:rsidP="00B74EE0">
            <w:pPr>
              <w:bidi/>
              <w:jc w:val="both"/>
              <w:rPr>
                <w:rFonts w:ascii="Simplified Arabic" w:hAnsi="Simplified Arabic" w:cs="Simplified Arabic"/>
                <w:sz w:val="20"/>
                <w:szCs w:val="20"/>
              </w:rPr>
            </w:pPr>
          </w:p>
        </w:tc>
      </w:tr>
      <w:tr w:rsidR="00CC7668" w:rsidRPr="00B74EE0" w14:paraId="103E8772" w14:textId="77777777" w:rsidTr="00B74EE0">
        <w:tc>
          <w:tcPr>
            <w:tcW w:w="595" w:type="dxa"/>
            <w:tcMar>
              <w:top w:w="60" w:type="dxa"/>
              <w:left w:w="60" w:type="dxa"/>
              <w:bottom w:w="60" w:type="dxa"/>
              <w:right w:w="60" w:type="dxa"/>
            </w:tcMar>
            <w:vAlign w:val="center"/>
          </w:tcPr>
          <w:p w14:paraId="0F74BF07" w14:textId="39FD16E3"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Pr>
              <w:lastRenderedPageBreak/>
              <w:t>11</w:t>
            </w:r>
          </w:p>
        </w:tc>
        <w:tc>
          <w:tcPr>
            <w:tcW w:w="1275" w:type="dxa"/>
            <w:tcMar>
              <w:top w:w="60" w:type="dxa"/>
              <w:left w:w="60" w:type="dxa"/>
              <w:bottom w:w="60" w:type="dxa"/>
              <w:right w:w="60" w:type="dxa"/>
            </w:tcMar>
            <w:vAlign w:val="center"/>
          </w:tcPr>
          <w:p w14:paraId="0CD124D2" w14:textId="3B328C12"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tl/>
              </w:rPr>
              <w:t>التكامل المؤسسي كمتغير تابع</w:t>
            </w:r>
          </w:p>
        </w:tc>
        <w:tc>
          <w:tcPr>
            <w:tcW w:w="1134" w:type="dxa"/>
            <w:tcMar>
              <w:top w:w="60" w:type="dxa"/>
              <w:left w:w="60" w:type="dxa"/>
              <w:bottom w:w="60" w:type="dxa"/>
              <w:right w:w="60" w:type="dxa"/>
            </w:tcMar>
            <w:vAlign w:val="center"/>
          </w:tcPr>
          <w:p w14:paraId="4E7E4562" w14:textId="7B002C29"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tl/>
              </w:rPr>
              <w:t>كفاية التغطية</w:t>
            </w:r>
          </w:p>
        </w:tc>
        <w:tc>
          <w:tcPr>
            <w:tcW w:w="4962" w:type="dxa"/>
            <w:tcMar>
              <w:top w:w="60" w:type="dxa"/>
              <w:left w:w="60" w:type="dxa"/>
              <w:bottom w:w="60" w:type="dxa"/>
              <w:right w:w="60" w:type="dxa"/>
            </w:tcMar>
          </w:tcPr>
          <w:p w14:paraId="5D38AA2D" w14:textId="519A1CF6" w:rsidR="00CC7668" w:rsidRPr="00B74EE0" w:rsidRDefault="00CC7668"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تم قياس التكامل المؤسسي بعشر فقرات جيدة، لكنها تظهر كمتغير عام دون أبعاد فرعية. يمكن الإبقاء عليه كبعد واحد إذا كان ذلك متسقًا مع النموذج، لكن يفضل توضيح مكوناته: التنسيق، تبادل المعلومات، مواءمة السياسات، المشاريع المشتركة، وحل التحديات المشتركة.</w:t>
            </w:r>
          </w:p>
        </w:tc>
        <w:tc>
          <w:tcPr>
            <w:tcW w:w="2539" w:type="dxa"/>
            <w:tcMar>
              <w:top w:w="60" w:type="dxa"/>
              <w:left w:w="60" w:type="dxa"/>
              <w:bottom w:w="60" w:type="dxa"/>
              <w:right w:w="60" w:type="dxa"/>
            </w:tcMar>
          </w:tcPr>
          <w:p w14:paraId="61E55790" w14:textId="1B95476F" w:rsidR="00CC7668" w:rsidRPr="00B74EE0" w:rsidRDefault="00CC7668"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إضافة توضيح مختصر في التعريف الإجرائي يبين مكونات التكامل المؤسسي، أو تقسيمه إلى أبعاد فرعية عند الحاجة.</w:t>
            </w:r>
          </w:p>
        </w:tc>
        <w:tc>
          <w:tcPr>
            <w:tcW w:w="2101" w:type="dxa"/>
            <w:tcMar>
              <w:top w:w="60" w:type="dxa"/>
              <w:left w:w="60" w:type="dxa"/>
              <w:bottom w:w="60" w:type="dxa"/>
              <w:right w:w="60" w:type="dxa"/>
            </w:tcMar>
            <w:vAlign w:val="center"/>
          </w:tcPr>
          <w:p w14:paraId="365D19A3" w14:textId="29ABE0A2"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tl/>
              </w:rPr>
              <w:t>يحتاج إلى توضيح</w:t>
            </w:r>
          </w:p>
        </w:tc>
        <w:tc>
          <w:tcPr>
            <w:tcW w:w="2101" w:type="dxa"/>
            <w:tcMar>
              <w:top w:w="60" w:type="dxa"/>
              <w:left w:w="60" w:type="dxa"/>
              <w:bottom w:w="60" w:type="dxa"/>
              <w:right w:w="60" w:type="dxa"/>
            </w:tcMar>
            <w:vAlign w:val="center"/>
          </w:tcPr>
          <w:p w14:paraId="2CAD5264" w14:textId="77777777" w:rsidR="00CC7668" w:rsidRPr="00B74EE0" w:rsidRDefault="00CC7668" w:rsidP="00B74EE0">
            <w:pPr>
              <w:bidi/>
              <w:jc w:val="both"/>
              <w:rPr>
                <w:rFonts w:ascii="Simplified Arabic" w:hAnsi="Simplified Arabic" w:cs="Simplified Arabic"/>
                <w:sz w:val="20"/>
                <w:szCs w:val="20"/>
              </w:rPr>
            </w:pPr>
          </w:p>
        </w:tc>
      </w:tr>
      <w:tr w:rsidR="00CC7668" w:rsidRPr="00B74EE0" w14:paraId="78C48E55" w14:textId="77777777" w:rsidTr="00B74EE0">
        <w:tc>
          <w:tcPr>
            <w:tcW w:w="595" w:type="dxa"/>
            <w:tcMar>
              <w:top w:w="60" w:type="dxa"/>
              <w:left w:w="60" w:type="dxa"/>
              <w:bottom w:w="60" w:type="dxa"/>
              <w:right w:w="60" w:type="dxa"/>
            </w:tcMar>
            <w:vAlign w:val="center"/>
          </w:tcPr>
          <w:p w14:paraId="49DECDF8" w14:textId="33DF98B1"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Pr>
              <w:t>12</w:t>
            </w:r>
          </w:p>
        </w:tc>
        <w:tc>
          <w:tcPr>
            <w:tcW w:w="1275" w:type="dxa"/>
            <w:tcMar>
              <w:top w:w="60" w:type="dxa"/>
              <w:left w:w="60" w:type="dxa"/>
              <w:bottom w:w="60" w:type="dxa"/>
              <w:right w:w="60" w:type="dxa"/>
            </w:tcMar>
            <w:vAlign w:val="center"/>
          </w:tcPr>
          <w:p w14:paraId="03908DB9" w14:textId="075AC3C3"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tl/>
              </w:rPr>
              <w:t>جدول فقرات الدراسات السابقة والتعديل</w:t>
            </w:r>
          </w:p>
        </w:tc>
        <w:tc>
          <w:tcPr>
            <w:tcW w:w="1134" w:type="dxa"/>
            <w:tcMar>
              <w:top w:w="60" w:type="dxa"/>
              <w:left w:w="60" w:type="dxa"/>
              <w:bottom w:w="60" w:type="dxa"/>
              <w:right w:w="60" w:type="dxa"/>
            </w:tcMar>
            <w:vAlign w:val="center"/>
          </w:tcPr>
          <w:p w14:paraId="5B999187" w14:textId="76C3F589"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tl/>
              </w:rPr>
              <w:t>توثيق علمي</w:t>
            </w:r>
          </w:p>
        </w:tc>
        <w:tc>
          <w:tcPr>
            <w:tcW w:w="4962" w:type="dxa"/>
            <w:tcMar>
              <w:top w:w="60" w:type="dxa"/>
              <w:left w:w="60" w:type="dxa"/>
              <w:bottom w:w="60" w:type="dxa"/>
              <w:right w:w="60" w:type="dxa"/>
            </w:tcMar>
          </w:tcPr>
          <w:p w14:paraId="2D70BF09" w14:textId="262C7562" w:rsidR="00CC7668" w:rsidRPr="00B74EE0" w:rsidRDefault="00CC7668"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الجدول يذكر مصادر مختصرة مثل</w:t>
            </w:r>
            <w:r w:rsidRPr="00B74EE0">
              <w:rPr>
                <w:rFonts w:ascii="Simplified Arabic" w:hAnsi="Simplified Arabic" w:cs="Simplified Arabic"/>
                <w:sz w:val="20"/>
                <w:szCs w:val="20"/>
              </w:rPr>
              <w:t xml:space="preserve"> Aydın et al. (2022) </w:t>
            </w:r>
            <w:r w:rsidRPr="00B74EE0">
              <w:rPr>
                <w:rFonts w:ascii="Simplified Arabic" w:hAnsi="Simplified Arabic" w:cs="Simplified Arabic"/>
                <w:sz w:val="20"/>
                <w:szCs w:val="20"/>
                <w:rtl/>
              </w:rPr>
              <w:t>و</w:t>
            </w:r>
            <w:r w:rsidRPr="00B74EE0">
              <w:rPr>
                <w:rFonts w:ascii="Simplified Arabic" w:hAnsi="Simplified Arabic" w:cs="Simplified Arabic"/>
                <w:sz w:val="20"/>
                <w:szCs w:val="20"/>
              </w:rPr>
              <w:t xml:space="preserve">Gürler &amp; Mousa (2024) </w:t>
            </w:r>
            <w:r w:rsidRPr="00B74EE0">
              <w:rPr>
                <w:rFonts w:ascii="Simplified Arabic" w:hAnsi="Simplified Arabic" w:cs="Simplified Arabic"/>
                <w:sz w:val="20"/>
                <w:szCs w:val="20"/>
                <w:rtl/>
              </w:rPr>
              <w:t>و</w:t>
            </w:r>
            <w:r w:rsidRPr="00B74EE0">
              <w:rPr>
                <w:rFonts w:ascii="Simplified Arabic" w:hAnsi="Simplified Arabic" w:cs="Simplified Arabic"/>
                <w:sz w:val="20"/>
                <w:szCs w:val="20"/>
              </w:rPr>
              <w:t>Keast et al. (2021)</w:t>
            </w:r>
            <w:r w:rsidRPr="00B74EE0">
              <w:rPr>
                <w:rFonts w:ascii="Simplified Arabic" w:hAnsi="Simplified Arabic" w:cs="Simplified Arabic"/>
                <w:sz w:val="20"/>
                <w:szCs w:val="20"/>
                <w:rtl/>
              </w:rPr>
              <w:t>، لكنه لا يتضمن قائمة مراجع كاملة في نهاية الأداة. كما أن خانة التعديل غالبًا عامة مثل «إعادة صياغة» أو «تكييف الصياغة» دون بيان طبيعة التعديل.</w:t>
            </w:r>
          </w:p>
        </w:tc>
        <w:tc>
          <w:tcPr>
            <w:tcW w:w="2539" w:type="dxa"/>
            <w:tcMar>
              <w:top w:w="60" w:type="dxa"/>
              <w:left w:w="60" w:type="dxa"/>
              <w:bottom w:w="60" w:type="dxa"/>
              <w:right w:w="60" w:type="dxa"/>
            </w:tcMar>
          </w:tcPr>
          <w:p w14:paraId="595D91B0" w14:textId="1CE92ED3" w:rsidR="00CC7668" w:rsidRPr="00B74EE0" w:rsidRDefault="00CC7668"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إضافة قائمة مراجع كاملة، وتوضيح طبيعة التعديل بصورة أكثر تحديدًا عند الحاجة.</w:t>
            </w:r>
          </w:p>
        </w:tc>
        <w:tc>
          <w:tcPr>
            <w:tcW w:w="2101" w:type="dxa"/>
            <w:tcMar>
              <w:top w:w="60" w:type="dxa"/>
              <w:left w:w="60" w:type="dxa"/>
              <w:bottom w:w="60" w:type="dxa"/>
              <w:right w:w="60" w:type="dxa"/>
            </w:tcMar>
            <w:vAlign w:val="center"/>
          </w:tcPr>
          <w:p w14:paraId="75AAE979" w14:textId="3DF1E2AA"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tl/>
              </w:rPr>
              <w:t>يحتاج إلى تعديل</w:t>
            </w:r>
          </w:p>
        </w:tc>
        <w:tc>
          <w:tcPr>
            <w:tcW w:w="2101" w:type="dxa"/>
            <w:tcMar>
              <w:top w:w="60" w:type="dxa"/>
              <w:left w:w="60" w:type="dxa"/>
              <w:bottom w:w="60" w:type="dxa"/>
              <w:right w:w="60" w:type="dxa"/>
            </w:tcMar>
            <w:vAlign w:val="center"/>
          </w:tcPr>
          <w:p w14:paraId="38CBAD4F" w14:textId="77777777" w:rsidR="00CC7668" w:rsidRPr="00B74EE0" w:rsidRDefault="00CC7668" w:rsidP="00B74EE0">
            <w:pPr>
              <w:bidi/>
              <w:jc w:val="both"/>
              <w:rPr>
                <w:rFonts w:ascii="Simplified Arabic" w:hAnsi="Simplified Arabic" w:cs="Simplified Arabic"/>
                <w:sz w:val="20"/>
                <w:szCs w:val="20"/>
              </w:rPr>
            </w:pPr>
          </w:p>
        </w:tc>
      </w:tr>
      <w:tr w:rsidR="00CC7668" w:rsidRPr="00B74EE0" w14:paraId="4A0EA795" w14:textId="77777777" w:rsidTr="00B74EE0">
        <w:tc>
          <w:tcPr>
            <w:tcW w:w="595" w:type="dxa"/>
            <w:tcMar>
              <w:top w:w="60" w:type="dxa"/>
              <w:left w:w="60" w:type="dxa"/>
              <w:bottom w:w="60" w:type="dxa"/>
              <w:right w:w="60" w:type="dxa"/>
            </w:tcMar>
            <w:vAlign w:val="center"/>
          </w:tcPr>
          <w:p w14:paraId="27953C88" w14:textId="7CC77C85"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Pr>
              <w:t>13</w:t>
            </w:r>
          </w:p>
        </w:tc>
        <w:tc>
          <w:tcPr>
            <w:tcW w:w="1275" w:type="dxa"/>
            <w:tcMar>
              <w:top w:w="60" w:type="dxa"/>
              <w:left w:w="60" w:type="dxa"/>
              <w:bottom w:w="60" w:type="dxa"/>
              <w:right w:w="60" w:type="dxa"/>
            </w:tcMar>
            <w:vAlign w:val="center"/>
          </w:tcPr>
          <w:p w14:paraId="233FE561" w14:textId="19E890E6"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tl/>
              </w:rPr>
              <w:t>جدول التحكيم</w:t>
            </w:r>
          </w:p>
        </w:tc>
        <w:tc>
          <w:tcPr>
            <w:tcW w:w="1134" w:type="dxa"/>
            <w:tcMar>
              <w:top w:w="60" w:type="dxa"/>
              <w:left w:w="60" w:type="dxa"/>
              <w:bottom w:w="60" w:type="dxa"/>
              <w:right w:w="60" w:type="dxa"/>
            </w:tcMar>
            <w:vAlign w:val="center"/>
          </w:tcPr>
          <w:p w14:paraId="654F8803" w14:textId="794A27BC"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tl/>
              </w:rPr>
              <w:t>تنظيم وإخراج</w:t>
            </w:r>
          </w:p>
        </w:tc>
        <w:tc>
          <w:tcPr>
            <w:tcW w:w="4962" w:type="dxa"/>
            <w:tcMar>
              <w:top w:w="60" w:type="dxa"/>
              <w:left w:w="60" w:type="dxa"/>
              <w:bottom w:w="60" w:type="dxa"/>
              <w:right w:w="60" w:type="dxa"/>
            </w:tcMar>
          </w:tcPr>
          <w:p w14:paraId="3721C9C3" w14:textId="262B177F" w:rsidR="00CC7668" w:rsidRPr="00B74EE0" w:rsidRDefault="00CC7668"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جدول التحكيم الحالي يحتوي على أعمدة الانتماء للمحور والصياغة اللغوية والتعديل المقترح، وهذا جيد. لكنه لا يعرض المتغير/البعد لكل فقرة بصورة واضحة، مما قد يضعف قدرة المحكم على تقييم مدى الانتماء للمحور.</w:t>
            </w:r>
          </w:p>
        </w:tc>
        <w:tc>
          <w:tcPr>
            <w:tcW w:w="2539" w:type="dxa"/>
            <w:tcMar>
              <w:top w:w="60" w:type="dxa"/>
              <w:left w:w="60" w:type="dxa"/>
              <w:bottom w:w="60" w:type="dxa"/>
              <w:right w:w="60" w:type="dxa"/>
            </w:tcMar>
          </w:tcPr>
          <w:p w14:paraId="2645FC2F" w14:textId="1F3154B2" w:rsidR="00CC7668" w:rsidRPr="00B74EE0" w:rsidRDefault="00CC7668"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إضافة عمود «المتغير/البعد</w:t>
            </w:r>
            <w:r w:rsidRPr="00B74EE0">
              <w:rPr>
                <w:rFonts w:ascii="Simplified Arabic" w:hAnsi="Simplified Arabic" w:cs="Simplified Arabic"/>
                <w:sz w:val="20"/>
                <w:szCs w:val="20"/>
              </w:rPr>
              <w:t xml:space="preserve">» </w:t>
            </w:r>
            <w:r w:rsidRPr="00B74EE0">
              <w:rPr>
                <w:rFonts w:ascii="Simplified Arabic" w:hAnsi="Simplified Arabic" w:cs="Simplified Arabic"/>
                <w:sz w:val="20"/>
                <w:szCs w:val="20"/>
                <w:rtl/>
              </w:rPr>
              <w:t>أو إبقاء عناوين فرعية واضحة داخل الجدول قبل كل مجموعة فقرات.</w:t>
            </w:r>
          </w:p>
        </w:tc>
        <w:tc>
          <w:tcPr>
            <w:tcW w:w="2101" w:type="dxa"/>
            <w:tcMar>
              <w:top w:w="60" w:type="dxa"/>
              <w:left w:w="60" w:type="dxa"/>
              <w:bottom w:w="60" w:type="dxa"/>
              <w:right w:w="60" w:type="dxa"/>
            </w:tcMar>
            <w:vAlign w:val="center"/>
          </w:tcPr>
          <w:p w14:paraId="65E84F58" w14:textId="699AB9FE"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tl/>
              </w:rPr>
              <w:t>يحتاج إلى تعديل</w:t>
            </w:r>
          </w:p>
        </w:tc>
        <w:tc>
          <w:tcPr>
            <w:tcW w:w="2101" w:type="dxa"/>
            <w:tcMar>
              <w:top w:w="60" w:type="dxa"/>
              <w:left w:w="60" w:type="dxa"/>
              <w:bottom w:w="60" w:type="dxa"/>
              <w:right w:w="60" w:type="dxa"/>
            </w:tcMar>
            <w:vAlign w:val="center"/>
          </w:tcPr>
          <w:p w14:paraId="1C38CC9F" w14:textId="77777777" w:rsidR="00CC7668" w:rsidRPr="00B74EE0" w:rsidRDefault="00CC7668" w:rsidP="00B74EE0">
            <w:pPr>
              <w:bidi/>
              <w:jc w:val="both"/>
              <w:rPr>
                <w:rFonts w:ascii="Simplified Arabic" w:hAnsi="Simplified Arabic" w:cs="Simplified Arabic"/>
                <w:sz w:val="20"/>
                <w:szCs w:val="20"/>
              </w:rPr>
            </w:pPr>
          </w:p>
        </w:tc>
      </w:tr>
      <w:tr w:rsidR="00CC7668" w:rsidRPr="00B74EE0" w14:paraId="033BF611" w14:textId="77777777" w:rsidTr="00B74EE0">
        <w:tc>
          <w:tcPr>
            <w:tcW w:w="595" w:type="dxa"/>
            <w:tcMar>
              <w:top w:w="60" w:type="dxa"/>
              <w:left w:w="60" w:type="dxa"/>
              <w:bottom w:w="60" w:type="dxa"/>
              <w:right w:w="60" w:type="dxa"/>
            </w:tcMar>
            <w:vAlign w:val="center"/>
          </w:tcPr>
          <w:p w14:paraId="2F3FE555" w14:textId="3A2DECBF"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Pr>
              <w:t>14</w:t>
            </w:r>
          </w:p>
        </w:tc>
        <w:tc>
          <w:tcPr>
            <w:tcW w:w="1275" w:type="dxa"/>
            <w:tcMar>
              <w:top w:w="60" w:type="dxa"/>
              <w:left w:w="60" w:type="dxa"/>
              <w:bottom w:w="60" w:type="dxa"/>
              <w:right w:w="60" w:type="dxa"/>
            </w:tcMar>
            <w:vAlign w:val="center"/>
          </w:tcPr>
          <w:p w14:paraId="414DBE6D" w14:textId="4A8F01EE"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tl/>
              </w:rPr>
              <w:t>نسخة المستجيب</w:t>
            </w:r>
          </w:p>
        </w:tc>
        <w:tc>
          <w:tcPr>
            <w:tcW w:w="1134" w:type="dxa"/>
            <w:tcMar>
              <w:top w:w="60" w:type="dxa"/>
              <w:left w:w="60" w:type="dxa"/>
              <w:bottom w:w="60" w:type="dxa"/>
              <w:right w:w="60" w:type="dxa"/>
            </w:tcMar>
            <w:vAlign w:val="center"/>
          </w:tcPr>
          <w:p w14:paraId="5E8F3F8D" w14:textId="0F1DF893"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tl/>
              </w:rPr>
              <w:t>اكتمال الأداة</w:t>
            </w:r>
          </w:p>
        </w:tc>
        <w:tc>
          <w:tcPr>
            <w:tcW w:w="4962" w:type="dxa"/>
            <w:tcMar>
              <w:top w:w="60" w:type="dxa"/>
              <w:left w:w="60" w:type="dxa"/>
              <w:bottom w:w="60" w:type="dxa"/>
              <w:right w:w="60" w:type="dxa"/>
            </w:tcMar>
          </w:tcPr>
          <w:p w14:paraId="3885E9E7" w14:textId="270D3C22" w:rsidR="00CC7668" w:rsidRPr="00B74EE0" w:rsidRDefault="00CC7668"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نسخة المستجيب ما زالت غير مكتملة؛ إذ يظهر فيها نص غير مرتبط بالدراسة: «أبعاد المتغير المستقل: تمكين العاملين»، كما تظهر عبارات «المتغير الأول» و«المتغير الثاني» مع أرقام وفقرات فارغة. هذا خطأ جوهري لأنه يشير إلى بقايا قالب سابق.</w:t>
            </w:r>
          </w:p>
        </w:tc>
        <w:tc>
          <w:tcPr>
            <w:tcW w:w="2539" w:type="dxa"/>
            <w:tcMar>
              <w:top w:w="60" w:type="dxa"/>
              <w:left w:w="60" w:type="dxa"/>
              <w:bottom w:w="60" w:type="dxa"/>
              <w:right w:w="60" w:type="dxa"/>
            </w:tcMar>
          </w:tcPr>
          <w:p w14:paraId="046B090E" w14:textId="4B35867E" w:rsidR="00CC7668" w:rsidRPr="00B74EE0" w:rsidRDefault="00CC7668"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إعادة بناء نسخة المستجيب بالكامل بإدراج فقرات نضج التخطيط الاستراتيجي والتكامل المؤسسي كما هي في نسخة التحكيم، وبنفس الترقيم النهائي.</w:t>
            </w:r>
          </w:p>
        </w:tc>
        <w:tc>
          <w:tcPr>
            <w:tcW w:w="2101" w:type="dxa"/>
            <w:tcMar>
              <w:top w:w="60" w:type="dxa"/>
              <w:left w:w="60" w:type="dxa"/>
              <w:bottom w:w="60" w:type="dxa"/>
              <w:right w:w="60" w:type="dxa"/>
            </w:tcMar>
            <w:vAlign w:val="center"/>
          </w:tcPr>
          <w:p w14:paraId="1947122A" w14:textId="37027677"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tl/>
              </w:rPr>
              <w:t>يحتاج إلى تعديل جوهري</w:t>
            </w:r>
          </w:p>
        </w:tc>
        <w:tc>
          <w:tcPr>
            <w:tcW w:w="2101" w:type="dxa"/>
            <w:tcMar>
              <w:top w:w="60" w:type="dxa"/>
              <w:left w:w="60" w:type="dxa"/>
              <w:bottom w:w="60" w:type="dxa"/>
              <w:right w:w="60" w:type="dxa"/>
            </w:tcMar>
            <w:vAlign w:val="center"/>
          </w:tcPr>
          <w:p w14:paraId="569091F3" w14:textId="77777777" w:rsidR="00CC7668" w:rsidRPr="00B74EE0" w:rsidRDefault="00CC7668" w:rsidP="00B74EE0">
            <w:pPr>
              <w:bidi/>
              <w:jc w:val="both"/>
              <w:rPr>
                <w:rFonts w:ascii="Simplified Arabic" w:hAnsi="Simplified Arabic" w:cs="Simplified Arabic"/>
                <w:sz w:val="20"/>
                <w:szCs w:val="20"/>
              </w:rPr>
            </w:pPr>
          </w:p>
        </w:tc>
      </w:tr>
      <w:tr w:rsidR="00CC7668" w:rsidRPr="00B74EE0" w14:paraId="1A32333A" w14:textId="77777777" w:rsidTr="00B74EE0">
        <w:tc>
          <w:tcPr>
            <w:tcW w:w="595" w:type="dxa"/>
            <w:tcMar>
              <w:top w:w="60" w:type="dxa"/>
              <w:left w:w="60" w:type="dxa"/>
              <w:bottom w:w="60" w:type="dxa"/>
              <w:right w:w="60" w:type="dxa"/>
            </w:tcMar>
            <w:vAlign w:val="center"/>
          </w:tcPr>
          <w:p w14:paraId="2E5B9509" w14:textId="0F137F06"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Pr>
              <w:t>15</w:t>
            </w:r>
          </w:p>
        </w:tc>
        <w:tc>
          <w:tcPr>
            <w:tcW w:w="1275" w:type="dxa"/>
            <w:tcMar>
              <w:top w:w="60" w:type="dxa"/>
              <w:left w:w="60" w:type="dxa"/>
              <w:bottom w:w="60" w:type="dxa"/>
              <w:right w:w="60" w:type="dxa"/>
            </w:tcMar>
            <w:vAlign w:val="center"/>
          </w:tcPr>
          <w:p w14:paraId="0A715038" w14:textId="72B2AA1C"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tl/>
              </w:rPr>
              <w:t>البيانات الشخصية والوظيفية</w:t>
            </w:r>
          </w:p>
        </w:tc>
        <w:tc>
          <w:tcPr>
            <w:tcW w:w="1134" w:type="dxa"/>
            <w:tcMar>
              <w:top w:w="60" w:type="dxa"/>
              <w:left w:w="60" w:type="dxa"/>
              <w:bottom w:w="60" w:type="dxa"/>
              <w:right w:w="60" w:type="dxa"/>
            </w:tcMar>
            <w:vAlign w:val="center"/>
          </w:tcPr>
          <w:p w14:paraId="381F2593" w14:textId="491CDDCB"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tl/>
              </w:rPr>
              <w:t>تنظيم وأخلاقيات</w:t>
            </w:r>
          </w:p>
        </w:tc>
        <w:tc>
          <w:tcPr>
            <w:tcW w:w="4962" w:type="dxa"/>
            <w:tcMar>
              <w:top w:w="60" w:type="dxa"/>
              <w:left w:w="60" w:type="dxa"/>
              <w:bottom w:w="60" w:type="dxa"/>
              <w:right w:w="60" w:type="dxa"/>
            </w:tcMar>
          </w:tcPr>
          <w:p w14:paraId="1DF138D8" w14:textId="029AE342" w:rsidR="00CC7668" w:rsidRPr="00B74EE0" w:rsidRDefault="00CC7668"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البيانات مناسبة نسبيًا، خاصة جهة العمل وسنوات الخبرة والمستوى الوظيفي، لكنها تحتوي على ملاحظات إرشادية مؤقتة مثل «وضع المستويات الملائمة...» و«إضافة البيانات الأخرى...» يجب حذفها قبل إرسال النسخة للمحكمين أو المستجيبين.</w:t>
            </w:r>
          </w:p>
        </w:tc>
        <w:tc>
          <w:tcPr>
            <w:tcW w:w="2539" w:type="dxa"/>
            <w:tcMar>
              <w:top w:w="60" w:type="dxa"/>
              <w:left w:w="60" w:type="dxa"/>
              <w:bottom w:w="60" w:type="dxa"/>
              <w:right w:w="60" w:type="dxa"/>
            </w:tcMar>
          </w:tcPr>
          <w:p w14:paraId="4A1E7209" w14:textId="10C1F4DE" w:rsidR="00CC7668" w:rsidRPr="00B74EE0" w:rsidRDefault="00CC7668"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حذف جميع الملاحظات المؤقتة والعبارات الملونة، وتنسيق البيانات الشخصية في جدول واضح أو قائمة منظمة.</w:t>
            </w:r>
          </w:p>
        </w:tc>
        <w:tc>
          <w:tcPr>
            <w:tcW w:w="2101" w:type="dxa"/>
            <w:tcMar>
              <w:top w:w="60" w:type="dxa"/>
              <w:left w:w="60" w:type="dxa"/>
              <w:bottom w:w="60" w:type="dxa"/>
              <w:right w:w="60" w:type="dxa"/>
            </w:tcMar>
            <w:vAlign w:val="center"/>
          </w:tcPr>
          <w:p w14:paraId="0D09AC9F" w14:textId="3412010A"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tl/>
              </w:rPr>
              <w:t>يحتاج إلى تعديل</w:t>
            </w:r>
          </w:p>
        </w:tc>
        <w:tc>
          <w:tcPr>
            <w:tcW w:w="2101" w:type="dxa"/>
            <w:tcMar>
              <w:top w:w="60" w:type="dxa"/>
              <w:left w:w="60" w:type="dxa"/>
              <w:bottom w:w="60" w:type="dxa"/>
              <w:right w:w="60" w:type="dxa"/>
            </w:tcMar>
            <w:vAlign w:val="center"/>
          </w:tcPr>
          <w:p w14:paraId="47301213" w14:textId="77777777" w:rsidR="00CC7668" w:rsidRPr="00B74EE0" w:rsidRDefault="00CC7668" w:rsidP="00B74EE0">
            <w:pPr>
              <w:bidi/>
              <w:jc w:val="both"/>
              <w:rPr>
                <w:rFonts w:ascii="Simplified Arabic" w:hAnsi="Simplified Arabic" w:cs="Simplified Arabic"/>
                <w:sz w:val="20"/>
                <w:szCs w:val="20"/>
              </w:rPr>
            </w:pPr>
          </w:p>
        </w:tc>
      </w:tr>
      <w:tr w:rsidR="00CC7668" w:rsidRPr="00B74EE0" w14:paraId="54DB47AB" w14:textId="77777777" w:rsidTr="00B74EE0">
        <w:tc>
          <w:tcPr>
            <w:tcW w:w="595" w:type="dxa"/>
            <w:tcMar>
              <w:top w:w="60" w:type="dxa"/>
              <w:left w:w="60" w:type="dxa"/>
              <w:bottom w:w="60" w:type="dxa"/>
              <w:right w:w="60" w:type="dxa"/>
            </w:tcMar>
            <w:vAlign w:val="center"/>
          </w:tcPr>
          <w:p w14:paraId="12E4071F" w14:textId="7882BEA2"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Pr>
              <w:t>16</w:t>
            </w:r>
          </w:p>
        </w:tc>
        <w:tc>
          <w:tcPr>
            <w:tcW w:w="1275" w:type="dxa"/>
            <w:tcMar>
              <w:top w:w="60" w:type="dxa"/>
              <w:left w:w="60" w:type="dxa"/>
              <w:bottom w:w="60" w:type="dxa"/>
              <w:right w:w="60" w:type="dxa"/>
            </w:tcMar>
            <w:vAlign w:val="center"/>
          </w:tcPr>
          <w:p w14:paraId="50F1FBF0" w14:textId="63734D79"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tl/>
              </w:rPr>
              <w:t>جهة العمل</w:t>
            </w:r>
          </w:p>
        </w:tc>
        <w:tc>
          <w:tcPr>
            <w:tcW w:w="1134" w:type="dxa"/>
            <w:tcMar>
              <w:top w:w="60" w:type="dxa"/>
              <w:left w:w="60" w:type="dxa"/>
              <w:bottom w:w="60" w:type="dxa"/>
              <w:right w:w="60" w:type="dxa"/>
            </w:tcMar>
            <w:vAlign w:val="center"/>
          </w:tcPr>
          <w:p w14:paraId="6E5B118F" w14:textId="3B6D3579"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tl/>
              </w:rPr>
              <w:t>سرية وخصوصية</w:t>
            </w:r>
          </w:p>
        </w:tc>
        <w:tc>
          <w:tcPr>
            <w:tcW w:w="4962" w:type="dxa"/>
            <w:tcMar>
              <w:top w:w="60" w:type="dxa"/>
              <w:left w:w="60" w:type="dxa"/>
              <w:bottom w:w="60" w:type="dxa"/>
              <w:right w:w="60" w:type="dxa"/>
            </w:tcMar>
          </w:tcPr>
          <w:p w14:paraId="36BD7FF4" w14:textId="63B64275" w:rsidR="00CC7668" w:rsidRPr="00B74EE0" w:rsidRDefault="00CC7668"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إدراج أسماء جهات العمل التابعة لمجلس التعاون مفيد بحثيًا، لكنه قد يسهّل التعرف على بعض المستجيبين في الجهات ذات العدد المحدود، خاصة عند الجمع بين جهة العمل والمستوى الوظيفي وسنوات الخبرة.</w:t>
            </w:r>
          </w:p>
        </w:tc>
        <w:tc>
          <w:tcPr>
            <w:tcW w:w="2539" w:type="dxa"/>
            <w:tcMar>
              <w:top w:w="60" w:type="dxa"/>
              <w:left w:w="60" w:type="dxa"/>
              <w:bottom w:w="60" w:type="dxa"/>
              <w:right w:w="60" w:type="dxa"/>
            </w:tcMar>
          </w:tcPr>
          <w:p w14:paraId="1EE287CA" w14:textId="13D31079" w:rsidR="00CC7668" w:rsidRPr="00B74EE0" w:rsidRDefault="00CC7668"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توضيح السرية، وجعل جهة العمل اختيارية، أو</w:t>
            </w:r>
            <w:r w:rsidRPr="00B74EE0">
              <w:rPr>
                <w:rFonts w:ascii="Simplified Arabic" w:hAnsi="Simplified Arabic" w:cs="Simplified Arabic"/>
                <w:sz w:val="20"/>
                <w:szCs w:val="20"/>
              </w:rPr>
              <w:t xml:space="preserve"> </w:t>
            </w:r>
            <w:r w:rsidRPr="00B74EE0">
              <w:rPr>
                <w:rFonts w:ascii="Simplified Arabic" w:hAnsi="Simplified Arabic" w:cs="Simplified Arabic"/>
                <w:sz w:val="20"/>
                <w:szCs w:val="20"/>
                <w:rtl/>
              </w:rPr>
              <w:t>دمج الجهات في فئات إذا كان عدد المستجيبين في بعضها محدودًا.</w:t>
            </w:r>
          </w:p>
        </w:tc>
        <w:tc>
          <w:tcPr>
            <w:tcW w:w="2101" w:type="dxa"/>
            <w:tcMar>
              <w:top w:w="60" w:type="dxa"/>
              <w:left w:w="60" w:type="dxa"/>
              <w:bottom w:w="60" w:type="dxa"/>
              <w:right w:w="60" w:type="dxa"/>
            </w:tcMar>
            <w:vAlign w:val="center"/>
          </w:tcPr>
          <w:p w14:paraId="7380032E" w14:textId="5D7BF93A"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tl/>
              </w:rPr>
              <w:t>يحتاج إلى توضيح</w:t>
            </w:r>
          </w:p>
        </w:tc>
        <w:tc>
          <w:tcPr>
            <w:tcW w:w="2101" w:type="dxa"/>
            <w:tcMar>
              <w:top w:w="60" w:type="dxa"/>
              <w:left w:w="60" w:type="dxa"/>
              <w:bottom w:w="60" w:type="dxa"/>
              <w:right w:w="60" w:type="dxa"/>
            </w:tcMar>
            <w:vAlign w:val="center"/>
          </w:tcPr>
          <w:p w14:paraId="110701C3" w14:textId="77777777" w:rsidR="00CC7668" w:rsidRPr="00B74EE0" w:rsidRDefault="00CC7668" w:rsidP="00B74EE0">
            <w:pPr>
              <w:bidi/>
              <w:jc w:val="both"/>
              <w:rPr>
                <w:rFonts w:ascii="Simplified Arabic" w:hAnsi="Simplified Arabic" w:cs="Simplified Arabic"/>
                <w:sz w:val="20"/>
                <w:szCs w:val="20"/>
              </w:rPr>
            </w:pPr>
          </w:p>
        </w:tc>
      </w:tr>
      <w:tr w:rsidR="00CC7668" w:rsidRPr="00B74EE0" w14:paraId="3CAA259C" w14:textId="77777777" w:rsidTr="00B74EE0">
        <w:tc>
          <w:tcPr>
            <w:tcW w:w="595" w:type="dxa"/>
            <w:tcMar>
              <w:top w:w="60" w:type="dxa"/>
              <w:left w:w="60" w:type="dxa"/>
              <w:bottom w:w="60" w:type="dxa"/>
              <w:right w:w="60" w:type="dxa"/>
            </w:tcMar>
            <w:vAlign w:val="center"/>
          </w:tcPr>
          <w:p w14:paraId="7B593CF1" w14:textId="59E3B138"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Pr>
              <w:t>17</w:t>
            </w:r>
          </w:p>
        </w:tc>
        <w:tc>
          <w:tcPr>
            <w:tcW w:w="1275" w:type="dxa"/>
            <w:tcMar>
              <w:top w:w="60" w:type="dxa"/>
              <w:left w:w="60" w:type="dxa"/>
              <w:bottom w:w="60" w:type="dxa"/>
              <w:right w:w="60" w:type="dxa"/>
            </w:tcMar>
            <w:vAlign w:val="center"/>
          </w:tcPr>
          <w:p w14:paraId="2983D0E1" w14:textId="5710491F"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tl/>
              </w:rPr>
              <w:t>مقياس ليكرت وتعليمات الإجابة</w:t>
            </w:r>
          </w:p>
        </w:tc>
        <w:tc>
          <w:tcPr>
            <w:tcW w:w="1134" w:type="dxa"/>
            <w:tcMar>
              <w:top w:w="60" w:type="dxa"/>
              <w:left w:w="60" w:type="dxa"/>
              <w:bottom w:w="60" w:type="dxa"/>
              <w:right w:w="60" w:type="dxa"/>
            </w:tcMar>
            <w:vAlign w:val="center"/>
          </w:tcPr>
          <w:p w14:paraId="40F10DCC" w14:textId="64F0C8B7"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tl/>
              </w:rPr>
              <w:t>إجراءات القياس</w:t>
            </w:r>
          </w:p>
        </w:tc>
        <w:tc>
          <w:tcPr>
            <w:tcW w:w="4962" w:type="dxa"/>
            <w:tcMar>
              <w:top w:w="60" w:type="dxa"/>
              <w:left w:w="60" w:type="dxa"/>
              <w:bottom w:w="60" w:type="dxa"/>
              <w:right w:w="60" w:type="dxa"/>
            </w:tcMar>
          </w:tcPr>
          <w:p w14:paraId="7AAB1E94" w14:textId="3234F60C" w:rsidR="00CC7668" w:rsidRPr="00B74EE0" w:rsidRDefault="00CC7668"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توجد رموز غير واضحة مثل</w:t>
            </w:r>
            <w:r w:rsidRPr="00B74EE0">
              <w:rPr>
                <w:rFonts w:ascii="Simplified Arabic" w:hAnsi="Simplified Arabic" w:cs="Simplified Arabic"/>
                <w:sz w:val="20"/>
                <w:szCs w:val="20"/>
              </w:rPr>
              <w:t xml:space="preserve"> (</w:t>
            </w:r>
            <w:r w:rsidRPr="00B74EE0">
              <w:rPr>
                <w:rFonts w:ascii="Simplified Arabic" w:hAnsi="Simplified Arabic" w:cs="Simplified Arabic"/>
                <w:sz w:val="20"/>
                <w:szCs w:val="20"/>
              </w:rPr>
              <w:t xml:space="preserve">) </w:t>
            </w:r>
            <w:r w:rsidRPr="00B74EE0">
              <w:rPr>
                <w:rFonts w:ascii="Simplified Arabic" w:hAnsi="Simplified Arabic" w:cs="Simplified Arabic"/>
                <w:sz w:val="20"/>
                <w:szCs w:val="20"/>
                <w:rtl/>
              </w:rPr>
              <w:t>و</w:t>
            </w:r>
            <w:r w:rsidRPr="00B74EE0">
              <w:rPr>
                <w:rFonts w:ascii="Simplified Arabic" w:hAnsi="Simplified Arabic" w:cs="Simplified Arabic"/>
                <w:sz w:val="20"/>
                <w:szCs w:val="20"/>
              </w:rPr>
              <w:t>(</w:t>
            </w:r>
            <w:r w:rsidRPr="00B74EE0">
              <w:rPr>
                <w:rFonts w:ascii="Simplified Arabic" w:hAnsi="Simplified Arabic" w:cs="Simplified Arabic"/>
                <w:sz w:val="20"/>
                <w:szCs w:val="20"/>
              </w:rPr>
              <w:t>)</w:t>
            </w:r>
            <w:r w:rsidRPr="00B74EE0">
              <w:rPr>
                <w:rFonts w:ascii="Simplified Arabic" w:hAnsi="Simplified Arabic" w:cs="Simplified Arabic"/>
                <w:sz w:val="20"/>
                <w:szCs w:val="20"/>
                <w:rtl/>
              </w:rPr>
              <w:t>، كما أن التعليمات تشير أحيانًا إلى وضع إشارة حول الإجابة وأحيانًا داخل الخانة. يجب توحيد مقياس الإجابة وتعليماته في نسخة التحكيم ونسخة المستجيب.</w:t>
            </w:r>
          </w:p>
        </w:tc>
        <w:tc>
          <w:tcPr>
            <w:tcW w:w="2539" w:type="dxa"/>
            <w:tcMar>
              <w:top w:w="60" w:type="dxa"/>
              <w:left w:w="60" w:type="dxa"/>
              <w:bottom w:w="60" w:type="dxa"/>
              <w:right w:w="60" w:type="dxa"/>
            </w:tcMar>
          </w:tcPr>
          <w:p w14:paraId="11C0FAF2" w14:textId="26BA5E31" w:rsidR="00CC7668" w:rsidRPr="00B74EE0" w:rsidRDefault="00CC7668"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استخدام مقياس ليكرت خماسي موحد</w:t>
            </w:r>
            <w:r w:rsidRPr="00B74EE0">
              <w:rPr>
                <w:rFonts w:ascii="Simplified Arabic" w:hAnsi="Simplified Arabic" w:cs="Simplified Arabic"/>
                <w:sz w:val="20"/>
                <w:szCs w:val="20"/>
              </w:rPr>
              <w:t xml:space="preserve">: </w:t>
            </w:r>
            <w:r w:rsidRPr="00B74EE0">
              <w:rPr>
                <w:rFonts w:ascii="Simplified Arabic" w:hAnsi="Simplified Arabic" w:cs="Simplified Arabic"/>
                <w:sz w:val="20"/>
                <w:szCs w:val="20"/>
                <w:rtl/>
              </w:rPr>
              <w:t>موافق بشدة، موافق، محايد، غير موافق، غير موافق بشدة، مع تعليمات واحدة واضحة.</w:t>
            </w:r>
          </w:p>
        </w:tc>
        <w:tc>
          <w:tcPr>
            <w:tcW w:w="2101" w:type="dxa"/>
            <w:tcMar>
              <w:top w:w="60" w:type="dxa"/>
              <w:left w:w="60" w:type="dxa"/>
              <w:bottom w:w="60" w:type="dxa"/>
              <w:right w:w="60" w:type="dxa"/>
            </w:tcMar>
            <w:vAlign w:val="center"/>
          </w:tcPr>
          <w:p w14:paraId="3367CE09" w14:textId="0DB83716"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tl/>
              </w:rPr>
              <w:t>يحتاج إلى تعديل</w:t>
            </w:r>
          </w:p>
        </w:tc>
        <w:tc>
          <w:tcPr>
            <w:tcW w:w="2101" w:type="dxa"/>
            <w:tcMar>
              <w:top w:w="60" w:type="dxa"/>
              <w:left w:w="60" w:type="dxa"/>
              <w:bottom w:w="60" w:type="dxa"/>
              <w:right w:w="60" w:type="dxa"/>
            </w:tcMar>
            <w:vAlign w:val="center"/>
          </w:tcPr>
          <w:p w14:paraId="30580AFC" w14:textId="77777777" w:rsidR="00CC7668" w:rsidRPr="00B74EE0" w:rsidRDefault="00CC7668" w:rsidP="00B74EE0">
            <w:pPr>
              <w:bidi/>
              <w:jc w:val="both"/>
              <w:rPr>
                <w:rFonts w:ascii="Simplified Arabic" w:hAnsi="Simplified Arabic" w:cs="Simplified Arabic"/>
                <w:sz w:val="20"/>
                <w:szCs w:val="20"/>
              </w:rPr>
            </w:pPr>
          </w:p>
        </w:tc>
      </w:tr>
      <w:tr w:rsidR="00CC7668" w:rsidRPr="00B74EE0" w14:paraId="07806F2E" w14:textId="77777777" w:rsidTr="00B74EE0">
        <w:tc>
          <w:tcPr>
            <w:tcW w:w="595" w:type="dxa"/>
            <w:tcMar>
              <w:top w:w="60" w:type="dxa"/>
              <w:left w:w="60" w:type="dxa"/>
              <w:bottom w:w="60" w:type="dxa"/>
              <w:right w:w="60" w:type="dxa"/>
            </w:tcMar>
            <w:vAlign w:val="center"/>
          </w:tcPr>
          <w:p w14:paraId="6671B71F" w14:textId="2DF4E803"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Pr>
              <w:t>18</w:t>
            </w:r>
          </w:p>
        </w:tc>
        <w:tc>
          <w:tcPr>
            <w:tcW w:w="1275" w:type="dxa"/>
            <w:tcMar>
              <w:top w:w="60" w:type="dxa"/>
              <w:left w:w="60" w:type="dxa"/>
              <w:bottom w:w="60" w:type="dxa"/>
              <w:right w:w="60" w:type="dxa"/>
            </w:tcMar>
            <w:vAlign w:val="center"/>
          </w:tcPr>
          <w:p w14:paraId="338B1E38" w14:textId="64161792"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tl/>
              </w:rPr>
              <w:t>التنسيق العام والجداول</w:t>
            </w:r>
          </w:p>
        </w:tc>
        <w:tc>
          <w:tcPr>
            <w:tcW w:w="1134" w:type="dxa"/>
            <w:tcMar>
              <w:top w:w="60" w:type="dxa"/>
              <w:left w:w="60" w:type="dxa"/>
              <w:bottom w:w="60" w:type="dxa"/>
              <w:right w:w="60" w:type="dxa"/>
            </w:tcMar>
            <w:vAlign w:val="center"/>
          </w:tcPr>
          <w:p w14:paraId="7B130AC7" w14:textId="2DEE9110"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tl/>
              </w:rPr>
              <w:t>إخراج نهائي</w:t>
            </w:r>
          </w:p>
        </w:tc>
        <w:tc>
          <w:tcPr>
            <w:tcW w:w="4962" w:type="dxa"/>
            <w:tcMar>
              <w:top w:w="60" w:type="dxa"/>
              <w:left w:w="60" w:type="dxa"/>
              <w:bottom w:w="60" w:type="dxa"/>
              <w:right w:w="60" w:type="dxa"/>
            </w:tcMar>
          </w:tcPr>
          <w:p w14:paraId="24917C97" w14:textId="1304D8BD" w:rsidR="00CC7668" w:rsidRPr="00B74EE0" w:rsidRDefault="00CC7668"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بعض الجداول ضيقة وتتسبب في تقطيع الكلمات وظهور حروف غير طبيعية داخل النص مثل تكرار حروف</w:t>
            </w:r>
            <w:r w:rsidRPr="00B74EE0">
              <w:rPr>
                <w:rFonts w:ascii="Simplified Arabic" w:hAnsi="Simplified Arabic" w:cs="Simplified Arabic"/>
                <w:sz w:val="20"/>
                <w:szCs w:val="20"/>
              </w:rPr>
              <w:t xml:space="preserve"> f </w:t>
            </w:r>
            <w:r w:rsidRPr="00B74EE0">
              <w:rPr>
                <w:rFonts w:ascii="Simplified Arabic" w:hAnsi="Simplified Arabic" w:cs="Simplified Arabic"/>
                <w:sz w:val="20"/>
                <w:szCs w:val="20"/>
                <w:rtl/>
              </w:rPr>
              <w:t xml:space="preserve">في بعض المواضع. كما أن بعض الصفحات </w:t>
            </w:r>
            <w:r w:rsidRPr="00B74EE0">
              <w:rPr>
                <w:rFonts w:ascii="Simplified Arabic" w:hAnsi="Simplified Arabic" w:cs="Simplified Arabic"/>
                <w:sz w:val="20"/>
                <w:szCs w:val="20"/>
                <w:rtl/>
              </w:rPr>
              <w:lastRenderedPageBreak/>
              <w:t>تحتوي على فراغات كبيرة أو عناوين منفصلة عن الجداول.</w:t>
            </w:r>
          </w:p>
        </w:tc>
        <w:tc>
          <w:tcPr>
            <w:tcW w:w="2539" w:type="dxa"/>
            <w:tcMar>
              <w:top w:w="60" w:type="dxa"/>
              <w:left w:w="60" w:type="dxa"/>
              <w:bottom w:w="60" w:type="dxa"/>
              <w:right w:w="60" w:type="dxa"/>
            </w:tcMar>
          </w:tcPr>
          <w:p w14:paraId="7C656FEA" w14:textId="3DD1ABF8" w:rsidR="00CC7668" w:rsidRPr="00B74EE0" w:rsidRDefault="00CC7668"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lastRenderedPageBreak/>
              <w:t xml:space="preserve">إعادة تنسيق الجداول في وضع أفقي عند الحاجة، وتوسيع عمود الفقرة، </w:t>
            </w:r>
            <w:r w:rsidRPr="00B74EE0">
              <w:rPr>
                <w:rFonts w:ascii="Simplified Arabic" w:hAnsi="Simplified Arabic" w:cs="Simplified Arabic"/>
                <w:sz w:val="20"/>
                <w:szCs w:val="20"/>
                <w:rtl/>
              </w:rPr>
              <w:lastRenderedPageBreak/>
              <w:t>ومراجعة الملف بعد التحويل إلى</w:t>
            </w:r>
            <w:r w:rsidRPr="00B74EE0">
              <w:rPr>
                <w:rFonts w:ascii="Simplified Arabic" w:hAnsi="Simplified Arabic" w:cs="Simplified Arabic"/>
                <w:sz w:val="20"/>
                <w:szCs w:val="20"/>
              </w:rPr>
              <w:t xml:space="preserve"> PDF </w:t>
            </w:r>
            <w:r w:rsidRPr="00B74EE0">
              <w:rPr>
                <w:rFonts w:ascii="Simplified Arabic" w:hAnsi="Simplified Arabic" w:cs="Simplified Arabic"/>
                <w:sz w:val="20"/>
                <w:szCs w:val="20"/>
                <w:rtl/>
              </w:rPr>
              <w:t>للتأكد من عدم تقطيع النص.</w:t>
            </w:r>
          </w:p>
        </w:tc>
        <w:tc>
          <w:tcPr>
            <w:tcW w:w="2101" w:type="dxa"/>
            <w:tcMar>
              <w:top w:w="60" w:type="dxa"/>
              <w:left w:w="60" w:type="dxa"/>
              <w:bottom w:w="60" w:type="dxa"/>
              <w:right w:w="60" w:type="dxa"/>
            </w:tcMar>
            <w:vAlign w:val="center"/>
          </w:tcPr>
          <w:p w14:paraId="5A8353A6" w14:textId="5141CCCA"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tl/>
              </w:rPr>
              <w:lastRenderedPageBreak/>
              <w:t>يحتاج إلى تعديل</w:t>
            </w:r>
          </w:p>
        </w:tc>
        <w:tc>
          <w:tcPr>
            <w:tcW w:w="2101" w:type="dxa"/>
            <w:tcMar>
              <w:top w:w="60" w:type="dxa"/>
              <w:left w:w="60" w:type="dxa"/>
              <w:bottom w:w="60" w:type="dxa"/>
              <w:right w:w="60" w:type="dxa"/>
            </w:tcMar>
            <w:vAlign w:val="center"/>
          </w:tcPr>
          <w:p w14:paraId="7B2CFA04" w14:textId="77777777" w:rsidR="00CC7668" w:rsidRPr="00B74EE0" w:rsidRDefault="00CC7668" w:rsidP="00B74EE0">
            <w:pPr>
              <w:bidi/>
              <w:jc w:val="both"/>
              <w:rPr>
                <w:rFonts w:ascii="Simplified Arabic" w:hAnsi="Simplified Arabic" w:cs="Simplified Arabic"/>
                <w:sz w:val="20"/>
                <w:szCs w:val="20"/>
              </w:rPr>
            </w:pPr>
          </w:p>
        </w:tc>
      </w:tr>
      <w:tr w:rsidR="00CC7668" w:rsidRPr="00B74EE0" w14:paraId="5539C36C" w14:textId="77777777" w:rsidTr="00B74EE0">
        <w:tc>
          <w:tcPr>
            <w:tcW w:w="595" w:type="dxa"/>
            <w:tcMar>
              <w:top w:w="60" w:type="dxa"/>
              <w:left w:w="60" w:type="dxa"/>
              <w:bottom w:w="60" w:type="dxa"/>
              <w:right w:w="60" w:type="dxa"/>
            </w:tcMar>
            <w:vAlign w:val="center"/>
          </w:tcPr>
          <w:p w14:paraId="6535F7C6" w14:textId="77A128B7"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Pr>
              <w:t>19</w:t>
            </w:r>
          </w:p>
        </w:tc>
        <w:tc>
          <w:tcPr>
            <w:tcW w:w="1275" w:type="dxa"/>
            <w:tcMar>
              <w:top w:w="60" w:type="dxa"/>
              <w:left w:w="60" w:type="dxa"/>
              <w:bottom w:w="60" w:type="dxa"/>
              <w:right w:w="60" w:type="dxa"/>
            </w:tcMar>
            <w:vAlign w:val="center"/>
          </w:tcPr>
          <w:p w14:paraId="626F4C61" w14:textId="3A13E221"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tl/>
              </w:rPr>
              <w:t>اللغة والمصطلحات</w:t>
            </w:r>
          </w:p>
        </w:tc>
        <w:tc>
          <w:tcPr>
            <w:tcW w:w="1134" w:type="dxa"/>
            <w:tcMar>
              <w:top w:w="60" w:type="dxa"/>
              <w:left w:w="60" w:type="dxa"/>
              <w:bottom w:w="60" w:type="dxa"/>
              <w:right w:w="60" w:type="dxa"/>
            </w:tcMar>
            <w:vAlign w:val="center"/>
          </w:tcPr>
          <w:p w14:paraId="62D22331" w14:textId="7B77F975"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tl/>
              </w:rPr>
              <w:t>تدقيق لغوي</w:t>
            </w:r>
          </w:p>
        </w:tc>
        <w:tc>
          <w:tcPr>
            <w:tcW w:w="4962" w:type="dxa"/>
            <w:tcMar>
              <w:top w:w="60" w:type="dxa"/>
              <w:left w:w="60" w:type="dxa"/>
              <w:bottom w:w="60" w:type="dxa"/>
              <w:right w:w="60" w:type="dxa"/>
            </w:tcMar>
          </w:tcPr>
          <w:p w14:paraId="329CF59B" w14:textId="4973CF1F" w:rsidR="00CC7668" w:rsidRPr="00B74EE0" w:rsidRDefault="00CC7668"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تحتاج الأداة إلى توحيد المصطلحات، مثل الاستراتيجي/الإستراتيجي، المنظمات التابعة لمجلس التعاون/المنظمات الخليجية، والتكامل المؤسسي/التعاون المؤسسي. كما ينبغي مراجعة علامات الترقيم والمسافات.</w:t>
            </w:r>
          </w:p>
        </w:tc>
        <w:tc>
          <w:tcPr>
            <w:tcW w:w="2539" w:type="dxa"/>
            <w:tcMar>
              <w:top w:w="60" w:type="dxa"/>
              <w:left w:w="60" w:type="dxa"/>
              <w:bottom w:w="60" w:type="dxa"/>
              <w:right w:w="60" w:type="dxa"/>
            </w:tcMar>
          </w:tcPr>
          <w:p w14:paraId="4A86F6E0" w14:textId="246593DF" w:rsidR="00CC7668" w:rsidRPr="00B74EE0" w:rsidRDefault="00CC7668"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إجراء تدقيق لغوي نهائي وتوحيد المصطلحات قبل إرسالها للمحكمين.</w:t>
            </w:r>
          </w:p>
        </w:tc>
        <w:tc>
          <w:tcPr>
            <w:tcW w:w="2101" w:type="dxa"/>
            <w:tcMar>
              <w:top w:w="60" w:type="dxa"/>
              <w:left w:w="60" w:type="dxa"/>
              <w:bottom w:w="60" w:type="dxa"/>
              <w:right w:w="60" w:type="dxa"/>
            </w:tcMar>
            <w:vAlign w:val="center"/>
          </w:tcPr>
          <w:p w14:paraId="36B9D8BA" w14:textId="14DD7895"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tl/>
              </w:rPr>
              <w:t>يحتاج إلى تعديل</w:t>
            </w:r>
          </w:p>
        </w:tc>
        <w:tc>
          <w:tcPr>
            <w:tcW w:w="2101" w:type="dxa"/>
            <w:tcMar>
              <w:top w:w="60" w:type="dxa"/>
              <w:left w:w="60" w:type="dxa"/>
              <w:bottom w:w="60" w:type="dxa"/>
              <w:right w:w="60" w:type="dxa"/>
            </w:tcMar>
            <w:vAlign w:val="center"/>
          </w:tcPr>
          <w:p w14:paraId="12BC19E3" w14:textId="77777777" w:rsidR="00CC7668" w:rsidRPr="00B74EE0" w:rsidRDefault="00CC7668" w:rsidP="00B74EE0">
            <w:pPr>
              <w:bidi/>
              <w:jc w:val="both"/>
              <w:rPr>
                <w:rFonts w:ascii="Simplified Arabic" w:hAnsi="Simplified Arabic" w:cs="Simplified Arabic"/>
                <w:sz w:val="20"/>
                <w:szCs w:val="20"/>
              </w:rPr>
            </w:pPr>
          </w:p>
        </w:tc>
      </w:tr>
      <w:tr w:rsidR="00CC7668" w:rsidRPr="00B74EE0" w14:paraId="2502FFBE" w14:textId="77777777" w:rsidTr="00B74EE0">
        <w:tc>
          <w:tcPr>
            <w:tcW w:w="595" w:type="dxa"/>
            <w:tcMar>
              <w:top w:w="60" w:type="dxa"/>
              <w:left w:w="60" w:type="dxa"/>
              <w:bottom w:w="60" w:type="dxa"/>
              <w:right w:w="60" w:type="dxa"/>
            </w:tcMar>
            <w:vAlign w:val="center"/>
          </w:tcPr>
          <w:p w14:paraId="240AFBA6" w14:textId="147159D9"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Pr>
              <w:t>20</w:t>
            </w:r>
          </w:p>
        </w:tc>
        <w:tc>
          <w:tcPr>
            <w:tcW w:w="1275" w:type="dxa"/>
            <w:tcMar>
              <w:top w:w="60" w:type="dxa"/>
              <w:left w:w="60" w:type="dxa"/>
              <w:bottom w:w="60" w:type="dxa"/>
              <w:right w:w="60" w:type="dxa"/>
            </w:tcMar>
            <w:vAlign w:val="center"/>
          </w:tcPr>
          <w:p w14:paraId="5464DAFB" w14:textId="539B2098"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tl/>
              </w:rPr>
              <w:t>جاهزية الإرسال للمحكمين</w:t>
            </w:r>
          </w:p>
        </w:tc>
        <w:tc>
          <w:tcPr>
            <w:tcW w:w="1134" w:type="dxa"/>
            <w:tcMar>
              <w:top w:w="60" w:type="dxa"/>
              <w:left w:w="60" w:type="dxa"/>
              <w:bottom w:w="60" w:type="dxa"/>
              <w:right w:w="60" w:type="dxa"/>
            </w:tcMar>
            <w:vAlign w:val="center"/>
          </w:tcPr>
          <w:p w14:paraId="3C31BA8E" w14:textId="4E4C975C"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tl/>
              </w:rPr>
              <w:t>قرار مراجعة</w:t>
            </w:r>
          </w:p>
        </w:tc>
        <w:tc>
          <w:tcPr>
            <w:tcW w:w="4962" w:type="dxa"/>
            <w:tcMar>
              <w:top w:w="60" w:type="dxa"/>
              <w:left w:w="60" w:type="dxa"/>
              <w:bottom w:w="60" w:type="dxa"/>
              <w:right w:w="60" w:type="dxa"/>
            </w:tcMar>
          </w:tcPr>
          <w:p w14:paraId="5ACEBE97" w14:textId="170C680C" w:rsidR="00CC7668" w:rsidRPr="00B74EE0" w:rsidRDefault="00CC7668"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بعد التعديل، يمكن ملاحظة تحسن في بناء المتغيرات، إلا أن وجود نسخة مستجيب غير مكتملة وبقايا قالب سابق يجعل الأداة غير مناسبة للإرسال في وضعها الحالي.</w:t>
            </w:r>
          </w:p>
        </w:tc>
        <w:tc>
          <w:tcPr>
            <w:tcW w:w="2539" w:type="dxa"/>
            <w:tcMar>
              <w:top w:w="60" w:type="dxa"/>
              <w:left w:w="60" w:type="dxa"/>
              <w:bottom w:w="60" w:type="dxa"/>
              <w:right w:w="60" w:type="dxa"/>
            </w:tcMar>
          </w:tcPr>
          <w:p w14:paraId="48727B00" w14:textId="715D5C90" w:rsidR="00CC7668" w:rsidRPr="00B74EE0" w:rsidRDefault="00CC7668"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إرسال نسخة معدلة ثانية للمشرف بعد معالجة جميع النقاط أعلاه، خاصة نسخة المستجيب والتنسيق النهائي.</w:t>
            </w:r>
          </w:p>
        </w:tc>
        <w:tc>
          <w:tcPr>
            <w:tcW w:w="2101" w:type="dxa"/>
            <w:tcMar>
              <w:top w:w="60" w:type="dxa"/>
              <w:left w:w="60" w:type="dxa"/>
              <w:bottom w:w="60" w:type="dxa"/>
              <w:right w:w="60" w:type="dxa"/>
            </w:tcMar>
            <w:vAlign w:val="center"/>
          </w:tcPr>
          <w:p w14:paraId="6AE5882A" w14:textId="2CD30ED7" w:rsidR="00CC7668" w:rsidRPr="00B74EE0" w:rsidRDefault="00CC7668" w:rsidP="00B74EE0">
            <w:pPr>
              <w:bidi/>
              <w:jc w:val="center"/>
              <w:rPr>
                <w:rFonts w:ascii="Simplified Arabic" w:hAnsi="Simplified Arabic" w:cs="Simplified Arabic"/>
                <w:b/>
                <w:bCs/>
                <w:sz w:val="20"/>
                <w:szCs w:val="20"/>
              </w:rPr>
            </w:pPr>
            <w:r w:rsidRPr="00B74EE0">
              <w:rPr>
                <w:rFonts w:ascii="Simplified Arabic" w:hAnsi="Simplified Arabic" w:cs="Simplified Arabic"/>
                <w:b/>
                <w:bCs/>
                <w:sz w:val="20"/>
                <w:szCs w:val="20"/>
                <w:rtl/>
              </w:rPr>
              <w:t>غير جاهزة حاليًا</w:t>
            </w:r>
          </w:p>
        </w:tc>
        <w:tc>
          <w:tcPr>
            <w:tcW w:w="2101" w:type="dxa"/>
            <w:tcMar>
              <w:top w:w="60" w:type="dxa"/>
              <w:left w:w="60" w:type="dxa"/>
              <w:bottom w:w="60" w:type="dxa"/>
              <w:right w:w="60" w:type="dxa"/>
            </w:tcMar>
            <w:vAlign w:val="center"/>
          </w:tcPr>
          <w:p w14:paraId="02A592F2" w14:textId="77777777" w:rsidR="00CC7668" w:rsidRPr="00B74EE0" w:rsidRDefault="00CC7668" w:rsidP="00B74EE0">
            <w:pPr>
              <w:bidi/>
              <w:jc w:val="both"/>
              <w:rPr>
                <w:rFonts w:ascii="Simplified Arabic" w:hAnsi="Simplified Arabic" w:cs="Simplified Arabic"/>
                <w:sz w:val="20"/>
                <w:szCs w:val="20"/>
              </w:rPr>
            </w:pPr>
          </w:p>
        </w:tc>
      </w:tr>
    </w:tbl>
    <w:p w14:paraId="7F19EDD8" w14:textId="77777777" w:rsidR="00C5271E" w:rsidRPr="00B74EE0" w:rsidRDefault="00000000" w:rsidP="00B74EE0">
      <w:pPr>
        <w:bidi/>
        <w:spacing w:after="0" w:line="240" w:lineRule="auto"/>
        <w:jc w:val="both"/>
        <w:rPr>
          <w:rFonts w:ascii="Simplified Arabic" w:hAnsi="Simplified Arabic" w:cs="Simplified Arabic"/>
          <w:sz w:val="20"/>
          <w:szCs w:val="20"/>
        </w:rPr>
      </w:pPr>
      <w:r w:rsidRPr="00B74EE0">
        <w:rPr>
          <w:rFonts w:ascii="Simplified Arabic" w:hAnsi="Simplified Arabic" w:cs="Simplified Arabic"/>
          <w:sz w:val="20"/>
          <w:szCs w:val="20"/>
        </w:rPr>
        <w:br w:type="page"/>
      </w:r>
    </w:p>
    <w:p w14:paraId="20C675CD" w14:textId="77777777" w:rsidR="00C5271E" w:rsidRPr="00B74EE0" w:rsidRDefault="00000000" w:rsidP="00B74EE0">
      <w:pPr>
        <w:bidi/>
        <w:spacing w:after="0" w:line="240" w:lineRule="auto"/>
        <w:jc w:val="both"/>
        <w:rPr>
          <w:rFonts w:ascii="Simplified Arabic" w:hAnsi="Simplified Arabic" w:cs="Simplified Arabic"/>
          <w:sz w:val="20"/>
          <w:szCs w:val="20"/>
        </w:rPr>
      </w:pPr>
      <w:proofErr w:type="spellStart"/>
      <w:r w:rsidRPr="00B74EE0">
        <w:rPr>
          <w:rFonts w:ascii="Simplified Arabic" w:hAnsi="Simplified Arabic" w:cs="Simplified Arabic"/>
          <w:b/>
          <w:sz w:val="20"/>
          <w:szCs w:val="20"/>
        </w:rPr>
        <w:lastRenderedPageBreak/>
        <w:t>رابعاً</w:t>
      </w:r>
      <w:proofErr w:type="spellEnd"/>
      <w:r w:rsidRPr="00B74EE0">
        <w:rPr>
          <w:rFonts w:ascii="Simplified Arabic" w:hAnsi="Simplified Arabic" w:cs="Simplified Arabic"/>
          <w:b/>
          <w:sz w:val="20"/>
          <w:szCs w:val="20"/>
        </w:rPr>
        <w:t xml:space="preserve">: </w:t>
      </w:r>
      <w:proofErr w:type="spellStart"/>
      <w:r w:rsidRPr="00B74EE0">
        <w:rPr>
          <w:rFonts w:ascii="Simplified Arabic" w:hAnsi="Simplified Arabic" w:cs="Simplified Arabic"/>
          <w:b/>
          <w:sz w:val="20"/>
          <w:szCs w:val="20"/>
        </w:rPr>
        <w:t>أمثلة</w:t>
      </w:r>
      <w:proofErr w:type="spellEnd"/>
      <w:r w:rsidRPr="00B74EE0">
        <w:rPr>
          <w:rFonts w:ascii="Simplified Arabic" w:hAnsi="Simplified Arabic" w:cs="Simplified Arabic"/>
          <w:b/>
          <w:sz w:val="20"/>
          <w:szCs w:val="20"/>
        </w:rPr>
        <w:t xml:space="preserve"> </w:t>
      </w:r>
      <w:proofErr w:type="spellStart"/>
      <w:r w:rsidRPr="00B74EE0">
        <w:rPr>
          <w:rFonts w:ascii="Simplified Arabic" w:hAnsi="Simplified Arabic" w:cs="Simplified Arabic"/>
          <w:b/>
          <w:sz w:val="20"/>
          <w:szCs w:val="20"/>
        </w:rPr>
        <w:t>لصياغات</w:t>
      </w:r>
      <w:proofErr w:type="spellEnd"/>
      <w:r w:rsidRPr="00B74EE0">
        <w:rPr>
          <w:rFonts w:ascii="Simplified Arabic" w:hAnsi="Simplified Arabic" w:cs="Simplified Arabic"/>
          <w:b/>
          <w:sz w:val="20"/>
          <w:szCs w:val="20"/>
        </w:rPr>
        <w:t xml:space="preserve"> </w:t>
      </w:r>
      <w:proofErr w:type="spellStart"/>
      <w:r w:rsidRPr="00B74EE0">
        <w:rPr>
          <w:rFonts w:ascii="Simplified Arabic" w:hAnsi="Simplified Arabic" w:cs="Simplified Arabic"/>
          <w:b/>
          <w:sz w:val="20"/>
          <w:szCs w:val="20"/>
        </w:rPr>
        <w:t>مقترحة</w:t>
      </w:r>
      <w:proofErr w:type="spellEnd"/>
      <w:r w:rsidRPr="00B74EE0">
        <w:rPr>
          <w:rFonts w:ascii="Simplified Arabic" w:hAnsi="Simplified Arabic" w:cs="Simplified Arabic"/>
          <w:b/>
          <w:sz w:val="20"/>
          <w:szCs w:val="20"/>
        </w:rPr>
        <w:t xml:space="preserve"> يمكن </w:t>
      </w:r>
      <w:proofErr w:type="spellStart"/>
      <w:r w:rsidRPr="00B74EE0">
        <w:rPr>
          <w:rFonts w:ascii="Simplified Arabic" w:hAnsi="Simplified Arabic" w:cs="Simplified Arabic"/>
          <w:b/>
          <w:sz w:val="20"/>
          <w:szCs w:val="20"/>
        </w:rPr>
        <w:t>اعتمادها</w:t>
      </w:r>
      <w:proofErr w:type="spellEnd"/>
      <w:r w:rsidRPr="00B74EE0">
        <w:rPr>
          <w:rFonts w:ascii="Simplified Arabic" w:hAnsi="Simplified Arabic" w:cs="Simplified Arabic"/>
          <w:b/>
          <w:sz w:val="20"/>
          <w:szCs w:val="20"/>
        </w:rPr>
        <w:t xml:space="preserve"> أو </w:t>
      </w:r>
      <w:proofErr w:type="spellStart"/>
      <w:r w:rsidRPr="00B74EE0">
        <w:rPr>
          <w:rFonts w:ascii="Simplified Arabic" w:hAnsi="Simplified Arabic" w:cs="Simplified Arabic"/>
          <w:b/>
          <w:sz w:val="20"/>
          <w:szCs w:val="20"/>
        </w:rPr>
        <w:t>البناء</w:t>
      </w:r>
      <w:proofErr w:type="spellEnd"/>
      <w:r w:rsidRPr="00B74EE0">
        <w:rPr>
          <w:rFonts w:ascii="Simplified Arabic" w:hAnsi="Simplified Arabic" w:cs="Simplified Arabic"/>
          <w:b/>
          <w:sz w:val="20"/>
          <w:szCs w:val="20"/>
        </w:rPr>
        <w:t xml:space="preserve"> </w:t>
      </w:r>
      <w:proofErr w:type="spellStart"/>
      <w:r w:rsidRPr="00B74EE0">
        <w:rPr>
          <w:rFonts w:ascii="Simplified Arabic" w:hAnsi="Simplified Arabic" w:cs="Simplified Arabic"/>
          <w:b/>
          <w:sz w:val="20"/>
          <w:szCs w:val="20"/>
        </w:rPr>
        <w:t>عليها</w:t>
      </w:r>
      <w:proofErr w:type="spellEnd"/>
    </w:p>
    <w:tbl>
      <w:tblPr>
        <w:tblStyle w:val="TableGrid"/>
        <w:bidiVisual/>
        <w:tblW w:w="0" w:type="auto"/>
        <w:tblLook w:val="04A0" w:firstRow="1" w:lastRow="0" w:firstColumn="1" w:lastColumn="0" w:noHBand="0" w:noVBand="1"/>
      </w:tblPr>
      <w:tblGrid>
        <w:gridCol w:w="1729"/>
        <w:gridCol w:w="2408"/>
        <w:gridCol w:w="5950"/>
        <w:gridCol w:w="4609"/>
      </w:tblGrid>
      <w:tr w:rsidR="00C5271E" w:rsidRPr="00B74EE0" w14:paraId="4FB7E8F8" w14:textId="77777777" w:rsidTr="00B74EE0">
        <w:tc>
          <w:tcPr>
            <w:tcW w:w="1729" w:type="dxa"/>
            <w:shd w:val="clear" w:color="auto" w:fill="D9EAF7"/>
            <w:tcMar>
              <w:top w:w="60" w:type="dxa"/>
              <w:left w:w="60" w:type="dxa"/>
              <w:bottom w:w="60" w:type="dxa"/>
              <w:right w:w="60" w:type="dxa"/>
            </w:tcMar>
            <w:vAlign w:val="center"/>
          </w:tcPr>
          <w:p w14:paraId="78A1F689" w14:textId="77777777" w:rsidR="00C5271E" w:rsidRPr="00B74EE0" w:rsidRDefault="00000000" w:rsidP="00B74EE0">
            <w:pPr>
              <w:bidi/>
              <w:jc w:val="both"/>
              <w:rPr>
                <w:rFonts w:ascii="Simplified Arabic" w:hAnsi="Simplified Arabic" w:cs="Simplified Arabic"/>
                <w:sz w:val="20"/>
                <w:szCs w:val="20"/>
              </w:rPr>
            </w:pPr>
            <w:proofErr w:type="spellStart"/>
            <w:r w:rsidRPr="00B74EE0">
              <w:rPr>
                <w:rFonts w:ascii="Simplified Arabic" w:hAnsi="Simplified Arabic" w:cs="Simplified Arabic"/>
                <w:b/>
                <w:sz w:val="20"/>
                <w:szCs w:val="20"/>
              </w:rPr>
              <w:t>القسم</w:t>
            </w:r>
            <w:proofErr w:type="spellEnd"/>
            <w:r w:rsidRPr="00B74EE0">
              <w:rPr>
                <w:rFonts w:ascii="Simplified Arabic" w:hAnsi="Simplified Arabic" w:cs="Simplified Arabic"/>
                <w:b/>
                <w:sz w:val="20"/>
                <w:szCs w:val="20"/>
              </w:rPr>
              <w:t>/</w:t>
            </w:r>
            <w:proofErr w:type="spellStart"/>
            <w:r w:rsidRPr="00B74EE0">
              <w:rPr>
                <w:rFonts w:ascii="Simplified Arabic" w:hAnsi="Simplified Arabic" w:cs="Simplified Arabic"/>
                <w:b/>
                <w:sz w:val="20"/>
                <w:szCs w:val="20"/>
              </w:rPr>
              <w:t>البعد</w:t>
            </w:r>
            <w:proofErr w:type="spellEnd"/>
          </w:p>
        </w:tc>
        <w:tc>
          <w:tcPr>
            <w:tcW w:w="2409" w:type="dxa"/>
            <w:shd w:val="clear" w:color="auto" w:fill="D9EAF7"/>
            <w:tcMar>
              <w:top w:w="60" w:type="dxa"/>
              <w:left w:w="60" w:type="dxa"/>
              <w:bottom w:w="60" w:type="dxa"/>
              <w:right w:w="60" w:type="dxa"/>
            </w:tcMar>
            <w:vAlign w:val="center"/>
          </w:tcPr>
          <w:p w14:paraId="787BE764" w14:textId="77777777" w:rsidR="00C5271E" w:rsidRPr="00B74EE0" w:rsidRDefault="00000000" w:rsidP="00B74EE0">
            <w:pPr>
              <w:bidi/>
              <w:jc w:val="both"/>
              <w:rPr>
                <w:rFonts w:ascii="Simplified Arabic" w:hAnsi="Simplified Arabic" w:cs="Simplified Arabic"/>
                <w:sz w:val="20"/>
                <w:szCs w:val="20"/>
              </w:rPr>
            </w:pPr>
            <w:r w:rsidRPr="00B74EE0">
              <w:rPr>
                <w:rFonts w:ascii="Simplified Arabic" w:hAnsi="Simplified Arabic" w:cs="Simplified Arabic"/>
                <w:b/>
                <w:sz w:val="20"/>
                <w:szCs w:val="20"/>
              </w:rPr>
              <w:t>الصياغة الحالية/الملاحظة</w:t>
            </w:r>
          </w:p>
        </w:tc>
        <w:tc>
          <w:tcPr>
            <w:tcW w:w="5954" w:type="dxa"/>
            <w:shd w:val="clear" w:color="auto" w:fill="D9EAF7"/>
            <w:tcMar>
              <w:top w:w="60" w:type="dxa"/>
              <w:left w:w="60" w:type="dxa"/>
              <w:bottom w:w="60" w:type="dxa"/>
              <w:right w:w="60" w:type="dxa"/>
            </w:tcMar>
            <w:vAlign w:val="center"/>
          </w:tcPr>
          <w:p w14:paraId="4468F0D2" w14:textId="77777777" w:rsidR="00C5271E" w:rsidRPr="00B74EE0" w:rsidRDefault="00000000" w:rsidP="00B74EE0">
            <w:pPr>
              <w:bidi/>
              <w:jc w:val="both"/>
              <w:rPr>
                <w:rFonts w:ascii="Simplified Arabic" w:hAnsi="Simplified Arabic" w:cs="Simplified Arabic"/>
                <w:sz w:val="20"/>
                <w:szCs w:val="20"/>
              </w:rPr>
            </w:pPr>
            <w:r w:rsidRPr="00B74EE0">
              <w:rPr>
                <w:rFonts w:ascii="Simplified Arabic" w:hAnsi="Simplified Arabic" w:cs="Simplified Arabic"/>
                <w:b/>
                <w:sz w:val="20"/>
                <w:szCs w:val="20"/>
              </w:rPr>
              <w:t>الصياغة أو المعالجة المقترحة</w:t>
            </w:r>
          </w:p>
        </w:tc>
        <w:tc>
          <w:tcPr>
            <w:tcW w:w="4612" w:type="dxa"/>
            <w:shd w:val="clear" w:color="auto" w:fill="D9EAF7"/>
            <w:tcMar>
              <w:top w:w="60" w:type="dxa"/>
              <w:left w:w="60" w:type="dxa"/>
              <w:bottom w:w="60" w:type="dxa"/>
              <w:right w:w="60" w:type="dxa"/>
            </w:tcMar>
            <w:vAlign w:val="center"/>
          </w:tcPr>
          <w:p w14:paraId="08EB8E1F" w14:textId="77777777" w:rsidR="00C5271E" w:rsidRPr="00B74EE0" w:rsidRDefault="00000000" w:rsidP="00B74EE0">
            <w:pPr>
              <w:bidi/>
              <w:jc w:val="both"/>
              <w:rPr>
                <w:rFonts w:ascii="Simplified Arabic" w:hAnsi="Simplified Arabic" w:cs="Simplified Arabic"/>
                <w:sz w:val="20"/>
                <w:szCs w:val="20"/>
              </w:rPr>
            </w:pPr>
            <w:r w:rsidRPr="00B74EE0">
              <w:rPr>
                <w:rFonts w:ascii="Simplified Arabic" w:hAnsi="Simplified Arabic" w:cs="Simplified Arabic"/>
                <w:b/>
                <w:sz w:val="20"/>
                <w:szCs w:val="20"/>
              </w:rPr>
              <w:t>سبب التعديل</w:t>
            </w:r>
          </w:p>
        </w:tc>
      </w:tr>
      <w:tr w:rsidR="00CC7668" w:rsidRPr="00B74EE0" w14:paraId="38AAA62F" w14:textId="77777777" w:rsidTr="00B74EE0">
        <w:tc>
          <w:tcPr>
            <w:tcW w:w="1729" w:type="dxa"/>
            <w:tcMar>
              <w:top w:w="60" w:type="dxa"/>
              <w:left w:w="60" w:type="dxa"/>
              <w:bottom w:w="60" w:type="dxa"/>
              <w:right w:w="60" w:type="dxa"/>
            </w:tcMar>
          </w:tcPr>
          <w:p w14:paraId="5D71444A" w14:textId="0B8CCFF8" w:rsidR="00CC7668" w:rsidRPr="00B74EE0" w:rsidRDefault="00CC7668"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المقدمة</w:t>
            </w:r>
          </w:p>
        </w:tc>
        <w:tc>
          <w:tcPr>
            <w:tcW w:w="2409" w:type="dxa"/>
            <w:tcMar>
              <w:top w:w="60" w:type="dxa"/>
              <w:left w:w="60" w:type="dxa"/>
              <w:bottom w:w="60" w:type="dxa"/>
              <w:right w:w="60" w:type="dxa"/>
            </w:tcMar>
          </w:tcPr>
          <w:p w14:paraId="5D55AEB0" w14:textId="5B21BAB1" w:rsidR="00CC7668" w:rsidRPr="00B74EE0" w:rsidRDefault="00CC7668"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وضع إشارة</w:t>
            </w:r>
            <w:r w:rsidRPr="00B74EE0">
              <w:rPr>
                <w:rFonts w:ascii="Simplified Arabic" w:hAnsi="Simplified Arabic" w:cs="Simplified Arabic"/>
                <w:sz w:val="20"/>
                <w:szCs w:val="20"/>
              </w:rPr>
              <w:t xml:space="preserve"> (</w:t>
            </w:r>
            <w:r w:rsidRPr="00B74EE0">
              <w:rPr>
                <w:rFonts w:ascii="Simplified Arabic" w:hAnsi="Simplified Arabic" w:cs="Simplified Arabic"/>
                <w:sz w:val="20"/>
                <w:szCs w:val="20"/>
              </w:rPr>
              <w:t xml:space="preserve">) </w:t>
            </w:r>
            <w:r w:rsidRPr="00B74EE0">
              <w:rPr>
                <w:rFonts w:ascii="Simplified Arabic" w:hAnsi="Simplified Arabic" w:cs="Simplified Arabic"/>
                <w:sz w:val="20"/>
                <w:szCs w:val="20"/>
                <w:rtl/>
              </w:rPr>
              <w:t>حول الإجابة التي تنطبق عليكم.</w:t>
            </w:r>
          </w:p>
        </w:tc>
        <w:tc>
          <w:tcPr>
            <w:tcW w:w="5954" w:type="dxa"/>
            <w:tcMar>
              <w:top w:w="60" w:type="dxa"/>
              <w:left w:w="60" w:type="dxa"/>
              <w:bottom w:w="60" w:type="dxa"/>
              <w:right w:w="60" w:type="dxa"/>
            </w:tcMar>
          </w:tcPr>
          <w:p w14:paraId="3B1B6DAE" w14:textId="0C500B07" w:rsidR="00CC7668" w:rsidRPr="00B74EE0" w:rsidRDefault="00CC7668"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يرجى وضع إشارة (</w:t>
            </w:r>
            <w:r w:rsidRPr="00B74EE0">
              <w:rPr>
                <w:rFonts w:ascii="Segoe UI Symbol" w:hAnsi="Segoe UI Symbol" w:cs="Segoe UI Symbol" w:hint="cs"/>
                <w:sz w:val="20"/>
                <w:szCs w:val="20"/>
                <w:rtl/>
              </w:rPr>
              <w:t>✓</w:t>
            </w:r>
            <w:r w:rsidRPr="00B74EE0">
              <w:rPr>
                <w:rFonts w:ascii="Simplified Arabic" w:hAnsi="Simplified Arabic" w:cs="Simplified Arabic"/>
                <w:sz w:val="20"/>
                <w:szCs w:val="20"/>
                <w:rtl/>
              </w:rPr>
              <w:t>) في الخانة التي تعبّر عن درجة موافقتكم على كل فقرة، وفق مقياس ليكرت الخماسي الموضح أدناه.</w:t>
            </w:r>
          </w:p>
        </w:tc>
        <w:tc>
          <w:tcPr>
            <w:tcW w:w="4612" w:type="dxa"/>
            <w:tcMar>
              <w:top w:w="60" w:type="dxa"/>
              <w:left w:w="60" w:type="dxa"/>
              <w:bottom w:w="60" w:type="dxa"/>
              <w:right w:w="60" w:type="dxa"/>
            </w:tcMar>
          </w:tcPr>
          <w:p w14:paraId="264B7A96" w14:textId="712DB85E" w:rsidR="00CC7668" w:rsidRPr="00B74EE0" w:rsidRDefault="00CC7668"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توحيد رمز الإجابة وتوضيح آلية الاستجابة</w:t>
            </w:r>
            <w:r w:rsidRPr="00B74EE0">
              <w:rPr>
                <w:rFonts w:ascii="Simplified Arabic" w:hAnsi="Simplified Arabic" w:cs="Simplified Arabic"/>
                <w:sz w:val="20"/>
                <w:szCs w:val="20"/>
              </w:rPr>
              <w:t>.</w:t>
            </w:r>
          </w:p>
        </w:tc>
      </w:tr>
      <w:tr w:rsidR="00CC7668" w:rsidRPr="00B74EE0" w14:paraId="3777D7E2" w14:textId="77777777" w:rsidTr="00B74EE0">
        <w:tc>
          <w:tcPr>
            <w:tcW w:w="1729" w:type="dxa"/>
            <w:tcMar>
              <w:top w:w="60" w:type="dxa"/>
              <w:left w:w="60" w:type="dxa"/>
              <w:bottom w:w="60" w:type="dxa"/>
              <w:right w:w="60" w:type="dxa"/>
            </w:tcMar>
          </w:tcPr>
          <w:p w14:paraId="05B61CD0" w14:textId="5A6978B0" w:rsidR="00CC7668" w:rsidRPr="00B74EE0" w:rsidRDefault="00CC7668"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وضوح الرؤية والأهداف</w:t>
            </w:r>
          </w:p>
        </w:tc>
        <w:tc>
          <w:tcPr>
            <w:tcW w:w="2409" w:type="dxa"/>
            <w:tcMar>
              <w:top w:w="60" w:type="dxa"/>
              <w:left w:w="60" w:type="dxa"/>
              <w:bottom w:w="60" w:type="dxa"/>
              <w:right w:w="60" w:type="dxa"/>
            </w:tcMar>
          </w:tcPr>
          <w:p w14:paraId="367C12D5" w14:textId="308C2256" w:rsidR="00CC7668" w:rsidRPr="00B74EE0" w:rsidRDefault="00CC7668"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تمتلك المنظمة رؤية استراتيجية واضحة ومعلنة.</w:t>
            </w:r>
          </w:p>
        </w:tc>
        <w:tc>
          <w:tcPr>
            <w:tcW w:w="5954" w:type="dxa"/>
            <w:tcMar>
              <w:top w:w="60" w:type="dxa"/>
              <w:left w:w="60" w:type="dxa"/>
              <w:bottom w:w="60" w:type="dxa"/>
              <w:right w:w="60" w:type="dxa"/>
            </w:tcMar>
          </w:tcPr>
          <w:p w14:paraId="50EB42DB" w14:textId="33ACF3ED" w:rsidR="00CC7668" w:rsidRPr="00B74EE0" w:rsidRDefault="00CC7668"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تُعرّف المنظمة العاملين برؤيتها الاستراتيجية بصورة واضحة ومعلنة بما يساعدهم على فهم توجهاتها المستقبلية.</w:t>
            </w:r>
          </w:p>
        </w:tc>
        <w:tc>
          <w:tcPr>
            <w:tcW w:w="4612" w:type="dxa"/>
            <w:tcMar>
              <w:top w:w="60" w:type="dxa"/>
              <w:left w:w="60" w:type="dxa"/>
              <w:bottom w:w="60" w:type="dxa"/>
              <w:right w:w="60" w:type="dxa"/>
            </w:tcMar>
          </w:tcPr>
          <w:p w14:paraId="6C709E5A" w14:textId="3849A24B" w:rsidR="00CC7668" w:rsidRPr="00B74EE0" w:rsidRDefault="00CC7668"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جعل الفقرة أكثر قابلية للقياس من وجهة نظر المستجيب</w:t>
            </w:r>
            <w:r w:rsidRPr="00B74EE0">
              <w:rPr>
                <w:rFonts w:ascii="Simplified Arabic" w:hAnsi="Simplified Arabic" w:cs="Simplified Arabic"/>
                <w:sz w:val="20"/>
                <w:szCs w:val="20"/>
              </w:rPr>
              <w:t>.</w:t>
            </w:r>
          </w:p>
        </w:tc>
      </w:tr>
      <w:tr w:rsidR="00CC7668" w:rsidRPr="00B74EE0" w14:paraId="4D9580B0" w14:textId="77777777" w:rsidTr="00B74EE0">
        <w:tc>
          <w:tcPr>
            <w:tcW w:w="1729" w:type="dxa"/>
            <w:tcMar>
              <w:top w:w="60" w:type="dxa"/>
              <w:left w:w="60" w:type="dxa"/>
              <w:bottom w:w="60" w:type="dxa"/>
              <w:right w:w="60" w:type="dxa"/>
            </w:tcMar>
          </w:tcPr>
          <w:p w14:paraId="0BA1D63E" w14:textId="6FC4CBC5" w:rsidR="00CC7668" w:rsidRPr="00B74EE0" w:rsidRDefault="00CC7668"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تحليل البيئة</w:t>
            </w:r>
          </w:p>
        </w:tc>
        <w:tc>
          <w:tcPr>
            <w:tcW w:w="2409" w:type="dxa"/>
            <w:tcMar>
              <w:top w:w="60" w:type="dxa"/>
              <w:left w:w="60" w:type="dxa"/>
              <w:bottom w:w="60" w:type="dxa"/>
              <w:right w:w="60" w:type="dxa"/>
            </w:tcMar>
          </w:tcPr>
          <w:p w14:paraId="5AA4B388" w14:textId="46D1ACF0" w:rsidR="00CC7668" w:rsidRPr="00B74EE0" w:rsidRDefault="00CC7668"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تتابع المنظمة المتغيرات الإقليمية والدولية المؤثرة في عملها.</w:t>
            </w:r>
          </w:p>
        </w:tc>
        <w:tc>
          <w:tcPr>
            <w:tcW w:w="5954" w:type="dxa"/>
            <w:tcMar>
              <w:top w:w="60" w:type="dxa"/>
              <w:left w:w="60" w:type="dxa"/>
              <w:bottom w:w="60" w:type="dxa"/>
              <w:right w:w="60" w:type="dxa"/>
            </w:tcMar>
          </w:tcPr>
          <w:p w14:paraId="7B884C48" w14:textId="7601507D" w:rsidR="00CC7668" w:rsidRPr="00B74EE0" w:rsidRDefault="00CC7668"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تتابع المنظمة بصورة دورية المتغيرات الإقليمية والدولية المؤثرة في مبادرات العمل الخليجي المشترك.</w:t>
            </w:r>
          </w:p>
        </w:tc>
        <w:tc>
          <w:tcPr>
            <w:tcW w:w="4612" w:type="dxa"/>
            <w:tcMar>
              <w:top w:w="60" w:type="dxa"/>
              <w:left w:w="60" w:type="dxa"/>
              <w:bottom w:w="60" w:type="dxa"/>
              <w:right w:w="60" w:type="dxa"/>
            </w:tcMar>
          </w:tcPr>
          <w:p w14:paraId="36E36B3B" w14:textId="771B3F18" w:rsidR="00CC7668" w:rsidRPr="00B74EE0" w:rsidRDefault="00CC7668"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ربط الفقرة بسياق مجلس التعاون الخليجي</w:t>
            </w:r>
            <w:r w:rsidRPr="00B74EE0">
              <w:rPr>
                <w:rFonts w:ascii="Simplified Arabic" w:hAnsi="Simplified Arabic" w:cs="Simplified Arabic"/>
                <w:sz w:val="20"/>
                <w:szCs w:val="20"/>
              </w:rPr>
              <w:t>.</w:t>
            </w:r>
          </w:p>
        </w:tc>
      </w:tr>
      <w:tr w:rsidR="00CC7668" w:rsidRPr="00B74EE0" w14:paraId="7789FB28" w14:textId="77777777" w:rsidTr="00B74EE0">
        <w:tc>
          <w:tcPr>
            <w:tcW w:w="1729" w:type="dxa"/>
            <w:tcMar>
              <w:top w:w="60" w:type="dxa"/>
              <w:left w:w="60" w:type="dxa"/>
              <w:bottom w:w="60" w:type="dxa"/>
              <w:right w:w="60" w:type="dxa"/>
            </w:tcMar>
          </w:tcPr>
          <w:p w14:paraId="7B76B9FF" w14:textId="08AF0A12" w:rsidR="00CC7668" w:rsidRPr="00B74EE0" w:rsidRDefault="00CC7668"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تخصيص الموارد</w:t>
            </w:r>
          </w:p>
        </w:tc>
        <w:tc>
          <w:tcPr>
            <w:tcW w:w="2409" w:type="dxa"/>
            <w:tcMar>
              <w:top w:w="60" w:type="dxa"/>
              <w:left w:w="60" w:type="dxa"/>
              <w:bottom w:w="60" w:type="dxa"/>
              <w:right w:w="60" w:type="dxa"/>
            </w:tcMar>
          </w:tcPr>
          <w:p w14:paraId="14CA7894" w14:textId="3A1BD8D1" w:rsidR="00CC7668" w:rsidRPr="00B74EE0" w:rsidRDefault="00CC7668"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توفر المنظمة الموارد المالية اللازمة لتنفيذ خططها الاستراتيجية.</w:t>
            </w:r>
          </w:p>
        </w:tc>
        <w:tc>
          <w:tcPr>
            <w:tcW w:w="5954" w:type="dxa"/>
            <w:tcMar>
              <w:top w:w="60" w:type="dxa"/>
              <w:left w:w="60" w:type="dxa"/>
              <w:bottom w:w="60" w:type="dxa"/>
              <w:right w:w="60" w:type="dxa"/>
            </w:tcMar>
          </w:tcPr>
          <w:p w14:paraId="368092DE" w14:textId="5D48BAC1" w:rsidR="00CC7668" w:rsidRPr="00B74EE0" w:rsidRDefault="00CC7668"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تتوفر لدى المنظمة الموارد المالية والبشرية اللازمة لتنفيذ أولوياتها الاستراتيجية بكفاءة.</w:t>
            </w:r>
          </w:p>
        </w:tc>
        <w:tc>
          <w:tcPr>
            <w:tcW w:w="4612" w:type="dxa"/>
            <w:tcMar>
              <w:top w:w="60" w:type="dxa"/>
              <w:left w:w="60" w:type="dxa"/>
              <w:bottom w:w="60" w:type="dxa"/>
              <w:right w:w="60" w:type="dxa"/>
            </w:tcMar>
          </w:tcPr>
          <w:p w14:paraId="7D8F24F6" w14:textId="65E4D0D3" w:rsidR="00CC7668" w:rsidRPr="00B74EE0" w:rsidRDefault="00CC7668"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دمج الموارد وربطها بالأولويات مع صياغة أكثر شمولًا</w:t>
            </w:r>
            <w:r w:rsidRPr="00B74EE0">
              <w:rPr>
                <w:rFonts w:ascii="Simplified Arabic" w:hAnsi="Simplified Arabic" w:cs="Simplified Arabic"/>
                <w:sz w:val="20"/>
                <w:szCs w:val="20"/>
              </w:rPr>
              <w:t>.</w:t>
            </w:r>
          </w:p>
        </w:tc>
      </w:tr>
      <w:tr w:rsidR="00CC7668" w:rsidRPr="00B74EE0" w14:paraId="55C26CD7" w14:textId="77777777" w:rsidTr="00B74EE0">
        <w:tc>
          <w:tcPr>
            <w:tcW w:w="1729" w:type="dxa"/>
            <w:tcMar>
              <w:top w:w="60" w:type="dxa"/>
              <w:left w:w="60" w:type="dxa"/>
              <w:bottom w:w="60" w:type="dxa"/>
              <w:right w:w="60" w:type="dxa"/>
            </w:tcMar>
          </w:tcPr>
          <w:p w14:paraId="03752F3C" w14:textId="3282591E" w:rsidR="00CC7668" w:rsidRPr="00B74EE0" w:rsidRDefault="00CC7668"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التكامل المؤسسي</w:t>
            </w:r>
          </w:p>
        </w:tc>
        <w:tc>
          <w:tcPr>
            <w:tcW w:w="2409" w:type="dxa"/>
            <w:tcMar>
              <w:top w:w="60" w:type="dxa"/>
              <w:left w:w="60" w:type="dxa"/>
              <w:bottom w:w="60" w:type="dxa"/>
              <w:right w:w="60" w:type="dxa"/>
            </w:tcMar>
          </w:tcPr>
          <w:p w14:paraId="41A1D475" w14:textId="4EE379B6" w:rsidR="00CC7668" w:rsidRPr="00B74EE0" w:rsidRDefault="00CC7668"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يوجد مستوى مرتفع من التنسيق بين المنظمة والمنظمات الخليجية الأخرى.</w:t>
            </w:r>
          </w:p>
        </w:tc>
        <w:tc>
          <w:tcPr>
            <w:tcW w:w="5954" w:type="dxa"/>
            <w:tcMar>
              <w:top w:w="60" w:type="dxa"/>
              <w:left w:w="60" w:type="dxa"/>
              <w:bottom w:w="60" w:type="dxa"/>
              <w:right w:w="60" w:type="dxa"/>
            </w:tcMar>
          </w:tcPr>
          <w:p w14:paraId="7860672A" w14:textId="15310DF9" w:rsidR="00CC7668" w:rsidRPr="00B74EE0" w:rsidRDefault="00CC7668"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تتوافر آليات تنسيق واضحة بين المنظمة والمنظمات الخليجية الأخرى لتنفيذ المبادرات المشتركة.</w:t>
            </w:r>
          </w:p>
        </w:tc>
        <w:tc>
          <w:tcPr>
            <w:tcW w:w="4612" w:type="dxa"/>
            <w:tcMar>
              <w:top w:w="60" w:type="dxa"/>
              <w:left w:w="60" w:type="dxa"/>
              <w:bottom w:w="60" w:type="dxa"/>
              <w:right w:w="60" w:type="dxa"/>
            </w:tcMar>
          </w:tcPr>
          <w:p w14:paraId="2562AE38" w14:textId="7645EA5B" w:rsidR="00CC7668" w:rsidRPr="00B74EE0" w:rsidRDefault="00CC7668"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تحويل العبارة من حكم عام إلى مؤشر إجرائي قابل للقياس</w:t>
            </w:r>
            <w:r w:rsidRPr="00B74EE0">
              <w:rPr>
                <w:rFonts w:ascii="Simplified Arabic" w:hAnsi="Simplified Arabic" w:cs="Simplified Arabic"/>
                <w:sz w:val="20"/>
                <w:szCs w:val="20"/>
              </w:rPr>
              <w:t>.</w:t>
            </w:r>
          </w:p>
        </w:tc>
      </w:tr>
      <w:tr w:rsidR="00CC7668" w:rsidRPr="00B74EE0" w14:paraId="3F806BAF" w14:textId="77777777" w:rsidTr="00B74EE0">
        <w:tc>
          <w:tcPr>
            <w:tcW w:w="1729" w:type="dxa"/>
            <w:tcMar>
              <w:top w:w="60" w:type="dxa"/>
              <w:left w:w="60" w:type="dxa"/>
              <w:bottom w:w="60" w:type="dxa"/>
              <w:right w:w="60" w:type="dxa"/>
            </w:tcMar>
          </w:tcPr>
          <w:p w14:paraId="1ED64D6C" w14:textId="7607AAD4" w:rsidR="00CC7668" w:rsidRPr="00B74EE0" w:rsidRDefault="00CC7668"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نسخة المستجيب</w:t>
            </w:r>
          </w:p>
        </w:tc>
        <w:tc>
          <w:tcPr>
            <w:tcW w:w="2409" w:type="dxa"/>
            <w:tcMar>
              <w:top w:w="60" w:type="dxa"/>
              <w:left w:w="60" w:type="dxa"/>
              <w:bottom w:w="60" w:type="dxa"/>
              <w:right w:w="60" w:type="dxa"/>
            </w:tcMar>
          </w:tcPr>
          <w:p w14:paraId="1E64EF7E" w14:textId="496B091C" w:rsidR="00CC7668" w:rsidRPr="00B74EE0" w:rsidRDefault="00CC7668"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أبعاد المتغير المستقل: تمكين العاملين / المتغير الأول / المتغير الثاني.</w:t>
            </w:r>
          </w:p>
        </w:tc>
        <w:tc>
          <w:tcPr>
            <w:tcW w:w="5954" w:type="dxa"/>
            <w:tcMar>
              <w:top w:w="60" w:type="dxa"/>
              <w:left w:w="60" w:type="dxa"/>
              <w:bottom w:w="60" w:type="dxa"/>
              <w:right w:w="60" w:type="dxa"/>
            </w:tcMar>
          </w:tcPr>
          <w:p w14:paraId="214484A6" w14:textId="58BB9D03" w:rsidR="00CC7668" w:rsidRPr="00B74EE0" w:rsidRDefault="00CC7668"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أبعاد المتغير المستقل: نضج التخطيط الاستراتيجي، ثم إدراج الأبعاد الخمسة وفقراتها كاملة، يليها المتغير التابع: التكامل المؤسسي وفقراته العشر.</w:t>
            </w:r>
          </w:p>
        </w:tc>
        <w:tc>
          <w:tcPr>
            <w:tcW w:w="4612" w:type="dxa"/>
            <w:tcMar>
              <w:top w:w="60" w:type="dxa"/>
              <w:left w:w="60" w:type="dxa"/>
              <w:bottom w:w="60" w:type="dxa"/>
              <w:right w:w="60" w:type="dxa"/>
            </w:tcMar>
          </w:tcPr>
          <w:p w14:paraId="5CA19FE8" w14:textId="3B6FE705" w:rsidR="00CC7668" w:rsidRPr="00B74EE0" w:rsidRDefault="00CC7668"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حذف بقايا القالب السابق واستبدالها بمحتوى الدراسة الحالي</w:t>
            </w:r>
            <w:r w:rsidRPr="00B74EE0">
              <w:rPr>
                <w:rFonts w:ascii="Simplified Arabic" w:hAnsi="Simplified Arabic" w:cs="Simplified Arabic"/>
                <w:sz w:val="20"/>
                <w:szCs w:val="20"/>
              </w:rPr>
              <w:t>.</w:t>
            </w:r>
          </w:p>
        </w:tc>
      </w:tr>
      <w:tr w:rsidR="00CC7668" w:rsidRPr="00B74EE0" w14:paraId="30ED7C83" w14:textId="77777777" w:rsidTr="00B74EE0">
        <w:tc>
          <w:tcPr>
            <w:tcW w:w="1729" w:type="dxa"/>
            <w:tcMar>
              <w:top w:w="60" w:type="dxa"/>
              <w:left w:w="60" w:type="dxa"/>
              <w:bottom w:w="60" w:type="dxa"/>
              <w:right w:w="60" w:type="dxa"/>
            </w:tcMar>
          </w:tcPr>
          <w:p w14:paraId="3CB001B3" w14:textId="13036BED" w:rsidR="00CC7668" w:rsidRPr="00B74EE0" w:rsidRDefault="00CC7668"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البيانات الوظيفية</w:t>
            </w:r>
          </w:p>
        </w:tc>
        <w:tc>
          <w:tcPr>
            <w:tcW w:w="2409" w:type="dxa"/>
            <w:tcMar>
              <w:top w:w="60" w:type="dxa"/>
              <w:left w:w="60" w:type="dxa"/>
              <w:bottom w:w="60" w:type="dxa"/>
              <w:right w:w="60" w:type="dxa"/>
            </w:tcMar>
          </w:tcPr>
          <w:p w14:paraId="473E03CC" w14:textId="6C1FFB57" w:rsidR="00CC7668" w:rsidRPr="00B74EE0" w:rsidRDefault="00CC7668"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وضع المستويات الملائمة مع مجتمع وعينة الدراسة.</w:t>
            </w:r>
          </w:p>
        </w:tc>
        <w:tc>
          <w:tcPr>
            <w:tcW w:w="5954" w:type="dxa"/>
            <w:tcMar>
              <w:top w:w="60" w:type="dxa"/>
              <w:left w:w="60" w:type="dxa"/>
              <w:bottom w:w="60" w:type="dxa"/>
              <w:right w:w="60" w:type="dxa"/>
            </w:tcMar>
          </w:tcPr>
          <w:p w14:paraId="312485CC" w14:textId="14B32DC8" w:rsidR="00CC7668" w:rsidRPr="00B74EE0" w:rsidRDefault="00CC7668"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احذف هذه العبارة من النسخة النهائية، واكتفِ بخيارات محددة مثل: أمين عام/مدير تنفيذي، نائب أمين عام/نائب مدير تنفيذي، مدير عام/مدير إدارة، رئيس وحدة/قسم، أخرى.</w:t>
            </w:r>
          </w:p>
        </w:tc>
        <w:tc>
          <w:tcPr>
            <w:tcW w:w="4612" w:type="dxa"/>
            <w:tcMar>
              <w:top w:w="60" w:type="dxa"/>
              <w:left w:w="60" w:type="dxa"/>
              <w:bottom w:w="60" w:type="dxa"/>
              <w:right w:w="60" w:type="dxa"/>
            </w:tcMar>
          </w:tcPr>
          <w:p w14:paraId="612DB108" w14:textId="6ED02F2E" w:rsidR="00CC7668" w:rsidRPr="00B74EE0" w:rsidRDefault="00CC7668"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إزالة الملاحظات المؤقتة وتحويلها</w:t>
            </w:r>
            <w:r w:rsidRPr="00B74EE0">
              <w:rPr>
                <w:rFonts w:ascii="Simplified Arabic" w:hAnsi="Simplified Arabic" w:cs="Simplified Arabic"/>
                <w:sz w:val="20"/>
                <w:szCs w:val="20"/>
              </w:rPr>
              <w:t xml:space="preserve"> </w:t>
            </w:r>
            <w:r w:rsidRPr="00B74EE0">
              <w:rPr>
                <w:rFonts w:ascii="Simplified Arabic" w:hAnsi="Simplified Arabic" w:cs="Simplified Arabic"/>
                <w:sz w:val="20"/>
                <w:szCs w:val="20"/>
                <w:rtl/>
              </w:rPr>
              <w:t>إلى خيارات نهائية</w:t>
            </w:r>
            <w:r w:rsidRPr="00B74EE0">
              <w:rPr>
                <w:rFonts w:ascii="Simplified Arabic" w:hAnsi="Simplified Arabic" w:cs="Simplified Arabic"/>
                <w:sz w:val="20"/>
                <w:szCs w:val="20"/>
              </w:rPr>
              <w:t>.</w:t>
            </w:r>
          </w:p>
        </w:tc>
      </w:tr>
    </w:tbl>
    <w:p w14:paraId="21CE8A0E" w14:textId="77777777" w:rsidR="00C5271E" w:rsidRPr="00B74EE0" w:rsidRDefault="00000000" w:rsidP="00B74EE0">
      <w:pPr>
        <w:bidi/>
        <w:spacing w:after="0" w:line="240" w:lineRule="auto"/>
        <w:jc w:val="both"/>
        <w:rPr>
          <w:rFonts w:ascii="Simplified Arabic" w:hAnsi="Simplified Arabic" w:cs="Simplified Arabic"/>
          <w:sz w:val="20"/>
          <w:szCs w:val="20"/>
        </w:rPr>
      </w:pPr>
      <w:proofErr w:type="spellStart"/>
      <w:r w:rsidRPr="00B74EE0">
        <w:rPr>
          <w:rFonts w:ascii="Simplified Arabic" w:hAnsi="Simplified Arabic" w:cs="Simplified Arabic"/>
          <w:b/>
          <w:sz w:val="20"/>
          <w:szCs w:val="20"/>
        </w:rPr>
        <w:t>خامساً</w:t>
      </w:r>
      <w:proofErr w:type="spellEnd"/>
      <w:r w:rsidRPr="00B74EE0">
        <w:rPr>
          <w:rFonts w:ascii="Simplified Arabic" w:hAnsi="Simplified Arabic" w:cs="Simplified Arabic"/>
          <w:b/>
          <w:sz w:val="20"/>
          <w:szCs w:val="20"/>
        </w:rPr>
        <w:t xml:space="preserve">: </w:t>
      </w:r>
      <w:proofErr w:type="spellStart"/>
      <w:r w:rsidRPr="00B74EE0">
        <w:rPr>
          <w:rFonts w:ascii="Simplified Arabic" w:hAnsi="Simplified Arabic" w:cs="Simplified Arabic"/>
          <w:b/>
          <w:sz w:val="20"/>
          <w:szCs w:val="20"/>
        </w:rPr>
        <w:t>قائمة</w:t>
      </w:r>
      <w:proofErr w:type="spellEnd"/>
      <w:r w:rsidRPr="00B74EE0">
        <w:rPr>
          <w:rFonts w:ascii="Simplified Arabic" w:hAnsi="Simplified Arabic" w:cs="Simplified Arabic"/>
          <w:b/>
          <w:sz w:val="20"/>
          <w:szCs w:val="20"/>
        </w:rPr>
        <w:t xml:space="preserve"> </w:t>
      </w:r>
      <w:proofErr w:type="spellStart"/>
      <w:r w:rsidRPr="00B74EE0">
        <w:rPr>
          <w:rFonts w:ascii="Simplified Arabic" w:hAnsi="Simplified Arabic" w:cs="Simplified Arabic"/>
          <w:b/>
          <w:sz w:val="20"/>
          <w:szCs w:val="20"/>
        </w:rPr>
        <w:t>تحقق</w:t>
      </w:r>
      <w:proofErr w:type="spellEnd"/>
      <w:r w:rsidRPr="00B74EE0">
        <w:rPr>
          <w:rFonts w:ascii="Simplified Arabic" w:hAnsi="Simplified Arabic" w:cs="Simplified Arabic"/>
          <w:b/>
          <w:sz w:val="20"/>
          <w:szCs w:val="20"/>
        </w:rPr>
        <w:t xml:space="preserve"> </w:t>
      </w:r>
      <w:proofErr w:type="spellStart"/>
      <w:r w:rsidRPr="00B74EE0">
        <w:rPr>
          <w:rFonts w:ascii="Simplified Arabic" w:hAnsi="Simplified Arabic" w:cs="Simplified Arabic"/>
          <w:b/>
          <w:sz w:val="20"/>
          <w:szCs w:val="20"/>
        </w:rPr>
        <w:t>قبل</w:t>
      </w:r>
      <w:proofErr w:type="spellEnd"/>
      <w:r w:rsidRPr="00B74EE0">
        <w:rPr>
          <w:rFonts w:ascii="Simplified Arabic" w:hAnsi="Simplified Arabic" w:cs="Simplified Arabic"/>
          <w:b/>
          <w:sz w:val="20"/>
          <w:szCs w:val="20"/>
        </w:rPr>
        <w:t xml:space="preserve"> إعادة الإرسال للمشرف</w:t>
      </w:r>
    </w:p>
    <w:tbl>
      <w:tblPr>
        <w:tblStyle w:val="TableGrid"/>
        <w:bidiVisual/>
        <w:tblW w:w="0" w:type="auto"/>
        <w:tblLook w:val="04A0" w:firstRow="1" w:lastRow="0" w:firstColumn="1" w:lastColumn="0" w:noHBand="0" w:noVBand="1"/>
      </w:tblPr>
      <w:tblGrid>
        <w:gridCol w:w="9802"/>
        <w:gridCol w:w="567"/>
        <w:gridCol w:w="653"/>
        <w:gridCol w:w="3674"/>
      </w:tblGrid>
      <w:tr w:rsidR="00C5271E" w:rsidRPr="00B74EE0" w14:paraId="35C34391" w14:textId="77777777" w:rsidTr="00B74EE0">
        <w:tc>
          <w:tcPr>
            <w:tcW w:w="9808" w:type="dxa"/>
            <w:shd w:val="clear" w:color="auto" w:fill="D9EAF7"/>
            <w:tcMar>
              <w:top w:w="60" w:type="dxa"/>
              <w:left w:w="60" w:type="dxa"/>
              <w:bottom w:w="60" w:type="dxa"/>
              <w:right w:w="60" w:type="dxa"/>
            </w:tcMar>
            <w:vAlign w:val="center"/>
          </w:tcPr>
          <w:p w14:paraId="0B92F41C" w14:textId="77777777" w:rsidR="00C5271E" w:rsidRPr="00B74EE0" w:rsidRDefault="00000000" w:rsidP="00B74EE0">
            <w:pPr>
              <w:bidi/>
              <w:jc w:val="both"/>
              <w:rPr>
                <w:rFonts w:ascii="Simplified Arabic" w:hAnsi="Simplified Arabic" w:cs="Simplified Arabic"/>
                <w:sz w:val="20"/>
                <w:szCs w:val="20"/>
              </w:rPr>
            </w:pPr>
            <w:proofErr w:type="spellStart"/>
            <w:r w:rsidRPr="00B74EE0">
              <w:rPr>
                <w:rFonts w:ascii="Simplified Arabic" w:hAnsi="Simplified Arabic" w:cs="Simplified Arabic"/>
                <w:b/>
                <w:sz w:val="20"/>
                <w:szCs w:val="20"/>
              </w:rPr>
              <w:t>البند</w:t>
            </w:r>
            <w:proofErr w:type="spellEnd"/>
          </w:p>
        </w:tc>
        <w:tc>
          <w:tcPr>
            <w:tcW w:w="567" w:type="dxa"/>
            <w:shd w:val="clear" w:color="auto" w:fill="D9EAF7"/>
            <w:tcMar>
              <w:top w:w="60" w:type="dxa"/>
              <w:left w:w="60" w:type="dxa"/>
              <w:bottom w:w="60" w:type="dxa"/>
              <w:right w:w="60" w:type="dxa"/>
            </w:tcMar>
            <w:vAlign w:val="center"/>
          </w:tcPr>
          <w:p w14:paraId="1FAB926B" w14:textId="77777777" w:rsidR="00C5271E" w:rsidRPr="00B74EE0" w:rsidRDefault="00000000" w:rsidP="00B74EE0">
            <w:pPr>
              <w:bidi/>
              <w:jc w:val="both"/>
              <w:rPr>
                <w:rFonts w:ascii="Simplified Arabic" w:hAnsi="Simplified Arabic" w:cs="Simplified Arabic"/>
                <w:sz w:val="20"/>
                <w:szCs w:val="20"/>
              </w:rPr>
            </w:pPr>
            <w:r w:rsidRPr="00B74EE0">
              <w:rPr>
                <w:rFonts w:ascii="Simplified Arabic" w:hAnsi="Simplified Arabic" w:cs="Simplified Arabic"/>
                <w:b/>
                <w:sz w:val="20"/>
                <w:szCs w:val="20"/>
              </w:rPr>
              <w:t>تم</w:t>
            </w:r>
          </w:p>
        </w:tc>
        <w:tc>
          <w:tcPr>
            <w:tcW w:w="653" w:type="dxa"/>
            <w:shd w:val="clear" w:color="auto" w:fill="D9EAF7"/>
            <w:tcMar>
              <w:top w:w="60" w:type="dxa"/>
              <w:left w:w="60" w:type="dxa"/>
              <w:bottom w:w="60" w:type="dxa"/>
              <w:right w:w="60" w:type="dxa"/>
            </w:tcMar>
            <w:vAlign w:val="center"/>
          </w:tcPr>
          <w:p w14:paraId="141CC7D9" w14:textId="77777777" w:rsidR="00C5271E" w:rsidRPr="00B74EE0" w:rsidRDefault="00000000" w:rsidP="00B74EE0">
            <w:pPr>
              <w:bidi/>
              <w:jc w:val="both"/>
              <w:rPr>
                <w:rFonts w:ascii="Simplified Arabic" w:hAnsi="Simplified Arabic" w:cs="Simplified Arabic"/>
                <w:sz w:val="20"/>
                <w:szCs w:val="20"/>
              </w:rPr>
            </w:pPr>
            <w:r w:rsidRPr="00B74EE0">
              <w:rPr>
                <w:rFonts w:ascii="Simplified Arabic" w:hAnsi="Simplified Arabic" w:cs="Simplified Arabic"/>
                <w:b/>
                <w:sz w:val="20"/>
                <w:szCs w:val="20"/>
              </w:rPr>
              <w:t>لم يتم</w:t>
            </w:r>
          </w:p>
        </w:tc>
        <w:tc>
          <w:tcPr>
            <w:tcW w:w="3676" w:type="dxa"/>
            <w:shd w:val="clear" w:color="auto" w:fill="D9EAF7"/>
            <w:tcMar>
              <w:top w:w="60" w:type="dxa"/>
              <w:left w:w="60" w:type="dxa"/>
              <w:bottom w:w="60" w:type="dxa"/>
              <w:right w:w="60" w:type="dxa"/>
            </w:tcMar>
            <w:vAlign w:val="center"/>
          </w:tcPr>
          <w:p w14:paraId="2F2B936B" w14:textId="77777777" w:rsidR="00C5271E" w:rsidRPr="00B74EE0" w:rsidRDefault="00000000" w:rsidP="00B74EE0">
            <w:pPr>
              <w:bidi/>
              <w:jc w:val="both"/>
              <w:rPr>
                <w:rFonts w:ascii="Simplified Arabic" w:hAnsi="Simplified Arabic" w:cs="Simplified Arabic"/>
                <w:sz w:val="20"/>
                <w:szCs w:val="20"/>
              </w:rPr>
            </w:pPr>
            <w:r w:rsidRPr="00B74EE0">
              <w:rPr>
                <w:rFonts w:ascii="Simplified Arabic" w:hAnsi="Simplified Arabic" w:cs="Simplified Arabic"/>
                <w:b/>
                <w:sz w:val="20"/>
                <w:szCs w:val="20"/>
              </w:rPr>
              <w:t>ملاحظة الطالب</w:t>
            </w:r>
          </w:p>
        </w:tc>
      </w:tr>
      <w:tr w:rsidR="00B74EE0" w:rsidRPr="00B74EE0" w14:paraId="2C412BE9" w14:textId="77777777" w:rsidTr="00B74EE0">
        <w:tc>
          <w:tcPr>
            <w:tcW w:w="9808" w:type="dxa"/>
            <w:tcMar>
              <w:top w:w="60" w:type="dxa"/>
              <w:left w:w="60" w:type="dxa"/>
              <w:bottom w:w="60" w:type="dxa"/>
              <w:right w:w="60" w:type="dxa"/>
            </w:tcMar>
          </w:tcPr>
          <w:p w14:paraId="1F03E765" w14:textId="4F114FA6" w:rsidR="00B74EE0" w:rsidRPr="00B74EE0" w:rsidRDefault="00B74EE0"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توحيد اسم الباحثة، عنوان الرسالة، تاريخ النسخة، وأسماء المتغيرات في جميع أجزاء الملف</w:t>
            </w:r>
            <w:r w:rsidRPr="00B74EE0">
              <w:rPr>
                <w:rFonts w:ascii="Simplified Arabic" w:hAnsi="Simplified Arabic" w:cs="Simplified Arabic"/>
                <w:sz w:val="20"/>
                <w:szCs w:val="20"/>
              </w:rPr>
              <w:t>.</w:t>
            </w:r>
          </w:p>
        </w:tc>
        <w:tc>
          <w:tcPr>
            <w:tcW w:w="567" w:type="dxa"/>
            <w:tcMar>
              <w:top w:w="60" w:type="dxa"/>
              <w:left w:w="60" w:type="dxa"/>
              <w:bottom w:w="60" w:type="dxa"/>
              <w:right w:w="60" w:type="dxa"/>
            </w:tcMar>
            <w:vAlign w:val="center"/>
          </w:tcPr>
          <w:p w14:paraId="73D0DFBC" w14:textId="77777777" w:rsidR="00B74EE0" w:rsidRPr="00B74EE0" w:rsidRDefault="00B74EE0" w:rsidP="00B74EE0">
            <w:pPr>
              <w:bidi/>
              <w:jc w:val="both"/>
              <w:rPr>
                <w:rFonts w:ascii="Simplified Arabic" w:hAnsi="Simplified Arabic" w:cs="Simplified Arabic"/>
                <w:sz w:val="20"/>
                <w:szCs w:val="20"/>
              </w:rPr>
            </w:pPr>
            <w:r w:rsidRPr="00B74EE0">
              <w:rPr>
                <w:rFonts w:ascii="Segoe UI Symbol" w:hAnsi="Segoe UI Symbol" w:cs="Segoe UI Symbol"/>
                <w:sz w:val="20"/>
                <w:szCs w:val="20"/>
              </w:rPr>
              <w:t>☐</w:t>
            </w:r>
          </w:p>
        </w:tc>
        <w:tc>
          <w:tcPr>
            <w:tcW w:w="653" w:type="dxa"/>
            <w:tcMar>
              <w:top w:w="60" w:type="dxa"/>
              <w:left w:w="60" w:type="dxa"/>
              <w:bottom w:w="60" w:type="dxa"/>
              <w:right w:w="60" w:type="dxa"/>
            </w:tcMar>
            <w:vAlign w:val="center"/>
          </w:tcPr>
          <w:p w14:paraId="2F242B88" w14:textId="77777777" w:rsidR="00B74EE0" w:rsidRPr="00B74EE0" w:rsidRDefault="00B74EE0" w:rsidP="00B74EE0">
            <w:pPr>
              <w:bidi/>
              <w:jc w:val="both"/>
              <w:rPr>
                <w:rFonts w:ascii="Simplified Arabic" w:hAnsi="Simplified Arabic" w:cs="Simplified Arabic"/>
                <w:sz w:val="20"/>
                <w:szCs w:val="20"/>
              </w:rPr>
            </w:pPr>
            <w:r w:rsidRPr="00B74EE0">
              <w:rPr>
                <w:rFonts w:ascii="Segoe UI Symbol" w:hAnsi="Segoe UI Symbol" w:cs="Segoe UI Symbol"/>
                <w:sz w:val="20"/>
                <w:szCs w:val="20"/>
              </w:rPr>
              <w:t>☐</w:t>
            </w:r>
          </w:p>
        </w:tc>
        <w:tc>
          <w:tcPr>
            <w:tcW w:w="3676" w:type="dxa"/>
            <w:tcMar>
              <w:top w:w="60" w:type="dxa"/>
              <w:left w:w="60" w:type="dxa"/>
              <w:bottom w:w="60" w:type="dxa"/>
              <w:right w:w="60" w:type="dxa"/>
            </w:tcMar>
            <w:vAlign w:val="center"/>
          </w:tcPr>
          <w:p w14:paraId="19A6BA2E" w14:textId="77777777" w:rsidR="00B74EE0" w:rsidRPr="00B74EE0" w:rsidRDefault="00B74EE0" w:rsidP="00B74EE0">
            <w:pPr>
              <w:bidi/>
              <w:jc w:val="both"/>
              <w:rPr>
                <w:rFonts w:ascii="Simplified Arabic" w:hAnsi="Simplified Arabic" w:cs="Simplified Arabic"/>
                <w:sz w:val="20"/>
                <w:szCs w:val="20"/>
              </w:rPr>
            </w:pPr>
          </w:p>
        </w:tc>
      </w:tr>
      <w:tr w:rsidR="00B74EE0" w:rsidRPr="00B74EE0" w14:paraId="0E7B5D5F" w14:textId="77777777" w:rsidTr="00B74EE0">
        <w:tc>
          <w:tcPr>
            <w:tcW w:w="9808" w:type="dxa"/>
            <w:tcMar>
              <w:top w:w="60" w:type="dxa"/>
              <w:left w:w="60" w:type="dxa"/>
              <w:bottom w:w="60" w:type="dxa"/>
              <w:right w:w="60" w:type="dxa"/>
            </w:tcMar>
          </w:tcPr>
          <w:p w14:paraId="5B3E6222" w14:textId="5DEE1A61" w:rsidR="00B74EE0" w:rsidRPr="00B74EE0" w:rsidRDefault="00B74EE0"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إعادة ترتيب استبانة التحكيم بحيث يبدأ المتغير المستقل ثم المتغير التابع</w:t>
            </w:r>
            <w:r w:rsidRPr="00B74EE0">
              <w:rPr>
                <w:rFonts w:ascii="Simplified Arabic" w:hAnsi="Simplified Arabic" w:cs="Simplified Arabic"/>
                <w:sz w:val="20"/>
                <w:szCs w:val="20"/>
              </w:rPr>
              <w:t>.</w:t>
            </w:r>
          </w:p>
        </w:tc>
        <w:tc>
          <w:tcPr>
            <w:tcW w:w="567" w:type="dxa"/>
            <w:tcMar>
              <w:top w:w="60" w:type="dxa"/>
              <w:left w:w="60" w:type="dxa"/>
              <w:bottom w:w="60" w:type="dxa"/>
              <w:right w:w="60" w:type="dxa"/>
            </w:tcMar>
            <w:vAlign w:val="center"/>
          </w:tcPr>
          <w:p w14:paraId="0347A00D" w14:textId="77777777" w:rsidR="00B74EE0" w:rsidRPr="00B74EE0" w:rsidRDefault="00B74EE0" w:rsidP="00B74EE0">
            <w:pPr>
              <w:bidi/>
              <w:jc w:val="both"/>
              <w:rPr>
                <w:rFonts w:ascii="Simplified Arabic" w:hAnsi="Simplified Arabic" w:cs="Simplified Arabic"/>
                <w:sz w:val="20"/>
                <w:szCs w:val="20"/>
              </w:rPr>
            </w:pPr>
            <w:r w:rsidRPr="00B74EE0">
              <w:rPr>
                <w:rFonts w:ascii="Segoe UI Symbol" w:hAnsi="Segoe UI Symbol" w:cs="Segoe UI Symbol"/>
                <w:sz w:val="20"/>
                <w:szCs w:val="20"/>
              </w:rPr>
              <w:t>☐</w:t>
            </w:r>
          </w:p>
        </w:tc>
        <w:tc>
          <w:tcPr>
            <w:tcW w:w="653" w:type="dxa"/>
            <w:tcMar>
              <w:top w:w="60" w:type="dxa"/>
              <w:left w:w="60" w:type="dxa"/>
              <w:bottom w:w="60" w:type="dxa"/>
              <w:right w:w="60" w:type="dxa"/>
            </w:tcMar>
            <w:vAlign w:val="center"/>
          </w:tcPr>
          <w:p w14:paraId="6DD3C333" w14:textId="77777777" w:rsidR="00B74EE0" w:rsidRPr="00B74EE0" w:rsidRDefault="00B74EE0" w:rsidP="00B74EE0">
            <w:pPr>
              <w:bidi/>
              <w:jc w:val="both"/>
              <w:rPr>
                <w:rFonts w:ascii="Simplified Arabic" w:hAnsi="Simplified Arabic" w:cs="Simplified Arabic"/>
                <w:sz w:val="20"/>
                <w:szCs w:val="20"/>
              </w:rPr>
            </w:pPr>
            <w:r w:rsidRPr="00B74EE0">
              <w:rPr>
                <w:rFonts w:ascii="Segoe UI Symbol" w:hAnsi="Segoe UI Symbol" w:cs="Segoe UI Symbol"/>
                <w:sz w:val="20"/>
                <w:szCs w:val="20"/>
              </w:rPr>
              <w:t>☐</w:t>
            </w:r>
          </w:p>
        </w:tc>
        <w:tc>
          <w:tcPr>
            <w:tcW w:w="3676" w:type="dxa"/>
            <w:tcMar>
              <w:top w:w="60" w:type="dxa"/>
              <w:left w:w="60" w:type="dxa"/>
              <w:bottom w:w="60" w:type="dxa"/>
              <w:right w:w="60" w:type="dxa"/>
            </w:tcMar>
            <w:vAlign w:val="center"/>
          </w:tcPr>
          <w:p w14:paraId="6FF4695F" w14:textId="77777777" w:rsidR="00B74EE0" w:rsidRPr="00B74EE0" w:rsidRDefault="00B74EE0" w:rsidP="00B74EE0">
            <w:pPr>
              <w:bidi/>
              <w:jc w:val="both"/>
              <w:rPr>
                <w:rFonts w:ascii="Simplified Arabic" w:hAnsi="Simplified Arabic" w:cs="Simplified Arabic"/>
                <w:sz w:val="20"/>
                <w:szCs w:val="20"/>
              </w:rPr>
            </w:pPr>
          </w:p>
        </w:tc>
      </w:tr>
      <w:tr w:rsidR="00B74EE0" w:rsidRPr="00B74EE0" w14:paraId="622F7E37" w14:textId="77777777" w:rsidTr="00B74EE0">
        <w:tc>
          <w:tcPr>
            <w:tcW w:w="9808" w:type="dxa"/>
            <w:tcMar>
              <w:top w:w="60" w:type="dxa"/>
              <w:left w:w="60" w:type="dxa"/>
              <w:bottom w:w="60" w:type="dxa"/>
              <w:right w:w="60" w:type="dxa"/>
            </w:tcMar>
          </w:tcPr>
          <w:p w14:paraId="2DB9C2BB" w14:textId="76E9EEA1" w:rsidR="00B74EE0" w:rsidRPr="00B74EE0" w:rsidRDefault="00B74EE0"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إضافة عمود أو عناوين واضحة للمتغير/البعد في جدول التحكيم</w:t>
            </w:r>
            <w:r w:rsidRPr="00B74EE0">
              <w:rPr>
                <w:rFonts w:ascii="Simplified Arabic" w:hAnsi="Simplified Arabic" w:cs="Simplified Arabic"/>
                <w:sz w:val="20"/>
                <w:szCs w:val="20"/>
              </w:rPr>
              <w:t>.</w:t>
            </w:r>
          </w:p>
        </w:tc>
        <w:tc>
          <w:tcPr>
            <w:tcW w:w="567" w:type="dxa"/>
            <w:tcMar>
              <w:top w:w="60" w:type="dxa"/>
              <w:left w:w="60" w:type="dxa"/>
              <w:bottom w:w="60" w:type="dxa"/>
              <w:right w:w="60" w:type="dxa"/>
            </w:tcMar>
            <w:vAlign w:val="center"/>
          </w:tcPr>
          <w:p w14:paraId="4A7042C5" w14:textId="77777777" w:rsidR="00B74EE0" w:rsidRPr="00B74EE0" w:rsidRDefault="00B74EE0" w:rsidP="00B74EE0">
            <w:pPr>
              <w:bidi/>
              <w:jc w:val="both"/>
              <w:rPr>
                <w:rFonts w:ascii="Simplified Arabic" w:hAnsi="Simplified Arabic" w:cs="Simplified Arabic"/>
                <w:sz w:val="20"/>
                <w:szCs w:val="20"/>
              </w:rPr>
            </w:pPr>
            <w:r w:rsidRPr="00B74EE0">
              <w:rPr>
                <w:rFonts w:ascii="Segoe UI Symbol" w:hAnsi="Segoe UI Symbol" w:cs="Segoe UI Symbol"/>
                <w:sz w:val="20"/>
                <w:szCs w:val="20"/>
              </w:rPr>
              <w:t>☐</w:t>
            </w:r>
          </w:p>
        </w:tc>
        <w:tc>
          <w:tcPr>
            <w:tcW w:w="653" w:type="dxa"/>
            <w:tcMar>
              <w:top w:w="60" w:type="dxa"/>
              <w:left w:w="60" w:type="dxa"/>
              <w:bottom w:w="60" w:type="dxa"/>
              <w:right w:w="60" w:type="dxa"/>
            </w:tcMar>
            <w:vAlign w:val="center"/>
          </w:tcPr>
          <w:p w14:paraId="4FBE5A4E" w14:textId="77777777" w:rsidR="00B74EE0" w:rsidRPr="00B74EE0" w:rsidRDefault="00B74EE0" w:rsidP="00B74EE0">
            <w:pPr>
              <w:bidi/>
              <w:jc w:val="both"/>
              <w:rPr>
                <w:rFonts w:ascii="Simplified Arabic" w:hAnsi="Simplified Arabic" w:cs="Simplified Arabic"/>
                <w:sz w:val="20"/>
                <w:szCs w:val="20"/>
              </w:rPr>
            </w:pPr>
            <w:r w:rsidRPr="00B74EE0">
              <w:rPr>
                <w:rFonts w:ascii="Segoe UI Symbol" w:hAnsi="Segoe UI Symbol" w:cs="Segoe UI Symbol"/>
                <w:sz w:val="20"/>
                <w:szCs w:val="20"/>
              </w:rPr>
              <w:t>☐</w:t>
            </w:r>
          </w:p>
        </w:tc>
        <w:tc>
          <w:tcPr>
            <w:tcW w:w="3676" w:type="dxa"/>
            <w:tcMar>
              <w:top w:w="60" w:type="dxa"/>
              <w:left w:w="60" w:type="dxa"/>
              <w:bottom w:w="60" w:type="dxa"/>
              <w:right w:w="60" w:type="dxa"/>
            </w:tcMar>
            <w:vAlign w:val="center"/>
          </w:tcPr>
          <w:p w14:paraId="549B3AE6" w14:textId="77777777" w:rsidR="00B74EE0" w:rsidRPr="00B74EE0" w:rsidRDefault="00B74EE0" w:rsidP="00B74EE0">
            <w:pPr>
              <w:bidi/>
              <w:jc w:val="both"/>
              <w:rPr>
                <w:rFonts w:ascii="Simplified Arabic" w:hAnsi="Simplified Arabic" w:cs="Simplified Arabic"/>
                <w:sz w:val="20"/>
                <w:szCs w:val="20"/>
              </w:rPr>
            </w:pPr>
          </w:p>
        </w:tc>
      </w:tr>
      <w:tr w:rsidR="00B74EE0" w:rsidRPr="00B74EE0" w14:paraId="02E0B605" w14:textId="77777777" w:rsidTr="00B74EE0">
        <w:tc>
          <w:tcPr>
            <w:tcW w:w="9808" w:type="dxa"/>
            <w:tcMar>
              <w:top w:w="60" w:type="dxa"/>
              <w:left w:w="60" w:type="dxa"/>
              <w:bottom w:w="60" w:type="dxa"/>
              <w:right w:w="60" w:type="dxa"/>
            </w:tcMar>
          </w:tcPr>
          <w:p w14:paraId="5309FD10" w14:textId="1CD48C80" w:rsidR="00B74EE0" w:rsidRPr="00B74EE0" w:rsidRDefault="00B74EE0"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استكمال نسخة المستجيب بالكامل وحذف عبارة «تمكين العاملين» وجميع القوالب القديمة</w:t>
            </w:r>
            <w:r w:rsidRPr="00B74EE0">
              <w:rPr>
                <w:rFonts w:ascii="Simplified Arabic" w:hAnsi="Simplified Arabic" w:cs="Simplified Arabic"/>
                <w:sz w:val="20"/>
                <w:szCs w:val="20"/>
              </w:rPr>
              <w:t>.</w:t>
            </w:r>
          </w:p>
        </w:tc>
        <w:tc>
          <w:tcPr>
            <w:tcW w:w="567" w:type="dxa"/>
            <w:tcMar>
              <w:top w:w="60" w:type="dxa"/>
              <w:left w:w="60" w:type="dxa"/>
              <w:bottom w:w="60" w:type="dxa"/>
              <w:right w:w="60" w:type="dxa"/>
            </w:tcMar>
            <w:vAlign w:val="center"/>
          </w:tcPr>
          <w:p w14:paraId="413E3D08" w14:textId="77777777" w:rsidR="00B74EE0" w:rsidRPr="00B74EE0" w:rsidRDefault="00B74EE0" w:rsidP="00B74EE0">
            <w:pPr>
              <w:bidi/>
              <w:jc w:val="both"/>
              <w:rPr>
                <w:rFonts w:ascii="Simplified Arabic" w:hAnsi="Simplified Arabic" w:cs="Simplified Arabic"/>
                <w:sz w:val="20"/>
                <w:szCs w:val="20"/>
              </w:rPr>
            </w:pPr>
            <w:r w:rsidRPr="00B74EE0">
              <w:rPr>
                <w:rFonts w:ascii="Segoe UI Symbol" w:hAnsi="Segoe UI Symbol" w:cs="Segoe UI Symbol"/>
                <w:sz w:val="20"/>
                <w:szCs w:val="20"/>
              </w:rPr>
              <w:t>☐</w:t>
            </w:r>
          </w:p>
        </w:tc>
        <w:tc>
          <w:tcPr>
            <w:tcW w:w="653" w:type="dxa"/>
            <w:tcMar>
              <w:top w:w="60" w:type="dxa"/>
              <w:left w:w="60" w:type="dxa"/>
              <w:bottom w:w="60" w:type="dxa"/>
              <w:right w:w="60" w:type="dxa"/>
            </w:tcMar>
            <w:vAlign w:val="center"/>
          </w:tcPr>
          <w:p w14:paraId="0BB83D2B" w14:textId="77777777" w:rsidR="00B74EE0" w:rsidRPr="00B74EE0" w:rsidRDefault="00B74EE0" w:rsidP="00B74EE0">
            <w:pPr>
              <w:bidi/>
              <w:jc w:val="both"/>
              <w:rPr>
                <w:rFonts w:ascii="Simplified Arabic" w:hAnsi="Simplified Arabic" w:cs="Simplified Arabic"/>
                <w:sz w:val="20"/>
                <w:szCs w:val="20"/>
              </w:rPr>
            </w:pPr>
            <w:r w:rsidRPr="00B74EE0">
              <w:rPr>
                <w:rFonts w:ascii="Segoe UI Symbol" w:hAnsi="Segoe UI Symbol" w:cs="Segoe UI Symbol"/>
                <w:sz w:val="20"/>
                <w:szCs w:val="20"/>
              </w:rPr>
              <w:t>☐</w:t>
            </w:r>
          </w:p>
        </w:tc>
        <w:tc>
          <w:tcPr>
            <w:tcW w:w="3676" w:type="dxa"/>
            <w:tcMar>
              <w:top w:w="60" w:type="dxa"/>
              <w:left w:w="60" w:type="dxa"/>
              <w:bottom w:w="60" w:type="dxa"/>
              <w:right w:w="60" w:type="dxa"/>
            </w:tcMar>
            <w:vAlign w:val="center"/>
          </w:tcPr>
          <w:p w14:paraId="360F4542" w14:textId="77777777" w:rsidR="00B74EE0" w:rsidRPr="00B74EE0" w:rsidRDefault="00B74EE0" w:rsidP="00B74EE0">
            <w:pPr>
              <w:bidi/>
              <w:jc w:val="both"/>
              <w:rPr>
                <w:rFonts w:ascii="Simplified Arabic" w:hAnsi="Simplified Arabic" w:cs="Simplified Arabic"/>
                <w:sz w:val="20"/>
                <w:szCs w:val="20"/>
              </w:rPr>
            </w:pPr>
          </w:p>
        </w:tc>
      </w:tr>
      <w:tr w:rsidR="00B74EE0" w:rsidRPr="00B74EE0" w14:paraId="5DBE724D" w14:textId="77777777" w:rsidTr="00B74EE0">
        <w:tc>
          <w:tcPr>
            <w:tcW w:w="9808" w:type="dxa"/>
            <w:tcMar>
              <w:top w:w="60" w:type="dxa"/>
              <w:left w:w="60" w:type="dxa"/>
              <w:bottom w:w="60" w:type="dxa"/>
              <w:right w:w="60" w:type="dxa"/>
            </w:tcMar>
          </w:tcPr>
          <w:p w14:paraId="01B38469" w14:textId="330C15C3" w:rsidR="00B74EE0" w:rsidRPr="00B74EE0" w:rsidRDefault="00B74EE0"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إدراج جميع فقرات نضج التخطيط الاستراتيجي والتكامل المؤسسي في نسخة المستجيب بمقياس ليكرت خماسي واضح</w:t>
            </w:r>
            <w:r w:rsidRPr="00B74EE0">
              <w:rPr>
                <w:rFonts w:ascii="Simplified Arabic" w:hAnsi="Simplified Arabic" w:cs="Simplified Arabic"/>
                <w:sz w:val="20"/>
                <w:szCs w:val="20"/>
              </w:rPr>
              <w:t>.</w:t>
            </w:r>
          </w:p>
        </w:tc>
        <w:tc>
          <w:tcPr>
            <w:tcW w:w="567" w:type="dxa"/>
            <w:tcMar>
              <w:top w:w="60" w:type="dxa"/>
              <w:left w:w="60" w:type="dxa"/>
              <w:bottom w:w="60" w:type="dxa"/>
              <w:right w:w="60" w:type="dxa"/>
            </w:tcMar>
            <w:vAlign w:val="center"/>
          </w:tcPr>
          <w:p w14:paraId="5EEB522A" w14:textId="77777777" w:rsidR="00B74EE0" w:rsidRPr="00B74EE0" w:rsidRDefault="00B74EE0" w:rsidP="00B74EE0">
            <w:pPr>
              <w:bidi/>
              <w:jc w:val="both"/>
              <w:rPr>
                <w:rFonts w:ascii="Simplified Arabic" w:hAnsi="Simplified Arabic" w:cs="Simplified Arabic"/>
                <w:sz w:val="20"/>
                <w:szCs w:val="20"/>
              </w:rPr>
            </w:pPr>
            <w:r w:rsidRPr="00B74EE0">
              <w:rPr>
                <w:rFonts w:ascii="Segoe UI Symbol" w:hAnsi="Segoe UI Symbol" w:cs="Segoe UI Symbol"/>
                <w:sz w:val="20"/>
                <w:szCs w:val="20"/>
              </w:rPr>
              <w:t>☐</w:t>
            </w:r>
          </w:p>
        </w:tc>
        <w:tc>
          <w:tcPr>
            <w:tcW w:w="653" w:type="dxa"/>
            <w:tcMar>
              <w:top w:w="60" w:type="dxa"/>
              <w:left w:w="60" w:type="dxa"/>
              <w:bottom w:w="60" w:type="dxa"/>
              <w:right w:w="60" w:type="dxa"/>
            </w:tcMar>
            <w:vAlign w:val="center"/>
          </w:tcPr>
          <w:p w14:paraId="04BBF192" w14:textId="77777777" w:rsidR="00B74EE0" w:rsidRPr="00B74EE0" w:rsidRDefault="00B74EE0" w:rsidP="00B74EE0">
            <w:pPr>
              <w:bidi/>
              <w:jc w:val="both"/>
              <w:rPr>
                <w:rFonts w:ascii="Simplified Arabic" w:hAnsi="Simplified Arabic" w:cs="Simplified Arabic"/>
                <w:sz w:val="20"/>
                <w:szCs w:val="20"/>
              </w:rPr>
            </w:pPr>
            <w:r w:rsidRPr="00B74EE0">
              <w:rPr>
                <w:rFonts w:ascii="Segoe UI Symbol" w:hAnsi="Segoe UI Symbol" w:cs="Segoe UI Symbol"/>
                <w:sz w:val="20"/>
                <w:szCs w:val="20"/>
              </w:rPr>
              <w:t>☐</w:t>
            </w:r>
          </w:p>
        </w:tc>
        <w:tc>
          <w:tcPr>
            <w:tcW w:w="3676" w:type="dxa"/>
            <w:tcMar>
              <w:top w:w="60" w:type="dxa"/>
              <w:left w:w="60" w:type="dxa"/>
              <w:bottom w:w="60" w:type="dxa"/>
              <w:right w:w="60" w:type="dxa"/>
            </w:tcMar>
            <w:vAlign w:val="center"/>
          </w:tcPr>
          <w:p w14:paraId="392F117B" w14:textId="77777777" w:rsidR="00B74EE0" w:rsidRPr="00B74EE0" w:rsidRDefault="00B74EE0" w:rsidP="00B74EE0">
            <w:pPr>
              <w:bidi/>
              <w:jc w:val="both"/>
              <w:rPr>
                <w:rFonts w:ascii="Simplified Arabic" w:hAnsi="Simplified Arabic" w:cs="Simplified Arabic"/>
                <w:sz w:val="20"/>
                <w:szCs w:val="20"/>
              </w:rPr>
            </w:pPr>
          </w:p>
        </w:tc>
      </w:tr>
      <w:tr w:rsidR="00B74EE0" w:rsidRPr="00B74EE0" w14:paraId="1F70C0DE" w14:textId="77777777" w:rsidTr="00B74EE0">
        <w:tc>
          <w:tcPr>
            <w:tcW w:w="9808" w:type="dxa"/>
            <w:tcMar>
              <w:top w:w="60" w:type="dxa"/>
              <w:left w:w="60" w:type="dxa"/>
              <w:bottom w:w="60" w:type="dxa"/>
              <w:right w:w="60" w:type="dxa"/>
            </w:tcMar>
          </w:tcPr>
          <w:p w14:paraId="6E33CCE9" w14:textId="6069EACA" w:rsidR="00B74EE0" w:rsidRPr="00B74EE0" w:rsidRDefault="00B74EE0"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حذف جميع الملاحظات المؤقتة أو النصوص الملونة أو العبارات الإرشادية غير الموجهة للمحكم أو المستجيب</w:t>
            </w:r>
            <w:r w:rsidRPr="00B74EE0">
              <w:rPr>
                <w:rFonts w:ascii="Simplified Arabic" w:hAnsi="Simplified Arabic" w:cs="Simplified Arabic"/>
                <w:sz w:val="20"/>
                <w:szCs w:val="20"/>
              </w:rPr>
              <w:t>.</w:t>
            </w:r>
          </w:p>
        </w:tc>
        <w:tc>
          <w:tcPr>
            <w:tcW w:w="567" w:type="dxa"/>
            <w:tcMar>
              <w:top w:w="60" w:type="dxa"/>
              <w:left w:w="60" w:type="dxa"/>
              <w:bottom w:w="60" w:type="dxa"/>
              <w:right w:w="60" w:type="dxa"/>
            </w:tcMar>
            <w:vAlign w:val="center"/>
          </w:tcPr>
          <w:p w14:paraId="5448F7C9" w14:textId="77777777" w:rsidR="00B74EE0" w:rsidRPr="00B74EE0" w:rsidRDefault="00B74EE0" w:rsidP="00B74EE0">
            <w:pPr>
              <w:bidi/>
              <w:jc w:val="both"/>
              <w:rPr>
                <w:rFonts w:ascii="Simplified Arabic" w:hAnsi="Simplified Arabic" w:cs="Simplified Arabic"/>
                <w:sz w:val="20"/>
                <w:szCs w:val="20"/>
              </w:rPr>
            </w:pPr>
            <w:r w:rsidRPr="00B74EE0">
              <w:rPr>
                <w:rFonts w:ascii="Segoe UI Symbol" w:hAnsi="Segoe UI Symbol" w:cs="Segoe UI Symbol"/>
                <w:sz w:val="20"/>
                <w:szCs w:val="20"/>
              </w:rPr>
              <w:t>☐</w:t>
            </w:r>
          </w:p>
        </w:tc>
        <w:tc>
          <w:tcPr>
            <w:tcW w:w="653" w:type="dxa"/>
            <w:tcMar>
              <w:top w:w="60" w:type="dxa"/>
              <w:left w:w="60" w:type="dxa"/>
              <w:bottom w:w="60" w:type="dxa"/>
              <w:right w:w="60" w:type="dxa"/>
            </w:tcMar>
            <w:vAlign w:val="center"/>
          </w:tcPr>
          <w:p w14:paraId="0E56BEA7" w14:textId="77777777" w:rsidR="00B74EE0" w:rsidRPr="00B74EE0" w:rsidRDefault="00B74EE0" w:rsidP="00B74EE0">
            <w:pPr>
              <w:bidi/>
              <w:jc w:val="both"/>
              <w:rPr>
                <w:rFonts w:ascii="Simplified Arabic" w:hAnsi="Simplified Arabic" w:cs="Simplified Arabic"/>
                <w:sz w:val="20"/>
                <w:szCs w:val="20"/>
              </w:rPr>
            </w:pPr>
            <w:r w:rsidRPr="00B74EE0">
              <w:rPr>
                <w:rFonts w:ascii="Segoe UI Symbol" w:hAnsi="Segoe UI Symbol" w:cs="Segoe UI Symbol"/>
                <w:sz w:val="20"/>
                <w:szCs w:val="20"/>
              </w:rPr>
              <w:t>☐</w:t>
            </w:r>
          </w:p>
        </w:tc>
        <w:tc>
          <w:tcPr>
            <w:tcW w:w="3676" w:type="dxa"/>
            <w:tcMar>
              <w:top w:w="60" w:type="dxa"/>
              <w:left w:w="60" w:type="dxa"/>
              <w:bottom w:w="60" w:type="dxa"/>
              <w:right w:w="60" w:type="dxa"/>
            </w:tcMar>
            <w:vAlign w:val="center"/>
          </w:tcPr>
          <w:p w14:paraId="30DCBDF9" w14:textId="77777777" w:rsidR="00B74EE0" w:rsidRPr="00B74EE0" w:rsidRDefault="00B74EE0" w:rsidP="00B74EE0">
            <w:pPr>
              <w:bidi/>
              <w:jc w:val="both"/>
              <w:rPr>
                <w:rFonts w:ascii="Simplified Arabic" w:hAnsi="Simplified Arabic" w:cs="Simplified Arabic"/>
                <w:sz w:val="20"/>
                <w:szCs w:val="20"/>
              </w:rPr>
            </w:pPr>
          </w:p>
        </w:tc>
      </w:tr>
      <w:tr w:rsidR="00B74EE0" w:rsidRPr="00B74EE0" w14:paraId="2B64D71F" w14:textId="77777777" w:rsidTr="00B74EE0">
        <w:tc>
          <w:tcPr>
            <w:tcW w:w="9808" w:type="dxa"/>
            <w:tcMar>
              <w:top w:w="60" w:type="dxa"/>
              <w:left w:w="60" w:type="dxa"/>
              <w:bottom w:w="60" w:type="dxa"/>
              <w:right w:w="60" w:type="dxa"/>
            </w:tcMar>
          </w:tcPr>
          <w:p w14:paraId="43A3BC18" w14:textId="5F15AD68" w:rsidR="00B74EE0" w:rsidRPr="00B74EE0" w:rsidRDefault="00B74EE0"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مراجعة البيانات الشخصية والوظيفية وتحديد ما إذا كانت جهة العمل اختيارية حفاظًا على السرية</w:t>
            </w:r>
            <w:r w:rsidRPr="00B74EE0">
              <w:rPr>
                <w:rFonts w:ascii="Simplified Arabic" w:hAnsi="Simplified Arabic" w:cs="Simplified Arabic"/>
                <w:sz w:val="20"/>
                <w:szCs w:val="20"/>
              </w:rPr>
              <w:t>.</w:t>
            </w:r>
          </w:p>
        </w:tc>
        <w:tc>
          <w:tcPr>
            <w:tcW w:w="567" w:type="dxa"/>
            <w:tcMar>
              <w:top w:w="60" w:type="dxa"/>
              <w:left w:w="60" w:type="dxa"/>
              <w:bottom w:w="60" w:type="dxa"/>
              <w:right w:w="60" w:type="dxa"/>
            </w:tcMar>
            <w:vAlign w:val="center"/>
          </w:tcPr>
          <w:p w14:paraId="7B73CE70" w14:textId="77777777" w:rsidR="00B74EE0" w:rsidRPr="00B74EE0" w:rsidRDefault="00B74EE0" w:rsidP="00B74EE0">
            <w:pPr>
              <w:bidi/>
              <w:jc w:val="both"/>
              <w:rPr>
                <w:rFonts w:ascii="Simplified Arabic" w:hAnsi="Simplified Arabic" w:cs="Simplified Arabic"/>
                <w:sz w:val="20"/>
                <w:szCs w:val="20"/>
              </w:rPr>
            </w:pPr>
            <w:r w:rsidRPr="00B74EE0">
              <w:rPr>
                <w:rFonts w:ascii="Segoe UI Symbol" w:hAnsi="Segoe UI Symbol" w:cs="Segoe UI Symbol"/>
                <w:sz w:val="20"/>
                <w:szCs w:val="20"/>
              </w:rPr>
              <w:t>☐</w:t>
            </w:r>
          </w:p>
        </w:tc>
        <w:tc>
          <w:tcPr>
            <w:tcW w:w="653" w:type="dxa"/>
            <w:tcMar>
              <w:top w:w="60" w:type="dxa"/>
              <w:left w:w="60" w:type="dxa"/>
              <w:bottom w:w="60" w:type="dxa"/>
              <w:right w:w="60" w:type="dxa"/>
            </w:tcMar>
            <w:vAlign w:val="center"/>
          </w:tcPr>
          <w:p w14:paraId="24C3AA35" w14:textId="77777777" w:rsidR="00B74EE0" w:rsidRPr="00B74EE0" w:rsidRDefault="00B74EE0" w:rsidP="00B74EE0">
            <w:pPr>
              <w:bidi/>
              <w:jc w:val="both"/>
              <w:rPr>
                <w:rFonts w:ascii="Simplified Arabic" w:hAnsi="Simplified Arabic" w:cs="Simplified Arabic"/>
                <w:sz w:val="20"/>
                <w:szCs w:val="20"/>
              </w:rPr>
            </w:pPr>
            <w:r w:rsidRPr="00B74EE0">
              <w:rPr>
                <w:rFonts w:ascii="Segoe UI Symbol" w:hAnsi="Segoe UI Symbol" w:cs="Segoe UI Symbol"/>
                <w:sz w:val="20"/>
                <w:szCs w:val="20"/>
              </w:rPr>
              <w:t>☐</w:t>
            </w:r>
          </w:p>
        </w:tc>
        <w:tc>
          <w:tcPr>
            <w:tcW w:w="3676" w:type="dxa"/>
            <w:tcMar>
              <w:top w:w="60" w:type="dxa"/>
              <w:left w:w="60" w:type="dxa"/>
              <w:bottom w:w="60" w:type="dxa"/>
              <w:right w:w="60" w:type="dxa"/>
            </w:tcMar>
            <w:vAlign w:val="center"/>
          </w:tcPr>
          <w:p w14:paraId="01656F20" w14:textId="77777777" w:rsidR="00B74EE0" w:rsidRPr="00B74EE0" w:rsidRDefault="00B74EE0" w:rsidP="00B74EE0">
            <w:pPr>
              <w:bidi/>
              <w:jc w:val="both"/>
              <w:rPr>
                <w:rFonts w:ascii="Simplified Arabic" w:hAnsi="Simplified Arabic" w:cs="Simplified Arabic"/>
                <w:sz w:val="20"/>
                <w:szCs w:val="20"/>
              </w:rPr>
            </w:pPr>
          </w:p>
        </w:tc>
      </w:tr>
      <w:tr w:rsidR="00B74EE0" w:rsidRPr="00B74EE0" w14:paraId="7191B3B9" w14:textId="77777777" w:rsidTr="00B74EE0">
        <w:tc>
          <w:tcPr>
            <w:tcW w:w="9808" w:type="dxa"/>
            <w:tcMar>
              <w:top w:w="60" w:type="dxa"/>
              <w:left w:w="60" w:type="dxa"/>
              <w:bottom w:w="60" w:type="dxa"/>
              <w:right w:w="60" w:type="dxa"/>
            </w:tcMar>
          </w:tcPr>
          <w:p w14:paraId="569D9874" w14:textId="6B5CEEA7" w:rsidR="00B74EE0" w:rsidRPr="00B74EE0" w:rsidRDefault="00B74EE0"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lastRenderedPageBreak/>
              <w:t>توحيد المصطلحات والتدقيق اللغوي والإملائي في كامل الاستبانة</w:t>
            </w:r>
            <w:r w:rsidRPr="00B74EE0">
              <w:rPr>
                <w:rFonts w:ascii="Simplified Arabic" w:hAnsi="Simplified Arabic" w:cs="Simplified Arabic"/>
                <w:sz w:val="20"/>
                <w:szCs w:val="20"/>
              </w:rPr>
              <w:t>.</w:t>
            </w:r>
          </w:p>
        </w:tc>
        <w:tc>
          <w:tcPr>
            <w:tcW w:w="567" w:type="dxa"/>
            <w:tcMar>
              <w:top w:w="60" w:type="dxa"/>
              <w:left w:w="60" w:type="dxa"/>
              <w:bottom w:w="60" w:type="dxa"/>
              <w:right w:w="60" w:type="dxa"/>
            </w:tcMar>
            <w:vAlign w:val="center"/>
          </w:tcPr>
          <w:p w14:paraId="76EE7776" w14:textId="77777777" w:rsidR="00B74EE0" w:rsidRPr="00B74EE0" w:rsidRDefault="00B74EE0" w:rsidP="00B74EE0">
            <w:pPr>
              <w:bidi/>
              <w:jc w:val="both"/>
              <w:rPr>
                <w:rFonts w:ascii="Simplified Arabic" w:hAnsi="Simplified Arabic" w:cs="Simplified Arabic"/>
                <w:sz w:val="20"/>
                <w:szCs w:val="20"/>
              </w:rPr>
            </w:pPr>
            <w:r w:rsidRPr="00B74EE0">
              <w:rPr>
                <w:rFonts w:ascii="Segoe UI Symbol" w:hAnsi="Segoe UI Symbol" w:cs="Segoe UI Symbol"/>
                <w:sz w:val="20"/>
                <w:szCs w:val="20"/>
              </w:rPr>
              <w:t>☐</w:t>
            </w:r>
          </w:p>
        </w:tc>
        <w:tc>
          <w:tcPr>
            <w:tcW w:w="653" w:type="dxa"/>
            <w:tcMar>
              <w:top w:w="60" w:type="dxa"/>
              <w:left w:w="60" w:type="dxa"/>
              <w:bottom w:w="60" w:type="dxa"/>
              <w:right w:w="60" w:type="dxa"/>
            </w:tcMar>
            <w:vAlign w:val="center"/>
          </w:tcPr>
          <w:p w14:paraId="3569DFCE" w14:textId="77777777" w:rsidR="00B74EE0" w:rsidRPr="00B74EE0" w:rsidRDefault="00B74EE0" w:rsidP="00B74EE0">
            <w:pPr>
              <w:bidi/>
              <w:jc w:val="both"/>
              <w:rPr>
                <w:rFonts w:ascii="Simplified Arabic" w:hAnsi="Simplified Arabic" w:cs="Simplified Arabic"/>
                <w:sz w:val="20"/>
                <w:szCs w:val="20"/>
              </w:rPr>
            </w:pPr>
            <w:r w:rsidRPr="00B74EE0">
              <w:rPr>
                <w:rFonts w:ascii="Segoe UI Symbol" w:hAnsi="Segoe UI Symbol" w:cs="Segoe UI Symbol"/>
                <w:sz w:val="20"/>
                <w:szCs w:val="20"/>
              </w:rPr>
              <w:t>☐</w:t>
            </w:r>
          </w:p>
        </w:tc>
        <w:tc>
          <w:tcPr>
            <w:tcW w:w="3676" w:type="dxa"/>
            <w:tcMar>
              <w:top w:w="60" w:type="dxa"/>
              <w:left w:w="60" w:type="dxa"/>
              <w:bottom w:w="60" w:type="dxa"/>
              <w:right w:w="60" w:type="dxa"/>
            </w:tcMar>
            <w:vAlign w:val="center"/>
          </w:tcPr>
          <w:p w14:paraId="39BBB814" w14:textId="77777777" w:rsidR="00B74EE0" w:rsidRPr="00B74EE0" w:rsidRDefault="00B74EE0" w:rsidP="00B74EE0">
            <w:pPr>
              <w:bidi/>
              <w:jc w:val="both"/>
              <w:rPr>
                <w:rFonts w:ascii="Simplified Arabic" w:hAnsi="Simplified Arabic" w:cs="Simplified Arabic"/>
                <w:sz w:val="20"/>
                <w:szCs w:val="20"/>
              </w:rPr>
            </w:pPr>
          </w:p>
        </w:tc>
      </w:tr>
      <w:tr w:rsidR="00B74EE0" w:rsidRPr="00B74EE0" w14:paraId="12349ED3" w14:textId="77777777" w:rsidTr="00B74EE0">
        <w:tc>
          <w:tcPr>
            <w:tcW w:w="9808" w:type="dxa"/>
            <w:tcMar>
              <w:top w:w="60" w:type="dxa"/>
              <w:left w:w="60" w:type="dxa"/>
              <w:bottom w:w="60" w:type="dxa"/>
              <w:right w:w="60" w:type="dxa"/>
            </w:tcMar>
          </w:tcPr>
          <w:p w14:paraId="7DA8C5F3" w14:textId="133C6F0B" w:rsidR="00B74EE0" w:rsidRPr="00B74EE0" w:rsidRDefault="00B74EE0"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إضافة قائمة مراجع كاملة للمقاييس والدراسات التي بُنيت عليها الفقرات</w:t>
            </w:r>
            <w:r w:rsidRPr="00B74EE0">
              <w:rPr>
                <w:rFonts w:ascii="Simplified Arabic" w:hAnsi="Simplified Arabic" w:cs="Simplified Arabic"/>
                <w:sz w:val="20"/>
                <w:szCs w:val="20"/>
              </w:rPr>
              <w:t>.</w:t>
            </w:r>
          </w:p>
        </w:tc>
        <w:tc>
          <w:tcPr>
            <w:tcW w:w="567" w:type="dxa"/>
            <w:tcMar>
              <w:top w:w="60" w:type="dxa"/>
              <w:left w:w="60" w:type="dxa"/>
              <w:bottom w:w="60" w:type="dxa"/>
              <w:right w:w="60" w:type="dxa"/>
            </w:tcMar>
            <w:vAlign w:val="center"/>
          </w:tcPr>
          <w:p w14:paraId="4EBF0452" w14:textId="77777777" w:rsidR="00B74EE0" w:rsidRPr="00B74EE0" w:rsidRDefault="00B74EE0" w:rsidP="00B74EE0">
            <w:pPr>
              <w:bidi/>
              <w:jc w:val="both"/>
              <w:rPr>
                <w:rFonts w:ascii="Simplified Arabic" w:hAnsi="Simplified Arabic" w:cs="Simplified Arabic"/>
                <w:sz w:val="20"/>
                <w:szCs w:val="20"/>
              </w:rPr>
            </w:pPr>
            <w:r w:rsidRPr="00B74EE0">
              <w:rPr>
                <w:rFonts w:ascii="Segoe UI Symbol" w:hAnsi="Segoe UI Symbol" w:cs="Segoe UI Symbol"/>
                <w:sz w:val="20"/>
                <w:szCs w:val="20"/>
              </w:rPr>
              <w:t>☐</w:t>
            </w:r>
          </w:p>
        </w:tc>
        <w:tc>
          <w:tcPr>
            <w:tcW w:w="653" w:type="dxa"/>
            <w:tcMar>
              <w:top w:w="60" w:type="dxa"/>
              <w:left w:w="60" w:type="dxa"/>
              <w:bottom w:w="60" w:type="dxa"/>
              <w:right w:w="60" w:type="dxa"/>
            </w:tcMar>
            <w:vAlign w:val="center"/>
          </w:tcPr>
          <w:p w14:paraId="1115A02C" w14:textId="77777777" w:rsidR="00B74EE0" w:rsidRPr="00B74EE0" w:rsidRDefault="00B74EE0" w:rsidP="00B74EE0">
            <w:pPr>
              <w:bidi/>
              <w:jc w:val="both"/>
              <w:rPr>
                <w:rFonts w:ascii="Simplified Arabic" w:hAnsi="Simplified Arabic" w:cs="Simplified Arabic"/>
                <w:sz w:val="20"/>
                <w:szCs w:val="20"/>
              </w:rPr>
            </w:pPr>
            <w:r w:rsidRPr="00B74EE0">
              <w:rPr>
                <w:rFonts w:ascii="Segoe UI Symbol" w:hAnsi="Segoe UI Symbol" w:cs="Segoe UI Symbol"/>
                <w:sz w:val="20"/>
                <w:szCs w:val="20"/>
              </w:rPr>
              <w:t>☐</w:t>
            </w:r>
          </w:p>
        </w:tc>
        <w:tc>
          <w:tcPr>
            <w:tcW w:w="3676" w:type="dxa"/>
            <w:tcMar>
              <w:top w:w="60" w:type="dxa"/>
              <w:left w:w="60" w:type="dxa"/>
              <w:bottom w:w="60" w:type="dxa"/>
              <w:right w:w="60" w:type="dxa"/>
            </w:tcMar>
            <w:vAlign w:val="center"/>
          </w:tcPr>
          <w:p w14:paraId="05AE7E6C" w14:textId="77777777" w:rsidR="00B74EE0" w:rsidRPr="00B74EE0" w:rsidRDefault="00B74EE0" w:rsidP="00B74EE0">
            <w:pPr>
              <w:bidi/>
              <w:jc w:val="both"/>
              <w:rPr>
                <w:rFonts w:ascii="Simplified Arabic" w:hAnsi="Simplified Arabic" w:cs="Simplified Arabic"/>
                <w:sz w:val="20"/>
                <w:szCs w:val="20"/>
              </w:rPr>
            </w:pPr>
          </w:p>
        </w:tc>
      </w:tr>
      <w:tr w:rsidR="00B74EE0" w:rsidRPr="00B74EE0" w14:paraId="70FB4DD8" w14:textId="77777777" w:rsidTr="00B74EE0">
        <w:tc>
          <w:tcPr>
            <w:tcW w:w="9808" w:type="dxa"/>
            <w:tcMar>
              <w:top w:w="60" w:type="dxa"/>
              <w:left w:w="60" w:type="dxa"/>
              <w:bottom w:w="60" w:type="dxa"/>
              <w:right w:w="60" w:type="dxa"/>
            </w:tcMar>
          </w:tcPr>
          <w:p w14:paraId="07BDB0DD" w14:textId="19C091D4" w:rsidR="00B74EE0" w:rsidRPr="00B74EE0" w:rsidRDefault="00B74EE0" w:rsidP="00B74EE0">
            <w:pPr>
              <w:bidi/>
              <w:jc w:val="both"/>
              <w:rPr>
                <w:rFonts w:ascii="Simplified Arabic" w:hAnsi="Simplified Arabic" w:cs="Simplified Arabic"/>
                <w:sz w:val="20"/>
                <w:szCs w:val="20"/>
              </w:rPr>
            </w:pPr>
            <w:r w:rsidRPr="00B74EE0">
              <w:rPr>
                <w:rFonts w:ascii="Simplified Arabic" w:hAnsi="Simplified Arabic" w:cs="Simplified Arabic"/>
                <w:sz w:val="20"/>
                <w:szCs w:val="20"/>
                <w:rtl/>
              </w:rPr>
              <w:t>إرسال نسخة معدلة ثانية للمشرف قبل الإرسال إلى المحكمين الخارجيين</w:t>
            </w:r>
            <w:r w:rsidRPr="00B74EE0">
              <w:rPr>
                <w:rFonts w:ascii="Simplified Arabic" w:hAnsi="Simplified Arabic" w:cs="Simplified Arabic"/>
                <w:sz w:val="20"/>
                <w:szCs w:val="20"/>
              </w:rPr>
              <w:t>.</w:t>
            </w:r>
          </w:p>
        </w:tc>
        <w:tc>
          <w:tcPr>
            <w:tcW w:w="567" w:type="dxa"/>
            <w:tcMar>
              <w:top w:w="60" w:type="dxa"/>
              <w:left w:w="60" w:type="dxa"/>
              <w:bottom w:w="60" w:type="dxa"/>
              <w:right w:w="60" w:type="dxa"/>
            </w:tcMar>
            <w:vAlign w:val="center"/>
          </w:tcPr>
          <w:p w14:paraId="1336C835" w14:textId="77777777" w:rsidR="00B74EE0" w:rsidRPr="00B74EE0" w:rsidRDefault="00B74EE0" w:rsidP="00B74EE0">
            <w:pPr>
              <w:bidi/>
              <w:jc w:val="both"/>
              <w:rPr>
                <w:rFonts w:ascii="Simplified Arabic" w:hAnsi="Simplified Arabic" w:cs="Simplified Arabic"/>
                <w:sz w:val="20"/>
                <w:szCs w:val="20"/>
              </w:rPr>
            </w:pPr>
            <w:r w:rsidRPr="00B74EE0">
              <w:rPr>
                <w:rFonts w:ascii="Segoe UI Symbol" w:hAnsi="Segoe UI Symbol" w:cs="Segoe UI Symbol"/>
                <w:sz w:val="20"/>
                <w:szCs w:val="20"/>
              </w:rPr>
              <w:t>☐</w:t>
            </w:r>
          </w:p>
        </w:tc>
        <w:tc>
          <w:tcPr>
            <w:tcW w:w="653" w:type="dxa"/>
            <w:tcMar>
              <w:top w:w="60" w:type="dxa"/>
              <w:left w:w="60" w:type="dxa"/>
              <w:bottom w:w="60" w:type="dxa"/>
              <w:right w:w="60" w:type="dxa"/>
            </w:tcMar>
            <w:vAlign w:val="center"/>
          </w:tcPr>
          <w:p w14:paraId="37AB5C64" w14:textId="77777777" w:rsidR="00B74EE0" w:rsidRPr="00B74EE0" w:rsidRDefault="00B74EE0" w:rsidP="00B74EE0">
            <w:pPr>
              <w:bidi/>
              <w:jc w:val="both"/>
              <w:rPr>
                <w:rFonts w:ascii="Simplified Arabic" w:hAnsi="Simplified Arabic" w:cs="Simplified Arabic"/>
                <w:sz w:val="20"/>
                <w:szCs w:val="20"/>
              </w:rPr>
            </w:pPr>
            <w:r w:rsidRPr="00B74EE0">
              <w:rPr>
                <w:rFonts w:ascii="Segoe UI Symbol" w:hAnsi="Segoe UI Symbol" w:cs="Segoe UI Symbol"/>
                <w:sz w:val="20"/>
                <w:szCs w:val="20"/>
              </w:rPr>
              <w:t>☐</w:t>
            </w:r>
          </w:p>
        </w:tc>
        <w:tc>
          <w:tcPr>
            <w:tcW w:w="3676" w:type="dxa"/>
            <w:tcMar>
              <w:top w:w="60" w:type="dxa"/>
              <w:left w:w="60" w:type="dxa"/>
              <w:bottom w:w="60" w:type="dxa"/>
              <w:right w:w="60" w:type="dxa"/>
            </w:tcMar>
            <w:vAlign w:val="center"/>
          </w:tcPr>
          <w:p w14:paraId="44043894" w14:textId="77777777" w:rsidR="00B74EE0" w:rsidRPr="00B74EE0" w:rsidRDefault="00B74EE0" w:rsidP="00B74EE0">
            <w:pPr>
              <w:bidi/>
              <w:jc w:val="both"/>
              <w:rPr>
                <w:rFonts w:ascii="Simplified Arabic" w:hAnsi="Simplified Arabic" w:cs="Simplified Arabic"/>
                <w:sz w:val="20"/>
                <w:szCs w:val="20"/>
              </w:rPr>
            </w:pPr>
          </w:p>
        </w:tc>
      </w:tr>
    </w:tbl>
    <w:p w14:paraId="73E64DA1" w14:textId="77777777" w:rsidR="00C5271E" w:rsidRPr="00B74EE0" w:rsidRDefault="00000000" w:rsidP="00B74EE0">
      <w:pPr>
        <w:bidi/>
        <w:spacing w:after="0" w:line="240" w:lineRule="auto"/>
        <w:jc w:val="both"/>
        <w:rPr>
          <w:rFonts w:ascii="Simplified Arabic" w:hAnsi="Simplified Arabic" w:cs="Simplified Arabic"/>
          <w:sz w:val="20"/>
          <w:szCs w:val="20"/>
        </w:rPr>
      </w:pPr>
      <w:proofErr w:type="spellStart"/>
      <w:r w:rsidRPr="00B74EE0">
        <w:rPr>
          <w:rFonts w:ascii="Simplified Arabic" w:hAnsi="Simplified Arabic" w:cs="Simplified Arabic"/>
          <w:b/>
          <w:sz w:val="20"/>
          <w:szCs w:val="20"/>
        </w:rPr>
        <w:t>اعتماد</w:t>
      </w:r>
      <w:proofErr w:type="spellEnd"/>
      <w:r w:rsidRPr="00B74EE0">
        <w:rPr>
          <w:rFonts w:ascii="Simplified Arabic" w:hAnsi="Simplified Arabic" w:cs="Simplified Arabic"/>
          <w:b/>
          <w:sz w:val="20"/>
          <w:szCs w:val="20"/>
        </w:rPr>
        <w:t xml:space="preserve"> </w:t>
      </w:r>
      <w:proofErr w:type="spellStart"/>
      <w:r w:rsidRPr="00B74EE0">
        <w:rPr>
          <w:rFonts w:ascii="Simplified Arabic" w:hAnsi="Simplified Arabic" w:cs="Simplified Arabic"/>
          <w:b/>
          <w:sz w:val="20"/>
          <w:szCs w:val="20"/>
        </w:rPr>
        <w:t>المشرف</w:t>
      </w:r>
      <w:proofErr w:type="spellEnd"/>
      <w:r w:rsidRPr="00B74EE0">
        <w:rPr>
          <w:rFonts w:ascii="Simplified Arabic" w:hAnsi="Simplified Arabic" w:cs="Simplified Arabic"/>
          <w:b/>
          <w:sz w:val="20"/>
          <w:szCs w:val="20"/>
        </w:rPr>
        <w:t xml:space="preserve"> </w:t>
      </w:r>
      <w:proofErr w:type="spellStart"/>
      <w:r w:rsidRPr="00B74EE0">
        <w:rPr>
          <w:rFonts w:ascii="Simplified Arabic" w:hAnsi="Simplified Arabic" w:cs="Simplified Arabic"/>
          <w:b/>
          <w:sz w:val="20"/>
          <w:szCs w:val="20"/>
        </w:rPr>
        <w:t>بعد</w:t>
      </w:r>
      <w:proofErr w:type="spellEnd"/>
      <w:r w:rsidRPr="00B74EE0">
        <w:rPr>
          <w:rFonts w:ascii="Simplified Arabic" w:hAnsi="Simplified Arabic" w:cs="Simplified Arabic"/>
          <w:b/>
          <w:sz w:val="20"/>
          <w:szCs w:val="20"/>
        </w:rPr>
        <w:t xml:space="preserve"> </w:t>
      </w:r>
      <w:proofErr w:type="spellStart"/>
      <w:r w:rsidRPr="00B74EE0">
        <w:rPr>
          <w:rFonts w:ascii="Simplified Arabic" w:hAnsi="Simplified Arabic" w:cs="Simplified Arabic"/>
          <w:b/>
          <w:sz w:val="20"/>
          <w:szCs w:val="20"/>
        </w:rPr>
        <w:t>المراجعة</w:t>
      </w:r>
      <w:proofErr w:type="spellEnd"/>
      <w:r w:rsidRPr="00B74EE0">
        <w:rPr>
          <w:rFonts w:ascii="Simplified Arabic" w:hAnsi="Simplified Arabic" w:cs="Simplified Arabic"/>
          <w:b/>
          <w:sz w:val="20"/>
          <w:szCs w:val="20"/>
        </w:rPr>
        <w:t xml:space="preserve"> الثانية:  </w:t>
      </w:r>
      <w:r w:rsidRPr="00B74EE0">
        <w:rPr>
          <w:rFonts w:ascii="Segoe UI Symbol" w:hAnsi="Segoe UI Symbol" w:cs="Segoe UI Symbol"/>
          <w:b/>
          <w:sz w:val="20"/>
          <w:szCs w:val="20"/>
        </w:rPr>
        <w:t>☐</w:t>
      </w:r>
      <w:r w:rsidRPr="00B74EE0">
        <w:rPr>
          <w:rFonts w:ascii="Simplified Arabic" w:hAnsi="Simplified Arabic" w:cs="Simplified Arabic"/>
          <w:b/>
          <w:sz w:val="20"/>
          <w:szCs w:val="20"/>
        </w:rPr>
        <w:t xml:space="preserve"> معتمد للإرسال للمحكمين   </w:t>
      </w:r>
      <w:r w:rsidRPr="00B74EE0">
        <w:rPr>
          <w:rFonts w:ascii="Segoe UI Symbol" w:hAnsi="Segoe UI Symbol" w:cs="Segoe UI Symbol"/>
          <w:b/>
          <w:sz w:val="20"/>
          <w:szCs w:val="20"/>
        </w:rPr>
        <w:t>☐</w:t>
      </w:r>
      <w:r w:rsidRPr="00B74EE0">
        <w:rPr>
          <w:rFonts w:ascii="Simplified Arabic" w:hAnsi="Simplified Arabic" w:cs="Simplified Arabic"/>
          <w:b/>
          <w:sz w:val="20"/>
          <w:szCs w:val="20"/>
        </w:rPr>
        <w:t xml:space="preserve"> يحتاج إلى مراجعة إضافية</w:t>
      </w:r>
    </w:p>
    <w:sectPr w:rsidR="00C5271E" w:rsidRPr="00B74EE0" w:rsidSect="00034616">
      <w:pgSz w:w="15840" w:h="12240" w:orient="landscape"/>
      <w:pgMar w:top="567" w:right="567" w:bottom="567"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58045583">
    <w:abstractNumId w:val="8"/>
  </w:num>
  <w:num w:numId="2" w16cid:durableId="1117407666">
    <w:abstractNumId w:val="6"/>
  </w:num>
  <w:num w:numId="3" w16cid:durableId="643201886">
    <w:abstractNumId w:val="5"/>
  </w:num>
  <w:num w:numId="4" w16cid:durableId="1501043975">
    <w:abstractNumId w:val="4"/>
  </w:num>
  <w:num w:numId="5" w16cid:durableId="751122576">
    <w:abstractNumId w:val="7"/>
  </w:num>
  <w:num w:numId="6" w16cid:durableId="1101098618">
    <w:abstractNumId w:val="3"/>
  </w:num>
  <w:num w:numId="7" w16cid:durableId="818380352">
    <w:abstractNumId w:val="2"/>
  </w:num>
  <w:num w:numId="8" w16cid:durableId="1932856380">
    <w:abstractNumId w:val="1"/>
  </w:num>
  <w:num w:numId="9" w16cid:durableId="6757718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rM0MrYwM7Q0MDI2szRR0lEKTi0uzszPAykwrAUA5YsCEiwAAAA="/>
  </w:docVars>
  <w:rsids>
    <w:rsidRoot w:val="00B47730"/>
    <w:rsid w:val="00034616"/>
    <w:rsid w:val="0006063C"/>
    <w:rsid w:val="0015074B"/>
    <w:rsid w:val="0029639D"/>
    <w:rsid w:val="00326F90"/>
    <w:rsid w:val="00571DE1"/>
    <w:rsid w:val="00AA1D8D"/>
    <w:rsid w:val="00B47730"/>
    <w:rsid w:val="00B74EE0"/>
    <w:rsid w:val="00C5271E"/>
    <w:rsid w:val="00CB0664"/>
    <w:rsid w:val="00CC7668"/>
    <w:rsid w:val="00DC54C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18A14C4"/>
  <w14:defaultImageDpi w14:val="300"/>
  <w15:docId w15:val="{90D89E0C-B538-48D6-9F25-29745E8B4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cs="Arial"/>
      <w:sz w:val="18"/>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1837</Words>
  <Characters>10474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12287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Abdelfattah  Fadi</dc:creator>
  <cp:keywords/>
  <cp:lastModifiedBy>Fadi Abdelfattah</cp:lastModifiedBy>
  <cp:revision>2</cp:revision>
  <dcterms:created xsi:type="dcterms:W3CDTF">2026-06-26T05:11:00Z</dcterms:created>
  <dcterms:modified xsi:type="dcterms:W3CDTF">2026-06-26T05:11:00Z</dcterms:modified>
  <cp:category/>
</cp:coreProperties>
</file>