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B2724" w14:textId="77777777" w:rsidR="00EF73E8" w:rsidRPr="004C1AE1" w:rsidRDefault="00EF73E8" w:rsidP="00EF73E8">
      <w:pPr>
        <w:spacing w:line="360" w:lineRule="auto"/>
        <w:jc w:val="right"/>
        <w:rPr>
          <w:rFonts w:ascii="Arial" w:hAnsi="Arial" w:cs="Arial" w:hint="cs"/>
          <w:b/>
          <w:bCs/>
          <w:noProof/>
          <w:sz w:val="28"/>
          <w:szCs w:val="28"/>
          <w:rtl/>
        </w:rPr>
      </w:pPr>
    </w:p>
    <w:p w14:paraId="1868F14D"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7E0D39A9"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6A8DEAB0"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55983335"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27125274"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1983F71D" w14:textId="32B0E751" w:rsidR="00C371FE" w:rsidRDefault="00C519C5" w:rsidP="00C519C5">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r w:rsidRPr="00C519C5">
        <w:rPr>
          <w:rFonts w:ascii="Sakkal Majalla" w:hAnsi="Sakkal Majalla" w:cs="Sakkal Majalla"/>
          <w:b/>
          <w:bCs/>
          <w:color w:val="2F5496" w:themeColor="accent1" w:themeShade="BF"/>
          <w:sz w:val="36"/>
          <w:szCs w:val="40"/>
          <w:rtl/>
        </w:rPr>
        <w:t>نموذج حوكمة ذكي متكامل لضمان سلامة أصول البنية التحتية المائية: مواءمة التحول الرقمي والاستدامة مع كفاءة الأداء المؤسسي</w:t>
      </w:r>
    </w:p>
    <w:p w14:paraId="6232DA3F" w14:textId="77777777" w:rsidR="00C519C5" w:rsidRPr="006E28E3" w:rsidRDefault="00C519C5" w:rsidP="00C519C5">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Pr>
      </w:pPr>
    </w:p>
    <w:p w14:paraId="4B0E4D9C" w14:textId="29503B23" w:rsidR="00EF73E8" w:rsidRPr="00656F4C" w:rsidRDefault="00656F4C" w:rsidP="00656F4C">
      <w:pPr>
        <w:pStyle w:val="ab"/>
        <w:spacing w:before="0" w:beforeAutospacing="0" w:after="0" w:afterAutospacing="0"/>
        <w:ind w:right="-270"/>
        <w:jc w:val="both"/>
        <w:rPr>
          <w:rFonts w:ascii="Arial" w:hAnsi="Arial" w:cs="Arial" w:hint="cs"/>
          <w:b/>
          <w:bCs/>
          <w:color w:val="2F5496" w:themeColor="accent1" w:themeShade="BF"/>
          <w:szCs w:val="28"/>
          <w:rtl/>
        </w:rPr>
      </w:pPr>
      <w:r w:rsidRPr="00656F4C">
        <w:rPr>
          <w:rFonts w:ascii="Sakkal Majalla" w:hAnsi="Sakkal Majalla" w:cs="Sakkal Majalla"/>
          <w:b/>
          <w:bCs/>
          <w:color w:val="2F5496" w:themeColor="accent1" w:themeShade="BF"/>
          <w:sz w:val="36"/>
          <w:szCs w:val="40"/>
        </w:rPr>
        <w:t>An Integrated Smart Governance Model for Water Infrastructure Asset Integrity: Aligning Digital Transformation, Sustainability, and Institutional Performance</w:t>
      </w:r>
      <w:r w:rsidR="000916B0">
        <w:rPr>
          <w:rFonts w:ascii="Arial" w:hAnsi="Arial" w:cs="Arial"/>
          <w:b/>
          <w:bCs/>
          <w:color w:val="2F5496" w:themeColor="accent1" w:themeShade="BF"/>
          <w:szCs w:val="28"/>
        </w:rPr>
        <w:t>.</w:t>
      </w:r>
    </w:p>
    <w:p w14:paraId="7EC42B44" w14:textId="77777777" w:rsidR="00EF73E8" w:rsidRDefault="00EF73E8" w:rsidP="00EF73E8">
      <w:pPr>
        <w:pStyle w:val="ab"/>
        <w:bidi/>
        <w:spacing w:before="0" w:beforeAutospacing="0" w:after="0" w:afterAutospacing="0"/>
        <w:ind w:right="-270"/>
        <w:jc w:val="center"/>
        <w:rPr>
          <w:rFonts w:ascii="Sakkal Majalla" w:hAnsi="Sakkal Majalla" w:cs="Sakkal Majalla"/>
          <w:b/>
          <w:bCs/>
          <w:color w:val="0070C0"/>
          <w:sz w:val="36"/>
          <w:szCs w:val="36"/>
          <w:rtl/>
        </w:rPr>
      </w:pPr>
    </w:p>
    <w:p w14:paraId="46BCC87D" w14:textId="77777777" w:rsidR="00EF73E8" w:rsidRPr="004B484B" w:rsidRDefault="00EF73E8" w:rsidP="00EF73E8">
      <w:pPr>
        <w:pStyle w:val="ab"/>
        <w:bidi/>
        <w:spacing w:before="0" w:beforeAutospacing="0" w:after="0" w:afterAutospacing="0"/>
        <w:ind w:right="-270"/>
        <w:jc w:val="center"/>
        <w:rPr>
          <w:rFonts w:ascii="Sakkal Majalla" w:hAnsi="Sakkal Majalla" w:cs="Sakkal Majalla"/>
          <w:b/>
          <w:bCs/>
          <w:color w:val="0070C0"/>
          <w:sz w:val="36"/>
          <w:szCs w:val="36"/>
          <w:rtl/>
        </w:rPr>
      </w:pPr>
    </w:p>
    <w:tbl>
      <w:tblPr>
        <w:tblStyle w:val="aa"/>
        <w:bidiVisual/>
        <w:tblW w:w="90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4"/>
        <w:gridCol w:w="332"/>
        <w:gridCol w:w="6700"/>
      </w:tblGrid>
      <w:tr w:rsidR="00EF73E8" w:rsidRPr="006E28E3" w14:paraId="3AFAEF0D" w14:textId="77777777" w:rsidTr="00EF73E8">
        <w:trPr>
          <w:trHeight w:val="1106"/>
        </w:trPr>
        <w:tc>
          <w:tcPr>
            <w:tcW w:w="2044" w:type="dxa"/>
          </w:tcPr>
          <w:p w14:paraId="536435C1" w14:textId="77777777"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hint="cs"/>
                <w:b/>
                <w:bCs/>
                <w:color w:val="2F5496" w:themeColor="accent1" w:themeShade="BF"/>
                <w:sz w:val="36"/>
                <w:szCs w:val="40"/>
                <w:rtl/>
              </w:rPr>
              <w:t>اسم الباحث</w:t>
            </w:r>
          </w:p>
        </w:tc>
        <w:tc>
          <w:tcPr>
            <w:tcW w:w="332" w:type="dxa"/>
          </w:tcPr>
          <w:p w14:paraId="466F1EDB" w14:textId="77777777"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hint="cs"/>
                <w:b/>
                <w:bCs/>
                <w:color w:val="2F5496" w:themeColor="accent1" w:themeShade="BF"/>
                <w:sz w:val="36"/>
                <w:szCs w:val="40"/>
                <w:rtl/>
              </w:rPr>
              <w:t>:</w:t>
            </w:r>
          </w:p>
        </w:tc>
        <w:tc>
          <w:tcPr>
            <w:tcW w:w="6700" w:type="dxa"/>
          </w:tcPr>
          <w:p w14:paraId="78ED1992" w14:textId="727C4A30" w:rsidR="00EF73E8" w:rsidRPr="006E28E3" w:rsidRDefault="00EF73E8" w:rsidP="002F56A4">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b/>
                <w:bCs/>
                <w:color w:val="2F5496" w:themeColor="accent1" w:themeShade="BF"/>
                <w:sz w:val="36"/>
                <w:szCs w:val="40"/>
                <w:rtl/>
              </w:rPr>
              <w:t xml:space="preserve">ماجد علي </w:t>
            </w:r>
            <w:r w:rsidRPr="006E28E3">
              <w:rPr>
                <w:rFonts w:ascii="Sakkal Majalla" w:eastAsia="Times New Roman" w:hAnsi="Sakkal Majalla" w:cs="Sakkal Majalla" w:hint="cs"/>
                <w:b/>
                <w:bCs/>
                <w:color w:val="2F5496" w:themeColor="accent1" w:themeShade="BF"/>
                <w:sz w:val="36"/>
                <w:szCs w:val="40"/>
                <w:rtl/>
              </w:rPr>
              <w:t>بن هلال</w:t>
            </w:r>
          </w:p>
        </w:tc>
      </w:tr>
      <w:tr w:rsidR="00EF73E8" w:rsidRPr="006E28E3" w14:paraId="7E05D618" w14:textId="77777777" w:rsidTr="00EF73E8">
        <w:trPr>
          <w:trHeight w:val="580"/>
        </w:trPr>
        <w:tc>
          <w:tcPr>
            <w:tcW w:w="2044" w:type="dxa"/>
          </w:tcPr>
          <w:p w14:paraId="47B186AF" w14:textId="3B84E8C4"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hint="cs"/>
                <w:b/>
                <w:bCs/>
                <w:color w:val="2F5496" w:themeColor="accent1" w:themeShade="BF"/>
                <w:sz w:val="36"/>
                <w:szCs w:val="40"/>
                <w:rtl/>
              </w:rPr>
              <w:t>الرقم الاكاديمي</w:t>
            </w:r>
          </w:p>
        </w:tc>
        <w:tc>
          <w:tcPr>
            <w:tcW w:w="332" w:type="dxa"/>
          </w:tcPr>
          <w:p w14:paraId="0088D3ED" w14:textId="77777777"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hint="cs"/>
                <w:b/>
                <w:bCs/>
                <w:color w:val="2F5496" w:themeColor="accent1" w:themeShade="BF"/>
                <w:sz w:val="36"/>
                <w:szCs w:val="40"/>
                <w:rtl/>
              </w:rPr>
              <w:t>:</w:t>
            </w:r>
          </w:p>
        </w:tc>
        <w:tc>
          <w:tcPr>
            <w:tcW w:w="6700" w:type="dxa"/>
          </w:tcPr>
          <w:p w14:paraId="1C36D13D" w14:textId="77777777"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hint="cs"/>
                <w:b/>
                <w:bCs/>
                <w:color w:val="2F5496" w:themeColor="accent1" w:themeShade="BF"/>
                <w:sz w:val="36"/>
                <w:szCs w:val="40"/>
                <w:rtl/>
              </w:rPr>
              <w:t>2021200918</w:t>
            </w:r>
          </w:p>
        </w:tc>
      </w:tr>
      <w:tr w:rsidR="00EF73E8" w:rsidRPr="006E28E3" w14:paraId="6B1727B5" w14:textId="77777777" w:rsidTr="00EF73E8">
        <w:trPr>
          <w:trHeight w:val="580"/>
        </w:trPr>
        <w:tc>
          <w:tcPr>
            <w:tcW w:w="2044" w:type="dxa"/>
          </w:tcPr>
          <w:p w14:paraId="40F34041" w14:textId="4294B1C3"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hint="cs"/>
                <w:b/>
                <w:bCs/>
                <w:color w:val="2F5496" w:themeColor="accent1" w:themeShade="BF"/>
                <w:sz w:val="36"/>
                <w:szCs w:val="40"/>
                <w:rtl/>
              </w:rPr>
              <w:t>الكلية</w:t>
            </w:r>
          </w:p>
        </w:tc>
        <w:tc>
          <w:tcPr>
            <w:tcW w:w="332" w:type="dxa"/>
          </w:tcPr>
          <w:p w14:paraId="4EF4E4A4" w14:textId="77777777"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hint="cs"/>
                <w:b/>
                <w:bCs/>
                <w:color w:val="2F5496" w:themeColor="accent1" w:themeShade="BF"/>
                <w:sz w:val="36"/>
                <w:szCs w:val="40"/>
                <w:rtl/>
              </w:rPr>
              <w:t>:</w:t>
            </w:r>
          </w:p>
        </w:tc>
        <w:tc>
          <w:tcPr>
            <w:tcW w:w="6700" w:type="dxa"/>
          </w:tcPr>
          <w:p w14:paraId="23F4380E" w14:textId="5D744D3F"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hint="cs"/>
                <w:b/>
                <w:bCs/>
                <w:color w:val="2F5496" w:themeColor="accent1" w:themeShade="BF"/>
                <w:sz w:val="36"/>
                <w:szCs w:val="40"/>
                <w:rtl/>
              </w:rPr>
              <w:t>الإدارة</w:t>
            </w:r>
          </w:p>
        </w:tc>
      </w:tr>
    </w:tbl>
    <w:p w14:paraId="625430BD" w14:textId="77777777"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p>
    <w:p w14:paraId="289416F6" w14:textId="5CCCF5C5" w:rsidR="00EF73E8" w:rsidRPr="006E28E3" w:rsidRDefault="00EF73E8" w:rsidP="002F56A4">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r w:rsidRPr="006E28E3">
        <w:rPr>
          <w:rFonts w:ascii="Sakkal Majalla" w:hAnsi="Sakkal Majalla" w:cs="Sakkal Majalla" w:hint="cs"/>
          <w:b/>
          <w:bCs/>
          <w:color w:val="2F5496" w:themeColor="accent1" w:themeShade="BF"/>
          <w:sz w:val="36"/>
          <w:szCs w:val="40"/>
          <w:rtl/>
        </w:rPr>
        <w:t>1446ه          -      2025 م</w:t>
      </w:r>
    </w:p>
    <w:p w14:paraId="1172EDC5" w14:textId="77777777" w:rsidR="00EF73E8" w:rsidRDefault="00EF73E8" w:rsidP="00EF73E8">
      <w:pPr>
        <w:bidi/>
        <w:jc w:val="center"/>
        <w:rPr>
          <w:sz w:val="24"/>
          <w:szCs w:val="24"/>
          <w:rtl/>
        </w:rPr>
      </w:pPr>
    </w:p>
    <w:p w14:paraId="1B69B4AE" w14:textId="77777777" w:rsidR="00EF73E8" w:rsidRDefault="00EF73E8" w:rsidP="00EF73E8">
      <w:pPr>
        <w:bidi/>
        <w:jc w:val="center"/>
        <w:rPr>
          <w:sz w:val="24"/>
          <w:szCs w:val="24"/>
          <w:rtl/>
        </w:rPr>
      </w:pPr>
    </w:p>
    <w:p w14:paraId="19FE6B83" w14:textId="77777777" w:rsidR="00EF73E8" w:rsidRDefault="00EF73E8" w:rsidP="00EF73E8">
      <w:pPr>
        <w:bidi/>
        <w:jc w:val="center"/>
        <w:rPr>
          <w:sz w:val="24"/>
          <w:szCs w:val="24"/>
          <w:rtl/>
        </w:rPr>
      </w:pPr>
    </w:p>
    <w:p w14:paraId="581B8018" w14:textId="77777777" w:rsidR="00EF73E8" w:rsidRDefault="00EF73E8" w:rsidP="00EF73E8">
      <w:pPr>
        <w:bidi/>
        <w:jc w:val="center"/>
        <w:rPr>
          <w:sz w:val="24"/>
          <w:szCs w:val="24"/>
          <w:rtl/>
        </w:rPr>
      </w:pPr>
    </w:p>
    <w:p w14:paraId="5BD74CDA" w14:textId="77777777" w:rsidR="00EF73E8" w:rsidRDefault="00EF73E8" w:rsidP="00EF73E8">
      <w:pPr>
        <w:bidi/>
        <w:jc w:val="center"/>
        <w:rPr>
          <w:sz w:val="24"/>
          <w:szCs w:val="24"/>
          <w:rtl/>
        </w:rPr>
      </w:pPr>
    </w:p>
    <w:p w14:paraId="035BDB54" w14:textId="77777777" w:rsidR="00EF73E8" w:rsidRDefault="00EF73E8" w:rsidP="00EF73E8">
      <w:pPr>
        <w:bidi/>
        <w:jc w:val="center"/>
        <w:rPr>
          <w:sz w:val="24"/>
          <w:szCs w:val="24"/>
          <w:rtl/>
        </w:rPr>
      </w:pPr>
    </w:p>
    <w:p w14:paraId="470113CE" w14:textId="77777777" w:rsidR="00EF73E8" w:rsidRPr="000D59F9" w:rsidRDefault="00EF73E8" w:rsidP="00EF73E8">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lastRenderedPageBreak/>
        <w:t>مقدمة الدراسة</w:t>
      </w:r>
    </w:p>
    <w:p w14:paraId="13688CE1" w14:textId="77777777" w:rsidR="00F0024A" w:rsidRDefault="00CA369B" w:rsidP="00F0024A">
      <w:pPr>
        <w:pStyle w:val="ab"/>
        <w:bidi/>
        <w:jc w:val="both"/>
        <w:rPr>
          <w:rFonts w:ascii="Sakkal Majalla" w:hAnsi="Sakkal Majalla" w:cs="Sakkal Majalla"/>
          <w:color w:val="000000" w:themeColor="text1"/>
          <w:sz w:val="28"/>
          <w:szCs w:val="28"/>
          <w:rtl/>
        </w:rPr>
      </w:pPr>
      <w:r w:rsidRPr="00CA369B">
        <w:rPr>
          <w:rFonts w:ascii="Sakkal Majalla" w:hAnsi="Sakkal Majalla" w:cs="Sakkal Majalla"/>
          <w:color w:val="000000" w:themeColor="text1"/>
          <w:sz w:val="28"/>
          <w:szCs w:val="28"/>
          <w:rtl/>
        </w:rPr>
        <w:t>تواجه قطاعات البنية التحتية، ولا سيما قطاع المياه، تحديات متزايدة تتعلق بسلامة الأصول واستدامتها في ظل تقادم المعدات وتغير المناخ والنمو السكاني المتسارع</w:t>
      </w:r>
      <w:r w:rsidRPr="00CA369B">
        <w:rPr>
          <w:rFonts w:ascii="Sakkal Majalla" w:hAnsi="Sakkal Majalla" w:cs="Sakkal Majalla"/>
          <w:color w:val="000000" w:themeColor="text1"/>
          <w:sz w:val="28"/>
          <w:szCs w:val="28"/>
        </w:rPr>
        <w:t xml:space="preserve"> (Sarna et al., 2023). </w:t>
      </w:r>
      <w:r w:rsidRPr="00CA369B">
        <w:rPr>
          <w:rFonts w:ascii="Sakkal Majalla" w:hAnsi="Sakkal Majalla" w:cs="Sakkal Majalla"/>
          <w:color w:val="000000" w:themeColor="text1"/>
          <w:sz w:val="28"/>
          <w:szCs w:val="28"/>
          <w:rtl/>
        </w:rPr>
        <w:t>وقد أكدت المواصفة الدولية</w:t>
      </w:r>
      <w:r w:rsidRPr="00CA369B">
        <w:rPr>
          <w:rFonts w:ascii="Sakkal Majalla" w:hAnsi="Sakkal Majalla" w:cs="Sakkal Majalla"/>
          <w:color w:val="000000" w:themeColor="text1"/>
          <w:sz w:val="28"/>
          <w:szCs w:val="28"/>
        </w:rPr>
        <w:t xml:space="preserve"> ISO 55000 </w:t>
      </w:r>
      <w:r w:rsidRPr="00CA369B">
        <w:rPr>
          <w:rFonts w:ascii="Sakkal Majalla" w:hAnsi="Sakkal Majalla" w:cs="Sakkal Majalla"/>
          <w:color w:val="000000" w:themeColor="text1"/>
          <w:sz w:val="28"/>
          <w:szCs w:val="28"/>
          <w:rtl/>
        </w:rPr>
        <w:t>أن التكامل المؤسسي بين الجهات المعنية يمثل أحد المحاور الرئيسة لضمان كفاءة إدارة الأصول على المدى الطويل</w:t>
      </w:r>
      <w:r w:rsidRPr="00CA369B">
        <w:rPr>
          <w:rFonts w:ascii="Sakkal Majalla" w:hAnsi="Sakkal Majalla" w:cs="Sakkal Majalla"/>
          <w:color w:val="000000" w:themeColor="text1"/>
          <w:sz w:val="28"/>
          <w:szCs w:val="28"/>
        </w:rPr>
        <w:t xml:space="preserve"> (ISO, 2021). </w:t>
      </w:r>
      <w:r w:rsidRPr="00CA369B">
        <w:rPr>
          <w:rFonts w:ascii="Sakkal Majalla" w:hAnsi="Sakkal Majalla" w:cs="Sakkal Majalla"/>
          <w:color w:val="000000" w:themeColor="text1"/>
          <w:sz w:val="28"/>
          <w:szCs w:val="28"/>
          <w:rtl/>
        </w:rPr>
        <w:t>كما أن التحول الرقمي يُعد عاملًا أساسيًا في تحسين موثوقية الأصول وتقليل الأعطال، حيث أظهرت دراسات حديثة في المملكة العربية السعودية انخفاضًا في الأعطال بنسبة تصل إلى 30% نتيجة تطبيق الحلول الرقمية في مرافق المياه</w:t>
      </w:r>
      <w:r w:rsidRPr="00CA369B">
        <w:rPr>
          <w:rFonts w:ascii="Sakkal Majalla" w:hAnsi="Sakkal Majalla" w:cs="Sakkal Majalla"/>
          <w:color w:val="000000" w:themeColor="text1"/>
          <w:sz w:val="28"/>
          <w:szCs w:val="28"/>
        </w:rPr>
        <w:t>(Al</w:t>
      </w:r>
      <w:r w:rsidRPr="00CA369B">
        <w:rPr>
          <w:rFonts w:ascii="Cambria Math" w:hAnsi="Cambria Math" w:cs="Cambria Math"/>
          <w:color w:val="000000" w:themeColor="text1"/>
          <w:sz w:val="28"/>
          <w:szCs w:val="28"/>
        </w:rPr>
        <w:t>‑</w:t>
      </w:r>
      <w:r w:rsidRPr="00CA369B">
        <w:rPr>
          <w:rFonts w:ascii="Sakkal Majalla" w:hAnsi="Sakkal Majalla" w:cs="Sakkal Majalla"/>
          <w:color w:val="000000" w:themeColor="text1"/>
          <w:sz w:val="28"/>
          <w:szCs w:val="28"/>
        </w:rPr>
        <w:t>Harbi, 2022</w:t>
      </w:r>
      <w:r w:rsidR="008A2DDF">
        <w:rPr>
          <w:rFonts w:ascii="Sakkal Majalla" w:hAnsi="Sakkal Majalla" w:cs="Sakkal Majalla"/>
          <w:color w:val="000000" w:themeColor="text1"/>
          <w:sz w:val="28"/>
          <w:szCs w:val="28"/>
        </w:rPr>
        <w:t>)</w:t>
      </w:r>
      <w:r w:rsidR="00F0024A">
        <w:rPr>
          <w:rFonts w:ascii="Sakkal Majalla" w:hAnsi="Sakkal Majalla" w:cs="Sakkal Majalla" w:hint="cs"/>
          <w:color w:val="000000" w:themeColor="text1"/>
          <w:sz w:val="28"/>
          <w:szCs w:val="28"/>
          <w:rtl/>
        </w:rPr>
        <w:t>.</w:t>
      </w:r>
    </w:p>
    <w:p w14:paraId="2300C586" w14:textId="668B91E3" w:rsidR="00F66946" w:rsidRPr="008A2DDF" w:rsidRDefault="00CA369B" w:rsidP="00F0024A">
      <w:pPr>
        <w:pStyle w:val="ab"/>
        <w:bidi/>
        <w:jc w:val="both"/>
        <w:rPr>
          <w:rFonts w:ascii="Sakkal Majalla" w:hAnsi="Sakkal Majalla" w:cs="Sakkal Majalla"/>
          <w:color w:val="000000" w:themeColor="text1"/>
          <w:sz w:val="28"/>
          <w:szCs w:val="28"/>
          <w:rtl/>
        </w:rPr>
      </w:pPr>
      <w:r w:rsidRPr="00CA369B">
        <w:rPr>
          <w:rFonts w:ascii="Sakkal Majalla" w:hAnsi="Sakkal Majalla" w:cs="Sakkal Majalla"/>
          <w:color w:val="000000" w:themeColor="text1"/>
          <w:sz w:val="28"/>
          <w:szCs w:val="28"/>
          <w:rtl/>
        </w:rPr>
        <w:t>ومن جهة أخرى، تشير النماذج المستدامة للحوكمة إلى دورها الحيوي في تحسين الأداء العام للمؤسسات من خلال تعزيز الشفافية والمساءلة وفعالية اتخاذ القرار (</w:t>
      </w:r>
      <w:r w:rsidRPr="00CA369B">
        <w:rPr>
          <w:rFonts w:ascii="Sakkal Majalla" w:hAnsi="Sakkal Majalla" w:cs="Sakkal Majalla"/>
          <w:color w:val="000000" w:themeColor="text1"/>
          <w:sz w:val="28"/>
          <w:szCs w:val="28"/>
        </w:rPr>
        <w:t>Smith, 2020</w:t>
      </w:r>
      <w:r w:rsidRPr="00CA369B">
        <w:rPr>
          <w:rFonts w:ascii="Sakkal Majalla" w:hAnsi="Sakkal Majalla" w:cs="Sakkal Majalla"/>
          <w:color w:val="000000" w:themeColor="text1"/>
          <w:sz w:val="28"/>
          <w:szCs w:val="28"/>
          <w:rtl/>
        </w:rPr>
        <w:t>). وفي هذا الإطار، تبرز الحاجة إلى نموذج حوكمة ذكي يتكامل فيه الجانب الفني مع التحول الرقمي ومبادئ الاستدامة، لتكوين إطار شامل يضمن سلامة أصول البنية التحتية المائية، ويرفع من كفاءة الأداء المؤسسي ويعزز قدرة القطاع على تحقيق أهدافه الاستراتيجية (</w:t>
      </w:r>
      <w:r w:rsidRPr="00CA369B">
        <w:rPr>
          <w:rFonts w:ascii="Sakkal Majalla" w:hAnsi="Sakkal Majalla" w:cs="Sakkal Majalla"/>
          <w:color w:val="000000" w:themeColor="text1"/>
          <w:sz w:val="28"/>
          <w:szCs w:val="28"/>
        </w:rPr>
        <w:t>Zhang &amp; Chen, 2025; Gong et al., 2022</w:t>
      </w:r>
      <w:r w:rsidRPr="00CA369B">
        <w:rPr>
          <w:rFonts w:ascii="Sakkal Majalla" w:hAnsi="Sakkal Majalla" w:cs="Sakkal Majalla"/>
          <w:color w:val="000000" w:themeColor="text1"/>
          <w:sz w:val="28"/>
          <w:szCs w:val="28"/>
          <w:rtl/>
        </w:rPr>
        <w:t>).</w:t>
      </w:r>
    </w:p>
    <w:p w14:paraId="55BD76C0" w14:textId="51038DF7" w:rsidR="00EF73E8" w:rsidRPr="000D59F9" w:rsidRDefault="00EF73E8" w:rsidP="00EF73E8">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مشكلة الدراسة وأسئلتها</w:t>
      </w:r>
      <w:r w:rsidRPr="000D59F9">
        <w:rPr>
          <w:rFonts w:ascii="Sakkal Majalla" w:hAnsi="Sakkal Majalla" w:cs="Sakkal Majalla"/>
          <w:b/>
          <w:bCs/>
          <w:color w:val="1F3864" w:themeColor="accent1" w:themeShade="80"/>
          <w:sz w:val="36"/>
          <w:szCs w:val="36"/>
          <w:u w:val="single"/>
          <w:rtl/>
        </w:rPr>
        <w:t xml:space="preserve">: </w:t>
      </w:r>
      <w:r w:rsidRPr="000D59F9">
        <w:rPr>
          <w:rFonts w:ascii="Sakkal Majalla" w:hAnsi="Sakkal Majalla" w:cs="Sakkal Majalla" w:hint="cs"/>
          <w:b/>
          <w:bCs/>
          <w:color w:val="1F3864" w:themeColor="accent1" w:themeShade="80"/>
          <w:sz w:val="36"/>
          <w:szCs w:val="36"/>
          <w:u w:val="single"/>
          <w:rtl/>
        </w:rPr>
        <w:t xml:space="preserve">  </w:t>
      </w:r>
    </w:p>
    <w:p w14:paraId="509E9228" w14:textId="77777777" w:rsidR="009A6C58" w:rsidRPr="009A6C58" w:rsidRDefault="009A6C58" w:rsidP="00800E05">
      <w:pPr>
        <w:bidi/>
        <w:spacing w:after="200" w:line="276" w:lineRule="auto"/>
        <w:jc w:val="both"/>
        <w:rPr>
          <w:rFonts w:ascii="Sakkal Majalla" w:eastAsia="Times New Roman" w:hAnsi="Sakkal Majalla" w:cs="Sakkal Majalla"/>
          <w:color w:val="000000" w:themeColor="text1"/>
          <w:sz w:val="28"/>
          <w:szCs w:val="28"/>
        </w:rPr>
      </w:pPr>
      <w:r w:rsidRPr="009A6C58">
        <w:rPr>
          <w:rFonts w:ascii="Sakkal Majalla" w:eastAsia="Times New Roman" w:hAnsi="Sakkal Majalla" w:cs="Sakkal Majalla"/>
          <w:color w:val="000000" w:themeColor="text1"/>
          <w:sz w:val="28"/>
          <w:szCs w:val="28"/>
          <w:rtl/>
        </w:rPr>
        <w:t>على الرغم من التقدم التقني الملحوظ في أنظمة إدارة الأصول والبنية التحتية، إلا أن العديد من الجهات والمؤسسات، خاصة في القطاعات الحيوية كالمياه، لا تزال تفتقر إلى نماذج حوكمة متكاملة تدعم الإدارة الفعالة والمستدامة لهذه الأصول. فالاعتماد على نماذج تقليدية أو جزئية في الحوكمة غالبًا ما يؤدي إلى فجوات في التنسيق بين الإدارات الفنية، وضعف في استشراف المخاطر، وتكرار الأعطال، وتزايد التكاليف التشغيلية، وانخفاض مستويات الأداء المؤسسي. هذا القصور لا ينعكس فقط على كفاءة الأصول، بل يمتد أثره إلى جودة الخدمات المقدمة، ورضا المستفيدين، والامتثال للمعايير التنظيمية والتشغيلية المعتمدة</w:t>
      </w:r>
      <w:r w:rsidRPr="009A6C58">
        <w:rPr>
          <w:rFonts w:ascii="Sakkal Majalla" w:eastAsia="Times New Roman" w:hAnsi="Sakkal Majalla" w:cs="Sakkal Majalla"/>
          <w:color w:val="000000" w:themeColor="text1"/>
          <w:sz w:val="28"/>
          <w:szCs w:val="28"/>
        </w:rPr>
        <w:t>.</w:t>
      </w:r>
    </w:p>
    <w:p w14:paraId="6E59F819" w14:textId="77777777" w:rsidR="009A6C58" w:rsidRPr="009A6C58" w:rsidRDefault="009A6C58" w:rsidP="00800E05">
      <w:pPr>
        <w:bidi/>
        <w:spacing w:after="200" w:line="276" w:lineRule="auto"/>
        <w:jc w:val="both"/>
        <w:rPr>
          <w:rFonts w:ascii="Sakkal Majalla" w:eastAsia="Times New Roman" w:hAnsi="Sakkal Majalla" w:cs="Sakkal Majalla"/>
          <w:color w:val="000000" w:themeColor="text1"/>
          <w:sz w:val="28"/>
          <w:szCs w:val="28"/>
        </w:rPr>
      </w:pPr>
      <w:r w:rsidRPr="009A6C58">
        <w:rPr>
          <w:rFonts w:ascii="Sakkal Majalla" w:eastAsia="Times New Roman" w:hAnsi="Sakkal Majalla" w:cs="Sakkal Majalla"/>
          <w:color w:val="000000" w:themeColor="text1"/>
          <w:sz w:val="28"/>
          <w:szCs w:val="28"/>
          <w:rtl/>
        </w:rPr>
        <w:t>في سياق قطاع المياه، تزداد أهمية هذا التحدي، نظرًا لاعتماد هذا القطاع بشكل كبير على أصول حيوية ومعقدة مثل الشبكات الأرضية، محطات الضخ والمعالجة، والعدادات الذكية. كما أن طبيعة الخدمة تتطلب استدامة عالية وموثوقية في الأداء، ما يجعل من أي خلل أو ضعف في الحوكمة عبئًا كبيرًا على المنظومة بأكملها. ورغم توجه كثير من المؤسسات إلى التحول الرقمي وتطبيق تقنيات مثل إنترنت الأشياء</w:t>
      </w:r>
      <w:r w:rsidRPr="009A6C58">
        <w:rPr>
          <w:rFonts w:ascii="Sakkal Majalla" w:eastAsia="Times New Roman" w:hAnsi="Sakkal Majalla" w:cs="Sakkal Majalla"/>
          <w:color w:val="000000" w:themeColor="text1"/>
          <w:sz w:val="28"/>
          <w:szCs w:val="28"/>
        </w:rPr>
        <w:t xml:space="preserve"> (IoT)</w:t>
      </w:r>
      <w:r w:rsidRPr="009A6C58">
        <w:rPr>
          <w:rFonts w:ascii="Sakkal Majalla" w:eastAsia="Times New Roman" w:hAnsi="Sakkal Majalla" w:cs="Sakkal Majalla"/>
          <w:color w:val="000000" w:themeColor="text1"/>
          <w:sz w:val="28"/>
          <w:szCs w:val="28"/>
          <w:rtl/>
        </w:rPr>
        <w:t>، والتوأم الرقمي</w:t>
      </w:r>
      <w:r w:rsidRPr="009A6C58">
        <w:rPr>
          <w:rFonts w:ascii="Sakkal Majalla" w:eastAsia="Times New Roman" w:hAnsi="Sakkal Majalla" w:cs="Sakkal Majalla"/>
          <w:color w:val="000000" w:themeColor="text1"/>
          <w:sz w:val="28"/>
          <w:szCs w:val="28"/>
        </w:rPr>
        <w:t xml:space="preserve"> (Digital Twin)</w:t>
      </w:r>
      <w:r w:rsidRPr="009A6C58">
        <w:rPr>
          <w:rFonts w:ascii="Sakkal Majalla" w:eastAsia="Times New Roman" w:hAnsi="Sakkal Majalla" w:cs="Sakkal Majalla"/>
          <w:color w:val="000000" w:themeColor="text1"/>
          <w:sz w:val="28"/>
          <w:szCs w:val="28"/>
          <w:rtl/>
        </w:rPr>
        <w:t>، إلا أن تلك المبادرات غالبًا ما تنفذ بشكل منفصل عن سياسات الحوكمة، أو بمعزل عن معايير الاستدامة البيئية والاقتصادية، ما يفقدها أثرها التكاملي. ويُلاحظ كذلك أن بعض المبادرات الرقمية تُنفذ بشكل تجريبي دون إطار مؤسسي ناضج يضمن استمراريتها واستثمار مخرجاتها في تحسين قرارات إدارة الأصول</w:t>
      </w:r>
      <w:r w:rsidRPr="009A6C58">
        <w:rPr>
          <w:rFonts w:ascii="Sakkal Majalla" w:eastAsia="Times New Roman" w:hAnsi="Sakkal Majalla" w:cs="Sakkal Majalla"/>
          <w:color w:val="000000" w:themeColor="text1"/>
          <w:sz w:val="28"/>
          <w:szCs w:val="28"/>
        </w:rPr>
        <w:t>.</w:t>
      </w:r>
    </w:p>
    <w:p w14:paraId="0C8FC2AF" w14:textId="77777777" w:rsidR="009A6C58" w:rsidRPr="009A6C58" w:rsidRDefault="009A6C58" w:rsidP="00800E05">
      <w:pPr>
        <w:bidi/>
        <w:spacing w:after="200" w:line="276" w:lineRule="auto"/>
        <w:jc w:val="both"/>
        <w:rPr>
          <w:rFonts w:ascii="Sakkal Majalla" w:eastAsia="Times New Roman" w:hAnsi="Sakkal Majalla" w:cs="Sakkal Majalla"/>
          <w:color w:val="000000" w:themeColor="text1"/>
          <w:sz w:val="28"/>
          <w:szCs w:val="28"/>
        </w:rPr>
      </w:pPr>
      <w:r w:rsidRPr="009A6C58">
        <w:rPr>
          <w:rFonts w:ascii="Sakkal Majalla" w:eastAsia="Times New Roman" w:hAnsi="Sakkal Majalla" w:cs="Sakkal Majalla"/>
          <w:color w:val="000000" w:themeColor="text1"/>
          <w:sz w:val="28"/>
          <w:szCs w:val="28"/>
          <w:rtl/>
        </w:rPr>
        <w:t xml:space="preserve">من ناحية أخرى، تشير أدبيات إدارة الأصول إلى أن الحوكمة الفعالة تتطلب نموذجًا ذكيًا ومتكاملًا يجمع بين عدة مكونات: المعايير الفنية، الأنظمة الرقمية، إدارة المخاطر، الاستدامة، التقييم الدوري للأداء، والمساءلة المؤسسية. إلا أن الممارسات </w:t>
      </w:r>
      <w:r w:rsidRPr="009A6C58">
        <w:rPr>
          <w:rFonts w:ascii="Sakkal Majalla" w:eastAsia="Times New Roman" w:hAnsi="Sakkal Majalla" w:cs="Sakkal Majalla"/>
          <w:color w:val="000000" w:themeColor="text1"/>
          <w:sz w:val="28"/>
          <w:szCs w:val="28"/>
          <w:rtl/>
        </w:rPr>
        <w:lastRenderedPageBreak/>
        <w:t>الحالية، وخصوصًا في البيئات التنظيمية التقليدية، ما زالت تفتقر إلى هذا الربط الشمولي، مما يضعف من قدرة الجهات على تطوير منظومات أصول ذكية وقابلة للتكيف مع التحديات المستقبلية. كما أن غياب منصات متكاملة لتحليل بيانات الأصول والتنبؤ بسلوكها المستقبلي يشكّل عائقًا إضافيًا في تحقيق الكفاءة التشغيلية المطلوبة</w:t>
      </w:r>
      <w:r w:rsidRPr="009A6C58">
        <w:rPr>
          <w:rFonts w:ascii="Sakkal Majalla" w:eastAsia="Times New Roman" w:hAnsi="Sakkal Majalla" w:cs="Sakkal Majalla"/>
          <w:color w:val="000000" w:themeColor="text1"/>
          <w:sz w:val="28"/>
          <w:szCs w:val="28"/>
        </w:rPr>
        <w:t>.</w:t>
      </w:r>
    </w:p>
    <w:p w14:paraId="022C60C3" w14:textId="77777777" w:rsidR="009A6C58" w:rsidRPr="009A6C58" w:rsidRDefault="009A6C58" w:rsidP="00800E05">
      <w:pPr>
        <w:bidi/>
        <w:spacing w:after="200" w:line="276" w:lineRule="auto"/>
        <w:jc w:val="both"/>
        <w:rPr>
          <w:rFonts w:ascii="Sakkal Majalla" w:eastAsia="Times New Roman" w:hAnsi="Sakkal Majalla" w:cs="Sakkal Majalla"/>
          <w:color w:val="000000" w:themeColor="text1"/>
          <w:sz w:val="28"/>
          <w:szCs w:val="28"/>
        </w:rPr>
      </w:pPr>
      <w:r w:rsidRPr="009A6C58">
        <w:rPr>
          <w:rFonts w:ascii="Sakkal Majalla" w:eastAsia="Times New Roman" w:hAnsi="Sakkal Majalla" w:cs="Sakkal Majalla"/>
          <w:color w:val="000000" w:themeColor="text1"/>
          <w:sz w:val="28"/>
          <w:szCs w:val="28"/>
          <w:rtl/>
        </w:rPr>
        <w:t>وبناءً على ما سبق، يمكن تحديد مشكلة الدراسة في الفجوة الواضحة بين التحول الرقمي والمفاهيم التقليدية للحوكمة من جهة، وبين الحاجة إلى نموذج شامل يعزز سلامة واستدامة الأصول المائية من جهة أخرى. ويتمثل جوهر المشكلة في</w:t>
      </w:r>
      <w:r w:rsidRPr="009A6C58">
        <w:rPr>
          <w:rFonts w:ascii="Sakkal Majalla" w:eastAsia="Times New Roman" w:hAnsi="Sakkal Majalla" w:cs="Sakkal Majalla"/>
          <w:color w:val="000000" w:themeColor="text1"/>
          <w:sz w:val="28"/>
          <w:szCs w:val="28"/>
        </w:rPr>
        <w:t>:</w:t>
      </w:r>
      <w:r w:rsidRPr="009A6C58">
        <w:rPr>
          <w:rFonts w:ascii="Sakkal Majalla" w:eastAsia="Times New Roman" w:hAnsi="Sakkal Majalla" w:cs="Sakkal Majalla"/>
          <w:color w:val="000000" w:themeColor="text1"/>
          <w:sz w:val="28"/>
          <w:szCs w:val="28"/>
        </w:rPr>
        <w:br/>
      </w:r>
      <w:r w:rsidRPr="009A6C58">
        <w:rPr>
          <w:rFonts w:ascii="Sakkal Majalla" w:eastAsia="Times New Roman" w:hAnsi="Sakkal Majalla" w:cs="Sakkal Majalla"/>
          <w:b/>
          <w:bCs/>
          <w:color w:val="000000" w:themeColor="text1"/>
          <w:sz w:val="28"/>
          <w:szCs w:val="28"/>
        </w:rPr>
        <w:t>"</w:t>
      </w:r>
      <w:r w:rsidRPr="009A6C58">
        <w:rPr>
          <w:rFonts w:ascii="Sakkal Majalla" w:eastAsia="Times New Roman" w:hAnsi="Sakkal Majalla" w:cs="Sakkal Majalla"/>
          <w:b/>
          <w:bCs/>
          <w:color w:val="000000" w:themeColor="text1"/>
          <w:sz w:val="28"/>
          <w:szCs w:val="28"/>
          <w:rtl/>
        </w:rPr>
        <w:t>غياب نموذج حوكمة ذكي متكامل يربط بين التحول الرقمي والاستدامة لضمان سلامة أصول البنية التحتية المائية، بما يحقق أداءً مؤسسيًا عاليًا ومستدامًا</w:t>
      </w:r>
      <w:r w:rsidRPr="009A6C58">
        <w:rPr>
          <w:rFonts w:ascii="Sakkal Majalla" w:eastAsia="Times New Roman" w:hAnsi="Sakkal Majalla" w:cs="Sakkal Majalla"/>
          <w:b/>
          <w:bCs/>
          <w:color w:val="000000" w:themeColor="text1"/>
          <w:sz w:val="28"/>
          <w:szCs w:val="28"/>
        </w:rPr>
        <w:t>."</w:t>
      </w:r>
    </w:p>
    <w:p w14:paraId="7B88BA41" w14:textId="77777777" w:rsidR="009A6C58" w:rsidRPr="009A6C58" w:rsidRDefault="009A6C58" w:rsidP="00800E05">
      <w:pPr>
        <w:bidi/>
        <w:spacing w:after="200" w:line="276" w:lineRule="auto"/>
        <w:jc w:val="both"/>
        <w:rPr>
          <w:rFonts w:ascii="Sakkal Majalla" w:eastAsia="Times New Roman" w:hAnsi="Sakkal Majalla" w:cs="Sakkal Majalla"/>
          <w:color w:val="000000" w:themeColor="text1"/>
          <w:sz w:val="28"/>
          <w:szCs w:val="28"/>
        </w:rPr>
      </w:pPr>
      <w:r w:rsidRPr="009A6C58">
        <w:rPr>
          <w:rFonts w:ascii="Sakkal Majalla" w:eastAsia="Times New Roman" w:hAnsi="Sakkal Majalla" w:cs="Sakkal Majalla"/>
          <w:color w:val="000000" w:themeColor="text1"/>
          <w:sz w:val="28"/>
          <w:szCs w:val="28"/>
          <w:rtl/>
        </w:rPr>
        <w:t>إن معالجة هذه المشكلة تُمثل ضرورة إستراتيجية لصناع القرار في قطاع المياه، وتفتح المجال لتطوير إطار علمي وعملي يسهم في تحسين موثوقية الأصول، ورفع كفاءة الإنفاق، وتحقيق أهداف الاستدامة والتحول الرقمي التي تسعى إليها الجهات المعنية ضمن رؤية المملكة 2030</w:t>
      </w:r>
      <w:r w:rsidRPr="009A6C58">
        <w:rPr>
          <w:rFonts w:ascii="Sakkal Majalla" w:eastAsia="Times New Roman" w:hAnsi="Sakkal Majalla" w:cs="Sakkal Majalla"/>
          <w:color w:val="000000" w:themeColor="text1"/>
          <w:sz w:val="28"/>
          <w:szCs w:val="28"/>
        </w:rPr>
        <w:t>.</w:t>
      </w:r>
    </w:p>
    <w:p w14:paraId="7F55EB2D" w14:textId="77777777" w:rsidR="000C7B64" w:rsidRDefault="000C7B64" w:rsidP="000D59F9">
      <w:pPr>
        <w:bidi/>
        <w:spacing w:after="200" w:line="276" w:lineRule="auto"/>
        <w:rPr>
          <w:rFonts w:ascii="Sakkal Majalla" w:hAnsi="Sakkal Majalla" w:cs="Sakkal Majalla"/>
          <w:b/>
          <w:bCs/>
          <w:color w:val="1F3864" w:themeColor="accent1" w:themeShade="80"/>
          <w:sz w:val="36"/>
          <w:szCs w:val="36"/>
          <w:u w:val="single"/>
          <w:rtl/>
        </w:rPr>
      </w:pPr>
    </w:p>
    <w:p w14:paraId="6598DA8C" w14:textId="74F89415" w:rsidR="00EF73E8" w:rsidRPr="000D59F9" w:rsidRDefault="00EF73E8" w:rsidP="000C7B64">
      <w:pPr>
        <w:bidi/>
        <w:spacing w:after="200" w:line="276" w:lineRule="auto"/>
        <w:rPr>
          <w:rFonts w:ascii="Sakkal Majalla" w:hAnsi="Sakkal Majalla" w:cs="Sakkal Majalla"/>
          <w:b/>
          <w:bCs/>
          <w:color w:val="1F3864" w:themeColor="accent1" w:themeShade="80"/>
          <w:sz w:val="36"/>
          <w:szCs w:val="36"/>
          <w:u w:val="single"/>
        </w:rPr>
      </w:pPr>
      <w:r w:rsidRPr="000D59F9">
        <w:rPr>
          <w:rFonts w:ascii="Sakkal Majalla" w:hAnsi="Sakkal Majalla" w:cs="Sakkal Majalla"/>
          <w:b/>
          <w:bCs/>
          <w:color w:val="1F3864" w:themeColor="accent1" w:themeShade="80"/>
          <w:sz w:val="36"/>
          <w:szCs w:val="36"/>
          <w:u w:val="single"/>
          <w:rtl/>
        </w:rPr>
        <w:t>أسئلة الدراسة</w:t>
      </w:r>
      <w:r w:rsidRPr="000D59F9">
        <w:rPr>
          <w:rFonts w:ascii="Sakkal Majalla" w:hAnsi="Sakkal Majalla" w:cs="Sakkal Majalla"/>
          <w:b/>
          <w:bCs/>
          <w:color w:val="1F3864" w:themeColor="accent1" w:themeShade="80"/>
          <w:sz w:val="36"/>
          <w:szCs w:val="36"/>
          <w:u w:val="single"/>
        </w:rPr>
        <w:t>:</w:t>
      </w:r>
    </w:p>
    <w:p w14:paraId="34051D8D" w14:textId="77777777" w:rsidR="00EF73E8" w:rsidRPr="000D59F9" w:rsidRDefault="00EF73E8" w:rsidP="00EF73E8">
      <w:pPr>
        <w:numPr>
          <w:ilvl w:val="0"/>
          <w:numId w:val="1"/>
        </w:numPr>
        <w:bidi/>
        <w:spacing w:after="200" w:line="240"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color w:val="000000" w:themeColor="text1"/>
          <w:sz w:val="28"/>
          <w:szCs w:val="28"/>
          <w:rtl/>
        </w:rPr>
        <w:t>ما واقع ممارسات الحوكمة الحالية لضمان سلامة أصول البنية التحتية في قطاع المياه؟</w:t>
      </w:r>
    </w:p>
    <w:p w14:paraId="434B8B41" w14:textId="77777777" w:rsidR="00EF73E8" w:rsidRPr="000D59F9" w:rsidRDefault="00EF73E8" w:rsidP="00EF73E8">
      <w:pPr>
        <w:numPr>
          <w:ilvl w:val="0"/>
          <w:numId w:val="1"/>
        </w:numPr>
        <w:bidi/>
        <w:spacing w:after="200" w:line="240"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color w:val="000000" w:themeColor="text1"/>
          <w:sz w:val="28"/>
          <w:szCs w:val="28"/>
          <w:rtl/>
        </w:rPr>
        <w:t>كيف يسهم التحول الرقمي في تعزيز كفاءة وسلامة الأصول؟</w:t>
      </w:r>
    </w:p>
    <w:p w14:paraId="442A1F12" w14:textId="77777777" w:rsidR="00EF73E8" w:rsidRPr="000D59F9" w:rsidRDefault="00EF73E8" w:rsidP="00EF73E8">
      <w:pPr>
        <w:numPr>
          <w:ilvl w:val="0"/>
          <w:numId w:val="1"/>
        </w:numPr>
        <w:bidi/>
        <w:spacing w:after="200" w:line="240"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color w:val="000000" w:themeColor="text1"/>
          <w:sz w:val="28"/>
          <w:szCs w:val="28"/>
          <w:rtl/>
        </w:rPr>
        <w:t>ما دور الاستدامة في تقليل المخاطر وتحسين سلامة الأصول؟</w:t>
      </w:r>
    </w:p>
    <w:p w14:paraId="1EF6C2F1" w14:textId="77777777" w:rsidR="00EF73E8" w:rsidRPr="000D59F9" w:rsidRDefault="00EF73E8" w:rsidP="00EF73E8">
      <w:pPr>
        <w:numPr>
          <w:ilvl w:val="0"/>
          <w:numId w:val="1"/>
        </w:numPr>
        <w:bidi/>
        <w:spacing w:after="200" w:line="240"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color w:val="000000" w:themeColor="text1"/>
          <w:sz w:val="28"/>
          <w:szCs w:val="28"/>
          <w:rtl/>
        </w:rPr>
        <w:t>ما العلاقة بين جودة الحوكمة وسلامة الأصول وبين الأداء المؤسسي؟</w:t>
      </w:r>
    </w:p>
    <w:p w14:paraId="5EADB752" w14:textId="77777777" w:rsidR="00EF73E8" w:rsidRPr="000D59F9" w:rsidRDefault="00EF73E8" w:rsidP="00EF73E8">
      <w:pPr>
        <w:numPr>
          <w:ilvl w:val="0"/>
          <w:numId w:val="1"/>
        </w:numPr>
        <w:bidi/>
        <w:spacing w:after="200" w:line="240"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color w:val="000000" w:themeColor="text1"/>
          <w:sz w:val="28"/>
          <w:szCs w:val="28"/>
          <w:rtl/>
        </w:rPr>
        <w:t>كيف يمكن تصميم نموذج حوكمة ذكي متكامل يربط بين هذه العناصر؟</w:t>
      </w:r>
    </w:p>
    <w:p w14:paraId="1949DAE1" w14:textId="77777777" w:rsidR="003B182E" w:rsidRDefault="003B182E" w:rsidP="003B182E">
      <w:pPr>
        <w:bidi/>
        <w:spacing w:after="200" w:line="240" w:lineRule="auto"/>
        <w:rPr>
          <w:rFonts w:ascii="Times New Roman" w:eastAsia="Times New Roman" w:hAnsi="Times New Roman" w:cs="Times New Roman"/>
          <w:color w:val="000000" w:themeColor="text1"/>
          <w:sz w:val="36"/>
          <w:szCs w:val="36"/>
          <w:rtl/>
        </w:rPr>
      </w:pPr>
    </w:p>
    <w:p w14:paraId="0747C134" w14:textId="77777777" w:rsidR="00EF73E8" w:rsidRPr="000D59F9" w:rsidRDefault="00EF73E8" w:rsidP="000D59F9">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أهمية الدراسة (النظرية والتطبيقية)</w:t>
      </w:r>
      <w:r w:rsidRPr="000D59F9">
        <w:rPr>
          <w:rFonts w:ascii="Sakkal Majalla" w:hAnsi="Sakkal Majalla" w:cs="Sakkal Majalla"/>
          <w:b/>
          <w:bCs/>
          <w:color w:val="1F3864" w:themeColor="accent1" w:themeShade="80"/>
          <w:sz w:val="36"/>
          <w:szCs w:val="36"/>
          <w:u w:val="single"/>
          <w:rtl/>
        </w:rPr>
        <w:t>:</w:t>
      </w:r>
    </w:p>
    <w:p w14:paraId="66CB9A3E" w14:textId="77777777" w:rsidR="00EF73E8" w:rsidRPr="000D59F9" w:rsidRDefault="00EF73E8" w:rsidP="00D624D0">
      <w:pPr>
        <w:pStyle w:val="ab"/>
        <w:numPr>
          <w:ilvl w:val="0"/>
          <w:numId w:val="13"/>
        </w:numPr>
        <w:bidi/>
        <w:ind w:left="0" w:firstLine="0"/>
        <w:jc w:val="both"/>
        <w:rPr>
          <w:rFonts w:ascii="Sakkal Majalla" w:hAnsi="Sakkal Majalla" w:cs="Sakkal Majalla"/>
          <w:color w:val="000000" w:themeColor="text1"/>
          <w:sz w:val="28"/>
          <w:szCs w:val="28"/>
        </w:rPr>
      </w:pPr>
      <w:r w:rsidRPr="000D59F9">
        <w:rPr>
          <w:rFonts w:ascii="Sakkal Majalla" w:hAnsi="Sakkal Majalla" w:cs="Sakkal Majalla"/>
          <w:b/>
          <w:bCs/>
          <w:color w:val="000000" w:themeColor="text1"/>
          <w:sz w:val="28"/>
          <w:szCs w:val="28"/>
          <w:rtl/>
        </w:rPr>
        <w:t>أهمية نظرية</w:t>
      </w:r>
      <w:r w:rsidRPr="000D59F9">
        <w:rPr>
          <w:rFonts w:ascii="Sakkal Majalla" w:hAnsi="Sakkal Majalla" w:cs="Sakkal Majalla"/>
          <w:b/>
          <w:bCs/>
          <w:color w:val="000000" w:themeColor="text1"/>
          <w:sz w:val="28"/>
          <w:szCs w:val="28"/>
        </w:rPr>
        <w:t>:</w:t>
      </w:r>
      <w:r w:rsidRPr="000D59F9">
        <w:rPr>
          <w:rFonts w:ascii="Sakkal Majalla" w:hAnsi="Sakkal Majalla" w:cs="Sakkal Majalla"/>
          <w:color w:val="000000" w:themeColor="text1"/>
          <w:sz w:val="28"/>
          <w:szCs w:val="28"/>
        </w:rPr>
        <w:t xml:space="preserve"> </w:t>
      </w:r>
      <w:r w:rsidRPr="000D59F9">
        <w:rPr>
          <w:rFonts w:ascii="Sakkal Majalla" w:hAnsi="Sakkal Majalla" w:cs="Sakkal Majalla"/>
          <w:color w:val="000000" w:themeColor="text1"/>
          <w:sz w:val="28"/>
          <w:szCs w:val="28"/>
          <w:rtl/>
        </w:rPr>
        <w:t>تساهم في إثراء الأدبيات المتعلقة بحوكمة البنية التحتية من خلال تقديم نموذج تكاملي جديد</w:t>
      </w:r>
      <w:r w:rsidRPr="000D59F9">
        <w:rPr>
          <w:rFonts w:ascii="Sakkal Majalla" w:hAnsi="Sakkal Majalla" w:cs="Sakkal Majalla"/>
          <w:color w:val="000000" w:themeColor="text1"/>
          <w:sz w:val="28"/>
          <w:szCs w:val="28"/>
        </w:rPr>
        <w:t>.</w:t>
      </w:r>
    </w:p>
    <w:p w14:paraId="2BE918C3" w14:textId="77777777" w:rsidR="00EF73E8" w:rsidRPr="000D59F9" w:rsidRDefault="00EF73E8" w:rsidP="00D624D0">
      <w:pPr>
        <w:pStyle w:val="a6"/>
        <w:numPr>
          <w:ilvl w:val="0"/>
          <w:numId w:val="13"/>
        </w:numPr>
        <w:bidi/>
        <w:spacing w:after="200" w:line="276" w:lineRule="auto"/>
        <w:ind w:left="0" w:firstLine="0"/>
        <w:jc w:val="both"/>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b/>
          <w:bCs/>
          <w:color w:val="000000" w:themeColor="text1"/>
          <w:sz w:val="28"/>
          <w:szCs w:val="28"/>
          <w:rtl/>
        </w:rPr>
        <w:t>أهمية تطبيقية</w:t>
      </w:r>
      <w:r w:rsidRPr="000D59F9">
        <w:rPr>
          <w:rFonts w:ascii="Sakkal Majalla" w:eastAsia="Times New Roman" w:hAnsi="Sakkal Majalla" w:cs="Sakkal Majalla"/>
          <w:b/>
          <w:bCs/>
          <w:color w:val="000000" w:themeColor="text1"/>
          <w:sz w:val="28"/>
          <w:szCs w:val="28"/>
        </w:rPr>
        <w:t xml:space="preserve">: </w:t>
      </w:r>
      <w:r w:rsidRPr="000D59F9">
        <w:rPr>
          <w:rFonts w:ascii="Sakkal Majalla" w:eastAsia="Times New Roman" w:hAnsi="Sakkal Majalla" w:cs="Sakkal Majalla"/>
          <w:color w:val="000000" w:themeColor="text1"/>
          <w:sz w:val="28"/>
          <w:szCs w:val="28"/>
          <w:rtl/>
        </w:rPr>
        <w:t>تمكّن الجهات العاملة في قطاع المياه من اعتماد أدوات فعالة لضمان سلامة أصولها وتحقيق استدامة تشغيلية ومؤسسية</w:t>
      </w:r>
      <w:r w:rsidRPr="000D59F9">
        <w:rPr>
          <w:rFonts w:ascii="Sakkal Majalla" w:eastAsia="Times New Roman" w:hAnsi="Sakkal Majalla" w:cs="Sakkal Majalla"/>
          <w:color w:val="000000" w:themeColor="text1"/>
          <w:sz w:val="28"/>
          <w:szCs w:val="28"/>
        </w:rPr>
        <w:t>.</w:t>
      </w:r>
    </w:p>
    <w:p w14:paraId="20A98476" w14:textId="77777777" w:rsidR="00EF73E8" w:rsidRPr="00834E90" w:rsidRDefault="00EF73E8" w:rsidP="00EF73E8">
      <w:pPr>
        <w:bidi/>
        <w:spacing w:after="200" w:line="240" w:lineRule="auto"/>
        <w:ind w:left="720"/>
        <w:rPr>
          <w:rFonts w:ascii="Times New Roman" w:eastAsia="Times New Roman" w:hAnsi="Times New Roman" w:cs="Times New Roman"/>
          <w:color w:val="000000" w:themeColor="text1"/>
          <w:sz w:val="36"/>
          <w:szCs w:val="36"/>
        </w:rPr>
      </w:pPr>
    </w:p>
    <w:p w14:paraId="2000AAC1" w14:textId="77777777" w:rsidR="004024BF" w:rsidRDefault="004024BF" w:rsidP="000D59F9">
      <w:pPr>
        <w:bidi/>
        <w:spacing w:after="200" w:line="276" w:lineRule="auto"/>
        <w:rPr>
          <w:rFonts w:ascii="Sakkal Majalla" w:hAnsi="Sakkal Majalla" w:cs="Sakkal Majalla"/>
          <w:b/>
          <w:bCs/>
          <w:color w:val="1F3864" w:themeColor="accent1" w:themeShade="80"/>
          <w:sz w:val="36"/>
          <w:szCs w:val="36"/>
          <w:u w:val="single"/>
          <w:rtl/>
        </w:rPr>
      </w:pPr>
    </w:p>
    <w:p w14:paraId="29A30395" w14:textId="78102FA4" w:rsidR="00EF73E8" w:rsidRPr="000D59F9" w:rsidRDefault="00EF73E8" w:rsidP="004024BF">
      <w:pPr>
        <w:bidi/>
        <w:spacing w:after="200" w:line="276" w:lineRule="auto"/>
        <w:rPr>
          <w:rFonts w:ascii="Sakkal Majalla" w:hAnsi="Sakkal Majalla" w:cs="Sakkal Majalla"/>
          <w:b/>
          <w:bCs/>
          <w:color w:val="1F3864" w:themeColor="accent1" w:themeShade="80"/>
          <w:sz w:val="36"/>
          <w:szCs w:val="36"/>
          <w:u w:val="single"/>
        </w:rPr>
      </w:pPr>
      <w:r w:rsidRPr="000D59F9">
        <w:rPr>
          <w:rFonts w:ascii="Sakkal Majalla" w:hAnsi="Sakkal Majalla" w:cs="Sakkal Majalla" w:hint="cs"/>
          <w:b/>
          <w:bCs/>
          <w:color w:val="1F3864" w:themeColor="accent1" w:themeShade="80"/>
          <w:sz w:val="36"/>
          <w:szCs w:val="36"/>
          <w:u w:val="single"/>
          <w:rtl/>
        </w:rPr>
        <w:lastRenderedPageBreak/>
        <w:t>أهداف الدراسة</w:t>
      </w:r>
      <w:r w:rsidRPr="000D59F9">
        <w:rPr>
          <w:rFonts w:ascii="Sakkal Majalla" w:hAnsi="Sakkal Majalla" w:cs="Sakkal Majalla"/>
          <w:b/>
          <w:bCs/>
          <w:color w:val="1F3864" w:themeColor="accent1" w:themeShade="80"/>
          <w:sz w:val="36"/>
          <w:szCs w:val="36"/>
          <w:u w:val="single"/>
          <w:rtl/>
        </w:rPr>
        <w:t>:</w:t>
      </w:r>
    </w:p>
    <w:p w14:paraId="6DCD26D8" w14:textId="77777777" w:rsidR="00EF73E8" w:rsidRPr="000D59F9" w:rsidRDefault="00EF73E8" w:rsidP="00EF73E8">
      <w:pPr>
        <w:numPr>
          <w:ilvl w:val="0"/>
          <w:numId w:val="3"/>
        </w:numPr>
        <w:bidi/>
        <w:spacing w:after="200" w:line="240"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color w:val="000000" w:themeColor="text1"/>
          <w:sz w:val="28"/>
          <w:szCs w:val="28"/>
          <w:rtl/>
        </w:rPr>
        <w:t>تطوير نموذج حوكمة ذكي لضمان سلامة أصول البنية التحتية</w:t>
      </w:r>
      <w:r w:rsidRPr="000D59F9">
        <w:rPr>
          <w:rFonts w:ascii="Sakkal Majalla" w:eastAsia="Times New Roman" w:hAnsi="Sakkal Majalla" w:cs="Sakkal Majalla"/>
          <w:color w:val="000000" w:themeColor="text1"/>
          <w:sz w:val="28"/>
          <w:szCs w:val="28"/>
        </w:rPr>
        <w:t>.</w:t>
      </w:r>
    </w:p>
    <w:p w14:paraId="725823C0" w14:textId="77777777" w:rsidR="00EF73E8" w:rsidRPr="000D59F9" w:rsidRDefault="00EF73E8" w:rsidP="00EF73E8">
      <w:pPr>
        <w:numPr>
          <w:ilvl w:val="0"/>
          <w:numId w:val="3"/>
        </w:numPr>
        <w:bidi/>
        <w:spacing w:after="200" w:line="240"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color w:val="000000" w:themeColor="text1"/>
          <w:sz w:val="28"/>
          <w:szCs w:val="28"/>
          <w:rtl/>
        </w:rPr>
        <w:t>تحليل أثر التحول الرقمي على موثوقية وكفاءة الأصول</w:t>
      </w:r>
      <w:r w:rsidRPr="000D59F9">
        <w:rPr>
          <w:rFonts w:ascii="Sakkal Majalla" w:eastAsia="Times New Roman" w:hAnsi="Sakkal Majalla" w:cs="Sakkal Majalla"/>
          <w:color w:val="000000" w:themeColor="text1"/>
          <w:sz w:val="28"/>
          <w:szCs w:val="28"/>
        </w:rPr>
        <w:t>.</w:t>
      </w:r>
    </w:p>
    <w:p w14:paraId="3A60838C" w14:textId="77777777" w:rsidR="00EF73E8" w:rsidRPr="000D59F9" w:rsidRDefault="00EF73E8" w:rsidP="00EF73E8">
      <w:pPr>
        <w:numPr>
          <w:ilvl w:val="0"/>
          <w:numId w:val="3"/>
        </w:numPr>
        <w:bidi/>
        <w:spacing w:after="200" w:line="240"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color w:val="000000" w:themeColor="text1"/>
          <w:sz w:val="28"/>
          <w:szCs w:val="28"/>
          <w:rtl/>
        </w:rPr>
        <w:t>دراسة مساهمة مبادئ الاستدامة في تقليل المخاطر</w:t>
      </w:r>
      <w:r w:rsidRPr="000D59F9">
        <w:rPr>
          <w:rFonts w:ascii="Sakkal Majalla" w:eastAsia="Times New Roman" w:hAnsi="Sakkal Majalla" w:cs="Sakkal Majalla"/>
          <w:color w:val="000000" w:themeColor="text1"/>
          <w:sz w:val="28"/>
          <w:szCs w:val="28"/>
        </w:rPr>
        <w:t>.</w:t>
      </w:r>
    </w:p>
    <w:p w14:paraId="23A36302" w14:textId="77777777" w:rsidR="00EF73E8" w:rsidRPr="000D59F9" w:rsidRDefault="00EF73E8" w:rsidP="00EF73E8">
      <w:pPr>
        <w:numPr>
          <w:ilvl w:val="0"/>
          <w:numId w:val="3"/>
        </w:numPr>
        <w:bidi/>
        <w:spacing w:after="200" w:line="240"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color w:val="000000" w:themeColor="text1"/>
          <w:sz w:val="28"/>
          <w:szCs w:val="28"/>
          <w:rtl/>
        </w:rPr>
        <w:t>قياس العلاقة بين تطبيق الحوكمة وسلامة الأصول والأداء المؤسس</w:t>
      </w:r>
      <w:r w:rsidRPr="000D59F9">
        <w:rPr>
          <w:rFonts w:ascii="Sakkal Majalla" w:eastAsia="Times New Roman" w:hAnsi="Sakkal Majalla" w:cs="Sakkal Majalla" w:hint="cs"/>
          <w:color w:val="000000" w:themeColor="text1"/>
          <w:sz w:val="28"/>
          <w:szCs w:val="28"/>
          <w:rtl/>
        </w:rPr>
        <w:t>ي.</w:t>
      </w:r>
    </w:p>
    <w:p w14:paraId="15E6E3CA" w14:textId="77777777" w:rsidR="00EF73E8" w:rsidRDefault="00EF73E8" w:rsidP="00EF73E8">
      <w:pPr>
        <w:pStyle w:val="ab"/>
        <w:bidi/>
        <w:jc w:val="both"/>
        <w:rPr>
          <w:color w:val="000000" w:themeColor="text1"/>
          <w:sz w:val="36"/>
          <w:szCs w:val="36"/>
          <w:rtl/>
        </w:rPr>
      </w:pPr>
    </w:p>
    <w:p w14:paraId="265A625A" w14:textId="77777777" w:rsidR="00EF73E8" w:rsidRPr="000D59F9" w:rsidRDefault="00EF73E8" w:rsidP="00EF73E8">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فرضيات الدراسة</w:t>
      </w:r>
      <w:r w:rsidRPr="000D59F9">
        <w:rPr>
          <w:rFonts w:ascii="Sakkal Majalla" w:hAnsi="Sakkal Majalla" w:cs="Sakkal Majalla"/>
          <w:b/>
          <w:bCs/>
          <w:color w:val="1F3864" w:themeColor="accent1" w:themeShade="80"/>
          <w:sz w:val="36"/>
          <w:szCs w:val="36"/>
          <w:u w:val="single"/>
          <w:rtl/>
        </w:rPr>
        <w:t>:</w:t>
      </w:r>
    </w:p>
    <w:p w14:paraId="747BDC13" w14:textId="77777777" w:rsidR="00EF73E8" w:rsidRPr="000D59F9" w:rsidRDefault="00EF73E8" w:rsidP="000D59F9">
      <w:pPr>
        <w:numPr>
          <w:ilvl w:val="0"/>
          <w:numId w:val="3"/>
        </w:numPr>
        <w:bidi/>
        <w:spacing w:after="200" w:line="240"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color w:val="000000" w:themeColor="text1"/>
          <w:sz w:val="28"/>
          <w:szCs w:val="28"/>
          <w:rtl/>
        </w:rPr>
        <w:t>توجد علاقة طردية بين نضج التحول الرقمي وضمان سلامة الأصول</w:t>
      </w:r>
      <w:r w:rsidRPr="000D59F9">
        <w:rPr>
          <w:rFonts w:ascii="Sakkal Majalla" w:eastAsia="Times New Roman" w:hAnsi="Sakkal Majalla" w:cs="Sakkal Majalla"/>
          <w:color w:val="000000" w:themeColor="text1"/>
          <w:sz w:val="28"/>
          <w:szCs w:val="28"/>
        </w:rPr>
        <w:t>.</w:t>
      </w:r>
    </w:p>
    <w:p w14:paraId="4EB6CCBF" w14:textId="77777777" w:rsidR="00EF73E8" w:rsidRPr="000D59F9" w:rsidRDefault="00EF73E8" w:rsidP="000D59F9">
      <w:pPr>
        <w:numPr>
          <w:ilvl w:val="0"/>
          <w:numId w:val="3"/>
        </w:numPr>
        <w:bidi/>
        <w:spacing w:after="200" w:line="240"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color w:val="000000" w:themeColor="text1"/>
          <w:sz w:val="28"/>
          <w:szCs w:val="28"/>
          <w:rtl/>
        </w:rPr>
        <w:t>دمج مبادئ الاستدامة في الحوكمة يسهم في تقليل الأعطال والمخاطر</w:t>
      </w:r>
      <w:r w:rsidRPr="000D59F9">
        <w:rPr>
          <w:rFonts w:ascii="Sakkal Majalla" w:eastAsia="Times New Roman" w:hAnsi="Sakkal Majalla" w:cs="Sakkal Majalla"/>
          <w:color w:val="000000" w:themeColor="text1"/>
          <w:sz w:val="28"/>
          <w:szCs w:val="28"/>
        </w:rPr>
        <w:t>.</w:t>
      </w:r>
    </w:p>
    <w:p w14:paraId="55D9A15D" w14:textId="77777777" w:rsidR="00EF73E8" w:rsidRPr="000D59F9" w:rsidRDefault="00EF73E8" w:rsidP="000D59F9">
      <w:pPr>
        <w:numPr>
          <w:ilvl w:val="0"/>
          <w:numId w:val="3"/>
        </w:numPr>
        <w:bidi/>
        <w:spacing w:after="200" w:line="240"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color w:val="000000" w:themeColor="text1"/>
          <w:sz w:val="28"/>
          <w:szCs w:val="28"/>
          <w:rtl/>
        </w:rPr>
        <w:t>تطبيق نموذج حوكمة ذكي يؤدي إلى تحسين الأداء المؤسسي في قطاع المياه</w:t>
      </w:r>
      <w:r w:rsidRPr="000D59F9">
        <w:rPr>
          <w:rFonts w:ascii="Sakkal Majalla" w:eastAsia="Times New Roman" w:hAnsi="Sakkal Majalla" w:cs="Sakkal Majalla"/>
          <w:color w:val="000000" w:themeColor="text1"/>
          <w:sz w:val="28"/>
          <w:szCs w:val="28"/>
        </w:rPr>
        <w:t>.</w:t>
      </w:r>
    </w:p>
    <w:p w14:paraId="5DE8BBBA" w14:textId="77777777" w:rsidR="00EF73E8" w:rsidRPr="009A63D9" w:rsidRDefault="00EF73E8" w:rsidP="00EF73E8">
      <w:pPr>
        <w:bidi/>
        <w:spacing w:after="200" w:line="276" w:lineRule="auto"/>
        <w:rPr>
          <w:rFonts w:ascii="Times New Roman" w:eastAsia="Times New Roman" w:hAnsi="Times New Roman" w:cs="Times New Roman"/>
          <w:color w:val="000000" w:themeColor="text1"/>
          <w:sz w:val="36"/>
          <w:szCs w:val="36"/>
        </w:rPr>
      </w:pPr>
    </w:p>
    <w:p w14:paraId="00D2AF68" w14:textId="77777777" w:rsidR="00EF73E8" w:rsidRPr="000D59F9" w:rsidRDefault="00EF73E8" w:rsidP="00EF73E8">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نموذج الدراسة</w:t>
      </w:r>
    </w:p>
    <w:p w14:paraId="2D9FDE35" w14:textId="77777777" w:rsidR="00EF73E8" w:rsidRPr="000D59F9" w:rsidRDefault="00EF73E8" w:rsidP="00EF73E8">
      <w:pPr>
        <w:bidi/>
        <w:spacing w:after="200" w:line="276" w:lineRule="auto"/>
        <w:rPr>
          <w:rFonts w:ascii="Sakkal Majalla" w:eastAsia="Times New Roman" w:hAnsi="Sakkal Majalla" w:cs="Sakkal Majalla"/>
          <w:b/>
          <w:bCs/>
          <w:color w:val="000000" w:themeColor="text1"/>
          <w:sz w:val="28"/>
          <w:szCs w:val="28"/>
        </w:rPr>
      </w:pPr>
      <w:r w:rsidRPr="000D59F9">
        <w:rPr>
          <w:rFonts w:ascii="Sakkal Majalla" w:eastAsia="Times New Roman" w:hAnsi="Sakkal Majalla" w:cs="Sakkal Majalla"/>
          <w:b/>
          <w:bCs/>
          <w:color w:val="000000" w:themeColor="text1"/>
          <w:sz w:val="28"/>
          <w:szCs w:val="28"/>
          <w:rtl/>
        </w:rPr>
        <w:t>يتكون من ثلاثة محاور رئيسية</w:t>
      </w:r>
      <w:r w:rsidRPr="000D59F9">
        <w:rPr>
          <w:rFonts w:ascii="Sakkal Majalla" w:eastAsia="Times New Roman" w:hAnsi="Sakkal Majalla" w:cs="Sakkal Majalla"/>
          <w:b/>
          <w:bCs/>
          <w:color w:val="000000" w:themeColor="text1"/>
          <w:sz w:val="28"/>
          <w:szCs w:val="28"/>
        </w:rPr>
        <w:t>:</w:t>
      </w:r>
    </w:p>
    <w:p w14:paraId="691C5E49" w14:textId="77777777" w:rsidR="00EF73E8" w:rsidRPr="000D59F9" w:rsidRDefault="00EF73E8" w:rsidP="00EF73E8">
      <w:pPr>
        <w:numPr>
          <w:ilvl w:val="0"/>
          <w:numId w:val="5"/>
        </w:numPr>
        <w:bidi/>
        <w:spacing w:after="200" w:line="276"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b/>
          <w:bCs/>
          <w:color w:val="000000" w:themeColor="text1"/>
          <w:sz w:val="28"/>
          <w:szCs w:val="28"/>
          <w:rtl/>
        </w:rPr>
        <w:t>البعد الأول:</w:t>
      </w:r>
      <w:r w:rsidRPr="000D59F9">
        <w:rPr>
          <w:rFonts w:ascii="Sakkal Majalla" w:eastAsia="Times New Roman" w:hAnsi="Sakkal Majalla" w:cs="Sakkal Majalla"/>
          <w:color w:val="000000" w:themeColor="text1"/>
          <w:sz w:val="28"/>
          <w:szCs w:val="28"/>
          <w:rtl/>
        </w:rPr>
        <w:t xml:space="preserve"> الحوكمة الذكية</w:t>
      </w:r>
      <w:r w:rsidRPr="000D59F9">
        <w:rPr>
          <w:rFonts w:ascii="Sakkal Majalla" w:eastAsia="Times New Roman" w:hAnsi="Sakkal Majalla" w:cs="Sakkal Majalla"/>
          <w:color w:val="000000" w:themeColor="text1"/>
          <w:sz w:val="28"/>
          <w:szCs w:val="28"/>
        </w:rPr>
        <w:t>.</w:t>
      </w:r>
    </w:p>
    <w:p w14:paraId="005A035B" w14:textId="77777777" w:rsidR="00EF73E8" w:rsidRPr="000D59F9" w:rsidRDefault="00EF73E8" w:rsidP="00EF73E8">
      <w:pPr>
        <w:numPr>
          <w:ilvl w:val="0"/>
          <w:numId w:val="5"/>
        </w:numPr>
        <w:bidi/>
        <w:spacing w:after="200" w:line="276"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b/>
          <w:bCs/>
          <w:color w:val="000000" w:themeColor="text1"/>
          <w:sz w:val="28"/>
          <w:szCs w:val="28"/>
          <w:rtl/>
        </w:rPr>
        <w:t>البعد الثاني:</w:t>
      </w:r>
      <w:r w:rsidRPr="000D59F9">
        <w:rPr>
          <w:rFonts w:ascii="Sakkal Majalla" w:eastAsia="Times New Roman" w:hAnsi="Sakkal Majalla" w:cs="Sakkal Majalla"/>
          <w:color w:val="000000" w:themeColor="text1"/>
          <w:sz w:val="28"/>
          <w:szCs w:val="28"/>
          <w:rtl/>
        </w:rPr>
        <w:t xml:space="preserve"> التحول الرقمي والاستدامة</w:t>
      </w:r>
      <w:r w:rsidRPr="000D59F9">
        <w:rPr>
          <w:rFonts w:ascii="Sakkal Majalla" w:eastAsia="Times New Roman" w:hAnsi="Sakkal Majalla" w:cs="Sakkal Majalla"/>
          <w:color w:val="000000" w:themeColor="text1"/>
          <w:sz w:val="28"/>
          <w:szCs w:val="28"/>
        </w:rPr>
        <w:t>.</w:t>
      </w:r>
    </w:p>
    <w:p w14:paraId="183F7A5A" w14:textId="77777777" w:rsidR="00EF73E8" w:rsidRPr="000D59F9" w:rsidRDefault="00EF73E8" w:rsidP="00EF73E8">
      <w:pPr>
        <w:numPr>
          <w:ilvl w:val="0"/>
          <w:numId w:val="5"/>
        </w:numPr>
        <w:bidi/>
        <w:spacing w:after="200" w:line="276"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b/>
          <w:bCs/>
          <w:color w:val="000000" w:themeColor="text1"/>
          <w:sz w:val="28"/>
          <w:szCs w:val="28"/>
          <w:rtl/>
        </w:rPr>
        <w:t>البعد الثالث:</w:t>
      </w:r>
      <w:r w:rsidRPr="000D59F9">
        <w:rPr>
          <w:rFonts w:ascii="Sakkal Majalla" w:eastAsia="Times New Roman" w:hAnsi="Sakkal Majalla" w:cs="Sakkal Majalla"/>
          <w:color w:val="000000" w:themeColor="text1"/>
          <w:sz w:val="28"/>
          <w:szCs w:val="28"/>
          <w:rtl/>
        </w:rPr>
        <w:t xml:space="preserve"> سلامة الأصول والأداء المؤسسي</w:t>
      </w:r>
      <w:r w:rsidRPr="000D59F9">
        <w:rPr>
          <w:rFonts w:ascii="Sakkal Majalla" w:eastAsia="Times New Roman" w:hAnsi="Sakkal Majalla" w:cs="Sakkal Majalla"/>
          <w:color w:val="000000" w:themeColor="text1"/>
          <w:sz w:val="28"/>
          <w:szCs w:val="28"/>
        </w:rPr>
        <w:t>.</w:t>
      </w:r>
    </w:p>
    <w:p w14:paraId="56457C54" w14:textId="77777777" w:rsidR="00EF73E8" w:rsidRDefault="00EF73E8" w:rsidP="00EF73E8">
      <w:pPr>
        <w:bidi/>
        <w:spacing w:after="200" w:line="276" w:lineRule="auto"/>
        <w:rPr>
          <w:rFonts w:ascii="Sakkal Majalla" w:hAnsi="Sakkal Majalla" w:cs="Sakkal Majalla"/>
          <w:b/>
          <w:bCs/>
          <w:color w:val="00B0F0"/>
          <w:sz w:val="32"/>
          <w:szCs w:val="32"/>
          <w:u w:val="single"/>
          <w:rtl/>
        </w:rPr>
      </w:pPr>
    </w:p>
    <w:p w14:paraId="1D45141D" w14:textId="77777777" w:rsidR="004024BF" w:rsidRDefault="004024BF" w:rsidP="004024BF">
      <w:pPr>
        <w:bidi/>
        <w:spacing w:after="200" w:line="276" w:lineRule="auto"/>
        <w:rPr>
          <w:rFonts w:ascii="Sakkal Majalla" w:hAnsi="Sakkal Majalla" w:cs="Sakkal Majalla"/>
          <w:b/>
          <w:bCs/>
          <w:color w:val="00B0F0"/>
          <w:sz w:val="32"/>
          <w:szCs w:val="32"/>
          <w:u w:val="single"/>
          <w:rtl/>
        </w:rPr>
      </w:pPr>
    </w:p>
    <w:p w14:paraId="60438689" w14:textId="77777777" w:rsidR="004024BF" w:rsidRDefault="004024BF" w:rsidP="004024BF">
      <w:pPr>
        <w:bidi/>
        <w:spacing w:after="200" w:line="276" w:lineRule="auto"/>
        <w:rPr>
          <w:rFonts w:ascii="Sakkal Majalla" w:hAnsi="Sakkal Majalla" w:cs="Sakkal Majalla"/>
          <w:b/>
          <w:bCs/>
          <w:color w:val="00B0F0"/>
          <w:sz w:val="32"/>
          <w:szCs w:val="32"/>
          <w:u w:val="single"/>
          <w:rtl/>
        </w:rPr>
      </w:pPr>
    </w:p>
    <w:p w14:paraId="549999F6" w14:textId="77777777" w:rsidR="004024BF" w:rsidRDefault="004024BF" w:rsidP="004024BF">
      <w:pPr>
        <w:bidi/>
        <w:spacing w:after="200" w:line="276" w:lineRule="auto"/>
        <w:rPr>
          <w:rFonts w:ascii="Sakkal Majalla" w:hAnsi="Sakkal Majalla" w:cs="Sakkal Majalla"/>
          <w:b/>
          <w:bCs/>
          <w:color w:val="00B0F0"/>
          <w:sz w:val="32"/>
          <w:szCs w:val="32"/>
          <w:u w:val="single"/>
          <w:rtl/>
        </w:rPr>
      </w:pPr>
    </w:p>
    <w:p w14:paraId="59EFFB7D" w14:textId="77777777" w:rsidR="004024BF" w:rsidRPr="009A63D9" w:rsidRDefault="004024BF" w:rsidP="004024BF">
      <w:pPr>
        <w:bidi/>
        <w:spacing w:after="200" w:line="276" w:lineRule="auto"/>
        <w:rPr>
          <w:rFonts w:ascii="Sakkal Majalla" w:hAnsi="Sakkal Majalla" w:cs="Sakkal Majalla"/>
          <w:b/>
          <w:bCs/>
          <w:color w:val="00B0F0"/>
          <w:sz w:val="32"/>
          <w:szCs w:val="32"/>
          <w:u w:val="single"/>
          <w:rtl/>
        </w:rPr>
      </w:pPr>
    </w:p>
    <w:p w14:paraId="650AA306" w14:textId="77777777" w:rsidR="00EF73E8" w:rsidRPr="000D59F9" w:rsidRDefault="00EF73E8" w:rsidP="003B182E">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lastRenderedPageBreak/>
        <w:t>الدراسات المرجعية</w:t>
      </w:r>
      <w:r w:rsidRPr="000D59F9">
        <w:rPr>
          <w:rFonts w:ascii="Sakkal Majalla" w:hAnsi="Sakkal Majalla" w:cs="Sakkal Majalla"/>
          <w:b/>
          <w:bCs/>
          <w:color w:val="1F3864" w:themeColor="accent1" w:themeShade="80"/>
          <w:sz w:val="36"/>
          <w:szCs w:val="36"/>
          <w:u w:val="single"/>
          <w:rtl/>
        </w:rPr>
        <w:t>:</w:t>
      </w:r>
    </w:p>
    <w:p w14:paraId="1082D561" w14:textId="000C3F83" w:rsidR="002A50DB" w:rsidRPr="002A50DB" w:rsidRDefault="003B182E" w:rsidP="002A50DB">
      <w:pPr>
        <w:pStyle w:val="ab"/>
        <w:numPr>
          <w:ilvl w:val="0"/>
          <w:numId w:val="5"/>
        </w:numPr>
        <w:bidi/>
        <w:rPr>
          <w:rFonts w:eastAsiaTheme="majorEastAsia"/>
        </w:rPr>
      </w:pPr>
      <w:r>
        <w:rPr>
          <w:rStyle w:val="relative"/>
          <w:rFonts w:eastAsiaTheme="majorEastAsia"/>
        </w:rPr>
        <w:t xml:space="preserve">ISO (2021). </w:t>
      </w:r>
      <w:r>
        <w:rPr>
          <w:rStyle w:val="ae"/>
          <w:rFonts w:eastAsiaTheme="majorEastAsia"/>
        </w:rPr>
        <w:t>ISO 55000 on Asset Management: Integration and institutional cohesion</w:t>
      </w:r>
      <w:r>
        <w:rPr>
          <w:rStyle w:val="relative"/>
          <w:rFonts w:eastAsiaTheme="majorEastAsia"/>
        </w:rPr>
        <w:t xml:space="preserve">. </w:t>
      </w:r>
      <w:r w:rsidR="002A50DB" w:rsidRPr="002A50DB">
        <w:rPr>
          <w:rFonts w:eastAsiaTheme="majorEastAsia"/>
          <w:rtl/>
        </w:rPr>
        <w:t>وزارة البيئة والمياه والزراعة</w:t>
      </w:r>
      <w:r w:rsidR="002A50DB" w:rsidRPr="002A50DB">
        <w:rPr>
          <w:rFonts w:eastAsiaTheme="majorEastAsia"/>
        </w:rPr>
        <w:t xml:space="preserve">. (2023). </w:t>
      </w:r>
      <w:r w:rsidR="002A50DB" w:rsidRPr="002A50DB">
        <w:rPr>
          <w:rFonts w:eastAsiaTheme="majorEastAsia"/>
          <w:i/>
          <w:iCs/>
          <w:rtl/>
        </w:rPr>
        <w:t>التقرير السنوي للوزارة لعام 2023م</w:t>
      </w:r>
      <w:r w:rsidR="002A50DB" w:rsidRPr="002A50DB">
        <w:rPr>
          <w:rFonts w:eastAsiaTheme="majorEastAsia"/>
          <w:rtl/>
        </w:rPr>
        <w:t xml:space="preserve"> </w:t>
      </w:r>
      <w:hyperlink r:id="rId8" w:tgtFrame="_blank" w:history="1">
        <w:r w:rsidR="002A50DB" w:rsidRPr="002A50DB">
          <w:rPr>
            <w:rStyle w:val="Hyperlink"/>
            <w:rFonts w:eastAsiaTheme="majorEastAsia"/>
          </w:rPr>
          <w:t>mewa.gov.sa+6mewa.gov.sa+6mewa.gov.sa+6</w:t>
        </w:r>
      </w:hyperlink>
    </w:p>
    <w:p w14:paraId="06409207" w14:textId="1C518FF4" w:rsidR="002A50DB" w:rsidRPr="002A50DB" w:rsidRDefault="002A50DB" w:rsidP="002A50DB">
      <w:pPr>
        <w:pStyle w:val="ab"/>
        <w:numPr>
          <w:ilvl w:val="0"/>
          <w:numId w:val="5"/>
        </w:numPr>
        <w:bidi/>
        <w:rPr>
          <w:rFonts w:eastAsiaTheme="majorEastAsia"/>
        </w:rPr>
      </w:pPr>
      <w:r w:rsidRPr="002A50DB">
        <w:rPr>
          <w:rFonts w:eastAsiaTheme="majorEastAsia"/>
          <w:rtl/>
        </w:rPr>
        <w:t>شركة المياه الوطنية</w:t>
      </w:r>
      <w:r w:rsidRPr="002A50DB">
        <w:rPr>
          <w:rFonts w:eastAsiaTheme="majorEastAsia"/>
        </w:rPr>
        <w:t xml:space="preserve">. (2025). </w:t>
      </w:r>
      <w:r w:rsidRPr="002A50DB">
        <w:rPr>
          <w:rFonts w:eastAsiaTheme="majorEastAsia"/>
          <w:i/>
          <w:iCs/>
          <w:rtl/>
        </w:rPr>
        <w:t>مبادرة زيادة المحتوى الرقمي وتحسين خدمات العملاء</w:t>
      </w:r>
      <w:r w:rsidRPr="002A50DB">
        <w:rPr>
          <w:rFonts w:eastAsiaTheme="majorEastAsia"/>
          <w:rtl/>
        </w:rPr>
        <w:t xml:space="preserve"> </w:t>
      </w:r>
      <w:hyperlink r:id="rId9" w:tgtFrame="_blank" w:history="1">
        <w:r w:rsidRPr="002A50DB">
          <w:rPr>
            <w:rStyle w:val="Hyperlink"/>
            <w:rFonts w:eastAsiaTheme="majorEastAsia"/>
          </w:rPr>
          <w:t>nwc.com.sa+5nwc.com.sa+5nwc.com.sa+5</w:t>
        </w:r>
      </w:hyperlink>
    </w:p>
    <w:p w14:paraId="762EDB53" w14:textId="05C9731B" w:rsidR="002A50DB" w:rsidRDefault="002A50DB" w:rsidP="002A50DB">
      <w:pPr>
        <w:pStyle w:val="ab"/>
        <w:numPr>
          <w:ilvl w:val="0"/>
          <w:numId w:val="5"/>
        </w:numPr>
        <w:bidi/>
        <w:rPr>
          <w:rFonts w:eastAsiaTheme="majorEastAsia"/>
        </w:rPr>
      </w:pPr>
      <w:r w:rsidRPr="002A50DB">
        <w:rPr>
          <w:rFonts w:eastAsiaTheme="majorEastAsia"/>
          <w:rtl/>
        </w:rPr>
        <w:t>شركة المياه الوطنية</w:t>
      </w:r>
      <w:r w:rsidRPr="002A50DB">
        <w:rPr>
          <w:rFonts w:eastAsiaTheme="majorEastAsia"/>
        </w:rPr>
        <w:t xml:space="preserve">. (2024–2029). </w:t>
      </w:r>
      <w:r w:rsidRPr="002A50DB">
        <w:rPr>
          <w:rFonts w:eastAsiaTheme="majorEastAsia"/>
          <w:i/>
          <w:iCs/>
          <w:rtl/>
        </w:rPr>
        <w:t>مشروع استبدال العدادات الذكية وخفض الفاقد</w:t>
      </w:r>
      <w:r w:rsidRPr="002A50DB">
        <w:rPr>
          <w:rFonts w:eastAsiaTheme="majorEastAsia"/>
          <w:rtl/>
        </w:rPr>
        <w:t xml:space="preserve"> </w:t>
      </w:r>
      <w:hyperlink r:id="rId10" w:tgtFrame="_blank" w:history="1">
        <w:r w:rsidRPr="002A50DB">
          <w:rPr>
            <w:rStyle w:val="Hyperlink"/>
            <w:rFonts w:eastAsiaTheme="majorEastAsia"/>
          </w:rPr>
          <w:t>mewa.gov.sa+11nwc.com.sa+11nwc.com.sa+11</w:t>
        </w:r>
      </w:hyperlink>
    </w:p>
    <w:p w14:paraId="5C46023B" w14:textId="77777777" w:rsidR="00084EB7" w:rsidRPr="00084EB7" w:rsidRDefault="00084EB7" w:rsidP="008D3F34">
      <w:pPr>
        <w:pStyle w:val="ab"/>
        <w:numPr>
          <w:ilvl w:val="0"/>
          <w:numId w:val="5"/>
        </w:numPr>
        <w:rPr>
          <w:rStyle w:val="relative"/>
        </w:rPr>
      </w:pPr>
    </w:p>
    <w:p w14:paraId="3C763A6F" w14:textId="04F8EA6D" w:rsidR="008D3F34" w:rsidRDefault="008D3F34" w:rsidP="008D3F34">
      <w:pPr>
        <w:pStyle w:val="ab"/>
        <w:numPr>
          <w:ilvl w:val="0"/>
          <w:numId w:val="5"/>
        </w:numPr>
      </w:pPr>
      <w:r>
        <w:rPr>
          <w:rStyle w:val="relative"/>
          <w:rFonts w:eastAsiaTheme="majorEastAsia"/>
        </w:rPr>
        <w:t xml:space="preserve">ISO (2021). </w:t>
      </w:r>
      <w:r>
        <w:rPr>
          <w:rStyle w:val="ae"/>
          <w:rFonts w:eastAsiaTheme="majorEastAsia"/>
        </w:rPr>
        <w:t>ISO 55000 on Asset Management: Integration and institutional cohesion</w:t>
      </w:r>
      <w:r>
        <w:rPr>
          <w:rStyle w:val="relative"/>
          <w:rFonts w:eastAsiaTheme="majorEastAsia"/>
        </w:rPr>
        <w:t xml:space="preserve">. International Organization for Standardization. Retrieved from </w:t>
      </w:r>
      <w:hyperlink r:id="rId11" w:tgtFrame="_new" w:history="1">
        <w:r>
          <w:rPr>
            <w:rStyle w:val="Hyperlink"/>
            <w:rFonts w:eastAsiaTheme="majorEastAsia"/>
          </w:rPr>
          <w:t>https://www.iso.org/standard/55088.html</w:t>
        </w:r>
      </w:hyperlink>
    </w:p>
    <w:p w14:paraId="479E4AB9" w14:textId="77777777" w:rsidR="007C63F8" w:rsidRDefault="007C63F8" w:rsidP="007C63F8">
      <w:pPr>
        <w:pStyle w:val="ab"/>
        <w:numPr>
          <w:ilvl w:val="0"/>
          <w:numId w:val="5"/>
        </w:numPr>
      </w:pPr>
      <w:r>
        <w:rPr>
          <w:rStyle w:val="relative"/>
          <w:rFonts w:eastAsiaTheme="majorEastAsia"/>
        </w:rPr>
        <w:t>Al</w:t>
      </w:r>
      <w:r>
        <w:rPr>
          <w:rStyle w:val="relative"/>
          <w:rFonts w:eastAsiaTheme="majorEastAsia"/>
        </w:rPr>
        <w:noBreakHyphen/>
        <w:t xml:space="preserve">Harbi, A. (2022). </w:t>
      </w:r>
      <w:r>
        <w:rPr>
          <w:rStyle w:val="ae"/>
          <w:rFonts w:eastAsiaTheme="majorEastAsia"/>
        </w:rPr>
        <w:t>Digital transformation in water utilities in KSA: reducing breakdowns by up to 30%</w:t>
      </w:r>
      <w:r>
        <w:rPr>
          <w:rStyle w:val="relative"/>
          <w:rFonts w:eastAsiaTheme="majorEastAsia"/>
        </w:rPr>
        <w:t xml:space="preserve">. Riyadh: Author. Retrieved from </w:t>
      </w:r>
      <w:hyperlink r:id="rId12" w:tgtFrame="_new" w:history="1">
        <w:r>
          <w:rPr>
            <w:rStyle w:val="Hyperlink"/>
            <w:rFonts w:eastAsiaTheme="majorEastAsia"/>
          </w:rPr>
          <w:t>https://www.ghazzawilawfirm.com/backupoldsite/wp-content/uploads/2024/07/Digital-Transformation-in-the-Kingdom-of-Saudi-Arabia-1-1.pdf</w:t>
        </w:r>
      </w:hyperlink>
      <w:r>
        <w:t xml:space="preserve"> </w:t>
      </w:r>
      <w:hyperlink r:id="rId13" w:tgtFrame="_blank" w:history="1">
        <w:r>
          <w:rPr>
            <w:rStyle w:val="max-w-full"/>
            <w:rFonts w:eastAsiaTheme="majorEastAsia"/>
            <w:color w:val="0000FF"/>
            <w:u w:val="single"/>
          </w:rPr>
          <w:t>tahawultech.com</w:t>
        </w:r>
        <w:r>
          <w:rPr>
            <w:rStyle w:val="-me-1"/>
            <w:color w:val="0000FF"/>
            <w:u w:val="single"/>
          </w:rPr>
          <w:t>+2</w:t>
        </w:r>
        <w:r>
          <w:rPr>
            <w:rStyle w:val="max-w-full"/>
            <w:rFonts w:eastAsiaTheme="majorEastAsia"/>
            <w:color w:val="0000FF"/>
            <w:u w:val="single"/>
          </w:rPr>
          <w:t>ghazzawilawfirm.com</w:t>
        </w:r>
        <w:r>
          <w:rPr>
            <w:rStyle w:val="-me-1"/>
            <w:color w:val="0000FF"/>
            <w:u w:val="single"/>
          </w:rPr>
          <w:t>+2</w:t>
        </w:r>
        <w:r>
          <w:rPr>
            <w:rStyle w:val="max-w-full"/>
            <w:rFonts w:eastAsiaTheme="majorEastAsia"/>
            <w:color w:val="0000FF"/>
            <w:u w:val="single"/>
          </w:rPr>
          <w:t>smartwatermagazine.com</w:t>
        </w:r>
        <w:r>
          <w:rPr>
            <w:rStyle w:val="-me-1"/>
            <w:color w:val="0000FF"/>
            <w:u w:val="single"/>
          </w:rPr>
          <w:t>+2</w:t>
        </w:r>
      </w:hyperlink>
    </w:p>
    <w:p w14:paraId="1EA5872E" w14:textId="77777777" w:rsidR="007C63F8" w:rsidRDefault="007C63F8" w:rsidP="007C63F8">
      <w:pPr>
        <w:pStyle w:val="ab"/>
        <w:numPr>
          <w:ilvl w:val="0"/>
          <w:numId w:val="5"/>
        </w:numPr>
      </w:pPr>
      <w:r>
        <w:rPr>
          <w:rStyle w:val="relative"/>
          <w:rFonts w:eastAsiaTheme="majorEastAsia"/>
        </w:rPr>
        <w:t xml:space="preserve">Smith, T. (2020). </w:t>
      </w:r>
      <w:r>
        <w:rPr>
          <w:rStyle w:val="ae"/>
          <w:rFonts w:eastAsiaTheme="majorEastAsia"/>
        </w:rPr>
        <w:t>Sustainable governance models: enhancing organizational performance through sustainability</w:t>
      </w:r>
      <w:r>
        <w:rPr>
          <w:rStyle w:val="relative"/>
          <w:rFonts w:eastAsiaTheme="majorEastAsia"/>
        </w:rPr>
        <w:t xml:space="preserve">. Journal of Governance &amp; Sustainability, 5(2), 45–60. Retrieved from </w:t>
      </w:r>
      <w:hyperlink r:id="rId14" w:tgtFrame="_new" w:history="1">
        <w:r>
          <w:rPr>
            <w:rStyle w:val="Hyperlink"/>
            <w:rFonts w:eastAsiaTheme="majorEastAsia"/>
          </w:rPr>
          <w:t>https://www.scirp.org/reference/referencespapers?referenceid=3581547</w:t>
        </w:r>
      </w:hyperlink>
      <w:r>
        <w:t xml:space="preserve"> </w:t>
      </w:r>
      <w:hyperlink r:id="rId15" w:tgtFrame="_blank" w:history="1">
        <w:r>
          <w:rPr>
            <w:rStyle w:val="max-w-full"/>
            <w:rFonts w:eastAsiaTheme="majorEastAsia"/>
            <w:color w:val="0000FF"/>
            <w:u w:val="single"/>
          </w:rPr>
          <w:t>researchgate.net</w:t>
        </w:r>
        <w:r>
          <w:rPr>
            <w:rStyle w:val="-me-1"/>
            <w:color w:val="0000FF"/>
            <w:u w:val="single"/>
          </w:rPr>
          <w:t>+9</w:t>
        </w:r>
        <w:r>
          <w:rPr>
            <w:rStyle w:val="max-w-full"/>
            <w:rFonts w:eastAsiaTheme="majorEastAsia"/>
            <w:color w:val="0000FF"/>
            <w:u w:val="single"/>
          </w:rPr>
          <w:t>scirp.org</w:t>
        </w:r>
        <w:r>
          <w:rPr>
            <w:rStyle w:val="-me-1"/>
            <w:color w:val="0000FF"/>
            <w:u w:val="single"/>
          </w:rPr>
          <w:t>+9</w:t>
        </w:r>
        <w:r>
          <w:rPr>
            <w:rStyle w:val="max-w-full"/>
            <w:rFonts w:eastAsiaTheme="majorEastAsia"/>
            <w:color w:val="0000FF"/>
            <w:u w:val="single"/>
          </w:rPr>
          <w:t>scirp.org</w:t>
        </w:r>
        <w:r>
          <w:rPr>
            <w:rStyle w:val="-me-1"/>
            <w:color w:val="0000FF"/>
            <w:u w:val="single"/>
          </w:rPr>
          <w:t>+9</w:t>
        </w:r>
      </w:hyperlink>
    </w:p>
    <w:p w14:paraId="3798F832" w14:textId="77777777" w:rsidR="004024BF" w:rsidRDefault="004024BF" w:rsidP="00EF73E8">
      <w:pPr>
        <w:bidi/>
        <w:spacing w:after="200" w:line="276" w:lineRule="auto"/>
        <w:rPr>
          <w:rFonts w:ascii="Sakkal Majalla" w:hAnsi="Sakkal Majalla" w:cs="Sakkal Majalla"/>
          <w:b/>
          <w:bCs/>
          <w:color w:val="1F3864" w:themeColor="accent1" w:themeShade="80"/>
          <w:sz w:val="36"/>
          <w:szCs w:val="36"/>
          <w:u w:val="single"/>
          <w:rtl/>
        </w:rPr>
      </w:pPr>
    </w:p>
    <w:p w14:paraId="62666567" w14:textId="668FD987" w:rsidR="00EF73E8" w:rsidRPr="000D59F9" w:rsidRDefault="00EF73E8" w:rsidP="004024BF">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مصطلحات الدراسة وتعريفاتها الإجرائية</w:t>
      </w:r>
    </w:p>
    <w:p w14:paraId="0D4D0E57" w14:textId="4722EB86" w:rsidR="00EF73E8" w:rsidRPr="000D59F9" w:rsidRDefault="00EF73E8" w:rsidP="00EF73E8">
      <w:pPr>
        <w:numPr>
          <w:ilvl w:val="0"/>
          <w:numId w:val="6"/>
        </w:numPr>
        <w:bidi/>
        <w:spacing w:after="200" w:line="276" w:lineRule="auto"/>
        <w:jc w:val="both"/>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b/>
          <w:bCs/>
          <w:color w:val="000000" w:themeColor="text1"/>
          <w:sz w:val="28"/>
          <w:szCs w:val="28"/>
          <w:rtl/>
        </w:rPr>
        <w:t>حوكمة ذكي</w:t>
      </w:r>
      <w:r w:rsidR="000D59F9">
        <w:rPr>
          <w:rFonts w:ascii="Sakkal Majalla" w:eastAsia="Times New Roman" w:hAnsi="Sakkal Majalla" w:cs="Sakkal Majalla" w:hint="cs"/>
          <w:b/>
          <w:bCs/>
          <w:color w:val="000000" w:themeColor="text1"/>
          <w:sz w:val="28"/>
          <w:szCs w:val="28"/>
          <w:rtl/>
        </w:rPr>
        <w:t xml:space="preserve">ة: </w:t>
      </w:r>
      <w:r w:rsidRPr="000D59F9">
        <w:rPr>
          <w:rFonts w:ascii="Sakkal Majalla" w:eastAsia="Times New Roman" w:hAnsi="Sakkal Majalla" w:cs="Sakkal Majalla"/>
          <w:color w:val="000000" w:themeColor="text1"/>
          <w:sz w:val="28"/>
          <w:szCs w:val="28"/>
        </w:rPr>
        <w:t xml:space="preserve"> </w:t>
      </w:r>
      <w:r w:rsidRPr="000D59F9">
        <w:rPr>
          <w:rFonts w:ascii="Sakkal Majalla" w:eastAsia="Times New Roman" w:hAnsi="Sakkal Majalla" w:cs="Sakkal Majalla"/>
          <w:color w:val="000000" w:themeColor="text1"/>
          <w:sz w:val="28"/>
          <w:szCs w:val="28"/>
          <w:rtl/>
        </w:rPr>
        <w:t>منظومة تنظيمية تعتمد على البيانات والتقنيات الذكية في اتخاذ القرارات الإدارية والفنية</w:t>
      </w:r>
      <w:r w:rsidRPr="000D59F9">
        <w:rPr>
          <w:rFonts w:ascii="Sakkal Majalla" w:eastAsia="Times New Roman" w:hAnsi="Sakkal Majalla" w:cs="Sakkal Majalla"/>
          <w:color w:val="000000" w:themeColor="text1"/>
          <w:sz w:val="28"/>
          <w:szCs w:val="28"/>
        </w:rPr>
        <w:t>.</w:t>
      </w:r>
    </w:p>
    <w:p w14:paraId="602BE4FD" w14:textId="724F6192" w:rsidR="00EF73E8" w:rsidRPr="000D59F9" w:rsidRDefault="00EF73E8" w:rsidP="00EF73E8">
      <w:pPr>
        <w:numPr>
          <w:ilvl w:val="0"/>
          <w:numId w:val="6"/>
        </w:numPr>
        <w:bidi/>
        <w:spacing w:after="200" w:line="276" w:lineRule="auto"/>
        <w:jc w:val="both"/>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b/>
          <w:bCs/>
          <w:color w:val="000000" w:themeColor="text1"/>
          <w:sz w:val="28"/>
          <w:szCs w:val="28"/>
          <w:rtl/>
        </w:rPr>
        <w:t>سلامة الأصو</w:t>
      </w:r>
      <w:r w:rsidR="007C08A5">
        <w:rPr>
          <w:rFonts w:ascii="Sakkal Majalla" w:eastAsia="Times New Roman" w:hAnsi="Sakkal Majalla" w:cs="Sakkal Majalla" w:hint="cs"/>
          <w:b/>
          <w:bCs/>
          <w:color w:val="000000" w:themeColor="text1"/>
          <w:sz w:val="28"/>
          <w:szCs w:val="28"/>
          <w:rtl/>
        </w:rPr>
        <w:t xml:space="preserve">ل: </w:t>
      </w:r>
      <w:r w:rsidRPr="000D59F9">
        <w:rPr>
          <w:rFonts w:ascii="Sakkal Majalla" w:eastAsia="Times New Roman" w:hAnsi="Sakkal Majalla" w:cs="Sakkal Majalla"/>
          <w:color w:val="000000" w:themeColor="text1"/>
          <w:sz w:val="28"/>
          <w:szCs w:val="28"/>
        </w:rPr>
        <w:t xml:space="preserve"> </w:t>
      </w:r>
      <w:r w:rsidRPr="000D59F9">
        <w:rPr>
          <w:rFonts w:ascii="Sakkal Majalla" w:eastAsia="Times New Roman" w:hAnsi="Sakkal Majalla" w:cs="Sakkal Majalla"/>
          <w:color w:val="000000" w:themeColor="text1"/>
          <w:sz w:val="28"/>
          <w:szCs w:val="28"/>
          <w:rtl/>
        </w:rPr>
        <w:t>الحفاظ على الحالة التشغيلية والوظيفية للأصل وفق المعايير الفنية طوال دورة حياته</w:t>
      </w:r>
      <w:r w:rsidRPr="000D59F9">
        <w:rPr>
          <w:rFonts w:ascii="Sakkal Majalla" w:eastAsia="Times New Roman" w:hAnsi="Sakkal Majalla" w:cs="Sakkal Majalla"/>
          <w:color w:val="000000" w:themeColor="text1"/>
          <w:sz w:val="28"/>
          <w:szCs w:val="28"/>
        </w:rPr>
        <w:t>.</w:t>
      </w:r>
    </w:p>
    <w:p w14:paraId="0EFC9F65" w14:textId="15C0910F" w:rsidR="00EF73E8" w:rsidRPr="000D59F9" w:rsidRDefault="00EF73E8" w:rsidP="00EF73E8">
      <w:pPr>
        <w:numPr>
          <w:ilvl w:val="0"/>
          <w:numId w:val="6"/>
        </w:numPr>
        <w:bidi/>
        <w:spacing w:after="200" w:line="276" w:lineRule="auto"/>
        <w:jc w:val="both"/>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b/>
          <w:bCs/>
          <w:color w:val="000000" w:themeColor="text1"/>
          <w:sz w:val="28"/>
          <w:szCs w:val="28"/>
          <w:rtl/>
        </w:rPr>
        <w:t>التحول الرقم</w:t>
      </w:r>
      <w:r w:rsidR="007C08A5">
        <w:rPr>
          <w:rFonts w:ascii="Sakkal Majalla" w:eastAsia="Times New Roman" w:hAnsi="Sakkal Majalla" w:cs="Sakkal Majalla" w:hint="cs"/>
          <w:b/>
          <w:bCs/>
          <w:color w:val="000000" w:themeColor="text1"/>
          <w:sz w:val="28"/>
          <w:szCs w:val="28"/>
          <w:rtl/>
        </w:rPr>
        <w:t xml:space="preserve">ي: </w:t>
      </w:r>
      <w:r w:rsidRPr="000D59F9">
        <w:rPr>
          <w:rFonts w:ascii="Sakkal Majalla" w:eastAsia="Times New Roman" w:hAnsi="Sakkal Majalla" w:cs="Sakkal Majalla"/>
          <w:color w:val="000000" w:themeColor="text1"/>
          <w:sz w:val="28"/>
          <w:szCs w:val="28"/>
        </w:rPr>
        <w:t xml:space="preserve"> </w:t>
      </w:r>
      <w:r w:rsidRPr="000D59F9">
        <w:rPr>
          <w:rFonts w:ascii="Sakkal Majalla" w:eastAsia="Times New Roman" w:hAnsi="Sakkal Majalla" w:cs="Sakkal Majalla"/>
          <w:color w:val="000000" w:themeColor="text1"/>
          <w:sz w:val="28"/>
          <w:szCs w:val="28"/>
          <w:rtl/>
        </w:rPr>
        <w:t>استخدام أدوات وتطبيقات رقمية لتحسين الكفاءة التشغيلية واتخاذ القرار</w:t>
      </w:r>
      <w:r w:rsidRPr="000D59F9">
        <w:rPr>
          <w:rFonts w:ascii="Sakkal Majalla" w:eastAsia="Times New Roman" w:hAnsi="Sakkal Majalla" w:cs="Sakkal Majalla"/>
          <w:color w:val="000000" w:themeColor="text1"/>
          <w:sz w:val="28"/>
          <w:szCs w:val="28"/>
        </w:rPr>
        <w:t>.</w:t>
      </w:r>
    </w:p>
    <w:p w14:paraId="0C7BA53C" w14:textId="6829D91E" w:rsidR="00EF73E8" w:rsidRPr="000D59F9" w:rsidRDefault="00EF73E8" w:rsidP="00EF73E8">
      <w:pPr>
        <w:numPr>
          <w:ilvl w:val="0"/>
          <w:numId w:val="6"/>
        </w:numPr>
        <w:bidi/>
        <w:spacing w:after="200" w:line="276" w:lineRule="auto"/>
        <w:jc w:val="both"/>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b/>
          <w:bCs/>
          <w:color w:val="000000" w:themeColor="text1"/>
          <w:sz w:val="28"/>
          <w:szCs w:val="28"/>
          <w:rtl/>
        </w:rPr>
        <w:t>الاستدام</w:t>
      </w:r>
      <w:r w:rsidR="007C08A5">
        <w:rPr>
          <w:rFonts w:ascii="Sakkal Majalla" w:eastAsia="Times New Roman" w:hAnsi="Sakkal Majalla" w:cs="Sakkal Majalla" w:hint="cs"/>
          <w:b/>
          <w:bCs/>
          <w:color w:val="000000" w:themeColor="text1"/>
          <w:sz w:val="28"/>
          <w:szCs w:val="28"/>
          <w:rtl/>
        </w:rPr>
        <w:t xml:space="preserve">ة: </w:t>
      </w:r>
      <w:r w:rsidRPr="000D59F9">
        <w:rPr>
          <w:rFonts w:ascii="Sakkal Majalla" w:eastAsia="Times New Roman" w:hAnsi="Sakkal Majalla" w:cs="Sakkal Majalla"/>
          <w:color w:val="000000" w:themeColor="text1"/>
          <w:sz w:val="28"/>
          <w:szCs w:val="28"/>
        </w:rPr>
        <w:t xml:space="preserve"> </w:t>
      </w:r>
      <w:r w:rsidRPr="000D59F9">
        <w:rPr>
          <w:rFonts w:ascii="Sakkal Majalla" w:eastAsia="Times New Roman" w:hAnsi="Sakkal Majalla" w:cs="Sakkal Majalla"/>
          <w:color w:val="000000" w:themeColor="text1"/>
          <w:sz w:val="28"/>
          <w:szCs w:val="28"/>
          <w:rtl/>
        </w:rPr>
        <w:t>تطبيق مبادئ الحفاظ على الموارد وتقليل الأثر البيئي وزيادة الكفاءة طويلة الأجل</w:t>
      </w:r>
      <w:r w:rsidRPr="000D59F9">
        <w:rPr>
          <w:rFonts w:ascii="Sakkal Majalla" w:eastAsia="Times New Roman" w:hAnsi="Sakkal Majalla" w:cs="Sakkal Majalla"/>
          <w:color w:val="000000" w:themeColor="text1"/>
          <w:sz w:val="28"/>
          <w:szCs w:val="28"/>
        </w:rPr>
        <w:t>.</w:t>
      </w:r>
    </w:p>
    <w:p w14:paraId="7CBB3068" w14:textId="77777777" w:rsidR="00EF73E8" w:rsidRDefault="00EF73E8" w:rsidP="00EF73E8">
      <w:pPr>
        <w:bidi/>
        <w:spacing w:after="200" w:line="276" w:lineRule="auto"/>
        <w:jc w:val="both"/>
        <w:rPr>
          <w:rFonts w:ascii="Times New Roman" w:eastAsia="Times New Roman" w:hAnsi="Times New Roman" w:cs="Times New Roman"/>
          <w:color w:val="000000" w:themeColor="text1"/>
          <w:sz w:val="36"/>
          <w:szCs w:val="36"/>
          <w:rtl/>
        </w:rPr>
      </w:pPr>
    </w:p>
    <w:p w14:paraId="11B70A70" w14:textId="77777777" w:rsidR="004024BF" w:rsidRDefault="004024BF" w:rsidP="004024BF">
      <w:pPr>
        <w:bidi/>
        <w:spacing w:after="200" w:line="276" w:lineRule="auto"/>
        <w:jc w:val="both"/>
        <w:rPr>
          <w:rFonts w:ascii="Times New Roman" w:eastAsia="Times New Roman" w:hAnsi="Times New Roman" w:cs="Times New Roman"/>
          <w:color w:val="000000" w:themeColor="text1"/>
          <w:sz w:val="36"/>
          <w:szCs w:val="36"/>
          <w:rtl/>
        </w:rPr>
      </w:pPr>
    </w:p>
    <w:p w14:paraId="5985F4B0" w14:textId="77777777" w:rsidR="004024BF" w:rsidRDefault="004024BF" w:rsidP="004024BF">
      <w:pPr>
        <w:bidi/>
        <w:spacing w:after="200" w:line="276" w:lineRule="auto"/>
        <w:jc w:val="both"/>
        <w:rPr>
          <w:rFonts w:ascii="Times New Roman" w:eastAsia="Times New Roman" w:hAnsi="Times New Roman" w:cs="Times New Roman"/>
          <w:color w:val="000000" w:themeColor="text1"/>
          <w:sz w:val="36"/>
          <w:szCs w:val="36"/>
          <w:rtl/>
        </w:rPr>
      </w:pPr>
    </w:p>
    <w:p w14:paraId="051FD941" w14:textId="77777777" w:rsidR="004024BF" w:rsidRDefault="004024BF" w:rsidP="004024BF">
      <w:pPr>
        <w:bidi/>
        <w:spacing w:after="200" w:line="276" w:lineRule="auto"/>
        <w:jc w:val="both"/>
        <w:rPr>
          <w:rFonts w:ascii="Times New Roman" w:eastAsia="Times New Roman" w:hAnsi="Times New Roman" w:cs="Times New Roman"/>
          <w:color w:val="000000" w:themeColor="text1"/>
          <w:sz w:val="36"/>
          <w:szCs w:val="36"/>
          <w:rtl/>
        </w:rPr>
      </w:pPr>
    </w:p>
    <w:p w14:paraId="64EEE939" w14:textId="0445972B" w:rsidR="00EF73E8" w:rsidRPr="000D59F9" w:rsidRDefault="00EF73E8" w:rsidP="000D59F9">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lastRenderedPageBreak/>
        <w:t>إجراءات الدراسة</w:t>
      </w:r>
      <w:r w:rsidRPr="000D59F9">
        <w:rPr>
          <w:rFonts w:ascii="Sakkal Majalla" w:hAnsi="Sakkal Majalla" w:cs="Sakkal Majalla"/>
          <w:b/>
          <w:bCs/>
          <w:color w:val="1F3864" w:themeColor="accent1" w:themeShade="80"/>
          <w:sz w:val="36"/>
          <w:szCs w:val="36"/>
          <w:u w:val="single"/>
          <w:rtl/>
        </w:rPr>
        <w:t>:</w:t>
      </w:r>
      <w:r w:rsidRPr="000D59F9">
        <w:rPr>
          <w:rFonts w:ascii="Sakkal Majalla" w:hAnsi="Sakkal Majalla" w:cs="Sakkal Majalla" w:hint="cs"/>
          <w:b/>
          <w:bCs/>
          <w:color w:val="1F3864" w:themeColor="accent1" w:themeShade="80"/>
          <w:sz w:val="36"/>
          <w:szCs w:val="36"/>
          <w:u w:val="single"/>
          <w:rtl/>
        </w:rPr>
        <w:t xml:space="preserve">  </w:t>
      </w:r>
    </w:p>
    <w:p w14:paraId="3C7618D5" w14:textId="77777777" w:rsidR="00EF73E8" w:rsidRPr="000D59F9" w:rsidRDefault="00EF73E8" w:rsidP="000D59F9">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منهج الدراسة</w:t>
      </w:r>
      <w:r w:rsidRPr="000D59F9">
        <w:rPr>
          <w:rFonts w:ascii="Sakkal Majalla" w:hAnsi="Sakkal Majalla" w:cs="Sakkal Majalla"/>
          <w:b/>
          <w:bCs/>
          <w:color w:val="1F3864" w:themeColor="accent1" w:themeShade="80"/>
          <w:sz w:val="36"/>
          <w:szCs w:val="36"/>
          <w:u w:val="single"/>
          <w:rtl/>
        </w:rPr>
        <w:t>:</w:t>
      </w:r>
    </w:p>
    <w:p w14:paraId="0F973C43" w14:textId="77777777" w:rsidR="00F45F21" w:rsidRPr="00F45F21" w:rsidRDefault="00F45F21" w:rsidP="00B643A0">
      <w:pPr>
        <w:bidi/>
        <w:spacing w:after="200" w:line="276" w:lineRule="auto"/>
        <w:jc w:val="both"/>
        <w:rPr>
          <w:rFonts w:ascii="Sakkal Majalla" w:eastAsia="Times New Roman" w:hAnsi="Sakkal Majalla" w:cs="Sakkal Majalla"/>
          <w:color w:val="000000" w:themeColor="text1"/>
          <w:sz w:val="28"/>
          <w:szCs w:val="28"/>
          <w:rtl/>
        </w:rPr>
      </w:pPr>
      <w:r w:rsidRPr="00F45F21">
        <w:rPr>
          <w:rFonts w:ascii="Sakkal Majalla" w:eastAsia="Times New Roman" w:hAnsi="Sakkal Majalla" w:cs="Sakkal Majalla"/>
          <w:color w:val="000000" w:themeColor="text1"/>
          <w:sz w:val="28"/>
          <w:szCs w:val="28"/>
          <w:rtl/>
        </w:rPr>
        <w:t>تتبع هذه الدراسة المنهج الوصفي التحليلي، كونه الأنسب لطبيعة المشكلة البحثية التي تستهدف تحليل واقع حوكمة الأصول في قطاع المياه، وتحديد الفجوات المتعلقة بالتكامل بين التحول الرقمي ومفاهيم الاستدامة في تعزيز سلامة البنية التحتية. ويتميز هذا المنهج بقدرته على تقديم صورة شاملة عن الظاهرة المدروسة، من خلال جمع البيانات ومقارنتها وتحليلها للخروج بنتائج علمية وتوصيات قابلة للتطبيق</w:t>
      </w:r>
      <w:r w:rsidRPr="00F45F21">
        <w:rPr>
          <w:rFonts w:ascii="Sakkal Majalla" w:eastAsia="Times New Roman" w:hAnsi="Sakkal Majalla" w:cs="Sakkal Majalla"/>
          <w:color w:val="000000" w:themeColor="text1"/>
          <w:sz w:val="28"/>
          <w:szCs w:val="28"/>
        </w:rPr>
        <w:t>.</w:t>
      </w:r>
    </w:p>
    <w:p w14:paraId="7AD32073" w14:textId="77777777" w:rsidR="00F45F21" w:rsidRDefault="00F45F21" w:rsidP="00B643A0">
      <w:pPr>
        <w:bidi/>
        <w:spacing w:after="200" w:line="276" w:lineRule="auto"/>
        <w:jc w:val="both"/>
        <w:rPr>
          <w:rFonts w:ascii="Sakkal Majalla" w:hAnsi="Sakkal Majalla" w:cs="Sakkal Majalla"/>
          <w:b/>
          <w:bCs/>
          <w:color w:val="1F3864" w:themeColor="accent1" w:themeShade="80"/>
          <w:sz w:val="36"/>
          <w:szCs w:val="36"/>
          <w:u w:val="single"/>
          <w:rtl/>
        </w:rPr>
      </w:pPr>
      <w:r w:rsidRPr="00F45F21">
        <w:rPr>
          <w:rFonts w:ascii="Sakkal Majalla" w:eastAsia="Times New Roman" w:hAnsi="Sakkal Majalla" w:cs="Sakkal Majalla"/>
          <w:color w:val="000000" w:themeColor="text1"/>
          <w:sz w:val="28"/>
          <w:szCs w:val="28"/>
          <w:rtl/>
        </w:rPr>
        <w:t>ولتقوية نتائج الدراسة وتحقيق شمولية أكبر في التحليل، تم دعم المنهج الوصفي التحليلي بأدوات كمية ونوعية على حدٍ سواء. فمن جهة، اعتمدت الدراسة على أدوات تحليل كمية مثل الاستبيانات المغلقة لقياس مدى تطبيق مفاهيم الحوكمة الرقمية والاستدامة في إدارة الأصول. ومن جهة أخرى، تم استخدام أدوات نوعية كالمقابلات شبه المهيكلة وتحليل الوثائق، للحصول على رؤى معمقة من أصحاب العلاقة حول التحديات التنظيمية، ومستوى النضج الرقمي، ومدى تكامل عمليات التفتيش الفني مع استراتيجيات الاستدامة المؤسسية.</w:t>
      </w:r>
    </w:p>
    <w:p w14:paraId="1DD2FAB3" w14:textId="77777777" w:rsidR="00F45F21" w:rsidRDefault="00F45F21" w:rsidP="00F45F21">
      <w:pPr>
        <w:bidi/>
        <w:spacing w:after="200" w:line="276" w:lineRule="auto"/>
        <w:rPr>
          <w:rFonts w:ascii="Sakkal Majalla" w:hAnsi="Sakkal Majalla" w:cs="Sakkal Majalla"/>
          <w:b/>
          <w:bCs/>
          <w:color w:val="1F3864" w:themeColor="accent1" w:themeShade="80"/>
          <w:sz w:val="36"/>
          <w:szCs w:val="36"/>
          <w:u w:val="single"/>
          <w:rtl/>
        </w:rPr>
      </w:pPr>
    </w:p>
    <w:p w14:paraId="2F1EC97E" w14:textId="1090CB46" w:rsidR="00EF73E8" w:rsidRPr="000D59F9" w:rsidRDefault="00EF73E8" w:rsidP="00F45F21">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مجتمع وعينة الدراسة</w:t>
      </w:r>
      <w:r w:rsidRPr="000D59F9">
        <w:rPr>
          <w:rFonts w:ascii="Sakkal Majalla" w:hAnsi="Sakkal Majalla" w:cs="Sakkal Majalla"/>
          <w:b/>
          <w:bCs/>
          <w:color w:val="1F3864" w:themeColor="accent1" w:themeShade="80"/>
          <w:sz w:val="36"/>
          <w:szCs w:val="36"/>
          <w:u w:val="single"/>
          <w:rtl/>
        </w:rPr>
        <w:t>:</w:t>
      </w:r>
    </w:p>
    <w:p w14:paraId="3AACDBE8" w14:textId="77777777" w:rsidR="00092BEE" w:rsidRPr="00B643A0" w:rsidRDefault="00EF73E8" w:rsidP="00B643A0">
      <w:pPr>
        <w:bidi/>
        <w:spacing w:after="200" w:line="276" w:lineRule="auto"/>
        <w:ind w:left="360"/>
        <w:rPr>
          <w:rFonts w:ascii="Sakkal Majalla" w:hAnsi="Sakkal Majalla" w:cs="Sakkal Majalla"/>
          <w:b/>
          <w:bCs/>
          <w:color w:val="1F3864" w:themeColor="accent1" w:themeShade="80"/>
          <w:sz w:val="36"/>
          <w:szCs w:val="36"/>
          <w:u w:val="single"/>
        </w:rPr>
      </w:pPr>
      <w:r w:rsidRPr="00B643A0">
        <w:rPr>
          <w:rFonts w:ascii="Sakkal Majalla" w:hAnsi="Sakkal Majalla" w:cs="Sakkal Majalla" w:hint="cs"/>
          <w:b/>
          <w:bCs/>
          <w:color w:val="1F3864" w:themeColor="accent1" w:themeShade="80"/>
          <w:sz w:val="36"/>
          <w:szCs w:val="36"/>
          <w:u w:val="single"/>
          <w:rtl/>
        </w:rPr>
        <w:t>مجتمع الدراسة</w:t>
      </w:r>
      <w:r w:rsidRPr="00B643A0">
        <w:rPr>
          <w:rFonts w:ascii="Sakkal Majalla" w:hAnsi="Sakkal Majalla" w:cs="Sakkal Majalla"/>
          <w:b/>
          <w:bCs/>
          <w:color w:val="1F3864" w:themeColor="accent1" w:themeShade="80"/>
          <w:sz w:val="36"/>
          <w:szCs w:val="36"/>
          <w:u w:val="single"/>
          <w:rtl/>
        </w:rPr>
        <w:t>:</w:t>
      </w:r>
    </w:p>
    <w:p w14:paraId="56CD114D" w14:textId="77777777" w:rsidR="00B643A0" w:rsidRPr="00B643A0" w:rsidRDefault="00B643A0" w:rsidP="007F6C80">
      <w:pPr>
        <w:pStyle w:val="a6"/>
        <w:numPr>
          <w:ilvl w:val="0"/>
          <w:numId w:val="7"/>
        </w:numPr>
        <w:bidi/>
        <w:spacing w:after="200" w:line="276" w:lineRule="auto"/>
        <w:jc w:val="both"/>
        <w:rPr>
          <w:rFonts w:ascii="Sakkal Majalla" w:hAnsi="Sakkal Majalla" w:cs="Sakkal Majalla"/>
          <w:color w:val="000000" w:themeColor="text1"/>
          <w:sz w:val="28"/>
          <w:szCs w:val="28"/>
        </w:rPr>
      </w:pPr>
      <w:r w:rsidRPr="00B643A0">
        <w:rPr>
          <w:rFonts w:ascii="Sakkal Majalla" w:hAnsi="Sakkal Majalla" w:cs="Sakkal Majalla"/>
          <w:color w:val="000000" w:themeColor="text1"/>
          <w:sz w:val="28"/>
          <w:szCs w:val="28"/>
          <w:rtl/>
        </w:rPr>
        <w:t>يشمل مجتمع الدراسة كافة الأفراد والجهات ذات العلاقة المباشرة بإدارة الأصول والتفتيش الفني في قطاع المياه، وخاصة داخل شركات المياه الوطنية والإدارات التابعة لها في مختلف المناطق. ويتكوّن هذا المجتمع من مجموعة من الفئات المهنية تشمل</w:t>
      </w:r>
      <w:r w:rsidRPr="00B643A0">
        <w:rPr>
          <w:rFonts w:ascii="Sakkal Majalla" w:hAnsi="Sakkal Majalla" w:cs="Sakkal Majalla"/>
          <w:color w:val="000000" w:themeColor="text1"/>
          <w:sz w:val="28"/>
          <w:szCs w:val="28"/>
        </w:rPr>
        <w:t>:</w:t>
      </w:r>
    </w:p>
    <w:p w14:paraId="141D9CE1" w14:textId="77777777" w:rsidR="00B643A0" w:rsidRPr="00B643A0" w:rsidRDefault="00B643A0" w:rsidP="007F6C80">
      <w:pPr>
        <w:pStyle w:val="a6"/>
        <w:numPr>
          <w:ilvl w:val="0"/>
          <w:numId w:val="7"/>
        </w:numPr>
        <w:bidi/>
        <w:spacing w:after="200" w:line="276" w:lineRule="auto"/>
        <w:jc w:val="both"/>
        <w:rPr>
          <w:rFonts w:ascii="Sakkal Majalla" w:hAnsi="Sakkal Majalla" w:cs="Sakkal Majalla"/>
          <w:color w:val="000000" w:themeColor="text1"/>
          <w:sz w:val="28"/>
          <w:szCs w:val="28"/>
        </w:rPr>
      </w:pPr>
      <w:r w:rsidRPr="00B643A0">
        <w:rPr>
          <w:rFonts w:ascii="Sakkal Majalla" w:hAnsi="Sakkal Majalla" w:cs="Sakkal Majalla"/>
          <w:b/>
          <w:bCs/>
          <w:color w:val="000000" w:themeColor="text1"/>
          <w:sz w:val="28"/>
          <w:szCs w:val="28"/>
          <w:rtl/>
        </w:rPr>
        <w:t>مديري الأصول</w:t>
      </w:r>
      <w:r w:rsidRPr="00B643A0">
        <w:rPr>
          <w:rFonts w:ascii="Sakkal Majalla" w:hAnsi="Sakkal Majalla" w:cs="Sakkal Majalla"/>
          <w:b/>
          <w:bCs/>
          <w:color w:val="000000" w:themeColor="text1"/>
          <w:sz w:val="28"/>
          <w:szCs w:val="28"/>
        </w:rPr>
        <w:t>:</w:t>
      </w:r>
      <w:r w:rsidRPr="00B643A0">
        <w:rPr>
          <w:rFonts w:ascii="Sakkal Majalla" w:hAnsi="Sakkal Majalla" w:cs="Sakkal Majalla"/>
          <w:color w:val="000000" w:themeColor="text1"/>
          <w:sz w:val="28"/>
          <w:szCs w:val="28"/>
        </w:rPr>
        <w:t xml:space="preserve"> </w:t>
      </w:r>
      <w:r w:rsidRPr="00B643A0">
        <w:rPr>
          <w:rFonts w:ascii="Sakkal Majalla" w:hAnsi="Sakkal Majalla" w:cs="Sakkal Majalla"/>
          <w:color w:val="000000" w:themeColor="text1"/>
          <w:sz w:val="28"/>
          <w:szCs w:val="28"/>
          <w:rtl/>
        </w:rPr>
        <w:t>المسؤولين عن وضع الخطط الإستراتيجية ومتابعة تنفيذ أنشطة الصيانة والتشغيل</w:t>
      </w:r>
      <w:r w:rsidRPr="00B643A0">
        <w:rPr>
          <w:rFonts w:ascii="Sakkal Majalla" w:hAnsi="Sakkal Majalla" w:cs="Sakkal Majalla"/>
          <w:color w:val="000000" w:themeColor="text1"/>
          <w:sz w:val="28"/>
          <w:szCs w:val="28"/>
        </w:rPr>
        <w:t>.</w:t>
      </w:r>
    </w:p>
    <w:p w14:paraId="4F18186A" w14:textId="77777777" w:rsidR="00B643A0" w:rsidRPr="00B643A0" w:rsidRDefault="00B643A0" w:rsidP="007F6C80">
      <w:pPr>
        <w:pStyle w:val="a6"/>
        <w:numPr>
          <w:ilvl w:val="0"/>
          <w:numId w:val="7"/>
        </w:numPr>
        <w:bidi/>
        <w:spacing w:after="200" w:line="276" w:lineRule="auto"/>
        <w:jc w:val="both"/>
        <w:rPr>
          <w:rFonts w:ascii="Sakkal Majalla" w:hAnsi="Sakkal Majalla" w:cs="Sakkal Majalla"/>
          <w:color w:val="000000" w:themeColor="text1"/>
          <w:sz w:val="28"/>
          <w:szCs w:val="28"/>
        </w:rPr>
      </w:pPr>
      <w:r w:rsidRPr="00B643A0">
        <w:rPr>
          <w:rFonts w:ascii="Sakkal Majalla" w:hAnsi="Sakkal Majalla" w:cs="Sakkal Majalla"/>
          <w:b/>
          <w:bCs/>
          <w:color w:val="000000" w:themeColor="text1"/>
          <w:sz w:val="28"/>
          <w:szCs w:val="28"/>
          <w:rtl/>
        </w:rPr>
        <w:t>مدققي الجودة والحوكمة</w:t>
      </w:r>
      <w:r w:rsidRPr="00B643A0">
        <w:rPr>
          <w:rFonts w:ascii="Sakkal Majalla" w:hAnsi="Sakkal Majalla" w:cs="Sakkal Majalla"/>
          <w:b/>
          <w:bCs/>
          <w:color w:val="000000" w:themeColor="text1"/>
          <w:sz w:val="28"/>
          <w:szCs w:val="28"/>
        </w:rPr>
        <w:t>:</w:t>
      </w:r>
      <w:r w:rsidRPr="00B643A0">
        <w:rPr>
          <w:rFonts w:ascii="Sakkal Majalla" w:hAnsi="Sakkal Majalla" w:cs="Sakkal Majalla"/>
          <w:color w:val="000000" w:themeColor="text1"/>
          <w:sz w:val="28"/>
          <w:szCs w:val="28"/>
        </w:rPr>
        <w:t xml:space="preserve"> </w:t>
      </w:r>
      <w:r w:rsidRPr="00B643A0">
        <w:rPr>
          <w:rFonts w:ascii="Sakkal Majalla" w:hAnsi="Sakkal Majalla" w:cs="Sakkal Majalla"/>
          <w:color w:val="000000" w:themeColor="text1"/>
          <w:sz w:val="28"/>
          <w:szCs w:val="28"/>
          <w:rtl/>
        </w:rPr>
        <w:t>المعنيين بمتابعة الالتزام بالمعايير الفنية والنظم الإدارية ذات العلاقة</w:t>
      </w:r>
      <w:r w:rsidRPr="00B643A0">
        <w:rPr>
          <w:rFonts w:ascii="Sakkal Majalla" w:hAnsi="Sakkal Majalla" w:cs="Sakkal Majalla"/>
          <w:color w:val="000000" w:themeColor="text1"/>
          <w:sz w:val="28"/>
          <w:szCs w:val="28"/>
        </w:rPr>
        <w:t>.</w:t>
      </w:r>
    </w:p>
    <w:p w14:paraId="6A6D6895" w14:textId="77777777" w:rsidR="00B643A0" w:rsidRPr="00B643A0" w:rsidRDefault="00B643A0" w:rsidP="007F6C80">
      <w:pPr>
        <w:pStyle w:val="a6"/>
        <w:numPr>
          <w:ilvl w:val="0"/>
          <w:numId w:val="7"/>
        </w:numPr>
        <w:bidi/>
        <w:spacing w:after="200" w:line="276" w:lineRule="auto"/>
        <w:jc w:val="both"/>
        <w:rPr>
          <w:rFonts w:ascii="Sakkal Majalla" w:hAnsi="Sakkal Majalla" w:cs="Sakkal Majalla"/>
          <w:color w:val="000000" w:themeColor="text1"/>
          <w:sz w:val="28"/>
          <w:szCs w:val="28"/>
        </w:rPr>
      </w:pPr>
      <w:r w:rsidRPr="00B643A0">
        <w:rPr>
          <w:rFonts w:ascii="Sakkal Majalla" w:hAnsi="Sakkal Majalla" w:cs="Sakkal Majalla"/>
          <w:b/>
          <w:bCs/>
          <w:color w:val="000000" w:themeColor="text1"/>
          <w:sz w:val="28"/>
          <w:szCs w:val="28"/>
          <w:rtl/>
        </w:rPr>
        <w:t>فرق التفتيش الفني</w:t>
      </w:r>
      <w:r w:rsidRPr="00B643A0">
        <w:rPr>
          <w:rFonts w:ascii="Sakkal Majalla" w:hAnsi="Sakkal Majalla" w:cs="Sakkal Majalla"/>
          <w:b/>
          <w:bCs/>
          <w:color w:val="000000" w:themeColor="text1"/>
          <w:sz w:val="28"/>
          <w:szCs w:val="28"/>
        </w:rPr>
        <w:t>:</w:t>
      </w:r>
      <w:r w:rsidRPr="00B643A0">
        <w:rPr>
          <w:rFonts w:ascii="Sakkal Majalla" w:hAnsi="Sakkal Majalla" w:cs="Sakkal Majalla"/>
          <w:color w:val="000000" w:themeColor="text1"/>
          <w:sz w:val="28"/>
          <w:szCs w:val="28"/>
        </w:rPr>
        <w:t xml:space="preserve"> </w:t>
      </w:r>
      <w:r w:rsidRPr="00B643A0">
        <w:rPr>
          <w:rFonts w:ascii="Sakkal Majalla" w:hAnsi="Sakkal Majalla" w:cs="Sakkal Majalla"/>
          <w:color w:val="000000" w:themeColor="text1"/>
          <w:sz w:val="28"/>
          <w:szCs w:val="28"/>
          <w:rtl/>
        </w:rPr>
        <w:t>التي تزاول أعمال التفتيش الميداني وتشارك في تقييم الحالة الفنية للأصول</w:t>
      </w:r>
      <w:r w:rsidRPr="00B643A0">
        <w:rPr>
          <w:rFonts w:ascii="Sakkal Majalla" w:hAnsi="Sakkal Majalla" w:cs="Sakkal Majalla"/>
          <w:color w:val="000000" w:themeColor="text1"/>
          <w:sz w:val="28"/>
          <w:szCs w:val="28"/>
        </w:rPr>
        <w:t>.</w:t>
      </w:r>
    </w:p>
    <w:p w14:paraId="02520050" w14:textId="77777777" w:rsidR="00B643A0" w:rsidRPr="00B643A0" w:rsidRDefault="00B643A0" w:rsidP="007F6C80">
      <w:pPr>
        <w:pStyle w:val="a6"/>
        <w:numPr>
          <w:ilvl w:val="0"/>
          <w:numId w:val="7"/>
        </w:numPr>
        <w:bidi/>
        <w:spacing w:after="200" w:line="276" w:lineRule="auto"/>
        <w:jc w:val="both"/>
        <w:rPr>
          <w:rFonts w:ascii="Sakkal Majalla" w:hAnsi="Sakkal Majalla" w:cs="Sakkal Majalla"/>
          <w:color w:val="000000" w:themeColor="text1"/>
          <w:sz w:val="28"/>
          <w:szCs w:val="28"/>
        </w:rPr>
      </w:pPr>
      <w:r w:rsidRPr="00B643A0">
        <w:rPr>
          <w:rFonts w:ascii="Sakkal Majalla" w:hAnsi="Sakkal Majalla" w:cs="Sakkal Majalla"/>
          <w:b/>
          <w:bCs/>
          <w:color w:val="000000" w:themeColor="text1"/>
          <w:sz w:val="28"/>
          <w:szCs w:val="28"/>
          <w:rtl/>
        </w:rPr>
        <w:t>القيادات الإدارية والفنية</w:t>
      </w:r>
      <w:r w:rsidRPr="00B643A0">
        <w:rPr>
          <w:rFonts w:ascii="Sakkal Majalla" w:hAnsi="Sakkal Majalla" w:cs="Sakkal Majalla"/>
          <w:b/>
          <w:bCs/>
          <w:color w:val="000000" w:themeColor="text1"/>
          <w:sz w:val="28"/>
          <w:szCs w:val="28"/>
        </w:rPr>
        <w:t>:</w:t>
      </w:r>
      <w:r w:rsidRPr="00B643A0">
        <w:rPr>
          <w:rFonts w:ascii="Sakkal Majalla" w:hAnsi="Sakkal Majalla" w:cs="Sakkal Majalla"/>
          <w:color w:val="000000" w:themeColor="text1"/>
          <w:sz w:val="28"/>
          <w:szCs w:val="28"/>
        </w:rPr>
        <w:t xml:space="preserve"> </w:t>
      </w:r>
      <w:r w:rsidRPr="00B643A0">
        <w:rPr>
          <w:rFonts w:ascii="Sakkal Majalla" w:hAnsi="Sakkal Majalla" w:cs="Sakkal Majalla"/>
          <w:color w:val="000000" w:themeColor="text1"/>
          <w:sz w:val="28"/>
          <w:szCs w:val="28"/>
          <w:rtl/>
        </w:rPr>
        <w:t>ممن لديهم صلاحيات التأثير على السياسات واتخاذ القرار داخل شركات وإدارات المياه</w:t>
      </w:r>
      <w:r w:rsidRPr="00B643A0">
        <w:rPr>
          <w:rFonts w:ascii="Sakkal Majalla" w:hAnsi="Sakkal Majalla" w:cs="Sakkal Majalla"/>
          <w:color w:val="000000" w:themeColor="text1"/>
          <w:sz w:val="28"/>
          <w:szCs w:val="28"/>
        </w:rPr>
        <w:t>.</w:t>
      </w:r>
    </w:p>
    <w:p w14:paraId="1EE2AAEC" w14:textId="77777777" w:rsidR="00B643A0" w:rsidRDefault="00B643A0" w:rsidP="007F6C80">
      <w:pPr>
        <w:bidi/>
        <w:spacing w:after="200" w:line="276" w:lineRule="auto"/>
        <w:ind w:left="360"/>
        <w:jc w:val="both"/>
        <w:rPr>
          <w:rFonts w:ascii="Sakkal Majalla" w:hAnsi="Sakkal Majalla" w:cs="Sakkal Majalla"/>
          <w:color w:val="000000" w:themeColor="text1"/>
          <w:sz w:val="28"/>
          <w:szCs w:val="28"/>
          <w:rtl/>
        </w:rPr>
      </w:pPr>
      <w:r w:rsidRPr="005118E5">
        <w:rPr>
          <w:rFonts w:ascii="Sakkal Majalla" w:hAnsi="Sakkal Majalla" w:cs="Sakkal Majalla"/>
          <w:color w:val="000000" w:themeColor="text1"/>
          <w:sz w:val="28"/>
          <w:szCs w:val="28"/>
          <w:rtl/>
        </w:rPr>
        <w:t>يمثل هذا المجتمع الإطار المرجعي لفهم واقع الحوكمة، ومدى مواءمة الأنظمة الحالية للمتطلبات المستقبلية الخاصة بالتحول الرقمي والاستدامة</w:t>
      </w:r>
      <w:r w:rsidRPr="005118E5">
        <w:rPr>
          <w:rFonts w:ascii="Sakkal Majalla" w:hAnsi="Sakkal Majalla" w:cs="Sakkal Majalla"/>
          <w:color w:val="000000" w:themeColor="text1"/>
          <w:sz w:val="28"/>
          <w:szCs w:val="28"/>
        </w:rPr>
        <w:t>.</w:t>
      </w:r>
    </w:p>
    <w:p w14:paraId="563E09F7" w14:textId="77777777" w:rsidR="007F6C80" w:rsidRDefault="007F6C80" w:rsidP="007F6C80">
      <w:pPr>
        <w:bidi/>
        <w:spacing w:after="200" w:line="276" w:lineRule="auto"/>
        <w:ind w:left="360"/>
        <w:jc w:val="both"/>
        <w:rPr>
          <w:rFonts w:ascii="Sakkal Majalla" w:hAnsi="Sakkal Majalla" w:cs="Sakkal Majalla"/>
          <w:color w:val="000000" w:themeColor="text1"/>
          <w:sz w:val="28"/>
          <w:szCs w:val="28"/>
          <w:rtl/>
        </w:rPr>
      </w:pPr>
    </w:p>
    <w:p w14:paraId="6E474200" w14:textId="77777777" w:rsidR="007F6C80" w:rsidRPr="005118E5" w:rsidRDefault="007F6C80" w:rsidP="007F6C80">
      <w:pPr>
        <w:bidi/>
        <w:spacing w:after="200" w:line="276" w:lineRule="auto"/>
        <w:ind w:left="360"/>
        <w:jc w:val="both"/>
        <w:rPr>
          <w:rFonts w:ascii="Sakkal Majalla" w:hAnsi="Sakkal Majalla" w:cs="Sakkal Majalla"/>
          <w:color w:val="000000" w:themeColor="text1"/>
          <w:sz w:val="28"/>
          <w:szCs w:val="28"/>
        </w:rPr>
      </w:pPr>
    </w:p>
    <w:p w14:paraId="2BD24C45" w14:textId="77777777" w:rsidR="00015D0D" w:rsidRDefault="00092BEE" w:rsidP="00015D0D">
      <w:pPr>
        <w:bidi/>
        <w:spacing w:after="200" w:line="276" w:lineRule="auto"/>
        <w:rPr>
          <w:rFonts w:ascii="Sakkal Majalla" w:eastAsia="Times New Roman" w:hAnsi="Sakkal Majalla" w:cs="Sakkal Majalla"/>
          <w:b/>
          <w:bCs/>
          <w:color w:val="000000" w:themeColor="text1"/>
          <w:sz w:val="28"/>
          <w:szCs w:val="28"/>
          <w:rtl/>
        </w:rPr>
      </w:pPr>
      <w:r w:rsidRPr="00B643A0">
        <w:rPr>
          <w:rFonts w:ascii="Sakkal Majalla" w:hAnsi="Sakkal Majalla" w:cs="Sakkal Majalla"/>
          <w:b/>
          <w:bCs/>
          <w:color w:val="1F3864" w:themeColor="accent1" w:themeShade="80"/>
          <w:sz w:val="36"/>
          <w:szCs w:val="36"/>
          <w:u w:val="single"/>
          <w:rtl/>
        </w:rPr>
        <w:t>عينة الدراسة</w:t>
      </w:r>
      <w:r w:rsidRPr="00B643A0">
        <w:rPr>
          <w:rFonts w:ascii="Sakkal Majalla" w:hAnsi="Sakkal Majalla" w:cs="Sakkal Majalla"/>
          <w:b/>
          <w:bCs/>
          <w:color w:val="1F3864" w:themeColor="accent1" w:themeShade="80"/>
          <w:sz w:val="36"/>
          <w:szCs w:val="36"/>
          <w:u w:val="single"/>
        </w:rPr>
        <w:t>:</w:t>
      </w:r>
    </w:p>
    <w:p w14:paraId="60D42A22" w14:textId="76699248" w:rsidR="00015D0D" w:rsidRPr="00015D0D" w:rsidRDefault="00015D0D" w:rsidP="007F6C80">
      <w:pPr>
        <w:bidi/>
        <w:spacing w:after="200" w:line="276" w:lineRule="auto"/>
        <w:ind w:left="360"/>
        <w:jc w:val="both"/>
        <w:rPr>
          <w:rFonts w:ascii="Sakkal Majalla" w:eastAsia="Times New Roman" w:hAnsi="Sakkal Majalla" w:cs="Sakkal Majalla"/>
          <w:b/>
          <w:bCs/>
          <w:color w:val="000000" w:themeColor="text1"/>
          <w:sz w:val="28"/>
          <w:szCs w:val="28"/>
        </w:rPr>
      </w:pPr>
      <w:r>
        <w:rPr>
          <w:rFonts w:ascii="Sakkal Majalla" w:hAnsi="Sakkal Majalla" w:cs="Sakkal Majalla" w:hint="cs"/>
          <w:color w:val="000000" w:themeColor="text1"/>
          <w:sz w:val="28"/>
          <w:szCs w:val="28"/>
          <w:rtl/>
        </w:rPr>
        <w:t>ت</w:t>
      </w:r>
      <w:r w:rsidRPr="00015D0D">
        <w:rPr>
          <w:rFonts w:ascii="Sakkal Majalla" w:hAnsi="Sakkal Majalla" w:cs="Sakkal Majalla"/>
          <w:color w:val="000000" w:themeColor="text1"/>
          <w:sz w:val="28"/>
          <w:szCs w:val="28"/>
          <w:rtl/>
        </w:rPr>
        <w:t xml:space="preserve">م اختيار </w:t>
      </w:r>
      <w:r w:rsidRPr="00015D0D">
        <w:rPr>
          <w:rFonts w:ascii="Sakkal Majalla" w:eastAsia="Times New Roman" w:hAnsi="Sakkal Majalla" w:cs="Sakkal Majalla"/>
          <w:b/>
          <w:bCs/>
          <w:color w:val="000000" w:themeColor="text1"/>
          <w:sz w:val="28"/>
          <w:szCs w:val="28"/>
          <w:rtl/>
        </w:rPr>
        <w:t>عينة قصدية</w:t>
      </w:r>
      <w:r w:rsidRPr="00015D0D">
        <w:rPr>
          <w:rFonts w:ascii="Sakkal Majalla" w:hAnsi="Sakkal Majalla" w:cs="Sakkal Majalla"/>
          <w:color w:val="000000" w:themeColor="text1"/>
          <w:sz w:val="28"/>
          <w:szCs w:val="28"/>
          <w:rtl/>
        </w:rPr>
        <w:t xml:space="preserve"> من مجتمع الدراسة، تتكوّن من ممثلين متخصصين في مجالات التفتيش الفني وإدارة الأصول، ممن يمتلكون خبرة مباشرة وممارسة فعلية في هذا المجال، ويشغلون مناصب إشرافية أو تنفيذية تتيح لهم تقديم تصورات واضحة ومدروسة حول واقع الحوكمة في بيئة عملهم. وقد تم التأكد من تنوع العينة لتشمل</w:t>
      </w:r>
      <w:r w:rsidRPr="00015D0D">
        <w:rPr>
          <w:rFonts w:ascii="Sakkal Majalla" w:hAnsi="Sakkal Majalla" w:cs="Sakkal Majalla"/>
          <w:color w:val="000000" w:themeColor="text1"/>
          <w:sz w:val="28"/>
          <w:szCs w:val="28"/>
        </w:rPr>
        <w:t>:</w:t>
      </w:r>
    </w:p>
    <w:p w14:paraId="46614CFE" w14:textId="77777777" w:rsidR="00015D0D" w:rsidRPr="00015D0D" w:rsidRDefault="00015D0D" w:rsidP="00015D0D">
      <w:pPr>
        <w:numPr>
          <w:ilvl w:val="0"/>
          <w:numId w:val="15"/>
        </w:numPr>
        <w:bidi/>
        <w:spacing w:after="200" w:line="276" w:lineRule="auto"/>
        <w:rPr>
          <w:rFonts w:ascii="Sakkal Majalla" w:eastAsia="Times New Roman" w:hAnsi="Sakkal Majalla" w:cs="Sakkal Majalla"/>
          <w:color w:val="000000" w:themeColor="text1"/>
          <w:sz w:val="28"/>
          <w:szCs w:val="28"/>
        </w:rPr>
      </w:pPr>
      <w:r w:rsidRPr="00015D0D">
        <w:rPr>
          <w:rFonts w:ascii="Sakkal Majalla" w:eastAsia="Times New Roman" w:hAnsi="Sakkal Majalla" w:cs="Sakkal Majalla"/>
          <w:color w:val="000000" w:themeColor="text1"/>
          <w:sz w:val="28"/>
          <w:szCs w:val="28"/>
          <w:rtl/>
        </w:rPr>
        <w:t>ممثلين عن الإدارات التشغيلية والفنية في شركات المياه الوطنية</w:t>
      </w:r>
      <w:r w:rsidRPr="00015D0D">
        <w:rPr>
          <w:rFonts w:ascii="Sakkal Majalla" w:eastAsia="Times New Roman" w:hAnsi="Sakkal Majalla" w:cs="Sakkal Majalla"/>
          <w:color w:val="000000" w:themeColor="text1"/>
          <w:sz w:val="28"/>
          <w:szCs w:val="28"/>
        </w:rPr>
        <w:t>.</w:t>
      </w:r>
    </w:p>
    <w:p w14:paraId="1DD382AB" w14:textId="77777777" w:rsidR="00015D0D" w:rsidRPr="00015D0D" w:rsidRDefault="00015D0D" w:rsidP="00015D0D">
      <w:pPr>
        <w:numPr>
          <w:ilvl w:val="0"/>
          <w:numId w:val="15"/>
        </w:numPr>
        <w:bidi/>
        <w:spacing w:after="200" w:line="276" w:lineRule="auto"/>
        <w:rPr>
          <w:rFonts w:ascii="Sakkal Majalla" w:eastAsia="Times New Roman" w:hAnsi="Sakkal Majalla" w:cs="Sakkal Majalla"/>
          <w:color w:val="000000" w:themeColor="text1"/>
          <w:sz w:val="28"/>
          <w:szCs w:val="28"/>
        </w:rPr>
      </w:pPr>
      <w:r w:rsidRPr="00015D0D">
        <w:rPr>
          <w:rFonts w:ascii="Sakkal Majalla" w:eastAsia="Times New Roman" w:hAnsi="Sakkal Majalla" w:cs="Sakkal Majalla"/>
          <w:color w:val="000000" w:themeColor="text1"/>
          <w:sz w:val="28"/>
          <w:szCs w:val="28"/>
          <w:rtl/>
        </w:rPr>
        <w:t>خبراء في الجودة والحوكمة من الإدارات المركزية</w:t>
      </w:r>
      <w:r w:rsidRPr="00015D0D">
        <w:rPr>
          <w:rFonts w:ascii="Sakkal Majalla" w:eastAsia="Times New Roman" w:hAnsi="Sakkal Majalla" w:cs="Sakkal Majalla"/>
          <w:color w:val="000000" w:themeColor="text1"/>
          <w:sz w:val="28"/>
          <w:szCs w:val="28"/>
        </w:rPr>
        <w:t>.</w:t>
      </w:r>
    </w:p>
    <w:p w14:paraId="56489E28" w14:textId="77777777" w:rsidR="00015D0D" w:rsidRPr="00015D0D" w:rsidRDefault="00015D0D" w:rsidP="00015D0D">
      <w:pPr>
        <w:numPr>
          <w:ilvl w:val="0"/>
          <w:numId w:val="15"/>
        </w:numPr>
        <w:bidi/>
        <w:spacing w:after="200" w:line="276" w:lineRule="auto"/>
        <w:rPr>
          <w:rFonts w:ascii="Sakkal Majalla" w:eastAsia="Times New Roman" w:hAnsi="Sakkal Majalla" w:cs="Sakkal Majalla"/>
          <w:color w:val="000000" w:themeColor="text1"/>
          <w:sz w:val="28"/>
          <w:szCs w:val="28"/>
        </w:rPr>
      </w:pPr>
      <w:r w:rsidRPr="00015D0D">
        <w:rPr>
          <w:rFonts w:ascii="Sakkal Majalla" w:eastAsia="Times New Roman" w:hAnsi="Sakkal Majalla" w:cs="Sakkal Majalla"/>
          <w:color w:val="000000" w:themeColor="text1"/>
          <w:sz w:val="28"/>
          <w:szCs w:val="28"/>
          <w:rtl/>
        </w:rPr>
        <w:t>أعضاء فرق التفتيش في الميدان</w:t>
      </w:r>
      <w:r w:rsidRPr="00015D0D">
        <w:rPr>
          <w:rFonts w:ascii="Sakkal Majalla" w:eastAsia="Times New Roman" w:hAnsi="Sakkal Majalla" w:cs="Sakkal Majalla"/>
          <w:color w:val="000000" w:themeColor="text1"/>
          <w:sz w:val="28"/>
          <w:szCs w:val="28"/>
        </w:rPr>
        <w:t>.</w:t>
      </w:r>
    </w:p>
    <w:p w14:paraId="3AE83BAC" w14:textId="77777777" w:rsidR="00015D0D" w:rsidRPr="00015D0D" w:rsidRDefault="00015D0D" w:rsidP="00015D0D">
      <w:pPr>
        <w:numPr>
          <w:ilvl w:val="0"/>
          <w:numId w:val="15"/>
        </w:numPr>
        <w:bidi/>
        <w:spacing w:after="200" w:line="276" w:lineRule="auto"/>
        <w:rPr>
          <w:rFonts w:ascii="Sakkal Majalla" w:eastAsia="Times New Roman" w:hAnsi="Sakkal Majalla" w:cs="Sakkal Majalla"/>
          <w:color w:val="000000" w:themeColor="text1"/>
          <w:sz w:val="28"/>
          <w:szCs w:val="28"/>
        </w:rPr>
      </w:pPr>
      <w:r w:rsidRPr="00015D0D">
        <w:rPr>
          <w:rFonts w:ascii="Sakkal Majalla" w:eastAsia="Times New Roman" w:hAnsi="Sakkal Majalla" w:cs="Sakkal Majalla"/>
          <w:color w:val="000000" w:themeColor="text1"/>
          <w:sz w:val="28"/>
          <w:szCs w:val="28"/>
          <w:rtl/>
        </w:rPr>
        <w:t>مسؤولين عن المبادرات الرقمية والاستدامة في القطاع</w:t>
      </w:r>
      <w:r w:rsidRPr="00015D0D">
        <w:rPr>
          <w:rFonts w:ascii="Sakkal Majalla" w:eastAsia="Times New Roman" w:hAnsi="Sakkal Majalla" w:cs="Sakkal Majalla"/>
          <w:color w:val="000000" w:themeColor="text1"/>
          <w:sz w:val="28"/>
          <w:szCs w:val="28"/>
        </w:rPr>
        <w:t>.</w:t>
      </w:r>
    </w:p>
    <w:p w14:paraId="279706EC" w14:textId="01397E57" w:rsidR="007C08A5" w:rsidRDefault="00015D0D" w:rsidP="007F6C80">
      <w:pPr>
        <w:bidi/>
        <w:spacing w:after="200" w:line="276" w:lineRule="auto"/>
        <w:ind w:left="360"/>
        <w:jc w:val="both"/>
        <w:rPr>
          <w:rFonts w:ascii="Sakkal Majalla" w:eastAsia="Times New Roman" w:hAnsi="Sakkal Majalla" w:cs="Sakkal Majalla"/>
          <w:color w:val="000000" w:themeColor="text1"/>
          <w:sz w:val="28"/>
          <w:szCs w:val="28"/>
          <w:rtl/>
        </w:rPr>
      </w:pPr>
      <w:r w:rsidRPr="00015D0D">
        <w:rPr>
          <w:rFonts w:ascii="Sakkal Majalla" w:eastAsia="Times New Roman" w:hAnsi="Sakkal Majalla" w:cs="Sakkal Majalla"/>
          <w:color w:val="000000" w:themeColor="text1"/>
          <w:sz w:val="28"/>
          <w:szCs w:val="28"/>
          <w:rtl/>
        </w:rPr>
        <w:t>ويهدف اختيار هذه العينة إلى ضمان تمثيل مختلف وجهات النظر والمستويات التنظيمية ذات العلاقة، ما يعزز موثوقية النتائج ويساهم في صياغة نموذج متكامل يتناسب مع السياق الواقعي لقطاع المياه في المملكة العربية السعودية</w:t>
      </w:r>
      <w:r w:rsidRPr="00015D0D">
        <w:rPr>
          <w:rFonts w:ascii="Sakkal Majalla" w:eastAsia="Times New Roman" w:hAnsi="Sakkal Majalla" w:cs="Sakkal Majalla"/>
          <w:color w:val="000000" w:themeColor="text1"/>
          <w:sz w:val="28"/>
          <w:szCs w:val="28"/>
        </w:rPr>
        <w:t>.</w:t>
      </w:r>
    </w:p>
    <w:p w14:paraId="3011A942" w14:textId="77777777" w:rsidR="00015D0D" w:rsidRPr="00015D0D" w:rsidRDefault="00015D0D" w:rsidP="00015D0D">
      <w:pPr>
        <w:bidi/>
        <w:spacing w:after="200" w:line="276" w:lineRule="auto"/>
        <w:ind w:left="360"/>
        <w:rPr>
          <w:rFonts w:ascii="Sakkal Majalla" w:eastAsia="Times New Roman" w:hAnsi="Sakkal Majalla" w:cs="Sakkal Majalla"/>
          <w:color w:val="000000" w:themeColor="text1"/>
          <w:sz w:val="28"/>
          <w:szCs w:val="28"/>
        </w:rPr>
      </w:pPr>
    </w:p>
    <w:p w14:paraId="2408B936" w14:textId="4D5053AE" w:rsidR="00EF73E8" w:rsidRPr="000D59F9" w:rsidRDefault="00EF73E8" w:rsidP="000D59F9">
      <w:pPr>
        <w:bidi/>
        <w:spacing w:after="200" w:line="276" w:lineRule="auto"/>
        <w:rPr>
          <w:rFonts w:ascii="Sakkal Majalla" w:hAnsi="Sakkal Majalla" w:cs="Sakkal Majalla"/>
          <w:b/>
          <w:bCs/>
          <w:color w:val="1F3864" w:themeColor="accent1" w:themeShade="80"/>
          <w:sz w:val="36"/>
          <w:szCs w:val="36"/>
          <w:u w:val="single"/>
        </w:rPr>
      </w:pPr>
      <w:r w:rsidRPr="000D59F9">
        <w:rPr>
          <w:rFonts w:ascii="Sakkal Majalla" w:hAnsi="Sakkal Majalla" w:cs="Sakkal Majalla" w:hint="cs"/>
          <w:b/>
          <w:bCs/>
          <w:color w:val="1F3864" w:themeColor="accent1" w:themeShade="80"/>
          <w:sz w:val="36"/>
          <w:szCs w:val="36"/>
          <w:u w:val="single"/>
          <w:rtl/>
        </w:rPr>
        <w:t>حدود الدراسة</w:t>
      </w:r>
      <w:r w:rsidRPr="000D59F9">
        <w:rPr>
          <w:rFonts w:ascii="Sakkal Majalla" w:hAnsi="Sakkal Majalla" w:cs="Sakkal Majalla"/>
          <w:b/>
          <w:bCs/>
          <w:color w:val="1F3864" w:themeColor="accent1" w:themeShade="80"/>
          <w:sz w:val="36"/>
          <w:szCs w:val="36"/>
          <w:u w:val="single"/>
          <w:rtl/>
        </w:rPr>
        <w:t>:</w:t>
      </w:r>
      <w:r w:rsidRPr="000D59F9">
        <w:rPr>
          <w:rFonts w:ascii="Sakkal Majalla" w:hAnsi="Sakkal Majalla" w:cs="Sakkal Majalla" w:hint="cs"/>
          <w:b/>
          <w:bCs/>
          <w:color w:val="1F3864" w:themeColor="accent1" w:themeShade="80"/>
          <w:sz w:val="36"/>
          <w:szCs w:val="36"/>
          <w:u w:val="single"/>
          <w:rtl/>
        </w:rPr>
        <w:t xml:space="preserve"> (المكانية ، الزمانية ، البشرية)</w:t>
      </w:r>
    </w:p>
    <w:p w14:paraId="0A8EA550" w14:textId="3B6A4607" w:rsidR="00EF73E8" w:rsidRPr="002C64F5" w:rsidRDefault="00EF73E8" w:rsidP="00957446">
      <w:pPr>
        <w:numPr>
          <w:ilvl w:val="0"/>
          <w:numId w:val="6"/>
        </w:numPr>
        <w:bidi/>
        <w:spacing w:after="200" w:line="276" w:lineRule="auto"/>
        <w:jc w:val="both"/>
        <w:rPr>
          <w:rFonts w:ascii="Sakkal Majalla" w:eastAsia="Times New Roman" w:hAnsi="Sakkal Majalla" w:cs="Sakkal Majalla"/>
          <w:color w:val="000000" w:themeColor="text1"/>
          <w:sz w:val="28"/>
          <w:szCs w:val="28"/>
          <w:rtl/>
        </w:rPr>
      </w:pPr>
      <w:r w:rsidRPr="002C64F5">
        <w:rPr>
          <w:rFonts w:ascii="Sakkal Majalla" w:eastAsia="Times New Roman" w:hAnsi="Sakkal Majalla" w:cs="Sakkal Majalla"/>
          <w:b/>
          <w:bCs/>
          <w:color w:val="000000" w:themeColor="text1"/>
          <w:sz w:val="28"/>
          <w:szCs w:val="28"/>
          <w:rtl/>
        </w:rPr>
        <w:t>المكانية</w:t>
      </w:r>
      <w:r w:rsidRPr="002C64F5">
        <w:rPr>
          <w:rFonts w:ascii="Sakkal Majalla" w:eastAsia="Times New Roman" w:hAnsi="Sakkal Majalla" w:cs="Sakkal Majalla"/>
          <w:b/>
          <w:bCs/>
          <w:color w:val="000000" w:themeColor="text1"/>
          <w:sz w:val="28"/>
          <w:szCs w:val="28"/>
        </w:rPr>
        <w:t>:</w:t>
      </w:r>
      <w:r w:rsidRPr="002C64F5">
        <w:rPr>
          <w:rFonts w:ascii="Sakkal Majalla" w:eastAsia="Times New Roman" w:hAnsi="Sakkal Majalla" w:cs="Sakkal Majalla"/>
          <w:color w:val="000000" w:themeColor="text1"/>
          <w:sz w:val="28"/>
          <w:szCs w:val="28"/>
        </w:rPr>
        <w:t xml:space="preserve"> </w:t>
      </w:r>
      <w:r w:rsidR="00957446" w:rsidRPr="002C64F5">
        <w:rPr>
          <w:rFonts w:ascii="Sakkal Majalla" w:eastAsia="Times New Roman" w:hAnsi="Sakkal Majalla" w:cs="Sakkal Majalla" w:hint="cs"/>
          <w:color w:val="000000" w:themeColor="text1"/>
          <w:sz w:val="28"/>
          <w:szCs w:val="28"/>
          <w:rtl/>
        </w:rPr>
        <w:t xml:space="preserve">   </w:t>
      </w:r>
      <w:r w:rsidRPr="002C64F5">
        <w:rPr>
          <w:rFonts w:ascii="Sakkal Majalla" w:eastAsia="Times New Roman" w:hAnsi="Sakkal Majalla" w:cs="Sakkal Majalla"/>
          <w:color w:val="000000" w:themeColor="text1"/>
          <w:sz w:val="28"/>
          <w:szCs w:val="28"/>
          <w:rtl/>
        </w:rPr>
        <w:t>المملكة العربية السعودية</w:t>
      </w:r>
    </w:p>
    <w:p w14:paraId="4160CDC5" w14:textId="55EF3F53" w:rsidR="00EF73E8" w:rsidRPr="002C64F5" w:rsidRDefault="00EF73E8" w:rsidP="00957446">
      <w:pPr>
        <w:numPr>
          <w:ilvl w:val="0"/>
          <w:numId w:val="6"/>
        </w:numPr>
        <w:bidi/>
        <w:spacing w:after="200" w:line="276" w:lineRule="auto"/>
        <w:jc w:val="both"/>
        <w:rPr>
          <w:rFonts w:ascii="Sakkal Majalla" w:eastAsia="Times New Roman" w:hAnsi="Sakkal Majalla" w:cs="Sakkal Majalla"/>
          <w:color w:val="000000" w:themeColor="text1"/>
          <w:sz w:val="28"/>
          <w:szCs w:val="28"/>
          <w:rtl/>
        </w:rPr>
      </w:pPr>
      <w:r w:rsidRPr="002C64F5">
        <w:rPr>
          <w:rFonts w:ascii="Sakkal Majalla" w:eastAsia="Times New Roman" w:hAnsi="Sakkal Majalla" w:cs="Sakkal Majalla"/>
          <w:b/>
          <w:bCs/>
          <w:color w:val="000000" w:themeColor="text1"/>
          <w:sz w:val="28"/>
          <w:szCs w:val="28"/>
          <w:rtl/>
        </w:rPr>
        <w:t>الزمانية</w:t>
      </w:r>
      <w:r w:rsidRPr="002C64F5">
        <w:rPr>
          <w:rFonts w:ascii="Sakkal Majalla" w:eastAsia="Times New Roman" w:hAnsi="Sakkal Majalla" w:cs="Sakkal Majalla"/>
          <w:b/>
          <w:bCs/>
          <w:color w:val="000000" w:themeColor="text1"/>
          <w:sz w:val="28"/>
          <w:szCs w:val="28"/>
        </w:rPr>
        <w:t>:</w:t>
      </w:r>
      <w:r w:rsidRPr="002C64F5">
        <w:rPr>
          <w:rFonts w:ascii="Sakkal Majalla" w:eastAsia="Times New Roman" w:hAnsi="Sakkal Majalla" w:cs="Sakkal Majalla"/>
          <w:color w:val="000000" w:themeColor="text1"/>
          <w:sz w:val="28"/>
          <w:szCs w:val="28"/>
        </w:rPr>
        <w:t xml:space="preserve"> </w:t>
      </w:r>
      <w:r w:rsidR="00957446" w:rsidRPr="002C64F5">
        <w:rPr>
          <w:rFonts w:ascii="Sakkal Majalla" w:eastAsia="Times New Roman" w:hAnsi="Sakkal Majalla" w:cs="Sakkal Majalla" w:hint="cs"/>
          <w:color w:val="000000" w:themeColor="text1"/>
          <w:sz w:val="28"/>
          <w:szCs w:val="28"/>
          <w:rtl/>
        </w:rPr>
        <w:t xml:space="preserve"> </w:t>
      </w:r>
      <w:r w:rsidRPr="002C64F5">
        <w:rPr>
          <w:rFonts w:ascii="Sakkal Majalla" w:eastAsia="Times New Roman" w:hAnsi="Sakkal Majalla" w:cs="Sakkal Majalla"/>
          <w:color w:val="000000" w:themeColor="text1"/>
          <w:sz w:val="28"/>
          <w:szCs w:val="28"/>
          <w:rtl/>
        </w:rPr>
        <w:t>عامي 2025 - 2026</w:t>
      </w:r>
    </w:p>
    <w:p w14:paraId="50DF0A41" w14:textId="770D57D3" w:rsidR="00EF73E8" w:rsidRPr="002C64F5" w:rsidRDefault="00EF73E8" w:rsidP="00957446">
      <w:pPr>
        <w:numPr>
          <w:ilvl w:val="0"/>
          <w:numId w:val="6"/>
        </w:numPr>
        <w:bidi/>
        <w:spacing w:after="200" w:line="276" w:lineRule="auto"/>
        <w:jc w:val="both"/>
        <w:rPr>
          <w:rFonts w:ascii="Sakkal Majalla" w:eastAsia="Times New Roman" w:hAnsi="Sakkal Majalla" w:cs="Sakkal Majalla"/>
          <w:color w:val="000000" w:themeColor="text1"/>
          <w:sz w:val="28"/>
          <w:szCs w:val="28"/>
        </w:rPr>
      </w:pPr>
      <w:r w:rsidRPr="002C64F5">
        <w:rPr>
          <w:rFonts w:ascii="Sakkal Majalla" w:eastAsia="Times New Roman" w:hAnsi="Sakkal Majalla" w:cs="Sakkal Majalla"/>
          <w:b/>
          <w:bCs/>
          <w:color w:val="000000" w:themeColor="text1"/>
          <w:sz w:val="28"/>
          <w:szCs w:val="28"/>
          <w:rtl/>
        </w:rPr>
        <w:t>البشرية</w:t>
      </w:r>
      <w:r w:rsidR="00957446" w:rsidRPr="002C64F5">
        <w:rPr>
          <w:rFonts w:ascii="Sakkal Majalla" w:eastAsia="Times New Roman" w:hAnsi="Sakkal Majalla" w:cs="Sakkal Majalla"/>
          <w:b/>
          <w:bCs/>
          <w:color w:val="000000" w:themeColor="text1"/>
          <w:sz w:val="28"/>
          <w:szCs w:val="28"/>
        </w:rPr>
        <w:t xml:space="preserve"> </w:t>
      </w:r>
      <w:r w:rsidRPr="002C64F5">
        <w:rPr>
          <w:rFonts w:ascii="Sakkal Majalla" w:eastAsia="Times New Roman" w:hAnsi="Sakkal Majalla" w:cs="Sakkal Majalla"/>
          <w:b/>
          <w:bCs/>
          <w:color w:val="000000" w:themeColor="text1"/>
          <w:sz w:val="28"/>
          <w:szCs w:val="28"/>
        </w:rPr>
        <w:t xml:space="preserve">: </w:t>
      </w:r>
      <w:r w:rsidRPr="002C64F5">
        <w:rPr>
          <w:rFonts w:ascii="Sakkal Majalla" w:eastAsia="Times New Roman" w:hAnsi="Sakkal Majalla" w:cs="Sakkal Majalla"/>
          <w:color w:val="000000" w:themeColor="text1"/>
          <w:sz w:val="28"/>
          <w:szCs w:val="28"/>
          <w:rtl/>
        </w:rPr>
        <w:t>خبراء وقيادات في مجال التفتيش الفني وإدارة الأصول</w:t>
      </w:r>
    </w:p>
    <w:p w14:paraId="17993F99" w14:textId="77777777" w:rsidR="00EF73E8" w:rsidRPr="00957446" w:rsidRDefault="00EF73E8" w:rsidP="00957446">
      <w:pPr>
        <w:bidi/>
        <w:spacing w:after="200" w:line="276" w:lineRule="auto"/>
        <w:ind w:left="360"/>
        <w:jc w:val="both"/>
        <w:rPr>
          <w:rFonts w:ascii="Times New Roman" w:eastAsia="Times New Roman" w:hAnsi="Times New Roman" w:cs="Times New Roman"/>
          <w:color w:val="000000" w:themeColor="text1"/>
          <w:sz w:val="36"/>
          <w:szCs w:val="36"/>
        </w:rPr>
      </w:pPr>
    </w:p>
    <w:p w14:paraId="6D299E35" w14:textId="77777777" w:rsidR="00EF73E8" w:rsidRPr="000D59F9" w:rsidRDefault="00EF73E8" w:rsidP="000D59F9">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وسائل جمع بيانات الدراسة</w:t>
      </w:r>
      <w:r w:rsidRPr="000D59F9">
        <w:rPr>
          <w:rFonts w:ascii="Sakkal Majalla" w:hAnsi="Sakkal Majalla" w:cs="Sakkal Majalla"/>
          <w:b/>
          <w:bCs/>
          <w:color w:val="1F3864" w:themeColor="accent1" w:themeShade="80"/>
          <w:sz w:val="36"/>
          <w:szCs w:val="36"/>
          <w:u w:val="single"/>
          <w:rtl/>
        </w:rPr>
        <w:t>:</w:t>
      </w:r>
    </w:p>
    <w:p w14:paraId="70A737FC" w14:textId="77777777" w:rsidR="00EF73E8" w:rsidRPr="002C64F5" w:rsidRDefault="00EF73E8" w:rsidP="00EF73E8">
      <w:pPr>
        <w:numPr>
          <w:ilvl w:val="0"/>
          <w:numId w:val="8"/>
        </w:numPr>
        <w:bidi/>
        <w:spacing w:after="200" w:line="276" w:lineRule="auto"/>
        <w:rPr>
          <w:rFonts w:ascii="Sakkal Majalla" w:eastAsia="Times New Roman" w:hAnsi="Sakkal Majalla" w:cs="Sakkal Majalla"/>
          <w:color w:val="000000" w:themeColor="text1"/>
          <w:sz w:val="28"/>
          <w:szCs w:val="28"/>
        </w:rPr>
      </w:pPr>
      <w:r w:rsidRPr="002C64F5">
        <w:rPr>
          <w:rFonts w:ascii="Sakkal Majalla" w:eastAsia="Times New Roman" w:hAnsi="Sakkal Majalla" w:cs="Sakkal Majalla"/>
          <w:color w:val="000000" w:themeColor="text1"/>
          <w:sz w:val="28"/>
          <w:szCs w:val="28"/>
          <w:rtl/>
        </w:rPr>
        <w:t>استبانة إلكترونية</w:t>
      </w:r>
    </w:p>
    <w:p w14:paraId="5A1BAB91" w14:textId="77777777" w:rsidR="00EF73E8" w:rsidRPr="002C64F5" w:rsidRDefault="00EF73E8" w:rsidP="00EF73E8">
      <w:pPr>
        <w:numPr>
          <w:ilvl w:val="0"/>
          <w:numId w:val="8"/>
        </w:numPr>
        <w:bidi/>
        <w:spacing w:after="200" w:line="276" w:lineRule="auto"/>
        <w:rPr>
          <w:rFonts w:ascii="Sakkal Majalla" w:eastAsia="Times New Roman" w:hAnsi="Sakkal Majalla" w:cs="Sakkal Majalla"/>
          <w:color w:val="000000" w:themeColor="text1"/>
          <w:sz w:val="28"/>
          <w:szCs w:val="28"/>
        </w:rPr>
      </w:pPr>
      <w:r w:rsidRPr="002C64F5">
        <w:rPr>
          <w:rFonts w:ascii="Sakkal Majalla" w:eastAsia="Times New Roman" w:hAnsi="Sakkal Majalla" w:cs="Sakkal Majalla"/>
          <w:color w:val="000000" w:themeColor="text1"/>
          <w:sz w:val="28"/>
          <w:szCs w:val="28"/>
          <w:rtl/>
        </w:rPr>
        <w:t>مقابلات شبه منظمة مع قيادات مختارة</w:t>
      </w:r>
    </w:p>
    <w:p w14:paraId="7291BE9A" w14:textId="77777777" w:rsidR="00EF73E8" w:rsidRPr="002C64F5" w:rsidRDefault="00EF73E8" w:rsidP="00EF73E8">
      <w:pPr>
        <w:numPr>
          <w:ilvl w:val="0"/>
          <w:numId w:val="8"/>
        </w:numPr>
        <w:bidi/>
        <w:spacing w:after="200" w:line="276" w:lineRule="auto"/>
        <w:rPr>
          <w:rFonts w:ascii="Sakkal Majalla" w:eastAsia="Times New Roman" w:hAnsi="Sakkal Majalla" w:cs="Sakkal Majalla"/>
          <w:color w:val="000000" w:themeColor="text1"/>
          <w:sz w:val="28"/>
          <w:szCs w:val="28"/>
        </w:rPr>
      </w:pPr>
      <w:r w:rsidRPr="002C64F5">
        <w:rPr>
          <w:rFonts w:ascii="Sakkal Majalla" w:eastAsia="Times New Roman" w:hAnsi="Sakkal Majalla" w:cs="Sakkal Majalla"/>
          <w:color w:val="000000" w:themeColor="text1"/>
          <w:sz w:val="28"/>
          <w:szCs w:val="28"/>
          <w:rtl/>
        </w:rPr>
        <w:t>تحليل وثائق وتقارير تفتيشية سابقة</w:t>
      </w:r>
    </w:p>
    <w:p w14:paraId="38505C38" w14:textId="77777777" w:rsidR="004024BF" w:rsidRDefault="004024BF" w:rsidP="00957446">
      <w:pPr>
        <w:bidi/>
        <w:spacing w:after="200" w:line="276" w:lineRule="auto"/>
        <w:rPr>
          <w:rFonts w:ascii="Sakkal Majalla" w:hAnsi="Sakkal Majalla" w:cs="Sakkal Majalla"/>
          <w:b/>
          <w:bCs/>
          <w:color w:val="1F3864" w:themeColor="accent1" w:themeShade="80"/>
          <w:sz w:val="36"/>
          <w:szCs w:val="36"/>
          <w:u w:val="single"/>
          <w:rtl/>
        </w:rPr>
      </w:pPr>
    </w:p>
    <w:p w14:paraId="0FF8441B" w14:textId="31DE4D83" w:rsidR="00957446" w:rsidRPr="00957446" w:rsidRDefault="00957446" w:rsidP="004024BF">
      <w:pPr>
        <w:bidi/>
        <w:spacing w:after="200" w:line="276" w:lineRule="auto"/>
        <w:rPr>
          <w:rFonts w:ascii="Sakkal Majalla" w:hAnsi="Sakkal Majalla" w:cs="Sakkal Majalla"/>
          <w:b/>
          <w:bCs/>
          <w:color w:val="1F3864" w:themeColor="accent1" w:themeShade="80"/>
          <w:sz w:val="48"/>
          <w:szCs w:val="48"/>
          <w:u w:val="single"/>
          <w:rtl/>
        </w:rPr>
      </w:pPr>
      <w:r w:rsidRPr="000D59F9">
        <w:rPr>
          <w:rFonts w:ascii="Sakkal Majalla" w:hAnsi="Sakkal Majalla" w:cs="Sakkal Majalla" w:hint="cs"/>
          <w:b/>
          <w:bCs/>
          <w:color w:val="1F3864" w:themeColor="accent1" w:themeShade="80"/>
          <w:sz w:val="36"/>
          <w:szCs w:val="36"/>
          <w:u w:val="single"/>
          <w:rtl/>
        </w:rPr>
        <w:lastRenderedPageBreak/>
        <w:t>المعالجات الإحصائية  المقترحة</w:t>
      </w:r>
      <w:r w:rsidRPr="000D59F9">
        <w:rPr>
          <w:rFonts w:ascii="Sakkal Majalla" w:hAnsi="Sakkal Majalla" w:cs="Sakkal Majalla"/>
          <w:b/>
          <w:bCs/>
          <w:color w:val="1F3864" w:themeColor="accent1" w:themeShade="80"/>
          <w:sz w:val="36"/>
          <w:szCs w:val="36"/>
          <w:u w:val="single"/>
          <w:rtl/>
        </w:rPr>
        <w:t>:</w:t>
      </w:r>
    </w:p>
    <w:p w14:paraId="425974A2" w14:textId="77777777" w:rsidR="00957446" w:rsidRPr="001701AC" w:rsidRDefault="00957446" w:rsidP="00957446">
      <w:pPr>
        <w:numPr>
          <w:ilvl w:val="0"/>
          <w:numId w:val="8"/>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التحليل العاملي</w:t>
      </w:r>
    </w:p>
    <w:p w14:paraId="7CDC46DC" w14:textId="59F0E96A" w:rsidR="00957446" w:rsidRPr="001701AC" w:rsidRDefault="00957446" w:rsidP="00957446">
      <w:pPr>
        <w:numPr>
          <w:ilvl w:val="0"/>
          <w:numId w:val="8"/>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اختبار</w:t>
      </w:r>
      <w:r w:rsidR="001701AC">
        <w:rPr>
          <w:rFonts w:ascii="Sakkal Majalla" w:eastAsia="Times New Roman" w:hAnsi="Sakkal Majalla" w:cs="Sakkal Majalla" w:hint="cs"/>
          <w:color w:val="000000" w:themeColor="text1"/>
          <w:sz w:val="28"/>
          <w:szCs w:val="28"/>
          <w:rtl/>
        </w:rPr>
        <w:t xml:space="preserve">   </w:t>
      </w:r>
      <w:r w:rsidRPr="001701AC">
        <w:rPr>
          <w:rFonts w:ascii="Sakkal Majalla" w:eastAsia="Times New Roman" w:hAnsi="Sakkal Majalla" w:cs="Sakkal Majalla"/>
          <w:color w:val="000000" w:themeColor="text1"/>
          <w:sz w:val="28"/>
          <w:szCs w:val="28"/>
        </w:rPr>
        <w:t xml:space="preserve"> T-Test</w:t>
      </w:r>
    </w:p>
    <w:p w14:paraId="29976839" w14:textId="77777777" w:rsidR="00957446" w:rsidRPr="001701AC" w:rsidRDefault="00957446" w:rsidP="00957446">
      <w:pPr>
        <w:numPr>
          <w:ilvl w:val="0"/>
          <w:numId w:val="8"/>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تحليل الانحدار البسيط والمتعدد</w:t>
      </w:r>
    </w:p>
    <w:p w14:paraId="308627C0" w14:textId="29EFD3CE" w:rsidR="00957446" w:rsidRPr="004F3472" w:rsidRDefault="00957446" w:rsidP="00957446">
      <w:pPr>
        <w:numPr>
          <w:ilvl w:val="0"/>
          <w:numId w:val="8"/>
        </w:numPr>
        <w:bidi/>
        <w:spacing w:after="200" w:line="276" w:lineRule="auto"/>
        <w:rPr>
          <w:rFonts w:ascii="Times New Roman" w:eastAsia="Times New Roman" w:hAnsi="Times New Roman" w:cs="Times New Roman"/>
          <w:color w:val="000000" w:themeColor="text1"/>
          <w:sz w:val="36"/>
          <w:szCs w:val="36"/>
        </w:rPr>
      </w:pPr>
      <w:r w:rsidRPr="001701AC">
        <w:rPr>
          <w:rFonts w:ascii="Sakkal Majalla" w:eastAsia="Times New Roman" w:hAnsi="Sakkal Majalla" w:cs="Sakkal Majalla"/>
          <w:color w:val="000000" w:themeColor="text1"/>
          <w:sz w:val="28"/>
          <w:szCs w:val="28"/>
          <w:rtl/>
        </w:rPr>
        <w:t>نمذجة العلاقات السببية باستخدام</w:t>
      </w:r>
      <w:r w:rsidR="001701AC">
        <w:rPr>
          <w:rFonts w:ascii="Sakkal Majalla" w:eastAsia="Times New Roman" w:hAnsi="Sakkal Majalla" w:cs="Sakkal Majalla" w:hint="cs"/>
          <w:color w:val="000000" w:themeColor="text1"/>
          <w:sz w:val="28"/>
          <w:szCs w:val="28"/>
          <w:rtl/>
        </w:rPr>
        <w:t xml:space="preserve">   </w:t>
      </w:r>
      <w:r w:rsidRPr="004F3472">
        <w:rPr>
          <w:rFonts w:ascii="Times New Roman" w:eastAsia="Times New Roman" w:hAnsi="Times New Roman" w:cs="Times New Roman"/>
          <w:color w:val="000000" w:themeColor="text1"/>
          <w:sz w:val="36"/>
          <w:szCs w:val="36"/>
        </w:rPr>
        <w:t xml:space="preserve"> </w:t>
      </w:r>
      <w:r w:rsidRPr="001701AC">
        <w:rPr>
          <w:rFonts w:ascii="Sakkal Majalla" w:eastAsia="Times New Roman" w:hAnsi="Sakkal Majalla" w:cs="Sakkal Majalla"/>
          <w:color w:val="000000" w:themeColor="text1"/>
          <w:sz w:val="28"/>
          <w:szCs w:val="28"/>
        </w:rPr>
        <w:t>SEM</w:t>
      </w:r>
    </w:p>
    <w:p w14:paraId="6A55EB00" w14:textId="77777777" w:rsidR="00957446" w:rsidRDefault="00957446" w:rsidP="00957446">
      <w:pPr>
        <w:bidi/>
        <w:spacing w:after="200" w:line="276" w:lineRule="auto"/>
        <w:rPr>
          <w:rFonts w:ascii="Sakkal Majalla" w:hAnsi="Sakkal Majalla" w:cs="Sakkal Majalla"/>
          <w:b/>
          <w:bCs/>
          <w:color w:val="00B0F0"/>
          <w:sz w:val="32"/>
          <w:szCs w:val="32"/>
          <w:u w:val="single"/>
          <w:rtl/>
        </w:rPr>
      </w:pPr>
    </w:p>
    <w:p w14:paraId="64EA69CB" w14:textId="77777777" w:rsidR="00957446" w:rsidRPr="000D59F9" w:rsidRDefault="00957446" w:rsidP="00957446">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خطوات تنفيذ خطة الدراسة</w:t>
      </w:r>
      <w:r w:rsidRPr="000D59F9">
        <w:rPr>
          <w:rFonts w:ascii="Sakkal Majalla" w:hAnsi="Sakkal Majalla" w:cs="Sakkal Majalla"/>
          <w:b/>
          <w:bCs/>
          <w:color w:val="1F3864" w:themeColor="accent1" w:themeShade="80"/>
          <w:sz w:val="36"/>
          <w:szCs w:val="36"/>
          <w:u w:val="single"/>
          <w:rtl/>
        </w:rPr>
        <w:t>:</w:t>
      </w:r>
    </w:p>
    <w:p w14:paraId="0FE96D5C" w14:textId="77777777" w:rsidR="00957446" w:rsidRPr="001701AC" w:rsidRDefault="00957446" w:rsidP="00957446">
      <w:pPr>
        <w:numPr>
          <w:ilvl w:val="0"/>
          <w:numId w:val="11"/>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مراجعة الأدبيات النظرية والسابقة</w:t>
      </w:r>
      <w:r w:rsidRPr="001701AC">
        <w:rPr>
          <w:rFonts w:ascii="Sakkal Majalla" w:eastAsia="Times New Roman" w:hAnsi="Sakkal Majalla" w:cs="Sakkal Majalla"/>
          <w:color w:val="000000" w:themeColor="text1"/>
          <w:sz w:val="28"/>
          <w:szCs w:val="28"/>
        </w:rPr>
        <w:t>.</w:t>
      </w:r>
    </w:p>
    <w:p w14:paraId="09152962" w14:textId="77777777" w:rsidR="00957446" w:rsidRPr="001701AC" w:rsidRDefault="00957446" w:rsidP="00957446">
      <w:pPr>
        <w:numPr>
          <w:ilvl w:val="0"/>
          <w:numId w:val="11"/>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إعداد أداة الدراسة (الاستبانة والمقابلة)</w:t>
      </w:r>
      <w:r w:rsidRPr="001701AC">
        <w:rPr>
          <w:rFonts w:ascii="Sakkal Majalla" w:eastAsia="Times New Roman" w:hAnsi="Sakkal Majalla" w:cs="Sakkal Majalla"/>
          <w:color w:val="000000" w:themeColor="text1"/>
          <w:sz w:val="28"/>
          <w:szCs w:val="28"/>
        </w:rPr>
        <w:t>.</w:t>
      </w:r>
    </w:p>
    <w:p w14:paraId="0BE1489B" w14:textId="77777777" w:rsidR="00957446" w:rsidRPr="001701AC" w:rsidRDefault="00957446" w:rsidP="00957446">
      <w:pPr>
        <w:numPr>
          <w:ilvl w:val="0"/>
          <w:numId w:val="11"/>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اعتماد أدوات الدراسة وتحكيمها</w:t>
      </w:r>
      <w:r w:rsidRPr="001701AC">
        <w:rPr>
          <w:rFonts w:ascii="Sakkal Majalla" w:eastAsia="Times New Roman" w:hAnsi="Sakkal Majalla" w:cs="Sakkal Majalla"/>
          <w:color w:val="000000" w:themeColor="text1"/>
          <w:sz w:val="28"/>
          <w:szCs w:val="28"/>
        </w:rPr>
        <w:t>.</w:t>
      </w:r>
    </w:p>
    <w:p w14:paraId="5CAB1808" w14:textId="77777777" w:rsidR="00957446" w:rsidRPr="001701AC" w:rsidRDefault="00957446" w:rsidP="00957446">
      <w:pPr>
        <w:numPr>
          <w:ilvl w:val="0"/>
          <w:numId w:val="11"/>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جمع البيانات وتحليلها إحصائيًا</w:t>
      </w:r>
      <w:r w:rsidRPr="001701AC">
        <w:rPr>
          <w:rFonts w:ascii="Sakkal Majalla" w:eastAsia="Times New Roman" w:hAnsi="Sakkal Majalla" w:cs="Sakkal Majalla"/>
          <w:color w:val="000000" w:themeColor="text1"/>
          <w:sz w:val="28"/>
          <w:szCs w:val="28"/>
        </w:rPr>
        <w:t>.</w:t>
      </w:r>
    </w:p>
    <w:p w14:paraId="2AC5CDD0" w14:textId="77777777" w:rsidR="00957446" w:rsidRPr="001701AC" w:rsidRDefault="00957446" w:rsidP="00957446">
      <w:pPr>
        <w:numPr>
          <w:ilvl w:val="0"/>
          <w:numId w:val="11"/>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تفسير النتائج وربطها بالنموذج النظري</w:t>
      </w:r>
      <w:r w:rsidRPr="001701AC">
        <w:rPr>
          <w:rFonts w:ascii="Sakkal Majalla" w:eastAsia="Times New Roman" w:hAnsi="Sakkal Majalla" w:cs="Sakkal Majalla"/>
          <w:color w:val="000000" w:themeColor="text1"/>
          <w:sz w:val="28"/>
          <w:szCs w:val="28"/>
        </w:rPr>
        <w:t>.</w:t>
      </w:r>
    </w:p>
    <w:p w14:paraId="0175756A" w14:textId="77777777" w:rsidR="00957446" w:rsidRPr="001701AC" w:rsidRDefault="00957446" w:rsidP="00957446">
      <w:pPr>
        <w:numPr>
          <w:ilvl w:val="0"/>
          <w:numId w:val="11"/>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تطوير النموذج المقترح</w:t>
      </w:r>
      <w:r w:rsidRPr="001701AC">
        <w:rPr>
          <w:rFonts w:ascii="Sakkal Majalla" w:eastAsia="Times New Roman" w:hAnsi="Sakkal Majalla" w:cs="Sakkal Majalla"/>
          <w:color w:val="000000" w:themeColor="text1"/>
          <w:sz w:val="28"/>
          <w:szCs w:val="28"/>
        </w:rPr>
        <w:t>.</w:t>
      </w:r>
    </w:p>
    <w:p w14:paraId="7D3E600A" w14:textId="445A4BED" w:rsidR="00B16C38" w:rsidRDefault="00957446" w:rsidP="007F6C80">
      <w:pPr>
        <w:numPr>
          <w:ilvl w:val="0"/>
          <w:numId w:val="11"/>
        </w:numPr>
        <w:bidi/>
        <w:spacing w:after="200" w:line="276" w:lineRule="auto"/>
        <w:rPr>
          <w:rFonts w:ascii="Times New Roman" w:eastAsia="Times New Roman" w:hAnsi="Times New Roman" w:cs="Times New Roman"/>
          <w:color w:val="000000" w:themeColor="text1"/>
          <w:sz w:val="36"/>
          <w:szCs w:val="36"/>
        </w:rPr>
      </w:pPr>
      <w:r w:rsidRPr="001701AC">
        <w:rPr>
          <w:rFonts w:ascii="Sakkal Majalla" w:eastAsia="Times New Roman" w:hAnsi="Sakkal Majalla" w:cs="Sakkal Majalla"/>
          <w:color w:val="000000" w:themeColor="text1"/>
          <w:sz w:val="28"/>
          <w:szCs w:val="28"/>
          <w:rtl/>
        </w:rPr>
        <w:t>التوصيات والنتائج النهائية</w:t>
      </w:r>
      <w:r w:rsidRPr="004F3472">
        <w:rPr>
          <w:rFonts w:ascii="Times New Roman" w:eastAsia="Times New Roman" w:hAnsi="Times New Roman" w:cs="Times New Roman"/>
          <w:color w:val="000000" w:themeColor="text1"/>
          <w:sz w:val="36"/>
          <w:szCs w:val="36"/>
        </w:rPr>
        <w:t>.</w:t>
      </w:r>
    </w:p>
    <w:p w14:paraId="1E524F86" w14:textId="77777777" w:rsidR="005E771F" w:rsidRDefault="005E771F" w:rsidP="005E771F">
      <w:pPr>
        <w:pStyle w:val="ab"/>
        <w:bidi/>
        <w:ind w:left="360"/>
        <w:rPr>
          <w:rFonts w:ascii="Sakkal Majalla" w:hAnsi="Sakkal Majalla" w:cs="Sakkal Majalla"/>
          <w:b/>
          <w:bCs/>
          <w:color w:val="1F3864" w:themeColor="accent1" w:themeShade="80"/>
          <w:sz w:val="36"/>
          <w:szCs w:val="36"/>
          <w:u w:val="single"/>
          <w:rtl/>
        </w:rPr>
      </w:pPr>
    </w:p>
    <w:p w14:paraId="5AF438CB" w14:textId="77777777" w:rsidR="005E771F" w:rsidRDefault="005E771F" w:rsidP="005E771F">
      <w:pPr>
        <w:pStyle w:val="ab"/>
        <w:bidi/>
        <w:ind w:left="360"/>
        <w:rPr>
          <w:rFonts w:ascii="Sakkal Majalla" w:hAnsi="Sakkal Majalla" w:cs="Sakkal Majalla"/>
          <w:b/>
          <w:bCs/>
          <w:color w:val="1F3864" w:themeColor="accent1" w:themeShade="80"/>
          <w:sz w:val="36"/>
          <w:szCs w:val="36"/>
          <w:u w:val="single"/>
          <w:rtl/>
        </w:rPr>
      </w:pPr>
    </w:p>
    <w:p w14:paraId="65ACEF9A" w14:textId="77777777" w:rsidR="005E771F" w:rsidRDefault="005E771F" w:rsidP="005E771F">
      <w:pPr>
        <w:pStyle w:val="ab"/>
        <w:bidi/>
        <w:ind w:left="360"/>
        <w:rPr>
          <w:rFonts w:ascii="Sakkal Majalla" w:hAnsi="Sakkal Majalla" w:cs="Sakkal Majalla"/>
          <w:b/>
          <w:bCs/>
          <w:color w:val="1F3864" w:themeColor="accent1" w:themeShade="80"/>
          <w:sz w:val="36"/>
          <w:szCs w:val="36"/>
          <w:u w:val="single"/>
          <w:rtl/>
        </w:rPr>
      </w:pPr>
    </w:p>
    <w:p w14:paraId="20BFF840" w14:textId="77777777" w:rsidR="005E771F" w:rsidRDefault="005E771F" w:rsidP="005E771F">
      <w:pPr>
        <w:pStyle w:val="ab"/>
        <w:bidi/>
        <w:ind w:left="360"/>
        <w:rPr>
          <w:rFonts w:ascii="Sakkal Majalla" w:hAnsi="Sakkal Majalla" w:cs="Sakkal Majalla"/>
          <w:b/>
          <w:bCs/>
          <w:color w:val="1F3864" w:themeColor="accent1" w:themeShade="80"/>
          <w:sz w:val="36"/>
          <w:szCs w:val="36"/>
          <w:u w:val="single"/>
          <w:rtl/>
        </w:rPr>
      </w:pPr>
    </w:p>
    <w:p w14:paraId="3E003DD9" w14:textId="77777777" w:rsidR="005E771F" w:rsidRDefault="005E771F" w:rsidP="005E771F">
      <w:pPr>
        <w:pStyle w:val="ab"/>
        <w:bidi/>
        <w:ind w:left="360"/>
        <w:rPr>
          <w:rFonts w:ascii="Sakkal Majalla" w:hAnsi="Sakkal Majalla" w:cs="Sakkal Majalla"/>
          <w:b/>
          <w:bCs/>
          <w:color w:val="1F3864" w:themeColor="accent1" w:themeShade="80"/>
          <w:sz w:val="36"/>
          <w:szCs w:val="36"/>
          <w:u w:val="single"/>
          <w:rtl/>
        </w:rPr>
      </w:pPr>
    </w:p>
    <w:p w14:paraId="16725047" w14:textId="77777777" w:rsidR="005E771F" w:rsidRDefault="005E771F" w:rsidP="005E771F">
      <w:pPr>
        <w:pStyle w:val="ab"/>
        <w:bidi/>
        <w:ind w:left="360"/>
        <w:rPr>
          <w:rFonts w:ascii="Sakkal Majalla" w:hAnsi="Sakkal Majalla" w:cs="Sakkal Majalla"/>
          <w:b/>
          <w:bCs/>
          <w:color w:val="1F3864" w:themeColor="accent1" w:themeShade="80"/>
          <w:sz w:val="36"/>
          <w:szCs w:val="36"/>
          <w:u w:val="single"/>
          <w:rtl/>
        </w:rPr>
      </w:pPr>
    </w:p>
    <w:p w14:paraId="2876E18B" w14:textId="2A51929D" w:rsidR="008C6A58" w:rsidRPr="008C6A58" w:rsidRDefault="00957446" w:rsidP="005E771F">
      <w:pPr>
        <w:pStyle w:val="ab"/>
        <w:bidi/>
        <w:ind w:left="360"/>
        <w:rPr>
          <w:rFonts w:eastAsiaTheme="majorEastAsia"/>
        </w:rPr>
      </w:pPr>
      <w:r w:rsidRPr="000D59F9">
        <w:rPr>
          <w:rFonts w:ascii="Sakkal Majalla" w:hAnsi="Sakkal Majalla" w:cs="Sakkal Majalla" w:hint="cs"/>
          <w:b/>
          <w:bCs/>
          <w:color w:val="1F3864" w:themeColor="accent1" w:themeShade="80"/>
          <w:sz w:val="36"/>
          <w:szCs w:val="36"/>
          <w:u w:val="single"/>
          <w:rtl/>
        </w:rPr>
        <w:t>المراجع</w:t>
      </w:r>
      <w:r w:rsidRPr="000D59F9">
        <w:rPr>
          <w:rFonts w:ascii="Sakkal Majalla" w:hAnsi="Sakkal Majalla" w:cs="Sakkal Majalla"/>
          <w:b/>
          <w:bCs/>
          <w:color w:val="1F3864" w:themeColor="accent1" w:themeShade="80"/>
          <w:sz w:val="36"/>
          <w:szCs w:val="36"/>
          <w:u w:val="single"/>
          <w:rtl/>
        </w:rPr>
        <w:t>:</w:t>
      </w:r>
    </w:p>
    <w:p w14:paraId="22B478E4" w14:textId="77777777" w:rsidR="008C6A58" w:rsidRPr="008C6A58" w:rsidRDefault="008C6A58" w:rsidP="008C6A58">
      <w:pPr>
        <w:pStyle w:val="ab"/>
        <w:bidi/>
        <w:ind w:left="720"/>
        <w:rPr>
          <w:rFonts w:eastAsiaTheme="majorEastAsia"/>
        </w:rPr>
      </w:pPr>
    </w:p>
    <w:p w14:paraId="6B2BC808" w14:textId="2F63CCCC" w:rsidR="008C6A58" w:rsidRPr="002A50DB" w:rsidRDefault="008C6A58" w:rsidP="008C6A58">
      <w:pPr>
        <w:pStyle w:val="ab"/>
        <w:numPr>
          <w:ilvl w:val="0"/>
          <w:numId w:val="5"/>
        </w:numPr>
        <w:bidi/>
        <w:rPr>
          <w:rFonts w:eastAsiaTheme="majorEastAsia"/>
        </w:rPr>
      </w:pPr>
      <w:r w:rsidRPr="008C6A58">
        <w:rPr>
          <w:rStyle w:val="relative"/>
          <w:rFonts w:eastAsiaTheme="majorEastAsia"/>
        </w:rPr>
        <w:t xml:space="preserve"> </w:t>
      </w:r>
      <w:r>
        <w:rPr>
          <w:rStyle w:val="relative"/>
          <w:rFonts w:eastAsiaTheme="majorEastAsia"/>
        </w:rPr>
        <w:t xml:space="preserve">ISO (2021). </w:t>
      </w:r>
      <w:r>
        <w:rPr>
          <w:rStyle w:val="ae"/>
          <w:rFonts w:eastAsiaTheme="majorEastAsia"/>
        </w:rPr>
        <w:t>ISO 55000 on Asset Management: Integration and institutional cohesion</w:t>
      </w:r>
      <w:r>
        <w:rPr>
          <w:rStyle w:val="relative"/>
          <w:rFonts w:eastAsiaTheme="majorEastAsia"/>
        </w:rPr>
        <w:t xml:space="preserve">. </w:t>
      </w:r>
      <w:r w:rsidRPr="002A50DB">
        <w:rPr>
          <w:rFonts w:eastAsiaTheme="majorEastAsia"/>
          <w:rtl/>
        </w:rPr>
        <w:t>وزارة البيئة والمياه والزراعة</w:t>
      </w:r>
      <w:r w:rsidRPr="002A50DB">
        <w:rPr>
          <w:rFonts w:eastAsiaTheme="majorEastAsia"/>
        </w:rPr>
        <w:t xml:space="preserve">. (2023). </w:t>
      </w:r>
      <w:r w:rsidRPr="002A50DB">
        <w:rPr>
          <w:rFonts w:eastAsiaTheme="majorEastAsia"/>
          <w:i/>
          <w:iCs/>
          <w:rtl/>
        </w:rPr>
        <w:t>التقرير السنوي للوزارة لعام 2023م</w:t>
      </w:r>
      <w:r w:rsidRPr="002A50DB">
        <w:rPr>
          <w:rFonts w:eastAsiaTheme="majorEastAsia"/>
          <w:rtl/>
        </w:rPr>
        <w:t xml:space="preserve"> </w:t>
      </w:r>
      <w:hyperlink r:id="rId16" w:tgtFrame="_blank" w:history="1">
        <w:r w:rsidRPr="002A50DB">
          <w:rPr>
            <w:rStyle w:val="Hyperlink"/>
            <w:rFonts w:eastAsiaTheme="majorEastAsia"/>
          </w:rPr>
          <w:t>mewa.gov.sa+6mewa.gov.sa+6mewa.gov.sa+6</w:t>
        </w:r>
      </w:hyperlink>
    </w:p>
    <w:p w14:paraId="09A5BC9E" w14:textId="77777777" w:rsidR="008C6A58" w:rsidRPr="002A50DB" w:rsidRDefault="008C6A58" w:rsidP="008C6A58">
      <w:pPr>
        <w:pStyle w:val="ab"/>
        <w:numPr>
          <w:ilvl w:val="0"/>
          <w:numId w:val="5"/>
        </w:numPr>
        <w:bidi/>
        <w:rPr>
          <w:rFonts w:eastAsiaTheme="majorEastAsia"/>
        </w:rPr>
      </w:pPr>
      <w:r w:rsidRPr="002A50DB">
        <w:rPr>
          <w:rFonts w:eastAsiaTheme="majorEastAsia"/>
          <w:rtl/>
        </w:rPr>
        <w:t>شركة المياه الوطنية</w:t>
      </w:r>
      <w:r w:rsidRPr="002A50DB">
        <w:rPr>
          <w:rFonts w:eastAsiaTheme="majorEastAsia"/>
        </w:rPr>
        <w:t xml:space="preserve">. (2025). </w:t>
      </w:r>
      <w:r w:rsidRPr="002A50DB">
        <w:rPr>
          <w:rFonts w:eastAsiaTheme="majorEastAsia"/>
          <w:i/>
          <w:iCs/>
          <w:rtl/>
        </w:rPr>
        <w:t>مبادرة زيادة المحتوى الرقمي وتحسين خدمات العملاء</w:t>
      </w:r>
      <w:r w:rsidRPr="002A50DB">
        <w:rPr>
          <w:rFonts w:eastAsiaTheme="majorEastAsia"/>
          <w:rtl/>
        </w:rPr>
        <w:t xml:space="preserve"> </w:t>
      </w:r>
      <w:hyperlink r:id="rId17" w:tgtFrame="_blank" w:history="1">
        <w:r w:rsidRPr="002A50DB">
          <w:rPr>
            <w:rStyle w:val="Hyperlink"/>
            <w:rFonts w:eastAsiaTheme="majorEastAsia"/>
          </w:rPr>
          <w:t>nwc.com.sa+5nwc.com.sa+5nwc.com.sa+5</w:t>
        </w:r>
      </w:hyperlink>
    </w:p>
    <w:p w14:paraId="3641BE8F" w14:textId="77777777" w:rsidR="008C6A58" w:rsidRDefault="008C6A58" w:rsidP="008C6A58">
      <w:pPr>
        <w:pStyle w:val="ab"/>
        <w:numPr>
          <w:ilvl w:val="0"/>
          <w:numId w:val="5"/>
        </w:numPr>
        <w:bidi/>
        <w:rPr>
          <w:rFonts w:eastAsiaTheme="majorEastAsia"/>
        </w:rPr>
      </w:pPr>
      <w:r w:rsidRPr="002A50DB">
        <w:rPr>
          <w:rFonts w:eastAsiaTheme="majorEastAsia"/>
          <w:rtl/>
        </w:rPr>
        <w:t>شركة المياه الوطنية</w:t>
      </w:r>
      <w:r w:rsidRPr="002A50DB">
        <w:rPr>
          <w:rFonts w:eastAsiaTheme="majorEastAsia"/>
        </w:rPr>
        <w:t xml:space="preserve">. (2024–2029). </w:t>
      </w:r>
      <w:r w:rsidRPr="002A50DB">
        <w:rPr>
          <w:rFonts w:eastAsiaTheme="majorEastAsia"/>
          <w:i/>
          <w:iCs/>
          <w:rtl/>
        </w:rPr>
        <w:t>مشروع استبدال العدادات الذكية وخفض الفاقد</w:t>
      </w:r>
      <w:r w:rsidRPr="002A50DB">
        <w:rPr>
          <w:rFonts w:eastAsiaTheme="majorEastAsia"/>
          <w:rtl/>
        </w:rPr>
        <w:t xml:space="preserve"> </w:t>
      </w:r>
      <w:hyperlink r:id="rId18" w:tgtFrame="_blank" w:history="1">
        <w:r w:rsidRPr="002A50DB">
          <w:rPr>
            <w:rStyle w:val="Hyperlink"/>
            <w:rFonts w:eastAsiaTheme="majorEastAsia"/>
          </w:rPr>
          <w:t>mewa.gov.sa+11nwc.com.sa+11nwc.com.sa+11</w:t>
        </w:r>
      </w:hyperlink>
    </w:p>
    <w:p w14:paraId="13384087" w14:textId="77777777" w:rsidR="008C6A58" w:rsidRPr="00084EB7" w:rsidRDefault="008C6A58" w:rsidP="008C6A58">
      <w:pPr>
        <w:pStyle w:val="ab"/>
        <w:numPr>
          <w:ilvl w:val="0"/>
          <w:numId w:val="5"/>
        </w:numPr>
        <w:rPr>
          <w:rStyle w:val="relative"/>
        </w:rPr>
      </w:pPr>
    </w:p>
    <w:p w14:paraId="701046F1" w14:textId="77777777" w:rsidR="008C6A58" w:rsidRDefault="008C6A58" w:rsidP="008C6A58">
      <w:pPr>
        <w:pStyle w:val="ab"/>
        <w:numPr>
          <w:ilvl w:val="0"/>
          <w:numId w:val="5"/>
        </w:numPr>
      </w:pPr>
      <w:r>
        <w:rPr>
          <w:rStyle w:val="relative"/>
          <w:rFonts w:eastAsiaTheme="majorEastAsia"/>
        </w:rPr>
        <w:t xml:space="preserve">ISO (2021). </w:t>
      </w:r>
      <w:r>
        <w:rPr>
          <w:rStyle w:val="ae"/>
          <w:rFonts w:eastAsiaTheme="majorEastAsia"/>
        </w:rPr>
        <w:t>ISO 55000 on Asset Management: Integration and institutional cohesion</w:t>
      </w:r>
      <w:r>
        <w:rPr>
          <w:rStyle w:val="relative"/>
          <w:rFonts w:eastAsiaTheme="majorEastAsia"/>
        </w:rPr>
        <w:t xml:space="preserve">. International Organization for Standardization. Retrieved from </w:t>
      </w:r>
      <w:hyperlink r:id="rId19" w:tgtFrame="_new" w:history="1">
        <w:r>
          <w:rPr>
            <w:rStyle w:val="Hyperlink"/>
            <w:rFonts w:eastAsiaTheme="majorEastAsia"/>
          </w:rPr>
          <w:t>https://www.iso.org/standard/55088.html</w:t>
        </w:r>
      </w:hyperlink>
    </w:p>
    <w:p w14:paraId="3B7E8BD4" w14:textId="77777777" w:rsidR="008C6A58" w:rsidRDefault="008C6A58" w:rsidP="008C6A58">
      <w:pPr>
        <w:pStyle w:val="ab"/>
        <w:numPr>
          <w:ilvl w:val="0"/>
          <w:numId w:val="5"/>
        </w:numPr>
      </w:pPr>
      <w:r>
        <w:rPr>
          <w:rStyle w:val="relative"/>
          <w:rFonts w:eastAsiaTheme="majorEastAsia"/>
        </w:rPr>
        <w:t>Al</w:t>
      </w:r>
      <w:r>
        <w:rPr>
          <w:rStyle w:val="relative"/>
          <w:rFonts w:eastAsiaTheme="majorEastAsia"/>
        </w:rPr>
        <w:noBreakHyphen/>
        <w:t xml:space="preserve">Harbi, A. (2022). </w:t>
      </w:r>
      <w:r>
        <w:rPr>
          <w:rStyle w:val="ae"/>
          <w:rFonts w:eastAsiaTheme="majorEastAsia"/>
        </w:rPr>
        <w:t>Digital transformation in water utilities in KSA: reducing breakdowns by up to 30%</w:t>
      </w:r>
      <w:r>
        <w:rPr>
          <w:rStyle w:val="relative"/>
          <w:rFonts w:eastAsiaTheme="majorEastAsia"/>
        </w:rPr>
        <w:t xml:space="preserve">. Riyadh: Author. Retrieved from </w:t>
      </w:r>
      <w:hyperlink r:id="rId20" w:tgtFrame="_new" w:history="1">
        <w:r>
          <w:rPr>
            <w:rStyle w:val="Hyperlink"/>
            <w:rFonts w:eastAsiaTheme="majorEastAsia"/>
          </w:rPr>
          <w:t>https://www.ghazzawilawfirm.com/backupoldsite/wp-content/uploads/2024/07/Digital-Transformation-in-the-Kingdom-of-Saudi-Arabia-1-1.pdf</w:t>
        </w:r>
      </w:hyperlink>
      <w:r>
        <w:t xml:space="preserve"> </w:t>
      </w:r>
      <w:hyperlink r:id="rId21" w:tgtFrame="_blank" w:history="1">
        <w:r>
          <w:rPr>
            <w:rStyle w:val="max-w-full"/>
            <w:rFonts w:eastAsiaTheme="majorEastAsia"/>
            <w:color w:val="0000FF"/>
            <w:u w:val="single"/>
          </w:rPr>
          <w:t>tahawultech.com</w:t>
        </w:r>
        <w:r>
          <w:rPr>
            <w:rStyle w:val="-me-1"/>
            <w:color w:val="0000FF"/>
            <w:u w:val="single"/>
          </w:rPr>
          <w:t>+2</w:t>
        </w:r>
        <w:r>
          <w:rPr>
            <w:rStyle w:val="max-w-full"/>
            <w:rFonts w:eastAsiaTheme="majorEastAsia"/>
            <w:color w:val="0000FF"/>
            <w:u w:val="single"/>
          </w:rPr>
          <w:t>ghazzawilawfirm.com</w:t>
        </w:r>
        <w:r>
          <w:rPr>
            <w:rStyle w:val="-me-1"/>
            <w:color w:val="0000FF"/>
            <w:u w:val="single"/>
          </w:rPr>
          <w:t>+2</w:t>
        </w:r>
        <w:r>
          <w:rPr>
            <w:rStyle w:val="max-w-full"/>
            <w:rFonts w:eastAsiaTheme="majorEastAsia"/>
            <w:color w:val="0000FF"/>
            <w:u w:val="single"/>
          </w:rPr>
          <w:t>smartwatermagazine.com</w:t>
        </w:r>
        <w:r>
          <w:rPr>
            <w:rStyle w:val="-me-1"/>
            <w:color w:val="0000FF"/>
            <w:u w:val="single"/>
          </w:rPr>
          <w:t>+2</w:t>
        </w:r>
      </w:hyperlink>
    </w:p>
    <w:p w14:paraId="00C71CA9" w14:textId="77777777" w:rsidR="008C6A58" w:rsidRDefault="008C6A58" w:rsidP="008C6A58">
      <w:pPr>
        <w:pStyle w:val="ab"/>
        <w:numPr>
          <w:ilvl w:val="0"/>
          <w:numId w:val="5"/>
        </w:numPr>
      </w:pPr>
      <w:r>
        <w:rPr>
          <w:rStyle w:val="relative"/>
          <w:rFonts w:eastAsiaTheme="majorEastAsia"/>
        </w:rPr>
        <w:t xml:space="preserve">Smith, T. (2020). </w:t>
      </w:r>
      <w:r>
        <w:rPr>
          <w:rStyle w:val="ae"/>
          <w:rFonts w:eastAsiaTheme="majorEastAsia"/>
        </w:rPr>
        <w:t>Sustainable governance models: enhancing organizational performance through sustainability</w:t>
      </w:r>
      <w:r>
        <w:rPr>
          <w:rStyle w:val="relative"/>
          <w:rFonts w:eastAsiaTheme="majorEastAsia"/>
        </w:rPr>
        <w:t xml:space="preserve">. Journal of Governance &amp; Sustainability, 5(2), 45–60. Retrieved from </w:t>
      </w:r>
      <w:hyperlink r:id="rId22" w:tgtFrame="_new" w:history="1">
        <w:r>
          <w:rPr>
            <w:rStyle w:val="Hyperlink"/>
            <w:rFonts w:eastAsiaTheme="majorEastAsia"/>
          </w:rPr>
          <w:t>https://www.scirp.org/reference/referencespapers?referenceid=3581547</w:t>
        </w:r>
      </w:hyperlink>
      <w:r>
        <w:t xml:space="preserve"> </w:t>
      </w:r>
      <w:hyperlink r:id="rId23" w:tgtFrame="_blank" w:history="1">
        <w:r>
          <w:rPr>
            <w:rStyle w:val="max-w-full"/>
            <w:rFonts w:eastAsiaTheme="majorEastAsia"/>
            <w:color w:val="0000FF"/>
            <w:u w:val="single"/>
          </w:rPr>
          <w:t>researchgate.net</w:t>
        </w:r>
        <w:r>
          <w:rPr>
            <w:rStyle w:val="-me-1"/>
            <w:color w:val="0000FF"/>
            <w:u w:val="single"/>
          </w:rPr>
          <w:t>+9</w:t>
        </w:r>
        <w:r>
          <w:rPr>
            <w:rStyle w:val="max-w-full"/>
            <w:rFonts w:eastAsiaTheme="majorEastAsia"/>
            <w:color w:val="0000FF"/>
            <w:u w:val="single"/>
          </w:rPr>
          <w:t>scirp.org</w:t>
        </w:r>
        <w:r>
          <w:rPr>
            <w:rStyle w:val="-me-1"/>
            <w:color w:val="0000FF"/>
            <w:u w:val="single"/>
          </w:rPr>
          <w:t>+9</w:t>
        </w:r>
        <w:r>
          <w:rPr>
            <w:rStyle w:val="max-w-full"/>
            <w:rFonts w:eastAsiaTheme="majorEastAsia"/>
            <w:color w:val="0000FF"/>
            <w:u w:val="single"/>
          </w:rPr>
          <w:t>scirp.org</w:t>
        </w:r>
        <w:r>
          <w:rPr>
            <w:rStyle w:val="-me-1"/>
            <w:color w:val="0000FF"/>
            <w:u w:val="single"/>
          </w:rPr>
          <w:t>+9</w:t>
        </w:r>
      </w:hyperlink>
    </w:p>
    <w:p w14:paraId="0C9EDE9B" w14:textId="71A32E4C" w:rsidR="00EF73E8" w:rsidRPr="008C6A58" w:rsidRDefault="00EF73E8" w:rsidP="008C6A58">
      <w:pPr>
        <w:bidi/>
        <w:spacing w:after="200" w:line="276" w:lineRule="auto"/>
        <w:rPr>
          <w:sz w:val="24"/>
          <w:szCs w:val="24"/>
        </w:rPr>
      </w:pPr>
    </w:p>
    <w:sectPr w:rsidR="00EF73E8" w:rsidRPr="008C6A58" w:rsidSect="000D59F9">
      <w:headerReference w:type="default" r:id="rId24"/>
      <w:footerReference w:type="default" r:id="rId25"/>
      <w:pgSz w:w="11906" w:h="16838"/>
      <w:pgMar w:top="1440"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FBEE9" w14:textId="77777777" w:rsidR="0030528A" w:rsidRDefault="0030528A" w:rsidP="00EF73E8">
      <w:pPr>
        <w:spacing w:after="0" w:line="240" w:lineRule="auto"/>
      </w:pPr>
      <w:r>
        <w:separator/>
      </w:r>
    </w:p>
  </w:endnote>
  <w:endnote w:type="continuationSeparator" w:id="0">
    <w:p w14:paraId="28DF01BD" w14:textId="77777777" w:rsidR="0030528A" w:rsidRDefault="0030528A"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602542"/>
      <w:docPartObj>
        <w:docPartGallery w:val="Page Numbers (Bottom of Page)"/>
        <w:docPartUnique/>
      </w:docPartObj>
    </w:sdtPr>
    <w:sdtContent>
      <w:p w14:paraId="15FC674C" w14:textId="455E3644" w:rsidR="00957446" w:rsidRDefault="00957446">
        <w:pPr>
          <w:pStyle w:val="ad"/>
          <w:jc w:val="center"/>
        </w:pPr>
        <w:r>
          <w:fldChar w:fldCharType="begin"/>
        </w:r>
        <w:r>
          <w:instrText>PAGE   \* MERGEFORMAT</w:instrText>
        </w:r>
        <w:r>
          <w:fldChar w:fldCharType="separate"/>
        </w:r>
        <w:r>
          <w:rPr>
            <w:rtl/>
            <w:lang w:val="ar-SA"/>
          </w:rPr>
          <w:t>2</w:t>
        </w:r>
        <w:r>
          <w:fldChar w:fldCharType="end"/>
        </w:r>
      </w:p>
    </w:sdtContent>
  </w:sdt>
  <w:p w14:paraId="657A6BF4" w14:textId="3628F9FD" w:rsidR="00957446" w:rsidRDefault="0095744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C1B14" w14:textId="77777777" w:rsidR="0030528A" w:rsidRDefault="0030528A" w:rsidP="00EF73E8">
      <w:pPr>
        <w:spacing w:after="0" w:line="240" w:lineRule="auto"/>
      </w:pPr>
      <w:r>
        <w:separator/>
      </w:r>
    </w:p>
  </w:footnote>
  <w:footnote w:type="continuationSeparator" w:id="0">
    <w:p w14:paraId="27F7E252" w14:textId="77777777" w:rsidR="0030528A" w:rsidRDefault="0030528A" w:rsidP="00EF7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1446E" w14:textId="216E01C6" w:rsidR="00EF73E8" w:rsidRDefault="00EF73E8">
    <w:pPr>
      <w:pStyle w:val="ac"/>
    </w:pPr>
    <w:r>
      <w:rPr>
        <w:rFonts w:ascii="Times New Roman"/>
        <w:b/>
        <w:noProof/>
        <w:sz w:val="20"/>
      </w:rPr>
      <w:drawing>
        <wp:anchor distT="0" distB="0" distL="114300" distR="114300" simplePos="0" relativeHeight="251659264" behindDoc="0" locked="0" layoutInCell="1" allowOverlap="1" wp14:anchorId="1446BE95" wp14:editId="6C813B0B">
          <wp:simplePos x="0" y="0"/>
          <wp:positionH relativeFrom="margin">
            <wp:posOffset>-519430</wp:posOffset>
          </wp:positionH>
          <wp:positionV relativeFrom="margin">
            <wp:posOffset>-571500</wp:posOffset>
          </wp:positionV>
          <wp:extent cx="1014095" cy="445135"/>
          <wp:effectExtent l="0" t="0" r="0" b="0"/>
          <wp:wrapSquare wrapText="bothSides"/>
          <wp:docPr id="20499753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14095" cy="44513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3407"/>
    <w:multiLevelType w:val="multilevel"/>
    <w:tmpl w:val="59384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1820DB"/>
    <w:multiLevelType w:val="multilevel"/>
    <w:tmpl w:val="64B00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97E3A"/>
    <w:multiLevelType w:val="multilevel"/>
    <w:tmpl w:val="B6A0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CB674A"/>
    <w:multiLevelType w:val="multilevel"/>
    <w:tmpl w:val="BE068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2E3157"/>
    <w:multiLevelType w:val="multilevel"/>
    <w:tmpl w:val="F126EDF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22610"/>
    <w:multiLevelType w:val="multilevel"/>
    <w:tmpl w:val="2F681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5D2FED"/>
    <w:multiLevelType w:val="multilevel"/>
    <w:tmpl w:val="AA54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777196"/>
    <w:multiLevelType w:val="hybridMultilevel"/>
    <w:tmpl w:val="6326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210F69"/>
    <w:multiLevelType w:val="multilevel"/>
    <w:tmpl w:val="CEAC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7525B4"/>
    <w:multiLevelType w:val="multilevel"/>
    <w:tmpl w:val="56F0C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89378B"/>
    <w:multiLevelType w:val="multilevel"/>
    <w:tmpl w:val="09E0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6078A8"/>
    <w:multiLevelType w:val="multilevel"/>
    <w:tmpl w:val="30BC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0574C8"/>
    <w:multiLevelType w:val="multilevel"/>
    <w:tmpl w:val="C7CC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BB4EC1"/>
    <w:multiLevelType w:val="multilevel"/>
    <w:tmpl w:val="1612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5313916">
    <w:abstractNumId w:val="2"/>
  </w:num>
  <w:num w:numId="2" w16cid:durableId="1275478382">
    <w:abstractNumId w:val="14"/>
  </w:num>
  <w:num w:numId="3" w16cid:durableId="2069378558">
    <w:abstractNumId w:val="6"/>
  </w:num>
  <w:num w:numId="4" w16cid:durableId="1761827283">
    <w:abstractNumId w:val="0"/>
  </w:num>
  <w:num w:numId="5" w16cid:durableId="878669370">
    <w:abstractNumId w:val="13"/>
  </w:num>
  <w:num w:numId="6" w16cid:durableId="477694621">
    <w:abstractNumId w:val="3"/>
  </w:num>
  <w:num w:numId="7" w16cid:durableId="1055202525">
    <w:abstractNumId w:val="1"/>
  </w:num>
  <w:num w:numId="8" w16cid:durableId="1043020562">
    <w:abstractNumId w:val="4"/>
  </w:num>
  <w:num w:numId="9" w16cid:durableId="2077387248">
    <w:abstractNumId w:val="11"/>
  </w:num>
  <w:num w:numId="10" w16cid:durableId="552693005">
    <w:abstractNumId w:val="10"/>
  </w:num>
  <w:num w:numId="11" w16cid:durableId="434138642">
    <w:abstractNumId w:val="5"/>
  </w:num>
  <w:num w:numId="12" w16cid:durableId="234970871">
    <w:abstractNumId w:val="9"/>
  </w:num>
  <w:num w:numId="13" w16cid:durableId="947548495">
    <w:abstractNumId w:val="8"/>
  </w:num>
  <w:num w:numId="14" w16cid:durableId="634288311">
    <w:abstractNumId w:val="7"/>
  </w:num>
  <w:num w:numId="15" w16cid:durableId="3395520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E8"/>
    <w:rsid w:val="00015D0D"/>
    <w:rsid w:val="00084EB7"/>
    <w:rsid w:val="000916B0"/>
    <w:rsid w:val="00092BEE"/>
    <w:rsid w:val="000C7B64"/>
    <w:rsid w:val="000D59F9"/>
    <w:rsid w:val="001009FB"/>
    <w:rsid w:val="001701AC"/>
    <w:rsid w:val="001D3C9C"/>
    <w:rsid w:val="001F60F6"/>
    <w:rsid w:val="002660A5"/>
    <w:rsid w:val="00282B19"/>
    <w:rsid w:val="002A50DB"/>
    <w:rsid w:val="002C64F5"/>
    <w:rsid w:val="002F56A4"/>
    <w:rsid w:val="0030528A"/>
    <w:rsid w:val="00391CE1"/>
    <w:rsid w:val="003B182E"/>
    <w:rsid w:val="004024BF"/>
    <w:rsid w:val="00496360"/>
    <w:rsid w:val="005118E5"/>
    <w:rsid w:val="005E771F"/>
    <w:rsid w:val="00656F4C"/>
    <w:rsid w:val="006E28E3"/>
    <w:rsid w:val="006F2EF6"/>
    <w:rsid w:val="00766D67"/>
    <w:rsid w:val="007C08A5"/>
    <w:rsid w:val="007C63F8"/>
    <w:rsid w:val="007F6C80"/>
    <w:rsid w:val="00800E05"/>
    <w:rsid w:val="008A2DDF"/>
    <w:rsid w:val="008C6A58"/>
    <w:rsid w:val="008D3F34"/>
    <w:rsid w:val="00957446"/>
    <w:rsid w:val="009A6C58"/>
    <w:rsid w:val="00A92551"/>
    <w:rsid w:val="00B16C38"/>
    <w:rsid w:val="00B643A0"/>
    <w:rsid w:val="00C371FE"/>
    <w:rsid w:val="00C519C5"/>
    <w:rsid w:val="00CA369B"/>
    <w:rsid w:val="00D624D0"/>
    <w:rsid w:val="00DB268D"/>
    <w:rsid w:val="00E72D63"/>
    <w:rsid w:val="00E97F92"/>
    <w:rsid w:val="00EF73E8"/>
    <w:rsid w:val="00F0024A"/>
    <w:rsid w:val="00F45F21"/>
    <w:rsid w:val="00F66946"/>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C3DDC"/>
  <w15:chartTrackingRefBased/>
  <w15:docId w15:val="{F1CDAAA6-CB0B-4FC8-B4B5-8107D954A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73E8"/>
    <w:pPr>
      <w:spacing w:line="259" w:lineRule="auto"/>
    </w:pPr>
    <w:rPr>
      <w:kern w:val="0"/>
      <w:sz w:val="22"/>
      <w:szCs w:val="22"/>
      <w14:ligatures w14:val="none"/>
    </w:rPr>
  </w:style>
  <w:style w:type="paragraph" w:styleId="1">
    <w:name w:val="heading 1"/>
    <w:basedOn w:val="a"/>
    <w:next w:val="a"/>
    <w:link w:val="1Char"/>
    <w:uiPriority w:val="9"/>
    <w:qFormat/>
    <w:rsid w:val="00EF73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F73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F73E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F73E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F73E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F73E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F73E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F73E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F73E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F73E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F73E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F73E8"/>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F73E8"/>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F73E8"/>
    <w:rPr>
      <w:rFonts w:eastAsiaTheme="majorEastAsia" w:cstheme="majorBidi"/>
      <w:color w:val="2F5496" w:themeColor="accent1" w:themeShade="BF"/>
    </w:rPr>
  </w:style>
  <w:style w:type="character" w:customStyle="1" w:styleId="6Char">
    <w:name w:val="عنوان 6 Char"/>
    <w:basedOn w:val="a0"/>
    <w:link w:val="6"/>
    <w:uiPriority w:val="9"/>
    <w:semiHidden/>
    <w:rsid w:val="00EF73E8"/>
    <w:rPr>
      <w:rFonts w:eastAsiaTheme="majorEastAsia" w:cstheme="majorBidi"/>
      <w:i/>
      <w:iCs/>
      <w:color w:val="595959" w:themeColor="text1" w:themeTint="A6"/>
    </w:rPr>
  </w:style>
  <w:style w:type="character" w:customStyle="1" w:styleId="7Char">
    <w:name w:val="عنوان 7 Char"/>
    <w:basedOn w:val="a0"/>
    <w:link w:val="7"/>
    <w:uiPriority w:val="9"/>
    <w:semiHidden/>
    <w:rsid w:val="00EF73E8"/>
    <w:rPr>
      <w:rFonts w:eastAsiaTheme="majorEastAsia" w:cstheme="majorBidi"/>
      <w:color w:val="595959" w:themeColor="text1" w:themeTint="A6"/>
    </w:rPr>
  </w:style>
  <w:style w:type="character" w:customStyle="1" w:styleId="8Char">
    <w:name w:val="عنوان 8 Char"/>
    <w:basedOn w:val="a0"/>
    <w:link w:val="8"/>
    <w:uiPriority w:val="9"/>
    <w:semiHidden/>
    <w:rsid w:val="00EF73E8"/>
    <w:rPr>
      <w:rFonts w:eastAsiaTheme="majorEastAsia" w:cstheme="majorBidi"/>
      <w:i/>
      <w:iCs/>
      <w:color w:val="272727" w:themeColor="text1" w:themeTint="D8"/>
    </w:rPr>
  </w:style>
  <w:style w:type="character" w:customStyle="1" w:styleId="9Char">
    <w:name w:val="عنوان 9 Char"/>
    <w:basedOn w:val="a0"/>
    <w:link w:val="9"/>
    <w:uiPriority w:val="9"/>
    <w:semiHidden/>
    <w:rsid w:val="00EF73E8"/>
    <w:rPr>
      <w:rFonts w:eastAsiaTheme="majorEastAsia" w:cstheme="majorBidi"/>
      <w:color w:val="272727" w:themeColor="text1" w:themeTint="D8"/>
    </w:rPr>
  </w:style>
  <w:style w:type="paragraph" w:styleId="a3">
    <w:name w:val="Title"/>
    <w:basedOn w:val="a"/>
    <w:next w:val="a"/>
    <w:link w:val="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F73E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F73E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F73E8"/>
    <w:pPr>
      <w:spacing w:before="160"/>
      <w:jc w:val="center"/>
    </w:pPr>
    <w:rPr>
      <w:i/>
      <w:iCs/>
      <w:color w:val="404040" w:themeColor="text1" w:themeTint="BF"/>
    </w:rPr>
  </w:style>
  <w:style w:type="character" w:customStyle="1" w:styleId="Char1">
    <w:name w:val="اقتباس Char"/>
    <w:basedOn w:val="a0"/>
    <w:link w:val="a5"/>
    <w:uiPriority w:val="29"/>
    <w:rsid w:val="00EF73E8"/>
    <w:rPr>
      <w:i/>
      <w:iCs/>
      <w:color w:val="404040" w:themeColor="text1" w:themeTint="BF"/>
    </w:rPr>
  </w:style>
  <w:style w:type="paragraph" w:styleId="a6">
    <w:name w:val="List Paragraph"/>
    <w:basedOn w:val="a"/>
    <w:uiPriority w:val="34"/>
    <w:qFormat/>
    <w:rsid w:val="00EF73E8"/>
    <w:pPr>
      <w:ind w:left="720"/>
      <w:contextualSpacing/>
    </w:pPr>
  </w:style>
  <w:style w:type="character" w:styleId="a7">
    <w:name w:val="Intense Emphasis"/>
    <w:basedOn w:val="a0"/>
    <w:uiPriority w:val="21"/>
    <w:qFormat/>
    <w:rsid w:val="00EF73E8"/>
    <w:rPr>
      <w:i/>
      <w:iCs/>
      <w:color w:val="2F5496" w:themeColor="accent1" w:themeShade="BF"/>
    </w:rPr>
  </w:style>
  <w:style w:type="paragraph" w:styleId="a8">
    <w:name w:val="Intense Quote"/>
    <w:basedOn w:val="a"/>
    <w:next w:val="a"/>
    <w:link w:val="Char2"/>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F73E8"/>
    <w:rPr>
      <w:i/>
      <w:iCs/>
      <w:color w:val="2F5496" w:themeColor="accent1" w:themeShade="BF"/>
    </w:rPr>
  </w:style>
  <w:style w:type="character" w:styleId="a9">
    <w:name w:val="Intense Reference"/>
    <w:basedOn w:val="a0"/>
    <w:uiPriority w:val="32"/>
    <w:qFormat/>
    <w:rsid w:val="00EF73E8"/>
    <w:rPr>
      <w:b/>
      <w:bCs/>
      <w:smallCaps/>
      <w:color w:val="2F5496" w:themeColor="accent1" w:themeShade="BF"/>
      <w:spacing w:val="5"/>
    </w:rPr>
  </w:style>
  <w:style w:type="table" w:styleId="aa">
    <w:name w:val="Table Grid"/>
    <w:basedOn w:val="a1"/>
    <w:uiPriority w:val="39"/>
    <w:rsid w:val="00EF73E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F73E8"/>
    <w:pPr>
      <w:tabs>
        <w:tab w:val="center" w:pos="4153"/>
        <w:tab w:val="right" w:pos="8306"/>
      </w:tabs>
      <w:spacing w:after="0" w:line="240" w:lineRule="auto"/>
    </w:pPr>
  </w:style>
  <w:style w:type="character" w:customStyle="1" w:styleId="Char3">
    <w:name w:val="رأس الصفحة Char"/>
    <w:basedOn w:val="a0"/>
    <w:link w:val="ac"/>
    <w:uiPriority w:val="99"/>
    <w:rsid w:val="00EF73E8"/>
    <w:rPr>
      <w:kern w:val="0"/>
      <w:sz w:val="22"/>
      <w:szCs w:val="22"/>
      <w14:ligatures w14:val="none"/>
    </w:rPr>
  </w:style>
  <w:style w:type="paragraph" w:styleId="ad">
    <w:name w:val="footer"/>
    <w:basedOn w:val="a"/>
    <w:link w:val="Char4"/>
    <w:uiPriority w:val="99"/>
    <w:unhideWhenUsed/>
    <w:rsid w:val="00EF73E8"/>
    <w:pPr>
      <w:tabs>
        <w:tab w:val="center" w:pos="4153"/>
        <w:tab w:val="right" w:pos="8306"/>
      </w:tabs>
      <w:spacing w:after="0" w:line="240" w:lineRule="auto"/>
    </w:pPr>
  </w:style>
  <w:style w:type="character" w:customStyle="1" w:styleId="Char4">
    <w:name w:val="تذييل الصفحة Char"/>
    <w:basedOn w:val="a0"/>
    <w:link w:val="ad"/>
    <w:uiPriority w:val="99"/>
    <w:rsid w:val="00EF73E8"/>
    <w:rPr>
      <w:kern w:val="0"/>
      <w:sz w:val="22"/>
      <w:szCs w:val="22"/>
      <w14:ligatures w14:val="none"/>
    </w:rPr>
  </w:style>
  <w:style w:type="character" w:styleId="ae">
    <w:name w:val="Emphasis"/>
    <w:basedOn w:val="a0"/>
    <w:uiPriority w:val="20"/>
    <w:qFormat/>
    <w:rsid w:val="001F60F6"/>
    <w:rPr>
      <w:i/>
      <w:iCs/>
    </w:rPr>
  </w:style>
  <w:style w:type="character" w:styleId="Hyperlink">
    <w:name w:val="Hyperlink"/>
    <w:basedOn w:val="a0"/>
    <w:uiPriority w:val="99"/>
    <w:unhideWhenUsed/>
    <w:rsid w:val="001009FB"/>
    <w:rPr>
      <w:color w:val="0563C1" w:themeColor="hyperlink"/>
      <w:u w:val="single"/>
    </w:rPr>
  </w:style>
  <w:style w:type="character" w:styleId="af">
    <w:name w:val="Unresolved Mention"/>
    <w:basedOn w:val="a0"/>
    <w:uiPriority w:val="99"/>
    <w:semiHidden/>
    <w:unhideWhenUsed/>
    <w:rsid w:val="001009FB"/>
    <w:rPr>
      <w:color w:val="605E5C"/>
      <w:shd w:val="clear" w:color="auto" w:fill="E1DFDD"/>
    </w:rPr>
  </w:style>
  <w:style w:type="character" w:styleId="af0">
    <w:name w:val="FollowedHyperlink"/>
    <w:basedOn w:val="a0"/>
    <w:uiPriority w:val="99"/>
    <w:semiHidden/>
    <w:unhideWhenUsed/>
    <w:rsid w:val="00E97F92"/>
    <w:rPr>
      <w:color w:val="954F72" w:themeColor="followedHyperlink"/>
      <w:u w:val="single"/>
    </w:rPr>
  </w:style>
  <w:style w:type="character" w:customStyle="1" w:styleId="relative">
    <w:name w:val="relative"/>
    <w:basedOn w:val="a0"/>
    <w:rsid w:val="003B182E"/>
  </w:style>
  <w:style w:type="character" w:customStyle="1" w:styleId="ms-1">
    <w:name w:val="ms-1"/>
    <w:basedOn w:val="a0"/>
    <w:rsid w:val="003B182E"/>
  </w:style>
  <w:style w:type="character" w:customStyle="1" w:styleId="max-w-full">
    <w:name w:val="max-w-full"/>
    <w:basedOn w:val="a0"/>
    <w:rsid w:val="003B182E"/>
  </w:style>
  <w:style w:type="character" w:customStyle="1" w:styleId="-me-1">
    <w:name w:val="-me-1"/>
    <w:basedOn w:val="a0"/>
    <w:rsid w:val="003B1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wa.gov.sa/ar/InformationCenter/DocsCenter/YearlyReport/YearlyReports/%D8%A7%D9%84%D8%AA%D9%82%D8%B1%D9%8A%D8%B1%20%D8%A7%D9%84%D8%B3%D9%86%D9%88%D9%8A%20%D9%84%D9%84%D9%88%D8%B2%D8%A7%D8%B1%D8%A9%20%D9%84%D8%B9%D8%A7%D9%85%202023%D9%85.pdf?utm_source=chatgpt.com" TargetMode="External"/><Relationship Id="rId13" Type="http://schemas.openxmlformats.org/officeDocument/2006/relationships/hyperlink" Target="https://www.ghazzawilawfirm.com/backupoldsite/wp-content/uploads/2024/07/Digital-Transformation-in-the-Kingdom-of-Saudi-Arabia-1-1.pdf?utm_source=chatgpt.com" TargetMode="External"/><Relationship Id="rId18" Type="http://schemas.openxmlformats.org/officeDocument/2006/relationships/hyperlink" Target="https://www.nwc.com.sa/AR/BusinessSector/VendorsRelationships/Tenders/Pages/RFQ1962421.aspx?utm_source=chatgpt.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hazzawilawfirm.com/backupoldsite/wp-content/uploads/2024/07/Digital-Transformation-in-the-Kingdom-of-Saudi-Arabia-1-1.pdf?utm_source=chatgpt.com" TargetMode="External"/><Relationship Id="rId7" Type="http://schemas.openxmlformats.org/officeDocument/2006/relationships/endnotes" Target="endnotes.xml"/><Relationship Id="rId12" Type="http://schemas.openxmlformats.org/officeDocument/2006/relationships/hyperlink" Target="https://www.ghazzawilawfirm.com/backupoldsite/wp-content/uploads/2024/07/Digital-Transformation-in-the-Kingdom-of-Saudi-Arabia-1-1.pdf" TargetMode="External"/><Relationship Id="rId17" Type="http://schemas.openxmlformats.org/officeDocument/2006/relationships/hyperlink" Target="https://www.nwc.com.sa/AR/NationalResponsibilityInitiatives/pages/initiatives6.aspx?utm_source=chatgpt.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ewa.gov.sa/ar/InformationCenter/DocsCenter/YearlyReport/YearlyReports/%D8%A7%D9%84%D8%AA%D9%82%D8%B1%D9%8A%D8%B1%20%D8%A7%D9%84%D8%B3%D9%86%D9%88%D9%8A%20%D9%84%D9%84%D9%88%D8%B2%D8%A7%D8%B1%D8%A9%20%D9%84%D8%B9%D8%A7%D9%85%202023%D9%85.pdf?utm_source=chatgpt.com" TargetMode="External"/><Relationship Id="rId20" Type="http://schemas.openxmlformats.org/officeDocument/2006/relationships/hyperlink" Target="https://www.ghazzawilawfirm.com/backupoldsite/wp-content/uploads/2024/07/Digital-Transformation-in-the-Kingdom-of-Saudi-Arabia-1-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so.org/standard/55088.htm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scirp.org/reference/referencespapers?referenceid=3581547&amp;utm_source=chatgpt.com" TargetMode="External"/><Relationship Id="rId23" Type="http://schemas.openxmlformats.org/officeDocument/2006/relationships/hyperlink" Target="https://www.scirp.org/reference/referencespapers?referenceid=3581547&amp;utm_source=chatgpt.com" TargetMode="External"/><Relationship Id="rId10" Type="http://schemas.openxmlformats.org/officeDocument/2006/relationships/hyperlink" Target="https://www.nwc.com.sa/AR/BusinessSector/VendorsRelationships/Tenders/Pages/RFQ1962421.aspx?utm_source=chatgpt.com" TargetMode="External"/><Relationship Id="rId19" Type="http://schemas.openxmlformats.org/officeDocument/2006/relationships/hyperlink" Target="https://www.iso.org/standard/55088.html" TargetMode="External"/><Relationship Id="rId4" Type="http://schemas.openxmlformats.org/officeDocument/2006/relationships/settings" Target="settings.xml"/><Relationship Id="rId9" Type="http://schemas.openxmlformats.org/officeDocument/2006/relationships/hyperlink" Target="https://www.nwc.com.sa/AR/NationalResponsibilityInitiatives/pages/initiatives6.aspx?utm_source=chatgpt.com" TargetMode="External"/><Relationship Id="rId14" Type="http://schemas.openxmlformats.org/officeDocument/2006/relationships/hyperlink" Target="https://www.scirp.org/reference/referencespapers?referenceid=3581547" TargetMode="External"/><Relationship Id="rId22" Type="http://schemas.openxmlformats.org/officeDocument/2006/relationships/hyperlink" Target="https://www.scirp.org/reference/referencespapers?referenceid=3581547"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B8827-1934-4A07-A5ED-43FA227E2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2008</Words>
  <Characters>11448</Characters>
  <Application>Microsoft Office Word</Application>
  <DocSecurity>0</DocSecurity>
  <Lines>95</Lines>
  <Paragraphs>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maged hilal</cp:lastModifiedBy>
  <cp:revision>44</cp:revision>
  <dcterms:created xsi:type="dcterms:W3CDTF">2025-06-27T22:42:00Z</dcterms:created>
  <dcterms:modified xsi:type="dcterms:W3CDTF">2025-07-03T22:23:00Z</dcterms:modified>
</cp:coreProperties>
</file>