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9EBF579" w14:textId="77777777" w:rsidR="00ED5FBB" w:rsidRPr="005F3BC9" w:rsidRDefault="00ED5FBB" w:rsidP="005F3BC9">
      <w:pPr>
        <w:jc w:val="lowKashida"/>
        <w:rPr>
          <w:rFonts w:ascii="Traditional Arabic" w:hAnsi="Traditional Arabic" w:cs="Traditional Arabic"/>
          <w:sz w:val="32"/>
          <w:szCs w:val="32"/>
          <w:rtl/>
        </w:rPr>
      </w:pPr>
      <w:bookmarkStart w:id="0" w:name="_Hlk223876035"/>
      <w:r w:rsidRPr="005F3BC9">
        <w:rPr>
          <w:rFonts w:ascii="Traditional Arabic" w:hAnsi="Traditional Arabic" w:cs="Traditional Arabic"/>
          <w:noProof/>
          <w:sz w:val="32"/>
          <w:szCs w:val="32"/>
        </w:rPr>
        <w:drawing>
          <wp:inline distT="0" distB="0" distL="0" distR="0" wp14:anchorId="03A6AA08" wp14:editId="2BD5A5E9">
            <wp:extent cx="883285" cy="883285"/>
            <wp:effectExtent l="0" t="0" r="0" b="0"/>
            <wp:docPr id="1" name="صورة 1" descr="الحرم الجامعي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الحرم الجامعي - Midocean University"/>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883285" cy="883285"/>
                    </a:xfrm>
                    <a:prstGeom prst="rect">
                      <a:avLst/>
                    </a:prstGeom>
                    <a:noFill/>
                    <a:ln>
                      <a:noFill/>
                    </a:ln>
                  </pic:spPr>
                </pic:pic>
              </a:graphicData>
            </a:graphic>
          </wp:inline>
        </w:drawing>
      </w:r>
      <w:r w:rsidRPr="005F3BC9">
        <w:rPr>
          <w:rFonts w:ascii="Traditional Arabic" w:hAnsi="Traditional Arabic" w:cs="Traditional Arabic"/>
          <w:color w:val="1F1F1F"/>
          <w:sz w:val="32"/>
          <w:szCs w:val="32"/>
          <w:shd w:val="clear" w:color="auto" w:fill="E9EEF6"/>
          <w:rtl/>
        </w:rPr>
        <w:t xml:space="preserve"> </w:t>
      </w:r>
    </w:p>
    <w:p w14:paraId="6C351F56" w14:textId="77777777" w:rsidR="00ED5FBB" w:rsidRPr="005F3BC9" w:rsidRDefault="00ED5FBB" w:rsidP="005F3BC9">
      <w:pPr>
        <w:jc w:val="lowKashida"/>
        <w:rPr>
          <w:rFonts w:ascii="Traditional Arabic" w:hAnsi="Traditional Arabic" w:cs="Traditional Arabic"/>
          <w:sz w:val="32"/>
          <w:szCs w:val="32"/>
          <w:rtl/>
        </w:rPr>
      </w:pPr>
      <w:r w:rsidRPr="005F3BC9">
        <w:rPr>
          <w:rFonts w:ascii="Traditional Arabic" w:hAnsi="Traditional Arabic" w:cs="Traditional Arabic"/>
          <w:sz w:val="32"/>
          <w:szCs w:val="32"/>
          <w:rtl/>
        </w:rPr>
        <w:t xml:space="preserve">كلية الاعلام والتسويق </w:t>
      </w:r>
    </w:p>
    <w:p w14:paraId="4D001FB3" w14:textId="77777777" w:rsidR="00ED5FBB" w:rsidRPr="005F3BC9" w:rsidRDefault="00ED5FBB" w:rsidP="005F3BC9">
      <w:pPr>
        <w:jc w:val="lowKashida"/>
        <w:rPr>
          <w:rFonts w:ascii="Traditional Arabic" w:hAnsi="Traditional Arabic" w:cs="Traditional Arabic"/>
          <w:sz w:val="32"/>
          <w:szCs w:val="32"/>
          <w:rtl/>
        </w:rPr>
      </w:pPr>
      <w:r w:rsidRPr="005F3BC9">
        <w:rPr>
          <w:rFonts w:ascii="Traditional Arabic" w:hAnsi="Traditional Arabic" w:cs="Traditional Arabic"/>
          <w:sz w:val="32"/>
          <w:szCs w:val="32"/>
          <w:rtl/>
        </w:rPr>
        <w:t>ماجستير الاعلام الرقمي</w:t>
      </w:r>
    </w:p>
    <w:p w14:paraId="0BA48C19" w14:textId="77777777" w:rsidR="00ED5FBB" w:rsidRPr="00AF0A09" w:rsidRDefault="00ED5FBB" w:rsidP="005F3BC9">
      <w:pPr>
        <w:jc w:val="lowKashida"/>
        <w:rPr>
          <w:rFonts w:ascii="Traditional Arabic" w:hAnsi="Traditional Arabic" w:cs="Traditional Arabic"/>
          <w:b/>
          <w:bCs/>
          <w:sz w:val="36"/>
          <w:szCs w:val="36"/>
          <w:rtl/>
        </w:rPr>
      </w:pPr>
    </w:p>
    <w:p w14:paraId="14D7A7EE" w14:textId="58D41256" w:rsidR="009E6865" w:rsidRDefault="009E6865" w:rsidP="009E6865">
      <w:pPr>
        <w:jc w:val="center"/>
        <w:rPr>
          <w:rFonts w:ascii="Traditional Arabic" w:hAnsi="Traditional Arabic" w:cs="Traditional Arabic"/>
          <w:b/>
          <w:bCs/>
          <w:sz w:val="36"/>
          <w:szCs w:val="36"/>
          <w:rtl/>
        </w:rPr>
      </w:pPr>
      <w:r w:rsidRPr="009E6865">
        <w:rPr>
          <w:rFonts w:ascii="Traditional Arabic" w:hAnsi="Traditional Arabic" w:cs="Traditional Arabic"/>
          <w:b/>
          <w:bCs/>
          <w:sz w:val="36"/>
          <w:szCs w:val="36"/>
          <w:rtl/>
        </w:rPr>
        <w:t>دور استراتيجيات المواجهة الرقمية في الحد من الأخبار الزائفة على مواقع التواصل الاجتماعي</w:t>
      </w:r>
      <w:r>
        <w:rPr>
          <w:rFonts w:ascii="Traditional Arabic" w:hAnsi="Traditional Arabic" w:cs="Traditional Arabic" w:hint="cs"/>
          <w:b/>
          <w:bCs/>
          <w:sz w:val="36"/>
          <w:szCs w:val="36"/>
          <w:rtl/>
        </w:rPr>
        <w:t>(دراسة ميدانية)</w:t>
      </w:r>
    </w:p>
    <w:p w14:paraId="18FA13A7" w14:textId="30521A9F" w:rsidR="009E6865" w:rsidRPr="009E6865" w:rsidRDefault="009E6865" w:rsidP="009E6865">
      <w:pPr>
        <w:jc w:val="center"/>
        <w:rPr>
          <w:rFonts w:ascii="Traditional Arabic" w:hAnsi="Traditional Arabic" w:cs="Traditional Arabic"/>
          <w:b/>
          <w:bCs/>
          <w:sz w:val="36"/>
          <w:szCs w:val="36"/>
        </w:rPr>
      </w:pPr>
      <w:r>
        <w:rPr>
          <w:rFonts w:ascii="Traditional Arabic" w:hAnsi="Traditional Arabic" w:cs="Traditional Arabic" w:hint="cs"/>
          <w:b/>
          <w:bCs/>
          <w:sz w:val="36"/>
          <w:szCs w:val="36"/>
          <w:rtl/>
        </w:rPr>
        <w:t xml:space="preserve"> </w:t>
      </w:r>
      <w:r w:rsidRPr="009E6865">
        <w:rPr>
          <w:rFonts w:ascii="Traditional Arabic" w:hAnsi="Traditional Arabic" w:cs="Traditional Arabic"/>
          <w:b/>
          <w:bCs/>
          <w:sz w:val="36"/>
          <w:szCs w:val="36"/>
        </w:rPr>
        <w:t xml:space="preserve"> The Role of Digital Counter-Strategies in Reducing Fake News on Social Media Platforms.</w:t>
      </w:r>
    </w:p>
    <w:p w14:paraId="68E49655" w14:textId="4CD09F58" w:rsidR="00ED5FBB" w:rsidRPr="00AF0A09" w:rsidRDefault="009E6865" w:rsidP="009E6865">
      <w:pPr>
        <w:jc w:val="center"/>
        <w:rPr>
          <w:rFonts w:ascii="Traditional Arabic" w:hAnsi="Traditional Arabic" w:cs="Traditional Arabic"/>
          <w:sz w:val="36"/>
          <w:szCs w:val="36"/>
          <w:rtl/>
        </w:rPr>
      </w:pPr>
      <w:r w:rsidRPr="009E6865">
        <w:rPr>
          <w:rFonts w:ascii="Traditional Arabic" w:hAnsi="Traditional Arabic" w:cs="Traditional Arabic"/>
          <w:b/>
          <w:bCs/>
          <w:sz w:val="36"/>
          <w:szCs w:val="36"/>
        </w:rPr>
        <w:t xml:space="preserve">  </w:t>
      </w:r>
    </w:p>
    <w:p w14:paraId="24681E76" w14:textId="77777777" w:rsidR="00ED5FBB" w:rsidRDefault="00ED5FBB" w:rsidP="00D27650">
      <w:pPr>
        <w:spacing w:after="0"/>
        <w:jc w:val="center"/>
        <w:rPr>
          <w:rFonts w:ascii="Traditional Arabic" w:hAnsi="Traditional Arabic" w:cs="Traditional Arabic"/>
          <w:sz w:val="36"/>
          <w:szCs w:val="36"/>
          <w:rtl/>
          <w:lang w:bidi="ar-EG"/>
        </w:rPr>
      </w:pPr>
      <w:r w:rsidRPr="00AF0A09">
        <w:rPr>
          <w:rFonts w:ascii="Traditional Arabic" w:hAnsi="Traditional Arabic" w:cs="Traditional Arabic"/>
          <w:sz w:val="36"/>
          <w:szCs w:val="36"/>
          <w:rtl/>
        </w:rPr>
        <w:t>إعداد:</w:t>
      </w:r>
    </w:p>
    <w:p w14:paraId="3B01377B" w14:textId="37394310" w:rsidR="00D27650" w:rsidRPr="00D27650" w:rsidRDefault="00D27650" w:rsidP="00D27650">
      <w:pPr>
        <w:spacing w:after="480"/>
        <w:jc w:val="center"/>
        <w:rPr>
          <w:rFonts w:ascii="Traditional Arabic" w:hAnsi="Traditional Arabic" w:cs="Traditional Arabic"/>
          <w:b/>
          <w:bCs/>
          <w:sz w:val="36"/>
          <w:szCs w:val="36"/>
          <w:rtl/>
          <w:lang w:bidi="ar-EG"/>
        </w:rPr>
      </w:pPr>
      <w:r w:rsidRPr="00D27650">
        <w:rPr>
          <w:rFonts w:ascii="Traditional Arabic" w:hAnsi="Traditional Arabic" w:cs="Traditional Arabic"/>
          <w:b/>
          <w:bCs/>
          <w:sz w:val="36"/>
          <w:szCs w:val="36"/>
          <w:rtl/>
          <w:lang w:bidi="ar-EG"/>
        </w:rPr>
        <w:t>بدر زيد الدلبحي</w:t>
      </w:r>
    </w:p>
    <w:p w14:paraId="496557B4" w14:textId="77777777" w:rsidR="00ED5FBB" w:rsidRDefault="00ED5FBB" w:rsidP="00D27650">
      <w:pPr>
        <w:spacing w:after="0"/>
        <w:jc w:val="center"/>
        <w:rPr>
          <w:rFonts w:ascii="Traditional Arabic" w:hAnsi="Traditional Arabic" w:cs="Traditional Arabic"/>
          <w:sz w:val="36"/>
          <w:szCs w:val="36"/>
          <w:rtl/>
        </w:rPr>
      </w:pPr>
      <w:r w:rsidRPr="00AF0A09">
        <w:rPr>
          <w:rFonts w:ascii="Traditional Arabic" w:hAnsi="Traditional Arabic" w:cs="Traditional Arabic"/>
          <w:sz w:val="36"/>
          <w:szCs w:val="36"/>
          <w:rtl/>
        </w:rPr>
        <w:t>الرقم الأكاديمي:</w:t>
      </w:r>
    </w:p>
    <w:p w14:paraId="4FE26F21" w14:textId="663A4270" w:rsidR="00ED5FBB" w:rsidRPr="00D27650" w:rsidRDefault="00D27650" w:rsidP="00D27650">
      <w:pPr>
        <w:spacing w:after="480"/>
        <w:jc w:val="center"/>
        <w:rPr>
          <w:rFonts w:ascii="Traditional Arabic" w:hAnsi="Traditional Arabic" w:cs="Traditional Arabic"/>
          <w:b/>
          <w:bCs/>
          <w:sz w:val="36"/>
          <w:szCs w:val="36"/>
          <w:rtl/>
        </w:rPr>
      </w:pPr>
      <w:r w:rsidRPr="00D27650">
        <w:rPr>
          <w:rFonts w:ascii="Traditional Arabic" w:hAnsi="Traditional Arabic" w:cs="Traditional Arabic"/>
          <w:b/>
          <w:bCs/>
          <w:sz w:val="36"/>
          <w:szCs w:val="36"/>
          <w:rtl/>
        </w:rPr>
        <w:t>252000849</w:t>
      </w:r>
    </w:p>
    <w:p w14:paraId="3CCE1D8E" w14:textId="77777777" w:rsidR="00ED5FBB" w:rsidRPr="00AF0A09" w:rsidRDefault="00ED5FBB" w:rsidP="005F3BC9">
      <w:pPr>
        <w:jc w:val="center"/>
        <w:rPr>
          <w:rFonts w:ascii="Traditional Arabic" w:hAnsi="Traditional Arabic" w:cs="Traditional Arabic"/>
          <w:sz w:val="36"/>
          <w:szCs w:val="36"/>
          <w:rtl/>
        </w:rPr>
      </w:pPr>
      <w:r w:rsidRPr="00AF0A09">
        <w:rPr>
          <w:rFonts w:ascii="Traditional Arabic" w:hAnsi="Traditional Arabic" w:cs="Traditional Arabic"/>
          <w:sz w:val="36"/>
          <w:szCs w:val="36"/>
          <w:rtl/>
        </w:rPr>
        <w:t>إشراف:</w:t>
      </w:r>
    </w:p>
    <w:p w14:paraId="4A509EE3" w14:textId="77777777" w:rsidR="00ED5FBB" w:rsidRPr="00AF0A09" w:rsidRDefault="00ED5FBB" w:rsidP="00D27650">
      <w:pPr>
        <w:spacing w:after="720"/>
        <w:jc w:val="center"/>
        <w:rPr>
          <w:rFonts w:ascii="Traditional Arabic" w:hAnsi="Traditional Arabic" w:cs="Traditional Arabic"/>
          <w:b/>
          <w:bCs/>
          <w:sz w:val="36"/>
          <w:szCs w:val="36"/>
        </w:rPr>
      </w:pPr>
      <w:r w:rsidRPr="00AF0A09">
        <w:rPr>
          <w:rFonts w:ascii="Traditional Arabic" w:hAnsi="Traditional Arabic" w:cs="Traditional Arabic"/>
          <w:b/>
          <w:bCs/>
          <w:sz w:val="36"/>
          <w:szCs w:val="36"/>
          <w:rtl/>
        </w:rPr>
        <w:t>د. ماهيتاب ماهر الرافعي</w:t>
      </w:r>
    </w:p>
    <w:p w14:paraId="1ACB6B67" w14:textId="5AD05F82" w:rsidR="009E6865" w:rsidRDefault="00D27650" w:rsidP="009E6865">
      <w:pPr>
        <w:jc w:val="center"/>
        <w:rPr>
          <w:rFonts w:ascii="Traditional Arabic" w:hAnsi="Traditional Arabic" w:cs="Traditional Arabic"/>
          <w:sz w:val="32"/>
          <w:szCs w:val="32"/>
          <w:rtl/>
        </w:rPr>
      </w:pPr>
      <w:r w:rsidRPr="00D27650">
        <w:rPr>
          <w:rFonts w:ascii="Traditional Arabic" w:hAnsi="Traditional Arabic" w:cs="Traditional Arabic"/>
          <w:sz w:val="32"/>
          <w:szCs w:val="32"/>
          <w:rtl/>
        </w:rPr>
        <w:t>2025/2026م</w:t>
      </w:r>
    </w:p>
    <w:p w14:paraId="06ECD825" w14:textId="77777777" w:rsidR="009E6865" w:rsidRDefault="009E6865" w:rsidP="009E6865">
      <w:pPr>
        <w:jc w:val="center"/>
        <w:rPr>
          <w:rFonts w:ascii="Traditional Arabic" w:hAnsi="Traditional Arabic" w:cs="Traditional Arabic"/>
          <w:sz w:val="32"/>
          <w:szCs w:val="32"/>
        </w:rPr>
      </w:pPr>
    </w:p>
    <w:p w14:paraId="6F2702AA" w14:textId="010FE02F" w:rsidR="009E6865" w:rsidRPr="009E6865" w:rsidRDefault="009E6865" w:rsidP="009E6865">
      <w:pPr>
        <w:pStyle w:val="ListParagraph"/>
        <w:numPr>
          <w:ilvl w:val="0"/>
          <w:numId w:val="15"/>
        </w:numPr>
        <w:jc w:val="lowKashida"/>
        <w:rPr>
          <w:rFonts w:ascii="Traditional Arabic" w:hAnsi="Traditional Arabic" w:cs="Traditional Arabic"/>
          <w:b/>
          <w:bCs/>
          <w:sz w:val="32"/>
          <w:szCs w:val="32"/>
        </w:rPr>
      </w:pPr>
      <w:r w:rsidRPr="009E6865">
        <w:rPr>
          <w:rFonts w:ascii="Traditional Arabic" w:hAnsi="Traditional Arabic" w:cs="Traditional Arabic"/>
          <w:b/>
          <w:bCs/>
          <w:sz w:val="32"/>
          <w:szCs w:val="32"/>
          <w:rtl/>
        </w:rPr>
        <w:lastRenderedPageBreak/>
        <w:t>المقدمة</w:t>
      </w:r>
    </w:p>
    <w:p w14:paraId="469E33F6" w14:textId="77777777" w:rsidR="009E6865" w:rsidRPr="009E6865" w:rsidRDefault="009E6865" w:rsidP="009E6865">
      <w:pPr>
        <w:jc w:val="lowKashida"/>
        <w:rPr>
          <w:rFonts w:ascii="Traditional Arabic" w:hAnsi="Traditional Arabic" w:cs="Traditional Arabic"/>
          <w:sz w:val="32"/>
          <w:szCs w:val="32"/>
        </w:rPr>
      </w:pPr>
      <w:r w:rsidRPr="009E6865">
        <w:rPr>
          <w:rFonts w:ascii="Traditional Arabic" w:hAnsi="Traditional Arabic" w:cs="Traditional Arabic"/>
          <w:sz w:val="32"/>
          <w:szCs w:val="32"/>
          <w:rtl/>
        </w:rPr>
        <w:t>يشهد العالم اليوم ثورة رقمية هائلة جعلت من مواقع التواصل الاجتماعي المصدر الأول للمعلومات لشريحة واسعة من المجتمعات. وفي ظل غياب الرقابة المسبقة وسرعة انتشار المحتوى، برزت ظاهرة "الأخبار الزائفة" (</w:t>
      </w:r>
      <w:r w:rsidRPr="009E6865">
        <w:rPr>
          <w:rFonts w:ascii="Traditional Arabic" w:hAnsi="Traditional Arabic" w:cs="Traditional Arabic"/>
          <w:sz w:val="32"/>
          <w:szCs w:val="32"/>
        </w:rPr>
        <w:t>Fake News</w:t>
      </w:r>
      <w:r w:rsidRPr="009E6865">
        <w:rPr>
          <w:rFonts w:ascii="Traditional Arabic" w:hAnsi="Traditional Arabic" w:cs="Traditional Arabic"/>
          <w:sz w:val="32"/>
          <w:szCs w:val="32"/>
          <w:rtl/>
        </w:rPr>
        <w:t>) كأحد أخطر التحديات التي تهدد استقرار المجتمعات وتؤثر على الرأي العام. وأمام هذا التدفق الهائل للمعلومات المضللة، تبرز الحاجة الماسة لتفعيل "استراتيجيات المواجهة الرقمية" كحائط صد منيع للتحقق من المحتوى ومكافحة التزييف. يسلط هذا البحث الضوء على دور هذه الاستراتيجيات ومدى فاعليتها في تحجيم الظاهرة.</w:t>
      </w:r>
    </w:p>
    <w:p w14:paraId="3E3C361D" w14:textId="77777777" w:rsidR="009E6865" w:rsidRPr="009E6865" w:rsidRDefault="009E6865" w:rsidP="009E6865">
      <w:pPr>
        <w:jc w:val="lowKashida"/>
        <w:rPr>
          <w:rFonts w:ascii="Traditional Arabic" w:hAnsi="Traditional Arabic" w:cs="Traditional Arabic"/>
          <w:b/>
          <w:bCs/>
          <w:sz w:val="32"/>
          <w:szCs w:val="32"/>
        </w:rPr>
      </w:pPr>
      <w:r w:rsidRPr="009E6865">
        <w:rPr>
          <w:rFonts w:ascii="Traditional Arabic" w:hAnsi="Traditional Arabic" w:cs="Traditional Arabic"/>
          <w:b/>
          <w:bCs/>
          <w:sz w:val="32"/>
          <w:szCs w:val="32"/>
          <w:rtl/>
        </w:rPr>
        <w:t>أسباب اختيار الموضوع:</w:t>
      </w:r>
    </w:p>
    <w:p w14:paraId="26F4D6E5" w14:textId="77777777" w:rsidR="009E6865" w:rsidRPr="009E6865" w:rsidRDefault="009E6865" w:rsidP="009E6865">
      <w:pPr>
        <w:jc w:val="lowKashida"/>
        <w:rPr>
          <w:rFonts w:ascii="Traditional Arabic" w:hAnsi="Traditional Arabic" w:cs="Traditional Arabic"/>
          <w:sz w:val="32"/>
          <w:szCs w:val="32"/>
        </w:rPr>
      </w:pPr>
      <w:r w:rsidRPr="009E6865">
        <w:rPr>
          <w:rFonts w:ascii="Traditional Arabic" w:hAnsi="Traditional Arabic" w:cs="Traditional Arabic"/>
          <w:sz w:val="32"/>
          <w:szCs w:val="32"/>
          <w:rtl/>
        </w:rPr>
        <w:t>الانتشار غير المسبوق للشائعات والأخبار الكاذبة عبر منصات التواصل الاجتماعي وتأثيرها المباشر على وعي وسلوك الجمهور.</w:t>
      </w:r>
    </w:p>
    <w:p w14:paraId="19E4D94C" w14:textId="77777777" w:rsidR="009E6865" w:rsidRPr="009E6865" w:rsidRDefault="009E6865" w:rsidP="009E6865">
      <w:pPr>
        <w:jc w:val="lowKashida"/>
        <w:rPr>
          <w:rFonts w:ascii="Traditional Arabic" w:hAnsi="Traditional Arabic" w:cs="Traditional Arabic"/>
          <w:sz w:val="32"/>
          <w:szCs w:val="32"/>
        </w:rPr>
      </w:pPr>
      <w:r w:rsidRPr="009E6865">
        <w:rPr>
          <w:rFonts w:ascii="Traditional Arabic" w:hAnsi="Traditional Arabic" w:cs="Traditional Arabic"/>
          <w:sz w:val="32"/>
          <w:szCs w:val="32"/>
          <w:rtl/>
        </w:rPr>
        <w:t>التطور المستمر لتقنيات صناعة الزيف (مثل خوارزميات التزييف العميق)، مما يتطلب مقابلة ذلك باستراتيجيات مواجهة رقمية متطورة.</w:t>
      </w:r>
    </w:p>
    <w:p w14:paraId="7B7104BC" w14:textId="77777777" w:rsidR="009E6865" w:rsidRPr="009E6865" w:rsidRDefault="009E6865" w:rsidP="009E6865">
      <w:pPr>
        <w:jc w:val="lowKashida"/>
        <w:rPr>
          <w:rFonts w:ascii="Traditional Arabic" w:hAnsi="Traditional Arabic" w:cs="Traditional Arabic"/>
          <w:sz w:val="32"/>
          <w:szCs w:val="32"/>
        </w:rPr>
      </w:pPr>
      <w:r w:rsidRPr="009E6865">
        <w:rPr>
          <w:rFonts w:ascii="Traditional Arabic" w:hAnsi="Traditional Arabic" w:cs="Traditional Arabic"/>
          <w:sz w:val="32"/>
          <w:szCs w:val="32"/>
          <w:rtl/>
        </w:rPr>
        <w:t>أهمية تقييم فاعلية الأدوات الرقمية الحالية في الحد من هذه الظاهرة من منظور أكاديمي وعملي.</w:t>
      </w:r>
    </w:p>
    <w:p w14:paraId="39CF8F1E" w14:textId="77777777" w:rsidR="009E6865" w:rsidRPr="009E6865" w:rsidRDefault="009E6865" w:rsidP="009E6865">
      <w:pPr>
        <w:jc w:val="lowKashida"/>
        <w:rPr>
          <w:rFonts w:ascii="Traditional Arabic" w:hAnsi="Traditional Arabic" w:cs="Traditional Arabic"/>
          <w:b/>
          <w:bCs/>
          <w:sz w:val="32"/>
          <w:szCs w:val="32"/>
        </w:rPr>
      </w:pPr>
      <w:r w:rsidRPr="009E6865">
        <w:rPr>
          <w:rFonts w:ascii="Traditional Arabic" w:hAnsi="Traditional Arabic" w:cs="Traditional Arabic"/>
          <w:b/>
          <w:bCs/>
          <w:sz w:val="32"/>
          <w:szCs w:val="32"/>
          <w:rtl/>
        </w:rPr>
        <w:t>2. مشكلة الدراسة وتساؤلاتها</w:t>
      </w:r>
    </w:p>
    <w:p w14:paraId="6AB23E40" w14:textId="77777777" w:rsidR="009E6865" w:rsidRPr="009E6865" w:rsidRDefault="009E6865" w:rsidP="009E6865">
      <w:pPr>
        <w:jc w:val="lowKashida"/>
        <w:rPr>
          <w:rFonts w:ascii="Traditional Arabic" w:hAnsi="Traditional Arabic" w:cs="Traditional Arabic"/>
          <w:b/>
          <w:bCs/>
          <w:sz w:val="32"/>
          <w:szCs w:val="32"/>
        </w:rPr>
      </w:pPr>
      <w:r w:rsidRPr="009E6865">
        <w:rPr>
          <w:rFonts w:ascii="Traditional Arabic" w:hAnsi="Traditional Arabic" w:cs="Traditional Arabic"/>
          <w:b/>
          <w:bCs/>
          <w:sz w:val="32"/>
          <w:szCs w:val="32"/>
          <w:rtl/>
        </w:rPr>
        <w:t>مشكلة الدراسة:</w:t>
      </w:r>
    </w:p>
    <w:p w14:paraId="530AFA9C" w14:textId="77777777" w:rsidR="009E6865" w:rsidRPr="009E6865" w:rsidRDefault="009E6865" w:rsidP="009E6865">
      <w:pPr>
        <w:jc w:val="lowKashida"/>
        <w:rPr>
          <w:rFonts w:ascii="Traditional Arabic" w:hAnsi="Traditional Arabic" w:cs="Traditional Arabic"/>
          <w:sz w:val="32"/>
          <w:szCs w:val="32"/>
        </w:rPr>
      </w:pPr>
      <w:r w:rsidRPr="009E6865">
        <w:rPr>
          <w:rFonts w:ascii="Traditional Arabic" w:hAnsi="Traditional Arabic" w:cs="Traditional Arabic"/>
          <w:sz w:val="32"/>
          <w:szCs w:val="32"/>
          <w:rtl/>
        </w:rPr>
        <w:t>تتبلور مشكلة الدراسة في الاستغلال السلبي لخصائص مواقع التواصل الاجتماعي (مثل سرعة الانتشار ومشاركة المحتوى) في ضخ كميات هائلة من الأخبار الزائفة. وتكمن المشكلة الأساسية في تحديد وتقييم "الدور الفعلي" الذي تلعبه استراتيجيات المواجهة الرقمية (التقنية، وسياسات المنصات، وأدوات التحقق) في الحد من هذا الانتشار والتخفيف من آثاره السلبية على الجمهور.</w:t>
      </w:r>
    </w:p>
    <w:p w14:paraId="673D18F2" w14:textId="77777777" w:rsidR="009E6865" w:rsidRPr="009E6865" w:rsidRDefault="009E6865" w:rsidP="009E6865">
      <w:pPr>
        <w:jc w:val="lowKashida"/>
        <w:rPr>
          <w:rFonts w:ascii="Traditional Arabic" w:hAnsi="Traditional Arabic" w:cs="Traditional Arabic"/>
          <w:b/>
          <w:bCs/>
          <w:sz w:val="32"/>
          <w:szCs w:val="32"/>
        </w:rPr>
      </w:pPr>
      <w:r w:rsidRPr="009E6865">
        <w:rPr>
          <w:rFonts w:ascii="Traditional Arabic" w:hAnsi="Traditional Arabic" w:cs="Traditional Arabic"/>
          <w:b/>
          <w:bCs/>
          <w:sz w:val="32"/>
          <w:szCs w:val="32"/>
          <w:rtl/>
        </w:rPr>
        <w:t>تساؤلات الدراسة:</w:t>
      </w:r>
    </w:p>
    <w:p w14:paraId="2DF2F9CC" w14:textId="77777777" w:rsidR="009E6865" w:rsidRPr="009E6865" w:rsidRDefault="009E6865" w:rsidP="009E6865">
      <w:pPr>
        <w:jc w:val="lowKashida"/>
        <w:rPr>
          <w:rFonts w:ascii="Traditional Arabic" w:hAnsi="Traditional Arabic" w:cs="Traditional Arabic"/>
          <w:sz w:val="32"/>
          <w:szCs w:val="32"/>
        </w:rPr>
      </w:pPr>
      <w:r w:rsidRPr="009E6865">
        <w:rPr>
          <w:rFonts w:ascii="Traditional Arabic" w:hAnsi="Traditional Arabic" w:cs="Traditional Arabic"/>
          <w:sz w:val="32"/>
          <w:szCs w:val="32"/>
          <w:rtl/>
        </w:rPr>
        <w:t>تتحدد مشكلة الدراسة في التساؤل الرئيسي التالي: ما هو الدور الذي تلعبه استراتيجيات المواجهة الرقمية في الحد من انتشار الأخبار الزائفة على مواقع التواصل الاجتماعي؟</w:t>
      </w:r>
    </w:p>
    <w:p w14:paraId="5D65C094" w14:textId="77777777" w:rsidR="009E6865" w:rsidRPr="009E6865" w:rsidRDefault="009E6865" w:rsidP="009E6865">
      <w:pPr>
        <w:jc w:val="lowKashida"/>
        <w:rPr>
          <w:rFonts w:ascii="Traditional Arabic" w:hAnsi="Traditional Arabic" w:cs="Traditional Arabic"/>
          <w:b/>
          <w:bCs/>
          <w:sz w:val="32"/>
          <w:szCs w:val="32"/>
        </w:rPr>
      </w:pPr>
      <w:bookmarkStart w:id="1" w:name="_GoBack"/>
      <w:r w:rsidRPr="009E6865">
        <w:rPr>
          <w:rFonts w:ascii="Traditional Arabic" w:hAnsi="Traditional Arabic" w:cs="Traditional Arabic"/>
          <w:b/>
          <w:bCs/>
          <w:sz w:val="32"/>
          <w:szCs w:val="32"/>
          <w:rtl/>
        </w:rPr>
        <w:t>وينبثق من هذا التساؤل التساؤلات الفرعية التالية:</w:t>
      </w:r>
    </w:p>
    <w:bookmarkEnd w:id="1"/>
    <w:p w14:paraId="2399D3D2" w14:textId="77777777" w:rsidR="009E6865" w:rsidRPr="009E6865" w:rsidRDefault="009E6865" w:rsidP="009E6865">
      <w:pPr>
        <w:jc w:val="lowKashida"/>
        <w:rPr>
          <w:rFonts w:ascii="Traditional Arabic" w:hAnsi="Traditional Arabic" w:cs="Traditional Arabic"/>
          <w:sz w:val="32"/>
          <w:szCs w:val="32"/>
        </w:rPr>
      </w:pPr>
      <w:r w:rsidRPr="009E6865">
        <w:rPr>
          <w:rFonts w:ascii="Traditional Arabic" w:hAnsi="Traditional Arabic" w:cs="Traditional Arabic"/>
          <w:sz w:val="32"/>
          <w:szCs w:val="32"/>
          <w:rtl/>
        </w:rPr>
        <w:lastRenderedPageBreak/>
        <w:t>ما هي أبرز الأساليب والأدوات التقنية المستخدمة لاكتشاف وتفنيد الأخبار الزائفة؟</w:t>
      </w:r>
    </w:p>
    <w:p w14:paraId="5F5FE1E6" w14:textId="77777777" w:rsidR="009E6865" w:rsidRPr="009E6865" w:rsidRDefault="009E6865" w:rsidP="009E6865">
      <w:pPr>
        <w:jc w:val="lowKashida"/>
        <w:rPr>
          <w:rFonts w:ascii="Traditional Arabic" w:hAnsi="Traditional Arabic" w:cs="Traditional Arabic"/>
          <w:sz w:val="32"/>
          <w:szCs w:val="32"/>
        </w:rPr>
      </w:pPr>
      <w:r w:rsidRPr="009E6865">
        <w:rPr>
          <w:rFonts w:ascii="Traditional Arabic" w:hAnsi="Traditional Arabic" w:cs="Traditional Arabic"/>
          <w:sz w:val="32"/>
          <w:szCs w:val="32"/>
          <w:rtl/>
        </w:rPr>
        <w:t>ما مدى فاعلية سياسات وإجراءات الفلترة التي تتبعها منصات التواصل الاجتماعي في مكافحة المحتوى المضلل؟</w:t>
      </w:r>
    </w:p>
    <w:p w14:paraId="7C6A20BF" w14:textId="77777777" w:rsidR="009E6865" w:rsidRPr="009E6865" w:rsidRDefault="009E6865" w:rsidP="009E6865">
      <w:pPr>
        <w:jc w:val="lowKashida"/>
        <w:rPr>
          <w:rFonts w:ascii="Traditional Arabic" w:hAnsi="Traditional Arabic" w:cs="Traditional Arabic"/>
          <w:sz w:val="32"/>
          <w:szCs w:val="32"/>
        </w:rPr>
      </w:pPr>
      <w:r w:rsidRPr="009E6865">
        <w:rPr>
          <w:rFonts w:ascii="Traditional Arabic" w:hAnsi="Traditional Arabic" w:cs="Traditional Arabic"/>
          <w:sz w:val="32"/>
          <w:szCs w:val="32"/>
          <w:rtl/>
        </w:rPr>
        <w:t>ما هي التحديات التقنية والتنظيمية التي تواجه تطبيق استراتيجيات المواجهة الرقمية بكفاءة؟</w:t>
      </w:r>
    </w:p>
    <w:p w14:paraId="0E774AAF" w14:textId="77777777" w:rsidR="009E6865" w:rsidRPr="009E6865" w:rsidRDefault="009E6865" w:rsidP="009E6865">
      <w:pPr>
        <w:jc w:val="lowKashida"/>
        <w:rPr>
          <w:rFonts w:ascii="Traditional Arabic" w:hAnsi="Traditional Arabic" w:cs="Traditional Arabic"/>
          <w:b/>
          <w:bCs/>
          <w:sz w:val="32"/>
          <w:szCs w:val="32"/>
        </w:rPr>
      </w:pPr>
      <w:r w:rsidRPr="009E6865">
        <w:rPr>
          <w:rFonts w:ascii="Traditional Arabic" w:hAnsi="Traditional Arabic" w:cs="Traditional Arabic"/>
          <w:b/>
          <w:bCs/>
          <w:sz w:val="32"/>
          <w:szCs w:val="32"/>
          <w:rtl/>
        </w:rPr>
        <w:t>3. أهداف الدراسة وأهميتها</w:t>
      </w:r>
    </w:p>
    <w:p w14:paraId="1178C277" w14:textId="77777777" w:rsidR="009E6865" w:rsidRPr="009E6865" w:rsidRDefault="009E6865" w:rsidP="009E6865">
      <w:pPr>
        <w:jc w:val="lowKashida"/>
        <w:rPr>
          <w:rFonts w:ascii="Traditional Arabic" w:hAnsi="Traditional Arabic" w:cs="Traditional Arabic"/>
          <w:b/>
          <w:bCs/>
          <w:sz w:val="32"/>
          <w:szCs w:val="32"/>
        </w:rPr>
      </w:pPr>
      <w:r w:rsidRPr="009E6865">
        <w:rPr>
          <w:rFonts w:ascii="Traditional Arabic" w:hAnsi="Traditional Arabic" w:cs="Traditional Arabic"/>
          <w:b/>
          <w:bCs/>
          <w:sz w:val="32"/>
          <w:szCs w:val="32"/>
          <w:rtl/>
        </w:rPr>
        <w:t>أهداف الدراسة:</w:t>
      </w:r>
    </w:p>
    <w:p w14:paraId="60C90D1F" w14:textId="77777777" w:rsidR="009E6865" w:rsidRPr="009E6865" w:rsidRDefault="009E6865" w:rsidP="009E6865">
      <w:pPr>
        <w:jc w:val="lowKashida"/>
        <w:rPr>
          <w:rFonts w:ascii="Traditional Arabic" w:hAnsi="Traditional Arabic" w:cs="Traditional Arabic"/>
          <w:sz w:val="32"/>
          <w:szCs w:val="32"/>
        </w:rPr>
      </w:pPr>
      <w:r w:rsidRPr="009E6865">
        <w:rPr>
          <w:rFonts w:ascii="Traditional Arabic" w:hAnsi="Traditional Arabic" w:cs="Traditional Arabic"/>
          <w:sz w:val="32"/>
          <w:szCs w:val="32"/>
          <w:rtl/>
        </w:rPr>
        <w:t>رصد وتحليل استراتيجيات المواجهة الرقمية المستخدمة حالياً لمكافحة الأخبار الزائفة.</w:t>
      </w:r>
    </w:p>
    <w:p w14:paraId="1C093974" w14:textId="77777777" w:rsidR="009E6865" w:rsidRPr="009E6865" w:rsidRDefault="009E6865" w:rsidP="009E6865">
      <w:pPr>
        <w:jc w:val="lowKashida"/>
        <w:rPr>
          <w:rFonts w:ascii="Traditional Arabic" w:hAnsi="Traditional Arabic" w:cs="Traditional Arabic"/>
          <w:sz w:val="32"/>
          <w:szCs w:val="32"/>
        </w:rPr>
      </w:pPr>
      <w:r w:rsidRPr="009E6865">
        <w:rPr>
          <w:rFonts w:ascii="Traditional Arabic" w:hAnsi="Traditional Arabic" w:cs="Traditional Arabic"/>
          <w:sz w:val="32"/>
          <w:szCs w:val="32"/>
          <w:rtl/>
        </w:rPr>
        <w:t>تقييم مدى فاعلية أدوات التحقق الرقمي وسياسات منصات التواصل الاجتماعي في الحد من التضليل.</w:t>
      </w:r>
    </w:p>
    <w:p w14:paraId="28EDCCCB" w14:textId="77777777" w:rsidR="009E6865" w:rsidRPr="009E6865" w:rsidRDefault="009E6865" w:rsidP="009E6865">
      <w:pPr>
        <w:jc w:val="lowKashida"/>
        <w:rPr>
          <w:rFonts w:ascii="Traditional Arabic" w:hAnsi="Traditional Arabic" w:cs="Traditional Arabic"/>
          <w:sz w:val="32"/>
          <w:szCs w:val="32"/>
        </w:rPr>
      </w:pPr>
      <w:r w:rsidRPr="009E6865">
        <w:rPr>
          <w:rFonts w:ascii="Traditional Arabic" w:hAnsi="Traditional Arabic" w:cs="Traditional Arabic"/>
          <w:sz w:val="32"/>
          <w:szCs w:val="32"/>
          <w:rtl/>
        </w:rPr>
        <w:t>الخروج بتوصيات مقترحة لتطوير آليات واستراتيجيات أكثر فاعلية لمواجهة الأخبار الزائفة عربياً وعالمياً.</w:t>
      </w:r>
    </w:p>
    <w:p w14:paraId="45D63D52" w14:textId="77777777" w:rsidR="009E6865" w:rsidRPr="009E6865" w:rsidRDefault="009E6865" w:rsidP="009E6865">
      <w:pPr>
        <w:jc w:val="lowKashida"/>
        <w:rPr>
          <w:rFonts w:ascii="Traditional Arabic" w:hAnsi="Traditional Arabic" w:cs="Traditional Arabic"/>
          <w:b/>
          <w:bCs/>
          <w:sz w:val="32"/>
          <w:szCs w:val="32"/>
        </w:rPr>
      </w:pPr>
      <w:r w:rsidRPr="009E6865">
        <w:rPr>
          <w:rFonts w:ascii="Traditional Arabic" w:hAnsi="Traditional Arabic" w:cs="Traditional Arabic"/>
          <w:b/>
          <w:bCs/>
          <w:sz w:val="32"/>
          <w:szCs w:val="32"/>
          <w:rtl/>
        </w:rPr>
        <w:t>أهمية الدراسة:</w:t>
      </w:r>
    </w:p>
    <w:p w14:paraId="46FB47C2" w14:textId="77777777" w:rsidR="009E6865" w:rsidRPr="009E6865" w:rsidRDefault="009E6865" w:rsidP="009E6865">
      <w:pPr>
        <w:jc w:val="lowKashida"/>
        <w:rPr>
          <w:rFonts w:ascii="Traditional Arabic" w:hAnsi="Traditional Arabic" w:cs="Traditional Arabic"/>
          <w:sz w:val="32"/>
          <w:szCs w:val="32"/>
        </w:rPr>
      </w:pPr>
      <w:r w:rsidRPr="009E6865">
        <w:rPr>
          <w:rFonts w:ascii="Traditional Arabic" w:hAnsi="Traditional Arabic" w:cs="Traditional Arabic"/>
          <w:sz w:val="32"/>
          <w:szCs w:val="32"/>
          <w:rtl/>
        </w:rPr>
        <w:t>تكتسب الدراسة أهميتها من حداثة الموضوع وارتباطه الوثيق بالأمن المعلوماتي؛ حيث تقدم إطاراً علمياً يقيّم الأدوات التكنولوجية المضادة (</w:t>
      </w:r>
      <w:r w:rsidRPr="009E6865">
        <w:rPr>
          <w:rFonts w:ascii="Traditional Arabic" w:hAnsi="Traditional Arabic" w:cs="Traditional Arabic"/>
          <w:sz w:val="32"/>
          <w:szCs w:val="32"/>
        </w:rPr>
        <w:t>Counter-Strategies</w:t>
      </w:r>
      <w:r w:rsidRPr="009E6865">
        <w:rPr>
          <w:rFonts w:ascii="Traditional Arabic" w:hAnsi="Traditional Arabic" w:cs="Traditional Arabic"/>
          <w:sz w:val="32"/>
          <w:szCs w:val="32"/>
          <w:rtl/>
        </w:rPr>
        <w:t>)، مما يفيد الباحثين والمؤسسات الإعلامية وصناع القرار في تطوير آليات التحقق الرقمي.</w:t>
      </w:r>
    </w:p>
    <w:p w14:paraId="30FCB691" w14:textId="77777777" w:rsidR="009E6865" w:rsidRPr="009E6865" w:rsidRDefault="009E6865" w:rsidP="009E6865">
      <w:pPr>
        <w:jc w:val="lowKashida"/>
        <w:rPr>
          <w:rFonts w:ascii="Traditional Arabic" w:hAnsi="Traditional Arabic" w:cs="Traditional Arabic"/>
          <w:b/>
          <w:bCs/>
          <w:sz w:val="32"/>
          <w:szCs w:val="32"/>
        </w:rPr>
      </w:pPr>
      <w:r w:rsidRPr="009E6865">
        <w:rPr>
          <w:rFonts w:ascii="Traditional Arabic" w:hAnsi="Traditional Arabic" w:cs="Traditional Arabic"/>
          <w:b/>
          <w:bCs/>
          <w:sz w:val="32"/>
          <w:szCs w:val="32"/>
          <w:rtl/>
        </w:rPr>
        <w:t>4. فروض الدراسة</w:t>
      </w:r>
    </w:p>
    <w:p w14:paraId="69F4B163" w14:textId="77777777" w:rsidR="009E6865" w:rsidRPr="009E6865" w:rsidRDefault="009E6865" w:rsidP="009E6865">
      <w:pPr>
        <w:jc w:val="lowKashida"/>
        <w:rPr>
          <w:rFonts w:ascii="Traditional Arabic" w:hAnsi="Traditional Arabic" w:cs="Traditional Arabic"/>
          <w:sz w:val="32"/>
          <w:szCs w:val="32"/>
        </w:rPr>
      </w:pPr>
      <w:r w:rsidRPr="009E6865">
        <w:rPr>
          <w:rFonts w:ascii="Traditional Arabic" w:hAnsi="Traditional Arabic" w:cs="Traditional Arabic"/>
          <w:sz w:val="32"/>
          <w:szCs w:val="32"/>
          <w:rtl/>
        </w:rPr>
        <w:t>في ضوء مشكلة الدراسة وأهدافها، تم صياغة الفروض التالية لاختبارها:</w:t>
      </w:r>
    </w:p>
    <w:p w14:paraId="6B462590" w14:textId="77777777" w:rsidR="009E6865" w:rsidRPr="009E6865" w:rsidRDefault="009E6865" w:rsidP="009E6865">
      <w:pPr>
        <w:jc w:val="lowKashida"/>
        <w:rPr>
          <w:rFonts w:ascii="Traditional Arabic" w:hAnsi="Traditional Arabic" w:cs="Traditional Arabic"/>
          <w:sz w:val="32"/>
          <w:szCs w:val="32"/>
        </w:rPr>
      </w:pPr>
      <w:r w:rsidRPr="009E6865">
        <w:rPr>
          <w:rFonts w:ascii="Traditional Arabic" w:hAnsi="Traditional Arabic" w:cs="Traditional Arabic"/>
          <w:sz w:val="32"/>
          <w:szCs w:val="32"/>
          <w:rtl/>
        </w:rPr>
        <w:t>الفرضية الأولى: توجد علاقة ارتباطية موجبة ذات دلالة إحصائية بين تفعيل استراتيجيات المواجهة الرقمية وانخفاض معدلات تصديق ونشر الأخبار الزائفة بين مستخدمي مواقع التواصل الاجتماعي.</w:t>
      </w:r>
    </w:p>
    <w:p w14:paraId="7D1BF627" w14:textId="77777777" w:rsidR="009E6865" w:rsidRPr="009E6865" w:rsidRDefault="009E6865" w:rsidP="009E6865">
      <w:pPr>
        <w:jc w:val="lowKashida"/>
        <w:rPr>
          <w:rFonts w:ascii="Traditional Arabic" w:hAnsi="Traditional Arabic" w:cs="Traditional Arabic"/>
          <w:sz w:val="32"/>
          <w:szCs w:val="32"/>
        </w:rPr>
      </w:pPr>
      <w:r w:rsidRPr="009E6865">
        <w:rPr>
          <w:rFonts w:ascii="Traditional Arabic" w:hAnsi="Traditional Arabic" w:cs="Traditional Arabic"/>
          <w:sz w:val="32"/>
          <w:szCs w:val="32"/>
          <w:rtl/>
        </w:rPr>
        <w:t>الفرضية الثانية: توجد فروق ذات دلالة إحصائية في مدى الوعي بالأخبار الزائفة والقدرة على كشفها تُعزى لمدى استخدام الأفراد لأدوات التحقق الرقمي.</w:t>
      </w:r>
    </w:p>
    <w:p w14:paraId="34BF254A" w14:textId="77777777" w:rsidR="009E6865" w:rsidRPr="009E6865" w:rsidRDefault="009E6865" w:rsidP="009E6865">
      <w:pPr>
        <w:jc w:val="lowKashida"/>
        <w:rPr>
          <w:rFonts w:ascii="Traditional Arabic" w:hAnsi="Traditional Arabic" w:cs="Traditional Arabic"/>
          <w:b/>
          <w:bCs/>
          <w:sz w:val="32"/>
          <w:szCs w:val="32"/>
        </w:rPr>
      </w:pPr>
      <w:r w:rsidRPr="009E6865">
        <w:rPr>
          <w:rFonts w:ascii="Traditional Arabic" w:hAnsi="Traditional Arabic" w:cs="Traditional Arabic"/>
          <w:sz w:val="32"/>
          <w:szCs w:val="32"/>
          <w:rtl/>
        </w:rPr>
        <w:t>5</w:t>
      </w:r>
      <w:r w:rsidRPr="009E6865">
        <w:rPr>
          <w:rFonts w:ascii="Traditional Arabic" w:hAnsi="Traditional Arabic" w:cs="Traditional Arabic"/>
          <w:b/>
          <w:bCs/>
          <w:sz w:val="32"/>
          <w:szCs w:val="32"/>
          <w:rtl/>
        </w:rPr>
        <w:t>. الدراسات السابقة والتعليق عليها</w:t>
      </w:r>
    </w:p>
    <w:p w14:paraId="240649BF" w14:textId="77777777" w:rsidR="009E6865" w:rsidRPr="009E6865" w:rsidRDefault="009E6865" w:rsidP="009E6865">
      <w:pPr>
        <w:jc w:val="lowKashida"/>
        <w:rPr>
          <w:rFonts w:ascii="Traditional Arabic" w:hAnsi="Traditional Arabic" w:cs="Traditional Arabic"/>
          <w:b/>
          <w:bCs/>
          <w:sz w:val="32"/>
          <w:szCs w:val="32"/>
        </w:rPr>
      </w:pPr>
      <w:r w:rsidRPr="009E6865">
        <w:rPr>
          <w:rFonts w:ascii="Traditional Arabic" w:hAnsi="Traditional Arabic" w:cs="Traditional Arabic"/>
          <w:b/>
          <w:bCs/>
          <w:sz w:val="32"/>
          <w:szCs w:val="32"/>
          <w:rtl/>
        </w:rPr>
        <w:t>أولاً: عرض بعض الدراسات السابقة:</w:t>
      </w:r>
    </w:p>
    <w:p w14:paraId="2047F144" w14:textId="77777777" w:rsidR="009E6865" w:rsidRPr="009E6865" w:rsidRDefault="009E6865" w:rsidP="009E6865">
      <w:pPr>
        <w:jc w:val="lowKashida"/>
        <w:rPr>
          <w:rFonts w:ascii="Traditional Arabic" w:hAnsi="Traditional Arabic" w:cs="Traditional Arabic"/>
          <w:sz w:val="32"/>
          <w:szCs w:val="32"/>
        </w:rPr>
      </w:pPr>
      <w:r w:rsidRPr="009E6865">
        <w:rPr>
          <w:rFonts w:ascii="Traditional Arabic" w:hAnsi="Traditional Arabic" w:cs="Traditional Arabic"/>
          <w:b/>
          <w:bCs/>
          <w:sz w:val="32"/>
          <w:szCs w:val="32"/>
          <w:rtl/>
        </w:rPr>
        <w:lastRenderedPageBreak/>
        <w:t>دراسة الصويلح (2023):</w:t>
      </w:r>
      <w:r w:rsidRPr="009E6865">
        <w:rPr>
          <w:rFonts w:ascii="Traditional Arabic" w:hAnsi="Traditional Arabic" w:cs="Traditional Arabic"/>
          <w:sz w:val="32"/>
          <w:szCs w:val="32"/>
          <w:rtl/>
        </w:rPr>
        <w:t xml:space="preserve"> بعنوان "دور أنظمة الذكاء الاصطناعي في مكافحة الشائعات الإلكترونية"، والتي سعت للتعرف على استخدامات الذكاء الاصطناعي في رصد وتفنيد الشائعات، وتوصلت إلى أن تقنيات الذكاء الاصطناعي تمتلك قدرة عالية على التنبؤ بمصادر الشائعات وتحليل الأنماط اللغوية المضللة.</w:t>
      </w:r>
    </w:p>
    <w:p w14:paraId="02FF7F1F" w14:textId="77777777" w:rsidR="009E6865" w:rsidRPr="009E6865" w:rsidRDefault="009E6865" w:rsidP="009E6865">
      <w:pPr>
        <w:jc w:val="lowKashida"/>
        <w:rPr>
          <w:rFonts w:ascii="Traditional Arabic" w:hAnsi="Traditional Arabic" w:cs="Traditional Arabic"/>
          <w:sz w:val="32"/>
          <w:szCs w:val="32"/>
        </w:rPr>
      </w:pPr>
      <w:r w:rsidRPr="009E6865">
        <w:rPr>
          <w:rFonts w:ascii="Traditional Arabic" w:hAnsi="Traditional Arabic" w:cs="Traditional Arabic"/>
          <w:b/>
          <w:bCs/>
          <w:sz w:val="32"/>
          <w:szCs w:val="32"/>
          <w:rtl/>
        </w:rPr>
        <w:t>دراسة بهنسي (2019):</w:t>
      </w:r>
      <w:r w:rsidRPr="009E6865">
        <w:rPr>
          <w:rFonts w:ascii="Traditional Arabic" w:hAnsi="Traditional Arabic" w:cs="Traditional Arabic"/>
          <w:sz w:val="32"/>
          <w:szCs w:val="32"/>
          <w:rtl/>
        </w:rPr>
        <w:t xml:space="preserve"> بعنوان "آليات مستخدمي الشبكات الاجتماعية في التحقق من الأخبار الزائفة"، والتي هدفت لتقييم دور الجمهور في التحقق المباشر من الأخبار، وأكدت على أهمية "التربية الرقمية" كخط دفاع أول لمواجهة التضليل.</w:t>
      </w:r>
    </w:p>
    <w:p w14:paraId="1EBC6B55" w14:textId="77777777" w:rsidR="009E6865" w:rsidRPr="009E6865" w:rsidRDefault="009E6865" w:rsidP="009E6865">
      <w:pPr>
        <w:jc w:val="lowKashida"/>
        <w:rPr>
          <w:rFonts w:ascii="Traditional Arabic" w:hAnsi="Traditional Arabic" w:cs="Traditional Arabic"/>
          <w:b/>
          <w:bCs/>
          <w:sz w:val="32"/>
          <w:szCs w:val="32"/>
        </w:rPr>
      </w:pPr>
      <w:r w:rsidRPr="009E6865">
        <w:rPr>
          <w:rFonts w:ascii="Traditional Arabic" w:hAnsi="Traditional Arabic" w:cs="Traditional Arabic"/>
          <w:b/>
          <w:bCs/>
          <w:sz w:val="32"/>
          <w:szCs w:val="32"/>
          <w:rtl/>
        </w:rPr>
        <w:t>ثانياً: التعليق على الدراسات السابقة (أوجه الاتفاق والاختلاف وما يميز الدراسة الحالية):</w:t>
      </w:r>
    </w:p>
    <w:p w14:paraId="3D6E4FA8" w14:textId="77777777" w:rsidR="009E6865" w:rsidRPr="009E6865" w:rsidRDefault="009E6865" w:rsidP="009E6865">
      <w:pPr>
        <w:jc w:val="lowKashida"/>
        <w:rPr>
          <w:rFonts w:ascii="Traditional Arabic" w:hAnsi="Traditional Arabic" w:cs="Traditional Arabic"/>
          <w:sz w:val="32"/>
          <w:szCs w:val="32"/>
        </w:rPr>
      </w:pPr>
      <w:r w:rsidRPr="009E6865">
        <w:rPr>
          <w:rFonts w:ascii="Traditional Arabic" w:hAnsi="Traditional Arabic" w:cs="Traditional Arabic"/>
          <w:sz w:val="32"/>
          <w:szCs w:val="32"/>
          <w:rtl/>
        </w:rPr>
        <w:t>اتفقت الدراسات السابقة على خطورة ظاهرة الأخبار الزائفة وأهمية التصدي لها، إلا أن معظمها تناول المشكلة من زوايا محددة (إما التركيز على وعي الجمهور فقط كما في دراسة بهنسي، أو التركيز على الجانب التقني البحت كدراسة الصويلح).</w:t>
      </w:r>
    </w:p>
    <w:p w14:paraId="4BF2BE37" w14:textId="77777777" w:rsidR="009E6865" w:rsidRPr="009E6865" w:rsidRDefault="009E6865" w:rsidP="009E6865">
      <w:pPr>
        <w:jc w:val="lowKashida"/>
        <w:rPr>
          <w:rFonts w:ascii="Traditional Arabic" w:hAnsi="Traditional Arabic" w:cs="Traditional Arabic"/>
          <w:sz w:val="32"/>
          <w:szCs w:val="32"/>
        </w:rPr>
      </w:pPr>
      <w:r w:rsidRPr="009E6865">
        <w:rPr>
          <w:rFonts w:ascii="Traditional Arabic" w:hAnsi="Traditional Arabic" w:cs="Traditional Arabic"/>
          <w:sz w:val="32"/>
          <w:szCs w:val="32"/>
          <w:rtl/>
        </w:rPr>
        <w:t>ما يميز هذه الدراسة: تنفرد الدراسة الحالية بأنها تتخذ منحى "شاملاً" عبر تبني مفهوم "استراتيجيات المواجهة الرقمية" كإطار يجمع بين الأدوات التقنية المتطورة من جهة، والسياسات المطبقة على مواقع التواصل الاجتماعي من جهة أخرى، لتقييم الدور المتكامل لهذه الاستراتيجيات في الحد من الظاهرة بشكل عملي وواقعي.</w:t>
      </w:r>
    </w:p>
    <w:p w14:paraId="3A782A2F" w14:textId="77777777" w:rsidR="009E6865" w:rsidRPr="009E6865" w:rsidRDefault="009E6865" w:rsidP="009E6865">
      <w:pPr>
        <w:jc w:val="lowKashida"/>
        <w:rPr>
          <w:rFonts w:ascii="Traditional Arabic" w:hAnsi="Traditional Arabic" w:cs="Traditional Arabic"/>
          <w:b/>
          <w:bCs/>
          <w:sz w:val="32"/>
          <w:szCs w:val="32"/>
        </w:rPr>
      </w:pPr>
      <w:r w:rsidRPr="009E6865">
        <w:rPr>
          <w:rFonts w:ascii="Traditional Arabic" w:hAnsi="Traditional Arabic" w:cs="Traditional Arabic"/>
          <w:b/>
          <w:bCs/>
          <w:sz w:val="32"/>
          <w:szCs w:val="32"/>
          <w:rtl/>
        </w:rPr>
        <w:t>6. الإجراءات المنهجية للدراسة</w:t>
      </w:r>
    </w:p>
    <w:p w14:paraId="2EF71DA0" w14:textId="77777777" w:rsidR="009E6865" w:rsidRPr="009E6865" w:rsidRDefault="009E6865" w:rsidP="009E6865">
      <w:pPr>
        <w:jc w:val="lowKashida"/>
        <w:rPr>
          <w:rFonts w:ascii="Traditional Arabic" w:hAnsi="Traditional Arabic" w:cs="Traditional Arabic"/>
          <w:sz w:val="32"/>
          <w:szCs w:val="32"/>
        </w:rPr>
      </w:pPr>
      <w:r w:rsidRPr="009E6865">
        <w:rPr>
          <w:rFonts w:ascii="Traditional Arabic" w:hAnsi="Traditional Arabic" w:cs="Traditional Arabic"/>
          <w:b/>
          <w:bCs/>
          <w:sz w:val="32"/>
          <w:szCs w:val="32"/>
          <w:rtl/>
        </w:rPr>
        <w:t xml:space="preserve">منهج الدراسة: </w:t>
      </w:r>
      <w:r w:rsidRPr="009E6865">
        <w:rPr>
          <w:rFonts w:ascii="Traditional Arabic" w:hAnsi="Traditional Arabic" w:cs="Traditional Arabic"/>
          <w:sz w:val="32"/>
          <w:szCs w:val="32"/>
          <w:rtl/>
        </w:rPr>
        <w:t>لتحقيق أهداف الدراسة، سيتم الاعتماد على المنهج الوصفي التحليلي، والذي يُعنى بوصف ظاهرة الأخبار الزائفة واستراتيجيات مواجهتها كما توجد في الواقع، وتحليلها وتفسيرها واستخلاص الاستنتاجات منها. وسيتم استخدام المسح الميداني لجمع البيانات الأولية.</w:t>
      </w:r>
    </w:p>
    <w:p w14:paraId="60A3C31A" w14:textId="6023D77E" w:rsidR="009E6865" w:rsidRDefault="009E6865" w:rsidP="009E6865">
      <w:pPr>
        <w:jc w:val="lowKashida"/>
        <w:rPr>
          <w:rFonts w:ascii="Traditional Arabic" w:hAnsi="Traditional Arabic" w:cs="Traditional Arabic"/>
          <w:sz w:val="32"/>
          <w:szCs w:val="32"/>
          <w:rtl/>
        </w:rPr>
      </w:pPr>
      <w:r w:rsidRPr="009E6865">
        <w:rPr>
          <w:rFonts w:ascii="Traditional Arabic" w:hAnsi="Traditional Arabic" w:cs="Traditional Arabic"/>
          <w:b/>
          <w:bCs/>
          <w:sz w:val="32"/>
          <w:szCs w:val="32"/>
          <w:rtl/>
        </w:rPr>
        <w:t>عينة الدراسة:</w:t>
      </w:r>
      <w:r w:rsidRPr="009E6865">
        <w:rPr>
          <w:rFonts w:ascii="Traditional Arabic" w:hAnsi="Traditional Arabic" w:cs="Traditional Arabic"/>
          <w:sz w:val="32"/>
          <w:szCs w:val="32"/>
          <w:rtl/>
        </w:rPr>
        <w:t xml:space="preserve"> نظراً لطبيعة الموضوع المرتبط ببيئة الإنترنت، سيتم اختيار عينة عشوائية بسيطة من مستخدمي مواقع التواصل الاجتماعي (مثل إكس، فيسبوك، وإنستغرام). سيتم تطبيق أداة الدراسة (الاستبانة الإلكترونية) عليهم لقياس مدى تفاعلهم مع الأخبار الزائفة، وتقييمهم لفاعلية استراتيجيات وأدوات التحقق الرقمي التي توفرها تلك المنصات.</w:t>
      </w:r>
    </w:p>
    <w:p w14:paraId="67945689" w14:textId="77777777" w:rsidR="009E6865" w:rsidRDefault="009E6865" w:rsidP="009E6865">
      <w:pPr>
        <w:jc w:val="lowKashida"/>
        <w:rPr>
          <w:rFonts w:ascii="Traditional Arabic" w:hAnsi="Traditional Arabic" w:cs="Traditional Arabic"/>
          <w:sz w:val="32"/>
          <w:szCs w:val="32"/>
        </w:rPr>
      </w:pPr>
    </w:p>
    <w:p w14:paraId="0580B409" w14:textId="4889BFEA" w:rsidR="009E6865" w:rsidRPr="009E6865" w:rsidRDefault="009E6865" w:rsidP="009E6865">
      <w:pPr>
        <w:jc w:val="lowKashida"/>
        <w:rPr>
          <w:rFonts w:ascii="Traditional Arabic" w:hAnsi="Traditional Arabic" w:cs="Traditional Arabic"/>
          <w:b/>
          <w:bCs/>
          <w:sz w:val="32"/>
          <w:szCs w:val="32"/>
          <w:rtl/>
          <w:lang w:bidi="ar-EG"/>
        </w:rPr>
      </w:pPr>
      <w:r w:rsidRPr="009E6865">
        <w:rPr>
          <w:rFonts w:ascii="Traditional Arabic" w:hAnsi="Traditional Arabic" w:cs="Traditional Arabic" w:hint="cs"/>
          <w:b/>
          <w:bCs/>
          <w:sz w:val="32"/>
          <w:szCs w:val="32"/>
          <w:rtl/>
          <w:lang w:bidi="ar-EG"/>
        </w:rPr>
        <w:lastRenderedPageBreak/>
        <w:t>7.</w:t>
      </w:r>
      <w:r>
        <w:rPr>
          <w:rFonts w:ascii="Traditional Arabic" w:hAnsi="Traditional Arabic" w:cs="Traditional Arabic" w:hint="cs"/>
          <w:b/>
          <w:bCs/>
          <w:sz w:val="32"/>
          <w:szCs w:val="32"/>
          <w:rtl/>
          <w:lang w:bidi="ar-EG"/>
        </w:rPr>
        <w:t xml:space="preserve"> </w:t>
      </w:r>
      <w:r w:rsidRPr="009E6865">
        <w:rPr>
          <w:rFonts w:ascii="Traditional Arabic" w:hAnsi="Traditional Arabic" w:cs="Traditional Arabic"/>
          <w:b/>
          <w:bCs/>
          <w:sz w:val="32"/>
          <w:szCs w:val="32"/>
          <w:rtl/>
        </w:rPr>
        <w:t xml:space="preserve">المخطط الهيكلي للبحث </w:t>
      </w:r>
    </w:p>
    <w:p w14:paraId="35876CDA" w14:textId="0236536F" w:rsidR="009E6865" w:rsidRPr="009E6865" w:rsidRDefault="009E6865" w:rsidP="009E6865">
      <w:pPr>
        <w:jc w:val="lowKashida"/>
        <w:rPr>
          <w:rFonts w:ascii="Traditional Arabic" w:hAnsi="Traditional Arabic" w:cs="Traditional Arabic"/>
          <w:sz w:val="32"/>
          <w:szCs w:val="32"/>
          <w:rtl/>
        </w:rPr>
      </w:pPr>
      <w:r w:rsidRPr="009E6865">
        <w:rPr>
          <w:rFonts w:ascii="Traditional Arabic" w:hAnsi="Traditional Arabic" w:cs="Traditional Arabic"/>
          <w:b/>
          <w:bCs/>
          <w:sz w:val="32"/>
          <w:szCs w:val="32"/>
          <w:rtl/>
        </w:rPr>
        <w:t xml:space="preserve">الفصل التمهيدي: الإطار المنهجي للدراسة </w:t>
      </w:r>
    </w:p>
    <w:p w14:paraId="2767A7C9" w14:textId="77777777" w:rsidR="009E6865" w:rsidRPr="009E6865" w:rsidRDefault="009E6865" w:rsidP="009E6865">
      <w:pPr>
        <w:numPr>
          <w:ilvl w:val="0"/>
          <w:numId w:val="16"/>
        </w:numPr>
        <w:jc w:val="lowKashida"/>
        <w:rPr>
          <w:rFonts w:ascii="Traditional Arabic" w:hAnsi="Traditional Arabic" w:cs="Traditional Arabic"/>
          <w:sz w:val="32"/>
          <w:szCs w:val="32"/>
          <w:rtl/>
        </w:rPr>
      </w:pPr>
      <w:r w:rsidRPr="009E6865">
        <w:rPr>
          <w:rFonts w:ascii="Traditional Arabic" w:hAnsi="Traditional Arabic" w:cs="Traditional Arabic"/>
          <w:sz w:val="32"/>
          <w:szCs w:val="32"/>
          <w:rtl/>
        </w:rPr>
        <w:t>مقدمة البحث.</w:t>
      </w:r>
    </w:p>
    <w:p w14:paraId="4E9C9386" w14:textId="77777777" w:rsidR="009E6865" w:rsidRPr="009E6865" w:rsidRDefault="009E6865" w:rsidP="009E6865">
      <w:pPr>
        <w:numPr>
          <w:ilvl w:val="0"/>
          <w:numId w:val="16"/>
        </w:numPr>
        <w:jc w:val="lowKashida"/>
        <w:rPr>
          <w:rFonts w:ascii="Traditional Arabic" w:hAnsi="Traditional Arabic" w:cs="Traditional Arabic"/>
          <w:sz w:val="32"/>
          <w:szCs w:val="32"/>
          <w:rtl/>
        </w:rPr>
      </w:pPr>
      <w:r w:rsidRPr="009E6865">
        <w:rPr>
          <w:rFonts w:ascii="Traditional Arabic" w:hAnsi="Traditional Arabic" w:cs="Traditional Arabic"/>
          <w:sz w:val="32"/>
          <w:szCs w:val="32"/>
          <w:rtl/>
        </w:rPr>
        <w:t>مشكلة البحث وتساؤلاته.</w:t>
      </w:r>
    </w:p>
    <w:p w14:paraId="67D45CC9" w14:textId="77777777" w:rsidR="009E6865" w:rsidRPr="009E6865" w:rsidRDefault="009E6865" w:rsidP="009E6865">
      <w:pPr>
        <w:numPr>
          <w:ilvl w:val="0"/>
          <w:numId w:val="16"/>
        </w:numPr>
        <w:jc w:val="lowKashida"/>
        <w:rPr>
          <w:rFonts w:ascii="Traditional Arabic" w:hAnsi="Traditional Arabic" w:cs="Traditional Arabic"/>
          <w:sz w:val="32"/>
          <w:szCs w:val="32"/>
          <w:rtl/>
        </w:rPr>
      </w:pPr>
      <w:r w:rsidRPr="009E6865">
        <w:rPr>
          <w:rFonts w:ascii="Traditional Arabic" w:hAnsi="Traditional Arabic" w:cs="Traditional Arabic"/>
          <w:sz w:val="32"/>
          <w:szCs w:val="32"/>
          <w:rtl/>
        </w:rPr>
        <w:t>أهداف وأهمية البحث.</w:t>
      </w:r>
    </w:p>
    <w:p w14:paraId="58F87471" w14:textId="77777777" w:rsidR="009E6865" w:rsidRPr="009E6865" w:rsidRDefault="009E6865" w:rsidP="009E6865">
      <w:pPr>
        <w:numPr>
          <w:ilvl w:val="0"/>
          <w:numId w:val="16"/>
        </w:numPr>
        <w:jc w:val="lowKashida"/>
        <w:rPr>
          <w:rFonts w:ascii="Traditional Arabic" w:hAnsi="Traditional Arabic" w:cs="Traditional Arabic"/>
          <w:sz w:val="32"/>
          <w:szCs w:val="32"/>
          <w:rtl/>
        </w:rPr>
      </w:pPr>
      <w:r w:rsidRPr="009E6865">
        <w:rPr>
          <w:rFonts w:ascii="Traditional Arabic" w:hAnsi="Traditional Arabic" w:cs="Traditional Arabic"/>
          <w:sz w:val="32"/>
          <w:szCs w:val="32"/>
          <w:rtl/>
        </w:rPr>
        <w:t>فروض الدراسة.</w:t>
      </w:r>
    </w:p>
    <w:p w14:paraId="4E9802B2" w14:textId="77777777" w:rsidR="009E6865" w:rsidRPr="009E6865" w:rsidRDefault="009E6865" w:rsidP="009E6865">
      <w:pPr>
        <w:numPr>
          <w:ilvl w:val="0"/>
          <w:numId w:val="16"/>
        </w:numPr>
        <w:jc w:val="lowKashida"/>
        <w:rPr>
          <w:rFonts w:ascii="Traditional Arabic" w:hAnsi="Traditional Arabic" w:cs="Traditional Arabic"/>
          <w:sz w:val="32"/>
          <w:szCs w:val="32"/>
          <w:rtl/>
        </w:rPr>
      </w:pPr>
      <w:r w:rsidRPr="009E6865">
        <w:rPr>
          <w:rFonts w:ascii="Traditional Arabic" w:hAnsi="Traditional Arabic" w:cs="Traditional Arabic"/>
          <w:sz w:val="32"/>
          <w:szCs w:val="32"/>
          <w:rtl/>
        </w:rPr>
        <w:t>الدراسات السابقة والتعقيب عليها.</w:t>
      </w:r>
    </w:p>
    <w:p w14:paraId="38AC32DE" w14:textId="77777777" w:rsidR="009E6865" w:rsidRPr="009E6865" w:rsidRDefault="009E6865" w:rsidP="009E6865">
      <w:pPr>
        <w:numPr>
          <w:ilvl w:val="0"/>
          <w:numId w:val="16"/>
        </w:numPr>
        <w:jc w:val="lowKashida"/>
        <w:rPr>
          <w:rFonts w:ascii="Traditional Arabic" w:hAnsi="Traditional Arabic" w:cs="Traditional Arabic"/>
          <w:sz w:val="32"/>
          <w:szCs w:val="32"/>
          <w:rtl/>
        </w:rPr>
      </w:pPr>
      <w:r w:rsidRPr="009E6865">
        <w:rPr>
          <w:rFonts w:ascii="Traditional Arabic" w:hAnsi="Traditional Arabic" w:cs="Traditional Arabic"/>
          <w:sz w:val="32"/>
          <w:szCs w:val="32"/>
          <w:rtl/>
        </w:rPr>
        <w:t>الإجراءات المنهجية (المنهج، العينة، أدوات جمع البيانات).</w:t>
      </w:r>
    </w:p>
    <w:p w14:paraId="41283E13" w14:textId="17D930EB" w:rsidR="009E6865" w:rsidRPr="009E6865" w:rsidRDefault="009E6865" w:rsidP="009E6865">
      <w:pPr>
        <w:jc w:val="lowKashida"/>
        <w:rPr>
          <w:rFonts w:ascii="Traditional Arabic" w:hAnsi="Traditional Arabic" w:cs="Traditional Arabic"/>
          <w:sz w:val="32"/>
          <w:szCs w:val="32"/>
          <w:rtl/>
        </w:rPr>
      </w:pPr>
      <w:r w:rsidRPr="009E6865">
        <w:rPr>
          <w:rFonts w:ascii="Traditional Arabic" w:hAnsi="Traditional Arabic" w:cs="Traditional Arabic"/>
          <w:b/>
          <w:bCs/>
          <w:sz w:val="32"/>
          <w:szCs w:val="32"/>
          <w:rtl/>
        </w:rPr>
        <w:t xml:space="preserve">الفصل الأول: الإطار المفاهيمي للأخبار الزائفة في بيئة التواصل الاجتماعي </w:t>
      </w:r>
    </w:p>
    <w:p w14:paraId="3FE2270F" w14:textId="77777777" w:rsidR="009E6865" w:rsidRPr="009E6865" w:rsidRDefault="009E6865" w:rsidP="009E6865">
      <w:pPr>
        <w:numPr>
          <w:ilvl w:val="0"/>
          <w:numId w:val="17"/>
        </w:numPr>
        <w:jc w:val="lowKashida"/>
        <w:rPr>
          <w:rFonts w:ascii="Traditional Arabic" w:hAnsi="Traditional Arabic" w:cs="Traditional Arabic"/>
          <w:sz w:val="32"/>
          <w:szCs w:val="32"/>
          <w:rtl/>
        </w:rPr>
      </w:pPr>
      <w:r w:rsidRPr="009E6865">
        <w:rPr>
          <w:rFonts w:ascii="Traditional Arabic" w:hAnsi="Traditional Arabic" w:cs="Traditional Arabic"/>
          <w:b/>
          <w:bCs/>
          <w:sz w:val="32"/>
          <w:szCs w:val="32"/>
          <w:rtl/>
        </w:rPr>
        <w:t>المبحث الأول:</w:t>
      </w:r>
      <w:r w:rsidRPr="009E6865">
        <w:rPr>
          <w:rFonts w:ascii="Traditional Arabic" w:hAnsi="Traditional Arabic" w:cs="Traditional Arabic"/>
          <w:sz w:val="32"/>
          <w:szCs w:val="32"/>
          <w:rtl/>
        </w:rPr>
        <w:t xml:space="preserve"> ماهية الأخبار الزائفة (المفهوم، الأنواع، والفرق بين المعلومات المضللة والخاطئة).</w:t>
      </w:r>
    </w:p>
    <w:p w14:paraId="62014137" w14:textId="77777777" w:rsidR="009E6865" w:rsidRPr="009E6865" w:rsidRDefault="009E6865" w:rsidP="009E6865">
      <w:pPr>
        <w:numPr>
          <w:ilvl w:val="0"/>
          <w:numId w:val="17"/>
        </w:numPr>
        <w:jc w:val="lowKashida"/>
        <w:rPr>
          <w:rFonts w:ascii="Traditional Arabic" w:hAnsi="Traditional Arabic" w:cs="Traditional Arabic"/>
          <w:sz w:val="32"/>
          <w:szCs w:val="32"/>
          <w:rtl/>
        </w:rPr>
      </w:pPr>
      <w:r w:rsidRPr="009E6865">
        <w:rPr>
          <w:rFonts w:ascii="Traditional Arabic" w:hAnsi="Traditional Arabic" w:cs="Traditional Arabic"/>
          <w:b/>
          <w:bCs/>
          <w:sz w:val="32"/>
          <w:szCs w:val="32"/>
          <w:rtl/>
        </w:rPr>
        <w:t>المبحث الثاني:</w:t>
      </w:r>
      <w:r w:rsidRPr="009E6865">
        <w:rPr>
          <w:rFonts w:ascii="Traditional Arabic" w:hAnsi="Traditional Arabic" w:cs="Traditional Arabic"/>
          <w:sz w:val="32"/>
          <w:szCs w:val="32"/>
          <w:rtl/>
        </w:rPr>
        <w:t xml:space="preserve"> الدوافع والآليات (الدوافع السياسية والاقتصادية، وكيف تُستغل خوارزميات المنصات وتسويق المحتوى في تسريع انتشار الزيف).</w:t>
      </w:r>
    </w:p>
    <w:p w14:paraId="652FC1DB" w14:textId="77777777" w:rsidR="009E6865" w:rsidRPr="009E6865" w:rsidRDefault="009E6865" w:rsidP="009E6865">
      <w:pPr>
        <w:numPr>
          <w:ilvl w:val="0"/>
          <w:numId w:val="17"/>
        </w:numPr>
        <w:jc w:val="lowKashida"/>
        <w:rPr>
          <w:rFonts w:ascii="Traditional Arabic" w:hAnsi="Traditional Arabic" w:cs="Traditional Arabic"/>
          <w:sz w:val="32"/>
          <w:szCs w:val="32"/>
          <w:rtl/>
        </w:rPr>
      </w:pPr>
      <w:r w:rsidRPr="009E6865">
        <w:rPr>
          <w:rFonts w:ascii="Traditional Arabic" w:hAnsi="Traditional Arabic" w:cs="Traditional Arabic"/>
          <w:b/>
          <w:bCs/>
          <w:sz w:val="32"/>
          <w:szCs w:val="32"/>
          <w:rtl/>
        </w:rPr>
        <w:t>المبحث الثالث:</w:t>
      </w:r>
      <w:r w:rsidRPr="009E6865">
        <w:rPr>
          <w:rFonts w:ascii="Traditional Arabic" w:hAnsi="Traditional Arabic" w:cs="Traditional Arabic"/>
          <w:sz w:val="32"/>
          <w:szCs w:val="32"/>
          <w:rtl/>
        </w:rPr>
        <w:t xml:space="preserve"> الانعكاسات المجتمعية والتنظيمية (تأثير الشائعات على الرأي العام، والتكييف التنظيمي والقانوني لجريمة نشر الأخبار الكاذبة في الفضاء الرقمي).</w:t>
      </w:r>
    </w:p>
    <w:p w14:paraId="742CD775" w14:textId="67112584" w:rsidR="009E6865" w:rsidRPr="009E6865" w:rsidRDefault="009E6865" w:rsidP="009E6865">
      <w:pPr>
        <w:jc w:val="lowKashida"/>
        <w:rPr>
          <w:rFonts w:ascii="Traditional Arabic" w:hAnsi="Traditional Arabic" w:cs="Traditional Arabic"/>
          <w:sz w:val="32"/>
          <w:szCs w:val="32"/>
          <w:rtl/>
        </w:rPr>
      </w:pPr>
      <w:r w:rsidRPr="009E6865">
        <w:rPr>
          <w:rFonts w:ascii="Traditional Arabic" w:hAnsi="Traditional Arabic" w:cs="Traditional Arabic"/>
          <w:b/>
          <w:bCs/>
          <w:sz w:val="32"/>
          <w:szCs w:val="32"/>
          <w:rtl/>
        </w:rPr>
        <w:t>الفصل الثاني: استراتيجيات المواجهة الرقمية والتقنية</w:t>
      </w:r>
    </w:p>
    <w:p w14:paraId="775288BB" w14:textId="77777777" w:rsidR="009E6865" w:rsidRPr="009E6865" w:rsidRDefault="009E6865" w:rsidP="009E6865">
      <w:pPr>
        <w:numPr>
          <w:ilvl w:val="0"/>
          <w:numId w:val="18"/>
        </w:numPr>
        <w:jc w:val="lowKashida"/>
        <w:rPr>
          <w:rFonts w:ascii="Traditional Arabic" w:hAnsi="Traditional Arabic" w:cs="Traditional Arabic"/>
          <w:sz w:val="32"/>
          <w:szCs w:val="32"/>
          <w:rtl/>
        </w:rPr>
      </w:pPr>
      <w:r w:rsidRPr="009E6865">
        <w:rPr>
          <w:rFonts w:ascii="Traditional Arabic" w:hAnsi="Traditional Arabic" w:cs="Traditional Arabic"/>
          <w:b/>
          <w:bCs/>
          <w:sz w:val="32"/>
          <w:szCs w:val="32"/>
          <w:rtl/>
        </w:rPr>
        <w:t>المبحث الأول:</w:t>
      </w:r>
      <w:r w:rsidRPr="009E6865">
        <w:rPr>
          <w:rFonts w:ascii="Traditional Arabic" w:hAnsi="Traditional Arabic" w:cs="Traditional Arabic"/>
          <w:sz w:val="32"/>
          <w:szCs w:val="32"/>
          <w:rtl/>
        </w:rPr>
        <w:t xml:space="preserve"> المواجهة التقنية الاستباقية (دور الذكاء الاصطناعي، خوارزميات الفلترة المضادة، وتقنيات كشف التزييف العميق).</w:t>
      </w:r>
    </w:p>
    <w:p w14:paraId="3454570F" w14:textId="77777777" w:rsidR="009E6865" w:rsidRPr="009E6865" w:rsidRDefault="009E6865" w:rsidP="009E6865">
      <w:pPr>
        <w:numPr>
          <w:ilvl w:val="0"/>
          <w:numId w:val="18"/>
        </w:numPr>
        <w:jc w:val="lowKashida"/>
        <w:rPr>
          <w:rFonts w:ascii="Traditional Arabic" w:hAnsi="Traditional Arabic" w:cs="Traditional Arabic"/>
          <w:sz w:val="32"/>
          <w:szCs w:val="32"/>
          <w:rtl/>
        </w:rPr>
      </w:pPr>
      <w:r w:rsidRPr="009E6865">
        <w:rPr>
          <w:rFonts w:ascii="Traditional Arabic" w:hAnsi="Traditional Arabic" w:cs="Traditional Arabic"/>
          <w:b/>
          <w:bCs/>
          <w:sz w:val="32"/>
          <w:szCs w:val="32"/>
          <w:rtl/>
        </w:rPr>
        <w:t>المبحث الثاني:</w:t>
      </w:r>
      <w:r w:rsidRPr="009E6865">
        <w:rPr>
          <w:rFonts w:ascii="Traditional Arabic" w:hAnsi="Traditional Arabic" w:cs="Traditional Arabic"/>
          <w:sz w:val="32"/>
          <w:szCs w:val="32"/>
          <w:rtl/>
        </w:rPr>
        <w:t xml:space="preserve"> سياسات المنصات الرقمية (تحليل سياسات الاستخدام وإجراءات الحظر، الإبلاغ، وتقييد الوصول التي تتبعها منصات مثل إكس وفيسبوك).</w:t>
      </w:r>
    </w:p>
    <w:p w14:paraId="229CAE4C" w14:textId="77777777" w:rsidR="009E6865" w:rsidRPr="009E6865" w:rsidRDefault="009E6865" w:rsidP="009E6865">
      <w:pPr>
        <w:numPr>
          <w:ilvl w:val="0"/>
          <w:numId w:val="18"/>
        </w:numPr>
        <w:jc w:val="lowKashida"/>
        <w:rPr>
          <w:rFonts w:ascii="Traditional Arabic" w:hAnsi="Traditional Arabic" w:cs="Traditional Arabic"/>
          <w:sz w:val="32"/>
          <w:szCs w:val="32"/>
          <w:rtl/>
        </w:rPr>
      </w:pPr>
      <w:r w:rsidRPr="009E6865">
        <w:rPr>
          <w:rFonts w:ascii="Traditional Arabic" w:hAnsi="Traditional Arabic" w:cs="Traditional Arabic"/>
          <w:b/>
          <w:bCs/>
          <w:sz w:val="32"/>
          <w:szCs w:val="32"/>
          <w:rtl/>
        </w:rPr>
        <w:t>المبحث الثالث:</w:t>
      </w:r>
      <w:r w:rsidRPr="009E6865">
        <w:rPr>
          <w:rFonts w:ascii="Traditional Arabic" w:hAnsi="Traditional Arabic" w:cs="Traditional Arabic"/>
          <w:sz w:val="32"/>
          <w:szCs w:val="32"/>
          <w:rtl/>
        </w:rPr>
        <w:t xml:space="preserve"> أدوات التحقق الرقمي والتربية الإعلامية (المنصات المستقلة لتقصي الحقائق، وكيفية تمكين المستخدم بأدوات التحقق العكسي من الصور والنصوص).</w:t>
      </w:r>
    </w:p>
    <w:p w14:paraId="6FD756E6" w14:textId="4035B297" w:rsidR="009E6865" w:rsidRPr="009E6865" w:rsidRDefault="009E6865" w:rsidP="009E6865">
      <w:pPr>
        <w:jc w:val="lowKashida"/>
        <w:rPr>
          <w:rFonts w:ascii="Traditional Arabic" w:hAnsi="Traditional Arabic" w:cs="Traditional Arabic"/>
          <w:sz w:val="32"/>
          <w:szCs w:val="32"/>
          <w:rtl/>
        </w:rPr>
      </w:pPr>
      <w:r w:rsidRPr="009E6865">
        <w:rPr>
          <w:rFonts w:ascii="Traditional Arabic" w:hAnsi="Traditional Arabic" w:cs="Traditional Arabic"/>
          <w:b/>
          <w:bCs/>
          <w:sz w:val="32"/>
          <w:szCs w:val="32"/>
          <w:rtl/>
        </w:rPr>
        <w:lastRenderedPageBreak/>
        <w:t xml:space="preserve">الفصل الثالث: الدراسة الميدانية (الجانب التطبيقي) </w:t>
      </w:r>
    </w:p>
    <w:p w14:paraId="332DA5B9" w14:textId="77777777" w:rsidR="009E6865" w:rsidRPr="009E6865" w:rsidRDefault="009E6865" w:rsidP="009E6865">
      <w:pPr>
        <w:numPr>
          <w:ilvl w:val="0"/>
          <w:numId w:val="19"/>
        </w:numPr>
        <w:jc w:val="lowKashida"/>
        <w:rPr>
          <w:rFonts w:ascii="Traditional Arabic" w:hAnsi="Traditional Arabic" w:cs="Traditional Arabic"/>
          <w:sz w:val="32"/>
          <w:szCs w:val="32"/>
          <w:rtl/>
        </w:rPr>
      </w:pPr>
      <w:r w:rsidRPr="009E6865">
        <w:rPr>
          <w:rFonts w:ascii="Traditional Arabic" w:hAnsi="Traditional Arabic" w:cs="Traditional Arabic"/>
          <w:b/>
          <w:bCs/>
          <w:sz w:val="32"/>
          <w:szCs w:val="32"/>
          <w:rtl/>
        </w:rPr>
        <w:t>المبحث الأول:</w:t>
      </w:r>
      <w:r w:rsidRPr="009E6865">
        <w:rPr>
          <w:rFonts w:ascii="Traditional Arabic" w:hAnsi="Traditional Arabic" w:cs="Traditional Arabic"/>
          <w:sz w:val="32"/>
          <w:szCs w:val="32"/>
          <w:rtl/>
        </w:rPr>
        <w:t xml:space="preserve"> الإجراءات المنهجية للدراسة الميدانية (تصميم الاستبانة، صدق وثبات الأداة، ووصف الخصائص الديموغرافية لعينة الدراسة).</w:t>
      </w:r>
    </w:p>
    <w:p w14:paraId="793B80E5" w14:textId="77777777" w:rsidR="009E6865" w:rsidRPr="009E6865" w:rsidRDefault="009E6865" w:rsidP="009E6865">
      <w:pPr>
        <w:numPr>
          <w:ilvl w:val="0"/>
          <w:numId w:val="19"/>
        </w:numPr>
        <w:jc w:val="lowKashida"/>
        <w:rPr>
          <w:rFonts w:ascii="Traditional Arabic" w:hAnsi="Traditional Arabic" w:cs="Traditional Arabic"/>
          <w:sz w:val="32"/>
          <w:szCs w:val="32"/>
          <w:rtl/>
        </w:rPr>
      </w:pPr>
      <w:r w:rsidRPr="009E6865">
        <w:rPr>
          <w:rFonts w:ascii="Traditional Arabic" w:hAnsi="Traditional Arabic" w:cs="Traditional Arabic"/>
          <w:b/>
          <w:bCs/>
          <w:sz w:val="32"/>
          <w:szCs w:val="32"/>
          <w:rtl/>
        </w:rPr>
        <w:t>المبحث الثاني:</w:t>
      </w:r>
      <w:r w:rsidRPr="009E6865">
        <w:rPr>
          <w:rFonts w:ascii="Traditional Arabic" w:hAnsi="Traditional Arabic" w:cs="Traditional Arabic"/>
          <w:sz w:val="32"/>
          <w:szCs w:val="32"/>
          <w:rtl/>
        </w:rPr>
        <w:t xml:space="preserve"> عرض وتحليل نتائج الاستبانة (تحليل إجابات العينة للإجابة على تساؤلات الدراسة المتعلقة بوعي الجمهور واستخدامهم لأدوات التحقق).</w:t>
      </w:r>
    </w:p>
    <w:p w14:paraId="7ACCD776" w14:textId="77777777" w:rsidR="009E6865" w:rsidRPr="009E6865" w:rsidRDefault="009E6865" w:rsidP="009E6865">
      <w:pPr>
        <w:numPr>
          <w:ilvl w:val="0"/>
          <w:numId w:val="19"/>
        </w:numPr>
        <w:jc w:val="lowKashida"/>
        <w:rPr>
          <w:rFonts w:ascii="Traditional Arabic" w:hAnsi="Traditional Arabic" w:cs="Traditional Arabic"/>
          <w:sz w:val="32"/>
          <w:szCs w:val="32"/>
          <w:rtl/>
        </w:rPr>
      </w:pPr>
      <w:r w:rsidRPr="009E6865">
        <w:rPr>
          <w:rFonts w:ascii="Traditional Arabic" w:hAnsi="Traditional Arabic" w:cs="Traditional Arabic"/>
          <w:b/>
          <w:bCs/>
          <w:sz w:val="32"/>
          <w:szCs w:val="32"/>
          <w:rtl/>
        </w:rPr>
        <w:t>المبحث الثالث:</w:t>
      </w:r>
      <w:r w:rsidRPr="009E6865">
        <w:rPr>
          <w:rFonts w:ascii="Traditional Arabic" w:hAnsi="Traditional Arabic" w:cs="Traditional Arabic"/>
          <w:sz w:val="32"/>
          <w:szCs w:val="32"/>
          <w:rtl/>
        </w:rPr>
        <w:t xml:space="preserve"> اختبار فروض الدراسة ومناقشة النتائج (اختبار الفرضية الأولى والثانية إحصائياً وتفسير النتائج في ضوء الدراسات السابقة).</w:t>
      </w:r>
    </w:p>
    <w:p w14:paraId="1F72B6E4" w14:textId="0F9E1FC6" w:rsidR="009E6865" w:rsidRPr="009E6865" w:rsidRDefault="009E6865" w:rsidP="009E6865">
      <w:pPr>
        <w:jc w:val="lowKashida"/>
        <w:rPr>
          <w:rFonts w:ascii="Traditional Arabic" w:hAnsi="Traditional Arabic" w:cs="Traditional Arabic"/>
          <w:sz w:val="32"/>
          <w:szCs w:val="32"/>
          <w:rtl/>
        </w:rPr>
      </w:pPr>
      <w:r w:rsidRPr="009E6865">
        <w:rPr>
          <w:rFonts w:ascii="Traditional Arabic" w:hAnsi="Traditional Arabic" w:cs="Traditional Arabic"/>
          <w:b/>
          <w:bCs/>
          <w:sz w:val="32"/>
          <w:szCs w:val="32"/>
          <w:rtl/>
        </w:rPr>
        <w:t xml:space="preserve">الخاتمة والنتائج والتوصيات </w:t>
      </w:r>
    </w:p>
    <w:p w14:paraId="0EDF0766" w14:textId="77777777" w:rsidR="009E6865" w:rsidRPr="009E6865" w:rsidRDefault="009E6865" w:rsidP="009E6865">
      <w:pPr>
        <w:numPr>
          <w:ilvl w:val="0"/>
          <w:numId w:val="20"/>
        </w:numPr>
        <w:jc w:val="lowKashida"/>
        <w:rPr>
          <w:rFonts w:ascii="Traditional Arabic" w:hAnsi="Traditional Arabic" w:cs="Traditional Arabic"/>
          <w:sz w:val="32"/>
          <w:szCs w:val="32"/>
          <w:rtl/>
        </w:rPr>
      </w:pPr>
      <w:r w:rsidRPr="009E6865">
        <w:rPr>
          <w:rFonts w:ascii="Traditional Arabic" w:hAnsi="Traditional Arabic" w:cs="Traditional Arabic"/>
          <w:sz w:val="32"/>
          <w:szCs w:val="32"/>
          <w:rtl/>
        </w:rPr>
        <w:t>ملخص موجز للبحث.</w:t>
      </w:r>
    </w:p>
    <w:p w14:paraId="1D2B7ADF" w14:textId="77777777" w:rsidR="009E6865" w:rsidRPr="009E6865" w:rsidRDefault="009E6865" w:rsidP="009E6865">
      <w:pPr>
        <w:numPr>
          <w:ilvl w:val="0"/>
          <w:numId w:val="20"/>
        </w:numPr>
        <w:jc w:val="lowKashida"/>
        <w:rPr>
          <w:rFonts w:ascii="Traditional Arabic" w:hAnsi="Traditional Arabic" w:cs="Traditional Arabic"/>
          <w:sz w:val="32"/>
          <w:szCs w:val="32"/>
          <w:rtl/>
        </w:rPr>
      </w:pPr>
      <w:r w:rsidRPr="009E6865">
        <w:rPr>
          <w:rFonts w:ascii="Traditional Arabic" w:hAnsi="Traditional Arabic" w:cs="Traditional Arabic"/>
          <w:sz w:val="32"/>
          <w:szCs w:val="32"/>
          <w:rtl/>
        </w:rPr>
        <w:t>أهم النتائج النظرية والميدانية التي تم التوصل إليها.</w:t>
      </w:r>
    </w:p>
    <w:p w14:paraId="281573F0" w14:textId="77777777" w:rsidR="009E6865" w:rsidRPr="009E6865" w:rsidRDefault="009E6865" w:rsidP="009E6865">
      <w:pPr>
        <w:numPr>
          <w:ilvl w:val="0"/>
          <w:numId w:val="20"/>
        </w:numPr>
        <w:jc w:val="lowKashida"/>
        <w:rPr>
          <w:rFonts w:ascii="Traditional Arabic" w:hAnsi="Traditional Arabic" w:cs="Traditional Arabic"/>
          <w:sz w:val="32"/>
          <w:szCs w:val="32"/>
          <w:rtl/>
        </w:rPr>
      </w:pPr>
      <w:r w:rsidRPr="009E6865">
        <w:rPr>
          <w:rFonts w:ascii="Traditional Arabic" w:hAnsi="Traditional Arabic" w:cs="Traditional Arabic"/>
          <w:sz w:val="32"/>
          <w:szCs w:val="32"/>
          <w:rtl/>
        </w:rPr>
        <w:t>التوصيات (مقسمة إلى: توصيات تقنية، توصيات تنظيمية وتشريعية، وتوصيات توعوية للجمهور).</w:t>
      </w:r>
    </w:p>
    <w:p w14:paraId="5A0D7722" w14:textId="767F604B" w:rsidR="009E6865" w:rsidRPr="009E6865" w:rsidRDefault="009E6865" w:rsidP="009E6865">
      <w:pPr>
        <w:jc w:val="lowKashida"/>
        <w:rPr>
          <w:rFonts w:ascii="Traditional Arabic" w:hAnsi="Traditional Arabic" w:cs="Traditional Arabic"/>
          <w:sz w:val="32"/>
          <w:szCs w:val="32"/>
          <w:rtl/>
        </w:rPr>
      </w:pPr>
      <w:r w:rsidRPr="009E6865">
        <w:rPr>
          <w:rFonts w:ascii="Traditional Arabic" w:hAnsi="Traditional Arabic" w:cs="Traditional Arabic"/>
          <w:b/>
          <w:bCs/>
          <w:sz w:val="32"/>
          <w:szCs w:val="32"/>
          <w:rtl/>
        </w:rPr>
        <w:t xml:space="preserve">قائمة المراجع والملاحق </w:t>
      </w:r>
    </w:p>
    <w:p w14:paraId="51A02EFD" w14:textId="77777777" w:rsidR="009E6865" w:rsidRPr="009E6865" w:rsidRDefault="009E6865" w:rsidP="009E6865">
      <w:pPr>
        <w:numPr>
          <w:ilvl w:val="0"/>
          <w:numId w:val="21"/>
        </w:numPr>
        <w:jc w:val="lowKashida"/>
        <w:rPr>
          <w:rFonts w:ascii="Traditional Arabic" w:hAnsi="Traditional Arabic" w:cs="Traditional Arabic"/>
          <w:sz w:val="32"/>
          <w:szCs w:val="32"/>
          <w:rtl/>
        </w:rPr>
      </w:pPr>
      <w:r w:rsidRPr="009E6865">
        <w:rPr>
          <w:rFonts w:ascii="Traditional Arabic" w:hAnsi="Traditional Arabic" w:cs="Traditional Arabic"/>
          <w:sz w:val="32"/>
          <w:szCs w:val="32"/>
          <w:rtl/>
        </w:rPr>
        <w:t>المراجع (العربية والأجنبية).</w:t>
      </w:r>
    </w:p>
    <w:p w14:paraId="42D6AAD4" w14:textId="397271AA" w:rsidR="009E6865" w:rsidRPr="009E6865" w:rsidRDefault="009E6865" w:rsidP="009E6865">
      <w:pPr>
        <w:numPr>
          <w:ilvl w:val="0"/>
          <w:numId w:val="21"/>
        </w:numPr>
        <w:jc w:val="lowKashida"/>
        <w:rPr>
          <w:rFonts w:ascii="Traditional Arabic" w:hAnsi="Traditional Arabic" w:cs="Traditional Arabic"/>
          <w:sz w:val="32"/>
          <w:szCs w:val="32"/>
        </w:rPr>
      </w:pPr>
      <w:r w:rsidRPr="009E6865">
        <w:rPr>
          <w:rFonts w:ascii="Traditional Arabic" w:hAnsi="Traditional Arabic" w:cs="Traditional Arabic"/>
          <w:sz w:val="32"/>
          <w:szCs w:val="32"/>
          <w:rtl/>
        </w:rPr>
        <w:t>الملاحق (نسخة من الاستبانة الإلكترونية التي تم توزيعها على العينة).</w:t>
      </w:r>
    </w:p>
    <w:p w14:paraId="5E179228" w14:textId="5C3BC2A9" w:rsidR="009E6865" w:rsidRPr="009E6865" w:rsidRDefault="009E6865" w:rsidP="009E6865">
      <w:pPr>
        <w:jc w:val="lowKashida"/>
        <w:rPr>
          <w:rFonts w:ascii="Traditional Arabic" w:hAnsi="Traditional Arabic" w:cs="Traditional Arabic"/>
          <w:b/>
          <w:bCs/>
          <w:sz w:val="32"/>
          <w:szCs w:val="32"/>
        </w:rPr>
      </w:pPr>
      <w:r>
        <w:rPr>
          <w:rFonts w:ascii="Traditional Arabic" w:hAnsi="Traditional Arabic" w:cs="Traditional Arabic" w:hint="cs"/>
          <w:b/>
          <w:bCs/>
          <w:sz w:val="32"/>
          <w:szCs w:val="32"/>
          <w:rtl/>
        </w:rPr>
        <w:t>8</w:t>
      </w:r>
      <w:r w:rsidRPr="009E6865">
        <w:rPr>
          <w:rFonts w:ascii="Traditional Arabic" w:hAnsi="Traditional Arabic" w:cs="Traditional Arabic"/>
          <w:b/>
          <w:bCs/>
          <w:sz w:val="32"/>
          <w:szCs w:val="32"/>
          <w:rtl/>
        </w:rPr>
        <w:t>. الخاتمة المتوقعة</w:t>
      </w:r>
    </w:p>
    <w:p w14:paraId="54BD04E2" w14:textId="77777777" w:rsidR="009E6865" w:rsidRDefault="009E6865" w:rsidP="009E6865">
      <w:pPr>
        <w:jc w:val="lowKashida"/>
        <w:rPr>
          <w:rFonts w:ascii="Traditional Arabic" w:hAnsi="Traditional Arabic" w:cs="Traditional Arabic"/>
          <w:sz w:val="32"/>
          <w:szCs w:val="32"/>
        </w:rPr>
      </w:pPr>
      <w:r w:rsidRPr="009E6865">
        <w:rPr>
          <w:rFonts w:ascii="Traditional Arabic" w:hAnsi="Traditional Arabic" w:cs="Traditional Arabic"/>
          <w:sz w:val="32"/>
          <w:szCs w:val="32"/>
          <w:rtl/>
        </w:rPr>
        <w:t>يُتوقع أن تبرهن نتائج الدراسة على أن استراتيجيات المواجهة الرقمية، رغم أهميتها القصوى، لا تزال بحاجة إلى تطوير مستمر لمواكبة تقنيات التزييف المتقدمة. وأن فاعليتها الحقيقية تكتمل فقط عندما تقترن بوعي المستخدم (التربية الإعلامية الرقمية) لتشكيل بيئة إلكترونية آمنة.</w:t>
      </w:r>
    </w:p>
    <w:p w14:paraId="6423008C" w14:textId="6BB3045A" w:rsidR="00416279" w:rsidRPr="00643C59" w:rsidRDefault="009E6865" w:rsidP="009E6865">
      <w:pPr>
        <w:jc w:val="lowKashida"/>
        <w:rPr>
          <w:rFonts w:ascii="Traditional Arabic" w:hAnsi="Traditional Arabic" w:cs="Traditional Arabic"/>
          <w:sz w:val="32"/>
          <w:szCs w:val="32"/>
          <w:rtl/>
        </w:rPr>
      </w:pPr>
      <w:r>
        <w:rPr>
          <w:rFonts w:ascii="Traditional Arabic" w:hAnsi="Traditional Arabic" w:cs="Traditional Arabic" w:hint="cs"/>
          <w:b/>
          <w:bCs/>
          <w:sz w:val="32"/>
          <w:szCs w:val="32"/>
          <w:rtl/>
        </w:rPr>
        <w:t>9</w:t>
      </w:r>
      <w:r w:rsidR="00643C59">
        <w:rPr>
          <w:rFonts w:ascii="Traditional Arabic" w:hAnsi="Traditional Arabic" w:cs="Traditional Arabic" w:hint="cs"/>
          <w:b/>
          <w:bCs/>
          <w:sz w:val="32"/>
          <w:szCs w:val="32"/>
          <w:rtl/>
        </w:rPr>
        <w:t>.ا</w:t>
      </w:r>
      <w:r w:rsidR="00416279" w:rsidRPr="00643C59">
        <w:rPr>
          <w:rFonts w:ascii="Traditional Arabic" w:hAnsi="Traditional Arabic" w:cs="Traditional Arabic"/>
          <w:b/>
          <w:bCs/>
          <w:sz w:val="32"/>
          <w:szCs w:val="32"/>
          <w:rtl/>
        </w:rPr>
        <w:t>لمراجع والمصادر المقترحة</w:t>
      </w:r>
    </w:p>
    <w:bookmarkEnd w:id="0"/>
    <w:p w14:paraId="0B871427" w14:textId="24CABAA4" w:rsidR="006D1C40" w:rsidRPr="006D1C40" w:rsidRDefault="006D1C40" w:rsidP="006D1C40">
      <w:pPr>
        <w:jc w:val="lowKashida"/>
        <w:rPr>
          <w:rFonts w:ascii="Traditional Arabic" w:hAnsi="Traditional Arabic" w:cs="Traditional Arabic"/>
          <w:sz w:val="32"/>
          <w:szCs w:val="32"/>
          <w:rtl/>
        </w:rPr>
      </w:pPr>
      <w:r w:rsidRPr="006D1C40">
        <w:rPr>
          <w:rFonts w:ascii="Traditional Arabic" w:hAnsi="Traditional Arabic" w:cs="Traditional Arabic"/>
          <w:sz w:val="32"/>
          <w:szCs w:val="32"/>
          <w:rtl/>
        </w:rPr>
        <w:t>أولاً: المراجع العربية</w:t>
      </w:r>
    </w:p>
    <w:p w14:paraId="6434402A" w14:textId="1C9261C5" w:rsidR="006D1C40" w:rsidRPr="006D1C40" w:rsidRDefault="006D1C40" w:rsidP="006D1C40">
      <w:pPr>
        <w:pStyle w:val="ListParagraph"/>
        <w:numPr>
          <w:ilvl w:val="0"/>
          <w:numId w:val="7"/>
        </w:numPr>
        <w:jc w:val="lowKashida"/>
        <w:rPr>
          <w:rFonts w:ascii="Traditional Arabic" w:hAnsi="Traditional Arabic" w:cs="Traditional Arabic"/>
          <w:sz w:val="32"/>
          <w:szCs w:val="32"/>
          <w:rtl/>
        </w:rPr>
      </w:pPr>
      <w:r w:rsidRPr="006D1C40">
        <w:rPr>
          <w:rFonts w:ascii="Traditional Arabic" w:hAnsi="Traditional Arabic" w:cs="Traditional Arabic"/>
          <w:sz w:val="32"/>
          <w:szCs w:val="32"/>
          <w:rtl/>
        </w:rPr>
        <w:lastRenderedPageBreak/>
        <w:t>بهنسي، مها السيد. (2019). آليات مستخدمي الشبكات الاجتماعية في التحقق من الأخبار الزائفة: دراسة في إطار مدخل التربية الرقمية ونموذج أدوار الجمهور في التحقق. المجلة المصرية لبحوث الإعلام، ع. 68، ص ص. 565–614.</w:t>
      </w:r>
    </w:p>
    <w:p w14:paraId="4A616F64" w14:textId="754A3EF5" w:rsidR="006D1C40" w:rsidRPr="006D1C40" w:rsidRDefault="006D1C40" w:rsidP="006D1C40">
      <w:pPr>
        <w:pStyle w:val="ListParagraph"/>
        <w:numPr>
          <w:ilvl w:val="0"/>
          <w:numId w:val="7"/>
        </w:numPr>
        <w:jc w:val="lowKashida"/>
        <w:rPr>
          <w:rFonts w:ascii="Traditional Arabic" w:hAnsi="Traditional Arabic" w:cs="Traditional Arabic"/>
          <w:sz w:val="32"/>
          <w:szCs w:val="32"/>
          <w:rtl/>
        </w:rPr>
      </w:pPr>
      <w:r w:rsidRPr="006D1C40">
        <w:rPr>
          <w:rFonts w:ascii="Traditional Arabic" w:hAnsi="Traditional Arabic" w:cs="Traditional Arabic"/>
          <w:sz w:val="32"/>
          <w:szCs w:val="32"/>
          <w:rtl/>
        </w:rPr>
        <w:t>الشبكة الدولية لتقصي الحقائق (</w:t>
      </w:r>
      <w:r w:rsidRPr="006D1C40">
        <w:rPr>
          <w:rFonts w:ascii="Traditional Arabic" w:hAnsi="Traditional Arabic" w:cs="Traditional Arabic"/>
          <w:sz w:val="32"/>
          <w:szCs w:val="32"/>
        </w:rPr>
        <w:t>IFCN</w:t>
      </w:r>
      <w:r w:rsidRPr="006D1C40">
        <w:rPr>
          <w:rFonts w:ascii="Traditional Arabic" w:hAnsi="Traditional Arabic" w:cs="Traditional Arabic"/>
          <w:sz w:val="32"/>
          <w:szCs w:val="32"/>
          <w:rtl/>
        </w:rPr>
        <w:t>) - معهد بوينتر للدراسات الإعلامية.</w:t>
      </w:r>
    </w:p>
    <w:p w14:paraId="3AE039E2" w14:textId="08054D40" w:rsidR="006D1C40" w:rsidRPr="006D1C40" w:rsidRDefault="006D1C40" w:rsidP="006D1C40">
      <w:pPr>
        <w:pStyle w:val="ListParagraph"/>
        <w:numPr>
          <w:ilvl w:val="0"/>
          <w:numId w:val="7"/>
        </w:numPr>
        <w:jc w:val="lowKashida"/>
        <w:rPr>
          <w:rFonts w:ascii="Traditional Arabic" w:hAnsi="Traditional Arabic" w:cs="Traditional Arabic"/>
          <w:sz w:val="32"/>
          <w:szCs w:val="32"/>
          <w:rtl/>
        </w:rPr>
      </w:pPr>
      <w:r w:rsidRPr="006D1C40">
        <w:rPr>
          <w:rFonts w:ascii="Traditional Arabic" w:hAnsi="Traditional Arabic" w:cs="Traditional Arabic"/>
          <w:sz w:val="32"/>
          <w:szCs w:val="32"/>
          <w:rtl/>
        </w:rPr>
        <w:t>الصويلح، سعد مفلح حمود. (2023). دور أنظمة الذكاء الاصطناعي في مكافحة الشائعات الإلكترونية. المجلة العربية للدراسات الأمنية، مج. 39، ع. 1، ص ص. 80–97.</w:t>
      </w:r>
    </w:p>
    <w:p w14:paraId="332505DD" w14:textId="5315287A" w:rsidR="006D1C40" w:rsidRPr="006D1C40" w:rsidRDefault="006D1C40" w:rsidP="006D1C40">
      <w:pPr>
        <w:pStyle w:val="ListParagraph"/>
        <w:numPr>
          <w:ilvl w:val="0"/>
          <w:numId w:val="7"/>
        </w:numPr>
        <w:jc w:val="lowKashida"/>
        <w:rPr>
          <w:rFonts w:ascii="Traditional Arabic" w:hAnsi="Traditional Arabic" w:cs="Traditional Arabic"/>
          <w:sz w:val="32"/>
          <w:szCs w:val="32"/>
          <w:rtl/>
        </w:rPr>
      </w:pPr>
      <w:r w:rsidRPr="006D1C40">
        <w:rPr>
          <w:rFonts w:ascii="Traditional Arabic" w:hAnsi="Traditional Arabic" w:cs="Traditional Arabic"/>
          <w:sz w:val="32"/>
          <w:szCs w:val="32"/>
          <w:rtl/>
        </w:rPr>
        <w:t>عبد الحليم، محمود محمد محمد، وعرفة، مروة عبد العزيز محمد. (2025). تأثير استراتيجيات الحد من عدم اليقين على مصداقية الأخبار بوسائل الإعلام الرقمية لدى طلبة الجامعات. المجلة المصرية لبحوث الاتصال الجماهيري، مج. 8، ع. 1، ص ص. 1067–1103.</w:t>
      </w:r>
    </w:p>
    <w:p w14:paraId="06031A8B" w14:textId="1FF3BBA8" w:rsidR="006D1C40" w:rsidRPr="006D1C40" w:rsidRDefault="006D1C40" w:rsidP="006D1C40">
      <w:pPr>
        <w:pStyle w:val="ListParagraph"/>
        <w:numPr>
          <w:ilvl w:val="0"/>
          <w:numId w:val="7"/>
        </w:numPr>
        <w:jc w:val="lowKashida"/>
        <w:rPr>
          <w:rFonts w:ascii="Traditional Arabic" w:hAnsi="Traditional Arabic" w:cs="Traditional Arabic"/>
          <w:sz w:val="32"/>
          <w:szCs w:val="32"/>
          <w:rtl/>
        </w:rPr>
      </w:pPr>
      <w:r w:rsidRPr="006D1C40">
        <w:rPr>
          <w:rFonts w:ascii="Traditional Arabic" w:hAnsi="Traditional Arabic" w:cs="Traditional Arabic"/>
          <w:sz w:val="32"/>
          <w:szCs w:val="32"/>
          <w:rtl/>
        </w:rPr>
        <w:t>عبد الغفار، وفاء جمال درويش. (2025). ضوابط المؤسسات الصحفية لضمان مصداقية المحتوى الإخباري المتداول عبر المنصات الرقمية وانعكاساتها على تعزيز ثقة الجمهور في ظل انتشار الأخبار الزائفة: دراسة على الجمهور والقائم بالاتصال في إطار النظرية السيبرانية. المجلة المصرية لبحوث الرأي العام، مج. 24، ع. 4.</w:t>
      </w:r>
    </w:p>
    <w:p w14:paraId="566AF564" w14:textId="1B38A0BC" w:rsidR="006D1C40" w:rsidRPr="006D1C40" w:rsidRDefault="006D1C40" w:rsidP="006D1C40">
      <w:pPr>
        <w:pStyle w:val="ListParagraph"/>
        <w:numPr>
          <w:ilvl w:val="0"/>
          <w:numId w:val="7"/>
        </w:numPr>
        <w:jc w:val="lowKashida"/>
        <w:rPr>
          <w:rFonts w:ascii="Traditional Arabic" w:hAnsi="Traditional Arabic" w:cs="Traditional Arabic"/>
          <w:sz w:val="32"/>
          <w:szCs w:val="32"/>
          <w:rtl/>
        </w:rPr>
      </w:pPr>
      <w:r w:rsidRPr="006D1C40">
        <w:rPr>
          <w:rFonts w:ascii="Traditional Arabic" w:hAnsi="Traditional Arabic" w:cs="Traditional Arabic"/>
          <w:sz w:val="32"/>
          <w:szCs w:val="32"/>
          <w:rtl/>
        </w:rPr>
        <w:t>مركز أسبار للدراسات والبحوث. (2023). استشراف تطبيقات الذكاء الاصطناعي في خدمة الإعلام. الرياض، المملكة العربية السعودية.</w:t>
      </w:r>
    </w:p>
    <w:p w14:paraId="32875604" w14:textId="19658BA7" w:rsidR="006D1C40" w:rsidRPr="006D1C40" w:rsidRDefault="006D1C40" w:rsidP="006D1C40">
      <w:pPr>
        <w:pStyle w:val="ListParagraph"/>
        <w:numPr>
          <w:ilvl w:val="0"/>
          <w:numId w:val="7"/>
        </w:numPr>
        <w:jc w:val="lowKashida"/>
        <w:rPr>
          <w:rFonts w:ascii="Traditional Arabic" w:hAnsi="Traditional Arabic" w:cs="Traditional Arabic"/>
          <w:sz w:val="32"/>
          <w:szCs w:val="32"/>
          <w:rtl/>
        </w:rPr>
      </w:pPr>
      <w:r w:rsidRPr="006D1C40">
        <w:rPr>
          <w:rFonts w:ascii="Traditional Arabic" w:hAnsi="Traditional Arabic" w:cs="Traditional Arabic"/>
          <w:sz w:val="32"/>
          <w:szCs w:val="32"/>
          <w:rtl/>
        </w:rPr>
        <w:t>الهيئة العليا للاتصال السمعي البصري. (بدون تاريخ). دليل محاربة التضليل الإعلامي. المملكة المغربية.</w:t>
      </w:r>
    </w:p>
    <w:p w14:paraId="2F74146B" w14:textId="22F2B223" w:rsidR="006D1C40" w:rsidRPr="006D1C40" w:rsidRDefault="006D1C40" w:rsidP="006D1C40">
      <w:pPr>
        <w:jc w:val="lowKashida"/>
        <w:rPr>
          <w:rFonts w:ascii="Traditional Arabic" w:hAnsi="Traditional Arabic" w:cs="Traditional Arabic"/>
          <w:sz w:val="32"/>
          <w:szCs w:val="32"/>
          <w:rtl/>
        </w:rPr>
      </w:pPr>
      <w:r w:rsidRPr="006D1C40">
        <w:rPr>
          <w:rFonts w:ascii="Traditional Arabic" w:hAnsi="Traditional Arabic" w:cs="Traditional Arabic"/>
          <w:sz w:val="32"/>
          <w:szCs w:val="32"/>
          <w:rtl/>
        </w:rPr>
        <w:t>ثانياً: المراجع الأجنبية</w:t>
      </w:r>
    </w:p>
    <w:p w14:paraId="1DB575D4" w14:textId="1D4381DE" w:rsidR="006D1C40" w:rsidRPr="006D1C40" w:rsidRDefault="006D1C40" w:rsidP="006D1C40">
      <w:pPr>
        <w:pStyle w:val="ListParagraph"/>
        <w:numPr>
          <w:ilvl w:val="0"/>
          <w:numId w:val="7"/>
        </w:numPr>
        <w:bidi w:val="0"/>
        <w:jc w:val="lowKashida"/>
        <w:rPr>
          <w:rFonts w:ascii="Traditional Arabic" w:hAnsi="Traditional Arabic" w:cs="Traditional Arabic"/>
          <w:sz w:val="32"/>
          <w:szCs w:val="32"/>
          <w:rtl/>
        </w:rPr>
      </w:pPr>
      <w:r w:rsidRPr="006D1C40">
        <w:rPr>
          <w:rFonts w:ascii="Traditional Arabic" w:hAnsi="Traditional Arabic" w:cs="Traditional Arabic"/>
          <w:sz w:val="32"/>
          <w:szCs w:val="32"/>
        </w:rPr>
        <w:t>Allcott, H., &amp; Gentzkow, M. (2017). Social media and fake news in the 2016 election. Journal of Economic Perspectives</w:t>
      </w:r>
      <w:r w:rsidRPr="006D1C40">
        <w:rPr>
          <w:rFonts w:ascii="Traditional Arabic" w:hAnsi="Traditional Arabic" w:cs="Traditional Arabic"/>
          <w:sz w:val="32"/>
          <w:szCs w:val="32"/>
          <w:rtl/>
        </w:rPr>
        <w:t>.</w:t>
      </w:r>
    </w:p>
    <w:p w14:paraId="2BB75403" w14:textId="2D022345" w:rsidR="006D1C40" w:rsidRPr="006D1C40" w:rsidRDefault="006D1C40" w:rsidP="006D1C40">
      <w:pPr>
        <w:pStyle w:val="ListParagraph"/>
        <w:numPr>
          <w:ilvl w:val="0"/>
          <w:numId w:val="7"/>
        </w:numPr>
        <w:bidi w:val="0"/>
        <w:jc w:val="lowKashida"/>
        <w:rPr>
          <w:rFonts w:ascii="Traditional Arabic" w:hAnsi="Traditional Arabic" w:cs="Traditional Arabic"/>
          <w:sz w:val="32"/>
          <w:szCs w:val="32"/>
          <w:rtl/>
        </w:rPr>
      </w:pPr>
      <w:r w:rsidRPr="006D1C40">
        <w:rPr>
          <w:rFonts w:ascii="Traditional Arabic" w:hAnsi="Traditional Arabic" w:cs="Traditional Arabic"/>
          <w:sz w:val="32"/>
          <w:szCs w:val="32"/>
        </w:rPr>
        <w:t xml:space="preserve">Charnoff, Eitan. (2025). Fake News, Hate Speech, and Extremism: Digital Threats to Security. Rabdan Security and </w:t>
      </w:r>
      <w:proofErr w:type="spellStart"/>
      <w:r w:rsidRPr="006D1C40">
        <w:rPr>
          <w:rFonts w:ascii="Traditional Arabic" w:hAnsi="Traditional Arabic" w:cs="Traditional Arabic"/>
          <w:sz w:val="32"/>
          <w:szCs w:val="32"/>
        </w:rPr>
        <w:t>Defence</w:t>
      </w:r>
      <w:proofErr w:type="spellEnd"/>
      <w:r w:rsidRPr="006D1C40">
        <w:rPr>
          <w:rFonts w:ascii="Traditional Arabic" w:hAnsi="Traditional Arabic" w:cs="Traditional Arabic"/>
          <w:sz w:val="32"/>
          <w:szCs w:val="32"/>
        </w:rPr>
        <w:t xml:space="preserve"> Institute (RSDI). Published May 23, 2025</w:t>
      </w:r>
      <w:r w:rsidRPr="006D1C40">
        <w:rPr>
          <w:rFonts w:ascii="Traditional Arabic" w:hAnsi="Traditional Arabic" w:cs="Traditional Arabic"/>
          <w:sz w:val="32"/>
          <w:szCs w:val="32"/>
          <w:rtl/>
        </w:rPr>
        <w:t>.</w:t>
      </w:r>
    </w:p>
    <w:p w14:paraId="40590B19" w14:textId="7CF4312D" w:rsidR="006D1C40" w:rsidRPr="006D1C40" w:rsidRDefault="006D1C40" w:rsidP="006D1C40">
      <w:pPr>
        <w:pStyle w:val="ListParagraph"/>
        <w:numPr>
          <w:ilvl w:val="0"/>
          <w:numId w:val="7"/>
        </w:numPr>
        <w:bidi w:val="0"/>
        <w:jc w:val="lowKashida"/>
        <w:rPr>
          <w:rFonts w:ascii="Traditional Arabic" w:hAnsi="Traditional Arabic" w:cs="Traditional Arabic"/>
          <w:sz w:val="32"/>
          <w:szCs w:val="32"/>
          <w:rtl/>
        </w:rPr>
      </w:pPr>
      <w:r w:rsidRPr="006D1C40">
        <w:rPr>
          <w:rFonts w:ascii="Traditional Arabic" w:hAnsi="Traditional Arabic" w:cs="Traditional Arabic"/>
          <w:sz w:val="32"/>
          <w:szCs w:val="32"/>
        </w:rPr>
        <w:t>Wardle, C., &amp; Derakhshan, H. (2017). Information Disorder: Toward an interdisciplinary framework for research and policymaking. Council of Europe</w:t>
      </w:r>
      <w:r w:rsidRPr="006D1C40">
        <w:rPr>
          <w:rFonts w:ascii="Traditional Arabic" w:hAnsi="Traditional Arabic" w:cs="Traditional Arabic"/>
          <w:sz w:val="32"/>
          <w:szCs w:val="32"/>
          <w:rtl/>
        </w:rPr>
        <w:t>.</w:t>
      </w:r>
    </w:p>
    <w:p w14:paraId="4EB829FB" w14:textId="5C068302" w:rsidR="006D1C40" w:rsidRPr="006D1C40" w:rsidRDefault="006D1C40" w:rsidP="006D1C40">
      <w:pPr>
        <w:pStyle w:val="ListParagraph"/>
        <w:numPr>
          <w:ilvl w:val="0"/>
          <w:numId w:val="7"/>
        </w:numPr>
        <w:bidi w:val="0"/>
        <w:jc w:val="lowKashida"/>
        <w:rPr>
          <w:rFonts w:ascii="Traditional Arabic" w:hAnsi="Traditional Arabic" w:cs="Traditional Arabic"/>
          <w:sz w:val="32"/>
          <w:szCs w:val="32"/>
        </w:rPr>
      </w:pPr>
      <w:r w:rsidRPr="006D1C40">
        <w:rPr>
          <w:rFonts w:ascii="Traditional Arabic" w:hAnsi="Traditional Arabic" w:cs="Traditional Arabic"/>
          <w:sz w:val="32"/>
          <w:szCs w:val="32"/>
        </w:rPr>
        <w:lastRenderedPageBreak/>
        <w:t>West, Darrell M. (2017). How to Combat Fake News and Disinformation. Brookings Institution. Published December 18, 2017</w:t>
      </w:r>
      <w:r w:rsidRPr="006D1C40">
        <w:rPr>
          <w:rFonts w:ascii="Traditional Arabic" w:hAnsi="Traditional Arabic" w:cs="Traditional Arabic"/>
          <w:sz w:val="32"/>
          <w:szCs w:val="32"/>
          <w:rtl/>
        </w:rPr>
        <w:t>.</w:t>
      </w:r>
    </w:p>
    <w:sectPr w:rsidR="006D1C40" w:rsidRPr="006D1C40" w:rsidSect="00ED5FBB">
      <w:pgSz w:w="11906" w:h="16838"/>
      <w:pgMar w:top="1440" w:right="1800" w:bottom="1440" w:left="1800" w:header="708" w:footer="708" w:gutter="0"/>
      <w:pgBorders w:offsetFrom="page">
        <w:top w:val="single" w:sz="12" w:space="24" w:color="auto"/>
        <w:left w:val="single" w:sz="12" w:space="24" w:color="auto"/>
        <w:bottom w:val="single" w:sz="12" w:space="24" w:color="auto"/>
        <w:right w:val="single" w:sz="12" w:space="24" w:color="auto"/>
      </w:pgBorders>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456944"/>
    <w:multiLevelType w:val="hybridMultilevel"/>
    <w:tmpl w:val="74DA354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7A26F4E"/>
    <w:multiLevelType w:val="multilevel"/>
    <w:tmpl w:val="94226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E32ECF"/>
    <w:multiLevelType w:val="hybridMultilevel"/>
    <w:tmpl w:val="229034A8"/>
    <w:lvl w:ilvl="0" w:tplc="0409000F">
      <w:start w:val="1"/>
      <w:numFmt w:val="decimal"/>
      <w:lvlText w:val="%1."/>
      <w:lvlJc w:val="left"/>
      <w:pPr>
        <w:ind w:left="45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09507BD6"/>
    <w:multiLevelType w:val="multilevel"/>
    <w:tmpl w:val="1FC2B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B596DAA"/>
    <w:multiLevelType w:val="multilevel"/>
    <w:tmpl w:val="D3FC1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E316B2E"/>
    <w:multiLevelType w:val="multilevel"/>
    <w:tmpl w:val="1A6CECA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A02230E"/>
    <w:multiLevelType w:val="hybridMultilevel"/>
    <w:tmpl w:val="EF1EF8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E434CB4"/>
    <w:multiLevelType w:val="multilevel"/>
    <w:tmpl w:val="BC00E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3E44BE7"/>
    <w:multiLevelType w:val="multilevel"/>
    <w:tmpl w:val="2EF02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AC65E18"/>
    <w:multiLevelType w:val="multilevel"/>
    <w:tmpl w:val="0596B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BE8544B"/>
    <w:multiLevelType w:val="hybridMultilevel"/>
    <w:tmpl w:val="0DC8FE8C"/>
    <w:lvl w:ilvl="0" w:tplc="0E426828">
      <w:start w:val="1"/>
      <w:numFmt w:val="bullet"/>
      <w:lvlText w:val=""/>
      <w:lvlJc w:val="left"/>
      <w:pPr>
        <w:tabs>
          <w:tab w:val="num" w:pos="720"/>
        </w:tabs>
        <w:ind w:left="720" w:hanging="360"/>
      </w:pPr>
      <w:rPr>
        <w:rFonts w:ascii="Symbol" w:hAnsi="Symbol" w:hint="default"/>
        <w:sz w:val="20"/>
      </w:rPr>
    </w:lvl>
    <w:lvl w:ilvl="1" w:tplc="2ABE0E5E">
      <w:start w:val="1"/>
      <w:numFmt w:val="decimal"/>
      <w:lvlText w:val="%2."/>
      <w:lvlJc w:val="left"/>
      <w:pPr>
        <w:tabs>
          <w:tab w:val="num" w:pos="1440"/>
        </w:tabs>
        <w:ind w:left="1440" w:hanging="360"/>
      </w:pPr>
    </w:lvl>
    <w:lvl w:ilvl="2" w:tplc="9C3878F2">
      <w:start w:val="1"/>
      <w:numFmt w:val="decimal"/>
      <w:lvlText w:val="%3."/>
      <w:lvlJc w:val="left"/>
      <w:pPr>
        <w:tabs>
          <w:tab w:val="num" w:pos="2160"/>
        </w:tabs>
        <w:ind w:left="2160" w:hanging="360"/>
      </w:pPr>
    </w:lvl>
    <w:lvl w:ilvl="3" w:tplc="5C2A1C3E" w:tentative="1">
      <w:start w:val="1"/>
      <w:numFmt w:val="bullet"/>
      <w:lvlText w:val=""/>
      <w:lvlJc w:val="left"/>
      <w:pPr>
        <w:tabs>
          <w:tab w:val="num" w:pos="2880"/>
        </w:tabs>
        <w:ind w:left="2880" w:hanging="360"/>
      </w:pPr>
      <w:rPr>
        <w:rFonts w:ascii="Symbol" w:hAnsi="Symbol" w:hint="default"/>
        <w:sz w:val="20"/>
      </w:rPr>
    </w:lvl>
    <w:lvl w:ilvl="4" w:tplc="C0B0D97E" w:tentative="1">
      <w:start w:val="1"/>
      <w:numFmt w:val="bullet"/>
      <w:lvlText w:val=""/>
      <w:lvlJc w:val="left"/>
      <w:pPr>
        <w:tabs>
          <w:tab w:val="num" w:pos="3600"/>
        </w:tabs>
        <w:ind w:left="3600" w:hanging="360"/>
      </w:pPr>
      <w:rPr>
        <w:rFonts w:ascii="Symbol" w:hAnsi="Symbol" w:hint="default"/>
        <w:sz w:val="20"/>
      </w:rPr>
    </w:lvl>
    <w:lvl w:ilvl="5" w:tplc="46FE0034" w:tentative="1">
      <w:start w:val="1"/>
      <w:numFmt w:val="bullet"/>
      <w:lvlText w:val=""/>
      <w:lvlJc w:val="left"/>
      <w:pPr>
        <w:tabs>
          <w:tab w:val="num" w:pos="4320"/>
        </w:tabs>
        <w:ind w:left="4320" w:hanging="360"/>
      </w:pPr>
      <w:rPr>
        <w:rFonts w:ascii="Symbol" w:hAnsi="Symbol" w:hint="default"/>
        <w:sz w:val="20"/>
      </w:rPr>
    </w:lvl>
    <w:lvl w:ilvl="6" w:tplc="0E8C5DC6" w:tentative="1">
      <w:start w:val="1"/>
      <w:numFmt w:val="bullet"/>
      <w:lvlText w:val=""/>
      <w:lvlJc w:val="left"/>
      <w:pPr>
        <w:tabs>
          <w:tab w:val="num" w:pos="5040"/>
        </w:tabs>
        <w:ind w:left="5040" w:hanging="360"/>
      </w:pPr>
      <w:rPr>
        <w:rFonts w:ascii="Symbol" w:hAnsi="Symbol" w:hint="default"/>
        <w:sz w:val="20"/>
      </w:rPr>
    </w:lvl>
    <w:lvl w:ilvl="7" w:tplc="DACE8EE4" w:tentative="1">
      <w:start w:val="1"/>
      <w:numFmt w:val="bullet"/>
      <w:lvlText w:val=""/>
      <w:lvlJc w:val="left"/>
      <w:pPr>
        <w:tabs>
          <w:tab w:val="num" w:pos="5760"/>
        </w:tabs>
        <w:ind w:left="5760" w:hanging="360"/>
      </w:pPr>
      <w:rPr>
        <w:rFonts w:ascii="Symbol" w:hAnsi="Symbol" w:hint="default"/>
        <w:sz w:val="20"/>
      </w:rPr>
    </w:lvl>
    <w:lvl w:ilvl="8" w:tplc="475E301E"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D312481"/>
    <w:multiLevelType w:val="hybridMultilevel"/>
    <w:tmpl w:val="313629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F0D6EC7"/>
    <w:multiLevelType w:val="multilevel"/>
    <w:tmpl w:val="301AD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6B0438AE"/>
    <w:multiLevelType w:val="multilevel"/>
    <w:tmpl w:val="2FA05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B6D7E89"/>
    <w:multiLevelType w:val="multilevel"/>
    <w:tmpl w:val="56988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70926A1C"/>
    <w:multiLevelType w:val="multilevel"/>
    <w:tmpl w:val="E378F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4B63D8E"/>
    <w:multiLevelType w:val="multilevel"/>
    <w:tmpl w:val="4A8E7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64631CE"/>
    <w:multiLevelType w:val="multilevel"/>
    <w:tmpl w:val="D9D4403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7C687430"/>
    <w:multiLevelType w:val="multilevel"/>
    <w:tmpl w:val="2B3E3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D0F0CDE"/>
    <w:multiLevelType w:val="multilevel"/>
    <w:tmpl w:val="BE488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7D975EF1"/>
    <w:multiLevelType w:val="multilevel"/>
    <w:tmpl w:val="2A9E4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6"/>
  </w:num>
  <w:num w:numId="2">
    <w:abstractNumId w:val="4"/>
  </w:num>
  <w:num w:numId="3">
    <w:abstractNumId w:val="17"/>
  </w:num>
  <w:num w:numId="4">
    <w:abstractNumId w:val="5"/>
  </w:num>
  <w:num w:numId="5">
    <w:abstractNumId w:val="10"/>
  </w:num>
  <w:num w:numId="6">
    <w:abstractNumId w:val="10"/>
    <w:lvlOverride w:ilvl="1">
      <w:lvl w:ilvl="1" w:tplc="2ABE0E5E">
        <w:numFmt w:val="bullet"/>
        <w:lvlText w:val=""/>
        <w:lvlJc w:val="left"/>
        <w:pPr>
          <w:tabs>
            <w:tab w:val="num" w:pos="1440"/>
          </w:tabs>
          <w:ind w:left="1440" w:hanging="360"/>
        </w:pPr>
        <w:rPr>
          <w:rFonts w:ascii="Symbol" w:hAnsi="Symbol" w:hint="default"/>
          <w:sz w:val="20"/>
        </w:rPr>
      </w:lvl>
    </w:lvlOverride>
  </w:num>
  <w:num w:numId="7">
    <w:abstractNumId w:val="11"/>
  </w:num>
  <w:num w:numId="8">
    <w:abstractNumId w:val="3"/>
  </w:num>
  <w:num w:numId="9">
    <w:abstractNumId w:val="12"/>
  </w:num>
  <w:num w:numId="10">
    <w:abstractNumId w:val="19"/>
  </w:num>
  <w:num w:numId="11">
    <w:abstractNumId w:val="7"/>
  </w:num>
  <w:num w:numId="12">
    <w:abstractNumId w:val="14"/>
  </w:num>
  <w:num w:numId="13">
    <w:abstractNumId w:val="9"/>
  </w:num>
  <w:num w:numId="14">
    <w:abstractNumId w:val="20"/>
  </w:num>
  <w:num w:numId="15">
    <w:abstractNumId w:val="2"/>
  </w:num>
  <w:num w:numId="16">
    <w:abstractNumId w:val="15"/>
  </w:num>
  <w:num w:numId="17">
    <w:abstractNumId w:val="18"/>
  </w:num>
  <w:num w:numId="18">
    <w:abstractNumId w:val="8"/>
  </w:num>
  <w:num w:numId="19">
    <w:abstractNumId w:val="13"/>
  </w:num>
  <w:num w:numId="20">
    <w:abstractNumId w:val="16"/>
  </w:num>
  <w:num w:numId="21">
    <w:abstractNumId w:val="1"/>
  </w:num>
  <w:num w:numId="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19A7"/>
    <w:rsid w:val="00416279"/>
    <w:rsid w:val="005E19A7"/>
    <w:rsid w:val="005F3BC9"/>
    <w:rsid w:val="005F5F26"/>
    <w:rsid w:val="00643C59"/>
    <w:rsid w:val="00692EE3"/>
    <w:rsid w:val="006D1C40"/>
    <w:rsid w:val="00794891"/>
    <w:rsid w:val="00852512"/>
    <w:rsid w:val="009E6865"/>
    <w:rsid w:val="00AF0A09"/>
    <w:rsid w:val="00B86A93"/>
    <w:rsid w:val="00D27650"/>
    <w:rsid w:val="00DF4D76"/>
    <w:rsid w:val="00ED5FB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F0756D"/>
  <w15:chartTrackingRefBased/>
  <w15:docId w15:val="{F49EBA63-EC2A-4640-89B5-25AF92E6CA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E19A7"/>
    <w:pPr>
      <w:ind w:left="720"/>
      <w:contextualSpacing/>
    </w:pPr>
  </w:style>
  <w:style w:type="paragraph" w:styleId="NormalWeb">
    <w:name w:val="Normal (Web)"/>
    <w:basedOn w:val="Normal"/>
    <w:uiPriority w:val="99"/>
    <w:semiHidden/>
    <w:unhideWhenUsed/>
    <w:rsid w:val="00ED5FBB"/>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875767">
      <w:bodyDiv w:val="1"/>
      <w:marLeft w:val="0"/>
      <w:marRight w:val="0"/>
      <w:marTop w:val="0"/>
      <w:marBottom w:val="0"/>
      <w:divBdr>
        <w:top w:val="none" w:sz="0" w:space="0" w:color="auto"/>
        <w:left w:val="none" w:sz="0" w:space="0" w:color="auto"/>
        <w:bottom w:val="none" w:sz="0" w:space="0" w:color="auto"/>
        <w:right w:val="none" w:sz="0" w:space="0" w:color="auto"/>
      </w:divBdr>
      <w:divsChild>
        <w:div w:id="1848128018">
          <w:marLeft w:val="0"/>
          <w:marRight w:val="0"/>
          <w:marTop w:val="0"/>
          <w:marBottom w:val="0"/>
          <w:divBdr>
            <w:top w:val="none" w:sz="0" w:space="0" w:color="auto"/>
            <w:left w:val="none" w:sz="0" w:space="0" w:color="auto"/>
            <w:bottom w:val="none" w:sz="0" w:space="0" w:color="auto"/>
            <w:right w:val="none" w:sz="0" w:space="0" w:color="auto"/>
          </w:divBdr>
          <w:divsChild>
            <w:div w:id="45570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553173">
      <w:bodyDiv w:val="1"/>
      <w:marLeft w:val="0"/>
      <w:marRight w:val="0"/>
      <w:marTop w:val="0"/>
      <w:marBottom w:val="0"/>
      <w:divBdr>
        <w:top w:val="none" w:sz="0" w:space="0" w:color="auto"/>
        <w:left w:val="none" w:sz="0" w:space="0" w:color="auto"/>
        <w:bottom w:val="none" w:sz="0" w:space="0" w:color="auto"/>
        <w:right w:val="none" w:sz="0" w:space="0" w:color="auto"/>
      </w:divBdr>
      <w:divsChild>
        <w:div w:id="1933931865">
          <w:marLeft w:val="0"/>
          <w:marRight w:val="0"/>
          <w:marTop w:val="0"/>
          <w:marBottom w:val="0"/>
          <w:divBdr>
            <w:top w:val="none" w:sz="0" w:space="0" w:color="auto"/>
            <w:left w:val="none" w:sz="0" w:space="0" w:color="auto"/>
            <w:bottom w:val="none" w:sz="0" w:space="0" w:color="auto"/>
            <w:right w:val="none" w:sz="0" w:space="0" w:color="auto"/>
          </w:divBdr>
          <w:divsChild>
            <w:div w:id="1603301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757042">
      <w:bodyDiv w:val="1"/>
      <w:marLeft w:val="0"/>
      <w:marRight w:val="0"/>
      <w:marTop w:val="0"/>
      <w:marBottom w:val="0"/>
      <w:divBdr>
        <w:top w:val="none" w:sz="0" w:space="0" w:color="auto"/>
        <w:left w:val="none" w:sz="0" w:space="0" w:color="auto"/>
        <w:bottom w:val="none" w:sz="0" w:space="0" w:color="auto"/>
        <w:right w:val="none" w:sz="0" w:space="0" w:color="auto"/>
      </w:divBdr>
    </w:div>
    <w:div w:id="747656078">
      <w:bodyDiv w:val="1"/>
      <w:marLeft w:val="0"/>
      <w:marRight w:val="0"/>
      <w:marTop w:val="0"/>
      <w:marBottom w:val="0"/>
      <w:divBdr>
        <w:top w:val="none" w:sz="0" w:space="0" w:color="auto"/>
        <w:left w:val="none" w:sz="0" w:space="0" w:color="auto"/>
        <w:bottom w:val="none" w:sz="0" w:space="0" w:color="auto"/>
        <w:right w:val="none" w:sz="0" w:space="0" w:color="auto"/>
      </w:divBdr>
      <w:divsChild>
        <w:div w:id="169758186">
          <w:marLeft w:val="0"/>
          <w:marRight w:val="0"/>
          <w:marTop w:val="0"/>
          <w:marBottom w:val="0"/>
          <w:divBdr>
            <w:top w:val="none" w:sz="0" w:space="0" w:color="auto"/>
            <w:left w:val="none" w:sz="0" w:space="0" w:color="auto"/>
            <w:bottom w:val="none" w:sz="0" w:space="0" w:color="auto"/>
            <w:right w:val="none" w:sz="0" w:space="0" w:color="auto"/>
          </w:divBdr>
          <w:divsChild>
            <w:div w:id="1541553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0562656">
      <w:bodyDiv w:val="1"/>
      <w:marLeft w:val="0"/>
      <w:marRight w:val="0"/>
      <w:marTop w:val="0"/>
      <w:marBottom w:val="0"/>
      <w:divBdr>
        <w:top w:val="none" w:sz="0" w:space="0" w:color="auto"/>
        <w:left w:val="none" w:sz="0" w:space="0" w:color="auto"/>
        <w:bottom w:val="none" w:sz="0" w:space="0" w:color="auto"/>
        <w:right w:val="none" w:sz="0" w:space="0" w:color="auto"/>
      </w:divBdr>
    </w:div>
    <w:div w:id="1619995053">
      <w:bodyDiv w:val="1"/>
      <w:marLeft w:val="0"/>
      <w:marRight w:val="0"/>
      <w:marTop w:val="0"/>
      <w:marBottom w:val="0"/>
      <w:divBdr>
        <w:top w:val="none" w:sz="0" w:space="0" w:color="auto"/>
        <w:left w:val="none" w:sz="0" w:space="0" w:color="auto"/>
        <w:bottom w:val="none" w:sz="0" w:space="0" w:color="auto"/>
        <w:right w:val="none" w:sz="0" w:space="0" w:color="auto"/>
      </w:divBdr>
    </w:div>
    <w:div w:id="1787313436">
      <w:bodyDiv w:val="1"/>
      <w:marLeft w:val="0"/>
      <w:marRight w:val="0"/>
      <w:marTop w:val="0"/>
      <w:marBottom w:val="0"/>
      <w:divBdr>
        <w:top w:val="none" w:sz="0" w:space="0" w:color="auto"/>
        <w:left w:val="none" w:sz="0" w:space="0" w:color="auto"/>
        <w:bottom w:val="none" w:sz="0" w:space="0" w:color="auto"/>
        <w:right w:val="none" w:sz="0" w:space="0" w:color="auto"/>
      </w:divBdr>
      <w:divsChild>
        <w:div w:id="2040230549">
          <w:marLeft w:val="0"/>
          <w:marRight w:val="0"/>
          <w:marTop w:val="0"/>
          <w:marBottom w:val="0"/>
          <w:divBdr>
            <w:top w:val="none" w:sz="0" w:space="0" w:color="auto"/>
            <w:left w:val="none" w:sz="0" w:space="0" w:color="auto"/>
            <w:bottom w:val="none" w:sz="0" w:space="0" w:color="auto"/>
            <w:right w:val="none" w:sz="0" w:space="0" w:color="auto"/>
          </w:divBdr>
          <w:divsChild>
            <w:div w:id="603613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5191762">
      <w:bodyDiv w:val="1"/>
      <w:marLeft w:val="0"/>
      <w:marRight w:val="0"/>
      <w:marTop w:val="0"/>
      <w:marBottom w:val="0"/>
      <w:divBdr>
        <w:top w:val="none" w:sz="0" w:space="0" w:color="auto"/>
        <w:left w:val="none" w:sz="0" w:space="0" w:color="auto"/>
        <w:bottom w:val="none" w:sz="0" w:space="0" w:color="auto"/>
        <w:right w:val="none" w:sz="0" w:space="0" w:color="auto"/>
      </w:divBdr>
    </w:div>
    <w:div w:id="1934822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8</Pages>
  <Words>1314</Words>
  <Characters>7495</Characters>
  <Application>Microsoft Office Word</Application>
  <DocSecurity>0</DocSecurity>
  <Lines>62</Lines>
  <Paragraphs>17</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8792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ايمان السيد</dc:creator>
  <cp:keywords/>
  <dc:description/>
  <cp:lastModifiedBy>speed lap</cp:lastModifiedBy>
  <cp:revision>7</cp:revision>
  <dcterms:created xsi:type="dcterms:W3CDTF">2026-03-08T12:33:00Z</dcterms:created>
  <dcterms:modified xsi:type="dcterms:W3CDTF">2026-03-14T12:46:00Z</dcterms:modified>
</cp:coreProperties>
</file>