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C2811" w14:textId="4CAC8C03" w:rsidR="00C60AED" w:rsidRPr="000F4286" w:rsidRDefault="00C60AED" w:rsidP="000F4286">
      <w:pPr>
        <w:spacing w:before="100" w:beforeAutospacing="1" w:after="100" w:afterAutospacing="1" w:line="360" w:lineRule="auto"/>
        <w:jc w:val="both"/>
        <w:rPr>
          <w:rFonts w:ascii="Sakkal Majalla" w:hAnsi="Sakkal Majalla" w:cs="Sakkal Majalla" w:hint="cs"/>
          <w:b/>
          <w:bCs/>
          <w:sz w:val="32"/>
          <w:szCs w:val="32"/>
          <w:rtl/>
          <w:lang w:bidi="ar-EG"/>
        </w:rPr>
      </w:pPr>
      <w:r w:rsidRPr="000F4286">
        <w:rPr>
          <w:rFonts w:ascii="Sakkal Majalla" w:hAnsi="Sakkal Majalla" w:cs="Sakkal Majalla"/>
          <w:b/>
          <w:bCs/>
          <w:noProof/>
          <w:sz w:val="32"/>
          <w:szCs w:val="32"/>
        </w:rPr>
        <w:drawing>
          <wp:anchor distT="0" distB="0" distL="114300" distR="114300" simplePos="0" relativeHeight="251659264" behindDoc="0" locked="0" layoutInCell="1" allowOverlap="1" wp14:anchorId="322B4150" wp14:editId="047F7A61">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501E2" w:rsidRPr="000F4286">
        <w:rPr>
          <w:rFonts w:ascii="Sakkal Majalla" w:hAnsi="Sakkal Majalla" w:cs="Sakkal Majalla"/>
          <w:b/>
          <w:bCs/>
          <w:sz w:val="32"/>
          <w:szCs w:val="32"/>
          <w:rtl/>
          <w:lang w:bidi="ar-EG"/>
        </w:rPr>
        <w:t xml:space="preserve">جامعة ميدأوشن </w:t>
      </w:r>
    </w:p>
    <w:p w14:paraId="1737026E" w14:textId="7A99C8FF" w:rsidR="009501E2" w:rsidRPr="000F4286" w:rsidRDefault="009501E2" w:rsidP="00C60AED">
      <w:pPr>
        <w:spacing w:before="100" w:beforeAutospacing="1" w:after="100" w:afterAutospacing="1" w:line="360" w:lineRule="auto"/>
        <w:jc w:val="both"/>
        <w:rPr>
          <w:rFonts w:ascii="Sakkal Majalla" w:hAnsi="Sakkal Majalla" w:cs="Sakkal Majalla"/>
          <w:b/>
          <w:bCs/>
          <w:sz w:val="32"/>
          <w:szCs w:val="32"/>
          <w:rtl/>
          <w:lang w:bidi="ar-EG"/>
        </w:rPr>
      </w:pPr>
      <w:r w:rsidRPr="000F4286">
        <w:rPr>
          <w:rFonts w:ascii="Sakkal Majalla" w:hAnsi="Sakkal Majalla" w:cs="Sakkal Majalla"/>
          <w:b/>
          <w:bCs/>
          <w:sz w:val="32"/>
          <w:szCs w:val="32"/>
          <w:rtl/>
          <w:lang w:bidi="ar-EG"/>
        </w:rPr>
        <w:t xml:space="preserve">كلية الإدارة </w:t>
      </w:r>
    </w:p>
    <w:p w14:paraId="3464EDDC" w14:textId="77777777" w:rsidR="009501E2" w:rsidRPr="000F4286" w:rsidRDefault="009501E2" w:rsidP="00C60AED">
      <w:pPr>
        <w:spacing w:before="100" w:beforeAutospacing="1" w:after="100" w:afterAutospacing="1" w:line="360" w:lineRule="auto"/>
        <w:jc w:val="both"/>
        <w:rPr>
          <w:rFonts w:ascii="Sakkal Majalla" w:hAnsi="Sakkal Majalla" w:cs="Sakkal Majalla"/>
          <w:b/>
          <w:bCs/>
          <w:sz w:val="32"/>
          <w:szCs w:val="32"/>
          <w:rtl/>
          <w:lang w:bidi="ar-EG"/>
        </w:rPr>
      </w:pPr>
      <w:r w:rsidRPr="000F4286">
        <w:rPr>
          <w:rFonts w:ascii="Sakkal Majalla" w:hAnsi="Sakkal Majalla" w:cs="Sakkal Majalla"/>
          <w:b/>
          <w:bCs/>
          <w:sz w:val="32"/>
          <w:szCs w:val="32"/>
          <w:rtl/>
          <w:lang w:bidi="ar-EG"/>
        </w:rPr>
        <w:t>تخصص إدارة المخاطر</w:t>
      </w:r>
    </w:p>
    <w:p w14:paraId="1F05D7BB" w14:textId="77777777" w:rsidR="009501E2" w:rsidRPr="0040272D" w:rsidRDefault="009501E2" w:rsidP="00C60AED">
      <w:pPr>
        <w:spacing w:before="100" w:beforeAutospacing="1" w:after="100" w:afterAutospacing="1" w:line="360" w:lineRule="auto"/>
        <w:jc w:val="both"/>
        <w:rPr>
          <w:rFonts w:ascii="Sakkal Majalla" w:hAnsi="Sakkal Majalla" w:cs="Sakkal Majalla"/>
          <w:sz w:val="28"/>
          <w:szCs w:val="28"/>
          <w:rtl/>
          <w:lang w:bidi="ar-EG"/>
        </w:rPr>
      </w:pPr>
    </w:p>
    <w:p w14:paraId="6DB495E7" w14:textId="3413F859" w:rsidR="009501E2" w:rsidRPr="0040272D" w:rsidRDefault="009501E2" w:rsidP="00C60AED">
      <w:pPr>
        <w:spacing w:before="100" w:beforeAutospacing="1" w:after="100" w:afterAutospacing="1" w:line="360" w:lineRule="auto"/>
        <w:jc w:val="center"/>
        <w:rPr>
          <w:rFonts w:ascii="Sakkal Majalla" w:hAnsi="Sakkal Majalla" w:cs="Sakkal Majalla"/>
          <w:b/>
          <w:bCs/>
          <w:sz w:val="40"/>
          <w:szCs w:val="40"/>
          <w:rtl/>
        </w:rPr>
      </w:pPr>
      <w:r w:rsidRPr="0040272D">
        <w:rPr>
          <w:rFonts w:ascii="Sakkal Majalla" w:hAnsi="Sakkal Majalla" w:cs="Sakkal Majalla"/>
          <w:b/>
          <w:bCs/>
          <w:sz w:val="40"/>
          <w:szCs w:val="40"/>
          <w:rtl/>
        </w:rPr>
        <w:t>الدور الوسيط للثقافة التنظيمية في العلاقة بين فاعلية الحوكمة وإدارة المخاطر في القطاع الحكومي السعودي</w:t>
      </w:r>
    </w:p>
    <w:p w14:paraId="43E7BD2C" w14:textId="77777777" w:rsidR="009501E2" w:rsidRPr="0040272D" w:rsidRDefault="009501E2" w:rsidP="00C60AED">
      <w:pPr>
        <w:spacing w:before="100" w:beforeAutospacing="1" w:after="100" w:afterAutospacing="1" w:line="360" w:lineRule="auto"/>
        <w:jc w:val="center"/>
        <w:rPr>
          <w:rFonts w:ascii="Sakkal Majalla" w:hAnsi="Sakkal Majalla" w:cs="Sakkal Majalla"/>
          <w:b/>
          <w:bCs/>
          <w:sz w:val="36"/>
          <w:szCs w:val="36"/>
          <w:rtl/>
          <w:lang w:bidi="ar-EG"/>
        </w:rPr>
      </w:pPr>
      <w:r w:rsidRPr="0040272D">
        <w:rPr>
          <w:rFonts w:ascii="Sakkal Majalla" w:hAnsi="Sakkal Majalla" w:cs="Sakkal Majalla"/>
          <w:b/>
          <w:bCs/>
          <w:sz w:val="36"/>
          <w:szCs w:val="36"/>
          <w:rtl/>
          <w:lang w:bidi="ar-EG"/>
        </w:rPr>
        <w:t>إعداد الطالب/</w:t>
      </w:r>
    </w:p>
    <w:p w14:paraId="770F8C8D" w14:textId="77777777" w:rsidR="009501E2" w:rsidRPr="0040272D" w:rsidRDefault="009501E2" w:rsidP="00C60AED">
      <w:pPr>
        <w:spacing w:before="100" w:beforeAutospacing="1" w:after="100" w:afterAutospacing="1" w:line="360" w:lineRule="auto"/>
        <w:jc w:val="center"/>
        <w:rPr>
          <w:rFonts w:ascii="Sakkal Majalla" w:hAnsi="Sakkal Majalla" w:cs="Sakkal Majalla"/>
          <w:b/>
          <w:bCs/>
          <w:sz w:val="36"/>
          <w:szCs w:val="36"/>
          <w:rtl/>
          <w:lang w:bidi="ar-EG"/>
        </w:rPr>
      </w:pPr>
      <w:r w:rsidRPr="0040272D">
        <w:rPr>
          <w:rFonts w:ascii="Sakkal Majalla" w:hAnsi="Sakkal Majalla" w:cs="Sakkal Majalla"/>
          <w:b/>
          <w:bCs/>
          <w:sz w:val="36"/>
          <w:szCs w:val="36"/>
          <w:rtl/>
          <w:lang w:bidi="ar-EG"/>
        </w:rPr>
        <w:t>عبدالله راشد الصبار</w:t>
      </w:r>
    </w:p>
    <w:p w14:paraId="4A1773D3" w14:textId="7198294E" w:rsidR="009501E2" w:rsidRPr="0040272D" w:rsidRDefault="009501E2" w:rsidP="00C60AED">
      <w:pPr>
        <w:spacing w:before="100" w:beforeAutospacing="1" w:after="100" w:afterAutospacing="1" w:line="360" w:lineRule="auto"/>
        <w:jc w:val="center"/>
        <w:rPr>
          <w:rFonts w:ascii="Sakkal Majalla" w:hAnsi="Sakkal Majalla" w:cs="Sakkal Majalla"/>
          <w:b/>
          <w:bCs/>
          <w:sz w:val="36"/>
          <w:szCs w:val="36"/>
          <w:rtl/>
          <w:lang w:bidi="ar-EG"/>
        </w:rPr>
      </w:pPr>
      <w:r w:rsidRPr="0040272D">
        <w:rPr>
          <w:rFonts w:ascii="Sakkal Majalla" w:hAnsi="Sakkal Majalla" w:cs="Sakkal Majalla"/>
          <w:b/>
          <w:bCs/>
          <w:sz w:val="36"/>
          <w:szCs w:val="36"/>
          <w:rtl/>
          <w:lang w:bidi="ar-EG"/>
        </w:rPr>
        <w:t>251000201</w:t>
      </w:r>
    </w:p>
    <w:p w14:paraId="00C3409F" w14:textId="77777777" w:rsidR="009501E2" w:rsidRPr="0040272D" w:rsidRDefault="009501E2" w:rsidP="00C60AED">
      <w:pPr>
        <w:spacing w:before="100" w:beforeAutospacing="1" w:after="100" w:afterAutospacing="1" w:line="360" w:lineRule="auto"/>
        <w:jc w:val="center"/>
        <w:rPr>
          <w:rFonts w:ascii="Sakkal Majalla" w:hAnsi="Sakkal Majalla" w:cs="Sakkal Majalla"/>
          <w:b/>
          <w:bCs/>
          <w:sz w:val="36"/>
          <w:szCs w:val="36"/>
          <w:rtl/>
          <w:lang w:bidi="ar-EG"/>
        </w:rPr>
      </w:pPr>
      <w:r w:rsidRPr="0040272D">
        <w:rPr>
          <w:rFonts w:ascii="Sakkal Majalla" w:hAnsi="Sakkal Majalla" w:cs="Sakkal Majalla"/>
          <w:b/>
          <w:bCs/>
          <w:sz w:val="36"/>
          <w:szCs w:val="36"/>
          <w:rtl/>
          <w:lang w:bidi="ar-EG"/>
        </w:rPr>
        <w:t>إشراف/</w:t>
      </w:r>
    </w:p>
    <w:p w14:paraId="5D92B481" w14:textId="7D2B2E8B" w:rsidR="009501E2" w:rsidRPr="0040272D" w:rsidRDefault="009501E2" w:rsidP="00C60AED">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40272D">
        <w:rPr>
          <w:rFonts w:ascii="Sakkal Majalla" w:eastAsia="Calibri" w:hAnsi="Sakkal Majalla" w:cs="Sakkal Majalla"/>
          <w:b/>
          <w:bCs/>
          <w:kern w:val="0"/>
          <w:sz w:val="36"/>
          <w:szCs w:val="36"/>
          <w:rtl/>
          <w:lang w:bidi="ar-EG"/>
          <w14:ligatures w14:val="none"/>
        </w:rPr>
        <w:t>د. الفيصل عبد الحميد محمد حسن</w:t>
      </w:r>
    </w:p>
    <w:p w14:paraId="30018B30" w14:textId="3F51A23B" w:rsidR="00C60AED" w:rsidRPr="0040272D" w:rsidRDefault="00C60AED" w:rsidP="00C60AED">
      <w:pPr>
        <w:spacing w:before="100" w:beforeAutospacing="1" w:after="100" w:afterAutospacing="1" w:line="360" w:lineRule="auto"/>
        <w:jc w:val="center"/>
        <w:rPr>
          <w:rFonts w:ascii="Sakkal Majalla" w:eastAsia="Calibri" w:hAnsi="Sakkal Majalla" w:cs="Sakkal Majalla" w:hint="cs"/>
          <w:b/>
          <w:bCs/>
          <w:kern w:val="0"/>
          <w:sz w:val="36"/>
          <w:szCs w:val="36"/>
          <w:rtl/>
          <w:lang w:bidi="ar-EG"/>
          <w14:ligatures w14:val="none"/>
        </w:rPr>
      </w:pPr>
      <w:r w:rsidRPr="0040272D">
        <w:rPr>
          <w:rFonts w:ascii="Sakkal Majalla" w:eastAsia="Calibri" w:hAnsi="Sakkal Majalla" w:cs="Sakkal Majalla" w:hint="cs"/>
          <w:b/>
          <w:bCs/>
          <w:kern w:val="0"/>
          <w:sz w:val="36"/>
          <w:szCs w:val="36"/>
          <w:rtl/>
          <w:lang w:bidi="ar-EG"/>
          <w14:ligatures w14:val="none"/>
        </w:rPr>
        <w:t>د. فايز جراد</w:t>
      </w:r>
    </w:p>
    <w:p w14:paraId="6023A12A" w14:textId="77777777" w:rsidR="009501E2" w:rsidRPr="0040272D" w:rsidRDefault="009501E2" w:rsidP="00C60AED">
      <w:pPr>
        <w:spacing w:before="100" w:beforeAutospacing="1" w:after="100" w:afterAutospacing="1" w:line="360" w:lineRule="auto"/>
        <w:jc w:val="center"/>
        <w:rPr>
          <w:rFonts w:ascii="Sakkal Majalla" w:hAnsi="Sakkal Majalla" w:cs="Sakkal Majalla" w:hint="cs"/>
          <w:b/>
          <w:bCs/>
          <w:sz w:val="36"/>
          <w:szCs w:val="36"/>
          <w:rtl/>
          <w:lang w:bidi="ar-EG"/>
        </w:rPr>
      </w:pPr>
      <w:r w:rsidRPr="0040272D">
        <w:rPr>
          <w:rFonts w:ascii="Sakkal Majalla" w:hAnsi="Sakkal Majalla" w:cs="Sakkal Majalla"/>
          <w:b/>
          <w:bCs/>
          <w:sz w:val="36"/>
          <w:szCs w:val="36"/>
          <w:rtl/>
          <w:lang w:bidi="ar-EG"/>
        </w:rPr>
        <w:t>العام الدراسي:</w:t>
      </w:r>
    </w:p>
    <w:p w14:paraId="7DE0B4BA" w14:textId="78421984" w:rsidR="00C60AED" w:rsidRPr="0040272D" w:rsidRDefault="00C60AED" w:rsidP="00C60AED">
      <w:pPr>
        <w:spacing w:before="100" w:beforeAutospacing="1" w:after="100" w:afterAutospacing="1" w:line="360" w:lineRule="auto"/>
        <w:jc w:val="center"/>
        <w:rPr>
          <w:rFonts w:ascii="Sakkal Majalla" w:hAnsi="Sakkal Majalla" w:cs="Sakkal Majalla"/>
          <w:b/>
          <w:bCs/>
          <w:sz w:val="36"/>
          <w:szCs w:val="36"/>
          <w:rtl/>
          <w:lang w:bidi="ar-EG"/>
        </w:rPr>
        <w:sectPr w:rsidR="00C60AED" w:rsidRPr="0040272D" w:rsidSect="00C60AED">
          <w:footerReference w:type="default" r:id="rId9"/>
          <w:type w:val="continuous"/>
          <w:pgSz w:w="11906" w:h="16838" w:code="9"/>
          <w:pgMar w:top="1440" w:right="1985" w:bottom="1440" w:left="1418" w:header="720" w:footer="720" w:gutter="567"/>
          <w:pgNumType w:fmt="arabicAbjad" w:start="1"/>
          <w:cols w:space="720"/>
          <w:bidi/>
          <w:rtlGutter/>
          <w:docGrid w:linePitch="360"/>
        </w:sectPr>
      </w:pPr>
      <w:r w:rsidRPr="0040272D">
        <w:rPr>
          <w:rFonts w:ascii="Sakkal Majalla" w:hAnsi="Sakkal Majalla" w:cs="Sakkal Majalla"/>
          <w:b/>
          <w:bCs/>
          <w:sz w:val="36"/>
          <w:szCs w:val="36"/>
          <w:lang w:bidi="ar-EG"/>
        </w:rPr>
        <w:t>1447 –</w:t>
      </w:r>
      <w:r w:rsidR="000F4286">
        <w:rPr>
          <w:rFonts w:ascii="Sakkal Majalla" w:hAnsi="Sakkal Majalla" w:cs="Sakkal Majalla"/>
          <w:b/>
          <w:bCs/>
          <w:sz w:val="36"/>
          <w:szCs w:val="36"/>
          <w:lang w:bidi="ar-EG"/>
        </w:rPr>
        <w:t xml:space="preserve"> 2025</w:t>
      </w:r>
    </w:p>
    <w:p w14:paraId="69C7FEAD" w14:textId="799956A9" w:rsidR="00B85537" w:rsidRPr="0040272D" w:rsidRDefault="00C60AED" w:rsidP="000F4286">
      <w:pPr>
        <w:jc w:val="center"/>
        <w:rPr>
          <w:rFonts w:ascii="Sakkal Majalla" w:hAnsi="Sakkal Majalla" w:cs="Sakkal Majalla"/>
          <w:b/>
          <w:bCs/>
          <w:sz w:val="40"/>
          <w:szCs w:val="40"/>
          <w:rtl/>
        </w:rPr>
      </w:pPr>
      <w:bookmarkStart w:id="0" w:name="_Toc213154312"/>
      <w:r w:rsidRPr="0040272D">
        <w:rPr>
          <w:rFonts w:ascii="Sakkal Majalla" w:hAnsi="Sakkal Majalla" w:cs="Sakkal Majalla" w:hint="cs"/>
          <w:b/>
          <w:bCs/>
          <w:sz w:val="40"/>
          <w:szCs w:val="40"/>
          <w:rtl/>
          <w:lang w:bidi="ar-EG"/>
        </w:rPr>
        <w:lastRenderedPageBreak/>
        <w:t>الفصل الأول: الإطار العام للدراسة</w:t>
      </w:r>
      <w:bookmarkEnd w:id="0"/>
    </w:p>
    <w:p w14:paraId="59ED9364" w14:textId="4245529C" w:rsidR="00A217CB" w:rsidRPr="0040272D" w:rsidRDefault="00C60AED" w:rsidP="00C60AED">
      <w:pPr>
        <w:spacing w:before="100" w:beforeAutospacing="1" w:after="100" w:afterAutospacing="1" w:line="360" w:lineRule="auto"/>
        <w:jc w:val="both"/>
        <w:outlineLvl w:val="1"/>
        <w:rPr>
          <w:rFonts w:ascii="Sakkal Majalla" w:hAnsi="Sakkal Majalla" w:cs="Sakkal Majalla"/>
          <w:b/>
          <w:bCs/>
          <w:sz w:val="36"/>
          <w:szCs w:val="36"/>
          <w:rtl/>
        </w:rPr>
      </w:pPr>
      <w:bookmarkStart w:id="1" w:name="_Toc213154313"/>
      <w:r w:rsidRPr="0040272D">
        <w:rPr>
          <w:rFonts w:ascii="Sakkal Majalla" w:hAnsi="Sakkal Majalla" w:cs="Sakkal Majalla" w:hint="cs"/>
          <w:b/>
          <w:bCs/>
          <w:sz w:val="36"/>
          <w:szCs w:val="36"/>
          <w:rtl/>
        </w:rPr>
        <w:t xml:space="preserve">1.1 </w:t>
      </w:r>
      <w:r w:rsidR="00A217CB" w:rsidRPr="0040272D">
        <w:rPr>
          <w:rFonts w:ascii="Sakkal Majalla" w:hAnsi="Sakkal Majalla" w:cs="Sakkal Majalla"/>
          <w:b/>
          <w:bCs/>
          <w:sz w:val="36"/>
          <w:szCs w:val="36"/>
          <w:rtl/>
        </w:rPr>
        <w:t>المقدمة:</w:t>
      </w:r>
      <w:bookmarkEnd w:id="1"/>
    </w:p>
    <w:p w14:paraId="5F7F3393" w14:textId="662FD113" w:rsidR="00A217CB" w:rsidRPr="0040272D" w:rsidRDefault="00A217CB"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تواجه المؤسسات الحكومية في مختلف دول العالم، ومن ضمنها المملكة العربية السعودية، تحديات متنامية تتعلق بقدرتها على إدارة عملياتها بكفاءة وفاعلية في ظل بيئات تنظيمية تتسم بالتعقيد والتغير السريع. ويُعد تحقيق الحوكمة الرشيدة أحد المرتكزات الأساسية لتحسين الأداء المؤسسي وتعزيز الثقة في الأجهزة الحكومية، لا سيما في ضوء التوجهات الحديثة التي تُولي أهمية متزايدة للشفافية، والمساءلة، والرقابة الفعالة على الموارد العامة. ومع تعاظم التحديات المرتبطة بإدارة المخاطر على الصعيدين التشغيلي والاستراتيجي، برزت الحاجة إلى فحص العلاقة المتبادلة بين الحوكمة كمنظومة إدارية رقابية، وبين مدى قدرة المؤسسة على مواجهة المخاطر والتعامل معها بأسلوب علمي ومنهجي.</w:t>
      </w:r>
    </w:p>
    <w:p w14:paraId="145A87F3" w14:textId="15BE8FF9" w:rsidR="00A217CB" w:rsidRPr="0040272D" w:rsidRDefault="00A217CB"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وفي هذا السياق، لم تعد النظم والإجراءات الرسمية وحدها كافية لتفسير كفاءة الأداء المؤسسي، بل أصبحت الثقافة التنظيمية عاملًا حاسمًا في توجيه سلوك الأفراد والمؤسسات، إذ تؤثر القيم والمعتقدات السائدة داخل المؤسسة في درجة الالتزام بالأنظمة، وفي فاعلية تطبيق ممارسات الحوكمة وإدارة المخاطر على حد سواء. ومن هنا، تنبع أهمية تناول الثقافة التنظيمية بوصفها متغيرًا وسيطًا قد يُفسر الفجوة بين وجود أنظمة حوكمة رسمية وبين تحقيق نتائج فعالة في إدارة المخاطر، وهو ما يُشكل الإطار التحليلي لهذا البحث</w:t>
      </w:r>
      <w:r w:rsidR="003F7C5E" w:rsidRPr="0040272D">
        <w:rPr>
          <w:rFonts w:ascii="Sakkal Majalla" w:hAnsi="Sakkal Majalla" w:cs="Sakkal Majalla"/>
          <w:sz w:val="28"/>
          <w:szCs w:val="28"/>
          <w:rtl/>
        </w:rPr>
        <w:t xml:space="preserve"> (طالب وعيساني، 2019)</w:t>
      </w:r>
    </w:p>
    <w:p w14:paraId="22899A24" w14:textId="21FA6CCF" w:rsidR="00A217CB" w:rsidRPr="0040272D" w:rsidRDefault="00A217CB"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 xml:space="preserve">وتأتي هذه الدراسة في ظل ما تشهده المؤسسات الحكومية السعودية من تحولات نوعية في بنيتها الإدارية، في إطار رؤية المملكة 2030 التي تستهدف الارتقاء بجودة الأداء، وتعزيز النزاهة، ورفع كفاءة الإنفاق العام، وتكريس مبادئ الحوكمة الفاعلة. وفي الوقت ذاته، تسعى هذه المؤسسات إلى تطوير آليات متقدمة في إدارة المخاطر المؤسسية، لضمان استمرارية تقديم الخدمات العامة وتفادي الإخفاقات المحتملة. وفي خضم هذه التحولات، تظهر الحاجة لفهم كيف تسهم الثقافة التنظيمية في تدعيم العلاقة بين ممارسات </w:t>
      </w:r>
      <w:r w:rsidRPr="0040272D">
        <w:rPr>
          <w:rFonts w:ascii="Sakkal Majalla" w:hAnsi="Sakkal Majalla" w:cs="Sakkal Majalla"/>
          <w:sz w:val="28"/>
          <w:szCs w:val="28"/>
          <w:rtl/>
        </w:rPr>
        <w:lastRenderedPageBreak/>
        <w:t>الحوكمة وبين فعالية نظم إدارة المخاطر، خصوصًا في مؤسسات تواجه متطلبات متزايدة للامتثال والشفافية والتحسين المستمر</w:t>
      </w:r>
      <w:r w:rsidR="003F7C5E" w:rsidRPr="0040272D">
        <w:rPr>
          <w:rFonts w:ascii="Sakkal Majalla" w:hAnsi="Sakkal Majalla" w:cs="Sakkal Majalla"/>
          <w:sz w:val="28"/>
          <w:szCs w:val="28"/>
          <w:rtl/>
        </w:rPr>
        <w:t>(الملاح، 2024).</w:t>
      </w:r>
    </w:p>
    <w:p w14:paraId="563751C6" w14:textId="3676D3DA" w:rsidR="00A217CB" w:rsidRPr="0040272D" w:rsidRDefault="00A217CB"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ويُلاحظ أن العديد من المبادرات الحكومية الرامية إلى تحسين الأداء المؤسسي لا تحقق الأثر المنشود في ظل غياب بيئة تنظيمية تتبنى القيم الداعمة للشفافية والانضباط والمساءلة. إذ إن نجاح السياسات الإدارية لا يرتبط فقط بتصميمها الهيكلي، بل يتطلب توافر ثقافة تنظيمية محفزة تدعم الالتزام بتلك السياسات وتدفع نحو تبنيها سلوكياً على جميع المستويات الوظيفية. فحين تكون الثقافة المؤسسية حاضنة للمساءلة وتعزز المبادرة والتمكين، فإن ممارسات الحوكمة تجد لها أرضًا خصبة للتفعيل، وتصبح إدارة المخاطر جزءًا أصيلاً من العمل اليومي لا مجرد استجابة ظرفية للأزمات.</w:t>
      </w:r>
    </w:p>
    <w:p w14:paraId="2348EAE7" w14:textId="6733FDC5" w:rsidR="00A217CB" w:rsidRPr="0040272D" w:rsidRDefault="00A217CB"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وفي ضوء هذه الاعتبارات، تنبع أهمية الربط بين فاعلية الحوكمة وإدارة المخاطر من زاوية الثقافة التنظيمية كعامل ديناميكي يتداخل مع البناء المؤسسي الرسمي. فالثقافة ليست مجرد مظاهر شكلية، بل تمثل بُعدًا خفيًا لكنه مؤثر في مدى استعداد المؤسسات لمواجهة التحديات، وتحديد أولوياتها، والاستجابة للمخاطر الناشئة. ومن هذا المنطلق، تأتي هذه الدراسة كمحاولة جادة لتسليط الضوء على التفاعل بين العناصر الثلاثة، وتقديم تفسير علمي لطبيعة العلاقة بينها في السياق الحكومي السعودي، بما يُسهم في دعم توجهات الإصلاح الإداري وتحقيق الاستدامة المؤسسية في ظل بيئة متغيرة ومعقدة</w:t>
      </w:r>
      <w:r w:rsidR="003F7C5E" w:rsidRPr="0040272D">
        <w:rPr>
          <w:rFonts w:ascii="Sakkal Majalla" w:hAnsi="Sakkal Majalla" w:cs="Sakkal Majalla"/>
          <w:sz w:val="28"/>
          <w:szCs w:val="28"/>
          <w:rtl/>
        </w:rPr>
        <w:t xml:space="preserve"> (القحطاني، 2023).</w:t>
      </w:r>
    </w:p>
    <w:p w14:paraId="41F67E3E" w14:textId="77777777" w:rsidR="00E20751" w:rsidRPr="0040272D" w:rsidRDefault="00E20751"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 xml:space="preserve">وتمضي هذه الدراسة في سعيها نحو الكشف عن الأثر الفعلي لممارسات الحوكمة في تحسين قدرة المؤسسات الحكومية على التنبؤ بالمخاطر والتعامل معها بكفاءة، مع التركيز على دور الثقافة التنظيمية كعنصر تفاعلي يسهم في تفعيل هذه العلاقة وتعظيم أثرها. إذ تسعى الدراسة إلى تقديم تفسير علمي واضح لكيفية تداخل الأبعاد الإدارية والقيَمية في صياغة الأداء المؤسسي، وذلك من خلال بناء نموذج تحليلي يربط بين ممارسات الحوكمة والبيئة التنظيمية من جهة، ومستوى النضج المؤسسي في إدارة المخاطر من جهة أخرى. ومن خلال ما ستقدمه من تحليل ونتائج وتوصيات، تأمل الدراسة في أن تشكل مرجعًا معرفيًا </w:t>
      </w:r>
      <w:r w:rsidRPr="0040272D">
        <w:rPr>
          <w:rFonts w:ascii="Sakkal Majalla" w:hAnsi="Sakkal Majalla" w:cs="Sakkal Majalla"/>
          <w:sz w:val="28"/>
          <w:szCs w:val="28"/>
          <w:rtl/>
        </w:rPr>
        <w:lastRenderedPageBreak/>
        <w:t>يُسهم في تعزيز جودة السياسات الإدارية وتحسين بنية اتخاذ القرار داخل القطاع الحكومي السعودي في ضوء المستجدات والتحولات الوطنية والإقليمية.</w:t>
      </w:r>
    </w:p>
    <w:p w14:paraId="232BF5B1" w14:textId="3336ECA6" w:rsidR="00A217CB" w:rsidRPr="0040272D" w:rsidRDefault="00C60AED" w:rsidP="00C60AED">
      <w:pPr>
        <w:spacing w:before="100" w:beforeAutospacing="1" w:after="100" w:afterAutospacing="1" w:line="360" w:lineRule="auto"/>
        <w:jc w:val="both"/>
        <w:outlineLvl w:val="1"/>
        <w:rPr>
          <w:rFonts w:ascii="Sakkal Majalla" w:hAnsi="Sakkal Majalla" w:cs="Sakkal Majalla"/>
          <w:b/>
          <w:bCs/>
          <w:sz w:val="36"/>
          <w:szCs w:val="36"/>
          <w:rtl/>
        </w:rPr>
      </w:pPr>
      <w:bookmarkStart w:id="2" w:name="_Toc213154314"/>
      <w:r w:rsidRPr="0040272D">
        <w:rPr>
          <w:rFonts w:ascii="Sakkal Majalla" w:hAnsi="Sakkal Majalla" w:cs="Sakkal Majalla" w:hint="cs"/>
          <w:b/>
          <w:bCs/>
          <w:sz w:val="36"/>
          <w:szCs w:val="36"/>
          <w:rtl/>
        </w:rPr>
        <w:t xml:space="preserve">2.1 </w:t>
      </w:r>
      <w:r w:rsidR="00E20751" w:rsidRPr="0040272D">
        <w:rPr>
          <w:rFonts w:ascii="Sakkal Majalla" w:hAnsi="Sakkal Majalla" w:cs="Sakkal Majalla"/>
          <w:b/>
          <w:bCs/>
          <w:sz w:val="36"/>
          <w:szCs w:val="36"/>
          <w:rtl/>
        </w:rPr>
        <w:t>المشكلة البحثية:</w:t>
      </w:r>
      <w:bookmarkEnd w:id="2"/>
    </w:p>
    <w:p w14:paraId="0B1DAEEE" w14:textId="4F0AA86D" w:rsidR="00AE5E70" w:rsidRPr="0040272D" w:rsidRDefault="00AE5E70"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 xml:space="preserve">  تواجه المؤسسات الحكومية تحديات متزايدة في الحفاظ على فعالية أدائها وضمان استدامة خدماتها في بيئة تتسم بالتقلبات المستمرة، وتزايد التوقعات المجتمعية، وتشديد المتطلبات الرقابية والتنظيمية. وفي هذا السياق، برزت الحوكمة كإطار متكامل لتعزيز الانضباط المؤسسي، وتحقيق الشفافية والمساءلة، وتحسين جودة القرارات الإدارية. إلا أن مجرد وجود نظم الحوكمة لا يضمن بالضرورة تحقيق مستويات عالية من الكفاءة المؤسسية، خصوصًا عندما لا تكون البيئة الداخلية مؤهلة لتفعيل هذه النظم على أرض الواقع.</w:t>
      </w:r>
    </w:p>
    <w:p w14:paraId="215F5853" w14:textId="66EC45F9" w:rsidR="00AE5E70" w:rsidRPr="0040272D" w:rsidRDefault="00AE5E70"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إحدى أبرز الإشكاليات التي تواجه تطبيق الحوكمة في المؤسسات الحكومية لا تتعلق بالأنظمة أو اللوائح بحد ذاتها، بل تتعلق بالسلوكيات التنظيمية والثقافة المؤسسية التي تحكم آليات التطبيق. إذ تشير الأدبيات الحديثة إلى أن الفجوة لا تكمن غالبًا في غياب أطر الحوكمة، بل في محدودية التفاعل الفعلي مع هذه الأطر، وهو ما يؤثر بشكل مباشر في قدرة المؤسسة على التعرف إلى المخاطر المحتملة والاستجابة لها في الوقت المناسب. كما أن نجاح إدارة المخاطر لا يعتمد فقط على وجود سياسات مكتوبة، بل على استعداد الموظفين والمستويات القيادية للامتثال لها وتطبيقها بروح مؤسسية مسؤولة.</w:t>
      </w:r>
    </w:p>
    <w:p w14:paraId="61CC2C69" w14:textId="77777777" w:rsidR="00AE5E70" w:rsidRPr="0040272D" w:rsidRDefault="00AE5E70"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وفي ظل ذلك، تظهر الحاجة إلى دراسة البُعد الثقافي داخل المؤسسة، باعتباره متغيرًا وسيطًا يُسهم في تفسير العلاقة بين وجود نظم حوكمة فعّالة وبين نتائج ملموسة في مجال إدارة المخاطر. فالثقافة التنظيمية يمكن أن تُعزز من فرص نجاح الحوكمة إذا كانت داعمة للمساءلة والانضباط، وقد تُضعفها إذا كانت قائمة على التساهل أو مقاومة التغيير. وبالتالي، فإن تجاهل هذا العامل قد يؤدي إلى نتائج تحليلية غير مكتملة أو مضللة.</w:t>
      </w:r>
    </w:p>
    <w:p w14:paraId="6938BB3D" w14:textId="77777777" w:rsidR="00AE5E70" w:rsidRPr="0040272D" w:rsidRDefault="00AE5E70"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lastRenderedPageBreak/>
        <w:t>رغم وفرة الدراسات التي تناولت موضوع الحوكمة أو إدارة المخاطر كلٌّ على حدة، ورغم وجود بعض الأبحاث التي بحثت في العلاقة المباشرة بينهما، إلا أن هناك قصورًا واضحًا في الدراسات التي تعالج الثقافة التنظيمية كمتغير وسيط يفسّر ويضبط هذه العلاقة في السياق الحكومي تحديدًا. كما أن البيئة الإدارية في المملكة العربية السعودية تمرّ بمرحلة تحول جذري في ضوء رؤية 2030، ما يجعل من المهم إعادة دراسة هذه العلاقة في سياقها الوطني الراهن، باستخدام أدوات تحليلية حديثة تأخذ في الاعتبار الخصوصيات الإدارية والقيمية للمؤسسات الحكومية السعودية.</w:t>
      </w:r>
    </w:p>
    <w:p w14:paraId="69EC6818" w14:textId="6B4DFDC4" w:rsidR="00E20751" w:rsidRPr="0040272D" w:rsidRDefault="00AE5E70"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ومن هنا، تسعى هذه الدراسة إلى سد هذه الفجوة من خلال بناء نموذج متكامل يربط بين فاعلية الحوكمة وإدارة المخاطر، مع إدخال الثقافة التنظيمية كعنصر تفسيري مهم، بما يُسهم في توجيه السياسات الحكومية نحو إصلاح إداري أكثر عمقًا، وبيئة مؤسسية أكثر استعدادًا للتعامل مع التحديات والمخاطر في سياق وطني متغير ومعقّد.</w:t>
      </w:r>
    </w:p>
    <w:p w14:paraId="080FBE41" w14:textId="35AD9894" w:rsidR="00C00ACC" w:rsidRPr="0040272D" w:rsidRDefault="00C60AED" w:rsidP="00C60AED">
      <w:pPr>
        <w:spacing w:before="100" w:beforeAutospacing="1" w:after="100" w:afterAutospacing="1" w:line="360" w:lineRule="auto"/>
        <w:jc w:val="both"/>
        <w:outlineLvl w:val="1"/>
        <w:rPr>
          <w:rFonts w:ascii="Sakkal Majalla" w:hAnsi="Sakkal Majalla" w:cs="Sakkal Majalla"/>
          <w:b/>
          <w:bCs/>
          <w:sz w:val="36"/>
          <w:szCs w:val="36"/>
          <w:rtl/>
        </w:rPr>
      </w:pPr>
      <w:bookmarkStart w:id="3" w:name="_Toc213154315"/>
      <w:r w:rsidRPr="0040272D">
        <w:rPr>
          <w:rFonts w:ascii="Sakkal Majalla" w:hAnsi="Sakkal Majalla" w:cs="Sakkal Majalla" w:hint="cs"/>
          <w:b/>
          <w:bCs/>
          <w:sz w:val="36"/>
          <w:szCs w:val="36"/>
          <w:rtl/>
        </w:rPr>
        <w:t xml:space="preserve">3.1 </w:t>
      </w:r>
      <w:r w:rsidR="00C00ACC" w:rsidRPr="0040272D">
        <w:rPr>
          <w:rFonts w:ascii="Sakkal Majalla" w:hAnsi="Sakkal Majalla" w:cs="Sakkal Majalla"/>
          <w:b/>
          <w:bCs/>
          <w:sz w:val="36"/>
          <w:szCs w:val="36"/>
          <w:rtl/>
        </w:rPr>
        <w:t>أهمية البحث</w:t>
      </w:r>
      <w:r w:rsidR="00AE5E70" w:rsidRPr="0040272D">
        <w:rPr>
          <w:rFonts w:ascii="Sakkal Majalla" w:hAnsi="Sakkal Majalla" w:cs="Sakkal Majalla"/>
          <w:b/>
          <w:bCs/>
          <w:sz w:val="36"/>
          <w:szCs w:val="36"/>
          <w:rtl/>
        </w:rPr>
        <w:t>:</w:t>
      </w:r>
      <w:bookmarkEnd w:id="3"/>
    </w:p>
    <w:p w14:paraId="6F87954F" w14:textId="77777777" w:rsidR="00C00ACC" w:rsidRPr="0040272D" w:rsidRDefault="00C00ACC"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أولًا: الأهمية العلمية</w:t>
      </w:r>
    </w:p>
    <w:p w14:paraId="74777864" w14:textId="5127AFC4" w:rsidR="00C00ACC" w:rsidRPr="0040272D" w:rsidRDefault="00C00ACC" w:rsidP="00C60AE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يسهم هذا البحث في إثراء المعرفة النظرية حول الثقافة التنظيمية بوصفها متغيرًا وسيطًا يؤثر في فاعلية العلاقة بين الحوكمة وإدارة المخاطر، وهو ما يعد إضافة نوعية للأدبيات الإدارية الحديثة، خاصة في سياق المؤسسات الحكومية في الدول النامية.</w:t>
      </w:r>
    </w:p>
    <w:p w14:paraId="44E8C777" w14:textId="7A8EDA80" w:rsidR="00C00ACC" w:rsidRPr="0040272D" w:rsidRDefault="00C00ACC" w:rsidP="00C60AE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يعزز من فهم العلاقة المركبة بين آليات الحوكمة وممارسات إدارة المخاطر من خلال تحليل دور الثقافة التنظيمية كحلقة وصل حيوية تؤثر على سلوك الموظفين ومستوى التفاعل المؤسسي مع التحديات الداخلية والخارجية.</w:t>
      </w:r>
    </w:p>
    <w:p w14:paraId="74485A67" w14:textId="55615AB5" w:rsidR="00C00ACC" w:rsidRPr="0040272D" w:rsidRDefault="00C00ACC" w:rsidP="00C60AE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يساهم في بناء إطار مفاهيمي متكامل يجمع بين مفاهيم الحوكمة والبيئة الثقافية التنظيمية وإدارة المخاطر، ويقدم تفسيرًا علميًا لكيفية التفاعل بين هذه العناصر في السياق الحكومي السعودي.</w:t>
      </w:r>
    </w:p>
    <w:p w14:paraId="0995898D" w14:textId="12E1B57D" w:rsidR="00C00ACC" w:rsidRPr="0040272D" w:rsidRDefault="00C00ACC" w:rsidP="00C60AE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lastRenderedPageBreak/>
        <w:t>يفتح آفاقًا جديدة للبحوث التطبيقية والنظرية من خلال ربط مفاهيم تنظيمية معقدة بثقافة العمل المؤسسي، مما يدعم التوجهات الأكاديمية نحو دمج الأبعاد السلوكية والقيمية في دراسات الحوكمة والمخاطر.</w:t>
      </w:r>
    </w:p>
    <w:p w14:paraId="1EDEE08E" w14:textId="0DB7A0E3" w:rsidR="00C00ACC" w:rsidRPr="0040272D" w:rsidRDefault="00C00ACC" w:rsidP="00C60AE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يقدم منظورًا جديدًا حول أهمية القيم التنظيمية والممارسات الثقافية في رفع فعالية الأنظمة الرقابية والإدارية داخل القطاع الحكومي، وهو ما يعزز من دقة التقييم المؤسسي في الدراسات المستقبلية.</w:t>
      </w:r>
    </w:p>
    <w:p w14:paraId="67597536" w14:textId="77777777" w:rsidR="00C00ACC" w:rsidRPr="0040272D" w:rsidRDefault="00C00ACC"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ثانيًا: الأهمية العملية</w:t>
      </w:r>
    </w:p>
    <w:p w14:paraId="0A263848" w14:textId="3BBBF87D" w:rsidR="00C00ACC" w:rsidRPr="0040272D" w:rsidRDefault="00C00ACC" w:rsidP="00C60AED">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يساعد البحث المؤسسات الحكومية في فهم دور الثقافة التنظيمية بوصفها أداة فعالة لتحسين مستوى الحوكمة وتفعيل آليات إدارة المخاطر، مما يسهم في تحقيق استقرار إداري وتحسين جودة القرارات.</w:t>
      </w:r>
    </w:p>
    <w:p w14:paraId="67367247" w14:textId="3538AAC7" w:rsidR="00C00ACC" w:rsidRPr="0040272D" w:rsidRDefault="00C00ACC" w:rsidP="00C60AED">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يوفر مؤشرات تطبيقية لصنّاع القرار يمكن من خلالها قياس مدى تأثير الثقافة المؤسسية على التزام الموظفين بإجراءات الحوكمة والتفاعل الإيجابي مع السياسات المرتبطة بتقليل المخاطر.</w:t>
      </w:r>
    </w:p>
    <w:p w14:paraId="3EC242DC" w14:textId="1502DDDA" w:rsidR="00C00ACC" w:rsidRPr="0040272D" w:rsidRDefault="00C00ACC" w:rsidP="00C60AED">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يساهم في تحسين الكفاءة التشغيلية للقطاع الحكومي من خلال تعزيز فهم العلاقة بين البيئة الثقافية الداخلية وممارسات الرقابة والوقاية من الأزمات الإدارية والتنظيمية.</w:t>
      </w:r>
    </w:p>
    <w:p w14:paraId="38ACF726" w14:textId="7D97E69C" w:rsidR="00C00ACC" w:rsidRPr="0040272D" w:rsidRDefault="00C00ACC" w:rsidP="00C60AED">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يعزز من قدرة القيادات الإدارية على تبني سياسات ثقافية محفزة تدعم السلوكيات الإيجابية وتقلل من المقاومة الداخلية تجاه نظم الحوكمة وإدارة المخاطر، بما يتماشى مع مستهدفات التحول المؤسسي في المملكة.</w:t>
      </w:r>
    </w:p>
    <w:p w14:paraId="5E923C74" w14:textId="77777777" w:rsidR="00C00ACC" w:rsidRPr="0040272D" w:rsidRDefault="00C00ACC" w:rsidP="00C60AED">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يدعم جهود الحكومة السعودية في إطار رؤية المملكة 2030 نحو تحقيق الإدارة الرشيدة، وتعزيز ممارسات الشفافية والمساءلة وتقليل الفاقد الإداري والمخاطر التشغيلية، من خلال تحسين البيئة الثقافية في القطاع العام.</w:t>
      </w:r>
    </w:p>
    <w:p w14:paraId="6D88944B" w14:textId="77777777" w:rsidR="00C00ACC" w:rsidRPr="0040272D" w:rsidRDefault="00C00ACC" w:rsidP="00C60AED">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يشكل مرجعًا عمليًا لتطوير أدلة السياسات والإجراءات الداخلية ذات الصلة بالحوكمة وإدارة المخاطر، من خلال دمج الأبعاد الثقافية في بناء النماذج الإدارية داخل المؤسسات الحكومية.</w:t>
      </w:r>
    </w:p>
    <w:p w14:paraId="0F6A0F8A" w14:textId="5E327E9F" w:rsidR="001261D7" w:rsidRPr="0040272D" w:rsidRDefault="00C60AED" w:rsidP="00C60AED">
      <w:pPr>
        <w:spacing w:before="100" w:beforeAutospacing="1" w:after="100" w:afterAutospacing="1" w:line="360" w:lineRule="auto"/>
        <w:jc w:val="both"/>
        <w:outlineLvl w:val="1"/>
        <w:rPr>
          <w:rFonts w:ascii="Sakkal Majalla" w:hAnsi="Sakkal Majalla" w:cs="Sakkal Majalla"/>
          <w:b/>
          <w:bCs/>
          <w:sz w:val="36"/>
          <w:szCs w:val="36"/>
          <w:rtl/>
        </w:rPr>
      </w:pPr>
      <w:bookmarkStart w:id="4" w:name="_Toc213154316"/>
      <w:r w:rsidRPr="0040272D">
        <w:rPr>
          <w:rFonts w:ascii="Sakkal Majalla" w:hAnsi="Sakkal Majalla" w:cs="Sakkal Majalla" w:hint="cs"/>
          <w:b/>
          <w:bCs/>
          <w:sz w:val="36"/>
          <w:szCs w:val="36"/>
          <w:rtl/>
        </w:rPr>
        <w:lastRenderedPageBreak/>
        <w:t xml:space="preserve">4.1 </w:t>
      </w:r>
      <w:r w:rsidR="001261D7" w:rsidRPr="0040272D">
        <w:rPr>
          <w:rFonts w:ascii="Sakkal Majalla" w:hAnsi="Sakkal Majalla" w:cs="Sakkal Majalla"/>
          <w:b/>
          <w:bCs/>
          <w:sz w:val="36"/>
          <w:szCs w:val="36"/>
          <w:rtl/>
        </w:rPr>
        <w:t>أهداف الدراسة:</w:t>
      </w:r>
      <w:bookmarkEnd w:id="4"/>
    </w:p>
    <w:p w14:paraId="02F7B6DD" w14:textId="31846D17" w:rsidR="001261D7" w:rsidRPr="0040272D" w:rsidRDefault="001261D7"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تهدف هذه الدراسة إلى تحليل أثر فاعلية الحوكمة بأبعادها (الشفافية، المساءلة، المشاركة، الرقابة الداخلية، الكفاءة الإدارية) في إدارة المخاطر بأبعادها في القطاع الحكومي السعودي، مع دراسة الدور الوسيط للثقافة التنظيمية بأبعادها في هذه العلاقة. وتسعى الدراسة إلى تحقيق الأهداف التالية:</w:t>
      </w:r>
    </w:p>
    <w:p w14:paraId="4A1DC194" w14:textId="0DEFDD2C" w:rsidR="001261D7" w:rsidRPr="0040272D" w:rsidRDefault="001261D7" w:rsidP="00C60AED">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قياس مستوى تطبيق ممارسات الحوكمة بأبعادها المختلفة داخل المؤسسات الحكومية السعودية، ومدى التزامها بالمبادئ الإدارية الرشيدة.</w:t>
      </w:r>
    </w:p>
    <w:p w14:paraId="53FA465F" w14:textId="517FB258" w:rsidR="001261D7" w:rsidRPr="0040272D" w:rsidRDefault="001261D7" w:rsidP="00C60AED">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تحليل مدى فعالية أنظمة إدارة المخاطر المطبقة في القطاع الحكومي، من حيث قدرتها على التنبؤ والتعامل مع التهديدات التشغيلية والتنظيمية.</w:t>
      </w:r>
    </w:p>
    <w:p w14:paraId="6C8612C6" w14:textId="2CA772BB" w:rsidR="001261D7" w:rsidRPr="0040272D" w:rsidRDefault="001261D7" w:rsidP="00C60AED">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رصد طبيعة الثقافة التنظيمية السائدة داخل بيئة العمل الحكومي، ومدى دعمها للتغيير المؤسسي وتعزيز الانضباط الإداري.</w:t>
      </w:r>
    </w:p>
    <w:p w14:paraId="6A896C0C" w14:textId="7B7EBE4A" w:rsidR="001261D7" w:rsidRPr="0040272D" w:rsidRDefault="001261D7" w:rsidP="00C60AED">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اختبار أثر فاعلية الحوكمة على إدارة المخاطر، وتحديد مدى مساهمة الممارسات المؤسسية الرشيدة في تحسين آليات الوقاية والاستجابة للمخاطر.</w:t>
      </w:r>
    </w:p>
    <w:p w14:paraId="1E650113" w14:textId="637D317C" w:rsidR="003F7C5E" w:rsidRPr="0040272D" w:rsidRDefault="001261D7" w:rsidP="00C60AED">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تحليل الدور الوسيط للثقافة التنظيمية في العلاقة بين الحوكمة وإدارة المخاطر، ومدى تأثيرها في تعزيز أو إضعاف هذا الأثر في البيئة الإدارية الحكومية.</w:t>
      </w:r>
    </w:p>
    <w:p w14:paraId="64E9E7ED" w14:textId="061FD8DE" w:rsidR="000D57F9" w:rsidRPr="0040272D" w:rsidRDefault="00C60AED" w:rsidP="00C60AE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13154317"/>
      <w:r w:rsidRPr="0040272D">
        <w:rPr>
          <w:rFonts w:ascii="Sakkal Majalla" w:hAnsi="Sakkal Majalla" w:cs="Sakkal Majalla" w:hint="cs"/>
          <w:b/>
          <w:bCs/>
          <w:sz w:val="36"/>
          <w:szCs w:val="36"/>
          <w:rtl/>
          <w:lang w:bidi="ar-EG"/>
        </w:rPr>
        <w:t xml:space="preserve">5.1 </w:t>
      </w:r>
      <w:r w:rsidR="000D57F9" w:rsidRPr="0040272D">
        <w:rPr>
          <w:rFonts w:ascii="Sakkal Majalla" w:hAnsi="Sakkal Majalla" w:cs="Sakkal Majalla"/>
          <w:b/>
          <w:bCs/>
          <w:sz w:val="36"/>
          <w:szCs w:val="36"/>
          <w:rtl/>
          <w:lang w:bidi="ar-EG"/>
        </w:rPr>
        <w:t>تساؤلات البحث</w:t>
      </w:r>
      <w:bookmarkEnd w:id="5"/>
    </w:p>
    <w:p w14:paraId="1797577B" w14:textId="33618AE1" w:rsidR="000D57F9" w:rsidRPr="0040272D" w:rsidRDefault="000D57F9" w:rsidP="00C60AED">
      <w:pPr>
        <w:spacing w:before="100" w:beforeAutospacing="1" w:after="100" w:afterAutospacing="1" w:line="360" w:lineRule="auto"/>
        <w:jc w:val="both"/>
        <w:rPr>
          <w:rFonts w:ascii="Sakkal Majalla" w:hAnsi="Sakkal Majalla" w:cs="Sakkal Majalla"/>
          <w:b/>
          <w:bCs/>
          <w:sz w:val="32"/>
          <w:szCs w:val="32"/>
          <w:rtl/>
          <w:lang w:bidi="ar-EG"/>
        </w:rPr>
      </w:pPr>
      <w:r w:rsidRPr="0040272D">
        <w:rPr>
          <w:rFonts w:ascii="Sakkal Majalla" w:hAnsi="Sakkal Majalla" w:cs="Sakkal Majalla"/>
          <w:b/>
          <w:bCs/>
          <w:sz w:val="32"/>
          <w:szCs w:val="32"/>
          <w:rtl/>
          <w:lang w:bidi="ar-EG"/>
        </w:rPr>
        <w:t>السؤال الرئيس:</w:t>
      </w:r>
    </w:p>
    <w:p w14:paraId="2689E45E" w14:textId="1D7B206A" w:rsidR="000D57F9" w:rsidRPr="0040272D" w:rsidRDefault="000D57F9"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إلى أي مدى تؤثر فاعلية الحوكمة بأبعادها في إدارة المخاطر في القطاع الحكومي السعودي، وما الدور الذي تؤديه الثقافة التنظيمية في توسيط هذه العلاقة؟</w:t>
      </w:r>
    </w:p>
    <w:p w14:paraId="1A5EE883" w14:textId="77777777" w:rsidR="000D57F9" w:rsidRPr="0040272D" w:rsidRDefault="000D57F9" w:rsidP="00C60AE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ويتفرع من هذا التساؤل الرئيس عدد من الأسئلة الفرعية، وهي:</w:t>
      </w:r>
    </w:p>
    <w:p w14:paraId="24B912FD" w14:textId="77777777" w:rsidR="000D57F9" w:rsidRPr="0040272D" w:rsidRDefault="000D57F9" w:rsidP="00C60AE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lastRenderedPageBreak/>
        <w:t>ما مستوى تطبيق ممارسات الحوكمة بأبعادها (الشفافية، المساءلة، المشاركة، الرقابة الداخلية، الكفاءة الإدارية) في المؤسسات الحكومية السعودية؟</w:t>
      </w:r>
    </w:p>
    <w:p w14:paraId="6AA4363D" w14:textId="4059D0BD" w:rsidR="000D57F9" w:rsidRPr="0040272D" w:rsidRDefault="000D57F9" w:rsidP="00C60AE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ما مستوى فعالية إدارة المخاطر بأبعادها في البيئة الإدارية للقطاع الحكومي؟</w:t>
      </w:r>
    </w:p>
    <w:p w14:paraId="021696BD" w14:textId="1BD67EFC" w:rsidR="000D57F9" w:rsidRPr="0040272D" w:rsidRDefault="000D57F9" w:rsidP="00C60AE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ما طبيعة الثقافة التنظيمية السائدة داخل المؤسسات الحكومية، من حيث أبعادها؟</w:t>
      </w:r>
    </w:p>
    <w:p w14:paraId="494E9049" w14:textId="6994C50C" w:rsidR="000D57F9" w:rsidRPr="0040272D" w:rsidRDefault="000D57F9" w:rsidP="00C60AE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ما مدى تأثير فاعلية الحوكمة على كفاءة إدارة المخاطر في بيئة العمل الحكومي السعودي؟</w:t>
      </w:r>
    </w:p>
    <w:p w14:paraId="227B9393" w14:textId="3662524F" w:rsidR="000D57F9" w:rsidRPr="0040272D" w:rsidRDefault="000D57F9" w:rsidP="00C60AE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ما الدور الوسيط الذي تؤديه الثقافة التنظيمية في العلاقة بين فاعلية الحوكمة وإدارة المخاطر داخل القطاع الحكومي في المملكة العربية السعودية؟</w:t>
      </w:r>
    </w:p>
    <w:p w14:paraId="391A3CB0" w14:textId="035C4540" w:rsidR="00C00ACC" w:rsidRPr="0040272D" w:rsidRDefault="00C60AED" w:rsidP="00D9012D">
      <w:pPr>
        <w:spacing w:before="100" w:beforeAutospacing="1" w:after="100" w:afterAutospacing="1" w:line="360" w:lineRule="auto"/>
        <w:jc w:val="both"/>
        <w:outlineLvl w:val="1"/>
        <w:rPr>
          <w:rFonts w:ascii="Sakkal Majalla" w:hAnsi="Sakkal Majalla" w:cs="Sakkal Majalla"/>
          <w:b/>
          <w:bCs/>
          <w:sz w:val="36"/>
          <w:szCs w:val="36"/>
          <w:rtl/>
        </w:rPr>
      </w:pPr>
      <w:bookmarkStart w:id="6" w:name="_Toc213154318"/>
      <w:r w:rsidRPr="0040272D">
        <w:rPr>
          <w:rFonts w:ascii="Sakkal Majalla" w:hAnsi="Sakkal Majalla" w:cs="Sakkal Majalla" w:hint="cs"/>
          <w:b/>
          <w:bCs/>
          <w:sz w:val="36"/>
          <w:szCs w:val="36"/>
          <w:rtl/>
        </w:rPr>
        <w:t xml:space="preserve">6.1 </w:t>
      </w:r>
      <w:r w:rsidR="00C00ACC" w:rsidRPr="0040272D">
        <w:rPr>
          <w:rFonts w:ascii="Sakkal Majalla" w:hAnsi="Sakkal Majalla" w:cs="Sakkal Majalla"/>
          <w:b/>
          <w:bCs/>
          <w:sz w:val="36"/>
          <w:szCs w:val="36"/>
          <w:rtl/>
        </w:rPr>
        <w:t>فرضي</w:t>
      </w:r>
      <w:r w:rsidR="001261D7" w:rsidRPr="0040272D">
        <w:rPr>
          <w:rFonts w:ascii="Sakkal Majalla" w:hAnsi="Sakkal Majalla" w:cs="Sakkal Majalla"/>
          <w:b/>
          <w:bCs/>
          <w:sz w:val="36"/>
          <w:szCs w:val="36"/>
          <w:rtl/>
        </w:rPr>
        <w:t>ا</w:t>
      </w:r>
      <w:r w:rsidR="00C00ACC" w:rsidRPr="0040272D">
        <w:rPr>
          <w:rFonts w:ascii="Sakkal Majalla" w:hAnsi="Sakkal Majalla" w:cs="Sakkal Majalla"/>
          <w:b/>
          <w:bCs/>
          <w:sz w:val="36"/>
          <w:szCs w:val="36"/>
          <w:rtl/>
        </w:rPr>
        <w:t>ت البحث</w:t>
      </w:r>
      <w:r w:rsidR="001261D7" w:rsidRPr="0040272D">
        <w:rPr>
          <w:rFonts w:ascii="Sakkal Majalla" w:hAnsi="Sakkal Majalla" w:cs="Sakkal Majalla"/>
          <w:b/>
          <w:bCs/>
          <w:sz w:val="36"/>
          <w:szCs w:val="36"/>
          <w:rtl/>
        </w:rPr>
        <w:t>:</w:t>
      </w:r>
      <w:bookmarkEnd w:id="6"/>
    </w:p>
    <w:p w14:paraId="497C0FA0" w14:textId="217A730A" w:rsidR="00C00ACC" w:rsidRPr="0040272D" w:rsidRDefault="00C00ACC"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بناءً على ما تم عرضه من أهداف الدراسة ومشكلتها وأهميتها يمكن تحديد فرضيات الدراسة من خلال</w:t>
      </w:r>
      <w:r w:rsidR="00D9012D" w:rsidRPr="0040272D">
        <w:rPr>
          <w:rFonts w:ascii="Sakkal Majalla" w:hAnsi="Sakkal Majalla" w:cs="Sakkal Majalla" w:hint="cs"/>
          <w:sz w:val="28"/>
          <w:szCs w:val="28"/>
          <w:rtl/>
        </w:rPr>
        <w:t xml:space="preserve"> </w:t>
      </w:r>
      <w:r w:rsidRPr="0040272D">
        <w:rPr>
          <w:rFonts w:ascii="Sakkal Majalla" w:hAnsi="Sakkal Majalla" w:cs="Sakkal Majalla"/>
          <w:sz w:val="28"/>
          <w:szCs w:val="28"/>
          <w:rtl/>
        </w:rPr>
        <w:t>فرضية رئيسية تتمثل في:</w:t>
      </w:r>
    </w:p>
    <w:p w14:paraId="49A8B36F" w14:textId="35B9EF33" w:rsidR="00C00ACC" w:rsidRPr="0040272D" w:rsidRDefault="00C00ACC"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الفرضية الرئيسية الأولى:</w:t>
      </w:r>
    </w:p>
    <w:p w14:paraId="2BF7EA5E" w14:textId="31264D72" w:rsidR="001261D7" w:rsidRPr="0040272D" w:rsidRDefault="00C00ACC"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يوجد تأثير ذو دلالة إحصائية عند مستوى الدلالة (</w:t>
      </w:r>
      <w:r w:rsidRPr="0040272D">
        <w:rPr>
          <w:rFonts w:ascii="Cambria" w:hAnsi="Cambria" w:cs="Cambria"/>
          <w:sz w:val="28"/>
          <w:szCs w:val="28"/>
        </w:rPr>
        <w:t>α</w:t>
      </w:r>
      <w:r w:rsidRPr="0040272D">
        <w:rPr>
          <w:rFonts w:ascii="Sakkal Majalla" w:hAnsi="Sakkal Majalla" w:cs="Sakkal Majalla"/>
          <w:sz w:val="28"/>
          <w:szCs w:val="28"/>
        </w:rPr>
        <w:t xml:space="preserve"> ≤ 0.05</w:t>
      </w:r>
      <w:r w:rsidRPr="0040272D">
        <w:rPr>
          <w:rFonts w:ascii="Sakkal Majalla" w:hAnsi="Sakkal Majalla" w:cs="Sakkal Majalla"/>
          <w:sz w:val="28"/>
          <w:szCs w:val="28"/>
          <w:rtl/>
        </w:rPr>
        <w:t xml:space="preserve">) لفاعلية الحوكمة بأبعادها (الشفافية، المساءلة، المشاركة، الرقابة الداخلية، الكفاءة الإدارية) </w:t>
      </w:r>
      <w:r w:rsidR="00590C3C" w:rsidRPr="0040272D">
        <w:rPr>
          <w:rFonts w:ascii="Sakkal Majalla" w:hAnsi="Sakkal Majalla" w:cs="Sakkal Majalla"/>
          <w:sz w:val="28"/>
          <w:szCs w:val="28"/>
          <w:rtl/>
        </w:rPr>
        <w:t xml:space="preserve">على إدارة المخاطر بأبعادها  من خلال توسط الثقافة التنظيمية </w:t>
      </w:r>
      <w:r w:rsidRPr="0040272D">
        <w:rPr>
          <w:rFonts w:ascii="Sakkal Majalla" w:hAnsi="Sakkal Majalla" w:cs="Sakkal Majalla"/>
          <w:sz w:val="28"/>
          <w:szCs w:val="28"/>
          <w:rtl/>
        </w:rPr>
        <w:t>في القطاع الحكومي السعودي.</w:t>
      </w:r>
    </w:p>
    <w:p w14:paraId="52CD9015" w14:textId="1B078665" w:rsidR="00B85537" w:rsidRPr="0040272D" w:rsidRDefault="00B85537"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 xml:space="preserve">الفرضيات الفرعية </w:t>
      </w:r>
    </w:p>
    <w:p w14:paraId="4777CC8D" w14:textId="69EA0BA4" w:rsidR="00B85537" w:rsidRPr="0040272D" w:rsidRDefault="00B85537" w:rsidP="00D9012D">
      <w:pPr>
        <w:pStyle w:val="ListParagraph"/>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يوجد أثر ذو دلالة إحصائية عند مستوى الدلالة</w:t>
      </w:r>
      <w:r w:rsidRPr="0040272D">
        <w:rPr>
          <w:rFonts w:ascii="Sakkal Majalla" w:hAnsi="Sakkal Majalla" w:cs="Sakkal Majalla"/>
          <w:sz w:val="28"/>
          <w:szCs w:val="28"/>
        </w:rPr>
        <w:t xml:space="preserve"> (</w:t>
      </w:r>
      <w:r w:rsidRPr="0040272D">
        <w:rPr>
          <w:rFonts w:ascii="Cambria" w:hAnsi="Cambria" w:cs="Cambria"/>
          <w:sz w:val="28"/>
          <w:szCs w:val="28"/>
        </w:rPr>
        <w:t>α</w:t>
      </w:r>
      <w:r w:rsidRPr="0040272D">
        <w:rPr>
          <w:rFonts w:ascii="Sakkal Majalla" w:hAnsi="Sakkal Majalla" w:cs="Sakkal Majalla"/>
          <w:sz w:val="28"/>
          <w:szCs w:val="28"/>
        </w:rPr>
        <w:t xml:space="preserve"> ≤ 0.05) </w:t>
      </w:r>
      <w:r w:rsidRPr="0040272D">
        <w:rPr>
          <w:rFonts w:ascii="Sakkal Majalla" w:hAnsi="Sakkal Majalla" w:cs="Sakkal Majalla"/>
          <w:sz w:val="28"/>
          <w:szCs w:val="28"/>
          <w:rtl/>
        </w:rPr>
        <w:t>للشفافية على إدارة المخاطر في القطاع الحكومي السعودي</w:t>
      </w:r>
      <w:r w:rsidRPr="0040272D">
        <w:rPr>
          <w:rFonts w:ascii="Sakkal Majalla" w:hAnsi="Sakkal Majalla" w:cs="Sakkal Majalla"/>
          <w:sz w:val="28"/>
          <w:szCs w:val="28"/>
        </w:rPr>
        <w:t>.</w:t>
      </w:r>
    </w:p>
    <w:p w14:paraId="453A8823" w14:textId="7B0A9A93" w:rsidR="00B85537" w:rsidRPr="0040272D" w:rsidRDefault="00B85537" w:rsidP="00D9012D">
      <w:pPr>
        <w:pStyle w:val="ListParagraph"/>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يوجد أثر ذو دلالة إحصائية عند مستوى الدلالة</w:t>
      </w:r>
      <w:r w:rsidRPr="0040272D">
        <w:rPr>
          <w:rFonts w:ascii="Sakkal Majalla" w:hAnsi="Sakkal Majalla" w:cs="Sakkal Majalla"/>
          <w:sz w:val="28"/>
          <w:szCs w:val="28"/>
        </w:rPr>
        <w:t xml:space="preserve"> (</w:t>
      </w:r>
      <w:r w:rsidRPr="0040272D">
        <w:rPr>
          <w:rFonts w:ascii="Cambria" w:hAnsi="Cambria" w:cs="Cambria"/>
          <w:sz w:val="28"/>
          <w:szCs w:val="28"/>
        </w:rPr>
        <w:t>α</w:t>
      </w:r>
      <w:r w:rsidRPr="0040272D">
        <w:rPr>
          <w:rFonts w:ascii="Sakkal Majalla" w:hAnsi="Sakkal Majalla" w:cs="Sakkal Majalla"/>
          <w:sz w:val="28"/>
          <w:szCs w:val="28"/>
        </w:rPr>
        <w:t xml:space="preserve"> ≤ 0.05) </w:t>
      </w:r>
      <w:r w:rsidRPr="0040272D">
        <w:rPr>
          <w:rFonts w:ascii="Sakkal Majalla" w:hAnsi="Sakkal Majalla" w:cs="Sakkal Majalla"/>
          <w:sz w:val="28"/>
          <w:szCs w:val="28"/>
          <w:rtl/>
        </w:rPr>
        <w:t>للمساءلة على إدارة المخاطر في القطاع الحكومي السعودي</w:t>
      </w:r>
      <w:r w:rsidRPr="0040272D">
        <w:rPr>
          <w:rFonts w:ascii="Sakkal Majalla" w:hAnsi="Sakkal Majalla" w:cs="Sakkal Majalla"/>
          <w:sz w:val="28"/>
          <w:szCs w:val="28"/>
        </w:rPr>
        <w:t>.</w:t>
      </w:r>
    </w:p>
    <w:p w14:paraId="2BE63F23" w14:textId="3AABC20C" w:rsidR="00B85537" w:rsidRPr="0040272D" w:rsidRDefault="00B85537" w:rsidP="00D9012D">
      <w:pPr>
        <w:pStyle w:val="ListParagraph"/>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lastRenderedPageBreak/>
        <w:t>يوجد أثر ذو دلالة إحصائية عند مستوى الدلالة</w:t>
      </w:r>
      <w:r w:rsidRPr="0040272D">
        <w:rPr>
          <w:rFonts w:ascii="Sakkal Majalla" w:hAnsi="Sakkal Majalla" w:cs="Sakkal Majalla"/>
          <w:sz w:val="28"/>
          <w:szCs w:val="28"/>
        </w:rPr>
        <w:t xml:space="preserve"> (</w:t>
      </w:r>
      <w:r w:rsidRPr="0040272D">
        <w:rPr>
          <w:rFonts w:ascii="Cambria" w:hAnsi="Cambria" w:cs="Cambria"/>
          <w:sz w:val="28"/>
          <w:szCs w:val="28"/>
        </w:rPr>
        <w:t>α</w:t>
      </w:r>
      <w:r w:rsidRPr="0040272D">
        <w:rPr>
          <w:rFonts w:ascii="Sakkal Majalla" w:hAnsi="Sakkal Majalla" w:cs="Sakkal Majalla"/>
          <w:sz w:val="28"/>
          <w:szCs w:val="28"/>
        </w:rPr>
        <w:t xml:space="preserve"> ≤ 0.05) </w:t>
      </w:r>
      <w:r w:rsidRPr="0040272D">
        <w:rPr>
          <w:rFonts w:ascii="Sakkal Majalla" w:hAnsi="Sakkal Majalla" w:cs="Sakkal Majalla"/>
          <w:sz w:val="28"/>
          <w:szCs w:val="28"/>
          <w:rtl/>
        </w:rPr>
        <w:t>للمشاركة على إدارة المخاطر في القطاع الحكومي السعودي</w:t>
      </w:r>
      <w:r w:rsidRPr="0040272D">
        <w:rPr>
          <w:rFonts w:ascii="Sakkal Majalla" w:hAnsi="Sakkal Majalla" w:cs="Sakkal Majalla"/>
          <w:sz w:val="28"/>
          <w:szCs w:val="28"/>
        </w:rPr>
        <w:t>.</w:t>
      </w:r>
    </w:p>
    <w:p w14:paraId="4AFE2E10" w14:textId="066F693A" w:rsidR="00B85537" w:rsidRPr="0040272D" w:rsidRDefault="00B85537" w:rsidP="00D9012D">
      <w:pPr>
        <w:pStyle w:val="ListParagraph"/>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يوجد أثر ذو دلالة إحصائية عند مستوى الدلالة</w:t>
      </w:r>
      <w:r w:rsidRPr="0040272D">
        <w:rPr>
          <w:rFonts w:ascii="Sakkal Majalla" w:hAnsi="Sakkal Majalla" w:cs="Sakkal Majalla"/>
          <w:sz w:val="28"/>
          <w:szCs w:val="28"/>
        </w:rPr>
        <w:t xml:space="preserve"> (</w:t>
      </w:r>
      <w:r w:rsidRPr="0040272D">
        <w:rPr>
          <w:rFonts w:ascii="Cambria" w:hAnsi="Cambria" w:cs="Cambria"/>
          <w:sz w:val="28"/>
          <w:szCs w:val="28"/>
        </w:rPr>
        <w:t>α</w:t>
      </w:r>
      <w:r w:rsidRPr="0040272D">
        <w:rPr>
          <w:rFonts w:ascii="Sakkal Majalla" w:hAnsi="Sakkal Majalla" w:cs="Sakkal Majalla"/>
          <w:sz w:val="28"/>
          <w:szCs w:val="28"/>
        </w:rPr>
        <w:t xml:space="preserve"> ≤ 0.05) </w:t>
      </w:r>
      <w:r w:rsidRPr="0040272D">
        <w:rPr>
          <w:rFonts w:ascii="Sakkal Majalla" w:hAnsi="Sakkal Majalla" w:cs="Sakkal Majalla"/>
          <w:sz w:val="28"/>
          <w:szCs w:val="28"/>
          <w:rtl/>
        </w:rPr>
        <w:t>للرقابة الداخلية على إدارة المخاطر في القطاع الحكومي السعودي</w:t>
      </w:r>
      <w:r w:rsidRPr="0040272D">
        <w:rPr>
          <w:rFonts w:ascii="Sakkal Majalla" w:hAnsi="Sakkal Majalla" w:cs="Sakkal Majalla"/>
          <w:sz w:val="28"/>
          <w:szCs w:val="28"/>
        </w:rPr>
        <w:t>.</w:t>
      </w:r>
    </w:p>
    <w:p w14:paraId="1185D755" w14:textId="21E0D6D6" w:rsidR="00B85537" w:rsidRPr="0040272D" w:rsidRDefault="00B85537" w:rsidP="00D9012D">
      <w:pPr>
        <w:pStyle w:val="ListParagraph"/>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يوجد أثر ذو دلالة إحصائية عند مستوى الدلالة</w:t>
      </w:r>
      <w:r w:rsidRPr="0040272D">
        <w:rPr>
          <w:rFonts w:ascii="Sakkal Majalla" w:hAnsi="Sakkal Majalla" w:cs="Sakkal Majalla"/>
          <w:sz w:val="28"/>
          <w:szCs w:val="28"/>
        </w:rPr>
        <w:t xml:space="preserve"> (</w:t>
      </w:r>
      <w:r w:rsidRPr="0040272D">
        <w:rPr>
          <w:rFonts w:ascii="Cambria" w:hAnsi="Cambria" w:cs="Cambria"/>
          <w:sz w:val="28"/>
          <w:szCs w:val="28"/>
        </w:rPr>
        <w:t>α</w:t>
      </w:r>
      <w:r w:rsidRPr="0040272D">
        <w:rPr>
          <w:rFonts w:ascii="Sakkal Majalla" w:hAnsi="Sakkal Majalla" w:cs="Sakkal Majalla"/>
          <w:sz w:val="28"/>
          <w:szCs w:val="28"/>
        </w:rPr>
        <w:t xml:space="preserve"> ≤ 0.05) </w:t>
      </w:r>
      <w:r w:rsidRPr="0040272D">
        <w:rPr>
          <w:rFonts w:ascii="Sakkal Majalla" w:hAnsi="Sakkal Majalla" w:cs="Sakkal Majalla"/>
          <w:sz w:val="28"/>
          <w:szCs w:val="28"/>
          <w:rtl/>
        </w:rPr>
        <w:t>للكفاءة الإدارية على إدارة المخاطر في القطاع الحكومي السعودي</w:t>
      </w:r>
      <w:r w:rsidRPr="0040272D">
        <w:rPr>
          <w:rFonts w:ascii="Sakkal Majalla" w:hAnsi="Sakkal Majalla" w:cs="Sakkal Majalla"/>
          <w:sz w:val="28"/>
          <w:szCs w:val="28"/>
        </w:rPr>
        <w:t>.</w:t>
      </w:r>
    </w:p>
    <w:p w14:paraId="355BC8EF" w14:textId="067D2815" w:rsidR="00E63632" w:rsidRPr="0040272D" w:rsidRDefault="00D9012D" w:rsidP="00D9012D">
      <w:pPr>
        <w:spacing w:before="100" w:beforeAutospacing="1" w:after="100" w:afterAutospacing="1" w:line="360" w:lineRule="auto"/>
        <w:jc w:val="both"/>
        <w:outlineLvl w:val="1"/>
        <w:rPr>
          <w:rFonts w:ascii="Sakkal Majalla" w:hAnsi="Sakkal Majalla" w:cs="Sakkal Majalla"/>
          <w:b/>
          <w:bCs/>
          <w:sz w:val="36"/>
          <w:szCs w:val="36"/>
          <w:rtl/>
        </w:rPr>
      </w:pPr>
      <w:bookmarkStart w:id="7" w:name="_Toc213154319"/>
      <w:r w:rsidRPr="0040272D">
        <w:rPr>
          <w:rFonts w:ascii="Sakkal Majalla" w:hAnsi="Sakkal Majalla" w:cs="Sakkal Majalla" w:hint="cs"/>
          <w:b/>
          <w:bCs/>
          <w:sz w:val="36"/>
          <w:szCs w:val="36"/>
          <w:rtl/>
        </w:rPr>
        <w:t xml:space="preserve">7.1 </w:t>
      </w:r>
      <w:r w:rsidR="00303792" w:rsidRPr="0040272D">
        <w:rPr>
          <w:rFonts w:ascii="Sakkal Majalla" w:hAnsi="Sakkal Majalla" w:cs="Sakkal Majalla"/>
          <w:b/>
          <w:bCs/>
          <w:sz w:val="36"/>
          <w:szCs w:val="36"/>
          <w:rtl/>
        </w:rPr>
        <w:t>الدراسات السابقة:</w:t>
      </w:r>
      <w:bookmarkEnd w:id="7"/>
    </w:p>
    <w:p w14:paraId="673F4436" w14:textId="713060EA" w:rsidR="00303792" w:rsidRPr="0040272D" w:rsidRDefault="00303792"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أولًا: الدراسات العربية</w:t>
      </w:r>
    </w:p>
    <w:p w14:paraId="5A67B485" w14:textId="77777777" w:rsidR="00F0668B" w:rsidRPr="0040272D" w:rsidRDefault="00F0668B" w:rsidP="00D9012D">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دراسة القحطاني (2023):</w:t>
      </w:r>
    </w:p>
    <w:p w14:paraId="2BED4157" w14:textId="53D85732" w:rsidR="00F0668B" w:rsidRPr="0040272D" w:rsidRDefault="00F0668B"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تناولت هذه الدراسة مفهوم إدارة المخاطر كأحد الركائز الأساسية في بيئة العمل الحديثة، موضحة أن المخاطر المؤسسية لم تعد تقتصر على الجوانب المالية فقط، بل أصبحت تشمل الجوانب التقنية، التشغيلية، الأمنية، والاستراتيجية. وقد أوضح القحطاني في دراسته أن المؤسسات المعاصرة مطالبة بوضع آليات استباقية للتعامل مع المخاطر المحتملة، بما يشمل تحديد مصادرها، وتحليل درجة تأثيرها، ووضع الخطط المناسبة للتعامل معها قبل وقوعها. وقد ركزت الدراسة على المبادئ العامة لإدارة المخاطر، مثل تحديد الأولويات، وتخصيص الموارد، وتقييم المخاطر بشكل دوري، وتكامل هذه المبادئ مع الهيكل الإداري والوظيفي للمؤسسة. كما أظهرت الدراسة أهمية إدراج إدارة المخاطر ضمن السياسات العامة للمؤسسة لتحقيق الحوكمة الرشيدة، والارتقاء بمستوى الكفاءة التشغيلية، وتحسين استدامة الأداء المؤسسي. وقد اختتمت الدراسة بالتأكيد على أن نجاح أي مؤسسة في إدارة المخاطر يعتمد على ثقافتها التنظيمية ومدى وعي القيادة والعاملين فيها.</w:t>
      </w:r>
    </w:p>
    <w:p w14:paraId="47F07F18" w14:textId="5D221233" w:rsidR="00F0668B" w:rsidRPr="0040272D" w:rsidRDefault="00F0668B" w:rsidP="00D9012D">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دراسة طالب (2019):</w:t>
      </w:r>
    </w:p>
    <w:p w14:paraId="17156D17" w14:textId="77777777" w:rsidR="00303792" w:rsidRPr="0040272D" w:rsidRDefault="00F0668B"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lastRenderedPageBreak/>
        <w:t>هدفت هذه الدراسة إلى تحليل الثقافة التنظيمية من حيث نشأتها، وتطورها، وتأثيرها على سلوك العاملين داخل المؤسسات. وأوضحت طالب أن الثقافة التنظيمية لا تُكتسب بشكل فوري، بل هي نتيجة لتراكمات قيمية وسلوكية تتكون عبر الزمن، وتُسهم القيادة بشكل كبير في صياغتها. وتطرقت الدراسة إلى مكونات الثقافة التنظيمية، مثل: القيم المشتركة، المعتقدات، الطقوس، اللغة الداخلية، وأساليب المكافأة والعقاب. كما بينت أن للثقافة التنظيمية دورًا كبيرًا في التأثير على الانضباط الوظيفي، والابتكار، والرضا الوظيفي، والمرونة في مواجهة التغيير. ومن أبرز ما تناولته الدراسة هو أن المؤسسات الناجحة هي التي تدرك أهمية الثقافة التنظيمية وتسعى إلى تطويرها بما يواكب التغيرات البيئية والتكنولوجية. كما خلصت الدراسة إلى أن بناء ثقافة قوية وإيجابية يعزز من الالتزام الداخلي للعاملين، ويدفعهم نحو تحقيق الأهداف المؤسسية بكفاءة أعلى.</w:t>
      </w:r>
    </w:p>
    <w:p w14:paraId="1CD12A41" w14:textId="642268A5" w:rsidR="00F0668B" w:rsidRPr="0040272D" w:rsidRDefault="00F0668B" w:rsidP="00D9012D">
      <w:pPr>
        <w:pStyle w:val="ListParagraph"/>
        <w:numPr>
          <w:ilvl w:val="0"/>
          <w:numId w:val="31"/>
        </w:numPr>
        <w:tabs>
          <w:tab w:val="left" w:pos="423"/>
        </w:tabs>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دراسة جدعون (2022):</w:t>
      </w:r>
    </w:p>
    <w:p w14:paraId="1F4EC500" w14:textId="77777777" w:rsidR="00F0668B" w:rsidRPr="0040272D" w:rsidRDefault="00F0668B"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تناولت هذه الدراسة مفهوم الحوكمة بوصفه أداة محورية في ترسيخ معايير الشفافية والمساءلة داخل المنظمات. وقد أوضحت جدعون أن الحوكمة ليست مجرد إطار إداري تنظيمي، بل منظومة متكاملة تهدف إلى رفع جودة الأداء وضمان الاستخدام الرشيد للموارد. ركزت الدراسة على المبادئ الأساسية للحوكمة، مثل: المساءلة، الشفافية، العدالة، المشاركة، والكفاءة، مبينة كيف تؤثر هذه المبادئ في تعزيز الثقة بين المؤسسة وجمهورها الداخلي والخارجي. كما سلطت الضوء على أهمية الحوكمة في دعم متخذ القرار عبر توفير بيانات دقيقة، وتحقيق الرقابة الفعالة على الأداء، وتقليل الفساد الإداري والمالي. وبيّنت أن تبني آليات الحوكمة الحديثة يساهم في تحسين التخطيط الاستراتيجي وتوجيه الطاقات المؤسسية نحو أهداف محددة قابلة للقياس. وقد اختتمت الدراسة بالإشارة إلى أن تطبيق الحوكمة يحتاج إلى بيئة تنظيمية ناضجة، وأطر تشريعية داعمة، وقيادات قادرة على قيادة التغيير.</w:t>
      </w:r>
    </w:p>
    <w:p w14:paraId="09BD00CE" w14:textId="7900A558" w:rsidR="00F0668B" w:rsidRPr="0040272D" w:rsidRDefault="00F0668B" w:rsidP="00D9012D">
      <w:pPr>
        <w:pStyle w:val="ListParagraph"/>
        <w:numPr>
          <w:ilvl w:val="0"/>
          <w:numId w:val="31"/>
        </w:numPr>
        <w:tabs>
          <w:tab w:val="left" w:pos="423"/>
        </w:tabs>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دراسة الملاح (2024):</w:t>
      </w:r>
    </w:p>
    <w:p w14:paraId="59B549D4" w14:textId="1FF4234A" w:rsidR="00303792" w:rsidRPr="0040272D" w:rsidRDefault="00F0668B"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ركزت هذه الدراسة على دور الحوكمة في تحسين كفاءة مؤسسات الرعاية الاجتماعية، وذلك من خلال تحليل مدى التزام تلك المؤسسات بمبادئ الحوكمة ومدى تأثير ذلك على نوعية الخدمات المقدمة. </w:t>
      </w:r>
      <w:r w:rsidRPr="0040272D">
        <w:rPr>
          <w:rFonts w:ascii="Sakkal Majalla" w:hAnsi="Sakkal Majalla" w:cs="Sakkal Majalla"/>
          <w:sz w:val="28"/>
          <w:szCs w:val="28"/>
          <w:rtl/>
          <w:lang w:bidi="ar-EG"/>
        </w:rPr>
        <w:lastRenderedPageBreak/>
        <w:t>وقد أوضح الملاح أن المؤسسات الاجتماعية غالبًا ما تواجه تحديات تشغيلية وإدارية بسبب ضعف التنسيق أو غياب الرقابة الفعالة، مما يؤدي إلى تراجع جودة الأداء. ومن هنا، تأتي أهمية تطبيق الحوكمة كأداة لضبط الأداء وتحسين المخرجات. وقد تناولت الدراسة المحاور الأساسية للحوكمة في هذا السياق، مثل: وضوح الأدوار، تفعيل المساءلة، شفافية التمويل، والمشاركة المجتمعية في الرقابة والتقييم. كما بينت الدراسة أهمية تبني ثقافة مؤسسية داعمة للحوكمة من خلال تدريب الموظفين وتعزيز العمل التشاركي. ومن أبرز النتائج التي توصلت إليها الدراسة أن المؤسسات التي تعتمد على مبادئ الحوكمة تحقق مستويات أعلى من الكفاءة والرضا المجتمعي مقارنة بالمؤسسات التي تفتقر إلى هذا الإطار التنظيمي المتكامل.</w:t>
      </w:r>
    </w:p>
    <w:p w14:paraId="6CFE30CF" w14:textId="6622A232" w:rsidR="00F0668B" w:rsidRPr="0040272D" w:rsidRDefault="00F0668B" w:rsidP="00D9012D">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دراسة لبن (2019):</w:t>
      </w:r>
    </w:p>
    <w:p w14:paraId="6EA35BB3" w14:textId="77777777" w:rsidR="00F0668B" w:rsidRPr="0040272D" w:rsidRDefault="00F0668B"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ركزت هذه الدراسة على مفهوم الحوكمة الرشيدة وتطبيقها في مؤسسات التعليم العالي بمحافظة الشرقية، بهدف الوقوف على مدى التزام هذه المؤسسات بمبادئ الحوكمة وأثرها على تحسين الأداء الإداري والأكاديمي. أوضحت لبن أن الحوكمة الرشيدة تمثل أحد أهم الأسس لضمان الشفافية والمساءلة والكفاءة في مؤسسات التعليم العالي، حيث تساعد في ترشيد الموارد، وضمان جودة القرارات، وتحقيق المشاركة الفعالة بين الأطراف ذات العلاقة، سواء داخل المؤسسة أو على مستوى المجتمع المحلي.</w:t>
      </w:r>
    </w:p>
    <w:p w14:paraId="3C59E553" w14:textId="77777777" w:rsidR="00F0668B" w:rsidRPr="0040272D" w:rsidRDefault="00F0668B"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تناولت الدراسة خمسة محاور أساسية تمثل أبعاد الحوكمة في هذا السياق، وهي: الشفافية، المساءلة، الكفاءة، المشاركة، وسيادة القانون، وتم تحليل هذه الأبعاد وفق استبانة موزعة على عينة من أعضاء هيئة التدريس والإداريين. توصلت النتائج إلى أن هناك تفاوتًا في تطبيق هذه المبادئ بين الكليات، مع وجود ضعف نسبي في تفعيل بعض الآليات الرقابية والمشاركة الفعالة في اتخاذ القرار.</w:t>
      </w:r>
    </w:p>
    <w:p w14:paraId="4D29731D" w14:textId="77777777" w:rsidR="00F0668B" w:rsidRPr="0040272D" w:rsidRDefault="00F0668B"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كما أشارت الدراسة إلى أن أحد أبرز التحديات التي تواجه تطبيق الحوكمة يتمثل في ضعف التدريب الإداري، وغياب ثقافة المساءلة، ووجود بعض أشكال المركزية التي تعيق الشفافية. واختتمت الدراسة بمجموعة من التوصيات، من أبرزها: تفعيل النظم الإدارية الحديثة، وتحسين نظم المتابعة والتقويم، وتدريب الكوادر على مبادئ الحوكمة، بما يساهم في الارتقاء بجودة التعليم العالي في مصر وتحقيق العدالة التنظيمية داخل المؤسسات الأكاديمية.</w:t>
      </w:r>
    </w:p>
    <w:p w14:paraId="26F9120E" w14:textId="65F73CC0" w:rsidR="00F0668B" w:rsidRPr="0040272D" w:rsidRDefault="00DD58F2" w:rsidP="00C60AED">
      <w:pPr>
        <w:spacing w:before="100" w:beforeAutospacing="1" w:after="100" w:afterAutospacing="1" w:line="360" w:lineRule="auto"/>
        <w:jc w:val="both"/>
        <w:rPr>
          <w:rFonts w:ascii="Sakkal Majalla" w:hAnsi="Sakkal Majalla" w:cs="Sakkal Majalla"/>
          <w:b/>
          <w:bCs/>
          <w:sz w:val="32"/>
          <w:szCs w:val="32"/>
          <w:rtl/>
          <w:lang w:bidi="ar-EG"/>
        </w:rPr>
      </w:pPr>
      <w:r w:rsidRPr="0040272D">
        <w:rPr>
          <w:rFonts w:ascii="Sakkal Majalla" w:hAnsi="Sakkal Majalla" w:cs="Sakkal Majalla"/>
          <w:b/>
          <w:bCs/>
          <w:sz w:val="32"/>
          <w:szCs w:val="32"/>
          <w:rtl/>
          <w:lang w:bidi="ar-EG"/>
        </w:rPr>
        <w:lastRenderedPageBreak/>
        <w:t>ثانيًا: الدراسات الأجنبية</w:t>
      </w:r>
    </w:p>
    <w:p w14:paraId="152F80E6" w14:textId="77777777" w:rsidR="00DD58F2" w:rsidRPr="0040272D" w:rsidRDefault="00DD58F2" w:rsidP="00D9012D">
      <w:pPr>
        <w:pStyle w:val="ListParagraph"/>
        <w:numPr>
          <w:ilvl w:val="0"/>
          <w:numId w:val="32"/>
        </w:numPr>
        <w:spacing w:before="100" w:beforeAutospacing="1" w:after="100" w:afterAutospacing="1" w:line="360" w:lineRule="auto"/>
        <w:ind w:left="423"/>
        <w:jc w:val="both"/>
        <w:rPr>
          <w:rFonts w:ascii="Sakkal Majalla" w:hAnsi="Sakkal Majalla" w:cs="Sakkal Majalla" w:hint="cs"/>
          <w:b/>
          <w:bCs/>
          <w:sz w:val="28"/>
          <w:szCs w:val="28"/>
          <w:rtl/>
          <w:lang w:bidi="ar-EG"/>
        </w:rPr>
      </w:pPr>
      <w:r w:rsidRPr="0040272D">
        <w:rPr>
          <w:rFonts w:ascii="Sakkal Majalla" w:hAnsi="Sakkal Majalla" w:cs="Sakkal Majalla" w:hint="cs"/>
          <w:b/>
          <w:bCs/>
          <w:sz w:val="28"/>
          <w:szCs w:val="28"/>
          <w:rtl/>
          <w:lang w:bidi="ar-EG"/>
        </w:rPr>
        <w:t xml:space="preserve">دراسة </w:t>
      </w:r>
      <w:r w:rsidRPr="0040272D">
        <w:rPr>
          <w:rFonts w:ascii="Sakkal Majalla" w:hAnsi="Sakkal Majalla" w:cs="Sakkal Majalla" w:hint="cs"/>
          <w:b/>
          <w:bCs/>
          <w:sz w:val="28"/>
          <w:szCs w:val="28"/>
          <w:lang w:bidi="ar-EG"/>
        </w:rPr>
        <w:t>Rinaldi</w:t>
      </w:r>
      <w:r w:rsidRPr="0040272D">
        <w:rPr>
          <w:rFonts w:ascii="Sakkal Majalla" w:hAnsi="Sakkal Majalla" w:cs="Sakkal Majalla" w:hint="cs"/>
          <w:b/>
          <w:bCs/>
          <w:sz w:val="28"/>
          <w:szCs w:val="28"/>
          <w:rtl/>
          <w:lang w:bidi="ar-EG"/>
        </w:rPr>
        <w:t xml:space="preserve"> (2024):</w:t>
      </w:r>
    </w:p>
    <w:p w14:paraId="74702929" w14:textId="77777777"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سعت هذه الدراسة إلى تحليل المحددات التي تؤثر على فاعلية تنفيذ إدارة المخاطر في المنظمات، مع التركيز على دور الثقافة التنظيمية كمتغير مُعدِّل. استخدمت الدراسة نموذجًا كميًا تم اختباره عبر استبيانات موزعة على عدد من الشركات في آسيا، لتحليل العلاقة بين الحوكمة، البنية التنظيمية، والتدريب المهني من جهة، وتنفيذ إدارة المخاطر من جهة أخرى. كشفت النتائج أن كلًا من وضوح الأدوار المؤسسية، وجودة أنظمة التقييم الداخلي، ووجود آليات رقابة فعّالة تُعد من العوامل الأساسية في تحسين فاعلية إدارة المخاطر. </w:t>
      </w:r>
    </w:p>
    <w:p w14:paraId="5A70B8AB" w14:textId="31B1289F"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كما أبرزت الدراسة أن الثقافة التنظيمية تعزز أو تُضعف من تأثير تلك العوامل، مما يجعلها عنصرًا حاسمًا في تطبيق إدارة المخاطر بشكل مستدام. وأوصت الدراسة بضرورة إدماج البُعد الثقافي في تصميم أنظمة إدارة المخاطر، وأن تقوم المؤسسات بتعزيز ثقافة مؤسسية داعمة للشفافية والرقابة، لتسهيل تنفيذ أنظمة متقدمة لإدارة المخاطر المؤسسية.</w:t>
      </w:r>
    </w:p>
    <w:p w14:paraId="2F970642" w14:textId="08B095F4" w:rsidR="00DD58F2" w:rsidRPr="0040272D" w:rsidRDefault="00DD58F2" w:rsidP="00D9012D">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دراسة  (</w:t>
      </w:r>
      <w:r w:rsidRPr="0040272D">
        <w:rPr>
          <w:rFonts w:ascii="Sakkal Majalla" w:hAnsi="Sakkal Majalla" w:cs="Sakkal Majalla"/>
          <w:b/>
          <w:bCs/>
          <w:sz w:val="28"/>
          <w:szCs w:val="28"/>
          <w:lang w:bidi="ar-EG"/>
        </w:rPr>
        <w:t>Yuwono (2024</w:t>
      </w:r>
      <w:r w:rsidRPr="0040272D">
        <w:rPr>
          <w:rFonts w:ascii="Sakkal Majalla" w:hAnsi="Sakkal Majalla" w:cs="Sakkal Majalla"/>
          <w:b/>
          <w:bCs/>
          <w:sz w:val="28"/>
          <w:szCs w:val="28"/>
          <w:rtl/>
          <w:lang w:bidi="ar-EG"/>
        </w:rPr>
        <w:t>:</w:t>
      </w:r>
    </w:p>
    <w:p w14:paraId="44B36832" w14:textId="77777777"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تناولت هذه الدراسة العلاقة بين الحوكمة المؤسسية وتنفيذ إدارة المخاطر المؤسسية، مع اختبار أثر الثقافة التنظيمية كعنصر مُعدِّل في تلك العلاقة. صمم الباحثان إطارًا مفاهيميًا جديدًا يوضح كيف يمكن للحوكمة، المتمثلة في مجلس الإدارة، وسياسات الرقابة الداخلية، وهيكل التقارير، أن تؤثر بشكل مباشر على مدى كفاءة إدارة المخاطر داخل الشركات. </w:t>
      </w:r>
    </w:p>
    <w:p w14:paraId="26794563" w14:textId="522367FC"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وبينت الدراسة أن وجود ثقافة تنظيمية قائمة على الشفافية والمساءلة يزيد من فعالية تأثير الحوكمة على إدارة المخاطر، في حين أن غياب هذه الثقافة قد يؤدي إلى إضعاف هذا التأثير. وتم التأكيد على أن مؤسسات الأعمال بحاجة إلى دمج عناصر الحوكمة مع استراتيجيات التغيير الثقافي، لضمان </w:t>
      </w:r>
      <w:r w:rsidRPr="0040272D">
        <w:rPr>
          <w:rFonts w:ascii="Sakkal Majalla" w:hAnsi="Sakkal Majalla" w:cs="Sakkal Majalla"/>
          <w:sz w:val="28"/>
          <w:szCs w:val="28"/>
          <w:rtl/>
          <w:lang w:bidi="ar-EG"/>
        </w:rPr>
        <w:lastRenderedPageBreak/>
        <w:t>التطبيق الناجح لإدارة المخاطر. كما أوصت بضرورة تدريب القيادات العليا على مفاهيم الثقافة التنظيمية، وربط تقييم الأداء بمدى تبنيهم لتلك الثقافة الداعمة للتحول المؤسسي الفعّال.</w:t>
      </w:r>
    </w:p>
    <w:p w14:paraId="1567BC63" w14:textId="1453C65A" w:rsidR="00DD58F2" w:rsidRPr="0040272D" w:rsidRDefault="00DD58F2" w:rsidP="00D9012D">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 xml:space="preserve">دراسة </w:t>
      </w:r>
      <w:r w:rsidRPr="0040272D">
        <w:rPr>
          <w:rFonts w:ascii="Sakkal Majalla" w:hAnsi="Sakkal Majalla" w:cs="Sakkal Majalla"/>
          <w:b/>
          <w:bCs/>
          <w:sz w:val="28"/>
          <w:szCs w:val="28"/>
          <w:lang w:bidi="ar-EG"/>
        </w:rPr>
        <w:t>Pratama (2019)</w:t>
      </w:r>
      <w:r w:rsidRPr="0040272D">
        <w:rPr>
          <w:rFonts w:ascii="Sakkal Majalla" w:hAnsi="Sakkal Majalla" w:cs="Sakkal Majalla"/>
          <w:b/>
          <w:bCs/>
          <w:sz w:val="28"/>
          <w:szCs w:val="28"/>
          <w:rtl/>
          <w:lang w:bidi="ar-EG"/>
        </w:rPr>
        <w:t>:</w:t>
      </w:r>
    </w:p>
    <w:p w14:paraId="5284F7CD" w14:textId="77777777"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هدفت هذه الدراسة إلى استكشاف العلاقة بين الحوكمة المؤسسية وتطبيق إدارة المخاطر المؤسسية، من خلال دور الثقافة التنظيمية كمتغير مُعدِّل. وتم جمع البيانات باستخدام استبانة تم توزيعها على مجموعة من الشركات المتوسطة والكبرى، مع تحليل النتائج باستخدام تقنيات الإحصاء الاستنتاجي. أظهرت النتائج أن مبادئ الحوكمة، مثل الفصل بين السلطات، تفعيل الرقابة الداخلية، وتكوين مجلس إدارة متوازن، تساهم في دعم بيئة مواتية لتطبيق إدارة المخاطر. </w:t>
      </w:r>
    </w:p>
    <w:p w14:paraId="5A3A15E3" w14:textId="4A7BDE68" w:rsidR="0030379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كما بيّنت الدراسة أن تأثير هذه المبادئ يزداد بشكل ملحوظ في المؤسسات التي تتسم بثقافة تنظيمية إيجابية، تعزز من قيم التعاون، والانضباط، والمسؤولية. وخلصت الدراسة إلى أن العلاقة بين الحوكمة وإدارة المخاطر ليست خطية فقط، بل تتأثر بالعوامل السياقية كالثقافة. وأوصى الباحثان بضرورة تنفيذ سياسات تنظيمية تعزز من الثقافة الداعمة للتغيير المؤسسي، بما يرفع من جودة وكفاءة أنظمة إدارة ا</w:t>
      </w:r>
      <w:r w:rsidR="00D9012D" w:rsidRPr="0040272D">
        <w:rPr>
          <w:rFonts w:ascii="Sakkal Majalla" w:hAnsi="Sakkal Majalla" w:cs="Sakkal Majalla"/>
          <w:sz w:val="28"/>
          <w:szCs w:val="28"/>
          <w:rtl/>
          <w:lang w:bidi="ar-EG"/>
        </w:rPr>
        <w:t>لمخاطر في بيئات العمل المختلفة.</w:t>
      </w:r>
    </w:p>
    <w:p w14:paraId="1F0873AA" w14:textId="1ADE38E9" w:rsidR="00DD58F2" w:rsidRPr="0040272D" w:rsidRDefault="00DD58F2" w:rsidP="00D9012D">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 xml:space="preserve">دراسة </w:t>
      </w:r>
      <w:r w:rsidRPr="0040272D">
        <w:rPr>
          <w:rFonts w:ascii="Sakkal Majalla" w:hAnsi="Sakkal Majalla" w:cs="Sakkal Majalla"/>
          <w:b/>
          <w:bCs/>
          <w:sz w:val="28"/>
          <w:szCs w:val="28"/>
          <w:lang w:bidi="ar-EG"/>
        </w:rPr>
        <w:t>Azzahra (2024)</w:t>
      </w:r>
      <w:r w:rsidRPr="0040272D">
        <w:rPr>
          <w:rFonts w:ascii="Sakkal Majalla" w:hAnsi="Sakkal Majalla" w:cs="Sakkal Majalla"/>
          <w:b/>
          <w:bCs/>
          <w:sz w:val="28"/>
          <w:szCs w:val="28"/>
          <w:rtl/>
          <w:lang w:bidi="ar-EG"/>
        </w:rPr>
        <w:t>:</w:t>
      </w:r>
    </w:p>
    <w:p w14:paraId="1437395C" w14:textId="77777777"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تناولت هذه الدراسة استراتيجيات الحوكمة وإدارة المخاطر في القطاع العام، مركّزة على سُبل الحد من الفساد وسوء استخدام السلطة. استعرض الباحثون الممارسات الحالية في الأجهزة الحكومية، وقاموا بمقارنة الأطر المطبقة مع المعايير الدولية للحوكمة الرشيدة وإدارة المخاطر. </w:t>
      </w:r>
    </w:p>
    <w:p w14:paraId="2249F61C" w14:textId="41F94E22"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وبيّنت النتائج أن هناك ضعفًا في التكامل بين وحدات الرقابة والشفافية المؤسسية، مما يفتح المجال أمام التجاوزات الإدارية والمالية. كما أشارت الدراسة إلى أن وجود سياسات واضحة لتوزيع الصلاحيات، وتفعيل أدوات تقييم الأداء، وتطوير نظم الإبلاغ عن المخاطر، يسهم بشكل فعّال في تقليل احتمالية وقوع الفساد. وقدمت الدراسة إطارًا تحليليًا من ثلاث مراحل لتطبيق متكامل لإدارة المخاطر </w:t>
      </w:r>
      <w:r w:rsidRPr="0040272D">
        <w:rPr>
          <w:rFonts w:ascii="Sakkal Majalla" w:hAnsi="Sakkal Majalla" w:cs="Sakkal Majalla"/>
          <w:sz w:val="28"/>
          <w:szCs w:val="28"/>
          <w:rtl/>
          <w:lang w:bidi="ar-EG"/>
        </w:rPr>
        <w:lastRenderedPageBreak/>
        <w:t>والحوكمة في القطاع العام، يشمل: بناء الوعي المؤسسي، توحيد الإجراءات، وتقييم مستمر للأداء المؤسسي. وأوصت الدراسة بتعزيز الشفافية الرقمية، وإنشاء منصات إلكترونية موحدة لمتابعة تنفيذ استراتيجيات الحوكمة والمخاطر بصورة متكاملة.</w:t>
      </w:r>
    </w:p>
    <w:p w14:paraId="04D9F341" w14:textId="4BDA4649" w:rsidR="00DD58F2" w:rsidRPr="0040272D" w:rsidRDefault="00DD58F2" w:rsidP="00D9012D">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 xml:space="preserve">دراسة </w:t>
      </w:r>
      <w:r w:rsidRPr="0040272D">
        <w:rPr>
          <w:rFonts w:ascii="Sakkal Majalla" w:hAnsi="Sakkal Majalla" w:cs="Sakkal Majalla"/>
          <w:b/>
          <w:bCs/>
          <w:sz w:val="28"/>
          <w:szCs w:val="28"/>
          <w:lang w:bidi="ar-EG"/>
        </w:rPr>
        <w:t>Assiri (2024)</w:t>
      </w:r>
      <w:r w:rsidRPr="0040272D">
        <w:rPr>
          <w:rFonts w:ascii="Sakkal Majalla" w:hAnsi="Sakkal Majalla" w:cs="Sakkal Majalla"/>
          <w:b/>
          <w:bCs/>
          <w:sz w:val="28"/>
          <w:szCs w:val="28"/>
          <w:rtl/>
          <w:lang w:bidi="ar-EG"/>
        </w:rPr>
        <w:t>:</w:t>
      </w:r>
    </w:p>
    <w:p w14:paraId="75BB62A3" w14:textId="77777777"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هدفت هذه الدراسة إلى تقييم أثر مكونات مجلس الإدارة وهيكل الملكية على جودة إدارة المخاطر في شركات التأمين السعودية. وقد أظهرت النتائج أن تنوع مجلس الإدارة من حيث الخبرة والتخصص، وعدد الأعضاء المستقلين، له تأثير إيجابي على كفاءة تطبيق إدارة المخاطر. كما تناولت الدراسة أثر هيكل الملكية المركّز مقابل المتنوع.</w:t>
      </w:r>
    </w:p>
    <w:p w14:paraId="3855B5D8" w14:textId="2B04E469"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 وبينت أن وجود مساهمين كبار يساهم في فرض رقابة أكثر فعالية على الإدارة، مما يقلل من السلوكيات الانتهازية، ويزيد من قدرة الشركة على التعامل مع المخاطر التشغيلية والمالية. وتوصي الدراسة بضرورة تحسين تشريعات حوكمة الشركات في السعودية، خاصة ما يتعلق بتركيبة المجالس ومتابعة التزامها بتطبيق سياسات المخاطر، وتطوير برامج تأهيل أعضاء مجلس الإدارة في مجال الرقابة الداخلية وتقييم المخاطر، بما يسهم في حماية حقوق المساهمين وزيادة الثقة في السوق المالي السعودي.</w:t>
      </w:r>
    </w:p>
    <w:p w14:paraId="39F3A937" w14:textId="60A58F30" w:rsidR="00DD58F2" w:rsidRPr="0040272D" w:rsidRDefault="00DD58F2" w:rsidP="00D9012D">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 xml:space="preserve">دراسة </w:t>
      </w:r>
      <w:r w:rsidRPr="0040272D">
        <w:rPr>
          <w:rFonts w:ascii="Sakkal Majalla" w:hAnsi="Sakkal Majalla" w:cs="Sakkal Majalla"/>
          <w:b/>
          <w:bCs/>
          <w:sz w:val="28"/>
          <w:szCs w:val="28"/>
          <w:lang w:bidi="ar-EG"/>
        </w:rPr>
        <w:t>Almgrashi (2024)</w:t>
      </w:r>
      <w:r w:rsidRPr="0040272D">
        <w:rPr>
          <w:rFonts w:ascii="Sakkal Majalla" w:hAnsi="Sakkal Majalla" w:cs="Sakkal Majalla"/>
          <w:b/>
          <w:bCs/>
          <w:sz w:val="28"/>
          <w:szCs w:val="28"/>
          <w:rtl/>
          <w:lang w:bidi="ar-EG"/>
        </w:rPr>
        <w:t>:</w:t>
      </w:r>
    </w:p>
    <w:p w14:paraId="0A163E7B" w14:textId="77777777"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ركزت هذه الدراسة على العلاقة بين إدارة المخاطر المستدامة وتطبيق التدقيق الداخلي القائم على المخاطر، بهدف تحسين كفاءة الأداء في المنظمات. أظهرت الدراسة أن تبني استراتيجيات مستدامة في إدارة المخاطر يعزز من جودة قرارات التدقيق، ويقلل من الانحرافات المؤسسية، خاصة في البيئات المعقدة ذات الأنشطة المتنوعة. واعتمدت الدراسة على تحليل ميداني لعدد من الشركات الصناعية والخدمية، وتم قياس الأداء باستخدام مؤشرات مثل دقة التدقيق، استجابة الإدارة، وكفاءة النظام الرقابي. </w:t>
      </w:r>
    </w:p>
    <w:p w14:paraId="53AF65F7" w14:textId="61475F0C"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وبينت النتائج أن الإدارة المستدامة للمخاطر تتطلب تكاملًا فعّالًا بين الإدارة العليا، ووحدات التدقيق، وواضعي السياسات الداخلية. وأوصت الدراسة بدمج أهداف الاستدامة مع أنظمة الرقابة </w:t>
      </w:r>
      <w:r w:rsidRPr="0040272D">
        <w:rPr>
          <w:rFonts w:ascii="Sakkal Majalla" w:hAnsi="Sakkal Majalla" w:cs="Sakkal Majalla"/>
          <w:sz w:val="28"/>
          <w:szCs w:val="28"/>
          <w:rtl/>
          <w:lang w:bidi="ar-EG"/>
        </w:rPr>
        <w:lastRenderedPageBreak/>
        <w:t>والتدقيق، وبناء مؤشرات أداء واضحة لقياس فعالية الرقابة الداخلية من منظور المخاطر، مما يسهم في تعزيز الشفافية والكفاءة التشغيلية داخل المؤسسات.</w:t>
      </w:r>
    </w:p>
    <w:p w14:paraId="728E6F1A" w14:textId="19195397" w:rsidR="00DD58F2" w:rsidRPr="0040272D" w:rsidRDefault="00DD58F2" w:rsidP="00D9012D">
      <w:pPr>
        <w:pStyle w:val="ListParagraph"/>
        <w:numPr>
          <w:ilvl w:val="0"/>
          <w:numId w:val="32"/>
        </w:numPr>
        <w:tabs>
          <w:tab w:val="left" w:pos="423"/>
        </w:tabs>
        <w:spacing w:before="100" w:beforeAutospacing="1" w:after="100" w:afterAutospacing="1" w:line="360" w:lineRule="auto"/>
        <w:ind w:left="423"/>
        <w:jc w:val="both"/>
        <w:rPr>
          <w:rFonts w:ascii="Sakkal Majalla" w:hAnsi="Sakkal Majalla" w:cs="Sakkal Majalla"/>
          <w:b/>
          <w:bCs/>
          <w:sz w:val="28"/>
          <w:szCs w:val="28"/>
          <w:rtl/>
          <w:lang w:bidi="ar-EG"/>
        </w:rPr>
      </w:pPr>
      <w:r w:rsidRPr="0040272D">
        <w:rPr>
          <w:rFonts w:ascii="Sakkal Majalla" w:hAnsi="Sakkal Majalla" w:cs="Sakkal Majalla"/>
          <w:b/>
          <w:bCs/>
          <w:sz w:val="28"/>
          <w:szCs w:val="28"/>
          <w:rtl/>
          <w:lang w:bidi="ar-EG"/>
        </w:rPr>
        <w:t xml:space="preserve">دراسة </w:t>
      </w:r>
      <w:r w:rsidRPr="0040272D">
        <w:rPr>
          <w:rFonts w:ascii="Sakkal Majalla" w:hAnsi="Sakkal Majalla" w:cs="Sakkal Majalla"/>
          <w:b/>
          <w:bCs/>
          <w:sz w:val="28"/>
          <w:szCs w:val="28"/>
          <w:lang w:bidi="ar-EG"/>
        </w:rPr>
        <w:t>Priyarsono (2023</w:t>
      </w:r>
      <w:r w:rsidR="003D3FFA" w:rsidRPr="0040272D">
        <w:rPr>
          <w:rFonts w:ascii="Sakkal Majalla" w:hAnsi="Sakkal Majalla" w:cs="Sakkal Majalla"/>
          <w:b/>
          <w:bCs/>
          <w:sz w:val="28"/>
          <w:szCs w:val="28"/>
          <w:lang w:bidi="ar-EG"/>
        </w:rPr>
        <w:t>)</w:t>
      </w:r>
      <w:r w:rsidRPr="0040272D">
        <w:rPr>
          <w:rFonts w:ascii="Sakkal Majalla" w:hAnsi="Sakkal Majalla" w:cs="Sakkal Majalla"/>
          <w:b/>
          <w:bCs/>
          <w:sz w:val="28"/>
          <w:szCs w:val="28"/>
          <w:rtl/>
          <w:lang w:bidi="ar-EG"/>
        </w:rPr>
        <w:t>:</w:t>
      </w:r>
    </w:p>
    <w:p w14:paraId="7F87A414" w14:textId="77777777" w:rsidR="003D3FFA"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 xml:space="preserve">هدفت هذه الدراسة إلى مقارنة تطبيق إدارة المخاطر بين الشركات الخاصة والمؤسسات الحكومية، عبر تحليل ممارسات الإدارة والرقابة وآليات الاستجابة للمخاطر. تم استخدام أدوات بحث كمية ونوعية في عدد من الدول الآسيوية، وخلصت الدراسة إلى وجود تباينات واضحة في مستوى النضج التنظيمي، حيث أظهرت الشركات الخاصة تطورًا أكبر في تبني الأدوات الرقمية والذكاء الاصطناعي في تقييم وتحليل المخاطر. في المقابل، تعاني المؤسسات العامة من ضعف في اللامركزية وعدم كفاية البنية التحتية التقنية، ما يؤثر سلبًا على سرعة وكفاءة الاستجابة. </w:t>
      </w:r>
    </w:p>
    <w:p w14:paraId="5D492DDB" w14:textId="0E5C21C1" w:rsidR="00DD58F2" w:rsidRPr="0040272D" w:rsidRDefault="00DD58F2" w:rsidP="00D9012D">
      <w:pPr>
        <w:spacing w:before="100" w:beforeAutospacing="1" w:after="100" w:afterAutospacing="1" w:line="360" w:lineRule="auto"/>
        <w:ind w:firstLine="706"/>
        <w:jc w:val="both"/>
        <w:rPr>
          <w:rFonts w:ascii="Sakkal Majalla" w:hAnsi="Sakkal Majalla" w:cs="Sakkal Majalla"/>
          <w:sz w:val="28"/>
          <w:szCs w:val="28"/>
          <w:rtl/>
          <w:lang w:bidi="ar-EG"/>
        </w:rPr>
      </w:pPr>
      <w:r w:rsidRPr="0040272D">
        <w:rPr>
          <w:rFonts w:ascii="Sakkal Majalla" w:hAnsi="Sakkal Majalla" w:cs="Sakkal Majalla"/>
          <w:sz w:val="28"/>
          <w:szCs w:val="28"/>
          <w:rtl/>
          <w:lang w:bidi="ar-EG"/>
        </w:rPr>
        <w:t>كما بينت الدراسة أن وجود وحدات مستقلة لإدارة المخاطر في الشركات الخاصة ساهم في تقليل التكاليف التشغيلية وزيادة القدرة التنافسية. وأوصت الدراسة بضرورة تطوير برامج متخصصة لتدريب كوادر القطاع العام على منهجيات إدارة المخاطر الحديثة، وتحقيق مزيد من التعاون بين القطاعين العام والخاص في تبادل الخبرات وأفضل الممارسات.</w:t>
      </w:r>
    </w:p>
    <w:p w14:paraId="0D675153" w14:textId="328C51F8" w:rsidR="003D3FFA" w:rsidRPr="0040272D" w:rsidRDefault="00D9012D" w:rsidP="00D9012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213154320"/>
      <w:r w:rsidRPr="0040272D">
        <w:rPr>
          <w:rFonts w:ascii="Sakkal Majalla" w:hAnsi="Sakkal Majalla" w:cs="Sakkal Majalla" w:hint="cs"/>
          <w:b/>
          <w:bCs/>
          <w:sz w:val="36"/>
          <w:szCs w:val="36"/>
          <w:rtl/>
          <w:lang w:bidi="ar-EG"/>
        </w:rPr>
        <w:t xml:space="preserve">8.1 </w:t>
      </w:r>
      <w:r w:rsidR="003D3FFA" w:rsidRPr="0040272D">
        <w:rPr>
          <w:rFonts w:ascii="Sakkal Majalla" w:hAnsi="Sakkal Majalla" w:cs="Sakkal Majalla"/>
          <w:b/>
          <w:bCs/>
          <w:sz w:val="36"/>
          <w:szCs w:val="36"/>
          <w:rtl/>
          <w:lang w:bidi="ar-EG"/>
        </w:rPr>
        <w:t>أوجه التشابه والاختلاف بين الدراسات السابقة والدراسة الحالية:</w:t>
      </w:r>
      <w:bookmarkEnd w:id="8"/>
    </w:p>
    <w:p w14:paraId="7F725C92" w14:textId="2789182E" w:rsidR="003D3FFA" w:rsidRPr="0040272D" w:rsidRDefault="003D3FFA"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 xml:space="preserve">أولًا: أوجه التشابه </w:t>
      </w:r>
    </w:p>
    <w:p w14:paraId="6156497E" w14:textId="74B7455D" w:rsidR="003D3FFA" w:rsidRPr="0040272D" w:rsidRDefault="003D3FFA" w:rsidP="00D9012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40272D">
        <w:rPr>
          <w:rFonts w:ascii="Sakkal Majalla" w:hAnsi="Sakkal Majalla" w:cs="Sakkal Majalla"/>
          <w:b/>
          <w:bCs/>
          <w:sz w:val="28"/>
          <w:szCs w:val="28"/>
          <w:rtl/>
        </w:rPr>
        <w:t>التركيز على العلاقة بين الحوكمة وإدارة المخاطر:</w:t>
      </w:r>
    </w:p>
    <w:p w14:paraId="472229E4" w14:textId="701E30B3" w:rsidR="003D3FFA" w:rsidRPr="0040272D" w:rsidRDefault="003D3FFA"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جميع الدراسات السابقة سعت إلى استكشاف الروابط بين ممارسات الحوكمة الجيدة ومدى فاعلية إدارة المخاطر، سواء في القطاع العام أو الخاص، مما يتقاطع بوضوح مع محور الدراسة الحالية.</w:t>
      </w:r>
    </w:p>
    <w:p w14:paraId="04ADED91" w14:textId="4956C31A" w:rsidR="003D3FFA" w:rsidRPr="0040272D" w:rsidRDefault="003D3FFA" w:rsidP="00D9012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40272D">
        <w:rPr>
          <w:rFonts w:ascii="Sakkal Majalla" w:hAnsi="Sakkal Majalla" w:cs="Sakkal Majalla"/>
          <w:b/>
          <w:bCs/>
          <w:sz w:val="28"/>
          <w:szCs w:val="28"/>
          <w:rtl/>
        </w:rPr>
        <w:t>الاهتمام بالجوانب المؤسسية كمتغيرات مؤثرة:</w:t>
      </w:r>
    </w:p>
    <w:p w14:paraId="7BC6C572" w14:textId="35288FB7" w:rsidR="003D3FFA" w:rsidRPr="0040272D" w:rsidRDefault="003D3FFA"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lastRenderedPageBreak/>
        <w:t>أبرزت معظم الدراسات أهمية العوامل الداخلية في المنظمات، مثل الهياكل التنظيمية، والمجالس الإدارية، ونظم الرقابة الداخلية، في تحسين إدارة المخاطر، وهو ما يتوافق مع توجه الدراسة الحالية في تحليل البيئة المؤسسية.</w:t>
      </w:r>
    </w:p>
    <w:p w14:paraId="1391AE7D" w14:textId="6095871D" w:rsidR="003D3FFA" w:rsidRPr="0040272D" w:rsidRDefault="003D3FFA" w:rsidP="00D9012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40272D">
        <w:rPr>
          <w:rFonts w:ascii="Sakkal Majalla" w:hAnsi="Sakkal Majalla" w:cs="Sakkal Majalla"/>
          <w:b/>
          <w:bCs/>
          <w:sz w:val="28"/>
          <w:szCs w:val="28"/>
          <w:rtl/>
        </w:rPr>
        <w:t>استخدام الأساليب الكمية في القياس والتحليل:</w:t>
      </w:r>
    </w:p>
    <w:p w14:paraId="5BF67372" w14:textId="19A1CC29" w:rsidR="003D3FFA" w:rsidRPr="0040272D" w:rsidRDefault="003D3FFA"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تشاركت الدراسات السابقة مع الدراسة الحالية في استخدام أدوات منهجية تعتمد على التحليل الإحصائي لتقييم العلاقة بين المتغيرات، ما يعزز من المقارنة المنهجية بين النتائج.</w:t>
      </w:r>
    </w:p>
    <w:p w14:paraId="18B7D1FB" w14:textId="6F220C32" w:rsidR="003D3FFA" w:rsidRPr="0040272D" w:rsidRDefault="003D3FFA"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 xml:space="preserve">ثانيًا: أوجه الاختلاف </w:t>
      </w:r>
    </w:p>
    <w:p w14:paraId="5EFF3D6F" w14:textId="638A9098" w:rsidR="003D3FFA" w:rsidRPr="0040272D" w:rsidRDefault="003D3FFA" w:rsidP="00D9012D">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40272D">
        <w:rPr>
          <w:rFonts w:ascii="Sakkal Majalla" w:hAnsi="Sakkal Majalla" w:cs="Sakkal Majalla"/>
          <w:b/>
          <w:bCs/>
          <w:sz w:val="28"/>
          <w:szCs w:val="28"/>
          <w:rtl/>
        </w:rPr>
        <w:t>إضافة الثقافة التنظيمية كمتغير وسيط:</w:t>
      </w:r>
    </w:p>
    <w:p w14:paraId="00E4AE75" w14:textId="77777777" w:rsidR="003D3FFA" w:rsidRPr="0040272D" w:rsidRDefault="003D3FFA"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الدراسة الحالية تميزت بدمج الثقافة التنظيمية كعنصر وسيط في العلاقة بين الحوكمة وإدارة المخاطر، بينما اكتفت الدراسات السابقة إما بدراسة العلاقة المباشرة أو استخدام الثقافة كمتغير مستقل أو مُعدّل فقط.</w:t>
      </w:r>
    </w:p>
    <w:p w14:paraId="4DBB874B" w14:textId="55066A53" w:rsidR="003D3FFA" w:rsidRPr="0040272D" w:rsidRDefault="003D3FFA" w:rsidP="00D9012D">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40272D">
        <w:rPr>
          <w:rFonts w:ascii="Sakkal Majalla" w:hAnsi="Sakkal Majalla" w:cs="Sakkal Majalla"/>
          <w:b/>
          <w:bCs/>
          <w:sz w:val="28"/>
          <w:szCs w:val="28"/>
          <w:rtl/>
        </w:rPr>
        <w:t>التركيز على القطاع الحكومي السعودي تحديدًا:</w:t>
      </w:r>
    </w:p>
    <w:p w14:paraId="2E422A07" w14:textId="77777777" w:rsidR="003D3FFA" w:rsidRPr="0040272D" w:rsidRDefault="003D3FFA"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بينما توزعت الدراسات السابقة بين القطاع الخاص والعام، وبعضها كان ذا طابع مقارن أو نظري، فإن الدراسة الحالية تتخصص في تحليل الواقع المؤسسي للقطاع الحكومي السعودي تحديدًا، مما يمنحها خصوصية سياقية.</w:t>
      </w:r>
    </w:p>
    <w:p w14:paraId="007D6690" w14:textId="65E08A95" w:rsidR="003D3FFA" w:rsidRPr="0040272D" w:rsidRDefault="003D3FFA" w:rsidP="00D9012D">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40272D">
        <w:rPr>
          <w:rFonts w:ascii="Sakkal Majalla" w:hAnsi="Sakkal Majalla" w:cs="Sakkal Majalla"/>
          <w:b/>
          <w:bCs/>
          <w:sz w:val="28"/>
          <w:szCs w:val="28"/>
          <w:rtl/>
        </w:rPr>
        <w:t>الجمع بين منظور إداري وسلوكي:</w:t>
      </w:r>
    </w:p>
    <w:p w14:paraId="0E42C020" w14:textId="23E6FB4A" w:rsidR="00AE5947" w:rsidRPr="0040272D" w:rsidRDefault="003D3FFA"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الدراسة الحالية تجمع بين التحليل الإداري الكلاسيكي (الحوكمة والمخاطر) والمنظور السلوكي التنظيمي (الثقافة)، بينما انحصرت بعض الدراسات السابقة في الإطار المؤسسي أو التشغيلي دون دمج البعد الثقافي والتنظيمي بشكل واضح.</w:t>
      </w:r>
    </w:p>
    <w:p w14:paraId="7FA18B53" w14:textId="362F19A1" w:rsidR="00AE5947" w:rsidRPr="0040272D" w:rsidRDefault="00D9012D" w:rsidP="00D9012D">
      <w:pPr>
        <w:spacing w:before="100" w:beforeAutospacing="1" w:after="100" w:afterAutospacing="1" w:line="360" w:lineRule="auto"/>
        <w:jc w:val="both"/>
        <w:outlineLvl w:val="1"/>
        <w:rPr>
          <w:rFonts w:ascii="Sakkal Majalla" w:hAnsi="Sakkal Majalla" w:cs="Sakkal Majalla"/>
          <w:b/>
          <w:bCs/>
          <w:sz w:val="36"/>
          <w:szCs w:val="36"/>
          <w:rtl/>
        </w:rPr>
      </w:pPr>
      <w:bookmarkStart w:id="9" w:name="_Toc213154321"/>
      <w:r w:rsidRPr="0040272D">
        <w:rPr>
          <w:rFonts w:ascii="Sakkal Majalla" w:hAnsi="Sakkal Majalla" w:cs="Sakkal Majalla" w:hint="cs"/>
          <w:b/>
          <w:bCs/>
          <w:sz w:val="36"/>
          <w:szCs w:val="36"/>
          <w:rtl/>
        </w:rPr>
        <w:lastRenderedPageBreak/>
        <w:t xml:space="preserve">9.1 </w:t>
      </w:r>
      <w:r w:rsidR="00AE5947" w:rsidRPr="0040272D">
        <w:rPr>
          <w:rFonts w:ascii="Sakkal Majalla" w:hAnsi="Sakkal Majalla" w:cs="Sakkal Majalla"/>
          <w:b/>
          <w:bCs/>
          <w:sz w:val="36"/>
          <w:szCs w:val="36"/>
          <w:rtl/>
        </w:rPr>
        <w:t>المنطلقات النظرية للبحث:</w:t>
      </w:r>
      <w:bookmarkEnd w:id="9"/>
    </w:p>
    <w:p w14:paraId="38FFACCC" w14:textId="7C87EF27" w:rsidR="009D5455" w:rsidRPr="0040272D" w:rsidRDefault="009D5455" w:rsidP="00D9012D">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40272D">
        <w:rPr>
          <w:rFonts w:ascii="Sakkal Majalla" w:hAnsi="Sakkal Majalla" w:cs="Sakkal Majalla"/>
          <w:b/>
          <w:bCs/>
          <w:sz w:val="32"/>
          <w:szCs w:val="32"/>
          <w:rtl/>
        </w:rPr>
        <w:t>الحوكمة (</w:t>
      </w:r>
      <w:r w:rsidRPr="0040272D">
        <w:rPr>
          <w:rFonts w:ascii="Sakkal Majalla" w:hAnsi="Sakkal Majalla" w:cs="Sakkal Majalla"/>
          <w:b/>
          <w:bCs/>
          <w:sz w:val="32"/>
          <w:szCs w:val="32"/>
        </w:rPr>
        <w:t>Governance</w:t>
      </w:r>
      <w:r w:rsidRPr="0040272D">
        <w:rPr>
          <w:rFonts w:ascii="Sakkal Majalla" w:hAnsi="Sakkal Majalla" w:cs="Sakkal Majalla"/>
          <w:b/>
          <w:bCs/>
          <w:sz w:val="32"/>
          <w:szCs w:val="32"/>
          <w:rtl/>
        </w:rPr>
        <w:t>)</w:t>
      </w:r>
    </w:p>
    <w:p w14:paraId="4394D3A5" w14:textId="700303B5" w:rsidR="009D5455" w:rsidRPr="0040272D" w:rsidRDefault="009D5455"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تمثل الحوكمة الإطار المؤسسي الذي يحدد كيفية توجيه وإدارة المنظمات، بما يضمن التوازن بين الأهداف الاستراتيجية والرقابة الفعالة والمساءلة. في السياق الحكومي، تُعد الحوكمة منظومة من المبادئ التي تضمن نزاهة العمليات الإدارية، وعدالة توزيع المسؤوليات، وكفاءة استخدام الموارد العامة</w:t>
      </w:r>
      <w:r w:rsidR="003F7C5E" w:rsidRPr="0040272D">
        <w:rPr>
          <w:rFonts w:ascii="Sakkal Majalla" w:hAnsi="Sakkal Majalla" w:cs="Sakkal Majalla"/>
          <w:sz w:val="28"/>
          <w:szCs w:val="28"/>
          <w:rtl/>
        </w:rPr>
        <w:t xml:space="preserve"> (الملاح، 2024).</w:t>
      </w:r>
    </w:p>
    <w:p w14:paraId="65BFF94C" w14:textId="64CEF947" w:rsidR="009D5455" w:rsidRPr="0040272D" w:rsidRDefault="009D5455"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تتكون الحوكمة من مجموعة أبعاد رئيسية تشمل:</w:t>
      </w:r>
    </w:p>
    <w:p w14:paraId="71D47416" w14:textId="733E1339" w:rsidR="009D5455" w:rsidRPr="0040272D" w:rsidRDefault="009D5455" w:rsidP="00D9012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الشفافية: مدى إتاحة المعلومات الإدارية والمالية لجميع أصحاب العلاقة بشكل واضح وفي الوقت المناسب.</w:t>
      </w:r>
    </w:p>
    <w:p w14:paraId="1C1AB532" w14:textId="2F746A45" w:rsidR="009D5455" w:rsidRPr="0040272D" w:rsidRDefault="009D5455" w:rsidP="00D9012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المساءلة: التأكد من أن المسؤولين يخضعون للمحاسبة عن قراراتهم وسلوكهم.</w:t>
      </w:r>
    </w:p>
    <w:p w14:paraId="46D2B2CC" w14:textId="201D9696" w:rsidR="009D5455" w:rsidRPr="0040272D" w:rsidRDefault="009D5455" w:rsidP="00D9012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المشاركة: إشراك المعنيين داخل المؤسسة في صنع القرار وتطوير السياسات.</w:t>
      </w:r>
    </w:p>
    <w:p w14:paraId="64BC0569" w14:textId="2A26B0D7" w:rsidR="009D5455" w:rsidRPr="0040272D" w:rsidRDefault="009D5455" w:rsidP="00D9012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الرقابة الداخلية: وجود أنظمة تضمن الالتزام بالقوانين والإجراءات وتمنع الانحرافات.</w:t>
      </w:r>
    </w:p>
    <w:p w14:paraId="2E3D4278" w14:textId="7D50DBA2" w:rsidR="003F7C5E" w:rsidRPr="0040272D" w:rsidRDefault="009D5455" w:rsidP="00D9012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الكفاءة الإدارية: مدى استخدام الموارد البشرية والمادية بأسلوب فعّال يحقق الأهداف العامة.</w:t>
      </w:r>
    </w:p>
    <w:p w14:paraId="05361C3F" w14:textId="443B7BBC" w:rsidR="009D5455" w:rsidRPr="0040272D" w:rsidRDefault="009D5455"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2</w:t>
      </w:r>
      <w:r w:rsidR="003F7C5E" w:rsidRPr="0040272D">
        <w:rPr>
          <w:rFonts w:ascii="Sakkal Majalla" w:hAnsi="Sakkal Majalla" w:cs="Sakkal Majalla"/>
          <w:b/>
          <w:bCs/>
          <w:sz w:val="32"/>
          <w:szCs w:val="32"/>
          <w:rtl/>
        </w:rPr>
        <w:t>)</w:t>
      </w:r>
      <w:r w:rsidRPr="0040272D">
        <w:rPr>
          <w:rFonts w:ascii="Sakkal Majalla" w:hAnsi="Sakkal Majalla" w:cs="Sakkal Majalla"/>
          <w:b/>
          <w:bCs/>
          <w:sz w:val="32"/>
          <w:szCs w:val="32"/>
          <w:rtl/>
        </w:rPr>
        <w:t xml:space="preserve"> الثقافة التنظيمية (</w:t>
      </w:r>
      <w:r w:rsidRPr="0040272D">
        <w:rPr>
          <w:rFonts w:ascii="Sakkal Majalla" w:hAnsi="Sakkal Majalla" w:cs="Sakkal Majalla"/>
          <w:b/>
          <w:bCs/>
          <w:sz w:val="32"/>
          <w:szCs w:val="32"/>
        </w:rPr>
        <w:t>Organizational Culture</w:t>
      </w:r>
      <w:r w:rsidRPr="0040272D">
        <w:rPr>
          <w:rFonts w:ascii="Sakkal Majalla" w:hAnsi="Sakkal Majalla" w:cs="Sakkal Majalla"/>
          <w:b/>
          <w:bCs/>
          <w:sz w:val="32"/>
          <w:szCs w:val="32"/>
          <w:rtl/>
        </w:rPr>
        <w:t>)</w:t>
      </w:r>
    </w:p>
    <w:p w14:paraId="07E64BF2" w14:textId="5DB9FB99" w:rsidR="009D5455" w:rsidRPr="0040272D" w:rsidRDefault="009D5455"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تشير الثقافة التنظيمية إلى المنظومة القيمية والسلوكية التي تسود داخل المؤسسة، وتنعكس في طريقة تفكير الأفراد، أساليب التفاعل بينهم، ومواقفهم من التغيير والتطوير. تُعد الثقافة التنظيمية عاملاً محوريًا في توجيه السلوك المؤسسي، وتؤثر بشكل مباشر في مدى الالتزام بالحوكمة والانضباط في إدارة المخاطر</w:t>
      </w:r>
      <w:r w:rsidR="003F7C5E" w:rsidRPr="0040272D">
        <w:rPr>
          <w:rFonts w:ascii="Sakkal Majalla" w:hAnsi="Sakkal Majalla" w:cs="Sakkal Majalla"/>
          <w:sz w:val="28"/>
          <w:szCs w:val="28"/>
          <w:rtl/>
        </w:rPr>
        <w:t xml:space="preserve"> </w:t>
      </w:r>
      <w:r w:rsidR="00931292" w:rsidRPr="0040272D">
        <w:rPr>
          <w:rFonts w:ascii="Sakkal Majalla" w:hAnsi="Sakkal Majalla" w:cs="Sakkal Majalla"/>
          <w:sz w:val="28"/>
          <w:szCs w:val="28"/>
          <w:rtl/>
        </w:rPr>
        <w:t>(</w:t>
      </w:r>
      <w:r w:rsidR="003F7C5E" w:rsidRPr="0040272D">
        <w:rPr>
          <w:rFonts w:ascii="Sakkal Majalla" w:hAnsi="Sakkal Majalla" w:cs="Sakkal Majalla"/>
          <w:sz w:val="28"/>
          <w:szCs w:val="28"/>
          <w:rtl/>
        </w:rPr>
        <w:t>طالب</w:t>
      </w:r>
      <w:r w:rsidR="00931292" w:rsidRPr="0040272D">
        <w:rPr>
          <w:rFonts w:ascii="Sakkal Majalla" w:hAnsi="Sakkal Majalla" w:cs="Sakkal Majalla"/>
          <w:sz w:val="28"/>
          <w:szCs w:val="28"/>
          <w:rtl/>
        </w:rPr>
        <w:t xml:space="preserve"> و</w:t>
      </w:r>
      <w:r w:rsidR="003F7C5E" w:rsidRPr="0040272D">
        <w:rPr>
          <w:rFonts w:ascii="Sakkal Majalla" w:hAnsi="Sakkal Majalla" w:cs="Sakkal Majalla"/>
          <w:sz w:val="28"/>
          <w:szCs w:val="28"/>
          <w:rtl/>
        </w:rPr>
        <w:t>عيساني، 2019).</w:t>
      </w:r>
    </w:p>
    <w:p w14:paraId="28FC3917" w14:textId="77777777" w:rsidR="009D5455" w:rsidRPr="0040272D" w:rsidRDefault="009D5455"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وتتمثل أبعاد الثقافة التنظيمية في:</w:t>
      </w:r>
    </w:p>
    <w:p w14:paraId="4285F974" w14:textId="77777777" w:rsidR="009D5455" w:rsidRPr="0040272D" w:rsidRDefault="009D5455" w:rsidP="00D9012D">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lastRenderedPageBreak/>
        <w:t>المشاركة والتمكين: منح الموظفين فرصًا للمبادرة والمساهمة في العمليات الإدارية.</w:t>
      </w:r>
    </w:p>
    <w:p w14:paraId="5D401B7E" w14:textId="77777777" w:rsidR="009D5455" w:rsidRPr="0040272D" w:rsidRDefault="009D5455" w:rsidP="00D9012D">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اتساق القيم: تمسك المؤسسة بقيم واضحة ومشتركة تعزز الانضباط والثقة.</w:t>
      </w:r>
    </w:p>
    <w:p w14:paraId="5CD0EDC6" w14:textId="77777777" w:rsidR="009D5455" w:rsidRPr="0040272D" w:rsidRDefault="009D5455" w:rsidP="00D9012D">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المرونة والتكيف: قدرة المؤسسة على الاستجابة للتغيير وإعادة تشكيل أولوياتها بسرعة.</w:t>
      </w:r>
    </w:p>
    <w:p w14:paraId="3966988E" w14:textId="78F5A324" w:rsidR="009D5455" w:rsidRPr="0040272D" w:rsidRDefault="009D5455" w:rsidP="00D9012D">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الرسالة المؤسسية: وضوح الهدف العام والاتجاه الاستراتيجي الذي تعمل من أجله المؤسسة.</w:t>
      </w:r>
    </w:p>
    <w:p w14:paraId="2FF75767" w14:textId="21C0907D" w:rsidR="009D5455" w:rsidRPr="0040272D" w:rsidRDefault="009D5455"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3</w:t>
      </w:r>
      <w:r w:rsidR="003F7C5E" w:rsidRPr="0040272D">
        <w:rPr>
          <w:rFonts w:ascii="Sakkal Majalla" w:hAnsi="Sakkal Majalla" w:cs="Sakkal Majalla"/>
          <w:b/>
          <w:bCs/>
          <w:sz w:val="32"/>
          <w:szCs w:val="32"/>
          <w:rtl/>
        </w:rPr>
        <w:t>)</w:t>
      </w:r>
      <w:r w:rsidRPr="0040272D">
        <w:rPr>
          <w:rFonts w:ascii="Sakkal Majalla" w:hAnsi="Sakkal Majalla" w:cs="Sakkal Majalla"/>
          <w:b/>
          <w:bCs/>
          <w:sz w:val="32"/>
          <w:szCs w:val="32"/>
          <w:rtl/>
        </w:rPr>
        <w:t xml:space="preserve"> إدارة المخاطر (</w:t>
      </w:r>
      <w:r w:rsidRPr="0040272D">
        <w:rPr>
          <w:rFonts w:ascii="Sakkal Majalla" w:hAnsi="Sakkal Majalla" w:cs="Sakkal Majalla"/>
          <w:b/>
          <w:bCs/>
          <w:sz w:val="32"/>
          <w:szCs w:val="32"/>
        </w:rPr>
        <w:t>Risk Management</w:t>
      </w:r>
      <w:r w:rsidRPr="0040272D">
        <w:rPr>
          <w:rFonts w:ascii="Sakkal Majalla" w:hAnsi="Sakkal Majalla" w:cs="Sakkal Majalla"/>
          <w:b/>
          <w:bCs/>
          <w:sz w:val="32"/>
          <w:szCs w:val="32"/>
          <w:rtl/>
        </w:rPr>
        <w:t>)</w:t>
      </w:r>
    </w:p>
    <w:p w14:paraId="3EE0DFC3" w14:textId="1E29FD5A" w:rsidR="009D5455" w:rsidRPr="0040272D" w:rsidRDefault="009D5455"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تمثل إدارة المخاطر منظومة الإجراءات التي تهدف إلى تحديد وتحليل والتعامل مع التهديدات المحتملة التي قد تؤثر على سير العمل المؤسسي. في السياق الحكومي، تتضمن هذه الإدارة القدرة على الوقاية من الأزمات والتقليل من آثارها حال وقوعها، وتحقيق الاستمرارية في تقديم الخدمات بكفاءة</w:t>
      </w:r>
      <w:r w:rsidR="00931292" w:rsidRPr="0040272D">
        <w:rPr>
          <w:rFonts w:ascii="Sakkal Majalla" w:hAnsi="Sakkal Majalla" w:cs="Sakkal Majalla"/>
          <w:sz w:val="28"/>
          <w:szCs w:val="28"/>
          <w:rtl/>
        </w:rPr>
        <w:t xml:space="preserve"> (الملاح، 2024).</w:t>
      </w:r>
    </w:p>
    <w:p w14:paraId="7BA9AD40" w14:textId="02809671" w:rsidR="009D5455" w:rsidRPr="0040272D" w:rsidRDefault="009D5455"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تُقسّم إدارة المخاطر إلى الأبعاد الآتية:</w:t>
      </w:r>
    </w:p>
    <w:p w14:paraId="3D52BC71" w14:textId="1A1811FE" w:rsidR="009D5455" w:rsidRPr="0040272D" w:rsidRDefault="009D5455" w:rsidP="00D9012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تحديد المخاطر: رصد وتحليل المصادر الداخلية والخارجية التي قد تؤدي إلى اضطرابات.</w:t>
      </w:r>
    </w:p>
    <w:p w14:paraId="5EABE96C" w14:textId="287705CF" w:rsidR="009D5455" w:rsidRPr="0040272D" w:rsidRDefault="009D5455" w:rsidP="00D9012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تقييم المخاطر: تقدير احتمالية الحدوث وتأثير كل نوع من أنواع المخاطر على المؤسسة.</w:t>
      </w:r>
    </w:p>
    <w:p w14:paraId="5D3E2610" w14:textId="79269A15" w:rsidR="009D5455" w:rsidRPr="0040272D" w:rsidRDefault="009D5455" w:rsidP="00D9012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الاستجابة للمخاطر: اتخاذ الإجراءات المناسبة للوقاية أو التخفيف أو المعالجة.</w:t>
      </w:r>
    </w:p>
    <w:p w14:paraId="24B2B38A" w14:textId="58F20732" w:rsidR="009D5455" w:rsidRPr="0040272D" w:rsidRDefault="009D5455" w:rsidP="00D9012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مراقبة المخاطر: المتابعة الدائمة للتأكد من فاعلية التدخلات وتقويم الأداء.</w:t>
      </w:r>
    </w:p>
    <w:p w14:paraId="3ACEA46A" w14:textId="7D12651D" w:rsidR="009D5455" w:rsidRPr="0040272D" w:rsidRDefault="009D5455" w:rsidP="00D9012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40272D">
        <w:rPr>
          <w:rFonts w:ascii="Sakkal Majalla" w:hAnsi="Sakkal Majalla" w:cs="Sakkal Majalla"/>
          <w:sz w:val="28"/>
          <w:szCs w:val="28"/>
          <w:rtl/>
        </w:rPr>
        <w:t>الاتصال بالمخاطر: نقل المعلومات المتعلقة بالمخاطر لجميع الأطراف المعنية لضمان التنسيق والتعاون.</w:t>
      </w:r>
    </w:p>
    <w:p w14:paraId="0090DC3B" w14:textId="02CB15F0" w:rsidR="007C098B" w:rsidRPr="0040272D" w:rsidRDefault="00D9012D" w:rsidP="00D9012D">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13154322"/>
      <w:r w:rsidRPr="0040272D">
        <w:rPr>
          <w:rFonts w:ascii="Sakkal Majalla" w:hAnsi="Sakkal Majalla" w:cs="Sakkal Majalla" w:hint="cs"/>
          <w:b/>
          <w:bCs/>
          <w:sz w:val="36"/>
          <w:szCs w:val="36"/>
          <w:rtl/>
          <w:lang w:bidi="ar-EG"/>
        </w:rPr>
        <w:t xml:space="preserve">10.1 </w:t>
      </w:r>
      <w:r w:rsidR="007C098B" w:rsidRPr="0040272D">
        <w:rPr>
          <w:rFonts w:ascii="Sakkal Majalla" w:hAnsi="Sakkal Majalla" w:cs="Sakkal Majalla"/>
          <w:b/>
          <w:bCs/>
          <w:sz w:val="36"/>
          <w:szCs w:val="36"/>
          <w:rtl/>
        </w:rPr>
        <w:t>منهج البحث:</w:t>
      </w:r>
      <w:bookmarkEnd w:id="10"/>
    </w:p>
    <w:p w14:paraId="505D6839" w14:textId="77777777"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 xml:space="preserve">تعتمد هذه الدراسة على المنهج الوصفي التحليلي بوصفه الأنسب لتحليل العلاقة بين فاعلية الحوكمة وإدارة المخاطر، من خلال الدور الوسيط للثقافة التنظيمية في القطاع الحكومي السعودي. ويُتيح </w:t>
      </w:r>
      <w:r w:rsidRPr="0040272D">
        <w:rPr>
          <w:rFonts w:ascii="Sakkal Majalla" w:hAnsi="Sakkal Majalla" w:cs="Sakkal Majalla"/>
          <w:sz w:val="28"/>
          <w:szCs w:val="28"/>
          <w:rtl/>
        </w:rPr>
        <w:lastRenderedPageBreak/>
        <w:t>هذا المنهج رصد الواقع الإداري القائم، ووصف خصائص الظاهرة محل الدراسة، ومن ثم تحليل الأنماط والعلاقات بين المتغيرات الثلاثة: الحوكمة، والثقافة التنظيمية، وإدارة المخاطر.</w:t>
      </w:r>
    </w:p>
    <w:p w14:paraId="46EEE7B6" w14:textId="77777777"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وتهدف الدراسة إلى قياس تصورات العاملين في الجهات الحكومية حول مستوى تطبيق مبادئ الحوكمة، ومدى كفاءة نظم إدارة المخاطر، مع التركيز على دور الثقافة التنظيمية كعامل مفسّر أو مؤثر على طبيعة العلاقة بين المتغيرين. ولتحقيق ذلك، ستعتمد الدراسة على أسلوب الدراسة الميدانية من خلال توزيع استبانة علمية محكّمة على عينة مختارة من موظفي القطاع الحكومي، تشمل: مديري الإدارات، مسؤولي الرقابة والمراجعة، موظفي إدارات المخاطر، ومسؤولي الحوكمة والجودة المؤسسية، باعتبارهم الأقدر على توصيف واقع الممارسات الإدارية والمؤسسية.</w:t>
      </w:r>
    </w:p>
    <w:p w14:paraId="560A86DE" w14:textId="77777777"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وتضم الاستبانة محاور تُقيس الأبعاد التالية:</w:t>
      </w:r>
    </w:p>
    <w:p w14:paraId="22DB8E2F" w14:textId="77777777" w:rsidR="007C098B" w:rsidRPr="0040272D" w:rsidRDefault="007C098B" w:rsidP="00D9012D">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فاعلية الحوكمة من خلال: الشفافية، المساءلة، المشاركة، الرقابة الداخلية، والكفاءة الإدارية.</w:t>
      </w:r>
    </w:p>
    <w:p w14:paraId="4B74CBF5" w14:textId="77777777" w:rsidR="007C098B" w:rsidRPr="0040272D" w:rsidRDefault="007C098B" w:rsidP="00D9012D">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الثقافة التنظيمية من خلال: المشاركة والتمكين، اتساق القيم، التكيف والمرونة، الرسالة المؤسسية.</w:t>
      </w:r>
    </w:p>
    <w:p w14:paraId="14D997D1" w14:textId="77777777" w:rsidR="00AE5947" w:rsidRPr="0040272D" w:rsidRDefault="007C098B" w:rsidP="00D9012D">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إدارة المخاطر من خلال: تحديد المخاطر، تقييمها، الاستجابة لها، مراقبتها، الاتصال بشأنها.</w:t>
      </w:r>
    </w:p>
    <w:p w14:paraId="34D88C7B" w14:textId="01FAFD71"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 xml:space="preserve">وسيتم استخدام مقياس ليكرت الخماسي لقياس درجة استجابة الأفراد على فقرات الاستبانة، بما يسمح بتحليل الاتجاهات وتقدير مستوى كل بعد من أبعاد الدراسة. كما سيتم تحليل البيانات باستخدام البرنامج الإحصائي </w:t>
      </w:r>
      <w:r w:rsidRPr="0040272D">
        <w:rPr>
          <w:rFonts w:ascii="Sakkal Majalla" w:hAnsi="Sakkal Majalla" w:cs="Sakkal Majalla"/>
          <w:sz w:val="28"/>
          <w:szCs w:val="28"/>
        </w:rPr>
        <w:t>SPSS</w:t>
      </w:r>
      <w:r w:rsidRPr="0040272D">
        <w:rPr>
          <w:rFonts w:ascii="Sakkal Majalla" w:hAnsi="Sakkal Majalla" w:cs="Sakkal Majalla"/>
          <w:sz w:val="28"/>
          <w:szCs w:val="28"/>
          <w:rtl/>
        </w:rPr>
        <w:t xml:space="preserve"> من خلال تطبيق عدد من الأساليب الإحصائية الملائمة لطبيعة الفرضيات، مثل:</w:t>
      </w:r>
    </w:p>
    <w:p w14:paraId="6814E271" w14:textId="77777777" w:rsidR="007C098B" w:rsidRPr="0040272D" w:rsidRDefault="007C098B" w:rsidP="00D9012D">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معامل الارتباط (</w:t>
      </w:r>
      <w:r w:rsidRPr="0040272D">
        <w:rPr>
          <w:rFonts w:ascii="Sakkal Majalla" w:hAnsi="Sakkal Majalla" w:cs="Sakkal Majalla"/>
          <w:sz w:val="28"/>
          <w:szCs w:val="28"/>
        </w:rPr>
        <w:t>Pearson</w:t>
      </w:r>
      <w:r w:rsidRPr="0040272D">
        <w:rPr>
          <w:rFonts w:ascii="Sakkal Majalla" w:hAnsi="Sakkal Majalla" w:cs="Sakkal Majalla"/>
          <w:sz w:val="28"/>
          <w:szCs w:val="28"/>
          <w:rtl/>
        </w:rPr>
        <w:t>) لقياس العلاقة بين المتغيرات.</w:t>
      </w:r>
    </w:p>
    <w:p w14:paraId="2399835D" w14:textId="77777777" w:rsidR="007C098B" w:rsidRPr="0040272D" w:rsidRDefault="007C098B" w:rsidP="00D9012D">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تحليل الانحدار الخطي البسيط والمتعدد لاختبار التأثير المباشر وغير المباشر.</w:t>
      </w:r>
    </w:p>
    <w:p w14:paraId="6EB9280F" w14:textId="77777777" w:rsidR="007C098B" w:rsidRPr="0040272D" w:rsidRDefault="007C098B" w:rsidP="00D9012D">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اختبار (</w:t>
      </w:r>
      <w:r w:rsidRPr="0040272D">
        <w:rPr>
          <w:rFonts w:ascii="Sakkal Majalla" w:hAnsi="Sakkal Majalla" w:cs="Sakkal Majalla"/>
          <w:sz w:val="28"/>
          <w:szCs w:val="28"/>
        </w:rPr>
        <w:t>T-test</w:t>
      </w:r>
      <w:r w:rsidRPr="0040272D">
        <w:rPr>
          <w:rFonts w:ascii="Sakkal Majalla" w:hAnsi="Sakkal Majalla" w:cs="Sakkal Majalla"/>
          <w:sz w:val="28"/>
          <w:szCs w:val="28"/>
          <w:rtl/>
        </w:rPr>
        <w:t>) لتحليل الفروق بين المجموعات الثنائية.</w:t>
      </w:r>
    </w:p>
    <w:p w14:paraId="2D372050" w14:textId="77777777" w:rsidR="007C098B" w:rsidRPr="0040272D" w:rsidRDefault="007C098B" w:rsidP="00D9012D">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تحليل التباين الأحادي (</w:t>
      </w:r>
      <w:r w:rsidRPr="0040272D">
        <w:rPr>
          <w:rFonts w:ascii="Sakkal Majalla" w:hAnsi="Sakkal Majalla" w:cs="Sakkal Majalla"/>
          <w:sz w:val="28"/>
          <w:szCs w:val="28"/>
        </w:rPr>
        <w:t>ANOVA</w:t>
      </w:r>
      <w:r w:rsidRPr="0040272D">
        <w:rPr>
          <w:rFonts w:ascii="Sakkal Majalla" w:hAnsi="Sakkal Majalla" w:cs="Sakkal Majalla"/>
          <w:sz w:val="28"/>
          <w:szCs w:val="28"/>
          <w:rtl/>
        </w:rPr>
        <w:t>) لمقارنة المتوسطات تبعًا للمتغيرات الديموغرافية مثل سنوات الخبرة، الوظيفة، والمستوى الإداري.</w:t>
      </w:r>
    </w:p>
    <w:p w14:paraId="3388889F" w14:textId="77777777"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lastRenderedPageBreak/>
        <w:t>وبالإضافة إلى التحليل الكمي، تُثري الدراسة الجانب التحليلي من خلال منهج نوعي داعم يتمثل في إجراء مقابلات نصف موجهة مع عينة مختارة من القيادات الإدارية ومديري إدارات الحوكمة والمخاطر في بعض المؤسسات الحكومية، بهدف التعرف على التحديات الواقعية التي تواجه تطبيق الحوكمة وإدارة المخاطر، واستكشاف تأثير الثقافة التنظيمية على أداء هذه الوظائف. وتُسهم هذه البيانات النوعية في تفسير النتائج الكمية ودعم موثوقيتها، بما يعكس الصورة الكاملة لبيئة العمل الحكومي في المملكة.</w:t>
      </w:r>
    </w:p>
    <w:p w14:paraId="23FFF4ED" w14:textId="4F15E1E1" w:rsidR="007C098B" w:rsidRPr="0040272D" w:rsidRDefault="00D9012D" w:rsidP="00D9012D">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13154323"/>
      <w:r w:rsidRPr="0040272D">
        <w:rPr>
          <w:rFonts w:ascii="Sakkal Majalla" w:hAnsi="Sakkal Majalla" w:cs="Sakkal Majalla" w:hint="cs"/>
          <w:b/>
          <w:bCs/>
          <w:sz w:val="36"/>
          <w:szCs w:val="36"/>
          <w:rtl/>
        </w:rPr>
        <w:t>11.1</w:t>
      </w:r>
      <w:r w:rsidR="007C098B" w:rsidRPr="0040272D">
        <w:rPr>
          <w:rFonts w:ascii="Sakkal Majalla" w:hAnsi="Sakkal Majalla" w:cs="Sakkal Majalla"/>
          <w:b/>
          <w:bCs/>
          <w:sz w:val="36"/>
          <w:szCs w:val="36"/>
          <w:rtl/>
        </w:rPr>
        <w:t xml:space="preserve"> مصادر البيانات في الدراسة</w:t>
      </w:r>
      <w:bookmarkEnd w:id="11"/>
    </w:p>
    <w:p w14:paraId="60024FE4" w14:textId="59C551E0" w:rsidR="00AE5947"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تعتمد هذه الدراسة على مصادر بيانات متنوعة لضمان تحقيق أهدافها وتحليل العلاقات بين المتغيرات الرئيسة الثلاثة: فاعلية الحوكمة، والثقافة التنظيمية، وإدارة المخاطر، وذلك من خلال مصدرين رئيسيين:</w:t>
      </w:r>
    </w:p>
    <w:p w14:paraId="4A32DF80" w14:textId="77777777" w:rsidR="007C098B" w:rsidRPr="0040272D" w:rsidRDefault="007C098B" w:rsidP="00C60AED">
      <w:pPr>
        <w:spacing w:before="100" w:beforeAutospacing="1" w:after="100" w:afterAutospacing="1" w:line="360" w:lineRule="auto"/>
        <w:jc w:val="both"/>
        <w:rPr>
          <w:rFonts w:ascii="Sakkal Majalla" w:hAnsi="Sakkal Majalla" w:cs="Sakkal Majalla"/>
          <w:b/>
          <w:bCs/>
          <w:sz w:val="36"/>
          <w:szCs w:val="36"/>
          <w:rtl/>
        </w:rPr>
      </w:pPr>
      <w:r w:rsidRPr="0040272D">
        <w:rPr>
          <w:rFonts w:ascii="Sakkal Majalla" w:hAnsi="Sakkal Majalla" w:cs="Sakkal Majalla"/>
          <w:b/>
          <w:bCs/>
          <w:sz w:val="36"/>
          <w:szCs w:val="36"/>
          <w:rtl/>
        </w:rPr>
        <w:t>1. المصادر الثانوية:</w:t>
      </w:r>
    </w:p>
    <w:p w14:paraId="1CB50559" w14:textId="77777777"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تتمثل في الكتب والمراجع العلمية باللغتين العربية والإنجليزية التي تناولت مفاهيم الحوكمة والرقابة الإدارية والشفافية والمساءلة، وكذلك الأبحاث التي ناقشت الثقافة التنظيمية وأبعادها مثل المشاركة والتمكين، واتساق القيم، والمرونة المؤسسية.</w:t>
      </w:r>
    </w:p>
    <w:p w14:paraId="3C4197EE" w14:textId="53BFB80A"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كما استفادت الدراسة من الأدبيات المتخصصة في إدارة المخاطر المؤسسية، لا سيما في السياق الحكومي، بالإضافة إلى الدوريات المحكمة، والرسائل العلمية، والتقارير الصادرة عن مؤسسات الرقابة والحوكمة، والتي ساعدت في بناء الإطار النظري للدراسة وصياغة الفرضيات، وتحديد أبعاد كل متغير بشكل علمي موثوق.</w:t>
      </w:r>
    </w:p>
    <w:p w14:paraId="3B6E5C14" w14:textId="77777777" w:rsidR="007C098B" w:rsidRPr="0040272D" w:rsidRDefault="007C098B" w:rsidP="00C60AED">
      <w:pPr>
        <w:spacing w:before="100" w:beforeAutospacing="1" w:after="100" w:afterAutospacing="1" w:line="360" w:lineRule="auto"/>
        <w:jc w:val="both"/>
        <w:rPr>
          <w:rFonts w:ascii="Sakkal Majalla" w:hAnsi="Sakkal Majalla" w:cs="Sakkal Majalla"/>
          <w:b/>
          <w:bCs/>
          <w:sz w:val="36"/>
          <w:szCs w:val="36"/>
          <w:rtl/>
        </w:rPr>
      </w:pPr>
      <w:r w:rsidRPr="0040272D">
        <w:rPr>
          <w:rFonts w:ascii="Sakkal Majalla" w:hAnsi="Sakkal Majalla" w:cs="Sakkal Majalla"/>
          <w:b/>
          <w:bCs/>
          <w:sz w:val="36"/>
          <w:szCs w:val="36"/>
          <w:rtl/>
        </w:rPr>
        <w:t>2. المصادر الأولية:</w:t>
      </w:r>
    </w:p>
    <w:p w14:paraId="11787009" w14:textId="14B09369"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lastRenderedPageBreak/>
        <w:t>تعتمد الدراسة بدرجة أساسية على البيانات الميدانية التي تم جمعها من خلال استبانة علمية محكّمة تم تصميمها خصيصًا لقياس العلاقة بين فاعلية الحوكمة وإدارة المخاطر في القطاع الحكومي، مع دراسة الدور الوسيط للثقافة التنظيمية. وقد وُزعت الاستبانة إلكترونيًا على عينة من موظفي الإدارات الحكومية، خصوصًا العاملين في إدارات الحوكمة، المراجعة الداخلية، إدارة المخاطر، والتطوير المؤسسي.</w:t>
      </w:r>
    </w:p>
    <w:p w14:paraId="38E3EAB2" w14:textId="7D044C25"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شملت الاستبانة فقرات موزعة على ثلاثة محاور أساسية:</w:t>
      </w:r>
    </w:p>
    <w:p w14:paraId="598DA01F" w14:textId="28EA1297" w:rsidR="007C098B" w:rsidRPr="0040272D" w:rsidRDefault="007C098B" w:rsidP="00D9012D">
      <w:pPr>
        <w:pStyle w:val="ListParagraph"/>
        <w:numPr>
          <w:ilvl w:val="0"/>
          <w:numId w:val="35"/>
        </w:numPr>
        <w:tabs>
          <w:tab w:val="left" w:pos="423"/>
        </w:tabs>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أولًا: فاعلية الحوكمة (الشفافية – المساءلة – المشاركة – الرقابة الداخلية – الكفاءة الإدارية).</w:t>
      </w:r>
    </w:p>
    <w:p w14:paraId="4C08128B" w14:textId="36D7FB1B" w:rsidR="007C098B" w:rsidRPr="0040272D" w:rsidRDefault="007C098B" w:rsidP="00D9012D">
      <w:pPr>
        <w:pStyle w:val="ListParagraph"/>
        <w:numPr>
          <w:ilvl w:val="0"/>
          <w:numId w:val="35"/>
        </w:numPr>
        <w:tabs>
          <w:tab w:val="left" w:pos="423"/>
        </w:tabs>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ثانيًا: الثقافة التنظيمية (المشاركة والتمكين – اتساق القيم – التكيف والمرونة – الرسالة المؤسسية).</w:t>
      </w:r>
    </w:p>
    <w:p w14:paraId="0C768528" w14:textId="16C902E4" w:rsidR="007C098B" w:rsidRPr="0040272D" w:rsidRDefault="007C098B" w:rsidP="00D9012D">
      <w:pPr>
        <w:pStyle w:val="ListParagraph"/>
        <w:numPr>
          <w:ilvl w:val="0"/>
          <w:numId w:val="35"/>
        </w:numPr>
        <w:tabs>
          <w:tab w:val="left" w:pos="423"/>
        </w:tabs>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ثالثًا: إدارة المخاطر (تحديد المخاطر – تقييمها – الاستجابة لها – المراقبة – الاتصال بشأنها).</w:t>
      </w:r>
    </w:p>
    <w:p w14:paraId="48D609DC" w14:textId="01E2DB24" w:rsidR="00AE5947"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وقد تم استخدام مقياس ليكرت الخماسي لتقدير درجة موافقة المشاركين على كل عبارة، مما أتاح قياس تصوراتهم بشكل كمي قابل للتحليل الإحصائي الدقيق.</w:t>
      </w:r>
    </w:p>
    <w:p w14:paraId="50A834D4" w14:textId="0628D13E" w:rsidR="007C098B" w:rsidRPr="0040272D" w:rsidRDefault="00D9012D" w:rsidP="00D9012D">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13154324"/>
      <w:r w:rsidRPr="0040272D">
        <w:rPr>
          <w:rFonts w:ascii="Sakkal Majalla" w:hAnsi="Sakkal Majalla" w:cs="Sakkal Majalla" w:hint="cs"/>
          <w:b/>
          <w:bCs/>
          <w:sz w:val="36"/>
          <w:szCs w:val="36"/>
          <w:rtl/>
        </w:rPr>
        <w:t>12.1</w:t>
      </w:r>
      <w:r w:rsidR="007C098B" w:rsidRPr="0040272D">
        <w:rPr>
          <w:rFonts w:ascii="Sakkal Majalla" w:hAnsi="Sakkal Majalla" w:cs="Sakkal Majalla"/>
          <w:b/>
          <w:bCs/>
          <w:sz w:val="36"/>
          <w:szCs w:val="36"/>
          <w:rtl/>
        </w:rPr>
        <w:t xml:space="preserve"> أدوات الدراسة والأساليب الإحصائية</w:t>
      </w:r>
      <w:bookmarkEnd w:id="12"/>
    </w:p>
    <w:p w14:paraId="6AC720A6" w14:textId="471C9F74" w:rsidR="007C098B" w:rsidRPr="0040272D" w:rsidRDefault="007C098B"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لتحقيق أهداف الدراسة واختبار فرضياتها، تم استخدام حزمة متكاملة من الأدوات والأساليب الإحصائية المناسبة لطبيعة البيانات:</w:t>
      </w:r>
    </w:p>
    <w:p w14:paraId="743C63A8" w14:textId="77777777" w:rsidR="007C098B" w:rsidRPr="0040272D" w:rsidRDefault="007C098B"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t>1. الإحصاء الوصفي:</w:t>
      </w:r>
    </w:p>
    <w:p w14:paraId="5753ECDB" w14:textId="075AF2AE" w:rsidR="007C098B" w:rsidRPr="0040272D" w:rsidRDefault="007C098B" w:rsidP="00D9012D">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التكرارات والنسب المئوية: لوصف الخصائص العامة لأفراد العينة من حيث الوظيفة، الخبرة، المستوى الإداري.</w:t>
      </w:r>
    </w:p>
    <w:p w14:paraId="5BA8AC10" w14:textId="301DFF5B" w:rsidR="007C098B" w:rsidRPr="0040272D" w:rsidRDefault="007C098B" w:rsidP="00D9012D">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الوسط الحسابي: لقياس متوسطات استجابات المشاركين حول أبعاد الحوكمة والثقافة التنظيمية وإدارة المخاطر.</w:t>
      </w:r>
    </w:p>
    <w:p w14:paraId="06E796A9" w14:textId="09DA1436" w:rsidR="007C098B" w:rsidRPr="0040272D" w:rsidRDefault="007C098B" w:rsidP="00D9012D">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الانحراف المعياري: لقياس مدى تجانس أو تباين آراء المشاركين داخل الإدارات الحكومية.</w:t>
      </w:r>
    </w:p>
    <w:p w14:paraId="7D8B89F6" w14:textId="77777777" w:rsidR="007C098B" w:rsidRPr="0040272D" w:rsidRDefault="007C098B" w:rsidP="00C60AED">
      <w:pPr>
        <w:spacing w:before="100" w:beforeAutospacing="1" w:after="100" w:afterAutospacing="1" w:line="360" w:lineRule="auto"/>
        <w:jc w:val="both"/>
        <w:rPr>
          <w:rFonts w:ascii="Sakkal Majalla" w:hAnsi="Sakkal Majalla" w:cs="Sakkal Majalla"/>
          <w:b/>
          <w:bCs/>
          <w:sz w:val="32"/>
          <w:szCs w:val="32"/>
          <w:rtl/>
        </w:rPr>
      </w:pPr>
      <w:r w:rsidRPr="0040272D">
        <w:rPr>
          <w:rFonts w:ascii="Sakkal Majalla" w:hAnsi="Sakkal Majalla" w:cs="Sakkal Majalla"/>
          <w:b/>
          <w:bCs/>
          <w:sz w:val="32"/>
          <w:szCs w:val="32"/>
          <w:rtl/>
        </w:rPr>
        <w:lastRenderedPageBreak/>
        <w:t>2. الإحصاء التحليلي:</w:t>
      </w:r>
    </w:p>
    <w:p w14:paraId="318DA3AE" w14:textId="561E4369" w:rsidR="007C098B" w:rsidRPr="0040272D" w:rsidRDefault="007C098B" w:rsidP="00D9012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تحليل الانحدار الخطي البسيط: لاختبار الأثر المباشر لكل بعد من أبعاد فاعلية الحوكمة على أبعاد إدارة المخاطر.</w:t>
      </w:r>
    </w:p>
    <w:p w14:paraId="545A6A80" w14:textId="620CE63D" w:rsidR="007C098B" w:rsidRPr="0040272D" w:rsidRDefault="007C098B" w:rsidP="00D9012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تحليل الانحدار المتعدد: لدراسة التأثير التراكمي لأبعاد الحوكمة مجتمعة على إدارة المخاطر.</w:t>
      </w:r>
    </w:p>
    <w:p w14:paraId="48543B77" w14:textId="23E99CDC" w:rsidR="007C098B" w:rsidRPr="0040272D" w:rsidRDefault="007C098B" w:rsidP="00D9012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تحليل المسار (</w:t>
      </w:r>
      <w:r w:rsidRPr="0040272D">
        <w:rPr>
          <w:rFonts w:ascii="Sakkal Majalla" w:hAnsi="Sakkal Majalla" w:cs="Sakkal Majalla"/>
          <w:sz w:val="28"/>
          <w:szCs w:val="28"/>
        </w:rPr>
        <w:t>Path Analysis</w:t>
      </w:r>
      <w:r w:rsidRPr="0040272D">
        <w:rPr>
          <w:rFonts w:ascii="Sakkal Majalla" w:hAnsi="Sakkal Majalla" w:cs="Sakkal Majalla"/>
          <w:sz w:val="28"/>
          <w:szCs w:val="28"/>
          <w:rtl/>
        </w:rPr>
        <w:t>) أو النمذجة الهيكلية (</w:t>
      </w:r>
      <w:r w:rsidRPr="0040272D">
        <w:rPr>
          <w:rFonts w:ascii="Sakkal Majalla" w:hAnsi="Sakkal Majalla" w:cs="Sakkal Majalla"/>
          <w:sz w:val="28"/>
          <w:szCs w:val="28"/>
        </w:rPr>
        <w:t>SEM</w:t>
      </w:r>
      <w:r w:rsidRPr="0040272D">
        <w:rPr>
          <w:rFonts w:ascii="Sakkal Majalla" w:hAnsi="Sakkal Majalla" w:cs="Sakkal Majalla"/>
          <w:sz w:val="28"/>
          <w:szCs w:val="28"/>
          <w:rtl/>
        </w:rPr>
        <w:t>): لاختبار الدور الوسيط للثقافة التنظيمية في العلاقة بين المتغيرين الرئيس والتابع.</w:t>
      </w:r>
    </w:p>
    <w:p w14:paraId="04A94A24" w14:textId="54337093" w:rsidR="007C098B" w:rsidRPr="0040272D" w:rsidRDefault="007C098B" w:rsidP="00D9012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40272D">
        <w:rPr>
          <w:rFonts w:ascii="Sakkal Majalla" w:hAnsi="Sakkal Majalla" w:cs="Sakkal Majalla"/>
          <w:sz w:val="28"/>
          <w:szCs w:val="28"/>
          <w:rtl/>
        </w:rPr>
        <w:t>اختبارات التوزيع الطبيعي (</w:t>
      </w:r>
      <w:r w:rsidRPr="0040272D">
        <w:rPr>
          <w:rFonts w:ascii="Sakkal Majalla" w:hAnsi="Sakkal Majalla" w:cs="Sakkal Majalla"/>
          <w:sz w:val="28"/>
          <w:szCs w:val="28"/>
        </w:rPr>
        <w:t>Skewness &amp; Kurtosis</w:t>
      </w:r>
      <w:r w:rsidRPr="0040272D">
        <w:rPr>
          <w:rFonts w:ascii="Sakkal Majalla" w:hAnsi="Sakkal Majalla" w:cs="Sakkal Majalla"/>
          <w:sz w:val="28"/>
          <w:szCs w:val="28"/>
          <w:rtl/>
        </w:rPr>
        <w:t>): للتحقق من صلاحية البيانات للتحليل الإحصائي المتقدم.</w:t>
      </w:r>
    </w:p>
    <w:p w14:paraId="67137198" w14:textId="0C6559A3" w:rsidR="003B63F1" w:rsidRPr="0040272D" w:rsidRDefault="007C098B" w:rsidP="00D9012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40272D">
        <w:rPr>
          <w:rFonts w:ascii="Sakkal Majalla" w:hAnsi="Sakkal Majalla" w:cs="Sakkal Majalla"/>
          <w:sz w:val="28"/>
          <w:szCs w:val="28"/>
          <w:rtl/>
        </w:rPr>
        <w:t xml:space="preserve">اختبار </w:t>
      </w:r>
      <w:r w:rsidRPr="0040272D">
        <w:rPr>
          <w:rFonts w:ascii="Sakkal Majalla" w:hAnsi="Sakkal Majalla" w:cs="Sakkal Majalla"/>
          <w:sz w:val="28"/>
          <w:szCs w:val="28"/>
        </w:rPr>
        <w:t>T-Test</w:t>
      </w:r>
      <w:r w:rsidRPr="0040272D">
        <w:rPr>
          <w:rFonts w:ascii="Sakkal Majalla" w:hAnsi="Sakkal Majalla" w:cs="Sakkal Majalla"/>
          <w:sz w:val="28"/>
          <w:szCs w:val="28"/>
          <w:rtl/>
        </w:rPr>
        <w:t xml:space="preserve"> وتحليل التباين </w:t>
      </w:r>
      <w:r w:rsidRPr="0040272D">
        <w:rPr>
          <w:rFonts w:ascii="Sakkal Majalla" w:hAnsi="Sakkal Majalla" w:cs="Sakkal Majalla"/>
          <w:sz w:val="28"/>
          <w:szCs w:val="28"/>
        </w:rPr>
        <w:t>ANOVA</w:t>
      </w:r>
      <w:r w:rsidRPr="0040272D">
        <w:rPr>
          <w:rFonts w:ascii="Sakkal Majalla" w:hAnsi="Sakkal Majalla" w:cs="Sakkal Majalla"/>
          <w:sz w:val="28"/>
          <w:szCs w:val="28"/>
          <w:rtl/>
        </w:rPr>
        <w:t>: لتحليل الفروق الإحصائية في استجابات العينة بناءً على المتغيرات الديموغرافية (المنصب – سنوات الخبرة – المؤهل العلمي).</w:t>
      </w:r>
    </w:p>
    <w:p w14:paraId="70E92E24" w14:textId="54202FCD" w:rsidR="003B63F1" w:rsidRPr="0040272D" w:rsidRDefault="00D9012D" w:rsidP="00D9012D">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13154325"/>
      <w:r w:rsidRPr="0040272D">
        <w:rPr>
          <w:rFonts w:ascii="Sakkal Majalla" w:hAnsi="Sakkal Majalla" w:cs="Sakkal Majalla" w:hint="cs"/>
          <w:b/>
          <w:bCs/>
          <w:sz w:val="36"/>
          <w:szCs w:val="36"/>
          <w:rtl/>
        </w:rPr>
        <w:t xml:space="preserve">13.1 </w:t>
      </w:r>
      <w:r w:rsidR="003B63F1" w:rsidRPr="0040272D">
        <w:rPr>
          <w:rFonts w:ascii="Sakkal Majalla" w:hAnsi="Sakkal Majalla" w:cs="Sakkal Majalla"/>
          <w:b/>
          <w:bCs/>
          <w:sz w:val="36"/>
          <w:szCs w:val="36"/>
          <w:rtl/>
        </w:rPr>
        <w:t>نموذج الدراسة:</w:t>
      </w:r>
      <w:bookmarkEnd w:id="13"/>
    </w:p>
    <w:p w14:paraId="3C9C1B81" w14:textId="58BCA570" w:rsidR="003B63F1" w:rsidRPr="0040272D" w:rsidRDefault="003B63F1"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تعتمد هذه الدراسة على تحليل العلاقة بين ثلاث متغيرات رئيسية، وفق النموذج التالي:</w:t>
      </w:r>
    </w:p>
    <w:p w14:paraId="574E8E1E" w14:textId="71CB785E" w:rsidR="003B63F1" w:rsidRPr="0040272D" w:rsidRDefault="00D9012D" w:rsidP="00D9012D">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المتغير المستقل:</w:t>
      </w:r>
      <w:r w:rsidRPr="0040272D">
        <w:rPr>
          <w:rFonts w:ascii="Sakkal Majalla" w:hAnsi="Sakkal Majalla" w:cs="Sakkal Majalla" w:hint="cs"/>
          <w:sz w:val="28"/>
          <w:szCs w:val="28"/>
          <w:rtl/>
        </w:rPr>
        <w:t xml:space="preserve"> </w:t>
      </w:r>
      <w:r w:rsidR="003B63F1" w:rsidRPr="0040272D">
        <w:rPr>
          <w:rFonts w:ascii="Sakkal Majalla" w:hAnsi="Sakkal Majalla" w:cs="Sakkal Majalla"/>
          <w:sz w:val="28"/>
          <w:szCs w:val="28"/>
          <w:rtl/>
        </w:rPr>
        <w:t>فاعلية الحوكمة،</w:t>
      </w:r>
      <w:r w:rsidRPr="0040272D">
        <w:rPr>
          <w:rFonts w:ascii="Sakkal Majalla" w:hAnsi="Sakkal Majalla" w:cs="Sakkal Majalla"/>
          <w:sz w:val="28"/>
          <w:szCs w:val="28"/>
          <w:rtl/>
        </w:rPr>
        <w:t xml:space="preserve"> وتُقاس من خلال الأبعاد الآتية:</w:t>
      </w:r>
      <w:r w:rsidRPr="0040272D">
        <w:rPr>
          <w:rFonts w:ascii="Sakkal Majalla" w:hAnsi="Sakkal Majalla" w:cs="Sakkal Majalla" w:hint="cs"/>
          <w:sz w:val="28"/>
          <w:szCs w:val="28"/>
          <w:rtl/>
        </w:rPr>
        <w:t xml:space="preserve"> </w:t>
      </w:r>
      <w:r w:rsidR="003B63F1" w:rsidRPr="0040272D">
        <w:rPr>
          <w:rFonts w:ascii="Sakkal Majalla" w:hAnsi="Sakkal Majalla" w:cs="Sakkal Majalla"/>
          <w:sz w:val="28"/>
          <w:szCs w:val="28"/>
          <w:rtl/>
        </w:rPr>
        <w:t>(الشفافية – المساءلة – المشاركة – الرقابة الداخلية – الكفاءة الإدارية).</w:t>
      </w:r>
    </w:p>
    <w:p w14:paraId="3CF277BA" w14:textId="796B17B0" w:rsidR="003B63F1" w:rsidRPr="0040272D" w:rsidRDefault="00D9012D" w:rsidP="00D9012D">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المتغير الوسيط:</w:t>
      </w:r>
      <w:r w:rsidRPr="0040272D">
        <w:rPr>
          <w:rFonts w:ascii="Sakkal Majalla" w:hAnsi="Sakkal Majalla" w:cs="Sakkal Majalla" w:hint="cs"/>
          <w:sz w:val="28"/>
          <w:szCs w:val="28"/>
          <w:rtl/>
        </w:rPr>
        <w:t xml:space="preserve"> </w:t>
      </w:r>
      <w:r w:rsidR="003B63F1" w:rsidRPr="0040272D">
        <w:rPr>
          <w:rFonts w:ascii="Sakkal Majalla" w:hAnsi="Sakkal Majalla" w:cs="Sakkal Majalla"/>
          <w:sz w:val="28"/>
          <w:szCs w:val="28"/>
          <w:rtl/>
        </w:rPr>
        <w:t>الثقافة التنظيمية،</w:t>
      </w:r>
      <w:r w:rsidRPr="0040272D">
        <w:rPr>
          <w:rFonts w:ascii="Sakkal Majalla" w:hAnsi="Sakkal Majalla" w:cs="Sakkal Majalla"/>
          <w:sz w:val="28"/>
          <w:szCs w:val="28"/>
          <w:rtl/>
        </w:rPr>
        <w:t xml:space="preserve"> وتُقاس من خلال الأبعاد الآتية:</w:t>
      </w:r>
      <w:r w:rsidRPr="0040272D">
        <w:rPr>
          <w:rFonts w:ascii="Sakkal Majalla" w:hAnsi="Sakkal Majalla" w:cs="Sakkal Majalla" w:hint="cs"/>
          <w:sz w:val="28"/>
          <w:szCs w:val="28"/>
          <w:rtl/>
        </w:rPr>
        <w:t xml:space="preserve"> </w:t>
      </w:r>
      <w:r w:rsidR="003B63F1" w:rsidRPr="0040272D">
        <w:rPr>
          <w:rFonts w:ascii="Sakkal Majalla" w:hAnsi="Sakkal Majalla" w:cs="Sakkal Majalla"/>
          <w:sz w:val="28"/>
          <w:szCs w:val="28"/>
          <w:rtl/>
        </w:rPr>
        <w:t>(المشاركة والتمكين – اتساق القيم – التكيف والمرونة – الرسالة المؤسسية).</w:t>
      </w:r>
    </w:p>
    <w:p w14:paraId="46C310BD" w14:textId="434C07EF" w:rsidR="003B63F1" w:rsidRPr="0040272D" w:rsidRDefault="00D9012D" w:rsidP="00D9012D">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40272D">
        <w:rPr>
          <w:rFonts w:ascii="Sakkal Majalla" w:hAnsi="Sakkal Majalla" w:cs="Sakkal Majalla"/>
          <w:sz w:val="28"/>
          <w:szCs w:val="28"/>
          <w:rtl/>
        </w:rPr>
        <w:t>المتغير التابع:</w:t>
      </w:r>
      <w:r w:rsidRPr="0040272D">
        <w:rPr>
          <w:rFonts w:ascii="Sakkal Majalla" w:hAnsi="Sakkal Majalla" w:cs="Sakkal Majalla" w:hint="cs"/>
          <w:sz w:val="28"/>
          <w:szCs w:val="28"/>
          <w:rtl/>
        </w:rPr>
        <w:t xml:space="preserve"> </w:t>
      </w:r>
      <w:r w:rsidR="003B63F1" w:rsidRPr="0040272D">
        <w:rPr>
          <w:rFonts w:ascii="Sakkal Majalla" w:hAnsi="Sakkal Majalla" w:cs="Sakkal Majalla"/>
          <w:sz w:val="28"/>
          <w:szCs w:val="28"/>
          <w:rtl/>
        </w:rPr>
        <w:t>إدارة المخاطر،</w:t>
      </w:r>
      <w:r w:rsidRPr="0040272D">
        <w:rPr>
          <w:rFonts w:ascii="Sakkal Majalla" w:hAnsi="Sakkal Majalla" w:cs="Sakkal Majalla"/>
          <w:sz w:val="28"/>
          <w:szCs w:val="28"/>
          <w:rtl/>
        </w:rPr>
        <w:t xml:space="preserve"> وتُقاس من خلال الأبعاد الآتية:</w:t>
      </w:r>
      <w:r w:rsidRPr="0040272D">
        <w:rPr>
          <w:rFonts w:ascii="Sakkal Majalla" w:hAnsi="Sakkal Majalla" w:cs="Sakkal Majalla" w:hint="cs"/>
          <w:sz w:val="28"/>
          <w:szCs w:val="28"/>
          <w:rtl/>
        </w:rPr>
        <w:t xml:space="preserve"> </w:t>
      </w:r>
      <w:r w:rsidR="003B63F1" w:rsidRPr="0040272D">
        <w:rPr>
          <w:rFonts w:ascii="Sakkal Majalla" w:hAnsi="Sakkal Majalla" w:cs="Sakkal Majalla"/>
          <w:sz w:val="28"/>
          <w:szCs w:val="28"/>
          <w:rtl/>
        </w:rPr>
        <w:t>(تحديد المخاطر – تقييمها – الاستجابة لها – مراقبتها – الاتصال بشأنها).</w:t>
      </w:r>
    </w:p>
    <w:p w14:paraId="40BE7E61" w14:textId="0B185685" w:rsidR="003B63F1" w:rsidRPr="0040272D" w:rsidRDefault="00D9012D" w:rsidP="00D9012D">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13154326"/>
      <w:r w:rsidRPr="0040272D">
        <w:rPr>
          <w:rFonts w:ascii="Sakkal Majalla" w:hAnsi="Sakkal Majalla" w:cs="Sakkal Majalla" w:hint="cs"/>
          <w:b/>
          <w:bCs/>
          <w:sz w:val="36"/>
          <w:szCs w:val="36"/>
          <w:rtl/>
        </w:rPr>
        <w:t xml:space="preserve">14.1 </w:t>
      </w:r>
      <w:r w:rsidR="003B63F1" w:rsidRPr="0040272D">
        <w:rPr>
          <w:rFonts w:ascii="Sakkal Majalla" w:hAnsi="Sakkal Majalla" w:cs="Sakkal Majalla"/>
          <w:b/>
          <w:bCs/>
          <w:sz w:val="36"/>
          <w:szCs w:val="36"/>
          <w:rtl/>
        </w:rPr>
        <w:t>حدود الدراسة:</w:t>
      </w:r>
      <w:bookmarkEnd w:id="14"/>
    </w:p>
    <w:p w14:paraId="67031418" w14:textId="77777777" w:rsidR="003B63F1" w:rsidRPr="0040272D" w:rsidRDefault="003B63F1" w:rsidP="00C60AED">
      <w:pPr>
        <w:spacing w:before="100" w:beforeAutospacing="1" w:after="100" w:afterAutospacing="1" w:line="360" w:lineRule="auto"/>
        <w:jc w:val="both"/>
        <w:rPr>
          <w:rFonts w:ascii="Sakkal Majalla" w:hAnsi="Sakkal Majalla" w:cs="Sakkal Majalla"/>
          <w:b/>
          <w:bCs/>
          <w:sz w:val="28"/>
          <w:szCs w:val="28"/>
          <w:rtl/>
        </w:rPr>
      </w:pPr>
      <w:r w:rsidRPr="0040272D">
        <w:rPr>
          <w:rFonts w:ascii="Sakkal Majalla" w:hAnsi="Sakkal Majalla" w:cs="Sakkal Majalla"/>
          <w:b/>
          <w:bCs/>
          <w:sz w:val="28"/>
          <w:szCs w:val="28"/>
          <w:rtl/>
        </w:rPr>
        <w:t>1. الحدود الزمانية:</w:t>
      </w:r>
    </w:p>
    <w:p w14:paraId="798BC030" w14:textId="211DB109" w:rsidR="003B63F1" w:rsidRPr="0040272D" w:rsidRDefault="003B63F1"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lastRenderedPageBreak/>
        <w:t>تُجرى هذه الدراسة خلال عام 2025م، حيث يتم جمع البيانات الميدانية وتحليلها إحصائيًا في هذه الفترة، بما يُمكّن من فهم واقع ممارسات الحوكمة والثقافة التنظيمية وإدارة المخاطر كما هي مطبقة حاليًا في القطاع الحكومي السعودي.</w:t>
      </w:r>
    </w:p>
    <w:p w14:paraId="0158F04C" w14:textId="77777777" w:rsidR="003B63F1" w:rsidRPr="0040272D" w:rsidRDefault="003B63F1" w:rsidP="00C60AED">
      <w:pPr>
        <w:spacing w:before="100" w:beforeAutospacing="1" w:after="100" w:afterAutospacing="1" w:line="360" w:lineRule="auto"/>
        <w:jc w:val="both"/>
        <w:rPr>
          <w:rFonts w:ascii="Sakkal Majalla" w:hAnsi="Sakkal Majalla" w:cs="Sakkal Majalla"/>
          <w:b/>
          <w:bCs/>
          <w:sz w:val="28"/>
          <w:szCs w:val="28"/>
          <w:rtl/>
        </w:rPr>
      </w:pPr>
      <w:r w:rsidRPr="0040272D">
        <w:rPr>
          <w:rFonts w:ascii="Sakkal Majalla" w:hAnsi="Sakkal Majalla" w:cs="Sakkal Majalla"/>
          <w:b/>
          <w:bCs/>
          <w:sz w:val="28"/>
          <w:szCs w:val="28"/>
          <w:rtl/>
        </w:rPr>
        <w:t>2. الحدود المكانية:</w:t>
      </w:r>
    </w:p>
    <w:p w14:paraId="3AA0702F" w14:textId="272C7C10" w:rsidR="003B63F1" w:rsidRPr="0040272D" w:rsidRDefault="003B63F1"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تقتصر الدراسة على عدد من الجهات والمؤسسات الحكومية في المملكة العربية السعودية، التي تُمارس مهام إدارية تشمل تطبيق نظم الحوكمة، وتفعيل إدارة المخاطر، وتمتلك بيئة تنظيمية يمكن من خلالها قياس الثقافة المؤسسية وتأثيرها في العمليات الإدارية.</w:t>
      </w:r>
    </w:p>
    <w:p w14:paraId="66C6E582" w14:textId="77777777" w:rsidR="003B63F1" w:rsidRPr="0040272D" w:rsidRDefault="003B63F1" w:rsidP="00C60AED">
      <w:pPr>
        <w:spacing w:before="100" w:beforeAutospacing="1" w:after="100" w:afterAutospacing="1" w:line="360" w:lineRule="auto"/>
        <w:jc w:val="both"/>
        <w:rPr>
          <w:rFonts w:ascii="Sakkal Majalla" w:hAnsi="Sakkal Majalla" w:cs="Sakkal Majalla"/>
          <w:sz w:val="28"/>
          <w:szCs w:val="28"/>
          <w:rtl/>
        </w:rPr>
      </w:pPr>
      <w:r w:rsidRPr="0040272D">
        <w:rPr>
          <w:rFonts w:ascii="Sakkal Majalla" w:hAnsi="Sakkal Majalla" w:cs="Sakkal Majalla"/>
          <w:sz w:val="28"/>
          <w:szCs w:val="28"/>
          <w:rtl/>
        </w:rPr>
        <w:t xml:space="preserve">3. </w:t>
      </w:r>
      <w:r w:rsidRPr="0040272D">
        <w:rPr>
          <w:rFonts w:ascii="Sakkal Majalla" w:hAnsi="Sakkal Majalla" w:cs="Sakkal Majalla"/>
          <w:b/>
          <w:bCs/>
          <w:sz w:val="28"/>
          <w:szCs w:val="28"/>
          <w:rtl/>
        </w:rPr>
        <w:t>الحدود</w:t>
      </w:r>
      <w:r w:rsidRPr="0040272D">
        <w:rPr>
          <w:rFonts w:ascii="Sakkal Majalla" w:hAnsi="Sakkal Majalla" w:cs="Sakkal Majalla"/>
          <w:sz w:val="28"/>
          <w:szCs w:val="28"/>
          <w:rtl/>
        </w:rPr>
        <w:t xml:space="preserve"> </w:t>
      </w:r>
      <w:r w:rsidRPr="0040272D">
        <w:rPr>
          <w:rFonts w:ascii="Sakkal Majalla" w:hAnsi="Sakkal Majalla" w:cs="Sakkal Majalla"/>
          <w:b/>
          <w:bCs/>
          <w:sz w:val="28"/>
          <w:szCs w:val="28"/>
          <w:rtl/>
        </w:rPr>
        <w:t>الموضوعية</w:t>
      </w:r>
      <w:r w:rsidRPr="0040272D">
        <w:rPr>
          <w:rFonts w:ascii="Sakkal Majalla" w:hAnsi="Sakkal Majalla" w:cs="Sakkal Majalla"/>
          <w:sz w:val="28"/>
          <w:szCs w:val="28"/>
          <w:rtl/>
        </w:rPr>
        <w:t>:</w:t>
      </w:r>
    </w:p>
    <w:p w14:paraId="775F895C" w14:textId="77777777" w:rsidR="003B63F1" w:rsidRPr="0040272D" w:rsidRDefault="003B63F1" w:rsidP="00D9012D">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تركّز الدراسة على تحليل العلاقة بين فاعلية الحوكمة وإدارة المخاطر، من خلال الدور الوسيط للثقافة التنظيمية، دون التوسع في موضوعات إدارية أخرى مثل الأداء المالي أو الموارد البشرية أو التقييم التشغيلي العام، حيث تظل الدراسة محصورة في الإطار التنظيمي الرقابي والإداري المرتبط بالحوكمة والمخاطر.</w:t>
      </w:r>
    </w:p>
    <w:p w14:paraId="0DD5E8E2" w14:textId="77777777" w:rsidR="0014688E" w:rsidRPr="0040272D" w:rsidRDefault="0014688E" w:rsidP="00C60AED">
      <w:pPr>
        <w:spacing w:before="100" w:beforeAutospacing="1" w:after="100" w:afterAutospacing="1" w:line="360" w:lineRule="auto"/>
        <w:jc w:val="both"/>
        <w:rPr>
          <w:rFonts w:ascii="Sakkal Majalla" w:hAnsi="Sakkal Majalla" w:cs="Sakkal Majalla"/>
          <w:sz w:val="28"/>
          <w:szCs w:val="28"/>
          <w:rtl/>
        </w:rPr>
      </w:pPr>
    </w:p>
    <w:p w14:paraId="5FF1C01A" w14:textId="77777777" w:rsidR="00D9012D" w:rsidRPr="0040272D" w:rsidRDefault="00D9012D">
      <w:pPr>
        <w:bidi w:val="0"/>
        <w:rPr>
          <w:rFonts w:ascii="Sakkal Majalla" w:hAnsi="Sakkal Majalla" w:cs="Sakkal Majalla"/>
          <w:sz w:val="28"/>
          <w:szCs w:val="28"/>
          <w:rtl/>
        </w:rPr>
      </w:pPr>
      <w:r w:rsidRPr="0040272D">
        <w:rPr>
          <w:rFonts w:ascii="Sakkal Majalla" w:hAnsi="Sakkal Majalla" w:cs="Sakkal Majalla"/>
          <w:sz w:val="28"/>
          <w:szCs w:val="28"/>
          <w:rtl/>
        </w:rPr>
        <w:br w:type="page"/>
      </w:r>
    </w:p>
    <w:p w14:paraId="58639337" w14:textId="3FECE7C5" w:rsidR="00D9012D" w:rsidRPr="0040272D" w:rsidRDefault="00D9012D" w:rsidP="00D9012D">
      <w:pPr>
        <w:spacing w:before="100" w:beforeAutospacing="1" w:after="100" w:afterAutospacing="1" w:line="360" w:lineRule="auto"/>
        <w:jc w:val="center"/>
        <w:rPr>
          <w:rFonts w:ascii="Sakkal Majalla" w:hAnsi="Sakkal Majalla" w:cs="Sakkal Majalla"/>
          <w:b/>
          <w:bCs/>
          <w:sz w:val="40"/>
          <w:szCs w:val="40"/>
          <w:rtl/>
        </w:rPr>
      </w:pPr>
      <w:r w:rsidRPr="0040272D">
        <w:rPr>
          <w:rFonts w:ascii="Sakkal Majalla" w:hAnsi="Sakkal Majalla" w:cs="Sakkal Majalla" w:hint="cs"/>
          <w:b/>
          <w:bCs/>
          <w:sz w:val="40"/>
          <w:szCs w:val="40"/>
          <w:rtl/>
        </w:rPr>
        <w:lastRenderedPageBreak/>
        <w:t>الفصل الثاني: الإطار النظري</w:t>
      </w:r>
    </w:p>
    <w:p w14:paraId="0A1B8320" w14:textId="262B2330" w:rsidR="00D43420" w:rsidRPr="0040272D" w:rsidRDefault="00D43420" w:rsidP="00D9012D">
      <w:pPr>
        <w:spacing w:before="100" w:beforeAutospacing="1" w:after="100" w:afterAutospacing="1" w:line="360" w:lineRule="auto"/>
        <w:jc w:val="center"/>
        <w:outlineLvl w:val="1"/>
        <w:rPr>
          <w:rFonts w:ascii="Sakkal Majalla" w:hAnsi="Sakkal Majalla" w:cs="Sakkal Majalla"/>
          <w:b/>
          <w:bCs/>
          <w:sz w:val="36"/>
          <w:szCs w:val="36"/>
        </w:rPr>
      </w:pPr>
      <w:bookmarkStart w:id="15" w:name="_Toc213154327"/>
      <w:r w:rsidRPr="0040272D">
        <w:rPr>
          <w:rFonts w:ascii="Sakkal Majalla" w:hAnsi="Sakkal Majalla" w:cs="Sakkal Majalla"/>
          <w:b/>
          <w:bCs/>
          <w:sz w:val="36"/>
          <w:szCs w:val="36"/>
          <w:rtl/>
        </w:rPr>
        <w:t>المبحث الأول: فاعلية الحوكمة في القطاع الحكومي السعودي</w:t>
      </w:r>
      <w:bookmarkEnd w:id="15"/>
    </w:p>
    <w:p w14:paraId="5C8229A8" w14:textId="0AD59CCC" w:rsidR="00D43420" w:rsidRPr="0040272D" w:rsidRDefault="00D9012D" w:rsidP="00D9012D">
      <w:pPr>
        <w:spacing w:before="100" w:beforeAutospacing="1" w:after="100" w:afterAutospacing="1" w:line="360" w:lineRule="auto"/>
        <w:jc w:val="both"/>
        <w:outlineLvl w:val="2"/>
        <w:rPr>
          <w:rFonts w:ascii="Sakkal Majalla" w:hAnsi="Sakkal Majalla" w:cs="Sakkal Majalla"/>
          <w:b/>
          <w:bCs/>
          <w:sz w:val="32"/>
          <w:szCs w:val="32"/>
        </w:rPr>
      </w:pPr>
      <w:bookmarkStart w:id="16" w:name="_Toc213154328"/>
      <w:r w:rsidRPr="0040272D">
        <w:rPr>
          <w:rFonts w:ascii="Sakkal Majalla" w:hAnsi="Sakkal Majalla" w:cs="Sakkal Majalla" w:hint="cs"/>
          <w:b/>
          <w:bCs/>
          <w:sz w:val="32"/>
          <w:szCs w:val="32"/>
          <w:rtl/>
        </w:rPr>
        <w:t>1.1.2</w:t>
      </w:r>
      <w:r w:rsidR="00D43420" w:rsidRPr="0040272D">
        <w:rPr>
          <w:rFonts w:ascii="Sakkal Majalla" w:hAnsi="Sakkal Majalla" w:cs="Sakkal Majalla"/>
          <w:b/>
          <w:bCs/>
          <w:sz w:val="32"/>
          <w:szCs w:val="32"/>
          <w:rtl/>
        </w:rPr>
        <w:t xml:space="preserve"> تمهيد المبحث</w:t>
      </w:r>
      <w:bookmarkEnd w:id="16"/>
    </w:p>
    <w:p w14:paraId="4C98C84A" w14:textId="77777777" w:rsidR="00D9012D"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شهد العقدان الأخيران تصاعدًا ملحوظًا في الاهتمام بمفهوم الحوكمة كإطار تنظيمي وإداري يهدف إلى ترسيخ مبادئ الشفافية والمساءلة والمشاركة وتعزيز الأداء المؤسسي في القطاعين العام والخاص. وقد أصبح هذا المفهوم من أبرز محاور الإصلاح الإداري والمالي في مختلف دول العالم، ولا سيما في الدول التي تسعى إلى تحقيق التحول المؤسسي وتبني معايير الكفاءة والفعالية في إدارة مؤسساتها</w:t>
      </w:r>
      <w:r w:rsidR="00D9012D" w:rsidRPr="0040272D">
        <w:rPr>
          <w:rFonts w:ascii="Sakkal Majalla" w:hAnsi="Sakkal Majalla" w:cs="Sakkal Majalla"/>
          <w:sz w:val="28"/>
          <w:szCs w:val="28"/>
        </w:rPr>
        <w:t>.</w:t>
      </w:r>
    </w:p>
    <w:p w14:paraId="0884F35E" w14:textId="1C48A8FC" w:rsidR="00D43420"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وفي هذا السياق، تأتي المملكة العربية السعودية ضمن الدول التي أولت الفاعلية في الحوكمة اهتمامًا كبيرًا، خصوصًا مع إطلاق رؤية المملكة 2030 التي أكدت على مبادئ النزاهة والشفافية والعدالة، واعتبرت الحوكمة أحد ممكنات تحقيق أهداف التنمية المستدامة والإصلاح الإداري</w:t>
      </w:r>
      <w:r w:rsidRPr="0040272D">
        <w:rPr>
          <w:rFonts w:ascii="Sakkal Majalla" w:hAnsi="Sakkal Majalla" w:cs="Sakkal Majalla"/>
          <w:sz w:val="28"/>
          <w:szCs w:val="28"/>
        </w:rPr>
        <w:t>.</w:t>
      </w:r>
    </w:p>
    <w:p w14:paraId="6F790EC0" w14:textId="3505D816" w:rsidR="00D43420"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لقد أصبحت الحوكمة أداة مركزية لتقويم الأداء المؤسسي وضمان الاستخدام الأمثل للموارد وتعزيز الثقة بين المواطن والحكومة، خاصة في ضوء تزايد التحديات التنظيمية والاقتصادية والتكنولوجية التي تواجه الأجهزة الحكومية. ومن هذا المنطلق، لم يعد النظر إلى الحوكمة مقتصرًا على كونها إجراءات رقابية أو تشريعية، بل أصبحت منظومة متكاملة تسعى إلى تحقيق التوازن بين السلطة والمسؤولية، وبين الرقابة والاستقلالية، لضمان فاعلية المؤسسات وتحقيق أهدافها بكفاءة وعدالة </w:t>
      </w:r>
      <w:r w:rsidR="000C4489" w:rsidRPr="0040272D">
        <w:rPr>
          <w:rFonts w:ascii="Sakkal Majalla" w:hAnsi="Sakkal Majalla" w:cs="Sakkal Majalla"/>
          <w:sz w:val="28"/>
          <w:szCs w:val="28"/>
          <w:rtl/>
        </w:rPr>
        <w:t>.</w:t>
      </w:r>
    </w:p>
    <w:p w14:paraId="7FA8634E" w14:textId="2C4BCD67" w:rsidR="00D43420" w:rsidRPr="0040272D" w:rsidRDefault="00D43420" w:rsidP="00D9012D">
      <w:pPr>
        <w:spacing w:before="100" w:beforeAutospacing="1" w:after="100" w:afterAutospacing="1" w:line="360" w:lineRule="auto"/>
        <w:ind w:firstLine="706"/>
        <w:jc w:val="both"/>
        <w:rPr>
          <w:rFonts w:ascii="Sakkal Majalla" w:hAnsi="Sakkal Majalla" w:cs="Sakkal Majalla" w:hint="cs"/>
          <w:sz w:val="28"/>
          <w:szCs w:val="28"/>
          <w:rtl/>
        </w:rPr>
      </w:pPr>
      <w:r w:rsidRPr="0040272D">
        <w:rPr>
          <w:rFonts w:ascii="Sakkal Majalla" w:hAnsi="Sakkal Majalla" w:cs="Sakkal Majalla"/>
          <w:sz w:val="28"/>
          <w:szCs w:val="28"/>
          <w:rtl/>
        </w:rPr>
        <w:t>كما أن الاهتمام بفاعلية الحوكمة ارتبط ارتباطًا وثيقًا بقدرة المؤسسات على إدارة المخاطر، إذ تؤكد الأدبيات الحديثة أن المؤسسات التي تمتلك نظام حوكمة فعال هي الأقدر على تحديد المخاطر المحتملة وتقييمها والاستجابة لها بطرق منهجية تقلل من آثارها</w:t>
      </w:r>
      <w:r w:rsidRPr="0040272D">
        <w:rPr>
          <w:rFonts w:ascii="Sakkal Majalla" w:hAnsi="Sakkal Majalla" w:cs="Sakkal Majalla"/>
          <w:sz w:val="28"/>
          <w:szCs w:val="28"/>
        </w:rPr>
        <w:t xml:space="preserve"> </w:t>
      </w:r>
      <w:r w:rsidR="000C4489" w:rsidRPr="0040272D">
        <w:rPr>
          <w:rFonts w:ascii="Sakkal Majalla" w:hAnsi="Sakkal Majalla" w:cs="Sakkal Majalla"/>
          <w:sz w:val="28"/>
          <w:szCs w:val="28"/>
          <w:rtl/>
        </w:rPr>
        <w:t>،</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ومن هنا تتضح أهمية هذا المبحث، الذي يسعى إلى توضيح مفهوم فاعلية الحوكمة وأبعادها النظرية والتطبيقية في القطاع الحكومي السعودي، تمهيدًا لدراسة أثرها في إدارة المخاطر</w:t>
      </w:r>
      <w:r w:rsidRPr="0040272D">
        <w:rPr>
          <w:rFonts w:ascii="Sakkal Majalla" w:hAnsi="Sakkal Majalla" w:cs="Sakkal Majalla"/>
          <w:sz w:val="28"/>
          <w:szCs w:val="28"/>
        </w:rPr>
        <w:t>.</w:t>
      </w:r>
    </w:p>
    <w:p w14:paraId="79F69986" w14:textId="4CB42E7E" w:rsidR="00D43420" w:rsidRPr="0040272D" w:rsidRDefault="00D9012D" w:rsidP="00D9012D">
      <w:pPr>
        <w:spacing w:before="100" w:beforeAutospacing="1" w:after="100" w:afterAutospacing="1" w:line="360" w:lineRule="auto"/>
        <w:jc w:val="both"/>
        <w:outlineLvl w:val="2"/>
        <w:rPr>
          <w:rFonts w:ascii="Sakkal Majalla" w:hAnsi="Sakkal Majalla" w:cs="Sakkal Majalla"/>
          <w:b/>
          <w:bCs/>
          <w:sz w:val="32"/>
          <w:szCs w:val="32"/>
        </w:rPr>
      </w:pPr>
      <w:bookmarkStart w:id="17" w:name="_Toc213154329"/>
      <w:r w:rsidRPr="0040272D">
        <w:rPr>
          <w:rFonts w:ascii="Sakkal Majalla" w:hAnsi="Sakkal Majalla" w:cs="Sakkal Majalla" w:hint="cs"/>
          <w:b/>
          <w:bCs/>
          <w:sz w:val="32"/>
          <w:szCs w:val="32"/>
          <w:rtl/>
        </w:rPr>
        <w:lastRenderedPageBreak/>
        <w:t xml:space="preserve">2.1.2 </w:t>
      </w:r>
      <w:r w:rsidR="00D43420" w:rsidRPr="0040272D">
        <w:rPr>
          <w:rFonts w:ascii="Sakkal Majalla" w:hAnsi="Sakkal Majalla" w:cs="Sakkal Majalla"/>
          <w:b/>
          <w:bCs/>
          <w:sz w:val="32"/>
          <w:szCs w:val="32"/>
          <w:rtl/>
        </w:rPr>
        <w:t xml:space="preserve"> مفهوم فاعلية الحوكمة</w:t>
      </w:r>
      <w:bookmarkEnd w:id="17"/>
    </w:p>
    <w:p w14:paraId="046CA2FE" w14:textId="77777777" w:rsidR="00D43420"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يُعد مفهوم الحوكمة من المفاهيم الحديثة نسبيًا التي برزت مع تطور الفكر الإداري والاقتصادي، خاصة بعد الأزمات المالية العالمية التي كشفت عن ضعف النظم الإدارية والرقابية في كثير من المؤسسات. وقد تعددت التعريفات التي تناولت هذا المفهوم، لكنها تشترك في جوهرها حول فكرة تنظيم العلاقة بين مختلف أصحاب المصلحة، وضمان إدارة الموارد والسلطات بطريقة تضمن الشفافية والمساءلة وتحقيق المصلحة العامة (جدعون، 2022)</w:t>
      </w:r>
      <w:r w:rsidRPr="0040272D">
        <w:rPr>
          <w:rFonts w:ascii="Sakkal Majalla" w:hAnsi="Sakkal Majalla" w:cs="Sakkal Majalla"/>
          <w:sz w:val="28"/>
          <w:szCs w:val="28"/>
        </w:rPr>
        <w:t>.</w:t>
      </w:r>
    </w:p>
    <w:p w14:paraId="56B5A0BF" w14:textId="77777777" w:rsidR="00D43420"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فعلى المستوى المؤسسي، تُعرَّف الحوكمة بأنها "مجموعة من القواعد والإجراءات والعمليات التي يتم من خلالها توجيه المؤسسات والسيطرة عليها، وضمان تحقيق أهدافها بكفاءة وعدالة، في إطار من الشفافية والمساءلة" (لبن، 2019). أما على المستوى الحكومي، فيمكن النظر إلى الحوكمة باعتبارها آلية لضمان الإدارة الرشيدة للشأن العام، من خلال تعزيز الثقة المتبادلة بين الدولة والمجتمع، وضبط أداء الأجهزة الحكومية وفق معايير العدالة والمساءلة</w:t>
      </w:r>
      <w:r w:rsidRPr="0040272D">
        <w:rPr>
          <w:rFonts w:ascii="Sakkal Majalla" w:hAnsi="Sakkal Majalla" w:cs="Sakkal Majalla"/>
          <w:sz w:val="28"/>
          <w:szCs w:val="28"/>
        </w:rPr>
        <w:t>.</w:t>
      </w:r>
    </w:p>
    <w:p w14:paraId="10E49B41" w14:textId="77777777" w:rsidR="00D43420"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أما مصطلح فاعلية الحوكمة، فيشير إلى مدى قدرة نظام الحوكمة المطبق في المؤسسة على تحقيق أهدافه المعلنة، وضمان تطبيق مبادئه الأساسية بصورة عملية تؤدي إلى تحسين الأداء العام وتقليل الانحرافات الإدارية والمالية (العيثاوي وكاظم، 2018). فالحوكمة الفعالة ليست مجرد وجود لوائح أو سياسات، بل هي مدى كفاءة تطبيقها واستدامتها في الواقع العملي بما يحقق التوازن بين الأهداف الاقتصادية والاجتماعية للمؤسسة</w:t>
      </w:r>
      <w:r w:rsidRPr="0040272D">
        <w:rPr>
          <w:rFonts w:ascii="Sakkal Majalla" w:hAnsi="Sakkal Majalla" w:cs="Sakkal Majalla"/>
          <w:sz w:val="28"/>
          <w:szCs w:val="28"/>
        </w:rPr>
        <w:t>.</w:t>
      </w:r>
    </w:p>
    <w:p w14:paraId="2D24B440" w14:textId="77777777" w:rsidR="00D43420"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وقد بيّن الملاح (2024) أن فاعلية الحوكمة تُقاس من خلال قدرة المؤسسة على تحقيق مستويات عالية من الشفافية والمساءلة والمشاركة المجتمعية والكفاءة الإدارية والرقابة الداخلية، وهي العناصر التي تشكل مجتمعة أبعاد الحوكمة الفاعلة. بينما يرى الشامسي (2022) أن فاعلية الحوكمة ترتبط أيضًا بمدى تأثيرها في تحسين الأداء المؤسسي وزيادة جودة الخدمات، وهو ما ينسجم مع توجهات الإدارة الحديثة نحو إدارة قائمة على النتائج والأداء</w:t>
      </w:r>
      <w:r w:rsidRPr="0040272D">
        <w:rPr>
          <w:rFonts w:ascii="Sakkal Majalla" w:hAnsi="Sakkal Majalla" w:cs="Sakkal Majalla"/>
          <w:sz w:val="28"/>
          <w:szCs w:val="28"/>
        </w:rPr>
        <w:t>.</w:t>
      </w:r>
    </w:p>
    <w:p w14:paraId="7423D875" w14:textId="77777777" w:rsidR="00D43420"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lastRenderedPageBreak/>
        <w:t>ومن الناحية النظرية، ترتكز فاعلية الحوكمة على عدة أسس، من أهمها</w:t>
      </w:r>
      <w:r w:rsidRPr="0040272D">
        <w:rPr>
          <w:rFonts w:ascii="Sakkal Majalla" w:hAnsi="Sakkal Majalla" w:cs="Sakkal Majalla"/>
          <w:sz w:val="28"/>
          <w:szCs w:val="28"/>
        </w:rPr>
        <w:t>:</w:t>
      </w:r>
    </w:p>
    <w:p w14:paraId="1E33FF36" w14:textId="77777777" w:rsidR="00D43420" w:rsidRPr="0040272D" w:rsidRDefault="00D43420" w:rsidP="00D9012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النظرية الوكالية</w:t>
      </w:r>
      <w:r w:rsidRPr="0040272D">
        <w:rPr>
          <w:rFonts w:ascii="Sakkal Majalla" w:hAnsi="Sakkal Majalla" w:cs="Sakkal Majalla"/>
          <w:sz w:val="28"/>
          <w:szCs w:val="28"/>
        </w:rPr>
        <w:t xml:space="preserve"> (Agency Theory): </w:t>
      </w:r>
      <w:r w:rsidRPr="0040272D">
        <w:rPr>
          <w:rFonts w:ascii="Sakkal Majalla" w:hAnsi="Sakkal Majalla" w:cs="Sakkal Majalla"/>
          <w:sz w:val="28"/>
          <w:szCs w:val="28"/>
          <w:rtl/>
        </w:rPr>
        <w:t>التي تركز على العلاقة بين القائمين على الإدارة (الوكيل) وأصحاب المصلحة (الأصيل)، وأهمية وضع آليات رقابية تضمن عدم تعارض المصالح</w:t>
      </w:r>
      <w:r w:rsidRPr="0040272D">
        <w:rPr>
          <w:rFonts w:ascii="Sakkal Majalla" w:hAnsi="Sakkal Majalla" w:cs="Sakkal Majalla"/>
          <w:sz w:val="28"/>
          <w:szCs w:val="28"/>
        </w:rPr>
        <w:t>.</w:t>
      </w:r>
    </w:p>
    <w:p w14:paraId="4BD27416" w14:textId="77777777" w:rsidR="00D43420" w:rsidRPr="0040272D" w:rsidRDefault="00D43420" w:rsidP="00D9012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نظرية أصحاب المصلحة</w:t>
      </w:r>
      <w:r w:rsidRPr="0040272D">
        <w:rPr>
          <w:rFonts w:ascii="Sakkal Majalla" w:hAnsi="Sakkal Majalla" w:cs="Sakkal Majalla"/>
          <w:sz w:val="28"/>
          <w:szCs w:val="28"/>
        </w:rPr>
        <w:t xml:space="preserve"> (Stakeholder Theory): </w:t>
      </w:r>
      <w:r w:rsidRPr="0040272D">
        <w:rPr>
          <w:rFonts w:ascii="Sakkal Majalla" w:hAnsi="Sakkal Majalla" w:cs="Sakkal Majalla"/>
          <w:sz w:val="28"/>
          <w:szCs w:val="28"/>
          <w:rtl/>
        </w:rPr>
        <w:t>التي ترى أن الحوكمة الفاعلة يجب أن تراعي مصالح جميع الأطراف المعنية بالمؤسسة وليس فقط الملاك أو صناع القرار</w:t>
      </w:r>
      <w:r w:rsidRPr="0040272D">
        <w:rPr>
          <w:rFonts w:ascii="Sakkal Majalla" w:hAnsi="Sakkal Majalla" w:cs="Sakkal Majalla"/>
          <w:sz w:val="28"/>
          <w:szCs w:val="28"/>
        </w:rPr>
        <w:t>.</w:t>
      </w:r>
    </w:p>
    <w:p w14:paraId="63BC560B" w14:textId="77777777" w:rsidR="00D43420" w:rsidRPr="0040272D" w:rsidRDefault="00D43420" w:rsidP="00D9012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نظرية الشرعية</w:t>
      </w:r>
      <w:r w:rsidRPr="0040272D">
        <w:rPr>
          <w:rFonts w:ascii="Sakkal Majalla" w:hAnsi="Sakkal Majalla" w:cs="Sakkal Majalla"/>
          <w:sz w:val="28"/>
          <w:szCs w:val="28"/>
        </w:rPr>
        <w:t xml:space="preserve"> (Legitimacy Theory): </w:t>
      </w:r>
      <w:r w:rsidRPr="0040272D">
        <w:rPr>
          <w:rFonts w:ascii="Sakkal Majalla" w:hAnsi="Sakkal Majalla" w:cs="Sakkal Majalla"/>
          <w:sz w:val="28"/>
          <w:szCs w:val="28"/>
          <w:rtl/>
        </w:rPr>
        <w:t>التي تؤكد أن الحوكمة تسهم في تعزيز شرعية المؤسسة في المجتمع عبر التزامها بالقوانين والمعايير الأخلاقية (منصور، 2018؛ الشامسي، 2022)</w:t>
      </w:r>
      <w:r w:rsidRPr="0040272D">
        <w:rPr>
          <w:rFonts w:ascii="Sakkal Majalla" w:hAnsi="Sakkal Majalla" w:cs="Sakkal Majalla"/>
          <w:sz w:val="28"/>
          <w:szCs w:val="28"/>
        </w:rPr>
        <w:t>.</w:t>
      </w:r>
    </w:p>
    <w:p w14:paraId="4B3DCCF8" w14:textId="77777777" w:rsidR="00D43420"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أما في السياق السعودي، فقد أخذت فاعلية الحوكمة بعدًا استراتيجيًا مع تطور التشريعات الوطنية مثل نظام الحوكمة في الأجهزة العامة</w:t>
      </w:r>
      <w:r w:rsidRPr="0040272D">
        <w:rPr>
          <w:rFonts w:ascii="Sakkal Majalla" w:hAnsi="Sakkal Majalla" w:cs="Sakkal Majalla"/>
          <w:sz w:val="28"/>
          <w:szCs w:val="28"/>
        </w:rPr>
        <w:t xml:space="preserve"> (2021)</w:t>
      </w:r>
      <w:r w:rsidRPr="0040272D">
        <w:rPr>
          <w:rFonts w:ascii="Sakkal Majalla" w:hAnsi="Sakkal Majalla" w:cs="Sakkal Majalla"/>
          <w:sz w:val="28"/>
          <w:szCs w:val="28"/>
          <w:rtl/>
        </w:rPr>
        <w:t>، الذي يهدف إلى رفع كفاءة الأداء، وضمان النزاهة والشفافية، وتفعيل الرقابة الداخلية والخارجية بما يتماشى مع معايير الحوكمة العالمية. كما عززت رؤية 2030 من أهمية الحوكمة بوصفها ممكّنًا أساسياً لتحقيق التحول المؤسسي، وتحسين جودة الخدمات الحكومية، وإدارة المخاطر بصورة استباقية</w:t>
      </w:r>
      <w:r w:rsidRPr="0040272D">
        <w:rPr>
          <w:rFonts w:ascii="Sakkal Majalla" w:hAnsi="Sakkal Majalla" w:cs="Sakkal Majalla"/>
          <w:sz w:val="28"/>
          <w:szCs w:val="28"/>
        </w:rPr>
        <w:t>.</w:t>
      </w:r>
    </w:p>
    <w:p w14:paraId="52AF25CF" w14:textId="1D2BBDA5" w:rsidR="00D43420" w:rsidRPr="0040272D" w:rsidRDefault="00D43420"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ويمكن تعريف فاعلية الحوكمة في القطاع الحكومي السعودي  لأغراض هذه الدراسة  بأنها</w:t>
      </w:r>
      <w:r w:rsidRPr="0040272D">
        <w:rPr>
          <w:rFonts w:ascii="Sakkal Majalla" w:hAnsi="Sakkal Majalla" w:cs="Sakkal Majalla"/>
          <w:sz w:val="28"/>
          <w:szCs w:val="28"/>
        </w:rPr>
        <w:t>:"</w:t>
      </w:r>
      <w:r w:rsidRPr="0040272D">
        <w:rPr>
          <w:rFonts w:ascii="Sakkal Majalla" w:hAnsi="Sakkal Majalla" w:cs="Sakkal Majalla"/>
          <w:sz w:val="28"/>
          <w:szCs w:val="28"/>
          <w:rtl/>
        </w:rPr>
        <w:t>مدى قدرة الأجهزة الحكومية على تطبيق مبادئ الحوكمة الرشيدة بفعالية من خلال الشفافية، والمساءلة، والمشاركة، والرقابة الداخلية، والكفاءة الإدارية، بما يسهم في تحسين الأداء المؤسسي وتقليل المخاطر وتحقيق الأهداف التنموية المستدامة</w:t>
      </w:r>
      <w:r w:rsidRPr="0040272D">
        <w:rPr>
          <w:rFonts w:ascii="Sakkal Majalla" w:hAnsi="Sakkal Majalla" w:cs="Sakkal Majalla"/>
          <w:sz w:val="28"/>
          <w:szCs w:val="28"/>
        </w:rPr>
        <w:t>".</w:t>
      </w:r>
    </w:p>
    <w:p w14:paraId="7220A987" w14:textId="7F236078" w:rsidR="000C4489" w:rsidRPr="0040272D" w:rsidRDefault="00D9012D" w:rsidP="00D9012D">
      <w:pPr>
        <w:spacing w:before="100" w:beforeAutospacing="1" w:after="100" w:afterAutospacing="1" w:line="360" w:lineRule="auto"/>
        <w:jc w:val="both"/>
        <w:outlineLvl w:val="2"/>
        <w:rPr>
          <w:rFonts w:ascii="Sakkal Majalla" w:hAnsi="Sakkal Majalla" w:cs="Sakkal Majalla"/>
          <w:b/>
          <w:bCs/>
          <w:sz w:val="32"/>
          <w:szCs w:val="32"/>
        </w:rPr>
      </w:pPr>
      <w:bookmarkStart w:id="18" w:name="_Toc213154330"/>
      <w:r w:rsidRPr="0040272D">
        <w:rPr>
          <w:rFonts w:ascii="Sakkal Majalla" w:hAnsi="Sakkal Majalla" w:cs="Sakkal Majalla" w:hint="cs"/>
          <w:b/>
          <w:bCs/>
          <w:sz w:val="32"/>
          <w:szCs w:val="32"/>
          <w:rtl/>
        </w:rPr>
        <w:t xml:space="preserve">3.1.2 </w:t>
      </w:r>
      <w:r w:rsidR="000C4489" w:rsidRPr="0040272D">
        <w:rPr>
          <w:rFonts w:ascii="Sakkal Majalla" w:hAnsi="Sakkal Majalla" w:cs="Sakkal Majalla"/>
          <w:b/>
          <w:bCs/>
          <w:sz w:val="32"/>
          <w:szCs w:val="32"/>
          <w:rtl/>
        </w:rPr>
        <w:t xml:space="preserve"> أهمية فاعلية الحوكمة في القطاع الحكومي</w:t>
      </w:r>
      <w:bookmarkEnd w:id="18"/>
    </w:p>
    <w:p w14:paraId="6A1490BC" w14:textId="75FDE838" w:rsidR="000C4489" w:rsidRPr="0040272D" w:rsidRDefault="000C4489"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تُعد الحوكمة أحد أهم المرتكزات التي تقوم عليها الإدارة العامة الحديثة، إذ تمثل إطارًا مؤسسيًا لتنظيم العلاقة بين القيادة الإدارية، والأجهزة التنفيذية، والجمهور، وأصحاب المصلحة، وتنبع أهمية الحوكمة من كونها تسهم في تحقيق العدالة التنظيمية، وترسيخ الشفافية، وضمان المساءلة والمحاسبة في إدارة الموارد والقرارات العامة. فكلما زادت فاعلية نظم الحوكمة، ارتفع مستوى الثقة بين المواطنين </w:t>
      </w:r>
      <w:r w:rsidRPr="0040272D">
        <w:rPr>
          <w:rFonts w:ascii="Sakkal Majalla" w:hAnsi="Sakkal Majalla" w:cs="Sakkal Majalla"/>
          <w:sz w:val="28"/>
          <w:szCs w:val="28"/>
          <w:rtl/>
        </w:rPr>
        <w:lastRenderedPageBreak/>
        <w:t>والمؤسسات الحكومية، وتحسّن أداء الأجهزة الإدارية في تحقيق أهدافها التنموية والاستراتيجية (جدعون، 2022؛ الملاح، 2024)</w:t>
      </w:r>
      <w:r w:rsidRPr="0040272D">
        <w:rPr>
          <w:rFonts w:ascii="Sakkal Majalla" w:hAnsi="Sakkal Majalla" w:cs="Sakkal Majalla"/>
          <w:sz w:val="28"/>
          <w:szCs w:val="28"/>
        </w:rPr>
        <w:t>.</w:t>
      </w:r>
    </w:p>
    <w:p w14:paraId="32015D55" w14:textId="77777777" w:rsidR="000C4489" w:rsidRPr="0040272D" w:rsidRDefault="000C4489"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ويشير جدعون</w:t>
      </w:r>
      <w:r w:rsidRPr="0040272D">
        <w:rPr>
          <w:rFonts w:ascii="Sakkal Majalla" w:hAnsi="Sakkal Majalla" w:cs="Sakkal Majalla"/>
          <w:sz w:val="28"/>
          <w:szCs w:val="28"/>
        </w:rPr>
        <w:t xml:space="preserve"> (2022) </w:t>
      </w:r>
      <w:r w:rsidRPr="0040272D">
        <w:rPr>
          <w:rFonts w:ascii="Sakkal Majalla" w:hAnsi="Sakkal Majalla" w:cs="Sakkal Majalla"/>
          <w:sz w:val="28"/>
          <w:szCs w:val="28"/>
          <w:rtl/>
        </w:rPr>
        <w:t>إلى أن أهمية الحوكمة تكمن في كونها أداة إصلاح إداري وتنظيمي تضمن إدارة فعالة للشأن العام، وتعمل على معالجة اختلالات الأداء الحكومي عبر ترسيخ المبادئ الأخلاقية والرقابية داخل المؤسسات. وقد لخّص أهمية الحوكمة في ثلاث نقاط رئيسية</w:t>
      </w:r>
      <w:r w:rsidRPr="0040272D">
        <w:rPr>
          <w:rFonts w:ascii="Sakkal Majalla" w:hAnsi="Sakkal Majalla" w:cs="Sakkal Majalla"/>
          <w:sz w:val="28"/>
          <w:szCs w:val="28"/>
        </w:rPr>
        <w:t>:</w:t>
      </w:r>
    </w:p>
    <w:p w14:paraId="796641F8" w14:textId="77777777" w:rsidR="000C4489" w:rsidRPr="0040272D" w:rsidRDefault="000C4489" w:rsidP="00D9012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أنها تُمكّن المؤسسات الحكومية من تحقيق الشفافية في العمليات الإدارية من خلال الإعلان الواضح عن السياسات والإجراءات والنتائج، مما يسهم في بناء الثقة العامة</w:t>
      </w:r>
      <w:r w:rsidRPr="0040272D">
        <w:rPr>
          <w:rFonts w:ascii="Sakkal Majalla" w:hAnsi="Sakkal Majalla" w:cs="Sakkal Majalla"/>
          <w:sz w:val="28"/>
          <w:szCs w:val="28"/>
        </w:rPr>
        <w:t>.</w:t>
      </w:r>
    </w:p>
    <w:p w14:paraId="62FDBADB" w14:textId="77777777" w:rsidR="000C4489" w:rsidRPr="0040272D" w:rsidRDefault="000C4489" w:rsidP="00D9012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أنها تُرسّخ مبدأ المساءلة والمحاسبة، بما يضمن استخدام الموارد العامة بكفاءة ويمنع إساءة استخدامها أو انحرافها عن الأهداف المحددة</w:t>
      </w:r>
      <w:r w:rsidRPr="0040272D">
        <w:rPr>
          <w:rFonts w:ascii="Sakkal Majalla" w:hAnsi="Sakkal Majalla" w:cs="Sakkal Majalla"/>
          <w:sz w:val="28"/>
          <w:szCs w:val="28"/>
        </w:rPr>
        <w:t>.</w:t>
      </w:r>
    </w:p>
    <w:p w14:paraId="3AF655D3" w14:textId="77777777" w:rsidR="000C4489" w:rsidRPr="0040272D" w:rsidRDefault="000C4489" w:rsidP="00D9012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أنها تُعزز الكفاءة التنظيمية من خلال تحسين آليات اتخاذ القرار وتوزيع الأدوار والمسؤوليات بين المستويات الإدارية المختلفة</w:t>
      </w:r>
      <w:r w:rsidRPr="0040272D">
        <w:rPr>
          <w:rFonts w:ascii="Sakkal Majalla" w:hAnsi="Sakkal Majalla" w:cs="Sakkal Majalla"/>
          <w:sz w:val="28"/>
          <w:szCs w:val="28"/>
        </w:rPr>
        <w:t>.</w:t>
      </w:r>
    </w:p>
    <w:p w14:paraId="17475992" w14:textId="77777777" w:rsidR="000C4489" w:rsidRPr="0040272D" w:rsidRDefault="000C4489"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ومن جانب آخر، يرى الشامسي</w:t>
      </w:r>
      <w:r w:rsidRPr="0040272D">
        <w:rPr>
          <w:rFonts w:ascii="Sakkal Majalla" w:hAnsi="Sakkal Majalla" w:cs="Sakkal Majalla"/>
          <w:sz w:val="28"/>
          <w:szCs w:val="28"/>
        </w:rPr>
        <w:t xml:space="preserve"> (2022) </w:t>
      </w:r>
      <w:r w:rsidRPr="0040272D">
        <w:rPr>
          <w:rFonts w:ascii="Sakkal Majalla" w:hAnsi="Sakkal Majalla" w:cs="Sakkal Majalla"/>
          <w:sz w:val="28"/>
          <w:szCs w:val="28"/>
          <w:rtl/>
        </w:rPr>
        <w:t>أن الحوكمة لا تقتصر أهميتها على تحقيق الضبط الإداري أو الامتثال القانوني، بل تمتد إلى كونها رافعة استراتيجية لتحسين الأداء المؤسسي</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ففاعلية الحوكمة تسهم في رفع مستوى الأداء التشغيلي للمؤسسات من خلال</w:t>
      </w:r>
      <w:r w:rsidRPr="0040272D">
        <w:rPr>
          <w:rFonts w:ascii="Sakkal Majalla" w:hAnsi="Sakkal Majalla" w:cs="Sakkal Majalla"/>
          <w:sz w:val="28"/>
          <w:szCs w:val="28"/>
        </w:rPr>
        <w:t>:</w:t>
      </w:r>
    </w:p>
    <w:p w14:paraId="2743E851" w14:textId="77777777" w:rsidR="000C4489" w:rsidRPr="0040272D" w:rsidRDefault="000C4489" w:rsidP="00D9012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تحسين جودة الخدمات العامة التي تقدمها المؤسسات الحكومية للمواطنين، استنادًا إلى مبادئ الكفاءة والعدالة والشفافية</w:t>
      </w:r>
      <w:r w:rsidRPr="0040272D">
        <w:rPr>
          <w:rFonts w:ascii="Sakkal Majalla" w:hAnsi="Sakkal Majalla" w:cs="Sakkal Majalla"/>
          <w:sz w:val="28"/>
          <w:szCs w:val="28"/>
        </w:rPr>
        <w:t>.</w:t>
      </w:r>
    </w:p>
    <w:p w14:paraId="733440B1" w14:textId="77777777" w:rsidR="000C4489" w:rsidRPr="0040272D" w:rsidRDefault="000C4489" w:rsidP="00D9012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الحد من الفساد الإداري والمالي عبر تفعيل نظم المراقبة الداخلية والخارجية، وتحسين قنوات الإبلاغ والمساءلة</w:t>
      </w:r>
      <w:r w:rsidRPr="0040272D">
        <w:rPr>
          <w:rFonts w:ascii="Sakkal Majalla" w:hAnsi="Sakkal Majalla" w:cs="Sakkal Majalla"/>
          <w:sz w:val="28"/>
          <w:szCs w:val="28"/>
        </w:rPr>
        <w:t>.</w:t>
      </w:r>
    </w:p>
    <w:p w14:paraId="36A2BB44" w14:textId="77777777" w:rsidR="000C4489" w:rsidRPr="0040272D" w:rsidRDefault="000C4489" w:rsidP="00D9012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تعزيز القدرة التنافسية للقطاع العام عبر دعم الابتكار الإداري، والاعتماد على البيانات في اتخاذ القرارات، وربط الأداء بالمخرجات الفعلية لا بالعمليات الشكلية</w:t>
      </w:r>
      <w:r w:rsidRPr="0040272D">
        <w:rPr>
          <w:rFonts w:ascii="Sakkal Majalla" w:hAnsi="Sakkal Majalla" w:cs="Sakkal Majalla"/>
          <w:sz w:val="28"/>
          <w:szCs w:val="28"/>
        </w:rPr>
        <w:t>.</w:t>
      </w:r>
    </w:p>
    <w:p w14:paraId="1BF6E803" w14:textId="77777777" w:rsidR="000C4489" w:rsidRPr="0040272D" w:rsidRDefault="000C4489"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lastRenderedPageBreak/>
        <w:t>كما يؤكد الملاح</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أن أهمية فاعلية الحوكمة في المؤسسات الحكومية تتجلى في دورها المحوري في تحقيق التنمية المستدامة، إذ تمثل أحد الأعمدة الرئيسة التي تقوم عليها الإدارة الرشيدة للموارد. ويرى أن فاعلية الحوكمة تمكّن المؤسسات من</w:t>
      </w:r>
      <w:r w:rsidRPr="0040272D">
        <w:rPr>
          <w:rFonts w:ascii="Sakkal Majalla" w:hAnsi="Sakkal Majalla" w:cs="Sakkal Majalla"/>
          <w:sz w:val="28"/>
          <w:szCs w:val="28"/>
        </w:rPr>
        <w:t>:</w:t>
      </w:r>
    </w:p>
    <w:p w14:paraId="6A2F796E" w14:textId="77777777" w:rsidR="000C4489" w:rsidRPr="0040272D" w:rsidRDefault="000C4489" w:rsidP="00D9012D">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تحسين كفاءة تخصيص الموارد المالية والبشرية بما يضمن الاستفادة المثلى منها في تحقيق الأهداف العامة</w:t>
      </w:r>
      <w:r w:rsidRPr="0040272D">
        <w:rPr>
          <w:rFonts w:ascii="Sakkal Majalla" w:hAnsi="Sakkal Majalla" w:cs="Sakkal Majalla"/>
          <w:sz w:val="28"/>
          <w:szCs w:val="28"/>
        </w:rPr>
        <w:t>.</w:t>
      </w:r>
    </w:p>
    <w:p w14:paraId="3A524F99" w14:textId="77777777" w:rsidR="000C4489" w:rsidRPr="0040272D" w:rsidRDefault="000C4489" w:rsidP="00D9012D">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إدارة المخاطر المؤسسية بصورة استباقية من خلال وجود أنظمة رقابية فعالة تقلل من احتمالية حدوث الأخطاء والانحرافات</w:t>
      </w:r>
      <w:r w:rsidRPr="0040272D">
        <w:rPr>
          <w:rFonts w:ascii="Sakkal Majalla" w:hAnsi="Sakkal Majalla" w:cs="Sakkal Majalla"/>
          <w:sz w:val="28"/>
          <w:szCs w:val="28"/>
        </w:rPr>
        <w:t>.</w:t>
      </w:r>
    </w:p>
    <w:p w14:paraId="02C463DF" w14:textId="77777777" w:rsidR="000C4489" w:rsidRPr="0040272D" w:rsidRDefault="000C4489" w:rsidP="00D9012D">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تحقيق التكامل المؤسسي بين الأجهزة الحكومية عبر وضوح المسؤوليات وتوحيد الأهداف والسياسات، بما يعزز التنسيق بين القطاعات المختلفة</w:t>
      </w:r>
      <w:r w:rsidRPr="0040272D">
        <w:rPr>
          <w:rFonts w:ascii="Sakkal Majalla" w:hAnsi="Sakkal Majalla" w:cs="Sakkal Majalla"/>
          <w:sz w:val="28"/>
          <w:szCs w:val="28"/>
        </w:rPr>
        <w:t>.</w:t>
      </w:r>
    </w:p>
    <w:p w14:paraId="433819D5" w14:textId="2A37BCA2" w:rsidR="000C4489" w:rsidRPr="0040272D" w:rsidRDefault="000C4489" w:rsidP="00D9012D">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ويشير </w:t>
      </w:r>
      <w:r w:rsidRPr="0040272D">
        <w:rPr>
          <w:rFonts w:ascii="Sakkal Majalla" w:hAnsi="Sakkal Majalla" w:cs="Sakkal Majalla"/>
          <w:sz w:val="28"/>
          <w:szCs w:val="28"/>
        </w:rPr>
        <w:t xml:space="preserve">Assiri (2024) </w:t>
      </w:r>
      <w:r w:rsidRPr="0040272D">
        <w:rPr>
          <w:rFonts w:ascii="Sakkal Majalla" w:hAnsi="Sakkal Majalla" w:cs="Sakkal Majalla"/>
          <w:sz w:val="28"/>
          <w:szCs w:val="28"/>
          <w:rtl/>
        </w:rPr>
        <w:t>في دراسته التي تناولت أثر الحوكمة في إدارة المخاطر بقطاع التأمين السعودي إلى أن الحوكمة الفعالة تسهم بشكل مباشر في تحسين آليات الرصد والتنبؤ بالمخاطر، من خلال الشفافية في المعلومات، ودقة التقارير الإدارية، واستقلالية وحدات المراجعة الداخلية، كما يرى أن فاعلية الحوكمة ترفع من مستوى المساءلة والمسؤولية التنظيمية داخل المؤسسة، مما يؤدي إلى خفض معدلات الفشل الإداري وتعزيز الاستدامة التشغيلية</w:t>
      </w:r>
      <w:r w:rsidRPr="0040272D">
        <w:rPr>
          <w:rFonts w:ascii="Sakkal Majalla" w:hAnsi="Sakkal Majalla" w:cs="Sakkal Majalla"/>
          <w:sz w:val="28"/>
          <w:szCs w:val="28"/>
        </w:rPr>
        <w:t>.</w:t>
      </w:r>
    </w:p>
    <w:p w14:paraId="406FE0DA" w14:textId="50EF945C" w:rsidR="000C4489" w:rsidRPr="0040272D" w:rsidRDefault="00D9012D" w:rsidP="00047D4F">
      <w:pPr>
        <w:spacing w:before="100" w:beforeAutospacing="1" w:after="100" w:afterAutospacing="1" w:line="360" w:lineRule="auto"/>
        <w:jc w:val="both"/>
        <w:outlineLvl w:val="2"/>
        <w:rPr>
          <w:rFonts w:ascii="Sakkal Majalla" w:hAnsi="Sakkal Majalla" w:cs="Sakkal Majalla"/>
          <w:b/>
          <w:bCs/>
          <w:sz w:val="32"/>
          <w:szCs w:val="32"/>
        </w:rPr>
      </w:pPr>
      <w:bookmarkStart w:id="19" w:name="_Toc213154331"/>
      <w:r w:rsidRPr="0040272D">
        <w:rPr>
          <w:rFonts w:ascii="Sakkal Majalla" w:hAnsi="Sakkal Majalla" w:cs="Sakkal Majalla" w:hint="cs"/>
          <w:b/>
          <w:bCs/>
          <w:sz w:val="32"/>
          <w:szCs w:val="32"/>
          <w:rtl/>
        </w:rPr>
        <w:t>4.1.2</w:t>
      </w:r>
      <w:r w:rsidR="000C4489" w:rsidRPr="0040272D">
        <w:rPr>
          <w:rFonts w:ascii="Sakkal Majalla" w:hAnsi="Sakkal Majalla" w:cs="Sakkal Majalla"/>
          <w:b/>
          <w:bCs/>
          <w:sz w:val="32"/>
          <w:szCs w:val="32"/>
          <w:rtl/>
        </w:rPr>
        <w:t xml:space="preserve"> أهداف فاعلية الحوكمة في القطاع الحكومي</w:t>
      </w:r>
      <w:bookmarkEnd w:id="19"/>
    </w:p>
    <w:p w14:paraId="1F11E70F" w14:textId="77777777"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تسعى الحوكمة الفاعلة إلى تحقيق مجموعة من الأهداف الجوهرية التي تشكل أساس الإدارة الحديثة في القطاع الحكومي، حيث تمثل أداة استراتيجية لترسيخ مبادئ الشفافية والمساءلة وتحقيق الكفاءة والعدالة في استخدام الموارد العامة. فالحوكمة لا تُعد هدفًا في ذاتها، بل وسيلة لضمان أن تعمل المؤسسات الحكومية ضمن منظومة قيمية وإجرائية تحقق المصلحة العامة وتحدّ من الفساد وسوء الإدارة (الملاح، 2024؛ الشامسي، 2022)</w:t>
      </w:r>
      <w:r w:rsidRPr="0040272D">
        <w:rPr>
          <w:rFonts w:ascii="Sakkal Majalla" w:hAnsi="Sakkal Majalla" w:cs="Sakkal Majalla"/>
          <w:sz w:val="28"/>
          <w:szCs w:val="28"/>
        </w:rPr>
        <w:t>.</w:t>
      </w:r>
    </w:p>
    <w:p w14:paraId="0CD9F874" w14:textId="77777777"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lastRenderedPageBreak/>
        <w:t>ويشير الملاح</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إلى أن الأهداف الرئيسة لتفعيل الحوكمة في المؤسسات الحكومية تتمثل في تحسين كفاءة الأداء وتعزيز ثقة المواطن في مؤسسات الدولة</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ويوضح أن الحوكمة تسعى إلى بناء إطار إداري وتنظيمي يضمن</w:t>
      </w:r>
      <w:r w:rsidRPr="0040272D">
        <w:rPr>
          <w:rFonts w:ascii="Sakkal Majalla" w:hAnsi="Sakkal Majalla" w:cs="Sakkal Majalla"/>
          <w:sz w:val="28"/>
          <w:szCs w:val="28"/>
        </w:rPr>
        <w:t>:</w:t>
      </w:r>
    </w:p>
    <w:p w14:paraId="211D30FE" w14:textId="77777777" w:rsidR="000C4489" w:rsidRPr="0040272D" w:rsidRDefault="000C4489" w:rsidP="00047D4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تحقيق الكفاءة الإدارية والمؤسسية عبر تحسين إجراءات اتخاذ القرار، وتوزيع الصلاحيات على نحو يضمن سرعة الإنجاز وجودة النتائج</w:t>
      </w:r>
      <w:r w:rsidRPr="0040272D">
        <w:rPr>
          <w:rFonts w:ascii="Sakkal Majalla" w:hAnsi="Sakkal Majalla" w:cs="Sakkal Majalla"/>
          <w:sz w:val="28"/>
          <w:szCs w:val="28"/>
        </w:rPr>
        <w:t>.</w:t>
      </w:r>
    </w:p>
    <w:p w14:paraId="77ED323F" w14:textId="77777777" w:rsidR="000C4489" w:rsidRPr="0040272D" w:rsidRDefault="000C4489" w:rsidP="00047D4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ترسيخ مبدأ الشفافية في التعامل مع الموارد والمعلومات، بما يسمح بتتبع القرارات والعمليات المالية والإدارية في مختلف المستويات</w:t>
      </w:r>
      <w:r w:rsidRPr="0040272D">
        <w:rPr>
          <w:rFonts w:ascii="Sakkal Majalla" w:hAnsi="Sakkal Majalla" w:cs="Sakkal Majalla"/>
          <w:sz w:val="28"/>
          <w:szCs w:val="28"/>
        </w:rPr>
        <w:t>.</w:t>
      </w:r>
    </w:p>
    <w:p w14:paraId="61ADA102" w14:textId="77777777" w:rsidR="000C4489" w:rsidRPr="0040272D" w:rsidRDefault="000C4489" w:rsidP="00047D4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تفعيل المساءلة والمحاسبة من خلال وضع آليات واضحة لتقييم الأداء وربطه بالأهداف المحددة والنتائج المحققة</w:t>
      </w:r>
      <w:r w:rsidRPr="0040272D">
        <w:rPr>
          <w:rFonts w:ascii="Sakkal Majalla" w:hAnsi="Sakkal Majalla" w:cs="Sakkal Majalla"/>
          <w:sz w:val="28"/>
          <w:szCs w:val="28"/>
        </w:rPr>
        <w:t>.</w:t>
      </w:r>
    </w:p>
    <w:p w14:paraId="5D06A8F5" w14:textId="77777777"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ويرى الشامسي</w:t>
      </w:r>
      <w:r w:rsidRPr="0040272D">
        <w:rPr>
          <w:rFonts w:ascii="Sakkal Majalla" w:hAnsi="Sakkal Majalla" w:cs="Sakkal Majalla"/>
          <w:sz w:val="28"/>
          <w:szCs w:val="28"/>
        </w:rPr>
        <w:t xml:space="preserve"> (2022) </w:t>
      </w:r>
      <w:r w:rsidRPr="0040272D">
        <w:rPr>
          <w:rFonts w:ascii="Sakkal Majalla" w:hAnsi="Sakkal Majalla" w:cs="Sakkal Majalla"/>
          <w:sz w:val="28"/>
          <w:szCs w:val="28"/>
          <w:rtl/>
        </w:rPr>
        <w:t>أن الهدف الجوهري للحوكمة هو تحقيق التوازن بين السلطة والمسؤولية، بحيث لا تكون السلطة أداة للهيمنة بل وسيلة لتحقيق المصلحة العامة. ويوضح أن الحوكمة الفاعلة تهدف إلى</w:t>
      </w:r>
      <w:r w:rsidRPr="0040272D">
        <w:rPr>
          <w:rFonts w:ascii="Sakkal Majalla" w:hAnsi="Sakkal Majalla" w:cs="Sakkal Majalla"/>
          <w:sz w:val="28"/>
          <w:szCs w:val="28"/>
        </w:rPr>
        <w:t>:</w:t>
      </w:r>
    </w:p>
    <w:p w14:paraId="638CBA09" w14:textId="77777777" w:rsidR="000C4489" w:rsidRPr="0040272D" w:rsidRDefault="000C4489" w:rsidP="00047D4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تحقيق العدالة التنظيمية من خلال ضمان المساواة بين العاملين وأصحاب المصالح في الحقوق والواجبات</w:t>
      </w:r>
      <w:r w:rsidRPr="0040272D">
        <w:rPr>
          <w:rFonts w:ascii="Sakkal Majalla" w:hAnsi="Sakkal Majalla" w:cs="Sakkal Majalla"/>
          <w:sz w:val="28"/>
          <w:szCs w:val="28"/>
        </w:rPr>
        <w:t>.</w:t>
      </w:r>
    </w:p>
    <w:p w14:paraId="28C9CEDA" w14:textId="77777777" w:rsidR="000C4489" w:rsidRPr="0040272D" w:rsidRDefault="000C4489" w:rsidP="00047D4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ضمان الاستخدام الأمثل للموارد العامة بما يحقق الكفاءة الاقتصادية ويحد من الهدر والتكرار الإداري</w:t>
      </w:r>
      <w:r w:rsidRPr="0040272D">
        <w:rPr>
          <w:rFonts w:ascii="Sakkal Majalla" w:hAnsi="Sakkal Majalla" w:cs="Sakkal Majalla"/>
          <w:sz w:val="28"/>
          <w:szCs w:val="28"/>
        </w:rPr>
        <w:t>.</w:t>
      </w:r>
    </w:p>
    <w:p w14:paraId="61114408" w14:textId="77777777" w:rsidR="000C4489" w:rsidRPr="0040272D" w:rsidRDefault="000C4489" w:rsidP="00047D4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دعم استدامة الأداء المؤسسي عبر بناء بيئة تنظيمية قادرة على التكيف مع التغيرات والتحديات الاقتصادية والاجتماعية</w:t>
      </w:r>
      <w:r w:rsidRPr="0040272D">
        <w:rPr>
          <w:rFonts w:ascii="Sakkal Majalla" w:hAnsi="Sakkal Majalla" w:cs="Sakkal Majalla"/>
          <w:sz w:val="28"/>
          <w:szCs w:val="28"/>
        </w:rPr>
        <w:t>.</w:t>
      </w:r>
    </w:p>
    <w:p w14:paraId="6E6BC1A4" w14:textId="77777777" w:rsidR="000C4489" w:rsidRPr="0040272D" w:rsidRDefault="000C4489" w:rsidP="00C60AED">
      <w:pPr>
        <w:spacing w:before="100" w:beforeAutospacing="1" w:after="100" w:afterAutospacing="1" w:line="360" w:lineRule="auto"/>
        <w:jc w:val="both"/>
        <w:rPr>
          <w:rFonts w:ascii="Sakkal Majalla" w:hAnsi="Sakkal Majalla" w:cs="Sakkal Majalla"/>
          <w:sz w:val="28"/>
          <w:szCs w:val="28"/>
        </w:rPr>
      </w:pPr>
      <w:r w:rsidRPr="0040272D">
        <w:rPr>
          <w:rFonts w:ascii="Sakkal Majalla" w:hAnsi="Sakkal Majalla" w:cs="Sakkal Majalla"/>
          <w:sz w:val="28"/>
          <w:szCs w:val="28"/>
          <w:rtl/>
        </w:rPr>
        <w:t>كما يوضح لبن</w:t>
      </w:r>
      <w:r w:rsidRPr="0040272D">
        <w:rPr>
          <w:rFonts w:ascii="Sakkal Majalla" w:hAnsi="Sakkal Majalla" w:cs="Sakkal Majalla"/>
          <w:sz w:val="28"/>
          <w:szCs w:val="28"/>
        </w:rPr>
        <w:t xml:space="preserve"> (2019) </w:t>
      </w:r>
      <w:r w:rsidRPr="0040272D">
        <w:rPr>
          <w:rFonts w:ascii="Sakkal Majalla" w:hAnsi="Sakkal Majalla" w:cs="Sakkal Majalla"/>
          <w:sz w:val="28"/>
          <w:szCs w:val="28"/>
          <w:rtl/>
        </w:rPr>
        <w:t>أن الحوكمة تهدف إلى تحقيق التكامل المؤسسي بين أجهزة الدولة من خلال توحيد الأهداف والمرجعيات الإدارية، مما يسهم في الحد من الازدواجية في الإجراءات ويعزز التنسيق بين الجهات الحكومية. وتشير إلى أن هذا التكامل يُعد شرطًا لتحقيق جودة الخدمات العامة ورفع كفاءة الإنفاق الحكومي، وهو ما تسعى إليه أغلب خطط التحول الإداري في المملكة</w:t>
      </w:r>
      <w:r w:rsidRPr="0040272D">
        <w:rPr>
          <w:rFonts w:ascii="Sakkal Majalla" w:hAnsi="Sakkal Majalla" w:cs="Sakkal Majalla"/>
          <w:sz w:val="28"/>
          <w:szCs w:val="28"/>
        </w:rPr>
        <w:t>.</w:t>
      </w:r>
    </w:p>
    <w:p w14:paraId="36F0AF82" w14:textId="48AF9369" w:rsidR="000C4489" w:rsidRPr="0040272D" w:rsidRDefault="000C4489" w:rsidP="00C60AED">
      <w:pPr>
        <w:spacing w:before="100" w:beforeAutospacing="1" w:after="100" w:afterAutospacing="1" w:line="360" w:lineRule="auto"/>
        <w:jc w:val="both"/>
        <w:rPr>
          <w:rFonts w:ascii="Sakkal Majalla" w:hAnsi="Sakkal Majalla" w:cs="Sakkal Majalla" w:hint="cs"/>
          <w:sz w:val="28"/>
          <w:szCs w:val="28"/>
          <w:lang w:bidi="ar-EG"/>
        </w:rPr>
      </w:pPr>
      <w:r w:rsidRPr="0040272D">
        <w:rPr>
          <w:rFonts w:ascii="Sakkal Majalla" w:hAnsi="Sakkal Majalla" w:cs="Sakkal Majalla" w:hint="cs"/>
          <w:sz w:val="28"/>
          <w:szCs w:val="28"/>
          <w:rtl/>
          <w:lang w:bidi="ar-EG"/>
        </w:rPr>
        <w:lastRenderedPageBreak/>
        <w:t>ويشير منصور</w:t>
      </w:r>
      <w:r w:rsidRPr="0040272D">
        <w:rPr>
          <w:rFonts w:ascii="Sakkal Majalla" w:hAnsi="Sakkal Majalla" w:cs="Sakkal Majalla" w:hint="cs"/>
          <w:sz w:val="28"/>
          <w:szCs w:val="28"/>
          <w:lang w:bidi="ar-EG"/>
        </w:rPr>
        <w:t xml:space="preserve"> (2018) </w:t>
      </w:r>
      <w:r w:rsidRPr="0040272D">
        <w:rPr>
          <w:rFonts w:ascii="Sakkal Majalla" w:hAnsi="Sakkal Majalla" w:cs="Sakkal Majalla" w:hint="cs"/>
          <w:sz w:val="28"/>
          <w:szCs w:val="28"/>
          <w:rtl/>
          <w:lang w:bidi="ar-EG"/>
        </w:rPr>
        <w:t>إلى أن أحد أهم أهداف فاعلية الحوكمة هو تعزيز جودة القرارات الإدارية من خلال إدخال مبادئ المشاركة والمساءلة في عملية صنع القرار، فالحوكمة، من وجهة نظره، تسهم في توسيع دائرة المشاركة في صياغة السياسات العامة، مما يزيد من دقة القرارات وواقعيتها وملاءمتها للبيئة التنظيمية والمجتمعية</w:t>
      </w:r>
      <w:r w:rsidRPr="0040272D">
        <w:rPr>
          <w:rFonts w:ascii="Sakkal Majalla" w:hAnsi="Sakkal Majalla" w:cs="Sakkal Majalla" w:hint="cs"/>
          <w:sz w:val="28"/>
          <w:szCs w:val="28"/>
          <w:lang w:bidi="ar-EG"/>
        </w:rPr>
        <w:t>.</w:t>
      </w:r>
    </w:p>
    <w:p w14:paraId="788ABC60" w14:textId="50A9234A" w:rsidR="000C4489" w:rsidRPr="0040272D" w:rsidRDefault="00047D4F" w:rsidP="00047D4F">
      <w:pPr>
        <w:spacing w:before="100" w:beforeAutospacing="1" w:after="100" w:afterAutospacing="1" w:line="360" w:lineRule="auto"/>
        <w:jc w:val="both"/>
        <w:outlineLvl w:val="2"/>
        <w:rPr>
          <w:rFonts w:ascii="Sakkal Majalla" w:hAnsi="Sakkal Majalla" w:cs="Sakkal Majalla"/>
          <w:b/>
          <w:bCs/>
          <w:sz w:val="32"/>
          <w:szCs w:val="32"/>
        </w:rPr>
      </w:pPr>
      <w:bookmarkStart w:id="20" w:name="_Toc213154332"/>
      <w:r w:rsidRPr="0040272D">
        <w:rPr>
          <w:rFonts w:ascii="Sakkal Majalla" w:hAnsi="Sakkal Majalla" w:cs="Sakkal Majalla" w:hint="cs"/>
          <w:b/>
          <w:bCs/>
          <w:sz w:val="32"/>
          <w:szCs w:val="32"/>
          <w:rtl/>
        </w:rPr>
        <w:t xml:space="preserve">5.1.2 </w:t>
      </w:r>
      <w:r w:rsidR="000C4489" w:rsidRPr="0040272D">
        <w:rPr>
          <w:rFonts w:ascii="Sakkal Majalla" w:hAnsi="Sakkal Majalla" w:cs="Sakkal Majalla"/>
          <w:b/>
          <w:bCs/>
          <w:sz w:val="32"/>
          <w:szCs w:val="32"/>
          <w:rtl/>
        </w:rPr>
        <w:t>أبعاد فاعلية الحوكمة</w:t>
      </w:r>
      <w:bookmarkEnd w:id="20"/>
    </w:p>
    <w:p w14:paraId="567D7154" w14:textId="78AECDF8"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تم تحديد أبعاد فاعلية الحوكمة في هذه الدراسة استنادًا إلى عدد من الدراسات العربية والأجنبية التي تناولت هذا المفهوم في سياق القطاعين العام والخاص، ومن أبرزها دراسات لبن</w:t>
      </w:r>
      <w:r w:rsidRPr="0040272D">
        <w:rPr>
          <w:rFonts w:ascii="Sakkal Majalla" w:hAnsi="Sakkal Majalla" w:cs="Sakkal Majalla"/>
          <w:sz w:val="28"/>
          <w:szCs w:val="28"/>
        </w:rPr>
        <w:t xml:space="preserve"> (2019)</w:t>
      </w:r>
      <w:r w:rsidRPr="0040272D">
        <w:rPr>
          <w:rFonts w:ascii="Sakkal Majalla" w:hAnsi="Sakkal Majalla" w:cs="Sakkal Majalla"/>
          <w:sz w:val="28"/>
          <w:szCs w:val="28"/>
          <w:rtl/>
        </w:rPr>
        <w:t>، والعيثاوي وكاظم</w:t>
      </w:r>
      <w:r w:rsidRPr="0040272D">
        <w:rPr>
          <w:rFonts w:ascii="Sakkal Majalla" w:hAnsi="Sakkal Majalla" w:cs="Sakkal Majalla"/>
          <w:sz w:val="28"/>
          <w:szCs w:val="28"/>
        </w:rPr>
        <w:t xml:space="preserve"> (</w:t>
      </w:r>
      <w:r w:rsidRPr="0040272D">
        <w:rPr>
          <w:rFonts w:ascii="Sakkal Majalla" w:hAnsi="Sakkal Majalla" w:cs="Sakkal Majalla" w:hint="cs"/>
          <w:sz w:val="28"/>
          <w:szCs w:val="28"/>
          <w:lang w:bidi="ar-EG"/>
        </w:rPr>
        <w:t>2018</w:t>
      </w:r>
      <w:r w:rsidRPr="0040272D">
        <w:rPr>
          <w:rFonts w:ascii="Sakkal Majalla" w:hAnsi="Sakkal Majalla" w:cs="Sakkal Majalla"/>
          <w:sz w:val="28"/>
          <w:szCs w:val="28"/>
        </w:rPr>
        <w:t>)</w:t>
      </w:r>
      <w:r w:rsidRPr="0040272D">
        <w:rPr>
          <w:rFonts w:ascii="Sakkal Majalla" w:hAnsi="Sakkal Majalla" w:cs="Sakkal Majalla"/>
          <w:sz w:val="28"/>
          <w:szCs w:val="28"/>
          <w:rtl/>
        </w:rPr>
        <w:t>، والشامسي</w:t>
      </w:r>
      <w:r w:rsidRPr="0040272D">
        <w:rPr>
          <w:rFonts w:ascii="Sakkal Majalla" w:hAnsi="Sakkal Majalla" w:cs="Sakkal Majalla"/>
          <w:sz w:val="28"/>
          <w:szCs w:val="28"/>
        </w:rPr>
        <w:t xml:space="preserve"> (2022)</w:t>
      </w:r>
      <w:r w:rsidRPr="0040272D">
        <w:rPr>
          <w:rFonts w:ascii="Sakkal Majalla" w:hAnsi="Sakkal Majalla" w:cs="Sakkal Majalla"/>
          <w:sz w:val="28"/>
          <w:szCs w:val="28"/>
          <w:rtl/>
        </w:rPr>
        <w:t>، والملاح</w:t>
      </w:r>
      <w:r w:rsidRPr="0040272D">
        <w:rPr>
          <w:rFonts w:ascii="Sakkal Majalla" w:hAnsi="Sakkal Majalla" w:cs="Sakkal Majalla"/>
          <w:sz w:val="28"/>
          <w:szCs w:val="28"/>
        </w:rPr>
        <w:t xml:space="preserve"> (2024)</w:t>
      </w:r>
      <w:r w:rsidRPr="0040272D">
        <w:rPr>
          <w:rFonts w:ascii="Sakkal Majalla" w:hAnsi="Sakkal Majalla" w:cs="Sakkal Majalla"/>
          <w:sz w:val="28"/>
          <w:szCs w:val="28"/>
          <w:rtl/>
        </w:rPr>
        <w:t xml:space="preserve">، وكذلك الدراسات الحديثة مثل </w:t>
      </w:r>
      <w:r w:rsidRPr="0040272D">
        <w:rPr>
          <w:rFonts w:ascii="Sakkal Majalla" w:hAnsi="Sakkal Majalla" w:cs="Sakkal Majalla"/>
          <w:sz w:val="28"/>
          <w:szCs w:val="28"/>
        </w:rPr>
        <w:t xml:space="preserve">Assiri (2024) </w:t>
      </w:r>
      <w:r w:rsidRPr="0040272D">
        <w:rPr>
          <w:rFonts w:ascii="Sakkal Majalla" w:hAnsi="Sakkal Majalla" w:cs="Sakkal Majalla"/>
          <w:sz w:val="28"/>
          <w:szCs w:val="28"/>
          <w:rtl/>
        </w:rPr>
        <w:t>و</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التي أكدت أن الحوكمة الفاعلة تقوم على مجموعة من الركائز التكاملية التي تضمن كفاءة الأداء وعدالة القرار واستدامة الموارد. وبناءً على ذلك، تم اعتماد الأبعاد التالية</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الشفافية، المساءلة، المشاركة، الرقابة الداخلية، والكفاءة الإدارية</w:t>
      </w:r>
      <w:r w:rsidRPr="0040272D">
        <w:rPr>
          <w:rFonts w:ascii="Sakkal Majalla" w:hAnsi="Sakkal Majalla" w:cs="Sakkal Majalla"/>
          <w:sz w:val="28"/>
          <w:szCs w:val="28"/>
        </w:rPr>
        <w:t>.</w:t>
      </w:r>
    </w:p>
    <w:p w14:paraId="25719808" w14:textId="77777777" w:rsidR="000C4489" w:rsidRPr="0040272D" w:rsidRDefault="000C4489" w:rsidP="00C60AED">
      <w:pPr>
        <w:spacing w:before="100" w:beforeAutospacing="1" w:after="100" w:afterAutospacing="1" w:line="360" w:lineRule="auto"/>
        <w:jc w:val="both"/>
        <w:rPr>
          <w:rFonts w:ascii="Sakkal Majalla" w:hAnsi="Sakkal Majalla" w:cs="Sakkal Majalla"/>
          <w:b/>
          <w:bCs/>
          <w:sz w:val="28"/>
          <w:szCs w:val="28"/>
        </w:rPr>
      </w:pPr>
      <w:r w:rsidRPr="0040272D">
        <w:rPr>
          <w:rFonts w:ascii="Sakkal Majalla" w:hAnsi="Sakkal Majalla" w:cs="Sakkal Majalla"/>
          <w:b/>
          <w:bCs/>
          <w:sz w:val="28"/>
          <w:szCs w:val="28"/>
          <w:rtl/>
        </w:rPr>
        <w:t>أولاً: الشفافية</w:t>
      </w:r>
    </w:p>
    <w:p w14:paraId="11E22FB2" w14:textId="77777777"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تُعد الشفافية أحد الأعمدة الرئيسة التي تقوم عليها الحوكمة الفاعلة، إذ تمثل الأساس الذي تُبنى عليه الثقة بين الإدارة والمجتمع. فالشفافية تعني وضوح المعلومات، وإتاحتها في الوقت المناسب، وتمكين أصحاب المصلحة من الاطلاع على القرارات والإجراءات والسياسات التي تؤثر فيهم </w:t>
      </w:r>
      <w:r w:rsidRPr="0040272D">
        <w:rPr>
          <w:rFonts w:ascii="Sakkal Majalla" w:hAnsi="Sakkal Majalla" w:cs="Sakkal Majalla"/>
          <w:sz w:val="28"/>
          <w:szCs w:val="28"/>
        </w:rPr>
        <w:t>(</w:t>
      </w:r>
      <w:r w:rsidRPr="0040272D">
        <w:rPr>
          <w:rFonts w:ascii="Sakkal Majalla" w:hAnsi="Sakkal Majalla" w:cs="Sakkal Majalla"/>
          <w:sz w:val="28"/>
          <w:szCs w:val="28"/>
          <w:rtl/>
        </w:rPr>
        <w:t>جدعون، 2022</w:t>
      </w:r>
      <w:r w:rsidRPr="0040272D">
        <w:rPr>
          <w:rFonts w:ascii="Sakkal Majalla" w:hAnsi="Sakkal Majalla" w:cs="Sakkal Majalla"/>
          <w:sz w:val="28"/>
          <w:szCs w:val="28"/>
        </w:rPr>
        <w:t>).</w:t>
      </w:r>
      <w:r w:rsidRPr="0040272D">
        <w:rPr>
          <w:rFonts w:ascii="Sakkal Majalla" w:hAnsi="Sakkal Majalla" w:cs="Sakkal Majalla"/>
          <w:sz w:val="28"/>
          <w:szCs w:val="28"/>
        </w:rPr>
        <w:br/>
      </w:r>
      <w:r w:rsidRPr="0040272D">
        <w:rPr>
          <w:rFonts w:ascii="Sakkal Majalla" w:hAnsi="Sakkal Majalla" w:cs="Sakkal Majalla"/>
          <w:sz w:val="28"/>
          <w:szCs w:val="28"/>
          <w:rtl/>
        </w:rPr>
        <w:t>ويشير لبن</w:t>
      </w:r>
      <w:r w:rsidRPr="0040272D">
        <w:rPr>
          <w:rFonts w:ascii="Sakkal Majalla" w:hAnsi="Sakkal Majalla" w:cs="Sakkal Majalla"/>
          <w:sz w:val="28"/>
          <w:szCs w:val="28"/>
        </w:rPr>
        <w:t xml:space="preserve"> (2019) </w:t>
      </w:r>
      <w:r w:rsidRPr="0040272D">
        <w:rPr>
          <w:rFonts w:ascii="Sakkal Majalla" w:hAnsi="Sakkal Majalla" w:cs="Sakkal Majalla"/>
          <w:sz w:val="28"/>
          <w:szCs w:val="28"/>
          <w:rtl/>
        </w:rPr>
        <w:t>إلى أن الشفافية تمثل نقطة الانطلاق نحو بناء بيئة تنظيمية نزيهة، لأنها تُسهم في كشف الانحرافات والتجاوزات وتمنع تضارب المصالح. كما يرى أن توافر الشفافية في المؤسسات الحكومية يسهم في تحقيق المساءلة المؤسسية، إذ لا يمكن محاسبة المسؤولين ما لم تتوافر معلومات دقيقة ومعلنة عن أدائهم وقراراتهم</w:t>
      </w:r>
      <w:r w:rsidRPr="0040272D">
        <w:rPr>
          <w:rFonts w:ascii="Sakkal Majalla" w:hAnsi="Sakkal Majalla" w:cs="Sakkal Majalla"/>
          <w:sz w:val="28"/>
          <w:szCs w:val="28"/>
        </w:rPr>
        <w:t>.</w:t>
      </w:r>
    </w:p>
    <w:p w14:paraId="7BEB5455" w14:textId="77777777"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أما الشامسي</w:t>
      </w:r>
      <w:r w:rsidRPr="0040272D">
        <w:rPr>
          <w:rFonts w:ascii="Sakkal Majalla" w:hAnsi="Sakkal Majalla" w:cs="Sakkal Majalla"/>
          <w:sz w:val="28"/>
          <w:szCs w:val="28"/>
        </w:rPr>
        <w:t xml:space="preserve"> (2022) </w:t>
      </w:r>
      <w:r w:rsidRPr="0040272D">
        <w:rPr>
          <w:rFonts w:ascii="Sakkal Majalla" w:hAnsi="Sakkal Majalla" w:cs="Sakkal Majalla"/>
          <w:sz w:val="28"/>
          <w:szCs w:val="28"/>
          <w:rtl/>
        </w:rPr>
        <w:t xml:space="preserve">فيؤكد أن الشفافية لا تقتصر على نشر البيانات المالية أو التقارير الإدارية، بل تشمل أيضًا وضوح الإجراءات والمعايير التنظيمية التي تُتخذ في إدارة الموارد العامة. فالمؤسسات التي </w:t>
      </w:r>
      <w:r w:rsidRPr="0040272D">
        <w:rPr>
          <w:rFonts w:ascii="Sakkal Majalla" w:hAnsi="Sakkal Majalla" w:cs="Sakkal Majalla"/>
          <w:sz w:val="28"/>
          <w:szCs w:val="28"/>
          <w:rtl/>
        </w:rPr>
        <w:lastRenderedPageBreak/>
        <w:t>تتبنى سياسة الإفصاح المتكامل تحقق درجة أعلى من الثقة العامة، وتحد من احتمالية الفساد الإداري والمالي</w:t>
      </w:r>
      <w:r w:rsidR="00047D4F" w:rsidRPr="0040272D">
        <w:rPr>
          <w:rFonts w:ascii="Sakkal Majalla" w:hAnsi="Sakkal Majalla" w:cs="Sakkal Majalla"/>
          <w:sz w:val="28"/>
          <w:szCs w:val="28"/>
        </w:rPr>
        <w:t>.</w:t>
      </w:r>
    </w:p>
    <w:p w14:paraId="6987645A" w14:textId="77777777"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 xml:space="preserve">ومن منظور حديث، يرى </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أن الشفافية تمثل عنصرًا جوهريًا في الحد من إساءة استخدام السلطة، حيث تمكّن الرأي العام من مراقبة الأداء المؤسسي، وتدعم المشاركة المجتمعية في الرقابة على الشأن العام</w:t>
      </w:r>
      <w:r w:rsidRPr="0040272D">
        <w:rPr>
          <w:rFonts w:ascii="Sakkal Majalla" w:hAnsi="Sakkal Majalla" w:cs="Sakkal Majalla"/>
          <w:sz w:val="28"/>
          <w:szCs w:val="28"/>
        </w:rPr>
        <w:t>.</w:t>
      </w:r>
    </w:p>
    <w:p w14:paraId="73F6C25A" w14:textId="195F4413"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وفي السياق السعودي، ارتبطت الشفافية بمؤشرات الأداء في الأجهزة الحكومية ضمن برامج التحول الوطني، إذ أصبحت أحد معايير التقييم المؤسسي في قياس جودة الخدمات الحكومية وكفاءة الإنفاق العام</w:t>
      </w:r>
      <w:r w:rsidR="00047D4F" w:rsidRPr="0040272D">
        <w:rPr>
          <w:rFonts w:ascii="Sakkal Majalla" w:hAnsi="Sakkal Majalla" w:cs="Sakkal Majalla"/>
          <w:sz w:val="28"/>
          <w:szCs w:val="28"/>
        </w:rPr>
        <w:t>.</w:t>
      </w:r>
    </w:p>
    <w:p w14:paraId="5C8AE0F1" w14:textId="77777777" w:rsidR="000C4489" w:rsidRPr="0040272D" w:rsidRDefault="000C4489" w:rsidP="00C60AED">
      <w:pPr>
        <w:spacing w:before="100" w:beforeAutospacing="1" w:after="100" w:afterAutospacing="1" w:line="360" w:lineRule="auto"/>
        <w:jc w:val="both"/>
        <w:rPr>
          <w:rFonts w:ascii="Sakkal Majalla" w:hAnsi="Sakkal Majalla" w:cs="Sakkal Majalla"/>
          <w:b/>
          <w:bCs/>
          <w:sz w:val="28"/>
          <w:szCs w:val="28"/>
        </w:rPr>
      </w:pPr>
      <w:r w:rsidRPr="0040272D">
        <w:rPr>
          <w:rFonts w:ascii="Sakkal Majalla" w:hAnsi="Sakkal Majalla" w:cs="Sakkal Majalla"/>
          <w:b/>
          <w:bCs/>
          <w:sz w:val="28"/>
          <w:szCs w:val="28"/>
          <w:rtl/>
        </w:rPr>
        <w:t>ثانيًا: المساءلة</w:t>
      </w:r>
    </w:p>
    <w:p w14:paraId="4DF3267C" w14:textId="057FA749"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تُعد المساءلة الوجه الآخر للشفافية، وهي المبدأ الذي يضمن ألا تُمارس السلطة دون مسؤولية. فالمساءلة تعني إلزام المسؤولين بتوضيح أفعالهم وقراراتهم وتحمّل النتائج المترتبة عليها أمام الجهات الرقابية أو أصحاب المصلحة </w:t>
      </w:r>
      <w:r w:rsidR="00047D4F" w:rsidRPr="0040272D">
        <w:rPr>
          <w:rFonts w:ascii="Sakkal Majalla" w:hAnsi="Sakkal Majalla" w:cs="Sakkal Majalla" w:hint="cs"/>
          <w:sz w:val="28"/>
          <w:szCs w:val="28"/>
          <w:rtl/>
        </w:rPr>
        <w:t>(</w:t>
      </w:r>
      <w:r w:rsidRPr="0040272D">
        <w:rPr>
          <w:rFonts w:ascii="Sakkal Majalla" w:hAnsi="Sakkal Majalla" w:cs="Sakkal Majalla"/>
          <w:sz w:val="28"/>
          <w:szCs w:val="28"/>
          <w:rtl/>
        </w:rPr>
        <w:t>العيثاوي وكاظم، 2018</w:t>
      </w:r>
      <w:r w:rsidR="00047D4F" w:rsidRPr="0040272D">
        <w:rPr>
          <w:rFonts w:ascii="Sakkal Majalla" w:hAnsi="Sakkal Majalla" w:cs="Sakkal Majalla" w:hint="cs"/>
          <w:sz w:val="28"/>
          <w:szCs w:val="28"/>
          <w:rtl/>
        </w:rPr>
        <w:t>)</w:t>
      </w:r>
    </w:p>
    <w:p w14:paraId="56E46D45" w14:textId="0418510C"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ويشير الملاح</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إلى أن المساءلة تمثل جوهر الحوكمة الفاعلة، لأنها تخلق توازنًا بين السلطة والواجب، وتُحجّم الانحرافات الإدارية من خلال وجود قنوات واضحة للتقويم والمحاسبة. كما يرى أن فعالية المساءلة تعتمد على وجود نظام رقابي عادل وشفاف يُمكّن من تقييم الأداء بموضوعية بعيدًا عن التحيز أو الاعتبارات الشخصية</w:t>
      </w:r>
      <w:r w:rsidRPr="0040272D">
        <w:rPr>
          <w:rFonts w:ascii="Sakkal Majalla" w:hAnsi="Sakkal Majalla" w:cs="Sakkal Majalla"/>
          <w:sz w:val="28"/>
          <w:szCs w:val="28"/>
        </w:rPr>
        <w:t>.</w:t>
      </w:r>
    </w:p>
    <w:p w14:paraId="1E6653F7" w14:textId="77777777"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 xml:space="preserve">ويرى </w:t>
      </w:r>
      <w:r w:rsidRPr="0040272D">
        <w:rPr>
          <w:rFonts w:ascii="Sakkal Majalla" w:hAnsi="Sakkal Majalla" w:cs="Sakkal Majalla"/>
          <w:sz w:val="28"/>
          <w:szCs w:val="28"/>
        </w:rPr>
        <w:t xml:space="preserve">Assiri (2024) </w:t>
      </w:r>
      <w:r w:rsidRPr="0040272D">
        <w:rPr>
          <w:rFonts w:ascii="Sakkal Majalla" w:hAnsi="Sakkal Majalla" w:cs="Sakkal Majalla"/>
          <w:sz w:val="28"/>
          <w:szCs w:val="28"/>
          <w:rtl/>
        </w:rPr>
        <w:t xml:space="preserve">أن المساءلة في المؤسسات الحكومية الحديثة تتجاوز المفهوم التقليدي للمحاسبة بعد وقوع الخطأ، لتشمل المساءلة الوقائية أو الاستباقية، وهي التي تهدف إلى منع الخطأ قبل حدوثه من خلال التوجيه المستمر والتغذية الراجعة. </w:t>
      </w:r>
    </w:p>
    <w:p w14:paraId="67608BC2" w14:textId="291C4399"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lastRenderedPageBreak/>
        <w:t>كما يوضح الشامسي</w:t>
      </w:r>
      <w:r w:rsidRPr="0040272D">
        <w:rPr>
          <w:rFonts w:ascii="Sakkal Majalla" w:hAnsi="Sakkal Majalla" w:cs="Sakkal Majalla"/>
          <w:sz w:val="28"/>
          <w:szCs w:val="28"/>
        </w:rPr>
        <w:t xml:space="preserve"> (2022) </w:t>
      </w:r>
      <w:r w:rsidRPr="0040272D">
        <w:rPr>
          <w:rFonts w:ascii="Sakkal Majalla" w:hAnsi="Sakkal Majalla" w:cs="Sakkal Majalla"/>
          <w:sz w:val="28"/>
          <w:szCs w:val="28"/>
          <w:rtl/>
        </w:rPr>
        <w:t>أن تطبيق المساءلة الفاعلة يعزز الثقة المؤسسية، لأن الأفراد عندما يدركون أن أعمالهم تُقيم بعدالة وبمعايير موضوعية، فإن ذلك يدفعهم إلى الالتزام بالأنظمة وزيادة الإنتاجية. وتُعد المساءلة أيضًا أحد العوامل التي تحد من مخاطر الفساد وسوء استخدام السلطة، وهو ما يتسق مع أهداف الحوكمة في المؤسسات الحكومية</w:t>
      </w:r>
      <w:r w:rsidR="00047D4F" w:rsidRPr="0040272D">
        <w:rPr>
          <w:rFonts w:ascii="Sakkal Majalla" w:hAnsi="Sakkal Majalla" w:cs="Sakkal Majalla"/>
          <w:sz w:val="28"/>
          <w:szCs w:val="28"/>
        </w:rPr>
        <w:t>.</w:t>
      </w:r>
    </w:p>
    <w:p w14:paraId="7DDE8B15" w14:textId="77777777" w:rsidR="000C4489" w:rsidRPr="0040272D" w:rsidRDefault="000C4489" w:rsidP="00C60AED">
      <w:pPr>
        <w:spacing w:before="100" w:beforeAutospacing="1" w:after="100" w:afterAutospacing="1" w:line="360" w:lineRule="auto"/>
        <w:jc w:val="both"/>
        <w:rPr>
          <w:rFonts w:ascii="Sakkal Majalla" w:hAnsi="Sakkal Majalla" w:cs="Sakkal Majalla"/>
          <w:b/>
          <w:bCs/>
          <w:sz w:val="28"/>
          <w:szCs w:val="28"/>
        </w:rPr>
      </w:pPr>
      <w:r w:rsidRPr="0040272D">
        <w:rPr>
          <w:rFonts w:ascii="Sakkal Majalla" w:hAnsi="Sakkal Majalla" w:cs="Sakkal Majalla"/>
          <w:b/>
          <w:bCs/>
          <w:sz w:val="28"/>
          <w:szCs w:val="28"/>
          <w:rtl/>
        </w:rPr>
        <w:t>ثالثًا: المشاركة</w:t>
      </w:r>
    </w:p>
    <w:p w14:paraId="59362E3B" w14:textId="77777777"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تُعد المشاركة بعدًا أساسيًا من أبعاد فاعلية الحوكمة، إذ تشير إلى </w:t>
      </w:r>
      <w:r w:rsidRPr="0040272D">
        <w:rPr>
          <w:rFonts w:ascii="Sakkal Majalla" w:hAnsi="Sakkal Majalla" w:cs="Sakkal Majalla"/>
          <w:i/>
          <w:iCs/>
          <w:sz w:val="28"/>
          <w:szCs w:val="28"/>
          <w:rtl/>
        </w:rPr>
        <w:t>إشراك مختلف أصحاب المصلحة في عمليات صنع القرار والتخطيط والتنفيذ والتقويم</w:t>
      </w:r>
      <w:r w:rsidRPr="0040272D">
        <w:rPr>
          <w:rFonts w:ascii="Sakkal Majalla" w:hAnsi="Sakkal Majalla" w:cs="Sakkal Majalla"/>
          <w:sz w:val="28"/>
          <w:szCs w:val="28"/>
          <w:rtl/>
        </w:rPr>
        <w:t>، سواء على مستوى الموظفين داخل المؤسسة أو على مستوى المجتمع المدني (الملاح، 2024)</w:t>
      </w:r>
      <w:r w:rsidR="00047D4F" w:rsidRPr="0040272D">
        <w:rPr>
          <w:rFonts w:ascii="Sakkal Majalla" w:hAnsi="Sakkal Majalla" w:cs="Sakkal Majalla"/>
          <w:sz w:val="28"/>
          <w:szCs w:val="28"/>
        </w:rPr>
        <w:t>.</w:t>
      </w:r>
    </w:p>
    <w:p w14:paraId="5D8A9D43" w14:textId="0E987D4E"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ويشير جدعون</w:t>
      </w:r>
      <w:r w:rsidRPr="0040272D">
        <w:rPr>
          <w:rFonts w:ascii="Sakkal Majalla" w:hAnsi="Sakkal Majalla" w:cs="Sakkal Majalla"/>
          <w:sz w:val="28"/>
          <w:szCs w:val="28"/>
        </w:rPr>
        <w:t xml:space="preserve"> (2022) </w:t>
      </w:r>
      <w:r w:rsidRPr="0040272D">
        <w:rPr>
          <w:rFonts w:ascii="Sakkal Majalla" w:hAnsi="Sakkal Majalla" w:cs="Sakkal Majalla"/>
          <w:sz w:val="28"/>
          <w:szCs w:val="28"/>
          <w:rtl/>
        </w:rPr>
        <w:t>إلى أن المشاركة المؤسسية تضمن تحقيق الشرعية التنظيمية للقرارات، لأنها تجعل القرارات أكثر واقعية وقابلية للتطبيق من خلال استنادها إلى آراء وتجارب متعددة، كما يرى أن المشاركة تُسهم في رفع جودة القرارات وتعزيز التفاعل بين الإدارة والمستفيدين</w:t>
      </w:r>
      <w:r w:rsidRPr="0040272D">
        <w:rPr>
          <w:rFonts w:ascii="Sakkal Majalla" w:hAnsi="Sakkal Majalla" w:cs="Sakkal Majalla"/>
          <w:sz w:val="28"/>
          <w:szCs w:val="28"/>
        </w:rPr>
        <w:t>.</w:t>
      </w:r>
    </w:p>
    <w:p w14:paraId="29BFFE44" w14:textId="6B77721A"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ويرى لبن</w:t>
      </w:r>
      <w:r w:rsidRPr="0040272D">
        <w:rPr>
          <w:rFonts w:ascii="Sakkal Majalla" w:hAnsi="Sakkal Majalla" w:cs="Sakkal Majalla"/>
          <w:sz w:val="28"/>
          <w:szCs w:val="28"/>
        </w:rPr>
        <w:t xml:space="preserve"> (2019) </w:t>
      </w:r>
      <w:r w:rsidRPr="0040272D">
        <w:rPr>
          <w:rFonts w:ascii="Sakkal Majalla" w:hAnsi="Sakkal Majalla" w:cs="Sakkal Majalla"/>
          <w:sz w:val="28"/>
          <w:szCs w:val="28"/>
          <w:rtl/>
        </w:rPr>
        <w:t>أن المؤسسات التي تتبنى مبدأ المشاركة تحقق مستويات أعلى من الإبداع التنظيمي، لأن إشراك العاملين في تحديد المشكلات ووضع الحلول يعزز انتماءهم المؤسسي ويزيد من التزامهم بأهداف المؤسسة، كما أن المشاركة تسهم في خلق ثقافة مؤسسية قائمة على التمكين والثقة المتبادلة، وهي من مقومات فاعلية الحوكمة</w:t>
      </w:r>
      <w:r w:rsidRPr="0040272D">
        <w:rPr>
          <w:rFonts w:ascii="Sakkal Majalla" w:hAnsi="Sakkal Majalla" w:cs="Sakkal Majalla"/>
          <w:sz w:val="28"/>
          <w:szCs w:val="28"/>
        </w:rPr>
        <w:t>.</w:t>
      </w:r>
    </w:p>
    <w:p w14:paraId="602C0B94" w14:textId="77777777"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أما </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فيؤكدون أن المشاركة في القطاع العام تمثل أداة فعالة لتحقيق العدالة المؤسسية ومواجهة البيروقراطية، لأن إشراك المواطنين والموظفين في وضع السياسات العامة يؤدي إلى رفع مستوى الشفافية وتقليل فرص الفساد الإداري</w:t>
      </w:r>
      <w:r w:rsidR="00047D4F" w:rsidRPr="0040272D">
        <w:rPr>
          <w:rFonts w:ascii="Sakkal Majalla" w:hAnsi="Sakkal Majalla" w:cs="Sakkal Majalla"/>
          <w:sz w:val="28"/>
          <w:szCs w:val="28"/>
        </w:rPr>
        <w:t>.</w:t>
      </w:r>
    </w:p>
    <w:p w14:paraId="61A90B0F" w14:textId="35D0AB7E" w:rsidR="000C4489" w:rsidRPr="0040272D" w:rsidRDefault="000C4489" w:rsidP="00047D4F">
      <w:pPr>
        <w:spacing w:before="100" w:beforeAutospacing="1" w:after="100" w:afterAutospacing="1" w:line="360" w:lineRule="auto"/>
        <w:ind w:firstLine="706"/>
        <w:jc w:val="both"/>
        <w:rPr>
          <w:rFonts w:ascii="Sakkal Majalla" w:hAnsi="Sakkal Majalla" w:cs="Sakkal Majalla" w:hint="cs"/>
          <w:sz w:val="28"/>
          <w:szCs w:val="28"/>
          <w:rtl/>
        </w:rPr>
      </w:pPr>
      <w:r w:rsidRPr="0040272D">
        <w:rPr>
          <w:rFonts w:ascii="Sakkal Majalla" w:hAnsi="Sakkal Majalla" w:cs="Sakkal Majalla"/>
          <w:sz w:val="28"/>
          <w:szCs w:val="28"/>
          <w:rtl/>
        </w:rPr>
        <w:t>وفي السياق السعودي، تعزز المشاركة المؤسسية تطبيق مبادئ الحكومة المفتوحة التي تشجع على إشراك المواطنين في تطوير الخدمات، وهو ما يتسق مع مبادئ رؤية 2030 التي تسعى إلى تمكين المواطن كشريك فاعل في صنع القرار العام</w:t>
      </w:r>
      <w:r w:rsidRPr="0040272D">
        <w:rPr>
          <w:rFonts w:ascii="Sakkal Majalla" w:hAnsi="Sakkal Majalla" w:cs="Sakkal Majalla"/>
          <w:sz w:val="28"/>
          <w:szCs w:val="28"/>
        </w:rPr>
        <w:t>.</w:t>
      </w:r>
    </w:p>
    <w:p w14:paraId="2D1A3BBB" w14:textId="77777777" w:rsidR="000C4489" w:rsidRPr="0040272D" w:rsidRDefault="000C4489" w:rsidP="00C60AED">
      <w:pPr>
        <w:spacing w:before="100" w:beforeAutospacing="1" w:after="100" w:afterAutospacing="1" w:line="360" w:lineRule="auto"/>
        <w:jc w:val="both"/>
        <w:rPr>
          <w:rFonts w:ascii="Sakkal Majalla" w:hAnsi="Sakkal Majalla" w:cs="Sakkal Majalla"/>
          <w:b/>
          <w:bCs/>
          <w:sz w:val="28"/>
          <w:szCs w:val="28"/>
        </w:rPr>
      </w:pPr>
      <w:r w:rsidRPr="0040272D">
        <w:rPr>
          <w:rFonts w:ascii="Sakkal Majalla" w:hAnsi="Sakkal Majalla" w:cs="Sakkal Majalla"/>
          <w:b/>
          <w:bCs/>
          <w:sz w:val="28"/>
          <w:szCs w:val="28"/>
          <w:rtl/>
        </w:rPr>
        <w:lastRenderedPageBreak/>
        <w:t>رابعًا: الرقابة الداخلية</w:t>
      </w:r>
    </w:p>
    <w:p w14:paraId="0BCD681B" w14:textId="77777777"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تُعد الرقابة الداخلية من أهم آليات ضمان فاعلية الحوكمة، لأنها تمثل النظام الذي يُعنى بتقويم العمليات الإدارية والمالية داخل المؤسسة، والتحقق من مدى الالتزام بالسياسات والإجراءات (العيثاوي وكاظم، 2018)</w:t>
      </w:r>
      <w:r w:rsidR="00047D4F" w:rsidRPr="0040272D">
        <w:rPr>
          <w:rFonts w:ascii="Sakkal Majalla" w:hAnsi="Sakkal Majalla" w:cs="Sakkal Majalla"/>
          <w:sz w:val="28"/>
          <w:szCs w:val="28"/>
        </w:rPr>
        <w:t>.</w:t>
      </w:r>
    </w:p>
    <w:p w14:paraId="62724362" w14:textId="621F8D6D"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ويشير الشامسي</w:t>
      </w:r>
      <w:r w:rsidRPr="0040272D">
        <w:rPr>
          <w:rFonts w:ascii="Sakkal Majalla" w:hAnsi="Sakkal Majalla" w:cs="Sakkal Majalla"/>
          <w:sz w:val="28"/>
          <w:szCs w:val="28"/>
        </w:rPr>
        <w:t xml:space="preserve"> (2022) </w:t>
      </w:r>
      <w:r w:rsidRPr="0040272D">
        <w:rPr>
          <w:rFonts w:ascii="Sakkal Majalla" w:hAnsi="Sakkal Majalla" w:cs="Sakkal Majalla"/>
          <w:sz w:val="28"/>
          <w:szCs w:val="28"/>
          <w:rtl/>
        </w:rPr>
        <w:t>إلى أن الرقابة الداخلية هي الأداة التنفيذية التي تترجم مبادئ الحوكمة إلى ممارسات عملية، إذ تساعد على الكشف المبكر عن الأخطاء والانحرافات وتصحيحها في الوقت المناسب. كما يرى أن وجود نظام رقابة داخلية فعّال يعزز الثقة في سلامة القرارات المالية والإدارية ويقلل من احتمالية الفساد</w:t>
      </w:r>
      <w:r w:rsidRPr="0040272D">
        <w:rPr>
          <w:rFonts w:ascii="Sakkal Majalla" w:hAnsi="Sakkal Majalla" w:cs="Sakkal Majalla"/>
          <w:sz w:val="28"/>
          <w:szCs w:val="28"/>
        </w:rPr>
        <w:t>.</w:t>
      </w:r>
    </w:p>
    <w:p w14:paraId="548FE742" w14:textId="2ECEC3BB"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ويؤكد </w:t>
      </w:r>
      <w:r w:rsidRPr="0040272D">
        <w:rPr>
          <w:rFonts w:ascii="Sakkal Majalla" w:hAnsi="Sakkal Majalla" w:cs="Sakkal Majalla"/>
          <w:sz w:val="28"/>
          <w:szCs w:val="28"/>
        </w:rPr>
        <w:t xml:space="preserve">Assiri (2024) </w:t>
      </w:r>
      <w:r w:rsidRPr="0040272D">
        <w:rPr>
          <w:rFonts w:ascii="Sakkal Majalla" w:hAnsi="Sakkal Majalla" w:cs="Sakkal Majalla"/>
          <w:sz w:val="28"/>
          <w:szCs w:val="28"/>
          <w:rtl/>
        </w:rPr>
        <w:t>أن الرقابة الداخلية تسهم في تحسين إدارة المخاطر المؤسسية من خلال تحديد النقاط الضعيفة في النظام الإداري وتطوير آليات متابعة مستمرة للأداء، كما أن تكاملها مع نظم التدقيق الداخلي والخارجي يضمن توحيد الجهود الرقابية، ويحول الرقابة إلى عملية تطويرية لا عقابية</w:t>
      </w:r>
      <w:r w:rsidRPr="0040272D">
        <w:rPr>
          <w:rFonts w:ascii="Sakkal Majalla" w:hAnsi="Sakkal Majalla" w:cs="Sakkal Majalla"/>
          <w:sz w:val="28"/>
          <w:szCs w:val="28"/>
        </w:rPr>
        <w:t>.</w:t>
      </w:r>
    </w:p>
    <w:p w14:paraId="5E1898BA" w14:textId="77777777"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tl/>
        </w:rPr>
      </w:pPr>
      <w:r w:rsidRPr="0040272D">
        <w:rPr>
          <w:rFonts w:ascii="Sakkal Majalla" w:hAnsi="Sakkal Majalla" w:cs="Sakkal Majalla"/>
          <w:sz w:val="28"/>
          <w:szCs w:val="28"/>
          <w:rtl/>
        </w:rPr>
        <w:t xml:space="preserve">أما </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فقد ربطوا الرقابة الداخلية بمبدأ المسؤولية الجماعية، معتبرين أن الرقابة ليست مسؤولية جهة محددة، بل هي سلوك مؤسسي شامل يتبناه جميع العاملين،  فكلما كانت الرقابة جزءًا من الثقافة التنظيمية، زادت كفاءة المؤسسة واستدامة أدائها</w:t>
      </w:r>
      <w:r w:rsidR="00047D4F" w:rsidRPr="0040272D">
        <w:rPr>
          <w:rFonts w:ascii="Sakkal Majalla" w:hAnsi="Sakkal Majalla" w:cs="Sakkal Majalla"/>
          <w:sz w:val="28"/>
          <w:szCs w:val="28"/>
        </w:rPr>
        <w:t>.</w:t>
      </w:r>
    </w:p>
    <w:p w14:paraId="59986842" w14:textId="086EE868"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وفي القطاع الحكومي السعودي، تم تعزيز مفهوم الرقابة الداخلية من خلال إنشاء وحدات متخصصة في المتابعة والتدقيق والمراجعة، تعمل ضمن إطار الحوكمة المؤسسية، وتهدف إلى رفع كفاءة الإنفاق الحكومي وضمان الامتثال التنظيمي</w:t>
      </w:r>
      <w:r w:rsidR="00047D4F" w:rsidRPr="0040272D">
        <w:rPr>
          <w:rFonts w:ascii="Sakkal Majalla" w:hAnsi="Sakkal Majalla" w:cs="Sakkal Majalla"/>
          <w:sz w:val="28"/>
          <w:szCs w:val="28"/>
        </w:rPr>
        <w:t>.</w:t>
      </w:r>
    </w:p>
    <w:p w14:paraId="46E49088" w14:textId="77777777" w:rsidR="000C4489" w:rsidRPr="0040272D" w:rsidRDefault="000C4489" w:rsidP="00C60AED">
      <w:pPr>
        <w:spacing w:before="100" w:beforeAutospacing="1" w:after="100" w:afterAutospacing="1" w:line="360" w:lineRule="auto"/>
        <w:jc w:val="both"/>
        <w:rPr>
          <w:rFonts w:ascii="Sakkal Majalla" w:hAnsi="Sakkal Majalla" w:cs="Sakkal Majalla"/>
          <w:b/>
          <w:bCs/>
          <w:sz w:val="28"/>
          <w:szCs w:val="28"/>
        </w:rPr>
      </w:pPr>
      <w:r w:rsidRPr="0040272D">
        <w:rPr>
          <w:rFonts w:ascii="Sakkal Majalla" w:hAnsi="Sakkal Majalla" w:cs="Sakkal Majalla"/>
          <w:b/>
          <w:bCs/>
          <w:sz w:val="28"/>
          <w:szCs w:val="28"/>
          <w:rtl/>
        </w:rPr>
        <w:t>خامسًا: الكفاءة الإدارية</w:t>
      </w:r>
    </w:p>
    <w:p w14:paraId="1CB26452" w14:textId="77777777"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lastRenderedPageBreak/>
        <w:t>تمثل الكفاءة الإدارية البعد العملي الذي يُترجم مبادئ الحوكمة إلى نتائج ملموسة على أرض الواقع. فالحوكمة الفاعلة لا يمكن أن تتحقق دون إدارة كفؤة تمتلك القدرة على التخطيط، والتنظيم، واتخاذ القرار، ومتابعة التنفيذ بكفاءة وعدالة (منصور، 2018)</w:t>
      </w:r>
      <w:r w:rsidR="00047D4F" w:rsidRPr="0040272D">
        <w:rPr>
          <w:rFonts w:ascii="Sakkal Majalla" w:hAnsi="Sakkal Majalla" w:cs="Sakkal Majalla"/>
          <w:sz w:val="28"/>
          <w:szCs w:val="28"/>
        </w:rPr>
        <w:t>.</w:t>
      </w:r>
    </w:p>
    <w:p w14:paraId="4989821B" w14:textId="02BF67E6"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ويشير الملاح</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إلى أن الكفاءة الإدارية تعني قدرة الإدارة على تحقيق أهدافها بأقل قدر ممكن من الموارد والوقت والجهد، مع تحقيق أفضل النتائج الممكنة</w:t>
      </w:r>
      <w:r w:rsidRPr="0040272D">
        <w:rPr>
          <w:rFonts w:ascii="Sakkal Majalla" w:hAnsi="Sakkal Majalla" w:cs="Sakkal Majalla"/>
          <w:sz w:val="28"/>
          <w:szCs w:val="28"/>
          <w:rtl/>
          <w:lang w:bidi="ar-EG"/>
        </w:rPr>
        <w:t>،</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ويرى أن الإدارة الكفؤة هي التي توظف مبادئ الحوكمة في تحسين العمليات التشغيلية وتعزيز رضا المستفيدين</w:t>
      </w:r>
      <w:r w:rsidRPr="0040272D">
        <w:rPr>
          <w:rFonts w:ascii="Sakkal Majalla" w:hAnsi="Sakkal Majalla" w:cs="Sakkal Majalla"/>
          <w:sz w:val="28"/>
          <w:szCs w:val="28"/>
        </w:rPr>
        <w:t>.</w:t>
      </w:r>
    </w:p>
    <w:p w14:paraId="3B511156" w14:textId="77777777"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ويرى الشامسي</w:t>
      </w:r>
      <w:r w:rsidRPr="0040272D">
        <w:rPr>
          <w:rFonts w:ascii="Sakkal Majalla" w:hAnsi="Sakkal Majalla" w:cs="Sakkal Majalla"/>
          <w:sz w:val="28"/>
          <w:szCs w:val="28"/>
        </w:rPr>
        <w:t xml:space="preserve"> (2022) </w:t>
      </w:r>
      <w:r w:rsidRPr="0040272D">
        <w:rPr>
          <w:rFonts w:ascii="Sakkal Majalla" w:hAnsi="Sakkal Majalla" w:cs="Sakkal Majalla"/>
          <w:sz w:val="28"/>
          <w:szCs w:val="28"/>
          <w:rtl/>
        </w:rPr>
        <w:t>أن الكفاءة الإدارية تعد مؤشرًا لمدى نجاح المؤسسة في تطبيق الحوكمة، إذ إن المؤسسات التي تتمتع بإدارة كفؤة قادرة على تحقيق الشفافية والمساءلة بشكل فعال، لأنها تمتلك نظمًا دقيقة للتخطيط والمتابعة والتقييم</w:t>
      </w:r>
      <w:r w:rsidRPr="0040272D">
        <w:rPr>
          <w:rFonts w:ascii="Sakkal Majalla" w:hAnsi="Sakkal Majalla" w:cs="Sakkal Majalla"/>
          <w:sz w:val="28"/>
          <w:szCs w:val="28"/>
        </w:rPr>
        <w:t>.</w:t>
      </w:r>
    </w:p>
    <w:p w14:paraId="6A79A628" w14:textId="77777777" w:rsidR="00047D4F"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كما يشير </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إلى أن الكفاءة الإدارية تُعد عنصرًا حاسمًا في تعزيز الاستدامة المؤسسية، إذ تمكّن المؤسسة من التعامل بمرونة مع التغيرات والمخاطر، وتساعد على بناء قرارات قائمة على الأدلة والتحليل لا على الاجتهاد الشخصي</w:t>
      </w:r>
      <w:r w:rsidR="00047D4F" w:rsidRPr="0040272D">
        <w:rPr>
          <w:rFonts w:ascii="Sakkal Majalla" w:hAnsi="Sakkal Majalla" w:cs="Sakkal Majalla"/>
          <w:sz w:val="28"/>
          <w:szCs w:val="28"/>
        </w:rPr>
        <w:t>.</w:t>
      </w:r>
    </w:p>
    <w:p w14:paraId="3012EDAE" w14:textId="57E830EF" w:rsidR="000C4489" w:rsidRPr="0040272D" w:rsidRDefault="000C4489" w:rsidP="00047D4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وفي السياق الحكومي السعودي، تمثل الكفاءة الإدارية أحد ركائز برنامج التحول الوطني الذي يسعى إلى بناء جهاز حكومي فعّال يعتمد على الأداء والنتائج، ويستخدم الموارد بطريقة تحقق القيمة المضافة للمجتمع</w:t>
      </w:r>
      <w:r w:rsidRPr="0040272D">
        <w:rPr>
          <w:rFonts w:ascii="Sakkal Majalla" w:hAnsi="Sakkal Majalla" w:cs="Sakkal Majalla"/>
          <w:sz w:val="28"/>
          <w:szCs w:val="28"/>
        </w:rPr>
        <w:t>.</w:t>
      </w:r>
    </w:p>
    <w:p w14:paraId="7818230B" w14:textId="77777777" w:rsidR="00047D4F" w:rsidRPr="0040272D" w:rsidRDefault="00047D4F">
      <w:pPr>
        <w:bidi w:val="0"/>
        <w:rPr>
          <w:rFonts w:ascii="Sakkal Majalla" w:hAnsi="Sakkal Majalla" w:cs="Sakkal Majalla"/>
          <w:sz w:val="28"/>
          <w:szCs w:val="28"/>
          <w:rtl/>
        </w:rPr>
      </w:pPr>
      <w:r w:rsidRPr="0040272D">
        <w:rPr>
          <w:rFonts w:ascii="Sakkal Majalla" w:hAnsi="Sakkal Majalla" w:cs="Sakkal Majalla"/>
          <w:sz w:val="28"/>
          <w:szCs w:val="28"/>
          <w:rtl/>
        </w:rPr>
        <w:br w:type="page"/>
      </w:r>
    </w:p>
    <w:p w14:paraId="49F40570" w14:textId="01AA29F4" w:rsidR="000C4489" w:rsidRPr="0040272D" w:rsidRDefault="000C4489" w:rsidP="00EA38EF">
      <w:pPr>
        <w:spacing w:before="100" w:beforeAutospacing="1" w:after="100" w:afterAutospacing="1" w:line="360" w:lineRule="auto"/>
        <w:jc w:val="center"/>
        <w:outlineLvl w:val="1"/>
        <w:rPr>
          <w:rFonts w:ascii="Sakkal Majalla" w:hAnsi="Sakkal Majalla" w:cs="Sakkal Majalla"/>
          <w:b/>
          <w:bCs/>
          <w:sz w:val="36"/>
          <w:szCs w:val="36"/>
        </w:rPr>
      </w:pPr>
      <w:bookmarkStart w:id="21" w:name="_Toc213154333"/>
      <w:r w:rsidRPr="0040272D">
        <w:rPr>
          <w:rFonts w:ascii="Sakkal Majalla" w:hAnsi="Sakkal Majalla" w:cs="Sakkal Majalla"/>
          <w:b/>
          <w:bCs/>
          <w:sz w:val="36"/>
          <w:szCs w:val="36"/>
          <w:rtl/>
        </w:rPr>
        <w:lastRenderedPageBreak/>
        <w:t>المبحث الثاني: إدارة المخاطر في القطاع الحكومي السعودي</w:t>
      </w:r>
      <w:bookmarkEnd w:id="21"/>
    </w:p>
    <w:p w14:paraId="3181782C" w14:textId="3DABCD03"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6"/>
          <w:szCs w:val="36"/>
        </w:rPr>
      </w:pPr>
      <w:bookmarkStart w:id="22" w:name="_Toc213154334"/>
      <w:r w:rsidRPr="0040272D">
        <w:rPr>
          <w:rFonts w:ascii="Sakkal Majalla" w:hAnsi="Sakkal Majalla" w:cs="Sakkal Majalla" w:hint="cs"/>
          <w:b/>
          <w:bCs/>
          <w:sz w:val="36"/>
          <w:szCs w:val="36"/>
          <w:rtl/>
        </w:rPr>
        <w:t>1.2.2</w:t>
      </w:r>
      <w:r w:rsidR="000C4489" w:rsidRPr="0040272D">
        <w:rPr>
          <w:rFonts w:ascii="Sakkal Majalla" w:hAnsi="Sakkal Majalla" w:cs="Sakkal Majalla"/>
          <w:b/>
          <w:bCs/>
          <w:sz w:val="36"/>
          <w:szCs w:val="36"/>
          <w:rtl/>
        </w:rPr>
        <w:t xml:space="preserve"> تمهيد المبحث</w:t>
      </w:r>
      <w:bookmarkEnd w:id="22"/>
    </w:p>
    <w:p w14:paraId="4EEC0BB2"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أصبحت إدارة المخاطر في السنوات الأخيرة محورًا أساسيًا في العمل المؤسسي، نظرًا لتزايد حجم وتعقيد التحديات التي تواجه المنظمات الحكومية وغير الحكومية على حد سواء. فالعولمة، والتغيرات الاقتصادية، والتحولات التقنية، والمخاطر البيئية والسياسية، جميعها فرضت على المؤسسات الحكومية تطوير أنظمة متقدمة لرصد المخاطر وتقييمها والاستجابة لها ضمن إطار إداري متكامل</w:t>
      </w:r>
      <w:r w:rsidRPr="0040272D">
        <w:rPr>
          <w:rFonts w:ascii="Sakkal Majalla" w:hAnsi="Sakkal Majalla" w:cs="Sakkal Majalla"/>
          <w:sz w:val="28"/>
          <w:szCs w:val="28"/>
        </w:rPr>
        <w:t>.</w:t>
      </w:r>
    </w:p>
    <w:p w14:paraId="50899217"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وفي المملكة العربية السعودية، جاء الاهتمام بإدارة المخاطر ضمن التوجهات الحديثة للإصلاح الإداري وتحقيق رؤية 2030، التي أكدت على تعزيز الكفاءة، وضبط الإنفاق، وتحسين جودة الخدمات الحكومية، بما يتطلب وجود آليات فعالة لتوقع المخاطر وتقليل آثارها (القحطاني، 2023)</w:t>
      </w:r>
      <w:r w:rsidRPr="0040272D">
        <w:rPr>
          <w:rFonts w:ascii="Sakkal Majalla" w:hAnsi="Sakkal Majalla" w:cs="Sakkal Majalla"/>
          <w:sz w:val="28"/>
          <w:szCs w:val="28"/>
        </w:rPr>
        <w:t>.</w:t>
      </w:r>
    </w:p>
    <w:p w14:paraId="17D319CB" w14:textId="3AC02F5B"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وتبرز أهمية إدارة المخاطر في المؤسسات الحكومية كونها أداة استباقية للتعامل مع المجهول والمفاجئ، فهي لا تقتصر على معالجة الأزمات بعد وقوعها، بل تهدف إلى الوقاية والتنبؤ وتخطيط الاستجابات المناسبة قبل أن تتحول التحديات إلى تهديدات. كما أن إدارة المخاطر ترتبط بشكل مباشر بفاعلية الحوكمة، حيث إن النظم الحكومية التي تطبق الحوكمة الرشيدة تكون أكثر قدرة على التحليل والتقييم والرقابة في مواجهة المخاطر</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الرزني والزغول، 2024؛</w:t>
      </w:r>
      <w:r w:rsidR="00EA38EF" w:rsidRPr="0040272D">
        <w:rPr>
          <w:rFonts w:ascii="Sakkal Majalla" w:hAnsi="Sakkal Majalla" w:cs="Sakkal Majalla"/>
          <w:sz w:val="28"/>
          <w:szCs w:val="28"/>
        </w:rPr>
        <w:t xml:space="preserve"> Rinaldi et al., 2024).</w:t>
      </w:r>
    </w:p>
    <w:p w14:paraId="18914130" w14:textId="56810556"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23" w:name="_Toc213154335"/>
      <w:r w:rsidRPr="0040272D">
        <w:rPr>
          <w:rFonts w:ascii="Sakkal Majalla" w:hAnsi="Sakkal Majalla" w:cs="Sakkal Majalla" w:hint="cs"/>
          <w:b/>
          <w:bCs/>
          <w:sz w:val="32"/>
          <w:szCs w:val="32"/>
          <w:rtl/>
        </w:rPr>
        <w:t>2.2.2</w:t>
      </w:r>
      <w:r w:rsidR="000C4489" w:rsidRPr="0040272D">
        <w:rPr>
          <w:rFonts w:ascii="Sakkal Majalla" w:hAnsi="Sakkal Majalla" w:cs="Sakkal Majalla"/>
          <w:b/>
          <w:bCs/>
          <w:sz w:val="32"/>
          <w:szCs w:val="32"/>
          <w:rtl/>
        </w:rPr>
        <w:t xml:space="preserve"> مفهوم إدارة المخاطر</w:t>
      </w:r>
      <w:bookmarkEnd w:id="23"/>
    </w:p>
    <w:p w14:paraId="177E8A02"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تُعرَّف إدارة المخاطر بأنها عملية منهجية تهدف إلى تحديد وتقييم ومراقبة ومعالجة المخاطر التي يمكن أن تؤثر في تحقيق أهداف المؤسسة (القحطاني، 2023). وهي لا تقتصر على المخاطر المالية أو التشغيلية، بل تشمل المخاطر الإستراتيجية، والقانونية، والتقنية، والاجتماعية، وحتى السمعة المؤسسية</w:t>
      </w:r>
      <w:r w:rsidRPr="0040272D">
        <w:rPr>
          <w:rFonts w:ascii="Sakkal Majalla" w:hAnsi="Sakkal Majalla" w:cs="Sakkal Majalla"/>
          <w:sz w:val="28"/>
          <w:szCs w:val="28"/>
        </w:rPr>
        <w:t>.</w:t>
      </w:r>
    </w:p>
    <w:p w14:paraId="6C8131B6"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ويرى بن لدغم وآخرون</w:t>
      </w:r>
      <w:r w:rsidRPr="0040272D">
        <w:rPr>
          <w:rFonts w:ascii="Sakkal Majalla" w:hAnsi="Sakkal Majalla" w:cs="Sakkal Majalla"/>
          <w:sz w:val="28"/>
          <w:szCs w:val="28"/>
        </w:rPr>
        <w:t xml:space="preserve"> (2017) </w:t>
      </w:r>
      <w:r w:rsidRPr="0040272D">
        <w:rPr>
          <w:rFonts w:ascii="Sakkal Majalla" w:hAnsi="Sakkal Majalla" w:cs="Sakkal Majalla"/>
          <w:sz w:val="28"/>
          <w:szCs w:val="28"/>
          <w:rtl/>
        </w:rPr>
        <w:t xml:space="preserve">أن إدارة المخاطر تمثل جزءًا جوهريًا من عملية التخطيط المؤسسي، إذ تُسهم في تعزيز الاستقرار التنظيمي وضمان استمرارية النشاط حتى في حالات عدم اليقين. أما </w:t>
      </w:r>
      <w:r w:rsidRPr="0040272D">
        <w:rPr>
          <w:rFonts w:ascii="Sakkal Majalla" w:hAnsi="Sakkal Majalla" w:cs="Sakkal Majalla"/>
          <w:sz w:val="28"/>
          <w:szCs w:val="28"/>
          <w:rtl/>
        </w:rPr>
        <w:lastRenderedPageBreak/>
        <w:t>لوالبية ونبو</w:t>
      </w:r>
      <w:r w:rsidRPr="0040272D">
        <w:rPr>
          <w:rFonts w:ascii="Sakkal Majalla" w:hAnsi="Sakkal Majalla" w:cs="Sakkal Majalla"/>
          <w:sz w:val="28"/>
          <w:szCs w:val="28"/>
        </w:rPr>
        <w:t xml:space="preserve"> (2021) </w:t>
      </w:r>
      <w:r w:rsidRPr="0040272D">
        <w:rPr>
          <w:rFonts w:ascii="Sakkal Majalla" w:hAnsi="Sakkal Majalla" w:cs="Sakkal Majalla"/>
          <w:sz w:val="28"/>
          <w:szCs w:val="28"/>
          <w:rtl/>
        </w:rPr>
        <w:t>فيؤكدان أن إدارة المخاطر لا تُمارس بمعزل عن بقية الأنشطة، بل هي جزء لا يتجزأ من الحوكمة المؤسسية ونظام الرقابة الداخلية</w:t>
      </w:r>
      <w:r w:rsidRPr="0040272D">
        <w:rPr>
          <w:rFonts w:ascii="Sakkal Majalla" w:hAnsi="Sakkal Majalla" w:cs="Sakkal Majalla"/>
          <w:sz w:val="28"/>
          <w:szCs w:val="28"/>
        </w:rPr>
        <w:t>.</w:t>
      </w:r>
    </w:p>
    <w:p w14:paraId="335CFBCB"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ووفقًا لإطار </w:t>
      </w:r>
      <w:r w:rsidRPr="0040272D">
        <w:rPr>
          <w:rFonts w:ascii="Sakkal Majalla" w:hAnsi="Sakkal Majalla" w:cs="Sakkal Majalla"/>
          <w:sz w:val="28"/>
          <w:szCs w:val="28"/>
        </w:rPr>
        <w:t>(ISO 31000:2018)</w:t>
      </w:r>
      <w:r w:rsidRPr="0040272D">
        <w:rPr>
          <w:rFonts w:ascii="Sakkal Majalla" w:hAnsi="Sakkal Majalla" w:cs="Sakkal Majalla"/>
          <w:sz w:val="28"/>
          <w:szCs w:val="28"/>
          <w:rtl/>
        </w:rPr>
        <w:t>، فإن إدارة المخاطر تتضمن سلسلة مترابطة من العمليات تبدأ بـ تحديد المخاطر وتحليلها، ثم تقييم احتمالاتها وتأثيرها، وصولًا إلى وضع خطط الاستجابة والمراقبة والتواصل بشأنها</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وتُعد هذه المراحل متكررة ومستمرة، إذ يتم تحديثها باستمرار مع تغيّر البيئة الداخلية والخارجية للمؤسسة</w:t>
      </w:r>
      <w:r w:rsidRPr="0040272D">
        <w:rPr>
          <w:rFonts w:ascii="Sakkal Majalla" w:hAnsi="Sakkal Majalla" w:cs="Sakkal Majalla"/>
          <w:sz w:val="28"/>
          <w:szCs w:val="28"/>
        </w:rPr>
        <w:t>.</w:t>
      </w:r>
    </w:p>
    <w:p w14:paraId="11346B26"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أما من منظور </w:t>
      </w:r>
      <w:r w:rsidRPr="0040272D">
        <w:rPr>
          <w:rFonts w:ascii="Sakkal Majalla" w:hAnsi="Sakkal Majalla" w:cs="Sakkal Majalla"/>
          <w:sz w:val="28"/>
          <w:szCs w:val="28"/>
        </w:rPr>
        <w:t>COSO ERM (Committee of Sponsoring Organizations of the Treadway Commission)</w:t>
      </w:r>
      <w:r w:rsidRPr="0040272D">
        <w:rPr>
          <w:rFonts w:ascii="Sakkal Majalla" w:hAnsi="Sakkal Majalla" w:cs="Sakkal Majalla"/>
          <w:sz w:val="28"/>
          <w:szCs w:val="28"/>
          <w:rtl/>
        </w:rPr>
        <w:t>، فإن إدارة المخاطر المؤسسية</w:t>
      </w:r>
      <w:r w:rsidRPr="0040272D">
        <w:rPr>
          <w:rFonts w:ascii="Sakkal Majalla" w:hAnsi="Sakkal Majalla" w:cs="Sakkal Majalla"/>
          <w:sz w:val="28"/>
          <w:szCs w:val="28"/>
        </w:rPr>
        <w:t xml:space="preserve"> (Enterprise Risk Management) </w:t>
      </w:r>
      <w:r w:rsidRPr="0040272D">
        <w:rPr>
          <w:rFonts w:ascii="Sakkal Majalla" w:hAnsi="Sakkal Majalla" w:cs="Sakkal Majalla"/>
          <w:sz w:val="28"/>
          <w:szCs w:val="28"/>
          <w:rtl/>
        </w:rPr>
        <w:t>تُعد إطارًا تكامليًا لتضمين عمليات تقييم المخاطر ضمن عملية اتخاذ القرار الاستراتيجي، بحيث تُصبح المخاطر جزءًا من التفكير المؤسسي لا مجرد استجابة طارئة</w:t>
      </w:r>
      <w:r w:rsidRPr="0040272D">
        <w:rPr>
          <w:rFonts w:ascii="Sakkal Majalla" w:hAnsi="Sakkal Majalla" w:cs="Sakkal Majalla"/>
          <w:sz w:val="28"/>
          <w:szCs w:val="28"/>
        </w:rPr>
        <w:t>.</w:t>
      </w:r>
    </w:p>
    <w:p w14:paraId="3558B66D" w14:textId="66B30BFE"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ويرى </w:t>
      </w:r>
      <w:r w:rsidRPr="0040272D">
        <w:rPr>
          <w:rFonts w:ascii="Sakkal Majalla" w:hAnsi="Sakkal Majalla" w:cs="Sakkal Majalla"/>
          <w:sz w:val="28"/>
          <w:szCs w:val="28"/>
        </w:rPr>
        <w:t xml:space="preserve">Assiri (2024) </w:t>
      </w:r>
      <w:r w:rsidRPr="0040272D">
        <w:rPr>
          <w:rFonts w:ascii="Sakkal Majalla" w:hAnsi="Sakkal Majalla" w:cs="Sakkal Majalla"/>
          <w:sz w:val="28"/>
          <w:szCs w:val="28"/>
          <w:rtl/>
        </w:rPr>
        <w:t xml:space="preserve">أن المؤسسات التي تُطبق نظامًا فعالًا لإدارة المخاطر تحقق درجة أعلى من المرونة التنظيمية والقدرة على التكيف مع الأزمات، وهو ما ينعكس إيجابًا على جودة الأداء الحكومي واستدامته. بينما يؤكد </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أن إدارة المخاطر ليست مجرد وظيفة إدارية، بل ثقافة مؤسسية تعكس مستوى الوعي والمسؤولية في المؤسسة تجاه بيئتها الداخلية والخارجية</w:t>
      </w:r>
      <w:r w:rsidR="00EA38EF" w:rsidRPr="0040272D">
        <w:rPr>
          <w:rFonts w:ascii="Sakkal Majalla" w:hAnsi="Sakkal Majalla" w:cs="Sakkal Majalla"/>
          <w:sz w:val="28"/>
          <w:szCs w:val="28"/>
        </w:rPr>
        <w:t>.</w:t>
      </w:r>
    </w:p>
    <w:p w14:paraId="275B38FC" w14:textId="0F52A6A0"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24" w:name="_Toc213154336"/>
      <w:r w:rsidRPr="0040272D">
        <w:rPr>
          <w:rFonts w:ascii="Sakkal Majalla" w:hAnsi="Sakkal Majalla" w:cs="Sakkal Majalla" w:hint="cs"/>
          <w:b/>
          <w:bCs/>
          <w:sz w:val="32"/>
          <w:szCs w:val="32"/>
          <w:rtl/>
        </w:rPr>
        <w:t>3.2.2</w:t>
      </w:r>
      <w:r w:rsidR="000C4489" w:rsidRPr="0040272D">
        <w:rPr>
          <w:rFonts w:ascii="Sakkal Majalla" w:hAnsi="Sakkal Majalla" w:cs="Sakkal Majalla"/>
          <w:b/>
          <w:bCs/>
          <w:sz w:val="32"/>
          <w:szCs w:val="32"/>
          <w:rtl/>
        </w:rPr>
        <w:t xml:space="preserve"> أهمية إدارة المخاطر في القطاع الحكومي</w:t>
      </w:r>
      <w:bookmarkEnd w:id="24"/>
    </w:p>
    <w:p w14:paraId="71A5D6AA"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تنبع أهمية إدارة المخاطر في المؤسسات الحكومية من كونها وسيلة أساسية لحماية المال العام وضمان استمرارية الخدمات وتحقيق الأهداف الوطنية بكفاءة. فالمؤسسات الحكومية بطبيعتها تتعامل مع موارد ضخمة وبيئة معقدة ومتغيرة، مما يجعلها أكثر عرضة للمخاطر التنظيمية والتشغيلية (القحطاني، 2023)</w:t>
      </w:r>
      <w:r w:rsidRPr="0040272D">
        <w:rPr>
          <w:rFonts w:ascii="Sakkal Majalla" w:hAnsi="Sakkal Majalla" w:cs="Sakkal Majalla"/>
          <w:sz w:val="28"/>
          <w:szCs w:val="28"/>
        </w:rPr>
        <w:t>.</w:t>
      </w:r>
    </w:p>
    <w:p w14:paraId="02291DAA"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ويشير القحطاني</w:t>
      </w:r>
      <w:r w:rsidRPr="0040272D">
        <w:rPr>
          <w:rFonts w:ascii="Sakkal Majalla" w:hAnsi="Sakkal Majalla" w:cs="Sakkal Majalla"/>
          <w:sz w:val="28"/>
          <w:szCs w:val="28"/>
        </w:rPr>
        <w:t xml:space="preserve"> (2023) </w:t>
      </w:r>
      <w:r w:rsidRPr="0040272D">
        <w:rPr>
          <w:rFonts w:ascii="Sakkal Majalla" w:hAnsi="Sakkal Majalla" w:cs="Sakkal Majalla"/>
          <w:sz w:val="28"/>
          <w:szCs w:val="28"/>
          <w:rtl/>
        </w:rPr>
        <w:t>إلى أن إدارة المخاطر في القطاع الحكومي تكتسب أهميتها من ثلاثة أبعاد رئيسية</w:t>
      </w:r>
      <w:r w:rsidRPr="0040272D">
        <w:rPr>
          <w:rFonts w:ascii="Sakkal Majalla" w:hAnsi="Sakkal Majalla" w:cs="Sakkal Majalla"/>
          <w:sz w:val="28"/>
          <w:szCs w:val="28"/>
        </w:rPr>
        <w:t>:</w:t>
      </w:r>
    </w:p>
    <w:p w14:paraId="7E63B76E" w14:textId="77777777" w:rsidR="000C4489" w:rsidRPr="0040272D" w:rsidRDefault="000C4489" w:rsidP="00EA38E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lastRenderedPageBreak/>
        <w:t>البعد الوقائي</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إذ تساعد على الكشف المبكر عن التحديات المحتملة، بما يتيح معالجة الأسباب الجذرية قبل تفاقمها</w:t>
      </w:r>
      <w:r w:rsidRPr="0040272D">
        <w:rPr>
          <w:rFonts w:ascii="Sakkal Majalla" w:hAnsi="Sakkal Majalla" w:cs="Sakkal Majalla"/>
          <w:sz w:val="28"/>
          <w:szCs w:val="28"/>
        </w:rPr>
        <w:t>.</w:t>
      </w:r>
    </w:p>
    <w:p w14:paraId="5280EB67" w14:textId="77777777" w:rsidR="000C4489" w:rsidRPr="0040272D" w:rsidRDefault="000C4489" w:rsidP="00EA38E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البعد التنظيمي</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حيث تعمل على تحسين الحوكمة المؤسسية من خلال وضع سياسات وإجراءات لضبط العمل وتقويم الأداء</w:t>
      </w:r>
      <w:r w:rsidRPr="0040272D">
        <w:rPr>
          <w:rFonts w:ascii="Sakkal Majalla" w:hAnsi="Sakkal Majalla" w:cs="Sakkal Majalla"/>
          <w:sz w:val="28"/>
          <w:szCs w:val="28"/>
        </w:rPr>
        <w:t>.</w:t>
      </w:r>
    </w:p>
    <w:p w14:paraId="36D3A350" w14:textId="77777777" w:rsidR="000C4489" w:rsidRPr="0040272D" w:rsidRDefault="000C4489" w:rsidP="00EA38E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البعد التنموي</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إذ تضمن استدامة الخطط والبرامج الحكومية من خلال حماية الموارد وتحقيق الاستخدام الأمثل لها</w:t>
      </w:r>
      <w:r w:rsidRPr="0040272D">
        <w:rPr>
          <w:rFonts w:ascii="Sakkal Majalla" w:hAnsi="Sakkal Majalla" w:cs="Sakkal Majalla"/>
          <w:sz w:val="28"/>
          <w:szCs w:val="28"/>
        </w:rPr>
        <w:t>.</w:t>
      </w:r>
    </w:p>
    <w:p w14:paraId="702D062E"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ويرى لوالبية ونبو</w:t>
      </w:r>
      <w:r w:rsidRPr="0040272D">
        <w:rPr>
          <w:rFonts w:ascii="Sakkal Majalla" w:hAnsi="Sakkal Majalla" w:cs="Sakkal Majalla"/>
          <w:sz w:val="28"/>
          <w:szCs w:val="28"/>
        </w:rPr>
        <w:t xml:space="preserve"> (2021) </w:t>
      </w:r>
      <w:r w:rsidRPr="0040272D">
        <w:rPr>
          <w:rFonts w:ascii="Sakkal Majalla" w:hAnsi="Sakkal Majalla" w:cs="Sakkal Majalla"/>
          <w:sz w:val="28"/>
          <w:szCs w:val="28"/>
          <w:rtl/>
        </w:rPr>
        <w:t>أن إدارة المخاطر في المؤسسات الحكومية تُمكّن من تحقيق الاستدامة التشغيلية، لأن المؤسسات التي تعتمد نهجًا استباقيًا في تقييم المخاطر تكون أقدر على التعامل مع التغيرات المفاجئة والأزمات الاقتصادية والسياسية</w:t>
      </w:r>
      <w:r w:rsidRPr="0040272D">
        <w:rPr>
          <w:rFonts w:ascii="Sakkal Majalla" w:hAnsi="Sakkal Majalla" w:cs="Sakkal Majalla"/>
          <w:sz w:val="28"/>
          <w:szCs w:val="28"/>
        </w:rPr>
        <w:t>.</w:t>
      </w:r>
    </w:p>
    <w:p w14:paraId="0A5315EA"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كما يؤكد الغراوي والشريدة</w:t>
      </w:r>
      <w:r w:rsidRPr="0040272D">
        <w:rPr>
          <w:rFonts w:ascii="Sakkal Majalla" w:hAnsi="Sakkal Majalla" w:cs="Sakkal Majalla"/>
          <w:sz w:val="28"/>
          <w:szCs w:val="28"/>
        </w:rPr>
        <w:t xml:space="preserve"> (2025) </w:t>
      </w:r>
      <w:r w:rsidRPr="0040272D">
        <w:rPr>
          <w:rFonts w:ascii="Sakkal Majalla" w:hAnsi="Sakkal Majalla" w:cs="Sakkal Majalla"/>
          <w:sz w:val="28"/>
          <w:szCs w:val="28"/>
          <w:rtl/>
        </w:rPr>
        <w:t>أن إدارة المخاطر تسهم في تحسين جودة الخدمات العامة، إذ تمكّن المؤسسة من التنبؤ بالخلل في العمليات التشغيلية ومعالجته قبل أن يؤثر في رضا المستفيدين. وهذا يرفع من مستوى الثقة العامة في الأداء الحكومي ويعزز سمعة المؤسسة</w:t>
      </w:r>
      <w:r w:rsidRPr="0040272D">
        <w:rPr>
          <w:rFonts w:ascii="Sakkal Majalla" w:hAnsi="Sakkal Majalla" w:cs="Sakkal Majalla"/>
          <w:sz w:val="28"/>
          <w:szCs w:val="28"/>
        </w:rPr>
        <w:t>.</w:t>
      </w:r>
    </w:p>
    <w:p w14:paraId="307C6795"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وفي دراسة حديثة، يشير </w:t>
      </w:r>
      <w:r w:rsidRPr="0040272D">
        <w:rPr>
          <w:rFonts w:ascii="Sakkal Majalla" w:hAnsi="Sakkal Majalla" w:cs="Sakkal Majalla"/>
          <w:sz w:val="28"/>
          <w:szCs w:val="28"/>
        </w:rPr>
        <w:t xml:space="preserve">Rinaldi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إلى أن إدارة المخاطر تمثل عاملًا حاسمًا في تعزيز الابتكار المؤسسي والاستجابة السريعة، إذ تسمح بتحليل السيناريوهات المحتملة ووضع خطط مرنة تتيح الاستفادة من الفرص وتجنب التهديدات</w:t>
      </w:r>
      <w:r w:rsidRPr="0040272D">
        <w:rPr>
          <w:rFonts w:ascii="Sakkal Majalla" w:hAnsi="Sakkal Majalla" w:cs="Sakkal Majalla"/>
          <w:sz w:val="28"/>
          <w:szCs w:val="28"/>
        </w:rPr>
        <w:t>.</w:t>
      </w:r>
    </w:p>
    <w:p w14:paraId="71A45C2B" w14:textId="4BDCAA1F"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ومن منظور استراتيجي، يرى البقمي وشرقي</w:t>
      </w:r>
      <w:r w:rsidRPr="0040272D">
        <w:rPr>
          <w:rFonts w:ascii="Sakkal Majalla" w:hAnsi="Sakkal Majalla" w:cs="Sakkal Majalla"/>
          <w:sz w:val="28"/>
          <w:szCs w:val="28"/>
        </w:rPr>
        <w:t xml:space="preserve"> (2025) </w:t>
      </w:r>
      <w:r w:rsidRPr="0040272D">
        <w:rPr>
          <w:rFonts w:ascii="Sakkal Majalla" w:hAnsi="Sakkal Majalla" w:cs="Sakkal Majalla"/>
          <w:sz w:val="28"/>
          <w:szCs w:val="28"/>
          <w:rtl/>
        </w:rPr>
        <w:t>أن إدارة المخاطر أصبحت من الوظائف المحورية في منظومة الحوكمة الحديثة، إذ تُمكّن متخذي القرار من اتخاذ قرارات مستنيرة تستند إلى تحليل دقيق للمخاطر والتكاليف والعوائد المحتملة</w:t>
      </w:r>
      <w:r w:rsidR="00EA38EF" w:rsidRPr="0040272D">
        <w:rPr>
          <w:rFonts w:ascii="Sakkal Majalla" w:hAnsi="Sakkal Majalla" w:cs="Sakkal Majalla"/>
          <w:sz w:val="28"/>
          <w:szCs w:val="28"/>
        </w:rPr>
        <w:t>.</w:t>
      </w:r>
    </w:p>
    <w:p w14:paraId="4970DCB3" w14:textId="0FD1FC11"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25" w:name="_Toc213154337"/>
      <w:r w:rsidRPr="0040272D">
        <w:rPr>
          <w:rFonts w:ascii="Sakkal Majalla" w:hAnsi="Sakkal Majalla" w:cs="Sakkal Majalla" w:hint="cs"/>
          <w:b/>
          <w:bCs/>
          <w:sz w:val="32"/>
          <w:szCs w:val="32"/>
          <w:rtl/>
        </w:rPr>
        <w:t xml:space="preserve">4.2.2 </w:t>
      </w:r>
      <w:r w:rsidR="000C4489" w:rsidRPr="0040272D">
        <w:rPr>
          <w:rFonts w:ascii="Sakkal Majalla" w:hAnsi="Sakkal Majalla" w:cs="Sakkal Majalla"/>
          <w:b/>
          <w:bCs/>
          <w:sz w:val="32"/>
          <w:szCs w:val="32"/>
          <w:rtl/>
        </w:rPr>
        <w:t xml:space="preserve"> أهداف إدارة المخاطر في القطاع الحكومي</w:t>
      </w:r>
      <w:bookmarkEnd w:id="25"/>
    </w:p>
    <w:p w14:paraId="60AF8F15" w14:textId="77777777" w:rsidR="00EA38EF"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تهدف إدارة المخاطر إلى تحقيق مجموعة من الأهداف التكاملية التي تضمن كفاءة الأداء واستدامة القرارات الحكومية</w:t>
      </w:r>
      <w:r w:rsidR="00EA38EF" w:rsidRPr="0040272D">
        <w:rPr>
          <w:rFonts w:ascii="Sakkal Majalla" w:hAnsi="Sakkal Majalla" w:cs="Sakkal Majalla"/>
          <w:sz w:val="28"/>
          <w:szCs w:val="28"/>
        </w:rPr>
        <w:t>.</w:t>
      </w:r>
    </w:p>
    <w:p w14:paraId="09CF9B45" w14:textId="4A10F6BD"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lastRenderedPageBreak/>
        <w:t>ويشير القحطاني</w:t>
      </w:r>
      <w:r w:rsidRPr="0040272D">
        <w:rPr>
          <w:rFonts w:ascii="Sakkal Majalla" w:hAnsi="Sakkal Majalla" w:cs="Sakkal Majalla"/>
          <w:sz w:val="28"/>
          <w:szCs w:val="28"/>
        </w:rPr>
        <w:t xml:space="preserve"> (2023) </w:t>
      </w:r>
      <w:r w:rsidRPr="0040272D">
        <w:rPr>
          <w:rFonts w:ascii="Sakkal Majalla" w:hAnsi="Sakkal Majalla" w:cs="Sakkal Majalla"/>
          <w:sz w:val="28"/>
          <w:szCs w:val="28"/>
          <w:rtl/>
        </w:rPr>
        <w:t>إلى أن من أبرز أهداف إدارة المخاطر في المؤسسات العامة ما يلي</w:t>
      </w:r>
      <w:r w:rsidRPr="0040272D">
        <w:rPr>
          <w:rFonts w:ascii="Sakkal Majalla" w:hAnsi="Sakkal Majalla" w:cs="Sakkal Majalla"/>
          <w:sz w:val="28"/>
          <w:szCs w:val="28"/>
        </w:rPr>
        <w:t>:</w:t>
      </w:r>
    </w:p>
    <w:p w14:paraId="7C844A2E" w14:textId="77777777" w:rsidR="000C4489" w:rsidRPr="0040272D" w:rsidRDefault="000C4489" w:rsidP="00EA38EF">
      <w:pPr>
        <w:numPr>
          <w:ilvl w:val="0"/>
          <w:numId w:val="22"/>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تحديد مصادر الخطر المحتملة وتحليلها لتجنب حدوث الأزمات المفاجئة</w:t>
      </w:r>
      <w:r w:rsidRPr="0040272D">
        <w:rPr>
          <w:rFonts w:ascii="Sakkal Majalla" w:hAnsi="Sakkal Majalla" w:cs="Sakkal Majalla"/>
          <w:sz w:val="28"/>
          <w:szCs w:val="28"/>
        </w:rPr>
        <w:t>.</w:t>
      </w:r>
    </w:p>
    <w:p w14:paraId="7A1EB5AD" w14:textId="77777777" w:rsidR="000C4489" w:rsidRPr="0040272D" w:rsidRDefault="000C4489" w:rsidP="00EA38EF">
      <w:pPr>
        <w:numPr>
          <w:ilvl w:val="0"/>
          <w:numId w:val="22"/>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ضمان استمرارية الخدمات الحكومية في مواجهة الأزمات أو الكوارث</w:t>
      </w:r>
      <w:r w:rsidRPr="0040272D">
        <w:rPr>
          <w:rFonts w:ascii="Sakkal Majalla" w:hAnsi="Sakkal Majalla" w:cs="Sakkal Majalla"/>
          <w:sz w:val="28"/>
          <w:szCs w:val="28"/>
        </w:rPr>
        <w:t>.</w:t>
      </w:r>
    </w:p>
    <w:p w14:paraId="072CAE81" w14:textId="77777777" w:rsidR="000C4489" w:rsidRPr="0040272D" w:rsidRDefault="000C4489" w:rsidP="00EA38EF">
      <w:pPr>
        <w:numPr>
          <w:ilvl w:val="0"/>
          <w:numId w:val="22"/>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تحقيق الاستخدام الأمثل للموارد وتقليل الهدر المالي والإداري</w:t>
      </w:r>
      <w:r w:rsidRPr="0040272D">
        <w:rPr>
          <w:rFonts w:ascii="Sakkal Majalla" w:hAnsi="Sakkal Majalla" w:cs="Sakkal Majalla"/>
          <w:sz w:val="28"/>
          <w:szCs w:val="28"/>
        </w:rPr>
        <w:t>.</w:t>
      </w:r>
    </w:p>
    <w:p w14:paraId="582F39B1"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ويرى بن لدغم وآخرون</w:t>
      </w:r>
      <w:r w:rsidRPr="0040272D">
        <w:rPr>
          <w:rFonts w:ascii="Sakkal Majalla" w:hAnsi="Sakkal Majalla" w:cs="Sakkal Majalla"/>
          <w:sz w:val="28"/>
          <w:szCs w:val="28"/>
        </w:rPr>
        <w:t xml:space="preserve"> (2017) </w:t>
      </w:r>
      <w:r w:rsidRPr="0040272D">
        <w:rPr>
          <w:rFonts w:ascii="Sakkal Majalla" w:hAnsi="Sakkal Majalla" w:cs="Sakkal Majalla"/>
          <w:sz w:val="28"/>
          <w:szCs w:val="28"/>
          <w:rtl/>
        </w:rPr>
        <w:t>أن الهدف من إدارة المخاطر هو تعزيز الثقة في المؤسسات العامة من خلال تمكينها من التعامل الفعال مع المخاطر التشغيلية والتنظيمية، كما أن الإدارة الجيدة للمخاطر تسهم في تحسين اتخاذ القرار عبر الاعتماد على البيانات والتحليل بدلًا من الحدس أو التقدير الشخصي</w:t>
      </w:r>
      <w:r w:rsidRPr="0040272D">
        <w:rPr>
          <w:rFonts w:ascii="Sakkal Majalla" w:hAnsi="Sakkal Majalla" w:cs="Sakkal Majalla"/>
          <w:sz w:val="28"/>
          <w:szCs w:val="28"/>
        </w:rPr>
        <w:t>.</w:t>
      </w:r>
    </w:p>
    <w:p w14:paraId="26C5294C"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كما يؤكد </w:t>
      </w:r>
      <w:r w:rsidRPr="0040272D">
        <w:rPr>
          <w:rFonts w:ascii="Sakkal Majalla" w:hAnsi="Sakkal Majalla" w:cs="Sakkal Majalla"/>
          <w:sz w:val="28"/>
          <w:szCs w:val="28"/>
        </w:rPr>
        <w:t xml:space="preserve">Assiri (2024) </w:t>
      </w:r>
      <w:r w:rsidRPr="0040272D">
        <w:rPr>
          <w:rFonts w:ascii="Sakkal Majalla" w:hAnsi="Sakkal Majalla" w:cs="Sakkal Majalla"/>
          <w:sz w:val="28"/>
          <w:szCs w:val="28"/>
          <w:rtl/>
        </w:rPr>
        <w:t>أن أحد أهم أهداف إدارة المخاطر الحديثة هو دعم كفاءة نظام الحوكمة المؤسسية، إذ لا يمكن تحقيق حوكمة فعالة دون وجود نظام يراقب ويقيّم المخاطر باستمرار. ويرى أن الهدف النهائي هو بناء مؤسسات حكومية قادرة على التكيف والتعلم المستمر</w:t>
      </w:r>
      <w:r w:rsidRPr="0040272D">
        <w:rPr>
          <w:rFonts w:ascii="Sakkal Majalla" w:hAnsi="Sakkal Majalla" w:cs="Sakkal Majalla"/>
          <w:sz w:val="28"/>
          <w:szCs w:val="28"/>
        </w:rPr>
        <w:t>.</w:t>
      </w:r>
    </w:p>
    <w:p w14:paraId="2106FEBB" w14:textId="712942D8"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أما </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فيوضحون أن إدارة المخاطر تهدف إلى منع الفساد وسوء استخدام السلطة عبر تطوير آليات رقابة داخلية واستقلالية وظيفية لوحدات التدقيق والمراجعة. كما أن من أهدافها تعزيز النزاهة والشفافية المؤسسية، لأن الرصد الدقيق للمخاطر يحد من فرص إساءة استخدام الموارد</w:t>
      </w:r>
      <w:r w:rsidR="00EA38EF" w:rsidRPr="0040272D">
        <w:rPr>
          <w:rFonts w:ascii="Sakkal Majalla" w:hAnsi="Sakkal Majalla" w:cs="Sakkal Majalla"/>
          <w:sz w:val="28"/>
          <w:szCs w:val="28"/>
        </w:rPr>
        <w:t>.</w:t>
      </w:r>
    </w:p>
    <w:p w14:paraId="24670C00" w14:textId="0B79FA6A"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26" w:name="_Toc213154338"/>
      <w:r w:rsidRPr="0040272D">
        <w:rPr>
          <w:rFonts w:ascii="Sakkal Majalla" w:hAnsi="Sakkal Majalla" w:cs="Sakkal Majalla" w:hint="cs"/>
          <w:b/>
          <w:bCs/>
          <w:sz w:val="32"/>
          <w:szCs w:val="32"/>
          <w:rtl/>
        </w:rPr>
        <w:t>5.2.2</w:t>
      </w:r>
      <w:r w:rsidR="000C4489" w:rsidRPr="0040272D">
        <w:rPr>
          <w:rFonts w:ascii="Sakkal Majalla" w:hAnsi="Sakkal Majalla" w:cs="Sakkal Majalla"/>
          <w:b/>
          <w:bCs/>
          <w:sz w:val="32"/>
          <w:szCs w:val="32"/>
          <w:rtl/>
        </w:rPr>
        <w:t xml:space="preserve"> أبعاد إدارة المخاطر</w:t>
      </w:r>
      <w:bookmarkEnd w:id="26"/>
    </w:p>
    <w:p w14:paraId="20441B18" w14:textId="77777777" w:rsidR="000C4489"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Pr>
      </w:pPr>
      <w:r w:rsidRPr="0040272D">
        <w:rPr>
          <w:rFonts w:ascii="Sakkal Majalla" w:hAnsi="Sakkal Majalla" w:cs="Sakkal Majalla"/>
          <w:sz w:val="28"/>
          <w:szCs w:val="28"/>
          <w:rtl/>
        </w:rPr>
        <w:t>استنادًا إلى الأدبيات الحديثة</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القحطاني، 2023؛ بن لدغم وآخرون، 2017؛ لوالبية ونبو، 2021؛</w:t>
      </w:r>
      <w:r w:rsidRPr="0040272D">
        <w:rPr>
          <w:rFonts w:ascii="Sakkal Majalla" w:hAnsi="Sakkal Majalla" w:cs="Sakkal Majalla"/>
          <w:sz w:val="28"/>
          <w:szCs w:val="28"/>
        </w:rPr>
        <w:t xml:space="preserve"> Priyarsono </w:t>
      </w:r>
      <w:r w:rsidRPr="0040272D">
        <w:rPr>
          <w:rFonts w:ascii="Sakkal Majalla" w:hAnsi="Sakkal Majalla" w:cs="Sakkal Majalla"/>
          <w:sz w:val="28"/>
          <w:szCs w:val="28"/>
          <w:rtl/>
        </w:rPr>
        <w:t>وآخرون، 2023</w:t>
      </w:r>
      <w:r w:rsidRPr="0040272D">
        <w:rPr>
          <w:rFonts w:ascii="Sakkal Majalla" w:hAnsi="Sakkal Majalla" w:cs="Sakkal Majalla"/>
          <w:sz w:val="28"/>
          <w:szCs w:val="28"/>
        </w:rPr>
        <w:t>)</w:t>
      </w:r>
      <w:r w:rsidRPr="0040272D">
        <w:rPr>
          <w:rFonts w:ascii="Sakkal Majalla" w:hAnsi="Sakkal Majalla" w:cs="Sakkal Majalla"/>
          <w:sz w:val="28"/>
          <w:szCs w:val="28"/>
          <w:rtl/>
        </w:rPr>
        <w:t>، تتجسد أبعاد إدارة المخاطر في خمس مراحل مترابطة هي</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تحديد المخاطر، تقييمها، الاستجابة لها، مراقبتها، والاتصال بشأنها</w:t>
      </w:r>
      <w:r w:rsidRPr="0040272D">
        <w:rPr>
          <w:rFonts w:ascii="Sakkal Majalla" w:hAnsi="Sakkal Majalla" w:cs="Sakkal Majalla"/>
          <w:sz w:val="28"/>
          <w:szCs w:val="28"/>
        </w:rPr>
        <w:t>.</w:t>
      </w:r>
    </w:p>
    <w:p w14:paraId="6FD018F2" w14:textId="25376393" w:rsidR="000C4489" w:rsidRPr="0040272D" w:rsidRDefault="000C4489" w:rsidP="00EA38EF">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40272D">
        <w:rPr>
          <w:rFonts w:ascii="Sakkal Majalla" w:hAnsi="Sakkal Majalla" w:cs="Sakkal Majalla"/>
          <w:b/>
          <w:bCs/>
          <w:sz w:val="28"/>
          <w:szCs w:val="28"/>
          <w:rtl/>
        </w:rPr>
        <w:t>تحديد المخاطر</w:t>
      </w:r>
    </w:p>
    <w:p w14:paraId="1D59E2B8"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lastRenderedPageBreak/>
        <w:t>تُعد الخطوة الأولى في إدارة المخاطر، وتهدف إلى التعرف على الأحداث أو العوامل التي يمكن أن تُؤثر سلبًا في تحقيق أهداف المؤسسة. ويشير القحطاني</w:t>
      </w:r>
      <w:r w:rsidRPr="0040272D">
        <w:rPr>
          <w:rFonts w:ascii="Sakkal Majalla" w:hAnsi="Sakkal Majalla" w:cs="Sakkal Majalla"/>
          <w:sz w:val="28"/>
          <w:szCs w:val="28"/>
        </w:rPr>
        <w:t xml:space="preserve"> (2023) </w:t>
      </w:r>
      <w:r w:rsidRPr="0040272D">
        <w:rPr>
          <w:rFonts w:ascii="Sakkal Majalla" w:hAnsi="Sakkal Majalla" w:cs="Sakkal Majalla"/>
          <w:sz w:val="28"/>
          <w:szCs w:val="28"/>
          <w:rtl/>
        </w:rPr>
        <w:t>إلى أن تحديد المخاطر يتطلب وجود نظام شامل لرصد البيئة الداخلية والخارجية للمؤسسة، يشمل الجوانب التنظيمية والمالية والتقنية والبشرية</w:t>
      </w:r>
      <w:r w:rsidRPr="0040272D">
        <w:rPr>
          <w:rFonts w:ascii="Sakkal Majalla" w:hAnsi="Sakkal Majalla" w:cs="Sakkal Majalla"/>
          <w:sz w:val="28"/>
          <w:szCs w:val="28"/>
        </w:rPr>
        <w:t>.</w:t>
      </w:r>
    </w:p>
    <w:p w14:paraId="1C5B686A" w14:textId="63FCB420" w:rsidR="000C4489" w:rsidRPr="0040272D" w:rsidRDefault="000C4489" w:rsidP="00EA38EF">
      <w:pPr>
        <w:pStyle w:val="ListParagraph"/>
        <w:numPr>
          <w:ilvl w:val="0"/>
          <w:numId w:val="37"/>
        </w:numPr>
        <w:tabs>
          <w:tab w:val="left" w:pos="423"/>
        </w:tabs>
        <w:spacing w:before="100" w:beforeAutospacing="1" w:after="100" w:afterAutospacing="1" w:line="360" w:lineRule="auto"/>
        <w:ind w:left="423"/>
        <w:jc w:val="both"/>
        <w:rPr>
          <w:rFonts w:ascii="Sakkal Majalla" w:hAnsi="Sakkal Majalla" w:cs="Sakkal Majalla"/>
          <w:b/>
          <w:bCs/>
          <w:sz w:val="28"/>
          <w:szCs w:val="28"/>
        </w:rPr>
      </w:pPr>
      <w:r w:rsidRPr="0040272D">
        <w:rPr>
          <w:rFonts w:ascii="Sakkal Majalla" w:hAnsi="Sakkal Majalla" w:cs="Sakkal Majalla"/>
          <w:b/>
          <w:bCs/>
          <w:sz w:val="28"/>
          <w:szCs w:val="28"/>
          <w:rtl/>
        </w:rPr>
        <w:t>تقييم المخاطر</w:t>
      </w:r>
    </w:p>
    <w:p w14:paraId="79C16D7E"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وتُعنى هذه المرحلة بتقدير احتمالية وقوع الخطر وتأثيره المحتمل، بما يساعد في تحديد أولويات التعامل معه. ويرى بن لدغم وآخرون</w:t>
      </w:r>
      <w:r w:rsidRPr="0040272D">
        <w:rPr>
          <w:rFonts w:ascii="Sakkal Majalla" w:hAnsi="Sakkal Majalla" w:cs="Sakkal Majalla"/>
          <w:sz w:val="28"/>
          <w:szCs w:val="28"/>
        </w:rPr>
        <w:t xml:space="preserve"> (2017) </w:t>
      </w:r>
      <w:r w:rsidRPr="0040272D">
        <w:rPr>
          <w:rFonts w:ascii="Sakkal Majalla" w:hAnsi="Sakkal Majalla" w:cs="Sakkal Majalla"/>
          <w:sz w:val="28"/>
          <w:szCs w:val="28"/>
          <w:rtl/>
        </w:rPr>
        <w:t>أن تقييم المخاطر يمثل أساسًا للتخطيط الإداري السليم، لأنه يمكّن المؤسسة من الموازنة بين المخاطر والعوائد في قراراتها الاستراتيجية</w:t>
      </w:r>
      <w:r w:rsidRPr="0040272D">
        <w:rPr>
          <w:rFonts w:ascii="Sakkal Majalla" w:hAnsi="Sakkal Majalla" w:cs="Sakkal Majalla"/>
          <w:sz w:val="28"/>
          <w:szCs w:val="28"/>
        </w:rPr>
        <w:t>.</w:t>
      </w:r>
    </w:p>
    <w:p w14:paraId="0C926374" w14:textId="709709C3" w:rsidR="000C4489" w:rsidRPr="0040272D" w:rsidRDefault="000C4489" w:rsidP="00EA38EF">
      <w:pPr>
        <w:pStyle w:val="ListParagraph"/>
        <w:numPr>
          <w:ilvl w:val="0"/>
          <w:numId w:val="37"/>
        </w:numPr>
        <w:tabs>
          <w:tab w:val="left" w:pos="423"/>
        </w:tabs>
        <w:spacing w:before="100" w:beforeAutospacing="1" w:after="100" w:afterAutospacing="1" w:line="360" w:lineRule="auto"/>
        <w:ind w:left="423"/>
        <w:jc w:val="both"/>
        <w:rPr>
          <w:rFonts w:ascii="Sakkal Majalla" w:hAnsi="Sakkal Majalla" w:cs="Sakkal Majalla"/>
          <w:b/>
          <w:bCs/>
          <w:sz w:val="28"/>
          <w:szCs w:val="28"/>
        </w:rPr>
      </w:pPr>
      <w:r w:rsidRPr="0040272D">
        <w:rPr>
          <w:rFonts w:ascii="Sakkal Majalla" w:hAnsi="Sakkal Majalla" w:cs="Sakkal Majalla"/>
          <w:b/>
          <w:bCs/>
          <w:sz w:val="28"/>
          <w:szCs w:val="28"/>
          <w:rtl/>
        </w:rPr>
        <w:t>الاستجابة للمخاطر</w:t>
      </w:r>
    </w:p>
    <w:p w14:paraId="66FE032C"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تشمل الإجراءات والسياسات التي تتخذها المؤسسة لمواجهة المخاطر، سواء عبر تجنبها أو تقليلها أو نقلها أو قبولها. ويرى </w:t>
      </w:r>
      <w:r w:rsidRPr="0040272D">
        <w:rPr>
          <w:rFonts w:ascii="Sakkal Majalla" w:hAnsi="Sakkal Majalla" w:cs="Sakkal Majalla"/>
          <w:sz w:val="28"/>
          <w:szCs w:val="28"/>
        </w:rPr>
        <w:t xml:space="preserve">Assiri (2024) </w:t>
      </w:r>
      <w:r w:rsidRPr="0040272D">
        <w:rPr>
          <w:rFonts w:ascii="Sakkal Majalla" w:hAnsi="Sakkal Majalla" w:cs="Sakkal Majalla"/>
          <w:sz w:val="28"/>
          <w:szCs w:val="28"/>
          <w:rtl/>
        </w:rPr>
        <w:t>أن الاستجابة الفعالة للمخاطر تعتمد على مرونة الإدارة وقدرتها على اتخاذ قرارات سريعة مبنية على تحليل دقيق للمعلومات</w:t>
      </w:r>
      <w:r w:rsidRPr="0040272D">
        <w:rPr>
          <w:rFonts w:ascii="Sakkal Majalla" w:hAnsi="Sakkal Majalla" w:cs="Sakkal Majalla"/>
          <w:sz w:val="28"/>
          <w:szCs w:val="28"/>
        </w:rPr>
        <w:t>.</w:t>
      </w:r>
    </w:p>
    <w:p w14:paraId="39CCAB5E" w14:textId="189E4689" w:rsidR="000C4489" w:rsidRPr="0040272D" w:rsidRDefault="000C4489" w:rsidP="00EA38EF">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40272D">
        <w:rPr>
          <w:rFonts w:ascii="Sakkal Majalla" w:hAnsi="Sakkal Majalla" w:cs="Sakkal Majalla"/>
          <w:b/>
          <w:bCs/>
          <w:sz w:val="28"/>
          <w:szCs w:val="28"/>
          <w:rtl/>
        </w:rPr>
        <w:t>مراقبة المخاطر</w:t>
      </w:r>
    </w:p>
    <w:p w14:paraId="7BD6FCB4"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وهي عملية مستمرة تهدف إلى متابعة مدى فعالية إجراءات الاستجابة والتأكد من ملاءمتها للتغيرات في البيئة التنظيمية. ويشير لوالبية ونبو</w:t>
      </w:r>
      <w:r w:rsidRPr="0040272D">
        <w:rPr>
          <w:rFonts w:ascii="Sakkal Majalla" w:hAnsi="Sakkal Majalla" w:cs="Sakkal Majalla"/>
          <w:sz w:val="28"/>
          <w:szCs w:val="28"/>
        </w:rPr>
        <w:t xml:space="preserve"> (2021) </w:t>
      </w:r>
      <w:r w:rsidRPr="0040272D">
        <w:rPr>
          <w:rFonts w:ascii="Sakkal Majalla" w:hAnsi="Sakkal Majalla" w:cs="Sakkal Majalla"/>
          <w:sz w:val="28"/>
          <w:szCs w:val="28"/>
          <w:rtl/>
        </w:rPr>
        <w:t>إلى أن المراقبة الدورية للمخاطر تساعد على الكشف المبكر عن نقاط الضعف وتحسين الأداء المستقبلي</w:t>
      </w:r>
      <w:r w:rsidRPr="0040272D">
        <w:rPr>
          <w:rFonts w:ascii="Sakkal Majalla" w:hAnsi="Sakkal Majalla" w:cs="Sakkal Majalla"/>
          <w:sz w:val="28"/>
          <w:szCs w:val="28"/>
        </w:rPr>
        <w:t>.</w:t>
      </w:r>
    </w:p>
    <w:p w14:paraId="01A97124" w14:textId="0B04C0B4" w:rsidR="000C4489" w:rsidRPr="0040272D" w:rsidRDefault="000C4489" w:rsidP="00EA38EF">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40272D">
        <w:rPr>
          <w:rFonts w:ascii="Sakkal Majalla" w:hAnsi="Sakkal Majalla" w:cs="Sakkal Majalla"/>
          <w:b/>
          <w:bCs/>
          <w:sz w:val="28"/>
          <w:szCs w:val="28"/>
          <w:rtl/>
        </w:rPr>
        <w:t>الاتصال بشأن المخاطر</w:t>
      </w:r>
    </w:p>
    <w:p w14:paraId="56E67CCF" w14:textId="7CC2E1AF"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وهو بعد محوري في نجاح نظام إدارة المخاطر، إذ يضمن تبادل المعلومات بين جميع الأطراف المعنية داخل المؤسسة وخارجها. ويرى </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أن الاتصال الفعّال بالمخاطر يعزز ثقافة الوعي والجاهزية المؤسسية، ويزيد من قدرة العاملين على التصرف بسرعة عند حدوث أزمات</w:t>
      </w:r>
      <w:r w:rsidRPr="0040272D">
        <w:rPr>
          <w:rFonts w:ascii="Sakkal Majalla" w:hAnsi="Sakkal Majalla" w:cs="Sakkal Majalla"/>
          <w:sz w:val="28"/>
          <w:szCs w:val="28"/>
        </w:rPr>
        <w:t>.</w:t>
      </w:r>
    </w:p>
    <w:p w14:paraId="634EEF75" w14:textId="0BA5A450"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27" w:name="_Toc213154339"/>
      <w:r w:rsidRPr="0040272D">
        <w:rPr>
          <w:rFonts w:ascii="Sakkal Majalla" w:hAnsi="Sakkal Majalla" w:cs="Sakkal Majalla" w:hint="cs"/>
          <w:b/>
          <w:bCs/>
          <w:sz w:val="32"/>
          <w:szCs w:val="32"/>
          <w:rtl/>
        </w:rPr>
        <w:lastRenderedPageBreak/>
        <w:t xml:space="preserve">6.2.2 </w:t>
      </w:r>
      <w:r w:rsidR="000C4489" w:rsidRPr="0040272D">
        <w:rPr>
          <w:rFonts w:ascii="Sakkal Majalla" w:hAnsi="Sakkal Majalla" w:cs="Sakkal Majalla"/>
          <w:b/>
          <w:bCs/>
          <w:sz w:val="32"/>
          <w:szCs w:val="32"/>
          <w:rtl/>
        </w:rPr>
        <w:t xml:space="preserve"> العلاقة بين فاعلية الحوكمة وإدارة المخاطر</w:t>
      </w:r>
      <w:bookmarkEnd w:id="27"/>
    </w:p>
    <w:p w14:paraId="44249FF0" w14:textId="58067CFF" w:rsidR="00EA38EF"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Pr>
      </w:pPr>
      <w:r w:rsidRPr="0040272D">
        <w:rPr>
          <w:rFonts w:ascii="Sakkal Majalla" w:hAnsi="Sakkal Majalla" w:cs="Sakkal Majalla"/>
          <w:sz w:val="28"/>
          <w:szCs w:val="28"/>
          <w:rtl/>
        </w:rPr>
        <w:t>تُظهر الأدبيات الحديثة ترابطًا وثيقًا بين فاعلية الحوكمة وكفاءة إدارة المخاطر. فكلما كانت نظم الحوكمة أكثر التزامًا بالشفافية والمساءلة والمشاركة، زادت قدرة المؤسسات على تحديد المخاطر ومعالجتها بفعالية</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الرزني والزغول، 2024؛</w:t>
      </w:r>
      <w:r w:rsidR="00EA38EF" w:rsidRPr="0040272D">
        <w:rPr>
          <w:rFonts w:ascii="Sakkal Majalla" w:hAnsi="Sakkal Majalla" w:cs="Sakkal Majalla"/>
          <w:sz w:val="28"/>
          <w:szCs w:val="28"/>
        </w:rPr>
        <w:t xml:space="preserve"> Rinaldi et al., 2024).</w:t>
      </w:r>
    </w:p>
    <w:p w14:paraId="7B112D1A" w14:textId="77777777" w:rsidR="00EA38EF"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tl/>
        </w:rPr>
      </w:pPr>
      <w:r w:rsidRPr="0040272D">
        <w:rPr>
          <w:rFonts w:ascii="Sakkal Majalla" w:hAnsi="Sakkal Majalla" w:cs="Sakkal Majalla"/>
          <w:sz w:val="28"/>
          <w:szCs w:val="28"/>
          <w:rtl/>
        </w:rPr>
        <w:t xml:space="preserve">ويؤكد </w:t>
      </w:r>
      <w:r w:rsidRPr="0040272D">
        <w:rPr>
          <w:rFonts w:ascii="Sakkal Majalla" w:hAnsi="Sakkal Majalla" w:cs="Sakkal Majalla"/>
          <w:sz w:val="28"/>
          <w:szCs w:val="28"/>
        </w:rPr>
        <w:t xml:space="preserve">Assiri (2024) </w:t>
      </w:r>
      <w:r w:rsidRPr="0040272D">
        <w:rPr>
          <w:rFonts w:ascii="Sakkal Majalla" w:hAnsi="Sakkal Majalla" w:cs="Sakkal Majalla"/>
          <w:sz w:val="28"/>
          <w:szCs w:val="28"/>
          <w:rtl/>
        </w:rPr>
        <w:t>أن الحوكمة الفاعلة توفر بيئة مؤسسية مستقرة تُسهم في تحسين عملية اتخاذ القرار وتحديد المسؤوليات المتعلقة بإدارة المخاطر. كما أن الشفافية والمساءلة تُعدان عنصرين أساسيين في بناء الثقة داخل المؤسسات، مما يسهل تدفق المعلومات المتعلقة بالمخاطر والاستجابة لها</w:t>
      </w:r>
      <w:r w:rsidRPr="0040272D">
        <w:rPr>
          <w:rFonts w:ascii="Sakkal Majalla" w:hAnsi="Sakkal Majalla" w:cs="Sakkal Majalla"/>
          <w:sz w:val="28"/>
          <w:szCs w:val="28"/>
        </w:rPr>
        <w:t>.</w:t>
      </w:r>
    </w:p>
    <w:p w14:paraId="509E5DE0" w14:textId="77777777" w:rsidR="00EA38EF"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tl/>
        </w:rPr>
      </w:pPr>
      <w:r w:rsidRPr="0040272D">
        <w:rPr>
          <w:rFonts w:ascii="Sakkal Majalla" w:hAnsi="Sakkal Majalla" w:cs="Sakkal Majalla"/>
          <w:sz w:val="28"/>
          <w:szCs w:val="28"/>
          <w:rtl/>
        </w:rPr>
        <w:t xml:space="preserve">وفي دراستها حول القطاع العام الآسيوي، توصلت </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 xml:space="preserve">إلى أن الحوكمة الجيدة تمثل </w:t>
      </w:r>
      <w:r w:rsidRPr="0040272D">
        <w:rPr>
          <w:rFonts w:ascii="Sakkal Majalla" w:hAnsi="Sakkal Majalla" w:cs="Sakkal Majalla"/>
          <w:i/>
          <w:iCs/>
          <w:sz w:val="28"/>
          <w:szCs w:val="28"/>
          <w:rtl/>
        </w:rPr>
        <w:t>الأساس الوقائي لإدارة المخاطر</w:t>
      </w:r>
      <w:r w:rsidRPr="0040272D">
        <w:rPr>
          <w:rFonts w:ascii="Sakkal Majalla" w:hAnsi="Sakkal Majalla" w:cs="Sakkal Majalla"/>
          <w:sz w:val="28"/>
          <w:szCs w:val="28"/>
          <w:rtl/>
        </w:rPr>
        <w:t>، إذ تُسهم في تقليل احتمالية الفساد وسوء استخدام السلطة، وتعزز من استدامة الأداء الحكومي</w:t>
      </w:r>
      <w:r w:rsidR="00EA38EF" w:rsidRPr="0040272D">
        <w:rPr>
          <w:rFonts w:ascii="Sakkal Majalla" w:hAnsi="Sakkal Majalla" w:cs="Sakkal Majalla"/>
          <w:sz w:val="28"/>
          <w:szCs w:val="28"/>
        </w:rPr>
        <w:t>.</w:t>
      </w:r>
    </w:p>
    <w:p w14:paraId="26E13E8F" w14:textId="77777777" w:rsidR="00EA38EF"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Pr>
      </w:pPr>
      <w:r w:rsidRPr="0040272D">
        <w:rPr>
          <w:rFonts w:ascii="Sakkal Majalla" w:hAnsi="Sakkal Majalla" w:cs="Sakkal Majalla"/>
          <w:sz w:val="28"/>
          <w:szCs w:val="28"/>
          <w:rtl/>
        </w:rPr>
        <w:t>وفي السياق السعودي، تشير الدراسة الميدانية للرُزني والزغول</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إلى أن تطبيق الحوكمة في البنوك التجارية السعودية أدى إلى تحسين فاعلية إدارة المخاطر عبر تفعيل دور المراجعة الداخلية، ورفع كفاءة التقارير المالية، وتعزيز ثقافة المساءلة</w:t>
      </w:r>
      <w:r w:rsidR="00EA38EF" w:rsidRPr="0040272D">
        <w:rPr>
          <w:rFonts w:ascii="Sakkal Majalla" w:hAnsi="Sakkal Majalla" w:cs="Sakkal Majalla"/>
          <w:sz w:val="28"/>
          <w:szCs w:val="28"/>
        </w:rPr>
        <w:t>.</w:t>
      </w:r>
    </w:p>
    <w:p w14:paraId="622C1EC2" w14:textId="2A29C121" w:rsidR="000C4489"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Pr>
      </w:pPr>
      <w:r w:rsidRPr="0040272D">
        <w:rPr>
          <w:rFonts w:ascii="Sakkal Majalla" w:hAnsi="Sakkal Majalla" w:cs="Sakkal Majalla"/>
          <w:sz w:val="28"/>
          <w:szCs w:val="28"/>
          <w:rtl/>
        </w:rPr>
        <w:t>كما أوضح البقمي وشرقي</w:t>
      </w:r>
      <w:r w:rsidRPr="0040272D">
        <w:rPr>
          <w:rFonts w:ascii="Sakkal Majalla" w:hAnsi="Sakkal Majalla" w:cs="Sakkal Majalla"/>
          <w:sz w:val="28"/>
          <w:szCs w:val="28"/>
        </w:rPr>
        <w:t xml:space="preserve"> (2025) </w:t>
      </w:r>
      <w:r w:rsidRPr="0040272D">
        <w:rPr>
          <w:rFonts w:ascii="Sakkal Majalla" w:hAnsi="Sakkal Majalla" w:cs="Sakkal Majalla"/>
          <w:sz w:val="28"/>
          <w:szCs w:val="28"/>
          <w:rtl/>
        </w:rPr>
        <w:t>أن الجمع بين الحوكمة وإدارة المخاطر يمثل أحد متطلبات اليقظة الاستراتيجية التي مكّنت المؤسسات الحكومية من التعامل الفعّال مع أزمات مثل جائحة كوفيد-19</w:t>
      </w:r>
      <w:r w:rsidRPr="0040272D">
        <w:rPr>
          <w:rFonts w:ascii="Sakkal Majalla" w:hAnsi="Sakkal Majalla" w:cs="Sakkal Majalla"/>
          <w:sz w:val="28"/>
          <w:szCs w:val="28"/>
        </w:rPr>
        <w:t>.</w:t>
      </w:r>
    </w:p>
    <w:p w14:paraId="7CCF5AF3" w14:textId="77777777" w:rsidR="00EA38EF" w:rsidRPr="0040272D" w:rsidRDefault="00EA38EF">
      <w:pPr>
        <w:bidi w:val="0"/>
        <w:rPr>
          <w:rFonts w:ascii="Sakkal Majalla" w:hAnsi="Sakkal Majalla" w:cs="Sakkal Majalla"/>
          <w:sz w:val="28"/>
          <w:szCs w:val="28"/>
          <w:rtl/>
          <w:lang w:bidi="ar-EG"/>
        </w:rPr>
      </w:pPr>
      <w:r w:rsidRPr="0040272D">
        <w:rPr>
          <w:rFonts w:ascii="Sakkal Majalla" w:hAnsi="Sakkal Majalla" w:cs="Sakkal Majalla"/>
          <w:sz w:val="28"/>
          <w:szCs w:val="28"/>
          <w:rtl/>
          <w:lang w:bidi="ar-EG"/>
        </w:rPr>
        <w:br w:type="page"/>
      </w:r>
    </w:p>
    <w:p w14:paraId="6F37C7E5" w14:textId="39E11E47" w:rsidR="000C4489" w:rsidRPr="0040272D" w:rsidRDefault="000C4489" w:rsidP="00EA38EF">
      <w:pPr>
        <w:spacing w:before="100" w:beforeAutospacing="1" w:after="100" w:afterAutospacing="1" w:line="360" w:lineRule="auto"/>
        <w:jc w:val="center"/>
        <w:outlineLvl w:val="1"/>
        <w:rPr>
          <w:rFonts w:ascii="Sakkal Majalla" w:hAnsi="Sakkal Majalla" w:cs="Sakkal Majalla"/>
          <w:b/>
          <w:bCs/>
          <w:sz w:val="36"/>
          <w:szCs w:val="36"/>
        </w:rPr>
      </w:pPr>
      <w:bookmarkStart w:id="28" w:name="_Toc213154340"/>
      <w:r w:rsidRPr="0040272D">
        <w:rPr>
          <w:rFonts w:ascii="Sakkal Majalla" w:hAnsi="Sakkal Majalla" w:cs="Sakkal Majalla"/>
          <w:b/>
          <w:bCs/>
          <w:sz w:val="36"/>
          <w:szCs w:val="36"/>
          <w:rtl/>
        </w:rPr>
        <w:lastRenderedPageBreak/>
        <w:t>المبحث الثالث: الثقافة التنظيمية</w:t>
      </w:r>
      <w:bookmarkEnd w:id="28"/>
    </w:p>
    <w:p w14:paraId="49FC901B" w14:textId="69C99F10"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29" w:name="_Toc213154341"/>
      <w:r w:rsidRPr="0040272D">
        <w:rPr>
          <w:rFonts w:ascii="Sakkal Majalla" w:hAnsi="Sakkal Majalla" w:cs="Sakkal Majalla" w:hint="cs"/>
          <w:b/>
          <w:bCs/>
          <w:sz w:val="32"/>
          <w:szCs w:val="32"/>
          <w:rtl/>
        </w:rPr>
        <w:t>1.3.2</w:t>
      </w:r>
      <w:r w:rsidR="000C4489" w:rsidRPr="0040272D">
        <w:rPr>
          <w:rFonts w:ascii="Sakkal Majalla" w:hAnsi="Sakkal Majalla" w:cs="Sakkal Majalla"/>
          <w:b/>
          <w:bCs/>
          <w:sz w:val="32"/>
          <w:szCs w:val="32"/>
          <w:rtl/>
        </w:rPr>
        <w:t xml:space="preserve"> تمهيد</w:t>
      </w:r>
      <w:bookmarkEnd w:id="29"/>
      <w:r w:rsidR="000C4489" w:rsidRPr="0040272D">
        <w:rPr>
          <w:rFonts w:ascii="Sakkal Majalla" w:hAnsi="Sakkal Majalla" w:cs="Sakkal Majalla"/>
          <w:b/>
          <w:bCs/>
          <w:sz w:val="32"/>
          <w:szCs w:val="32"/>
          <w:rtl/>
        </w:rPr>
        <w:t xml:space="preserve"> </w:t>
      </w:r>
    </w:p>
    <w:p w14:paraId="15FAA3BF" w14:textId="77777777" w:rsidR="00EA38EF"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تُعد الثقافة التنظيمية أحد أهم المحركات غير الملموسة التي تُشكِّل سلوك الأفراد داخل المؤسسة، وتُوجِّه طريقة تفكيرهم وتفاعلهم مع السياسات والقرارات والأنظمة الإدارية ، فهي الإطار القيمي والسلوكي الذي يُحدد كيف يُمارس العمل اليومي، وكيف تُتخذ القرارات، وكيف يتم تفسير التعليمات والتوجيهات الصادرة من الإدارة العليا</w:t>
      </w:r>
      <w:r w:rsidR="00EA38EF" w:rsidRPr="0040272D">
        <w:rPr>
          <w:rFonts w:ascii="Sakkal Majalla" w:hAnsi="Sakkal Majalla" w:cs="Sakkal Majalla"/>
          <w:sz w:val="28"/>
          <w:szCs w:val="28"/>
        </w:rPr>
        <w:t>.</w:t>
      </w:r>
    </w:p>
    <w:p w14:paraId="793135A5" w14:textId="4B689E51"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وفي سياق القطاع الحكومي السعودي، تكتسب الثقافة التنظيمية أهمية خاصة نظرًا لطبيعة التحول الإداري الذي تشهده المملكة ضمن رؤية 2030، والتي ركزت على بناء جهاز حكومي مرن ومبتكر يستند إلى ثقافة عمل إيجابية تعزز الكفاءة والشفافية والمساءلة</w:t>
      </w:r>
      <w:r w:rsidRPr="0040272D">
        <w:rPr>
          <w:rFonts w:ascii="Sakkal Majalla" w:hAnsi="Sakkal Majalla" w:cs="Sakkal Majalla"/>
          <w:sz w:val="28"/>
          <w:szCs w:val="28"/>
        </w:rPr>
        <w:t>.</w:t>
      </w:r>
    </w:p>
    <w:p w14:paraId="714C2AE7" w14:textId="644742C1"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30" w:name="_Toc213154342"/>
      <w:r w:rsidRPr="0040272D">
        <w:rPr>
          <w:rFonts w:ascii="Sakkal Majalla" w:hAnsi="Sakkal Majalla" w:cs="Sakkal Majalla"/>
          <w:b/>
          <w:bCs/>
          <w:sz w:val="32"/>
          <w:szCs w:val="32"/>
        </w:rPr>
        <w:t>2.3.2</w:t>
      </w:r>
      <w:r w:rsidR="000C4489" w:rsidRPr="0040272D">
        <w:rPr>
          <w:rFonts w:ascii="Sakkal Majalla" w:hAnsi="Sakkal Majalla" w:cs="Sakkal Majalla"/>
          <w:b/>
          <w:bCs/>
          <w:sz w:val="32"/>
          <w:szCs w:val="32"/>
          <w:rtl/>
        </w:rPr>
        <w:t xml:space="preserve"> مفهوم الثقافة التنظيمية</w:t>
      </w:r>
      <w:bookmarkEnd w:id="30"/>
    </w:p>
    <w:p w14:paraId="1216DE40"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تُعد الثقافة التنظيمية أحد المفاهيم الجوهرية في الفكر الإداري الحديث، إذ تُشكل الإطار غير الرسمي الذي يُوجه سلوك الأفراد داخل المؤسسة ويؤثر في طريقة عملهم واتخاذهم للقرارات. وقد أصبحت الثقافة التنظيمية اليوم من أهم العوامل المحددة لنجاح المؤسسات واستدامتها، نظرًا لما تُمثله من </w:t>
      </w:r>
      <w:r w:rsidRPr="0040272D">
        <w:rPr>
          <w:rFonts w:ascii="Sakkal Majalla" w:hAnsi="Sakkal Majalla" w:cs="Sakkal Majalla"/>
          <w:i/>
          <w:iCs/>
          <w:sz w:val="28"/>
          <w:szCs w:val="28"/>
          <w:rtl/>
        </w:rPr>
        <w:t>هوية فكرية وقيمية وسلوكية</w:t>
      </w:r>
      <w:r w:rsidRPr="0040272D">
        <w:rPr>
          <w:rFonts w:ascii="Sakkal Majalla" w:hAnsi="Sakkal Majalla" w:cs="Sakkal Majalla"/>
          <w:sz w:val="28"/>
          <w:szCs w:val="28"/>
          <w:rtl/>
        </w:rPr>
        <w:t xml:space="preserve"> تميز كل مؤسسة عن غيرها، وتحدد أسلوبها في التعامل مع التحديات والتغيرات</w:t>
      </w:r>
      <w:r w:rsidRPr="0040272D">
        <w:rPr>
          <w:rFonts w:ascii="Sakkal Majalla" w:hAnsi="Sakkal Majalla" w:cs="Sakkal Majalla"/>
          <w:sz w:val="28"/>
          <w:szCs w:val="28"/>
        </w:rPr>
        <w:t>.</w:t>
      </w:r>
    </w:p>
    <w:p w14:paraId="1259088E"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ويشير طالب وعيساني</w:t>
      </w:r>
      <w:r w:rsidRPr="0040272D">
        <w:rPr>
          <w:rFonts w:ascii="Sakkal Majalla" w:hAnsi="Sakkal Majalla" w:cs="Sakkal Majalla"/>
          <w:sz w:val="28"/>
          <w:szCs w:val="28"/>
        </w:rPr>
        <w:t xml:space="preserve"> (2019) </w:t>
      </w:r>
      <w:r w:rsidRPr="0040272D">
        <w:rPr>
          <w:rFonts w:ascii="Sakkal Majalla" w:hAnsi="Sakkal Majalla" w:cs="Sakkal Majalla"/>
          <w:sz w:val="28"/>
          <w:szCs w:val="28"/>
          <w:rtl/>
        </w:rPr>
        <w:t>إلى أن الثقافة التنظيمية تمثل “مجموعة من القيم والمعتقدات والمعايير التي تتبناها المؤسسة ويؤمن بها أعضاؤها، والتي تُوجّه سلوكهم وتؤطر علاقاتهم داخل بيئة العمل”. فهي بمثابة الضمير المؤسسي الذي يضبط التفاعلات الإنسانية والإدارية في المنظمة، ويُسهم في توجيهها نحو تحقيق أهدافها العامة</w:t>
      </w:r>
      <w:r w:rsidRPr="0040272D">
        <w:rPr>
          <w:rFonts w:ascii="Sakkal Majalla" w:hAnsi="Sakkal Majalla" w:cs="Sakkal Majalla"/>
          <w:sz w:val="28"/>
          <w:szCs w:val="28"/>
        </w:rPr>
        <w:t>.</w:t>
      </w:r>
    </w:p>
    <w:p w14:paraId="7CA9F81D"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أما شقرانة وبوضرسة</w:t>
      </w:r>
      <w:r w:rsidRPr="0040272D">
        <w:rPr>
          <w:rFonts w:ascii="Sakkal Majalla" w:hAnsi="Sakkal Majalla" w:cs="Sakkal Majalla"/>
          <w:sz w:val="28"/>
          <w:szCs w:val="28"/>
        </w:rPr>
        <w:t xml:space="preserve"> (2021) </w:t>
      </w:r>
      <w:r w:rsidRPr="0040272D">
        <w:rPr>
          <w:rFonts w:ascii="Sakkal Majalla" w:hAnsi="Sakkal Majalla" w:cs="Sakkal Majalla"/>
          <w:sz w:val="28"/>
          <w:szCs w:val="28"/>
          <w:rtl/>
        </w:rPr>
        <w:t xml:space="preserve">فيريان أن الثقافة التنظيمية هي “المنظومة غير المكتوبة التي تحدد أنماط التفكير والسلوك داخل المؤسسة”، وهي تعكس المعتقدات المشتركة حول كيفية إنجاز العمل </w:t>
      </w:r>
      <w:r w:rsidRPr="0040272D">
        <w:rPr>
          <w:rFonts w:ascii="Sakkal Majalla" w:hAnsi="Sakkal Majalla" w:cs="Sakkal Majalla"/>
          <w:sz w:val="28"/>
          <w:szCs w:val="28"/>
          <w:rtl/>
        </w:rPr>
        <w:lastRenderedPageBreak/>
        <w:t>والتعامل مع التغيير والصراع والسلطة. وتُعد، من وجهة نظرهما، آلية غير رسمية تُكمل القواعد الرسمية للمؤسسة، وتُشكّل أساس الالتزام الذاتي والانضباط السلوكي لدى العاملين</w:t>
      </w:r>
      <w:r w:rsidRPr="0040272D">
        <w:rPr>
          <w:rFonts w:ascii="Sakkal Majalla" w:hAnsi="Sakkal Majalla" w:cs="Sakkal Majalla"/>
          <w:sz w:val="28"/>
          <w:szCs w:val="28"/>
        </w:rPr>
        <w:t>.</w:t>
      </w:r>
    </w:p>
    <w:p w14:paraId="1FA06A25"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ويُضيف محمد وجبر</w:t>
      </w:r>
      <w:r w:rsidRPr="0040272D">
        <w:rPr>
          <w:rFonts w:ascii="Sakkal Majalla" w:hAnsi="Sakkal Majalla" w:cs="Sakkal Majalla"/>
          <w:sz w:val="28"/>
          <w:szCs w:val="28"/>
        </w:rPr>
        <w:t xml:space="preserve"> (2023) </w:t>
      </w:r>
      <w:r w:rsidRPr="0040272D">
        <w:rPr>
          <w:rFonts w:ascii="Sakkal Majalla" w:hAnsi="Sakkal Majalla" w:cs="Sakkal Majalla"/>
          <w:sz w:val="28"/>
          <w:szCs w:val="28"/>
          <w:rtl/>
        </w:rPr>
        <w:t>أن الثقافة التنظيمية هي “مجموعة الأنماط السلوكية المكتسبة التي يتشاركها العاملون، وتُحدد أسلوب تعاملهم مع الزملاء والرؤساء والمستفيدين”. وهي، وفقًا لهما، الإطار الذي تُبنى عليه العلاقات الإنسانية في العمل، والذي يُسهم في تكوين بيئة عمل إيجابية تدعم التفاهم والتعاون والإبداع</w:t>
      </w:r>
      <w:r w:rsidRPr="0040272D">
        <w:rPr>
          <w:rFonts w:ascii="Sakkal Majalla" w:hAnsi="Sakkal Majalla" w:cs="Sakkal Majalla"/>
          <w:sz w:val="28"/>
          <w:szCs w:val="28"/>
        </w:rPr>
        <w:t>.</w:t>
      </w:r>
    </w:p>
    <w:p w14:paraId="6814DFC9" w14:textId="6FE4B538"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ترى بوعلام وبركان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أن الثقافة التنظيمية تُعد انعكاسًا للرؤية التي تتبناها المؤسسة تجاه بيئتها الداخلية والخارجية، وهي تتجسد في القيم المشتركة التي تؤثر في طريقة اتخاذ القرار وفي أسلوب القيادة والاتصال داخل المنظمة. وتشير دراستهما إلى أن الثقافة التنظيمية الفعالة تمثل عنصر توازن بين الاستقرار والتغيير، إذ توفر الإطار المرجعي الذي يضمن ثبات المبادئ الأساسية مع مرونة التطبيق عند مواجهة التحولات البيئية</w:t>
      </w:r>
      <w:r w:rsidRPr="0040272D">
        <w:rPr>
          <w:rFonts w:ascii="Sakkal Majalla" w:hAnsi="Sakkal Majalla" w:cs="Sakkal Majalla"/>
          <w:sz w:val="28"/>
          <w:szCs w:val="28"/>
        </w:rPr>
        <w:t>.</w:t>
      </w:r>
    </w:p>
    <w:p w14:paraId="03DA13C4"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ويرى العتيبي وحامد</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أن الثقافة التنظيمية تُجسد “روح المؤسسة” لأنها تخلق حالة من الانسجام الفكري بين العاملين وتدعم الالتزام بالرسالة المؤسسية. فالثقافة القوية – بحسب رأيهما – تُسهم في رفع مستوى الولاء والانتماء، وتُعتبر أساسًا لبناء مؤسسات حكومية قادرة على الإبداع والتميز في تقديم الخدمات العامة</w:t>
      </w:r>
      <w:r w:rsidRPr="0040272D">
        <w:rPr>
          <w:rFonts w:ascii="Sakkal Majalla" w:hAnsi="Sakkal Majalla" w:cs="Sakkal Majalla"/>
          <w:sz w:val="28"/>
          <w:szCs w:val="28"/>
        </w:rPr>
        <w:t>.</w:t>
      </w:r>
    </w:p>
    <w:p w14:paraId="15344990" w14:textId="45F29DD8" w:rsidR="00EA38EF" w:rsidRPr="0040272D" w:rsidRDefault="000C4489" w:rsidP="00EA38EF">
      <w:pPr>
        <w:spacing w:before="100" w:beforeAutospacing="1" w:after="100" w:afterAutospacing="1" w:line="360" w:lineRule="auto"/>
        <w:ind w:firstLine="706"/>
        <w:jc w:val="both"/>
        <w:rPr>
          <w:rFonts w:ascii="Sakkal Majalla" w:hAnsi="Sakkal Majalla" w:cs="Sakkal Majalla" w:hint="cs"/>
          <w:sz w:val="28"/>
          <w:szCs w:val="28"/>
          <w:rtl/>
          <w:lang w:bidi="ar-EG"/>
        </w:rPr>
      </w:pPr>
      <w:r w:rsidRPr="0040272D">
        <w:rPr>
          <w:rFonts w:ascii="Sakkal Majalla" w:hAnsi="Sakkal Majalla" w:cs="Sakkal Majalla"/>
          <w:sz w:val="28"/>
          <w:szCs w:val="28"/>
          <w:rtl/>
        </w:rPr>
        <w:t xml:space="preserve">فيعرّف </w:t>
      </w:r>
      <w:r w:rsidRPr="0040272D">
        <w:rPr>
          <w:rFonts w:ascii="Sakkal Majalla" w:hAnsi="Sakkal Majalla" w:cs="Sakkal Majalla"/>
          <w:sz w:val="28"/>
          <w:szCs w:val="28"/>
        </w:rPr>
        <w:t xml:space="preserve">Rinaldi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 xml:space="preserve">الثقافة التنظيمية بأنها “المنظومة التي تُشكل إدراك العاملين للمخاطر والحوكمة، وتحدد درجة انفتاحهم على الشفافية والمساءلة”، مؤكدين أن الثقافة ليست مجرد ممارسات ظاهرية بل </w:t>
      </w:r>
      <w:r w:rsidRPr="0040272D">
        <w:rPr>
          <w:rFonts w:ascii="Sakkal Majalla" w:hAnsi="Sakkal Majalla" w:cs="Sakkal Majalla"/>
          <w:i/>
          <w:iCs/>
          <w:sz w:val="28"/>
          <w:szCs w:val="28"/>
          <w:rtl/>
        </w:rPr>
        <w:t>إدراك جمعي يؤثر في السلوك الإداري والقرارات الإستراتيجية</w:t>
      </w:r>
      <w:r w:rsidR="00EA38EF" w:rsidRPr="0040272D">
        <w:rPr>
          <w:rFonts w:ascii="Sakkal Majalla" w:hAnsi="Sakkal Majalla" w:cs="Sakkal Majalla"/>
          <w:sz w:val="28"/>
          <w:szCs w:val="28"/>
        </w:rPr>
        <w:t>.</w:t>
      </w:r>
    </w:p>
    <w:p w14:paraId="6034EF56" w14:textId="11F6D914"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ويُضيف </w:t>
      </w:r>
      <w:r w:rsidRPr="0040272D">
        <w:rPr>
          <w:rFonts w:ascii="Sakkal Majalla" w:hAnsi="Sakkal Majalla" w:cs="Sakkal Majalla"/>
          <w:sz w:val="28"/>
          <w:szCs w:val="28"/>
        </w:rPr>
        <w:t xml:space="preserve">Yuwono &amp; Ellitan (2024) </w:t>
      </w:r>
      <w:r w:rsidRPr="0040272D">
        <w:rPr>
          <w:rFonts w:ascii="Sakkal Majalla" w:hAnsi="Sakkal Majalla" w:cs="Sakkal Majalla"/>
          <w:sz w:val="28"/>
          <w:szCs w:val="28"/>
          <w:rtl/>
        </w:rPr>
        <w:t>أن الثقافة التنظيمية تمثل الجسر الذي يربط بين البنية الرسمية للمؤسسة (كاللوائح والهياكل) وبين الممارسات الفعلية اليومية، فهي التي تُحوِّل أنظمة الحوكمة والإدارة إلى واقع عملي عبر السلوكيات والقيم التي يتبناها الأفراد</w:t>
      </w:r>
      <w:r w:rsidRPr="0040272D">
        <w:rPr>
          <w:rFonts w:ascii="Sakkal Majalla" w:hAnsi="Sakkal Majalla" w:cs="Sakkal Majalla"/>
          <w:sz w:val="28"/>
          <w:szCs w:val="28"/>
        </w:rPr>
        <w:t>.</w:t>
      </w:r>
    </w:p>
    <w:p w14:paraId="3C3BA50E" w14:textId="77777777" w:rsidR="00D43420" w:rsidRPr="0040272D" w:rsidRDefault="00D43420" w:rsidP="00C60AED">
      <w:pPr>
        <w:spacing w:before="100" w:beforeAutospacing="1" w:after="100" w:afterAutospacing="1" w:line="360" w:lineRule="auto"/>
        <w:jc w:val="both"/>
        <w:rPr>
          <w:rFonts w:ascii="Sakkal Majalla" w:hAnsi="Sakkal Majalla" w:cs="Sakkal Majalla"/>
          <w:sz w:val="28"/>
          <w:szCs w:val="28"/>
          <w:rtl/>
        </w:rPr>
      </w:pPr>
    </w:p>
    <w:p w14:paraId="73AA27B9"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يمكن صياغة تعريف إجرائي للثقافة التنظيمية في سياق هذه الدراسة على النحو الآتي</w:t>
      </w:r>
      <w:r w:rsidRPr="0040272D">
        <w:rPr>
          <w:rFonts w:ascii="Sakkal Majalla" w:hAnsi="Sakkal Majalla" w:cs="Sakkal Majalla"/>
          <w:sz w:val="28"/>
          <w:szCs w:val="28"/>
        </w:rPr>
        <w:t>:</w:t>
      </w:r>
    </w:p>
    <w:p w14:paraId="61C2CBD5"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الثقافة التنظيمية هي مجموعة القيم والمعتقدات والسلوكيات المشتركة بين العاملين في الأجهزة الحكومية السعودية، والتي تُوجّه سلوكهم الإداري، وتؤثر في مدى التزامهم بمبادئ الحوكمة، وقدرتهم على التكيف وإدارة المخاطر بفعالية واستدامة</w:t>
      </w:r>
      <w:r w:rsidRPr="0040272D">
        <w:rPr>
          <w:rFonts w:ascii="Sakkal Majalla" w:hAnsi="Sakkal Majalla" w:cs="Sakkal Majalla"/>
          <w:sz w:val="28"/>
          <w:szCs w:val="28"/>
        </w:rPr>
        <w:t>.</w:t>
      </w:r>
    </w:p>
    <w:p w14:paraId="01C1F920" w14:textId="24E04A0B"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31" w:name="_Toc213154343"/>
      <w:r w:rsidRPr="0040272D">
        <w:rPr>
          <w:rFonts w:ascii="Sakkal Majalla" w:hAnsi="Sakkal Majalla" w:cs="Sakkal Majalla" w:hint="cs"/>
          <w:b/>
          <w:bCs/>
          <w:sz w:val="32"/>
          <w:szCs w:val="32"/>
          <w:rtl/>
        </w:rPr>
        <w:t>3.3.2</w:t>
      </w:r>
      <w:r w:rsidR="000C4489" w:rsidRPr="0040272D">
        <w:rPr>
          <w:rFonts w:ascii="Sakkal Majalla" w:hAnsi="Sakkal Majalla" w:cs="Sakkal Majalla"/>
          <w:b/>
          <w:bCs/>
          <w:sz w:val="32"/>
          <w:szCs w:val="32"/>
          <w:rtl/>
        </w:rPr>
        <w:t xml:space="preserve"> الثالث: أهمية الثقافة التنظيمية</w:t>
      </w:r>
      <w:bookmarkEnd w:id="31"/>
    </w:p>
    <w:p w14:paraId="5FEC6D14" w14:textId="77777777" w:rsidR="00EA38EF"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Pr>
      </w:pPr>
      <w:r w:rsidRPr="0040272D">
        <w:rPr>
          <w:rFonts w:ascii="Sakkal Majalla" w:hAnsi="Sakkal Majalla" w:cs="Sakkal Majalla"/>
          <w:sz w:val="28"/>
          <w:szCs w:val="28"/>
          <w:rtl/>
        </w:rPr>
        <w:t xml:space="preserve">تكتسب الثقافة التنظيمية أهمية بالغة في الفكر الإداري المعاصر، إذ أصبحت تمثل العنصر الخفي الذي يفسّر الأداء المؤسسي ويحدّد مدى نجاح المنظمات في تحقيق أهدافها. فبينما تُعنى الهياكل التنظيمية بالقواعد الرسمية لتوزيع الصلاحيات والمسؤوليات، تُشكّل الثقافة التنظيمية </w:t>
      </w:r>
      <w:r w:rsidRPr="0040272D">
        <w:rPr>
          <w:rFonts w:ascii="Sakkal Majalla" w:hAnsi="Sakkal Majalla" w:cs="Sakkal Majalla"/>
          <w:i/>
          <w:iCs/>
          <w:sz w:val="28"/>
          <w:szCs w:val="28"/>
          <w:rtl/>
        </w:rPr>
        <w:t>الإطار غير المادي</w:t>
      </w:r>
      <w:r w:rsidRPr="0040272D">
        <w:rPr>
          <w:rFonts w:ascii="Sakkal Majalla" w:hAnsi="Sakkal Majalla" w:cs="Sakkal Majalla"/>
          <w:sz w:val="28"/>
          <w:szCs w:val="28"/>
          <w:rtl/>
        </w:rPr>
        <w:t xml:space="preserve"> الذي يُوجّه السلوك ويُنسق التفاعل بين الأفراد. فهي تُعبّر عن القيم والمعتقدات المشتركة التي تربط العاملين بالمؤسسة وتمنحها شخصيتها وهويتها</w:t>
      </w:r>
      <w:r w:rsidR="00EA38EF" w:rsidRPr="0040272D">
        <w:rPr>
          <w:rFonts w:ascii="Sakkal Majalla" w:hAnsi="Sakkal Majalla" w:cs="Sakkal Majalla"/>
          <w:sz w:val="28"/>
          <w:szCs w:val="28"/>
        </w:rPr>
        <w:t>.</w:t>
      </w:r>
    </w:p>
    <w:p w14:paraId="68E62596" w14:textId="77777777" w:rsidR="00EA38EF"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tl/>
        </w:rPr>
      </w:pPr>
      <w:r w:rsidRPr="0040272D">
        <w:rPr>
          <w:rFonts w:ascii="Sakkal Majalla" w:hAnsi="Sakkal Majalla" w:cs="Sakkal Majalla"/>
          <w:sz w:val="28"/>
          <w:szCs w:val="28"/>
          <w:rtl/>
        </w:rPr>
        <w:t>وفي المؤسسات الحكومية، تُعدّ الثقافة التنظيمية أساسًا حيويًا لتفعيل مبادئ الحوكمة وتحسين إدارة المخاطر، لأنها تخلق بيئة عمل تُشجع على الالتزام والمساءلة والشفافية، وتُحفز العاملين على التعاون والتكيف مع التغيير</w:t>
      </w:r>
      <w:r w:rsidRPr="0040272D">
        <w:rPr>
          <w:rFonts w:ascii="Sakkal Majalla" w:hAnsi="Sakkal Majalla" w:cs="Sakkal Majalla"/>
          <w:sz w:val="28"/>
          <w:szCs w:val="28"/>
        </w:rPr>
        <w:t>.</w:t>
      </w:r>
    </w:p>
    <w:p w14:paraId="66E5EC6C" w14:textId="603CE28D" w:rsidR="000C4489"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Pr>
      </w:pPr>
      <w:r w:rsidRPr="0040272D">
        <w:rPr>
          <w:rFonts w:ascii="Sakkal Majalla" w:hAnsi="Sakkal Majalla" w:cs="Sakkal Majalla"/>
          <w:sz w:val="28"/>
          <w:szCs w:val="28"/>
          <w:rtl/>
        </w:rPr>
        <w:t>ويشير طالب وعيساني</w:t>
      </w:r>
      <w:r w:rsidRPr="0040272D">
        <w:rPr>
          <w:rFonts w:ascii="Sakkal Majalla" w:hAnsi="Sakkal Majalla" w:cs="Sakkal Majalla"/>
          <w:sz w:val="28"/>
          <w:szCs w:val="28"/>
        </w:rPr>
        <w:t xml:space="preserve"> (2019) </w:t>
      </w:r>
      <w:r w:rsidRPr="0040272D">
        <w:rPr>
          <w:rFonts w:ascii="Sakkal Majalla" w:hAnsi="Sakkal Majalla" w:cs="Sakkal Majalla"/>
          <w:sz w:val="28"/>
          <w:szCs w:val="28"/>
          <w:rtl/>
        </w:rPr>
        <w:t>إلى أن أهمية الثقافة التنظيمية تتجسد في عدة جوانب مترابطة، من أبرزها</w:t>
      </w:r>
      <w:r w:rsidRPr="0040272D">
        <w:rPr>
          <w:rFonts w:ascii="Sakkal Majalla" w:hAnsi="Sakkal Majalla" w:cs="Sakkal Majalla"/>
          <w:sz w:val="28"/>
          <w:szCs w:val="28"/>
        </w:rPr>
        <w:t>:</w:t>
      </w:r>
    </w:p>
    <w:p w14:paraId="1DABE4CA" w14:textId="77777777" w:rsidR="000C4489" w:rsidRPr="0040272D" w:rsidRDefault="000C4489" w:rsidP="00EA38E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توحيد الاتجاهات والقيم المؤسسية بين العاملين، مما يُعزز الانسجام الداخلي ويقلل من التنافر السلوكي، ويُسهم في بناء بيئة عمل متوازنة يسودها التعاون والاحترام المتبادل</w:t>
      </w:r>
      <w:r w:rsidRPr="0040272D">
        <w:rPr>
          <w:rFonts w:ascii="Sakkal Majalla" w:hAnsi="Sakkal Majalla" w:cs="Sakkal Majalla"/>
          <w:sz w:val="28"/>
          <w:szCs w:val="28"/>
        </w:rPr>
        <w:t>.</w:t>
      </w:r>
    </w:p>
    <w:p w14:paraId="6674DCD1" w14:textId="77777777" w:rsidR="000C4489" w:rsidRPr="0040272D" w:rsidRDefault="000C4489" w:rsidP="00EA38E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lastRenderedPageBreak/>
        <w:t>توجيه السلوك الفردي نحو تحقيق الأهداف التنظيمية، إذ تُعدّ الثقافة بمثابة نظام غير رسمي للرقابة الذاتية، يحدد ما هو مقبول أو مرفوض في بيئة العمل دون الحاجة إلى تدخل إداري مستمر، الأمر الذي يرفع كفاءة الأداء ويقلل من الهدر الإداري</w:t>
      </w:r>
      <w:r w:rsidRPr="0040272D">
        <w:rPr>
          <w:rFonts w:ascii="Sakkal Majalla" w:hAnsi="Sakkal Majalla" w:cs="Sakkal Majalla"/>
          <w:sz w:val="28"/>
          <w:szCs w:val="28"/>
        </w:rPr>
        <w:t>.</w:t>
      </w:r>
    </w:p>
    <w:p w14:paraId="2C482A0D" w14:textId="77777777" w:rsidR="000C4489" w:rsidRPr="0040272D" w:rsidRDefault="000C4489" w:rsidP="00EA38E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تعزيز الهوية والانتماء المؤسسي، حيث يشعر العاملون الذين يتشاركون قيماً موحدة بأنهم جزء من كيان واحد، مما يزيد من دافعيتهم للعمل ويُعمق التزامهم تجاه المؤسسة وأهدافها العامة</w:t>
      </w:r>
      <w:r w:rsidRPr="0040272D">
        <w:rPr>
          <w:rFonts w:ascii="Sakkal Majalla" w:hAnsi="Sakkal Majalla" w:cs="Sakkal Majalla"/>
          <w:sz w:val="28"/>
          <w:szCs w:val="28"/>
        </w:rPr>
        <w:t>.</w:t>
      </w:r>
    </w:p>
    <w:p w14:paraId="6781EC51" w14:textId="77777777" w:rsidR="000C4489" w:rsidRPr="0040272D" w:rsidRDefault="000C4489" w:rsidP="00EA38EF">
      <w:pPr>
        <w:spacing w:before="100" w:beforeAutospacing="1" w:after="100" w:afterAutospacing="1" w:line="360" w:lineRule="auto"/>
        <w:ind w:firstLine="720"/>
        <w:jc w:val="both"/>
        <w:rPr>
          <w:rFonts w:ascii="Sakkal Majalla" w:hAnsi="Sakkal Majalla" w:cs="Sakkal Majalla"/>
          <w:sz w:val="28"/>
          <w:szCs w:val="28"/>
        </w:rPr>
      </w:pPr>
      <w:r w:rsidRPr="0040272D">
        <w:rPr>
          <w:rFonts w:ascii="Sakkal Majalla" w:hAnsi="Sakkal Majalla" w:cs="Sakkal Majalla"/>
          <w:sz w:val="28"/>
          <w:szCs w:val="28"/>
          <w:rtl/>
        </w:rPr>
        <w:t xml:space="preserve">كما يؤكد الباحثان أن الثقافة التنظيمية تُسهم في </w:t>
      </w:r>
      <w:r w:rsidRPr="0040272D">
        <w:rPr>
          <w:rFonts w:ascii="Sakkal Majalla" w:hAnsi="Sakkal Majalla" w:cs="Sakkal Majalla"/>
          <w:i/>
          <w:iCs/>
          <w:sz w:val="28"/>
          <w:szCs w:val="28"/>
          <w:rtl/>
        </w:rPr>
        <w:t>تحقيق التوازن بين الأهداف الفردية والجماعية</w:t>
      </w:r>
      <w:r w:rsidRPr="0040272D">
        <w:rPr>
          <w:rFonts w:ascii="Sakkal Majalla" w:hAnsi="Sakkal Majalla" w:cs="Sakkal Majalla"/>
          <w:sz w:val="28"/>
          <w:szCs w:val="28"/>
          <w:rtl/>
        </w:rPr>
        <w:t>، إذ تُساعد على دمج الطموحات الشخصية للعاملين مع رسالة المؤسسة، الأمر الذي يؤدي إلى زيادة الإنتاجية والرضا الوظيفي</w:t>
      </w:r>
      <w:r w:rsidRPr="0040272D">
        <w:rPr>
          <w:rFonts w:ascii="Sakkal Majalla" w:hAnsi="Sakkal Majalla" w:cs="Sakkal Majalla"/>
          <w:sz w:val="28"/>
          <w:szCs w:val="28"/>
        </w:rPr>
        <w:t>.</w:t>
      </w:r>
    </w:p>
    <w:p w14:paraId="519AFFD0" w14:textId="4045BC86"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32" w:name="_Toc213154344"/>
      <w:r w:rsidRPr="0040272D">
        <w:rPr>
          <w:rFonts w:ascii="Sakkal Majalla" w:hAnsi="Sakkal Majalla" w:cs="Sakkal Majalla" w:hint="cs"/>
          <w:b/>
          <w:bCs/>
          <w:sz w:val="32"/>
          <w:szCs w:val="32"/>
          <w:rtl/>
        </w:rPr>
        <w:t>4.3.2</w:t>
      </w:r>
      <w:r w:rsidR="000C4489" w:rsidRPr="0040272D">
        <w:rPr>
          <w:rFonts w:ascii="Sakkal Majalla" w:hAnsi="Sakkal Majalla" w:cs="Sakkal Majalla"/>
          <w:b/>
          <w:bCs/>
          <w:sz w:val="32"/>
          <w:szCs w:val="32"/>
          <w:rtl/>
        </w:rPr>
        <w:t xml:space="preserve"> أهداف الثقافة التنظيمية</w:t>
      </w:r>
      <w:bookmarkEnd w:id="32"/>
    </w:p>
    <w:p w14:paraId="4254B13E"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تُعد الثقافة التنظيمية من أهم الركائز التي تستند إليها المؤسسات الحديثة في بناء قدراتها الإدارية وتحقيق أهدافها الإستراتيجية، إذ تُسهم بصورة مباشرة في توجيه سلوك الأفراد نحو الأداء الفعّال، وترسيخ قيم العمل الجماعي، وتحقيق الانسجام الداخلي بين مكونات المنظمة. ومن هذا المنطلق، فإن تحديد أهداف الثقافة التنظيمية يُعد خطوة جوهرية لفهم دورها في تحسين الأداء المؤسسي، ودعم الحوكمة، وتعزيز إدارة المخاطر في القطاع الحكومي</w:t>
      </w:r>
      <w:r w:rsidRPr="0040272D">
        <w:rPr>
          <w:rFonts w:ascii="Sakkal Majalla" w:hAnsi="Sakkal Majalla" w:cs="Sakkal Majalla"/>
          <w:sz w:val="28"/>
          <w:szCs w:val="28"/>
        </w:rPr>
        <w:t>.</w:t>
      </w:r>
    </w:p>
    <w:p w14:paraId="462079D4"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ويشير طالب وعيساني</w:t>
      </w:r>
      <w:r w:rsidRPr="0040272D">
        <w:rPr>
          <w:rFonts w:ascii="Sakkal Majalla" w:hAnsi="Sakkal Majalla" w:cs="Sakkal Majalla"/>
          <w:sz w:val="28"/>
          <w:szCs w:val="28"/>
        </w:rPr>
        <w:t xml:space="preserve"> (2019) </w:t>
      </w:r>
      <w:r w:rsidRPr="0040272D">
        <w:rPr>
          <w:rFonts w:ascii="Sakkal Majalla" w:hAnsi="Sakkal Majalla" w:cs="Sakkal Majalla"/>
          <w:sz w:val="28"/>
          <w:szCs w:val="28"/>
          <w:rtl/>
        </w:rPr>
        <w:t>إلى أن أهداف الثقافة التنظيمية تتمثل في تعزيز الاتساق السلوكي وتوحيد القيم بين العاملين بما يخدم أهداف المؤسسة العامة، موضحين أن الثقافة التنظيمية تسعى إلى تحقيق ما يلي</w:t>
      </w:r>
      <w:r w:rsidRPr="0040272D">
        <w:rPr>
          <w:rFonts w:ascii="Sakkal Majalla" w:hAnsi="Sakkal Majalla" w:cs="Sakkal Majalla"/>
          <w:sz w:val="28"/>
          <w:szCs w:val="28"/>
        </w:rPr>
        <w:t>:</w:t>
      </w:r>
    </w:p>
    <w:p w14:paraId="66EE9FD7" w14:textId="77777777" w:rsidR="000C4489" w:rsidRPr="0040272D" w:rsidRDefault="000C4489" w:rsidP="00EA38E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ترسيخ القيم والمعايير المشتركة بين جميع أعضاء المؤسسة، بما يخلق قاعدة موحدة للسلوك التنظيمي تسهم في بناء الانسجام الداخلي، وتُقلل من التباين في طرق التفكير والعمل</w:t>
      </w:r>
      <w:r w:rsidRPr="0040272D">
        <w:rPr>
          <w:rFonts w:ascii="Sakkal Majalla" w:hAnsi="Sakkal Majalla" w:cs="Sakkal Majalla"/>
          <w:sz w:val="28"/>
          <w:szCs w:val="28"/>
        </w:rPr>
        <w:t>.</w:t>
      </w:r>
    </w:p>
    <w:p w14:paraId="6B76F589" w14:textId="77777777" w:rsidR="000C4489" w:rsidRPr="0040272D" w:rsidRDefault="000C4489" w:rsidP="00EA38E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t>دعم الانتماء المؤسسي والولاء التنظيمي من خلال غرس روح الفريق الواحد وتشجيع التعاون والمبادرة، مما يؤدي إلى زيادة التزام العاملين بتحقيق الأهداف العامة</w:t>
      </w:r>
      <w:r w:rsidRPr="0040272D">
        <w:rPr>
          <w:rFonts w:ascii="Sakkal Majalla" w:hAnsi="Sakkal Majalla" w:cs="Sakkal Majalla"/>
          <w:sz w:val="28"/>
          <w:szCs w:val="28"/>
        </w:rPr>
        <w:t>.</w:t>
      </w:r>
    </w:p>
    <w:p w14:paraId="4DB68154" w14:textId="77777777" w:rsidR="000C4489" w:rsidRPr="0040272D" w:rsidRDefault="000C4489" w:rsidP="00EA38E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0272D">
        <w:rPr>
          <w:rFonts w:ascii="Sakkal Majalla" w:hAnsi="Sakkal Majalla" w:cs="Sakkal Majalla"/>
          <w:sz w:val="28"/>
          <w:szCs w:val="28"/>
          <w:rtl/>
        </w:rPr>
        <w:lastRenderedPageBreak/>
        <w:t>تعزيز الالتزام بالقواعد والأنظمة بطريقة تلقائية، إذ تعمل الثقافة التنظيمية كآلية للضبط الذاتي، تجعل العاملين يمارسون الرقابة على أنفسهم دون الحاجة إلى تدخل إداري مباشر</w:t>
      </w:r>
      <w:r w:rsidRPr="0040272D">
        <w:rPr>
          <w:rFonts w:ascii="Sakkal Majalla" w:hAnsi="Sakkal Majalla" w:cs="Sakkal Majalla"/>
          <w:sz w:val="28"/>
          <w:szCs w:val="28"/>
        </w:rPr>
        <w:t>.</w:t>
      </w:r>
    </w:p>
    <w:p w14:paraId="6D8C5765" w14:textId="32C4D3B8"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ويرى شقرانة وبوضرسة</w:t>
      </w:r>
      <w:r w:rsidRPr="0040272D">
        <w:rPr>
          <w:rFonts w:ascii="Sakkal Majalla" w:hAnsi="Sakkal Majalla" w:cs="Sakkal Majalla"/>
          <w:sz w:val="28"/>
          <w:szCs w:val="28"/>
        </w:rPr>
        <w:t xml:space="preserve"> (2021) </w:t>
      </w:r>
      <w:r w:rsidRPr="0040272D">
        <w:rPr>
          <w:rFonts w:ascii="Sakkal Majalla" w:hAnsi="Sakkal Majalla" w:cs="Sakkal Majalla"/>
          <w:sz w:val="28"/>
          <w:szCs w:val="28"/>
          <w:rtl/>
        </w:rPr>
        <w:t>أن الثقافة التنظيمية تهدف كذلك إلى توفير بيئة عمل مستقرة ومتفاعلة، توازن بين الجوانب الرسمية وغير الرسمية في العلاقات داخل المؤسسة، وتُسهم في تقليل الصراعات التنظيمية من خلال خلق أرضية مشتركة من الفهم والثقة، كما تُعد الثقافة التنظيمية الإيجابية وسيلة فعّالة لترسيخ روح الاحترام المتبادل والتعاون بين العاملين، بما يُحقق الانسجام بين الأهداف الفردية والجماعية</w:t>
      </w:r>
      <w:r w:rsidRPr="0040272D">
        <w:rPr>
          <w:rFonts w:ascii="Sakkal Majalla" w:hAnsi="Sakkal Majalla" w:cs="Sakkal Majalla"/>
          <w:sz w:val="28"/>
          <w:szCs w:val="28"/>
        </w:rPr>
        <w:t>.</w:t>
      </w:r>
    </w:p>
    <w:p w14:paraId="374536C3" w14:textId="5BEC42D9" w:rsidR="000C4489" w:rsidRPr="0040272D" w:rsidRDefault="00EA38EF" w:rsidP="00EA38EF">
      <w:pPr>
        <w:spacing w:before="100" w:beforeAutospacing="1" w:after="100" w:afterAutospacing="1" w:line="360" w:lineRule="auto"/>
        <w:jc w:val="both"/>
        <w:outlineLvl w:val="2"/>
        <w:rPr>
          <w:rFonts w:ascii="Sakkal Majalla" w:hAnsi="Sakkal Majalla" w:cs="Sakkal Majalla"/>
          <w:b/>
          <w:bCs/>
          <w:sz w:val="32"/>
          <w:szCs w:val="32"/>
        </w:rPr>
      </w:pPr>
      <w:bookmarkStart w:id="33" w:name="_Toc213154345"/>
      <w:r w:rsidRPr="0040272D">
        <w:rPr>
          <w:rFonts w:ascii="Sakkal Majalla" w:hAnsi="Sakkal Majalla" w:cs="Sakkal Majalla" w:hint="cs"/>
          <w:b/>
          <w:bCs/>
          <w:sz w:val="32"/>
          <w:szCs w:val="32"/>
          <w:rtl/>
        </w:rPr>
        <w:t>5.3.2</w:t>
      </w:r>
      <w:r w:rsidR="000C4489" w:rsidRPr="0040272D">
        <w:rPr>
          <w:rFonts w:ascii="Sakkal Majalla" w:hAnsi="Sakkal Majalla" w:cs="Sakkal Majalla"/>
          <w:b/>
          <w:bCs/>
          <w:sz w:val="32"/>
          <w:szCs w:val="32"/>
          <w:rtl/>
        </w:rPr>
        <w:t xml:space="preserve"> الدور الوسيط للثقافة التنظيمية بين فاعلية الحوكمة وإدارة المخاطر</w:t>
      </w:r>
      <w:bookmarkEnd w:id="33"/>
    </w:p>
    <w:p w14:paraId="7552A596"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تُعد الثقافة التنظيمية أحد العوامل الجوهرية التي تُفسّر الكيفية التي تؤثر بها فاعلية الحوكمة في كفاءة إدارة المخاطر. فالعلاقة بين هذين المتغيرين لا تقوم فقط على تطبيق النظم والسياسات، بل تعتمد على طبيعة البيئة التنظيمية والقيم السائدة داخل المؤسسة. ومن ثمّ، تُمارس الثقافة التنظيمية دورًا وسيطًا في تحويل مبادئ الحوكمة إلى ممارسات عملية تُعزز من فاعلية إدارة المخاطر</w:t>
      </w:r>
      <w:r w:rsidRPr="0040272D">
        <w:rPr>
          <w:rFonts w:ascii="Sakkal Majalla" w:hAnsi="Sakkal Majalla" w:cs="Sakkal Majalla"/>
          <w:sz w:val="28"/>
          <w:szCs w:val="28"/>
        </w:rPr>
        <w:t>.</w:t>
      </w:r>
    </w:p>
    <w:p w14:paraId="7EA76805"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إذ أن الحوكمة – بركائزها المتمثلة في الشفافية والمساءلة والمشاركة – تُشكل الإطار الرسمي للعمل المؤسسي، بينما تمثل الثقافة التنظيمية الإطار غير الرسمي الذي يُحدد مدى تقبّل العاملين لهذه المبادئ وتطبيقها في سلوكهم اليومي. فإذا كانت الثقافة داعمة للقيم الإيجابية مثل الانفتاح والثقة والمسؤولية، فإنها تُسهم في تفعيل نظم الحوكمة وتحسين عمليات إدارة المخاطر. أما إذا كانت الثقافة سلبية أو بيروقراطية، فإنها قد تُعيق تطبيق الحوكمة وتُضعف قدرة المؤسسة على التعامل مع المخاطر (محمد وجبر، 2023؛ شقرانة وبوضرسة، 2021)</w:t>
      </w:r>
      <w:r w:rsidRPr="0040272D">
        <w:rPr>
          <w:rFonts w:ascii="Sakkal Majalla" w:hAnsi="Sakkal Majalla" w:cs="Sakkal Majalla"/>
          <w:sz w:val="28"/>
          <w:szCs w:val="28"/>
        </w:rPr>
        <w:t>.</w:t>
      </w:r>
    </w:p>
    <w:p w14:paraId="774E83D2"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ويشير الدعجة والعضايلة</w:t>
      </w:r>
      <w:r w:rsidRPr="0040272D">
        <w:rPr>
          <w:rFonts w:ascii="Sakkal Majalla" w:hAnsi="Sakkal Majalla" w:cs="Sakkal Majalla"/>
          <w:sz w:val="28"/>
          <w:szCs w:val="28"/>
        </w:rPr>
        <w:t xml:space="preserve"> (2023) </w:t>
      </w:r>
      <w:r w:rsidRPr="0040272D">
        <w:rPr>
          <w:rFonts w:ascii="Sakkal Majalla" w:hAnsi="Sakkal Majalla" w:cs="Sakkal Majalla"/>
          <w:sz w:val="28"/>
          <w:szCs w:val="28"/>
          <w:rtl/>
        </w:rPr>
        <w:t xml:space="preserve">إلى أن الثقافة التنظيمية تمارس تأثيرًا مزدوجًا في العلاقة بين الحوكمة وإدارة المخاطر؛ فهي من جهة تُعزز فاعلية أنظمة الحوكمة من خلال تشجيع الالتزام الطوعي بالقيم المؤسسية، ومن جهة أخرى تزيد من كفاءة إدارة المخاطر عبر خلق بيئة داعمة للتعلم التنظيمي </w:t>
      </w:r>
      <w:r w:rsidRPr="0040272D">
        <w:rPr>
          <w:rFonts w:ascii="Sakkal Majalla" w:hAnsi="Sakkal Majalla" w:cs="Sakkal Majalla"/>
          <w:sz w:val="28"/>
          <w:szCs w:val="28"/>
          <w:rtl/>
        </w:rPr>
        <w:lastRenderedPageBreak/>
        <w:t>والتواصل المفتوح. فالثقافة التنظيمية الإيجابية تُشجع العاملين على الإفصاح عن الأخطاء والمخاطر المحتملة بدلاً من إخفائها، مما يُسهم في معالجة المشكلات قبل تفاقمها</w:t>
      </w:r>
      <w:r w:rsidRPr="0040272D">
        <w:rPr>
          <w:rFonts w:ascii="Sakkal Majalla" w:hAnsi="Sakkal Majalla" w:cs="Sakkal Majalla"/>
          <w:sz w:val="28"/>
          <w:szCs w:val="28"/>
        </w:rPr>
        <w:t>.</w:t>
      </w:r>
    </w:p>
    <w:p w14:paraId="1A2400CF"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كما يرى </w:t>
      </w:r>
      <w:r w:rsidRPr="0040272D">
        <w:rPr>
          <w:rFonts w:ascii="Sakkal Majalla" w:hAnsi="Sakkal Majalla" w:cs="Sakkal Majalla"/>
          <w:sz w:val="28"/>
          <w:szCs w:val="28"/>
        </w:rPr>
        <w:t xml:space="preserve">Rinaldi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 xml:space="preserve">أن الثقافة التنظيمية تُعتبر </w:t>
      </w:r>
      <w:r w:rsidRPr="0040272D">
        <w:rPr>
          <w:rFonts w:ascii="Sakkal Majalla" w:hAnsi="Sakkal Majalla" w:cs="Sakkal Majalla"/>
          <w:i/>
          <w:iCs/>
          <w:sz w:val="28"/>
          <w:szCs w:val="28"/>
          <w:rtl/>
        </w:rPr>
        <w:t>الآلية السلوكية التي تترجم مبادئ الحوكمة إلى أداء فعلي في إدارة المخاطر</w:t>
      </w:r>
      <w:r w:rsidRPr="0040272D">
        <w:rPr>
          <w:rFonts w:ascii="Sakkal Majalla" w:hAnsi="Sakkal Majalla" w:cs="Sakkal Majalla"/>
          <w:sz w:val="28"/>
          <w:szCs w:val="28"/>
          <w:rtl/>
        </w:rPr>
        <w:t>، إذ تُعزز الشفافية في تبادل المعلومات، وتُقوي الثقة المتبادلة بين الإدارات، وتُنمّي الإحساس الجماعي بالمسؤولية تجاه حماية الموارد المؤسسية. وقد توصلت دراستهم إلى أن المؤسسات التي تمتلك ثقافة تنظيمية قائمة على المشاركة والتمكين تُحقق مستويات أعلى من الكفاءة في تطبيق أنظمة إدارة المخاطر مقارنة بالمؤسسات ذات الثقافة البيروقراطية المغلقة</w:t>
      </w:r>
      <w:r w:rsidRPr="0040272D">
        <w:rPr>
          <w:rFonts w:ascii="Sakkal Majalla" w:hAnsi="Sakkal Majalla" w:cs="Sakkal Majalla"/>
          <w:sz w:val="28"/>
          <w:szCs w:val="28"/>
        </w:rPr>
        <w:t>.</w:t>
      </w:r>
    </w:p>
    <w:p w14:paraId="723FBFDE"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ويرى </w:t>
      </w:r>
      <w:r w:rsidRPr="0040272D">
        <w:rPr>
          <w:rFonts w:ascii="Sakkal Majalla" w:hAnsi="Sakkal Majalla" w:cs="Sakkal Majalla"/>
          <w:sz w:val="28"/>
          <w:szCs w:val="28"/>
        </w:rPr>
        <w:t xml:space="preserve">Pratama &amp; Augustine (2019) </w:t>
      </w:r>
      <w:r w:rsidRPr="0040272D">
        <w:rPr>
          <w:rFonts w:ascii="Sakkal Majalla" w:hAnsi="Sakkal Majalla" w:cs="Sakkal Majalla"/>
          <w:sz w:val="28"/>
          <w:szCs w:val="28"/>
          <w:rtl/>
        </w:rPr>
        <w:t>أن الثقافة التنظيمية تمثل حلقة الربط الفعلية بين الحوكمة وإدارة المخاطر، فهي التي تُحدد ما إذا كانت الحوكمة ستبقى مجرد إطار شكلي أم ستتحول إلى ممارسة حقيقية. فالمؤسسات التي تُغرس فيها قيم النزاهة والشفافية والمساءلة الذاتية تكون أكثر استعدادًا لتطبيق سياسات إدارة المخاطر بكفاءة ومرونة. بينما في المؤسسات ذات الثقافة السلطوية أو الخوف الإداري، تُصبح إجراءات الحوكمة محدودة التأثير، لأن العاملين يميلون إلى إخفاء المعلومات أو تجنب تحمل المسؤولية</w:t>
      </w:r>
      <w:r w:rsidRPr="0040272D">
        <w:rPr>
          <w:rFonts w:ascii="Sakkal Majalla" w:hAnsi="Sakkal Majalla" w:cs="Sakkal Majalla"/>
          <w:sz w:val="28"/>
          <w:szCs w:val="28"/>
        </w:rPr>
        <w:t>.</w:t>
      </w:r>
    </w:p>
    <w:p w14:paraId="12B08A1B"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 xml:space="preserve">ويؤكد </w:t>
      </w:r>
      <w:r w:rsidRPr="0040272D">
        <w:rPr>
          <w:rFonts w:ascii="Sakkal Majalla" w:hAnsi="Sakkal Majalla" w:cs="Sakkal Majalla"/>
          <w:sz w:val="28"/>
          <w:szCs w:val="28"/>
        </w:rPr>
        <w:t xml:space="preserve">Yuwono &amp; Ellitan (2024) </w:t>
      </w:r>
      <w:r w:rsidRPr="0040272D">
        <w:rPr>
          <w:rFonts w:ascii="Sakkal Majalla" w:hAnsi="Sakkal Majalla" w:cs="Sakkal Majalla"/>
          <w:sz w:val="28"/>
          <w:szCs w:val="28"/>
          <w:rtl/>
        </w:rPr>
        <w:t>أن الثقافة التنظيمية تُمارس دورًا تفاعليًا في هذه العلاقة، إذ تُسهم في تحقيق الانسجام بين أنظمة الحوكمة والسلوك الإداري الفعلي</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فحين تُغرس القيم المؤسسية في وعي الأفراد، تُصبح عمليات الحوكمة وإدارة المخاطر متكاملة بطبيعتها، لأن السلوك الأخلاقي والمسؤولية الفردية يتحولان إلى جزء من الممارسة اليومية</w:t>
      </w:r>
      <w:r w:rsidRPr="0040272D">
        <w:rPr>
          <w:rFonts w:ascii="Sakkal Majalla" w:hAnsi="Sakkal Majalla" w:cs="Sakkal Majalla"/>
          <w:sz w:val="28"/>
          <w:szCs w:val="28"/>
        </w:rPr>
        <w:t>.</w:t>
      </w:r>
    </w:p>
    <w:p w14:paraId="19AEFB5D"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أما بوعلام وبركان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فيرون أن الثقافة التنظيمية تُعزز فاعلية الحوكمة في الحد من المخاطر من خلال خلق بيئة مرنة وقابلة للتعلم</w:t>
      </w:r>
      <w:r w:rsidRPr="0040272D">
        <w:rPr>
          <w:rFonts w:ascii="Sakkal Majalla" w:hAnsi="Sakkal Majalla" w:cs="Sakkal Majalla"/>
          <w:sz w:val="28"/>
          <w:szCs w:val="28"/>
        </w:rPr>
        <w:t xml:space="preserve">. </w:t>
      </w:r>
      <w:r w:rsidRPr="0040272D">
        <w:rPr>
          <w:rFonts w:ascii="Sakkal Majalla" w:hAnsi="Sakkal Majalla" w:cs="Sakkal Majalla"/>
          <w:sz w:val="28"/>
          <w:szCs w:val="28"/>
          <w:rtl/>
        </w:rPr>
        <w:t>فالمؤسسات التي تتبنى ثقافة مرنة تُشجع التجريب والتقييم المستمر، مما يساعدها على اكتشاف المخاطر المحتملة مبكرًا ووضع خطط استجابة فعالة. كما أن هذه المرونة الثقافية تُسهم في تمكين القيادات من تعديل السياسات بسرعة في مواجهة الأزمات</w:t>
      </w:r>
      <w:r w:rsidRPr="0040272D">
        <w:rPr>
          <w:rFonts w:ascii="Sakkal Majalla" w:hAnsi="Sakkal Majalla" w:cs="Sakkal Majalla"/>
          <w:sz w:val="28"/>
          <w:szCs w:val="28"/>
        </w:rPr>
        <w:t>.</w:t>
      </w:r>
    </w:p>
    <w:p w14:paraId="68EDD22F"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lastRenderedPageBreak/>
        <w:t xml:space="preserve">وفي السياق نفسه، يؤكد </w:t>
      </w:r>
      <w:r w:rsidRPr="0040272D">
        <w:rPr>
          <w:rFonts w:ascii="Sakkal Majalla" w:hAnsi="Sakkal Majalla" w:cs="Sakkal Majalla"/>
          <w:sz w:val="28"/>
          <w:szCs w:val="28"/>
        </w:rPr>
        <w:t xml:space="preserve">Azzahra </w:t>
      </w:r>
      <w:r w:rsidRPr="0040272D">
        <w:rPr>
          <w:rFonts w:ascii="Sakkal Majalla" w:hAnsi="Sakkal Majalla" w:cs="Sakkal Majalla"/>
          <w:sz w:val="28"/>
          <w:szCs w:val="28"/>
          <w:rtl/>
        </w:rPr>
        <w:t>وآخرون</w:t>
      </w:r>
      <w:r w:rsidRPr="0040272D">
        <w:rPr>
          <w:rFonts w:ascii="Sakkal Majalla" w:hAnsi="Sakkal Majalla" w:cs="Sakkal Majalla"/>
          <w:sz w:val="28"/>
          <w:szCs w:val="28"/>
        </w:rPr>
        <w:t xml:space="preserve"> (2024) </w:t>
      </w:r>
      <w:r w:rsidRPr="0040272D">
        <w:rPr>
          <w:rFonts w:ascii="Sakkal Majalla" w:hAnsi="Sakkal Majalla" w:cs="Sakkal Majalla"/>
          <w:sz w:val="28"/>
          <w:szCs w:val="28"/>
          <w:rtl/>
        </w:rPr>
        <w:t xml:space="preserve">أن العلاقة بين الحوكمة وإدارة المخاطر تعتمد بدرجة كبيرة على “البنية القيمية” للمؤسسة، فالثقافة القائمة على الشفافية والمساءلة والمشاركة المجتمعية تجعل الحوكمة أكثر فاعلية في تحقيق الأهداف الوقائية للمخاطر. بينما يشير </w:t>
      </w:r>
      <w:r w:rsidRPr="0040272D">
        <w:rPr>
          <w:rFonts w:ascii="Sakkal Majalla" w:hAnsi="Sakkal Majalla" w:cs="Sakkal Majalla"/>
          <w:sz w:val="28"/>
          <w:szCs w:val="28"/>
        </w:rPr>
        <w:t xml:space="preserve">Assiri (2024) </w:t>
      </w:r>
      <w:r w:rsidRPr="0040272D">
        <w:rPr>
          <w:rFonts w:ascii="Sakkal Majalla" w:hAnsi="Sakkal Majalla" w:cs="Sakkal Majalla"/>
          <w:sz w:val="28"/>
          <w:szCs w:val="28"/>
          <w:rtl/>
        </w:rPr>
        <w:t>إلى أن الثقافة التنظيمية الإيجابية تُوفر أرضية مناسبة لتطبيق الحوكمة المؤسسية، لأنها تُشجع على التفاعل الأفقي بين الإدارات وتُسهّل عملية تبادل المعلومات المتعلقة بالمخاطر</w:t>
      </w:r>
      <w:r w:rsidRPr="0040272D">
        <w:rPr>
          <w:rFonts w:ascii="Sakkal Majalla" w:hAnsi="Sakkal Majalla" w:cs="Sakkal Majalla"/>
          <w:sz w:val="28"/>
          <w:szCs w:val="28"/>
        </w:rPr>
        <w:t>.</w:t>
      </w:r>
    </w:p>
    <w:p w14:paraId="06A54625"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ومن جهة أخرى، تؤكد دراسة محمد وجبر</w:t>
      </w:r>
      <w:r w:rsidRPr="0040272D">
        <w:rPr>
          <w:rFonts w:ascii="Sakkal Majalla" w:hAnsi="Sakkal Majalla" w:cs="Sakkal Majalla"/>
          <w:sz w:val="28"/>
          <w:szCs w:val="28"/>
        </w:rPr>
        <w:t xml:space="preserve"> (2023) </w:t>
      </w:r>
      <w:r w:rsidRPr="0040272D">
        <w:rPr>
          <w:rFonts w:ascii="Sakkal Majalla" w:hAnsi="Sakkal Majalla" w:cs="Sakkal Majalla"/>
          <w:sz w:val="28"/>
          <w:szCs w:val="28"/>
          <w:rtl/>
        </w:rPr>
        <w:t>أن الثقافة التنظيمية تُعد أداة لبناء “الثقة المؤسسية” التي تُعتبر شرطًا أساسيًا لإنجاح أنظمة الحوكمة وإدارة المخاطر معًا. فحين تسود الثقة بين المستويات الإدارية، يزداد الانفتاح في تبادل البيانات، ويُصبح اتخاذ القرار أكثر موضوعية، مما يؤدي إلى تحسين جودة الاستجابة للمخاطر وتخفيف آثارها المحتملة</w:t>
      </w:r>
      <w:r w:rsidRPr="0040272D">
        <w:rPr>
          <w:rFonts w:ascii="Sakkal Majalla" w:hAnsi="Sakkal Majalla" w:cs="Sakkal Majalla"/>
          <w:sz w:val="28"/>
          <w:szCs w:val="28"/>
        </w:rPr>
        <w:t>.</w:t>
      </w:r>
    </w:p>
    <w:p w14:paraId="0D80B098" w14:textId="77777777" w:rsidR="000C4489" w:rsidRPr="0040272D" w:rsidRDefault="000C4489" w:rsidP="00EA38EF">
      <w:pPr>
        <w:spacing w:before="100" w:beforeAutospacing="1" w:after="100" w:afterAutospacing="1" w:line="360" w:lineRule="auto"/>
        <w:ind w:firstLine="706"/>
        <w:jc w:val="both"/>
        <w:rPr>
          <w:rFonts w:ascii="Sakkal Majalla" w:hAnsi="Sakkal Majalla" w:cs="Sakkal Majalla"/>
          <w:sz w:val="28"/>
          <w:szCs w:val="28"/>
        </w:rPr>
      </w:pPr>
      <w:r w:rsidRPr="0040272D">
        <w:rPr>
          <w:rFonts w:ascii="Sakkal Majalla" w:hAnsi="Sakkal Majalla" w:cs="Sakkal Majalla"/>
          <w:sz w:val="28"/>
          <w:szCs w:val="28"/>
          <w:rtl/>
        </w:rPr>
        <w:t>وبناءً على ما سبق، يمكن القول إن الثقافة التنظيمية تُؤدي دورًا وسطيًا تفاعليًا وتفسيريًا في العلاقة بين فاعلية الحوكمة وإدارة المخاطر؛ فهي لا تُعد مجرد متغير وسيط إحصائي، بل هي عامل سلوكي مؤثر يُحدد كيفية استيعاب العاملين لمبادئ الحوكمة، ومدى التزامهم بتطبيقها في الواقع العملي</w:t>
      </w:r>
      <w:r w:rsidRPr="0040272D">
        <w:rPr>
          <w:rFonts w:ascii="Sakkal Majalla" w:hAnsi="Sakkal Majalla" w:cs="Sakkal Majalla"/>
          <w:sz w:val="28"/>
          <w:szCs w:val="28"/>
        </w:rPr>
        <w:t>.</w:t>
      </w:r>
    </w:p>
    <w:p w14:paraId="55C762FF" w14:textId="77777777" w:rsidR="00EA38EF" w:rsidRPr="0040272D" w:rsidRDefault="00EA38EF">
      <w:pPr>
        <w:bidi w:val="0"/>
        <w:rPr>
          <w:rFonts w:ascii="Sakkal Majalla" w:hAnsi="Sakkal Majalla" w:cs="Sakkal Majalla"/>
          <w:sz w:val="28"/>
          <w:szCs w:val="28"/>
          <w:rtl/>
        </w:rPr>
      </w:pPr>
      <w:r w:rsidRPr="0040272D">
        <w:rPr>
          <w:rFonts w:ascii="Sakkal Majalla" w:hAnsi="Sakkal Majalla" w:cs="Sakkal Majalla"/>
          <w:sz w:val="28"/>
          <w:szCs w:val="28"/>
          <w:rtl/>
        </w:rPr>
        <w:br w:type="page"/>
      </w:r>
    </w:p>
    <w:p w14:paraId="6191E22C" w14:textId="64BBFC14" w:rsidR="00EF4AFA" w:rsidRPr="0040272D" w:rsidRDefault="00EF4AFA" w:rsidP="000F4286">
      <w:pPr>
        <w:spacing w:before="100" w:beforeAutospacing="1" w:after="100" w:afterAutospacing="1" w:line="360" w:lineRule="auto"/>
        <w:ind w:left="720"/>
        <w:rPr>
          <w:rFonts w:cs="Sakkal Majalla"/>
          <w:b/>
          <w:bCs/>
          <w:sz w:val="28"/>
          <w:szCs w:val="32"/>
        </w:rPr>
        <w:sectPr w:rsidR="00EF4AFA" w:rsidRPr="0040272D" w:rsidSect="00C60AED">
          <w:footerReference w:type="default" r:id="rId10"/>
          <w:pgSz w:w="11906" w:h="16838" w:code="9"/>
          <w:pgMar w:top="1440" w:right="1985" w:bottom="1440" w:left="1418" w:header="720" w:footer="720" w:gutter="567"/>
          <w:pgNumType w:start="1"/>
          <w:cols w:space="720"/>
          <w:bidi/>
          <w:rtlGutter/>
          <w:docGrid w:linePitch="360"/>
        </w:sectPr>
      </w:pPr>
      <w:bookmarkStart w:id="34" w:name="_GoBack"/>
      <w:bookmarkEnd w:id="34"/>
    </w:p>
    <w:p w14:paraId="58D4440D" w14:textId="77777777" w:rsidR="009501E2" w:rsidRPr="0040272D" w:rsidRDefault="009501E2" w:rsidP="00C60AED">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40272D">
        <w:rPr>
          <w:rFonts w:ascii="Sakkal Majalla" w:hAnsi="Sakkal Majalla" w:cs="Sakkal Majalla"/>
          <w:b/>
          <w:bCs/>
          <w:noProof/>
          <w:sz w:val="32"/>
          <w:szCs w:val="32"/>
        </w:rPr>
        <w:lastRenderedPageBreak/>
        <w:drawing>
          <wp:anchor distT="0" distB="0" distL="114300" distR="114300" simplePos="0" relativeHeight="251661312" behindDoc="1" locked="0" layoutInCell="1" allowOverlap="1" wp14:anchorId="0EA87F1B" wp14:editId="72D4758B">
            <wp:simplePos x="0" y="0"/>
            <wp:positionH relativeFrom="column">
              <wp:posOffset>2773680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0272D">
        <w:rPr>
          <w:rFonts w:ascii="Sakkal Majalla" w:eastAsia="Calibri" w:hAnsi="Sakkal Majalla" w:cs="Sakkal Majalla"/>
          <w:b/>
          <w:bCs/>
          <w:kern w:val="0"/>
          <w:sz w:val="32"/>
          <w:szCs w:val="32"/>
          <w:lang w:bidi="ar-EG"/>
          <w14:ligatures w14:val="none"/>
        </w:rPr>
        <w:t>Mid-Ocean University</w:t>
      </w:r>
    </w:p>
    <w:p w14:paraId="62439B29" w14:textId="313CA531" w:rsidR="009501E2" w:rsidRPr="0040272D" w:rsidRDefault="009501E2" w:rsidP="00EF4AFA">
      <w:pPr>
        <w:tabs>
          <w:tab w:val="center" w:pos="2610"/>
        </w:tabs>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40272D">
        <w:rPr>
          <w:rFonts w:ascii="Sakkal Majalla" w:eastAsia="Calibri" w:hAnsi="Sakkal Majalla" w:cs="Sakkal Majalla"/>
          <w:b/>
          <w:bCs/>
          <w:kern w:val="0"/>
          <w:sz w:val="32"/>
          <w:szCs w:val="32"/>
          <w:lang w:bidi="ar-EG"/>
          <w14:ligatures w14:val="none"/>
        </w:rPr>
        <w:t>College of Management</w:t>
      </w:r>
      <w:r w:rsidR="00EF4AFA" w:rsidRPr="0040272D">
        <w:rPr>
          <w:rFonts w:ascii="Sakkal Majalla" w:eastAsia="Calibri" w:hAnsi="Sakkal Majalla" w:cs="Sakkal Majalla"/>
          <w:b/>
          <w:bCs/>
          <w:kern w:val="0"/>
          <w:sz w:val="32"/>
          <w:szCs w:val="32"/>
          <w:lang w:bidi="ar-EG"/>
          <w14:ligatures w14:val="none"/>
        </w:rPr>
        <w:tab/>
      </w:r>
    </w:p>
    <w:p w14:paraId="56A45813" w14:textId="77777777" w:rsidR="009501E2" w:rsidRPr="0040272D" w:rsidRDefault="009501E2" w:rsidP="00C60AED">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40272D">
        <w:rPr>
          <w:rFonts w:ascii="Sakkal Majalla" w:eastAsia="Calibri" w:hAnsi="Sakkal Majalla" w:cs="Sakkal Majalla"/>
          <w:b/>
          <w:bCs/>
          <w:kern w:val="0"/>
          <w:sz w:val="32"/>
          <w:szCs w:val="32"/>
          <w:lang w:bidi="ar-EG"/>
          <w14:ligatures w14:val="none"/>
        </w:rPr>
        <w:t xml:space="preserve">Department of </w:t>
      </w:r>
      <w:r w:rsidRPr="0040272D">
        <w:rPr>
          <w:rFonts w:ascii="Sakkal Majalla" w:eastAsia="Calibri" w:hAnsi="Sakkal Majalla" w:cs="Sakkal Majalla"/>
          <w:b/>
          <w:bCs/>
          <w:kern w:val="0"/>
          <w:sz w:val="32"/>
          <w:szCs w:val="32"/>
          <w14:ligatures w14:val="none"/>
        </w:rPr>
        <w:t>risk management</w:t>
      </w:r>
    </w:p>
    <w:p w14:paraId="79D3A51E" w14:textId="77777777" w:rsidR="009501E2" w:rsidRPr="0040272D" w:rsidRDefault="009501E2" w:rsidP="00C60AED">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49472F01" w14:textId="77777777" w:rsidR="009501E2" w:rsidRPr="0040272D" w:rsidRDefault="009501E2" w:rsidP="00EF4AFA">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40272D">
        <w:rPr>
          <w:rFonts w:ascii="Sakkal Majalla" w:eastAsia="Calibri" w:hAnsi="Sakkal Majalla" w:cs="Sakkal Majalla"/>
          <w:b/>
          <w:bCs/>
          <w:kern w:val="0"/>
          <w:sz w:val="40"/>
          <w:szCs w:val="40"/>
          <w:lang w:bidi="ar-EG"/>
          <w14:ligatures w14:val="none"/>
        </w:rPr>
        <w:t>The Mediating Role of Organizational Culture in the Relationship Between Governance Effectiveness and Risk Management in the Saudi Public Sector</w:t>
      </w:r>
    </w:p>
    <w:p w14:paraId="3FF561F9" w14:textId="77777777" w:rsidR="009501E2" w:rsidRPr="0040272D" w:rsidRDefault="009501E2" w:rsidP="0040272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0272D">
        <w:rPr>
          <w:rFonts w:ascii="Sakkal Majalla" w:eastAsia="Calibri" w:hAnsi="Sakkal Majalla" w:cs="Sakkal Majalla"/>
          <w:b/>
          <w:bCs/>
          <w:kern w:val="0"/>
          <w:sz w:val="36"/>
          <w:szCs w:val="36"/>
          <w:lang w:bidi="ar-EG"/>
          <w14:ligatures w14:val="none"/>
        </w:rPr>
        <w:t>Preparation</w:t>
      </w:r>
      <w:r w:rsidRPr="0040272D">
        <w:rPr>
          <w:rFonts w:ascii="Sakkal Majalla" w:eastAsia="Calibri" w:hAnsi="Sakkal Majalla" w:cs="Sakkal Majalla"/>
          <w:b/>
          <w:bCs/>
          <w:kern w:val="0"/>
          <w:sz w:val="36"/>
          <w:szCs w:val="36"/>
          <w:rtl/>
          <w:lang w:bidi="ar-EG"/>
          <w14:ligatures w14:val="none"/>
        </w:rPr>
        <w:t>:</w:t>
      </w:r>
    </w:p>
    <w:p w14:paraId="4352D401" w14:textId="77777777" w:rsidR="009501E2" w:rsidRPr="0040272D" w:rsidRDefault="009501E2" w:rsidP="0040272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0272D">
        <w:rPr>
          <w:rFonts w:ascii="Sakkal Majalla" w:eastAsia="Calibri" w:hAnsi="Sakkal Majalla" w:cs="Sakkal Majalla"/>
          <w:b/>
          <w:bCs/>
          <w:kern w:val="0"/>
          <w:sz w:val="36"/>
          <w:szCs w:val="36"/>
          <w:lang w:bidi="ar-EG"/>
          <w14:ligatures w14:val="none"/>
        </w:rPr>
        <w:t>Abdullah rashed alsabbar</w:t>
      </w:r>
    </w:p>
    <w:p w14:paraId="207BA096" w14:textId="5B9C10B7" w:rsidR="009501E2" w:rsidRPr="0040272D" w:rsidRDefault="009501E2" w:rsidP="0040272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40272D">
        <w:rPr>
          <w:rFonts w:ascii="Sakkal Majalla" w:eastAsia="Calibri" w:hAnsi="Sakkal Majalla" w:cs="Sakkal Majalla"/>
          <w:b/>
          <w:bCs/>
          <w:kern w:val="0"/>
          <w:sz w:val="36"/>
          <w:szCs w:val="36"/>
          <w:lang w:bidi="ar-EG"/>
          <w14:ligatures w14:val="none"/>
        </w:rPr>
        <w:t>251000201</w:t>
      </w:r>
    </w:p>
    <w:p w14:paraId="41CC6AAA" w14:textId="0D3A1AF8" w:rsidR="009501E2" w:rsidRPr="0040272D" w:rsidRDefault="009501E2" w:rsidP="0040272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0272D">
        <w:rPr>
          <w:rFonts w:ascii="Sakkal Majalla" w:eastAsia="Calibri" w:hAnsi="Sakkal Majalla" w:cs="Sakkal Majalla"/>
          <w:b/>
          <w:bCs/>
          <w:kern w:val="0"/>
          <w:sz w:val="36"/>
          <w:szCs w:val="36"/>
          <w:lang w:bidi="ar-EG"/>
          <w14:ligatures w14:val="none"/>
        </w:rPr>
        <w:t>Supervision:</w:t>
      </w:r>
    </w:p>
    <w:p w14:paraId="5A24E33C" w14:textId="77777777" w:rsidR="009501E2" w:rsidRPr="0040272D" w:rsidRDefault="009501E2" w:rsidP="0040272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0272D">
        <w:rPr>
          <w:rFonts w:ascii="Sakkal Majalla" w:eastAsia="Calibri" w:hAnsi="Sakkal Majalla" w:cs="Sakkal Majalla"/>
          <w:b/>
          <w:bCs/>
          <w:kern w:val="0"/>
          <w:sz w:val="36"/>
          <w:szCs w:val="36"/>
          <w:lang w:bidi="ar-EG"/>
          <w14:ligatures w14:val="none"/>
        </w:rPr>
        <w:t>Dr. Al-Faisal Abdelhamid Mohamed Hassan</w:t>
      </w:r>
    </w:p>
    <w:p w14:paraId="0D2A32D1" w14:textId="52258BF1" w:rsidR="00EF4AFA" w:rsidRPr="0040272D" w:rsidRDefault="00EF4AFA" w:rsidP="0040272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0272D">
        <w:rPr>
          <w:rFonts w:ascii="Sakkal Majalla" w:eastAsia="Calibri" w:hAnsi="Sakkal Majalla" w:cs="Sakkal Majalla"/>
          <w:b/>
          <w:bCs/>
          <w:kern w:val="0"/>
          <w:sz w:val="36"/>
          <w:szCs w:val="36"/>
          <w:lang w:bidi="ar-EG"/>
          <w14:ligatures w14:val="none"/>
        </w:rPr>
        <w:t>Dr. Fayez Grad</w:t>
      </w:r>
    </w:p>
    <w:p w14:paraId="542E48B7" w14:textId="28AEBBAB" w:rsidR="009501E2" w:rsidRPr="0040272D" w:rsidRDefault="0040272D" w:rsidP="0040272D">
      <w:pPr>
        <w:bidi w:val="0"/>
        <w:spacing w:before="100" w:beforeAutospacing="1" w:after="100" w:afterAutospacing="1" w:line="360" w:lineRule="auto"/>
        <w:jc w:val="center"/>
        <w:rPr>
          <w:rFonts w:ascii="Sakkal Majalla" w:hAnsi="Sakkal Majalla" w:cs="Sakkal Majalla"/>
          <w:b/>
          <w:bCs/>
          <w:sz w:val="36"/>
          <w:szCs w:val="36"/>
          <w:lang w:bidi="ar-EG"/>
        </w:rPr>
      </w:pPr>
      <w:r w:rsidRPr="0040272D">
        <w:rPr>
          <w:rFonts w:ascii="Sakkal Majalla" w:eastAsia="Calibri" w:hAnsi="Sakkal Majalla" w:cs="Sakkal Majalla"/>
          <w:b/>
          <w:bCs/>
          <w:kern w:val="0"/>
          <w:sz w:val="36"/>
          <w:szCs w:val="36"/>
          <w:lang w:bidi="ar-EG"/>
          <w14:ligatures w14:val="none"/>
        </w:rPr>
        <w:t>1447-2025</w:t>
      </w:r>
    </w:p>
    <w:sectPr w:rsidR="009501E2" w:rsidRPr="0040272D" w:rsidSect="00C60AED">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4246E3" w14:textId="77777777" w:rsidR="00EF5612" w:rsidRDefault="00EF5612" w:rsidP="003D3FFA">
      <w:pPr>
        <w:spacing w:after="0" w:line="240" w:lineRule="auto"/>
      </w:pPr>
      <w:r>
        <w:separator/>
      </w:r>
    </w:p>
  </w:endnote>
  <w:endnote w:type="continuationSeparator" w:id="0">
    <w:p w14:paraId="52C22C6F" w14:textId="77777777" w:rsidR="00EF5612" w:rsidRDefault="00EF5612" w:rsidP="003D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F8387" w14:textId="61532920" w:rsidR="00EF4AFA" w:rsidRPr="00C60AED" w:rsidRDefault="00EF4AFA" w:rsidP="00C60AED">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13810098"/>
      <w:docPartObj>
        <w:docPartGallery w:val="Page Numbers (Bottom of Page)"/>
        <w:docPartUnique/>
      </w:docPartObj>
    </w:sdtPr>
    <w:sdtEndPr>
      <w:rPr>
        <w:rFonts w:ascii="Sakkal Majalla" w:hAnsi="Sakkal Majalla" w:cs="Sakkal Majalla"/>
      </w:rPr>
    </w:sdtEndPr>
    <w:sdtContent>
      <w:p w14:paraId="0772F092" w14:textId="77777777" w:rsidR="00EF4AFA" w:rsidRDefault="00EF4AFA">
        <w:pPr>
          <w:pStyle w:val="Footer"/>
          <w:jc w:val="center"/>
        </w:pPr>
        <w:r>
          <w:rPr>
            <w:noProof/>
          </w:rPr>
          <mc:AlternateContent>
            <mc:Choice Requires="wps">
              <w:drawing>
                <wp:inline distT="0" distB="0" distL="0" distR="0" wp14:anchorId="5DC9059B" wp14:editId="03E8F1BD">
                  <wp:extent cx="5467350" cy="45085"/>
                  <wp:effectExtent l="0"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BF9CCC1"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5F83C929" w14:textId="77777777" w:rsidR="00EF4AFA" w:rsidRPr="00C60AED" w:rsidRDefault="00EF4AFA" w:rsidP="00C60AED">
        <w:pPr>
          <w:pStyle w:val="Footer"/>
          <w:jc w:val="center"/>
          <w:rPr>
            <w:rFonts w:ascii="Sakkal Majalla" w:hAnsi="Sakkal Majalla" w:cs="Sakkal Majalla"/>
          </w:rPr>
        </w:pPr>
        <w:r w:rsidRPr="00C60AED">
          <w:rPr>
            <w:rFonts w:ascii="Sakkal Majalla" w:hAnsi="Sakkal Majalla" w:cs="Sakkal Majalla"/>
            <w:b/>
            <w:bCs/>
          </w:rPr>
          <w:fldChar w:fldCharType="begin"/>
        </w:r>
        <w:r w:rsidRPr="00C60AED">
          <w:rPr>
            <w:rFonts w:ascii="Sakkal Majalla" w:hAnsi="Sakkal Majalla" w:cs="Sakkal Majalla"/>
            <w:b/>
            <w:bCs/>
          </w:rPr>
          <w:instrText xml:space="preserve"> PAGE    \* MERGEFORMAT </w:instrText>
        </w:r>
        <w:r w:rsidRPr="00C60AED">
          <w:rPr>
            <w:rFonts w:ascii="Sakkal Majalla" w:hAnsi="Sakkal Majalla" w:cs="Sakkal Majalla"/>
            <w:b/>
            <w:bCs/>
          </w:rPr>
          <w:fldChar w:fldCharType="separate"/>
        </w:r>
        <w:r w:rsidR="000F4286">
          <w:rPr>
            <w:rFonts w:ascii="Sakkal Majalla" w:hAnsi="Sakkal Majalla" w:cs="Sakkal Majalla"/>
            <w:b/>
            <w:bCs/>
            <w:noProof/>
            <w:rtl/>
          </w:rPr>
          <w:t>46</w:t>
        </w:r>
        <w:r w:rsidRPr="00C60AED">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42951108"/>
      <w:docPartObj>
        <w:docPartGallery w:val="Page Numbers (Bottom of Page)"/>
        <w:docPartUnique/>
      </w:docPartObj>
    </w:sdtPr>
    <w:sdtEndPr>
      <w:rPr>
        <w:rFonts w:ascii="Sakkal Majalla" w:hAnsi="Sakkal Majalla" w:cs="Sakkal Majalla"/>
      </w:rPr>
    </w:sdtEndPr>
    <w:sdtContent>
      <w:p w14:paraId="49CDA346" w14:textId="6F0CFFFF" w:rsidR="00EF4AFA" w:rsidRDefault="00EF4AFA">
        <w:pPr>
          <w:pStyle w:val="Footer"/>
          <w:jc w:val="center"/>
        </w:pPr>
      </w:p>
      <w:p w14:paraId="70FD8A38" w14:textId="28612106" w:rsidR="00EF4AFA" w:rsidRPr="00C60AED" w:rsidRDefault="00EF4AFA" w:rsidP="00C60AED">
        <w:pPr>
          <w:pStyle w:val="Footer"/>
          <w:jc w:val="center"/>
          <w:rPr>
            <w:rFonts w:ascii="Sakkal Majalla" w:hAnsi="Sakkal Majalla" w:cs="Sakkal Majalla" w:hint="cs"/>
            <w:rtl/>
            <w:lang w:bidi="ar-EG"/>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5D6FB6" w14:textId="77777777" w:rsidR="00EF5612" w:rsidRDefault="00EF5612" w:rsidP="003D3FFA">
      <w:pPr>
        <w:spacing w:after="0" w:line="240" w:lineRule="auto"/>
      </w:pPr>
      <w:r>
        <w:separator/>
      </w:r>
    </w:p>
  </w:footnote>
  <w:footnote w:type="continuationSeparator" w:id="0">
    <w:p w14:paraId="77270443" w14:textId="77777777" w:rsidR="00EF5612" w:rsidRDefault="00EF5612" w:rsidP="003D3F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41966"/>
    <w:multiLevelType w:val="multilevel"/>
    <w:tmpl w:val="37669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7F0E51"/>
    <w:multiLevelType w:val="hybridMultilevel"/>
    <w:tmpl w:val="CEE02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CA78A8"/>
    <w:multiLevelType w:val="hybridMultilevel"/>
    <w:tmpl w:val="8A4CFEBC"/>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AC8281D"/>
    <w:multiLevelType w:val="hybridMultilevel"/>
    <w:tmpl w:val="49FE10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BF3508"/>
    <w:multiLevelType w:val="hybridMultilevel"/>
    <w:tmpl w:val="26C82E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781631"/>
    <w:multiLevelType w:val="multilevel"/>
    <w:tmpl w:val="FE42E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C924F5"/>
    <w:multiLevelType w:val="multilevel"/>
    <w:tmpl w:val="0F70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540B11"/>
    <w:multiLevelType w:val="multilevel"/>
    <w:tmpl w:val="7200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AC2C12"/>
    <w:multiLevelType w:val="hybridMultilevel"/>
    <w:tmpl w:val="EF7871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8E601C"/>
    <w:multiLevelType w:val="hybridMultilevel"/>
    <w:tmpl w:val="AEA441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08364F"/>
    <w:multiLevelType w:val="multilevel"/>
    <w:tmpl w:val="6958B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E25EA2"/>
    <w:multiLevelType w:val="hybridMultilevel"/>
    <w:tmpl w:val="88665A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44324B"/>
    <w:multiLevelType w:val="hybridMultilevel"/>
    <w:tmpl w:val="27DEB4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D879C4"/>
    <w:multiLevelType w:val="hybridMultilevel"/>
    <w:tmpl w:val="734CA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126B66"/>
    <w:multiLevelType w:val="hybridMultilevel"/>
    <w:tmpl w:val="CA28EC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BF6C45"/>
    <w:multiLevelType w:val="multilevel"/>
    <w:tmpl w:val="DC043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556DC0"/>
    <w:multiLevelType w:val="multilevel"/>
    <w:tmpl w:val="55A65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C9473E"/>
    <w:multiLevelType w:val="hybridMultilevel"/>
    <w:tmpl w:val="086ED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697EF4"/>
    <w:multiLevelType w:val="multilevel"/>
    <w:tmpl w:val="4770E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EA7192B"/>
    <w:multiLevelType w:val="hybridMultilevel"/>
    <w:tmpl w:val="7D2A0F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B75318"/>
    <w:multiLevelType w:val="hybridMultilevel"/>
    <w:tmpl w:val="8710DFF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91292B"/>
    <w:multiLevelType w:val="hybridMultilevel"/>
    <w:tmpl w:val="42DC5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D314F7"/>
    <w:multiLevelType w:val="multilevel"/>
    <w:tmpl w:val="F5042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BF330FA"/>
    <w:multiLevelType w:val="hybridMultilevel"/>
    <w:tmpl w:val="587CE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1793717"/>
    <w:multiLevelType w:val="hybridMultilevel"/>
    <w:tmpl w:val="33768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31148CB"/>
    <w:multiLevelType w:val="hybridMultilevel"/>
    <w:tmpl w:val="A970B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B66DF6"/>
    <w:multiLevelType w:val="hybridMultilevel"/>
    <w:tmpl w:val="AEA6A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7591FDE"/>
    <w:multiLevelType w:val="hybridMultilevel"/>
    <w:tmpl w:val="5F96910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7C30149"/>
    <w:multiLevelType w:val="hybridMultilevel"/>
    <w:tmpl w:val="DC60C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1B49A0"/>
    <w:multiLevelType w:val="multilevel"/>
    <w:tmpl w:val="9C749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B7250AA"/>
    <w:multiLevelType w:val="hybridMultilevel"/>
    <w:tmpl w:val="C57CCE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5E0F95"/>
    <w:multiLevelType w:val="hybridMultilevel"/>
    <w:tmpl w:val="09729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2555D4"/>
    <w:multiLevelType w:val="multilevel"/>
    <w:tmpl w:val="F4C26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076A01"/>
    <w:multiLevelType w:val="hybridMultilevel"/>
    <w:tmpl w:val="C96CA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737470"/>
    <w:multiLevelType w:val="multilevel"/>
    <w:tmpl w:val="94DAE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BE13E63"/>
    <w:multiLevelType w:val="multilevel"/>
    <w:tmpl w:val="2F124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6F19A7"/>
    <w:multiLevelType w:val="multilevel"/>
    <w:tmpl w:val="C3E81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2"/>
  </w:num>
  <w:num w:numId="3">
    <w:abstractNumId w:val="3"/>
  </w:num>
  <w:num w:numId="4">
    <w:abstractNumId w:val="15"/>
  </w:num>
  <w:num w:numId="5">
    <w:abstractNumId w:val="35"/>
  </w:num>
  <w:num w:numId="6">
    <w:abstractNumId w:val="2"/>
  </w:num>
  <w:num w:numId="7">
    <w:abstractNumId w:val="22"/>
  </w:num>
  <w:num w:numId="8">
    <w:abstractNumId w:val="26"/>
  </w:num>
  <w:num w:numId="9">
    <w:abstractNumId w:val="25"/>
  </w:num>
  <w:num w:numId="10">
    <w:abstractNumId w:val="24"/>
  </w:num>
  <w:num w:numId="11">
    <w:abstractNumId w:val="4"/>
  </w:num>
  <w:num w:numId="12">
    <w:abstractNumId w:val="30"/>
  </w:num>
  <w:num w:numId="13">
    <w:abstractNumId w:val="27"/>
  </w:num>
  <w:num w:numId="14">
    <w:abstractNumId w:val="33"/>
  </w:num>
  <w:num w:numId="15">
    <w:abstractNumId w:val="7"/>
  </w:num>
  <w:num w:numId="16">
    <w:abstractNumId w:val="0"/>
  </w:num>
  <w:num w:numId="17">
    <w:abstractNumId w:val="17"/>
  </w:num>
  <w:num w:numId="18">
    <w:abstractNumId w:val="23"/>
  </w:num>
  <w:num w:numId="19">
    <w:abstractNumId w:val="5"/>
  </w:num>
  <w:num w:numId="20">
    <w:abstractNumId w:val="11"/>
  </w:num>
  <w:num w:numId="21">
    <w:abstractNumId w:val="37"/>
  </w:num>
  <w:num w:numId="22">
    <w:abstractNumId w:val="19"/>
  </w:num>
  <w:num w:numId="23">
    <w:abstractNumId w:val="38"/>
  </w:num>
  <w:num w:numId="24">
    <w:abstractNumId w:val="6"/>
  </w:num>
  <w:num w:numId="25">
    <w:abstractNumId w:val="34"/>
  </w:num>
  <w:num w:numId="26">
    <w:abstractNumId w:val="31"/>
  </w:num>
  <w:num w:numId="27">
    <w:abstractNumId w:val="36"/>
  </w:num>
  <w:num w:numId="28">
    <w:abstractNumId w:val="16"/>
  </w:num>
  <w:num w:numId="29">
    <w:abstractNumId w:val="1"/>
  </w:num>
  <w:num w:numId="30">
    <w:abstractNumId w:val="10"/>
  </w:num>
  <w:num w:numId="31">
    <w:abstractNumId w:val="29"/>
  </w:num>
  <w:num w:numId="32">
    <w:abstractNumId w:val="21"/>
  </w:num>
  <w:num w:numId="33">
    <w:abstractNumId w:val="13"/>
  </w:num>
  <w:num w:numId="34">
    <w:abstractNumId w:val="9"/>
  </w:num>
  <w:num w:numId="35">
    <w:abstractNumId w:val="20"/>
  </w:num>
  <w:num w:numId="36">
    <w:abstractNumId w:val="32"/>
  </w:num>
  <w:num w:numId="37">
    <w:abstractNumId w:val="18"/>
  </w:num>
  <w:num w:numId="38">
    <w:abstractNumId w:val="8"/>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D5F"/>
    <w:rsid w:val="00024D1A"/>
    <w:rsid w:val="000348F2"/>
    <w:rsid w:val="00047D4F"/>
    <w:rsid w:val="000820C9"/>
    <w:rsid w:val="000C4489"/>
    <w:rsid w:val="000C6FD6"/>
    <w:rsid w:val="000D57F9"/>
    <w:rsid w:val="000F4286"/>
    <w:rsid w:val="00110CCC"/>
    <w:rsid w:val="001261D7"/>
    <w:rsid w:val="0014688E"/>
    <w:rsid w:val="001E3D8F"/>
    <w:rsid w:val="002B35CB"/>
    <w:rsid w:val="00303792"/>
    <w:rsid w:val="00303D5F"/>
    <w:rsid w:val="003B63F1"/>
    <w:rsid w:val="003D3FFA"/>
    <w:rsid w:val="003F7C5E"/>
    <w:rsid w:val="0040272D"/>
    <w:rsid w:val="0049135F"/>
    <w:rsid w:val="00527213"/>
    <w:rsid w:val="00565D04"/>
    <w:rsid w:val="00590C3C"/>
    <w:rsid w:val="005C7028"/>
    <w:rsid w:val="005D5391"/>
    <w:rsid w:val="00694345"/>
    <w:rsid w:val="006F478E"/>
    <w:rsid w:val="006F6B03"/>
    <w:rsid w:val="007C098B"/>
    <w:rsid w:val="00931292"/>
    <w:rsid w:val="009501E2"/>
    <w:rsid w:val="009633D4"/>
    <w:rsid w:val="009A277A"/>
    <w:rsid w:val="009D5455"/>
    <w:rsid w:val="00A217CB"/>
    <w:rsid w:val="00A61065"/>
    <w:rsid w:val="00A94C0C"/>
    <w:rsid w:val="00AE5947"/>
    <w:rsid w:val="00AE5E70"/>
    <w:rsid w:val="00B55384"/>
    <w:rsid w:val="00B85537"/>
    <w:rsid w:val="00C00199"/>
    <w:rsid w:val="00C00ACC"/>
    <w:rsid w:val="00C310E5"/>
    <w:rsid w:val="00C342D3"/>
    <w:rsid w:val="00C4784C"/>
    <w:rsid w:val="00C60AED"/>
    <w:rsid w:val="00D160A9"/>
    <w:rsid w:val="00D43420"/>
    <w:rsid w:val="00D81C0F"/>
    <w:rsid w:val="00D9012D"/>
    <w:rsid w:val="00DD58F2"/>
    <w:rsid w:val="00DE3BC0"/>
    <w:rsid w:val="00E20751"/>
    <w:rsid w:val="00E63632"/>
    <w:rsid w:val="00EA38EF"/>
    <w:rsid w:val="00EF4AFA"/>
    <w:rsid w:val="00EF5612"/>
    <w:rsid w:val="00F0668B"/>
    <w:rsid w:val="00F62205"/>
    <w:rsid w:val="00F830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3BA0CE"/>
  <w15:chartTrackingRefBased/>
  <w15:docId w15:val="{915B43D5-64CA-408F-ABD1-24202F4F1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303D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3D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3D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3D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3D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3D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D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D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D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D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3D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3D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3D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3D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3D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D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D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D5F"/>
    <w:rPr>
      <w:rFonts w:eastAsiaTheme="majorEastAsia" w:cstheme="majorBidi"/>
      <w:color w:val="272727" w:themeColor="text1" w:themeTint="D8"/>
    </w:rPr>
  </w:style>
  <w:style w:type="paragraph" w:styleId="Title">
    <w:name w:val="Title"/>
    <w:basedOn w:val="Normal"/>
    <w:next w:val="Normal"/>
    <w:link w:val="TitleChar"/>
    <w:uiPriority w:val="10"/>
    <w:qFormat/>
    <w:rsid w:val="00303D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D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D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D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D5F"/>
    <w:pPr>
      <w:spacing w:before="160"/>
      <w:jc w:val="center"/>
    </w:pPr>
    <w:rPr>
      <w:i/>
      <w:iCs/>
      <w:color w:val="404040" w:themeColor="text1" w:themeTint="BF"/>
    </w:rPr>
  </w:style>
  <w:style w:type="character" w:customStyle="1" w:styleId="QuoteChar">
    <w:name w:val="Quote Char"/>
    <w:basedOn w:val="DefaultParagraphFont"/>
    <w:link w:val="Quote"/>
    <w:uiPriority w:val="29"/>
    <w:rsid w:val="00303D5F"/>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03D5F"/>
    <w:pPr>
      <w:ind w:left="720"/>
      <w:contextualSpacing/>
    </w:pPr>
  </w:style>
  <w:style w:type="character" w:styleId="IntenseEmphasis">
    <w:name w:val="Intense Emphasis"/>
    <w:basedOn w:val="DefaultParagraphFont"/>
    <w:uiPriority w:val="21"/>
    <w:qFormat/>
    <w:rsid w:val="00303D5F"/>
    <w:rPr>
      <w:i/>
      <w:iCs/>
      <w:color w:val="2F5496" w:themeColor="accent1" w:themeShade="BF"/>
    </w:rPr>
  </w:style>
  <w:style w:type="paragraph" w:styleId="IntenseQuote">
    <w:name w:val="Intense Quote"/>
    <w:basedOn w:val="Normal"/>
    <w:next w:val="Normal"/>
    <w:link w:val="IntenseQuoteChar"/>
    <w:uiPriority w:val="30"/>
    <w:qFormat/>
    <w:rsid w:val="00303D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3D5F"/>
    <w:rPr>
      <w:i/>
      <w:iCs/>
      <w:color w:val="2F5496" w:themeColor="accent1" w:themeShade="BF"/>
    </w:rPr>
  </w:style>
  <w:style w:type="character" w:styleId="IntenseReference">
    <w:name w:val="Intense Reference"/>
    <w:basedOn w:val="DefaultParagraphFont"/>
    <w:uiPriority w:val="32"/>
    <w:qFormat/>
    <w:rsid w:val="00303D5F"/>
    <w:rPr>
      <w:b/>
      <w:bCs/>
      <w:smallCaps/>
      <w:color w:val="2F5496" w:themeColor="accent1" w:themeShade="BF"/>
      <w:spacing w:val="5"/>
    </w:rPr>
  </w:style>
  <w:style w:type="character" w:styleId="Hyperlink">
    <w:name w:val="Hyperlink"/>
    <w:basedOn w:val="DefaultParagraphFont"/>
    <w:uiPriority w:val="99"/>
    <w:unhideWhenUsed/>
    <w:rsid w:val="00E63632"/>
    <w:rPr>
      <w:color w:val="0563C1" w:themeColor="hyperlink"/>
      <w:u w:val="single"/>
    </w:rPr>
  </w:style>
  <w:style w:type="character" w:customStyle="1" w:styleId="UnresolvedMention">
    <w:name w:val="Unresolved Mention"/>
    <w:basedOn w:val="DefaultParagraphFont"/>
    <w:uiPriority w:val="99"/>
    <w:semiHidden/>
    <w:unhideWhenUsed/>
    <w:rsid w:val="00E63632"/>
    <w:rPr>
      <w:color w:val="605E5C"/>
      <w:shd w:val="clear" w:color="auto" w:fill="E1DFDD"/>
    </w:rPr>
  </w:style>
  <w:style w:type="paragraph" w:styleId="Header">
    <w:name w:val="header"/>
    <w:basedOn w:val="Normal"/>
    <w:link w:val="HeaderChar"/>
    <w:uiPriority w:val="99"/>
    <w:unhideWhenUsed/>
    <w:rsid w:val="003D3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FFA"/>
  </w:style>
  <w:style w:type="paragraph" w:styleId="Footer">
    <w:name w:val="footer"/>
    <w:basedOn w:val="Normal"/>
    <w:link w:val="FooterChar"/>
    <w:uiPriority w:val="99"/>
    <w:unhideWhenUsed/>
    <w:rsid w:val="003D3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FFA"/>
  </w:style>
  <w:style w:type="table" w:styleId="TableGrid">
    <w:name w:val="Table Grid"/>
    <w:basedOn w:val="TableNormal"/>
    <w:uiPriority w:val="59"/>
    <w:rsid w:val="009633D4"/>
    <w:pPr>
      <w:spacing w:after="0" w:line="240" w:lineRule="auto"/>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5">
    <w:name w:val="Grid Table 6 Colorful Accent 5"/>
    <w:basedOn w:val="TableNormal"/>
    <w:uiPriority w:val="51"/>
    <w:rsid w:val="00C60AED"/>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342D3"/>
  </w:style>
  <w:style w:type="table" w:styleId="GridTable6Colorful-Accent3">
    <w:name w:val="Grid Table 6 Colorful Accent 3"/>
    <w:basedOn w:val="TableNormal"/>
    <w:uiPriority w:val="51"/>
    <w:rsid w:val="00C342D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EF4AFA"/>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F4AFA"/>
    <w:pPr>
      <w:spacing w:after="100"/>
    </w:pPr>
  </w:style>
  <w:style w:type="paragraph" w:styleId="TOC2">
    <w:name w:val="toc 2"/>
    <w:basedOn w:val="Normal"/>
    <w:next w:val="Normal"/>
    <w:autoRedefine/>
    <w:uiPriority w:val="39"/>
    <w:unhideWhenUsed/>
    <w:rsid w:val="00EF4AFA"/>
    <w:pPr>
      <w:spacing w:after="100"/>
      <w:ind w:left="240"/>
    </w:pPr>
  </w:style>
  <w:style w:type="paragraph" w:styleId="TOC3">
    <w:name w:val="toc 3"/>
    <w:basedOn w:val="Normal"/>
    <w:next w:val="Normal"/>
    <w:autoRedefine/>
    <w:uiPriority w:val="39"/>
    <w:unhideWhenUsed/>
    <w:rsid w:val="00EF4AF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719">
      <w:bodyDiv w:val="1"/>
      <w:marLeft w:val="0"/>
      <w:marRight w:val="0"/>
      <w:marTop w:val="0"/>
      <w:marBottom w:val="0"/>
      <w:divBdr>
        <w:top w:val="none" w:sz="0" w:space="0" w:color="auto"/>
        <w:left w:val="none" w:sz="0" w:space="0" w:color="auto"/>
        <w:bottom w:val="none" w:sz="0" w:space="0" w:color="auto"/>
        <w:right w:val="none" w:sz="0" w:space="0" w:color="auto"/>
      </w:divBdr>
    </w:div>
    <w:div w:id="111022832">
      <w:bodyDiv w:val="1"/>
      <w:marLeft w:val="0"/>
      <w:marRight w:val="0"/>
      <w:marTop w:val="0"/>
      <w:marBottom w:val="0"/>
      <w:divBdr>
        <w:top w:val="none" w:sz="0" w:space="0" w:color="auto"/>
        <w:left w:val="none" w:sz="0" w:space="0" w:color="auto"/>
        <w:bottom w:val="none" w:sz="0" w:space="0" w:color="auto"/>
        <w:right w:val="none" w:sz="0" w:space="0" w:color="auto"/>
      </w:divBdr>
      <w:divsChild>
        <w:div w:id="29290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501507612">
          <w:marLeft w:val="0"/>
          <w:marRight w:val="0"/>
          <w:marTop w:val="0"/>
          <w:marBottom w:val="0"/>
          <w:divBdr>
            <w:top w:val="none" w:sz="0" w:space="0" w:color="auto"/>
            <w:left w:val="none" w:sz="0" w:space="0" w:color="auto"/>
            <w:bottom w:val="none" w:sz="0" w:space="0" w:color="auto"/>
            <w:right w:val="none" w:sz="0" w:space="0" w:color="auto"/>
          </w:divBdr>
          <w:divsChild>
            <w:div w:id="292252473">
              <w:marLeft w:val="0"/>
              <w:marRight w:val="0"/>
              <w:marTop w:val="0"/>
              <w:marBottom w:val="0"/>
              <w:divBdr>
                <w:top w:val="none" w:sz="0" w:space="0" w:color="auto"/>
                <w:left w:val="none" w:sz="0" w:space="0" w:color="auto"/>
                <w:bottom w:val="none" w:sz="0" w:space="0" w:color="auto"/>
                <w:right w:val="none" w:sz="0" w:space="0" w:color="auto"/>
              </w:divBdr>
            </w:div>
          </w:divsChild>
        </w:div>
        <w:div w:id="1869709168">
          <w:marLeft w:val="0"/>
          <w:marRight w:val="0"/>
          <w:marTop w:val="0"/>
          <w:marBottom w:val="0"/>
          <w:divBdr>
            <w:top w:val="none" w:sz="0" w:space="0" w:color="auto"/>
            <w:left w:val="none" w:sz="0" w:space="0" w:color="auto"/>
            <w:bottom w:val="none" w:sz="0" w:space="0" w:color="auto"/>
            <w:right w:val="none" w:sz="0" w:space="0" w:color="auto"/>
          </w:divBdr>
          <w:divsChild>
            <w:div w:id="2102988237">
              <w:marLeft w:val="0"/>
              <w:marRight w:val="0"/>
              <w:marTop w:val="0"/>
              <w:marBottom w:val="0"/>
              <w:divBdr>
                <w:top w:val="none" w:sz="0" w:space="0" w:color="auto"/>
                <w:left w:val="none" w:sz="0" w:space="0" w:color="auto"/>
                <w:bottom w:val="none" w:sz="0" w:space="0" w:color="auto"/>
                <w:right w:val="none" w:sz="0" w:space="0" w:color="auto"/>
              </w:divBdr>
            </w:div>
          </w:divsChild>
        </w:div>
        <w:div w:id="446891932">
          <w:marLeft w:val="0"/>
          <w:marRight w:val="0"/>
          <w:marTop w:val="0"/>
          <w:marBottom w:val="0"/>
          <w:divBdr>
            <w:top w:val="none" w:sz="0" w:space="0" w:color="auto"/>
            <w:left w:val="none" w:sz="0" w:space="0" w:color="auto"/>
            <w:bottom w:val="none" w:sz="0" w:space="0" w:color="auto"/>
            <w:right w:val="none" w:sz="0" w:space="0" w:color="auto"/>
          </w:divBdr>
          <w:divsChild>
            <w:div w:id="47133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6980">
      <w:bodyDiv w:val="1"/>
      <w:marLeft w:val="0"/>
      <w:marRight w:val="0"/>
      <w:marTop w:val="0"/>
      <w:marBottom w:val="0"/>
      <w:divBdr>
        <w:top w:val="none" w:sz="0" w:space="0" w:color="auto"/>
        <w:left w:val="none" w:sz="0" w:space="0" w:color="auto"/>
        <w:bottom w:val="none" w:sz="0" w:space="0" w:color="auto"/>
        <w:right w:val="none" w:sz="0" w:space="0" w:color="auto"/>
      </w:divBdr>
      <w:divsChild>
        <w:div w:id="813257990">
          <w:marLeft w:val="0"/>
          <w:marRight w:val="0"/>
          <w:marTop w:val="0"/>
          <w:marBottom w:val="0"/>
          <w:divBdr>
            <w:top w:val="none" w:sz="0" w:space="0" w:color="auto"/>
            <w:left w:val="none" w:sz="0" w:space="0" w:color="auto"/>
            <w:bottom w:val="none" w:sz="0" w:space="0" w:color="auto"/>
            <w:right w:val="none" w:sz="0" w:space="0" w:color="auto"/>
          </w:divBdr>
          <w:divsChild>
            <w:div w:id="599527019">
              <w:marLeft w:val="0"/>
              <w:marRight w:val="0"/>
              <w:marTop w:val="0"/>
              <w:marBottom w:val="0"/>
              <w:divBdr>
                <w:top w:val="none" w:sz="0" w:space="0" w:color="auto"/>
                <w:left w:val="none" w:sz="0" w:space="0" w:color="auto"/>
                <w:bottom w:val="none" w:sz="0" w:space="0" w:color="auto"/>
                <w:right w:val="none" w:sz="0" w:space="0" w:color="auto"/>
              </w:divBdr>
            </w:div>
          </w:divsChild>
        </w:div>
        <w:div w:id="1886213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700134">
          <w:marLeft w:val="0"/>
          <w:marRight w:val="0"/>
          <w:marTop w:val="0"/>
          <w:marBottom w:val="0"/>
          <w:divBdr>
            <w:top w:val="none" w:sz="0" w:space="0" w:color="auto"/>
            <w:left w:val="none" w:sz="0" w:space="0" w:color="auto"/>
            <w:bottom w:val="none" w:sz="0" w:space="0" w:color="auto"/>
            <w:right w:val="none" w:sz="0" w:space="0" w:color="auto"/>
          </w:divBdr>
          <w:divsChild>
            <w:div w:id="665087036">
              <w:marLeft w:val="0"/>
              <w:marRight w:val="0"/>
              <w:marTop w:val="0"/>
              <w:marBottom w:val="0"/>
              <w:divBdr>
                <w:top w:val="none" w:sz="0" w:space="0" w:color="auto"/>
                <w:left w:val="none" w:sz="0" w:space="0" w:color="auto"/>
                <w:bottom w:val="none" w:sz="0" w:space="0" w:color="auto"/>
                <w:right w:val="none" w:sz="0" w:space="0" w:color="auto"/>
              </w:divBdr>
            </w:div>
          </w:divsChild>
        </w:div>
        <w:div w:id="1765611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907786">
      <w:bodyDiv w:val="1"/>
      <w:marLeft w:val="0"/>
      <w:marRight w:val="0"/>
      <w:marTop w:val="0"/>
      <w:marBottom w:val="0"/>
      <w:divBdr>
        <w:top w:val="none" w:sz="0" w:space="0" w:color="auto"/>
        <w:left w:val="none" w:sz="0" w:space="0" w:color="auto"/>
        <w:bottom w:val="none" w:sz="0" w:space="0" w:color="auto"/>
        <w:right w:val="none" w:sz="0" w:space="0" w:color="auto"/>
      </w:divBdr>
    </w:div>
    <w:div w:id="325474231">
      <w:bodyDiv w:val="1"/>
      <w:marLeft w:val="0"/>
      <w:marRight w:val="0"/>
      <w:marTop w:val="0"/>
      <w:marBottom w:val="0"/>
      <w:divBdr>
        <w:top w:val="none" w:sz="0" w:space="0" w:color="auto"/>
        <w:left w:val="none" w:sz="0" w:space="0" w:color="auto"/>
        <w:bottom w:val="none" w:sz="0" w:space="0" w:color="auto"/>
        <w:right w:val="none" w:sz="0" w:space="0" w:color="auto"/>
      </w:divBdr>
      <w:divsChild>
        <w:div w:id="3704943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4254960">
      <w:bodyDiv w:val="1"/>
      <w:marLeft w:val="0"/>
      <w:marRight w:val="0"/>
      <w:marTop w:val="0"/>
      <w:marBottom w:val="0"/>
      <w:divBdr>
        <w:top w:val="none" w:sz="0" w:space="0" w:color="auto"/>
        <w:left w:val="none" w:sz="0" w:space="0" w:color="auto"/>
        <w:bottom w:val="none" w:sz="0" w:space="0" w:color="auto"/>
        <w:right w:val="none" w:sz="0" w:space="0" w:color="auto"/>
      </w:divBdr>
    </w:div>
    <w:div w:id="487668668">
      <w:bodyDiv w:val="1"/>
      <w:marLeft w:val="0"/>
      <w:marRight w:val="0"/>
      <w:marTop w:val="0"/>
      <w:marBottom w:val="0"/>
      <w:divBdr>
        <w:top w:val="none" w:sz="0" w:space="0" w:color="auto"/>
        <w:left w:val="none" w:sz="0" w:space="0" w:color="auto"/>
        <w:bottom w:val="none" w:sz="0" w:space="0" w:color="auto"/>
        <w:right w:val="none" w:sz="0" w:space="0" w:color="auto"/>
      </w:divBdr>
    </w:div>
    <w:div w:id="511795352">
      <w:bodyDiv w:val="1"/>
      <w:marLeft w:val="0"/>
      <w:marRight w:val="0"/>
      <w:marTop w:val="0"/>
      <w:marBottom w:val="0"/>
      <w:divBdr>
        <w:top w:val="none" w:sz="0" w:space="0" w:color="auto"/>
        <w:left w:val="none" w:sz="0" w:space="0" w:color="auto"/>
        <w:bottom w:val="none" w:sz="0" w:space="0" w:color="auto"/>
        <w:right w:val="none" w:sz="0" w:space="0" w:color="auto"/>
      </w:divBdr>
      <w:divsChild>
        <w:div w:id="990519913">
          <w:marLeft w:val="0"/>
          <w:marRight w:val="0"/>
          <w:marTop w:val="0"/>
          <w:marBottom w:val="0"/>
          <w:divBdr>
            <w:top w:val="none" w:sz="0" w:space="0" w:color="auto"/>
            <w:left w:val="none" w:sz="0" w:space="0" w:color="auto"/>
            <w:bottom w:val="none" w:sz="0" w:space="0" w:color="auto"/>
            <w:right w:val="none" w:sz="0" w:space="0" w:color="auto"/>
          </w:divBdr>
          <w:divsChild>
            <w:div w:id="135819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974392">
      <w:bodyDiv w:val="1"/>
      <w:marLeft w:val="0"/>
      <w:marRight w:val="0"/>
      <w:marTop w:val="0"/>
      <w:marBottom w:val="0"/>
      <w:divBdr>
        <w:top w:val="none" w:sz="0" w:space="0" w:color="auto"/>
        <w:left w:val="none" w:sz="0" w:space="0" w:color="auto"/>
        <w:bottom w:val="none" w:sz="0" w:space="0" w:color="auto"/>
        <w:right w:val="none" w:sz="0" w:space="0" w:color="auto"/>
      </w:divBdr>
    </w:div>
    <w:div w:id="736977545">
      <w:bodyDiv w:val="1"/>
      <w:marLeft w:val="0"/>
      <w:marRight w:val="0"/>
      <w:marTop w:val="0"/>
      <w:marBottom w:val="0"/>
      <w:divBdr>
        <w:top w:val="none" w:sz="0" w:space="0" w:color="auto"/>
        <w:left w:val="none" w:sz="0" w:space="0" w:color="auto"/>
        <w:bottom w:val="none" w:sz="0" w:space="0" w:color="auto"/>
        <w:right w:val="none" w:sz="0" w:space="0" w:color="auto"/>
      </w:divBdr>
      <w:divsChild>
        <w:div w:id="763576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4231622">
      <w:bodyDiv w:val="1"/>
      <w:marLeft w:val="0"/>
      <w:marRight w:val="0"/>
      <w:marTop w:val="0"/>
      <w:marBottom w:val="0"/>
      <w:divBdr>
        <w:top w:val="none" w:sz="0" w:space="0" w:color="auto"/>
        <w:left w:val="none" w:sz="0" w:space="0" w:color="auto"/>
        <w:bottom w:val="none" w:sz="0" w:space="0" w:color="auto"/>
        <w:right w:val="none" w:sz="0" w:space="0" w:color="auto"/>
      </w:divBdr>
      <w:divsChild>
        <w:div w:id="1185552390">
          <w:marLeft w:val="0"/>
          <w:marRight w:val="0"/>
          <w:marTop w:val="0"/>
          <w:marBottom w:val="0"/>
          <w:divBdr>
            <w:top w:val="none" w:sz="0" w:space="0" w:color="auto"/>
            <w:left w:val="none" w:sz="0" w:space="0" w:color="auto"/>
            <w:bottom w:val="none" w:sz="0" w:space="0" w:color="auto"/>
            <w:right w:val="none" w:sz="0" w:space="0" w:color="auto"/>
          </w:divBdr>
          <w:divsChild>
            <w:div w:id="32697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89203">
      <w:bodyDiv w:val="1"/>
      <w:marLeft w:val="0"/>
      <w:marRight w:val="0"/>
      <w:marTop w:val="0"/>
      <w:marBottom w:val="0"/>
      <w:divBdr>
        <w:top w:val="none" w:sz="0" w:space="0" w:color="auto"/>
        <w:left w:val="none" w:sz="0" w:space="0" w:color="auto"/>
        <w:bottom w:val="none" w:sz="0" w:space="0" w:color="auto"/>
        <w:right w:val="none" w:sz="0" w:space="0" w:color="auto"/>
      </w:divBdr>
    </w:div>
    <w:div w:id="805972401">
      <w:bodyDiv w:val="1"/>
      <w:marLeft w:val="0"/>
      <w:marRight w:val="0"/>
      <w:marTop w:val="0"/>
      <w:marBottom w:val="0"/>
      <w:divBdr>
        <w:top w:val="none" w:sz="0" w:space="0" w:color="auto"/>
        <w:left w:val="none" w:sz="0" w:space="0" w:color="auto"/>
        <w:bottom w:val="none" w:sz="0" w:space="0" w:color="auto"/>
        <w:right w:val="none" w:sz="0" w:space="0" w:color="auto"/>
      </w:divBdr>
      <w:divsChild>
        <w:div w:id="1094594257">
          <w:marLeft w:val="0"/>
          <w:marRight w:val="0"/>
          <w:marTop w:val="0"/>
          <w:marBottom w:val="0"/>
          <w:divBdr>
            <w:top w:val="none" w:sz="0" w:space="0" w:color="auto"/>
            <w:left w:val="none" w:sz="0" w:space="0" w:color="auto"/>
            <w:bottom w:val="none" w:sz="0" w:space="0" w:color="auto"/>
            <w:right w:val="none" w:sz="0" w:space="0" w:color="auto"/>
          </w:divBdr>
          <w:divsChild>
            <w:div w:id="102850395">
              <w:marLeft w:val="0"/>
              <w:marRight w:val="0"/>
              <w:marTop w:val="0"/>
              <w:marBottom w:val="0"/>
              <w:divBdr>
                <w:top w:val="none" w:sz="0" w:space="0" w:color="auto"/>
                <w:left w:val="none" w:sz="0" w:space="0" w:color="auto"/>
                <w:bottom w:val="none" w:sz="0" w:space="0" w:color="auto"/>
                <w:right w:val="none" w:sz="0" w:space="0" w:color="auto"/>
              </w:divBdr>
            </w:div>
          </w:divsChild>
        </w:div>
        <w:div w:id="708141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918929">
          <w:marLeft w:val="0"/>
          <w:marRight w:val="0"/>
          <w:marTop w:val="0"/>
          <w:marBottom w:val="0"/>
          <w:divBdr>
            <w:top w:val="none" w:sz="0" w:space="0" w:color="auto"/>
            <w:left w:val="none" w:sz="0" w:space="0" w:color="auto"/>
            <w:bottom w:val="none" w:sz="0" w:space="0" w:color="auto"/>
            <w:right w:val="none" w:sz="0" w:space="0" w:color="auto"/>
          </w:divBdr>
          <w:divsChild>
            <w:div w:id="1407143117">
              <w:marLeft w:val="0"/>
              <w:marRight w:val="0"/>
              <w:marTop w:val="0"/>
              <w:marBottom w:val="0"/>
              <w:divBdr>
                <w:top w:val="none" w:sz="0" w:space="0" w:color="auto"/>
                <w:left w:val="none" w:sz="0" w:space="0" w:color="auto"/>
                <w:bottom w:val="none" w:sz="0" w:space="0" w:color="auto"/>
                <w:right w:val="none" w:sz="0" w:space="0" w:color="auto"/>
              </w:divBdr>
            </w:div>
          </w:divsChild>
        </w:div>
        <w:div w:id="2072458350">
          <w:blockQuote w:val="1"/>
          <w:marLeft w:val="720"/>
          <w:marRight w:val="720"/>
          <w:marTop w:val="100"/>
          <w:marBottom w:val="100"/>
          <w:divBdr>
            <w:top w:val="none" w:sz="0" w:space="0" w:color="auto"/>
            <w:left w:val="none" w:sz="0" w:space="0" w:color="auto"/>
            <w:bottom w:val="none" w:sz="0" w:space="0" w:color="auto"/>
            <w:right w:val="none" w:sz="0" w:space="0" w:color="auto"/>
          </w:divBdr>
        </w:div>
        <w:div w:id="918901637">
          <w:marLeft w:val="0"/>
          <w:marRight w:val="0"/>
          <w:marTop w:val="0"/>
          <w:marBottom w:val="0"/>
          <w:divBdr>
            <w:top w:val="none" w:sz="0" w:space="0" w:color="auto"/>
            <w:left w:val="none" w:sz="0" w:space="0" w:color="auto"/>
            <w:bottom w:val="none" w:sz="0" w:space="0" w:color="auto"/>
            <w:right w:val="none" w:sz="0" w:space="0" w:color="auto"/>
          </w:divBdr>
          <w:divsChild>
            <w:div w:id="213004940">
              <w:marLeft w:val="0"/>
              <w:marRight w:val="0"/>
              <w:marTop w:val="0"/>
              <w:marBottom w:val="0"/>
              <w:divBdr>
                <w:top w:val="none" w:sz="0" w:space="0" w:color="auto"/>
                <w:left w:val="none" w:sz="0" w:space="0" w:color="auto"/>
                <w:bottom w:val="none" w:sz="0" w:space="0" w:color="auto"/>
                <w:right w:val="none" w:sz="0" w:space="0" w:color="auto"/>
              </w:divBdr>
            </w:div>
          </w:divsChild>
        </w:div>
        <w:div w:id="651525947">
          <w:blockQuote w:val="1"/>
          <w:marLeft w:val="720"/>
          <w:marRight w:val="720"/>
          <w:marTop w:val="100"/>
          <w:marBottom w:val="100"/>
          <w:divBdr>
            <w:top w:val="none" w:sz="0" w:space="0" w:color="auto"/>
            <w:left w:val="none" w:sz="0" w:space="0" w:color="auto"/>
            <w:bottom w:val="none" w:sz="0" w:space="0" w:color="auto"/>
            <w:right w:val="none" w:sz="0" w:space="0" w:color="auto"/>
          </w:divBdr>
        </w:div>
        <w:div w:id="447047319">
          <w:marLeft w:val="0"/>
          <w:marRight w:val="0"/>
          <w:marTop w:val="0"/>
          <w:marBottom w:val="0"/>
          <w:divBdr>
            <w:top w:val="none" w:sz="0" w:space="0" w:color="auto"/>
            <w:left w:val="none" w:sz="0" w:space="0" w:color="auto"/>
            <w:bottom w:val="none" w:sz="0" w:space="0" w:color="auto"/>
            <w:right w:val="none" w:sz="0" w:space="0" w:color="auto"/>
          </w:divBdr>
          <w:divsChild>
            <w:div w:id="1103649632">
              <w:marLeft w:val="0"/>
              <w:marRight w:val="0"/>
              <w:marTop w:val="0"/>
              <w:marBottom w:val="0"/>
              <w:divBdr>
                <w:top w:val="none" w:sz="0" w:space="0" w:color="auto"/>
                <w:left w:val="none" w:sz="0" w:space="0" w:color="auto"/>
                <w:bottom w:val="none" w:sz="0" w:space="0" w:color="auto"/>
                <w:right w:val="none" w:sz="0" w:space="0" w:color="auto"/>
              </w:divBdr>
            </w:div>
          </w:divsChild>
        </w:div>
        <w:div w:id="15589287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1033658">
          <w:marLeft w:val="0"/>
          <w:marRight w:val="0"/>
          <w:marTop w:val="0"/>
          <w:marBottom w:val="0"/>
          <w:divBdr>
            <w:top w:val="none" w:sz="0" w:space="0" w:color="auto"/>
            <w:left w:val="none" w:sz="0" w:space="0" w:color="auto"/>
            <w:bottom w:val="none" w:sz="0" w:space="0" w:color="auto"/>
            <w:right w:val="none" w:sz="0" w:space="0" w:color="auto"/>
          </w:divBdr>
          <w:divsChild>
            <w:div w:id="1261332457">
              <w:marLeft w:val="0"/>
              <w:marRight w:val="0"/>
              <w:marTop w:val="0"/>
              <w:marBottom w:val="0"/>
              <w:divBdr>
                <w:top w:val="none" w:sz="0" w:space="0" w:color="auto"/>
                <w:left w:val="none" w:sz="0" w:space="0" w:color="auto"/>
                <w:bottom w:val="none" w:sz="0" w:space="0" w:color="auto"/>
                <w:right w:val="none" w:sz="0" w:space="0" w:color="auto"/>
              </w:divBdr>
            </w:div>
          </w:divsChild>
        </w:div>
        <w:div w:id="6694507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935775">
      <w:bodyDiv w:val="1"/>
      <w:marLeft w:val="0"/>
      <w:marRight w:val="0"/>
      <w:marTop w:val="0"/>
      <w:marBottom w:val="0"/>
      <w:divBdr>
        <w:top w:val="none" w:sz="0" w:space="0" w:color="auto"/>
        <w:left w:val="none" w:sz="0" w:space="0" w:color="auto"/>
        <w:bottom w:val="none" w:sz="0" w:space="0" w:color="auto"/>
        <w:right w:val="none" w:sz="0" w:space="0" w:color="auto"/>
      </w:divBdr>
    </w:div>
    <w:div w:id="907618414">
      <w:bodyDiv w:val="1"/>
      <w:marLeft w:val="0"/>
      <w:marRight w:val="0"/>
      <w:marTop w:val="0"/>
      <w:marBottom w:val="0"/>
      <w:divBdr>
        <w:top w:val="none" w:sz="0" w:space="0" w:color="auto"/>
        <w:left w:val="none" w:sz="0" w:space="0" w:color="auto"/>
        <w:bottom w:val="none" w:sz="0" w:space="0" w:color="auto"/>
        <w:right w:val="none" w:sz="0" w:space="0" w:color="auto"/>
      </w:divBdr>
    </w:div>
    <w:div w:id="934480902">
      <w:bodyDiv w:val="1"/>
      <w:marLeft w:val="0"/>
      <w:marRight w:val="0"/>
      <w:marTop w:val="0"/>
      <w:marBottom w:val="0"/>
      <w:divBdr>
        <w:top w:val="none" w:sz="0" w:space="0" w:color="auto"/>
        <w:left w:val="none" w:sz="0" w:space="0" w:color="auto"/>
        <w:bottom w:val="none" w:sz="0" w:space="0" w:color="auto"/>
        <w:right w:val="none" w:sz="0" w:space="0" w:color="auto"/>
      </w:divBdr>
    </w:div>
    <w:div w:id="943685159">
      <w:bodyDiv w:val="1"/>
      <w:marLeft w:val="0"/>
      <w:marRight w:val="0"/>
      <w:marTop w:val="0"/>
      <w:marBottom w:val="0"/>
      <w:divBdr>
        <w:top w:val="none" w:sz="0" w:space="0" w:color="auto"/>
        <w:left w:val="none" w:sz="0" w:space="0" w:color="auto"/>
        <w:bottom w:val="none" w:sz="0" w:space="0" w:color="auto"/>
        <w:right w:val="none" w:sz="0" w:space="0" w:color="auto"/>
      </w:divBdr>
    </w:div>
    <w:div w:id="946275532">
      <w:bodyDiv w:val="1"/>
      <w:marLeft w:val="0"/>
      <w:marRight w:val="0"/>
      <w:marTop w:val="0"/>
      <w:marBottom w:val="0"/>
      <w:divBdr>
        <w:top w:val="none" w:sz="0" w:space="0" w:color="auto"/>
        <w:left w:val="none" w:sz="0" w:space="0" w:color="auto"/>
        <w:bottom w:val="none" w:sz="0" w:space="0" w:color="auto"/>
        <w:right w:val="none" w:sz="0" w:space="0" w:color="auto"/>
      </w:divBdr>
    </w:div>
    <w:div w:id="948512567">
      <w:bodyDiv w:val="1"/>
      <w:marLeft w:val="0"/>
      <w:marRight w:val="0"/>
      <w:marTop w:val="0"/>
      <w:marBottom w:val="0"/>
      <w:divBdr>
        <w:top w:val="none" w:sz="0" w:space="0" w:color="auto"/>
        <w:left w:val="none" w:sz="0" w:space="0" w:color="auto"/>
        <w:bottom w:val="none" w:sz="0" w:space="0" w:color="auto"/>
        <w:right w:val="none" w:sz="0" w:space="0" w:color="auto"/>
      </w:divBdr>
      <w:divsChild>
        <w:div w:id="2116557357">
          <w:marLeft w:val="0"/>
          <w:marRight w:val="0"/>
          <w:marTop w:val="0"/>
          <w:marBottom w:val="0"/>
          <w:divBdr>
            <w:top w:val="none" w:sz="0" w:space="0" w:color="auto"/>
            <w:left w:val="none" w:sz="0" w:space="0" w:color="auto"/>
            <w:bottom w:val="none" w:sz="0" w:space="0" w:color="auto"/>
            <w:right w:val="none" w:sz="0" w:space="0" w:color="auto"/>
          </w:divBdr>
          <w:divsChild>
            <w:div w:id="2048797198">
              <w:marLeft w:val="0"/>
              <w:marRight w:val="0"/>
              <w:marTop w:val="0"/>
              <w:marBottom w:val="0"/>
              <w:divBdr>
                <w:top w:val="none" w:sz="0" w:space="0" w:color="auto"/>
                <w:left w:val="none" w:sz="0" w:space="0" w:color="auto"/>
                <w:bottom w:val="none" w:sz="0" w:space="0" w:color="auto"/>
                <w:right w:val="none" w:sz="0" w:space="0" w:color="auto"/>
              </w:divBdr>
              <w:divsChild>
                <w:div w:id="1998462074">
                  <w:marLeft w:val="0"/>
                  <w:marRight w:val="0"/>
                  <w:marTop w:val="0"/>
                  <w:marBottom w:val="0"/>
                  <w:divBdr>
                    <w:top w:val="none" w:sz="0" w:space="0" w:color="auto"/>
                    <w:left w:val="none" w:sz="0" w:space="0" w:color="auto"/>
                    <w:bottom w:val="none" w:sz="0" w:space="0" w:color="auto"/>
                    <w:right w:val="none" w:sz="0" w:space="0" w:color="auto"/>
                  </w:divBdr>
                  <w:divsChild>
                    <w:div w:id="781264050">
                      <w:marLeft w:val="0"/>
                      <w:marRight w:val="0"/>
                      <w:marTop w:val="0"/>
                      <w:marBottom w:val="0"/>
                      <w:divBdr>
                        <w:top w:val="none" w:sz="0" w:space="0" w:color="auto"/>
                        <w:left w:val="none" w:sz="0" w:space="0" w:color="auto"/>
                        <w:bottom w:val="none" w:sz="0" w:space="0" w:color="auto"/>
                        <w:right w:val="none" w:sz="0" w:space="0" w:color="auto"/>
                      </w:divBdr>
                      <w:divsChild>
                        <w:div w:id="1171218313">
                          <w:marLeft w:val="0"/>
                          <w:marRight w:val="0"/>
                          <w:marTop w:val="0"/>
                          <w:marBottom w:val="0"/>
                          <w:divBdr>
                            <w:top w:val="none" w:sz="0" w:space="0" w:color="auto"/>
                            <w:left w:val="none" w:sz="0" w:space="0" w:color="auto"/>
                            <w:bottom w:val="none" w:sz="0" w:space="0" w:color="auto"/>
                            <w:right w:val="none" w:sz="0" w:space="0" w:color="auto"/>
                          </w:divBdr>
                          <w:divsChild>
                            <w:div w:id="1157384646">
                              <w:marLeft w:val="0"/>
                              <w:marRight w:val="0"/>
                              <w:marTop w:val="0"/>
                              <w:marBottom w:val="0"/>
                              <w:divBdr>
                                <w:top w:val="none" w:sz="0" w:space="0" w:color="auto"/>
                                <w:left w:val="none" w:sz="0" w:space="0" w:color="auto"/>
                                <w:bottom w:val="none" w:sz="0" w:space="0" w:color="auto"/>
                                <w:right w:val="none" w:sz="0" w:space="0" w:color="auto"/>
                              </w:divBdr>
                              <w:divsChild>
                                <w:div w:id="1432508777">
                                  <w:marLeft w:val="0"/>
                                  <w:marRight w:val="0"/>
                                  <w:marTop w:val="0"/>
                                  <w:marBottom w:val="0"/>
                                  <w:divBdr>
                                    <w:top w:val="none" w:sz="0" w:space="0" w:color="auto"/>
                                    <w:left w:val="none" w:sz="0" w:space="0" w:color="auto"/>
                                    <w:bottom w:val="none" w:sz="0" w:space="0" w:color="auto"/>
                                    <w:right w:val="none" w:sz="0" w:space="0" w:color="auto"/>
                                  </w:divBdr>
                                  <w:divsChild>
                                    <w:div w:id="125871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61187">
                      <w:marLeft w:val="0"/>
                      <w:marRight w:val="0"/>
                      <w:marTop w:val="0"/>
                      <w:marBottom w:val="0"/>
                      <w:divBdr>
                        <w:top w:val="none" w:sz="0" w:space="0" w:color="auto"/>
                        <w:left w:val="none" w:sz="0" w:space="0" w:color="auto"/>
                        <w:bottom w:val="none" w:sz="0" w:space="0" w:color="auto"/>
                        <w:right w:val="none" w:sz="0" w:space="0" w:color="auto"/>
                      </w:divBdr>
                      <w:divsChild>
                        <w:div w:id="112750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5217032">
      <w:bodyDiv w:val="1"/>
      <w:marLeft w:val="0"/>
      <w:marRight w:val="0"/>
      <w:marTop w:val="0"/>
      <w:marBottom w:val="0"/>
      <w:divBdr>
        <w:top w:val="none" w:sz="0" w:space="0" w:color="auto"/>
        <w:left w:val="none" w:sz="0" w:space="0" w:color="auto"/>
        <w:bottom w:val="none" w:sz="0" w:space="0" w:color="auto"/>
        <w:right w:val="none" w:sz="0" w:space="0" w:color="auto"/>
      </w:divBdr>
    </w:div>
    <w:div w:id="980353950">
      <w:bodyDiv w:val="1"/>
      <w:marLeft w:val="0"/>
      <w:marRight w:val="0"/>
      <w:marTop w:val="0"/>
      <w:marBottom w:val="0"/>
      <w:divBdr>
        <w:top w:val="none" w:sz="0" w:space="0" w:color="auto"/>
        <w:left w:val="none" w:sz="0" w:space="0" w:color="auto"/>
        <w:bottom w:val="none" w:sz="0" w:space="0" w:color="auto"/>
        <w:right w:val="none" w:sz="0" w:space="0" w:color="auto"/>
      </w:divBdr>
      <w:divsChild>
        <w:div w:id="1684622904">
          <w:blockQuote w:val="1"/>
          <w:marLeft w:val="720"/>
          <w:marRight w:val="720"/>
          <w:marTop w:val="100"/>
          <w:marBottom w:val="100"/>
          <w:divBdr>
            <w:top w:val="none" w:sz="0" w:space="0" w:color="auto"/>
            <w:left w:val="none" w:sz="0" w:space="0" w:color="auto"/>
            <w:bottom w:val="none" w:sz="0" w:space="0" w:color="auto"/>
            <w:right w:val="none" w:sz="0" w:space="0" w:color="auto"/>
          </w:divBdr>
        </w:div>
        <w:div w:id="893278336">
          <w:marLeft w:val="0"/>
          <w:marRight w:val="0"/>
          <w:marTop w:val="0"/>
          <w:marBottom w:val="0"/>
          <w:divBdr>
            <w:top w:val="none" w:sz="0" w:space="0" w:color="auto"/>
            <w:left w:val="none" w:sz="0" w:space="0" w:color="auto"/>
            <w:bottom w:val="none" w:sz="0" w:space="0" w:color="auto"/>
            <w:right w:val="none" w:sz="0" w:space="0" w:color="auto"/>
          </w:divBdr>
          <w:divsChild>
            <w:div w:id="97348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571846">
      <w:bodyDiv w:val="1"/>
      <w:marLeft w:val="0"/>
      <w:marRight w:val="0"/>
      <w:marTop w:val="0"/>
      <w:marBottom w:val="0"/>
      <w:divBdr>
        <w:top w:val="none" w:sz="0" w:space="0" w:color="auto"/>
        <w:left w:val="none" w:sz="0" w:space="0" w:color="auto"/>
        <w:bottom w:val="none" w:sz="0" w:space="0" w:color="auto"/>
        <w:right w:val="none" w:sz="0" w:space="0" w:color="auto"/>
      </w:divBdr>
    </w:div>
    <w:div w:id="1058668661">
      <w:bodyDiv w:val="1"/>
      <w:marLeft w:val="0"/>
      <w:marRight w:val="0"/>
      <w:marTop w:val="0"/>
      <w:marBottom w:val="0"/>
      <w:divBdr>
        <w:top w:val="none" w:sz="0" w:space="0" w:color="auto"/>
        <w:left w:val="none" w:sz="0" w:space="0" w:color="auto"/>
        <w:bottom w:val="none" w:sz="0" w:space="0" w:color="auto"/>
        <w:right w:val="none" w:sz="0" w:space="0" w:color="auto"/>
      </w:divBdr>
    </w:div>
    <w:div w:id="1199006446">
      <w:bodyDiv w:val="1"/>
      <w:marLeft w:val="0"/>
      <w:marRight w:val="0"/>
      <w:marTop w:val="0"/>
      <w:marBottom w:val="0"/>
      <w:divBdr>
        <w:top w:val="none" w:sz="0" w:space="0" w:color="auto"/>
        <w:left w:val="none" w:sz="0" w:space="0" w:color="auto"/>
        <w:bottom w:val="none" w:sz="0" w:space="0" w:color="auto"/>
        <w:right w:val="none" w:sz="0" w:space="0" w:color="auto"/>
      </w:divBdr>
    </w:div>
    <w:div w:id="1206867959">
      <w:bodyDiv w:val="1"/>
      <w:marLeft w:val="0"/>
      <w:marRight w:val="0"/>
      <w:marTop w:val="0"/>
      <w:marBottom w:val="0"/>
      <w:divBdr>
        <w:top w:val="none" w:sz="0" w:space="0" w:color="auto"/>
        <w:left w:val="none" w:sz="0" w:space="0" w:color="auto"/>
        <w:bottom w:val="none" w:sz="0" w:space="0" w:color="auto"/>
        <w:right w:val="none" w:sz="0" w:space="0" w:color="auto"/>
      </w:divBdr>
    </w:div>
    <w:div w:id="1251158489">
      <w:bodyDiv w:val="1"/>
      <w:marLeft w:val="0"/>
      <w:marRight w:val="0"/>
      <w:marTop w:val="0"/>
      <w:marBottom w:val="0"/>
      <w:divBdr>
        <w:top w:val="none" w:sz="0" w:space="0" w:color="auto"/>
        <w:left w:val="none" w:sz="0" w:space="0" w:color="auto"/>
        <w:bottom w:val="none" w:sz="0" w:space="0" w:color="auto"/>
        <w:right w:val="none" w:sz="0" w:space="0" w:color="auto"/>
      </w:divBdr>
      <w:divsChild>
        <w:div w:id="211772363">
          <w:blockQuote w:val="1"/>
          <w:marLeft w:val="720"/>
          <w:marRight w:val="720"/>
          <w:marTop w:val="100"/>
          <w:marBottom w:val="100"/>
          <w:divBdr>
            <w:top w:val="none" w:sz="0" w:space="0" w:color="auto"/>
            <w:left w:val="none" w:sz="0" w:space="0" w:color="auto"/>
            <w:bottom w:val="none" w:sz="0" w:space="0" w:color="auto"/>
            <w:right w:val="none" w:sz="0" w:space="0" w:color="auto"/>
          </w:divBdr>
        </w:div>
        <w:div w:id="1133212081">
          <w:marLeft w:val="0"/>
          <w:marRight w:val="0"/>
          <w:marTop w:val="0"/>
          <w:marBottom w:val="0"/>
          <w:divBdr>
            <w:top w:val="none" w:sz="0" w:space="0" w:color="auto"/>
            <w:left w:val="none" w:sz="0" w:space="0" w:color="auto"/>
            <w:bottom w:val="none" w:sz="0" w:space="0" w:color="auto"/>
            <w:right w:val="none" w:sz="0" w:space="0" w:color="auto"/>
          </w:divBdr>
          <w:divsChild>
            <w:div w:id="73593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07285">
      <w:bodyDiv w:val="1"/>
      <w:marLeft w:val="0"/>
      <w:marRight w:val="0"/>
      <w:marTop w:val="0"/>
      <w:marBottom w:val="0"/>
      <w:divBdr>
        <w:top w:val="none" w:sz="0" w:space="0" w:color="auto"/>
        <w:left w:val="none" w:sz="0" w:space="0" w:color="auto"/>
        <w:bottom w:val="none" w:sz="0" w:space="0" w:color="auto"/>
        <w:right w:val="none" w:sz="0" w:space="0" w:color="auto"/>
      </w:divBdr>
    </w:div>
    <w:div w:id="1388725210">
      <w:bodyDiv w:val="1"/>
      <w:marLeft w:val="0"/>
      <w:marRight w:val="0"/>
      <w:marTop w:val="0"/>
      <w:marBottom w:val="0"/>
      <w:divBdr>
        <w:top w:val="none" w:sz="0" w:space="0" w:color="auto"/>
        <w:left w:val="none" w:sz="0" w:space="0" w:color="auto"/>
        <w:bottom w:val="none" w:sz="0" w:space="0" w:color="auto"/>
        <w:right w:val="none" w:sz="0" w:space="0" w:color="auto"/>
      </w:divBdr>
    </w:div>
    <w:div w:id="1391659627">
      <w:bodyDiv w:val="1"/>
      <w:marLeft w:val="0"/>
      <w:marRight w:val="0"/>
      <w:marTop w:val="0"/>
      <w:marBottom w:val="0"/>
      <w:divBdr>
        <w:top w:val="none" w:sz="0" w:space="0" w:color="auto"/>
        <w:left w:val="none" w:sz="0" w:space="0" w:color="auto"/>
        <w:bottom w:val="none" w:sz="0" w:space="0" w:color="auto"/>
        <w:right w:val="none" w:sz="0" w:space="0" w:color="auto"/>
      </w:divBdr>
    </w:div>
    <w:div w:id="1414086216">
      <w:bodyDiv w:val="1"/>
      <w:marLeft w:val="0"/>
      <w:marRight w:val="0"/>
      <w:marTop w:val="0"/>
      <w:marBottom w:val="0"/>
      <w:divBdr>
        <w:top w:val="none" w:sz="0" w:space="0" w:color="auto"/>
        <w:left w:val="none" w:sz="0" w:space="0" w:color="auto"/>
        <w:bottom w:val="none" w:sz="0" w:space="0" w:color="auto"/>
        <w:right w:val="none" w:sz="0" w:space="0" w:color="auto"/>
      </w:divBdr>
      <w:divsChild>
        <w:div w:id="738598443">
          <w:blockQuote w:val="1"/>
          <w:marLeft w:val="720"/>
          <w:marRight w:val="720"/>
          <w:marTop w:val="100"/>
          <w:marBottom w:val="100"/>
          <w:divBdr>
            <w:top w:val="none" w:sz="0" w:space="0" w:color="auto"/>
            <w:left w:val="none" w:sz="0" w:space="0" w:color="auto"/>
            <w:bottom w:val="none" w:sz="0" w:space="0" w:color="auto"/>
            <w:right w:val="none" w:sz="0" w:space="0" w:color="auto"/>
          </w:divBdr>
        </w:div>
        <w:div w:id="766119759">
          <w:marLeft w:val="0"/>
          <w:marRight w:val="0"/>
          <w:marTop w:val="0"/>
          <w:marBottom w:val="0"/>
          <w:divBdr>
            <w:top w:val="none" w:sz="0" w:space="0" w:color="auto"/>
            <w:left w:val="none" w:sz="0" w:space="0" w:color="auto"/>
            <w:bottom w:val="none" w:sz="0" w:space="0" w:color="auto"/>
            <w:right w:val="none" w:sz="0" w:space="0" w:color="auto"/>
          </w:divBdr>
          <w:divsChild>
            <w:div w:id="22448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65338">
      <w:bodyDiv w:val="1"/>
      <w:marLeft w:val="0"/>
      <w:marRight w:val="0"/>
      <w:marTop w:val="0"/>
      <w:marBottom w:val="0"/>
      <w:divBdr>
        <w:top w:val="none" w:sz="0" w:space="0" w:color="auto"/>
        <w:left w:val="none" w:sz="0" w:space="0" w:color="auto"/>
        <w:bottom w:val="none" w:sz="0" w:space="0" w:color="auto"/>
        <w:right w:val="none" w:sz="0" w:space="0" w:color="auto"/>
      </w:divBdr>
    </w:div>
    <w:div w:id="1480607094">
      <w:bodyDiv w:val="1"/>
      <w:marLeft w:val="0"/>
      <w:marRight w:val="0"/>
      <w:marTop w:val="0"/>
      <w:marBottom w:val="0"/>
      <w:divBdr>
        <w:top w:val="none" w:sz="0" w:space="0" w:color="auto"/>
        <w:left w:val="none" w:sz="0" w:space="0" w:color="auto"/>
        <w:bottom w:val="none" w:sz="0" w:space="0" w:color="auto"/>
        <w:right w:val="none" w:sz="0" w:space="0" w:color="auto"/>
      </w:divBdr>
      <w:divsChild>
        <w:div w:id="1789005016">
          <w:marLeft w:val="0"/>
          <w:marRight w:val="0"/>
          <w:marTop w:val="0"/>
          <w:marBottom w:val="0"/>
          <w:divBdr>
            <w:top w:val="none" w:sz="0" w:space="0" w:color="auto"/>
            <w:left w:val="none" w:sz="0" w:space="0" w:color="auto"/>
            <w:bottom w:val="none" w:sz="0" w:space="0" w:color="auto"/>
            <w:right w:val="none" w:sz="0" w:space="0" w:color="auto"/>
          </w:divBdr>
          <w:divsChild>
            <w:div w:id="106079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790493">
      <w:bodyDiv w:val="1"/>
      <w:marLeft w:val="0"/>
      <w:marRight w:val="0"/>
      <w:marTop w:val="0"/>
      <w:marBottom w:val="0"/>
      <w:divBdr>
        <w:top w:val="none" w:sz="0" w:space="0" w:color="auto"/>
        <w:left w:val="none" w:sz="0" w:space="0" w:color="auto"/>
        <w:bottom w:val="none" w:sz="0" w:space="0" w:color="auto"/>
        <w:right w:val="none" w:sz="0" w:space="0" w:color="auto"/>
      </w:divBdr>
    </w:div>
    <w:div w:id="1560244997">
      <w:bodyDiv w:val="1"/>
      <w:marLeft w:val="0"/>
      <w:marRight w:val="0"/>
      <w:marTop w:val="0"/>
      <w:marBottom w:val="0"/>
      <w:divBdr>
        <w:top w:val="none" w:sz="0" w:space="0" w:color="auto"/>
        <w:left w:val="none" w:sz="0" w:space="0" w:color="auto"/>
        <w:bottom w:val="none" w:sz="0" w:space="0" w:color="auto"/>
        <w:right w:val="none" w:sz="0" w:space="0" w:color="auto"/>
      </w:divBdr>
    </w:div>
    <w:div w:id="1589072569">
      <w:bodyDiv w:val="1"/>
      <w:marLeft w:val="0"/>
      <w:marRight w:val="0"/>
      <w:marTop w:val="0"/>
      <w:marBottom w:val="0"/>
      <w:divBdr>
        <w:top w:val="none" w:sz="0" w:space="0" w:color="auto"/>
        <w:left w:val="none" w:sz="0" w:space="0" w:color="auto"/>
        <w:bottom w:val="none" w:sz="0" w:space="0" w:color="auto"/>
        <w:right w:val="none" w:sz="0" w:space="0" w:color="auto"/>
      </w:divBdr>
    </w:div>
    <w:div w:id="1606620187">
      <w:bodyDiv w:val="1"/>
      <w:marLeft w:val="0"/>
      <w:marRight w:val="0"/>
      <w:marTop w:val="0"/>
      <w:marBottom w:val="0"/>
      <w:divBdr>
        <w:top w:val="none" w:sz="0" w:space="0" w:color="auto"/>
        <w:left w:val="none" w:sz="0" w:space="0" w:color="auto"/>
        <w:bottom w:val="none" w:sz="0" w:space="0" w:color="auto"/>
        <w:right w:val="none" w:sz="0" w:space="0" w:color="auto"/>
      </w:divBdr>
    </w:div>
    <w:div w:id="1620987500">
      <w:bodyDiv w:val="1"/>
      <w:marLeft w:val="0"/>
      <w:marRight w:val="0"/>
      <w:marTop w:val="0"/>
      <w:marBottom w:val="0"/>
      <w:divBdr>
        <w:top w:val="none" w:sz="0" w:space="0" w:color="auto"/>
        <w:left w:val="none" w:sz="0" w:space="0" w:color="auto"/>
        <w:bottom w:val="none" w:sz="0" w:space="0" w:color="auto"/>
        <w:right w:val="none" w:sz="0" w:space="0" w:color="auto"/>
      </w:divBdr>
    </w:div>
    <w:div w:id="1662349248">
      <w:bodyDiv w:val="1"/>
      <w:marLeft w:val="0"/>
      <w:marRight w:val="0"/>
      <w:marTop w:val="0"/>
      <w:marBottom w:val="0"/>
      <w:divBdr>
        <w:top w:val="none" w:sz="0" w:space="0" w:color="auto"/>
        <w:left w:val="none" w:sz="0" w:space="0" w:color="auto"/>
        <w:bottom w:val="none" w:sz="0" w:space="0" w:color="auto"/>
        <w:right w:val="none" w:sz="0" w:space="0" w:color="auto"/>
      </w:divBdr>
    </w:div>
    <w:div w:id="1679578323">
      <w:bodyDiv w:val="1"/>
      <w:marLeft w:val="0"/>
      <w:marRight w:val="0"/>
      <w:marTop w:val="0"/>
      <w:marBottom w:val="0"/>
      <w:divBdr>
        <w:top w:val="none" w:sz="0" w:space="0" w:color="auto"/>
        <w:left w:val="none" w:sz="0" w:space="0" w:color="auto"/>
        <w:bottom w:val="none" w:sz="0" w:space="0" w:color="auto"/>
        <w:right w:val="none" w:sz="0" w:space="0" w:color="auto"/>
      </w:divBdr>
    </w:div>
    <w:div w:id="1704746983">
      <w:bodyDiv w:val="1"/>
      <w:marLeft w:val="0"/>
      <w:marRight w:val="0"/>
      <w:marTop w:val="0"/>
      <w:marBottom w:val="0"/>
      <w:divBdr>
        <w:top w:val="none" w:sz="0" w:space="0" w:color="auto"/>
        <w:left w:val="none" w:sz="0" w:space="0" w:color="auto"/>
        <w:bottom w:val="none" w:sz="0" w:space="0" w:color="auto"/>
        <w:right w:val="none" w:sz="0" w:space="0" w:color="auto"/>
      </w:divBdr>
      <w:divsChild>
        <w:div w:id="1638224514">
          <w:marLeft w:val="0"/>
          <w:marRight w:val="0"/>
          <w:marTop w:val="0"/>
          <w:marBottom w:val="0"/>
          <w:divBdr>
            <w:top w:val="none" w:sz="0" w:space="0" w:color="auto"/>
            <w:left w:val="none" w:sz="0" w:space="0" w:color="auto"/>
            <w:bottom w:val="none" w:sz="0" w:space="0" w:color="auto"/>
            <w:right w:val="none" w:sz="0" w:space="0" w:color="auto"/>
          </w:divBdr>
          <w:divsChild>
            <w:div w:id="164091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26676">
      <w:bodyDiv w:val="1"/>
      <w:marLeft w:val="0"/>
      <w:marRight w:val="0"/>
      <w:marTop w:val="0"/>
      <w:marBottom w:val="0"/>
      <w:divBdr>
        <w:top w:val="none" w:sz="0" w:space="0" w:color="auto"/>
        <w:left w:val="none" w:sz="0" w:space="0" w:color="auto"/>
        <w:bottom w:val="none" w:sz="0" w:space="0" w:color="auto"/>
        <w:right w:val="none" w:sz="0" w:space="0" w:color="auto"/>
      </w:divBdr>
    </w:div>
    <w:div w:id="1807240139">
      <w:bodyDiv w:val="1"/>
      <w:marLeft w:val="0"/>
      <w:marRight w:val="0"/>
      <w:marTop w:val="0"/>
      <w:marBottom w:val="0"/>
      <w:divBdr>
        <w:top w:val="none" w:sz="0" w:space="0" w:color="auto"/>
        <w:left w:val="none" w:sz="0" w:space="0" w:color="auto"/>
        <w:bottom w:val="none" w:sz="0" w:space="0" w:color="auto"/>
        <w:right w:val="none" w:sz="0" w:space="0" w:color="auto"/>
      </w:divBdr>
    </w:div>
    <w:div w:id="1858888859">
      <w:bodyDiv w:val="1"/>
      <w:marLeft w:val="0"/>
      <w:marRight w:val="0"/>
      <w:marTop w:val="0"/>
      <w:marBottom w:val="0"/>
      <w:divBdr>
        <w:top w:val="none" w:sz="0" w:space="0" w:color="auto"/>
        <w:left w:val="none" w:sz="0" w:space="0" w:color="auto"/>
        <w:bottom w:val="none" w:sz="0" w:space="0" w:color="auto"/>
        <w:right w:val="none" w:sz="0" w:space="0" w:color="auto"/>
      </w:divBdr>
      <w:divsChild>
        <w:div w:id="924653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7044557">
      <w:bodyDiv w:val="1"/>
      <w:marLeft w:val="0"/>
      <w:marRight w:val="0"/>
      <w:marTop w:val="0"/>
      <w:marBottom w:val="0"/>
      <w:divBdr>
        <w:top w:val="none" w:sz="0" w:space="0" w:color="auto"/>
        <w:left w:val="none" w:sz="0" w:space="0" w:color="auto"/>
        <w:bottom w:val="none" w:sz="0" w:space="0" w:color="auto"/>
        <w:right w:val="none" w:sz="0" w:space="0" w:color="auto"/>
      </w:divBdr>
      <w:divsChild>
        <w:div w:id="845361280">
          <w:marLeft w:val="0"/>
          <w:marRight w:val="0"/>
          <w:marTop w:val="0"/>
          <w:marBottom w:val="0"/>
          <w:divBdr>
            <w:top w:val="none" w:sz="0" w:space="0" w:color="auto"/>
            <w:left w:val="none" w:sz="0" w:space="0" w:color="auto"/>
            <w:bottom w:val="none" w:sz="0" w:space="0" w:color="auto"/>
            <w:right w:val="none" w:sz="0" w:space="0" w:color="auto"/>
          </w:divBdr>
          <w:divsChild>
            <w:div w:id="809178195">
              <w:marLeft w:val="0"/>
              <w:marRight w:val="0"/>
              <w:marTop w:val="0"/>
              <w:marBottom w:val="0"/>
              <w:divBdr>
                <w:top w:val="none" w:sz="0" w:space="0" w:color="auto"/>
                <w:left w:val="none" w:sz="0" w:space="0" w:color="auto"/>
                <w:bottom w:val="none" w:sz="0" w:space="0" w:color="auto"/>
                <w:right w:val="none" w:sz="0" w:space="0" w:color="auto"/>
              </w:divBdr>
            </w:div>
          </w:divsChild>
        </w:div>
        <w:div w:id="1006517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1435519">
      <w:bodyDiv w:val="1"/>
      <w:marLeft w:val="0"/>
      <w:marRight w:val="0"/>
      <w:marTop w:val="0"/>
      <w:marBottom w:val="0"/>
      <w:divBdr>
        <w:top w:val="none" w:sz="0" w:space="0" w:color="auto"/>
        <w:left w:val="none" w:sz="0" w:space="0" w:color="auto"/>
        <w:bottom w:val="none" w:sz="0" w:space="0" w:color="auto"/>
        <w:right w:val="none" w:sz="0" w:space="0" w:color="auto"/>
      </w:divBdr>
      <w:divsChild>
        <w:div w:id="2013144781">
          <w:blockQuote w:val="1"/>
          <w:marLeft w:val="720"/>
          <w:marRight w:val="720"/>
          <w:marTop w:val="100"/>
          <w:marBottom w:val="100"/>
          <w:divBdr>
            <w:top w:val="none" w:sz="0" w:space="0" w:color="auto"/>
            <w:left w:val="none" w:sz="0" w:space="0" w:color="auto"/>
            <w:bottom w:val="none" w:sz="0" w:space="0" w:color="auto"/>
            <w:right w:val="none" w:sz="0" w:space="0" w:color="auto"/>
          </w:divBdr>
        </w:div>
        <w:div w:id="283276142">
          <w:marLeft w:val="0"/>
          <w:marRight w:val="0"/>
          <w:marTop w:val="0"/>
          <w:marBottom w:val="0"/>
          <w:divBdr>
            <w:top w:val="none" w:sz="0" w:space="0" w:color="auto"/>
            <w:left w:val="none" w:sz="0" w:space="0" w:color="auto"/>
            <w:bottom w:val="none" w:sz="0" w:space="0" w:color="auto"/>
            <w:right w:val="none" w:sz="0" w:space="0" w:color="auto"/>
          </w:divBdr>
          <w:divsChild>
            <w:div w:id="99294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67722">
      <w:bodyDiv w:val="1"/>
      <w:marLeft w:val="0"/>
      <w:marRight w:val="0"/>
      <w:marTop w:val="0"/>
      <w:marBottom w:val="0"/>
      <w:divBdr>
        <w:top w:val="none" w:sz="0" w:space="0" w:color="auto"/>
        <w:left w:val="none" w:sz="0" w:space="0" w:color="auto"/>
        <w:bottom w:val="none" w:sz="0" w:space="0" w:color="auto"/>
        <w:right w:val="none" w:sz="0" w:space="0" w:color="auto"/>
      </w:divBdr>
      <w:divsChild>
        <w:div w:id="2053797666">
          <w:marLeft w:val="0"/>
          <w:marRight w:val="0"/>
          <w:marTop w:val="0"/>
          <w:marBottom w:val="0"/>
          <w:divBdr>
            <w:top w:val="none" w:sz="0" w:space="0" w:color="auto"/>
            <w:left w:val="none" w:sz="0" w:space="0" w:color="auto"/>
            <w:bottom w:val="none" w:sz="0" w:space="0" w:color="auto"/>
            <w:right w:val="none" w:sz="0" w:space="0" w:color="auto"/>
          </w:divBdr>
          <w:divsChild>
            <w:div w:id="67708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042144">
      <w:bodyDiv w:val="1"/>
      <w:marLeft w:val="0"/>
      <w:marRight w:val="0"/>
      <w:marTop w:val="0"/>
      <w:marBottom w:val="0"/>
      <w:divBdr>
        <w:top w:val="none" w:sz="0" w:space="0" w:color="auto"/>
        <w:left w:val="none" w:sz="0" w:space="0" w:color="auto"/>
        <w:bottom w:val="none" w:sz="0" w:space="0" w:color="auto"/>
        <w:right w:val="none" w:sz="0" w:space="0" w:color="auto"/>
      </w:divBdr>
      <w:divsChild>
        <w:div w:id="863441915">
          <w:blockQuote w:val="1"/>
          <w:marLeft w:val="720"/>
          <w:marRight w:val="720"/>
          <w:marTop w:val="100"/>
          <w:marBottom w:val="100"/>
          <w:divBdr>
            <w:top w:val="none" w:sz="0" w:space="0" w:color="auto"/>
            <w:left w:val="none" w:sz="0" w:space="0" w:color="auto"/>
            <w:bottom w:val="none" w:sz="0" w:space="0" w:color="auto"/>
            <w:right w:val="none" w:sz="0" w:space="0" w:color="auto"/>
          </w:divBdr>
        </w:div>
        <w:div w:id="1916082724">
          <w:marLeft w:val="0"/>
          <w:marRight w:val="0"/>
          <w:marTop w:val="0"/>
          <w:marBottom w:val="0"/>
          <w:divBdr>
            <w:top w:val="none" w:sz="0" w:space="0" w:color="auto"/>
            <w:left w:val="none" w:sz="0" w:space="0" w:color="auto"/>
            <w:bottom w:val="none" w:sz="0" w:space="0" w:color="auto"/>
            <w:right w:val="none" w:sz="0" w:space="0" w:color="auto"/>
          </w:divBdr>
          <w:divsChild>
            <w:div w:id="131355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200597">
      <w:bodyDiv w:val="1"/>
      <w:marLeft w:val="0"/>
      <w:marRight w:val="0"/>
      <w:marTop w:val="0"/>
      <w:marBottom w:val="0"/>
      <w:divBdr>
        <w:top w:val="none" w:sz="0" w:space="0" w:color="auto"/>
        <w:left w:val="none" w:sz="0" w:space="0" w:color="auto"/>
        <w:bottom w:val="none" w:sz="0" w:space="0" w:color="auto"/>
        <w:right w:val="none" w:sz="0" w:space="0" w:color="auto"/>
      </w:divBdr>
      <w:divsChild>
        <w:div w:id="210005648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317254">
          <w:marLeft w:val="0"/>
          <w:marRight w:val="0"/>
          <w:marTop w:val="0"/>
          <w:marBottom w:val="0"/>
          <w:divBdr>
            <w:top w:val="none" w:sz="0" w:space="0" w:color="auto"/>
            <w:left w:val="none" w:sz="0" w:space="0" w:color="auto"/>
            <w:bottom w:val="none" w:sz="0" w:space="0" w:color="auto"/>
            <w:right w:val="none" w:sz="0" w:space="0" w:color="auto"/>
          </w:divBdr>
          <w:divsChild>
            <w:div w:id="2057124186">
              <w:marLeft w:val="0"/>
              <w:marRight w:val="0"/>
              <w:marTop w:val="0"/>
              <w:marBottom w:val="0"/>
              <w:divBdr>
                <w:top w:val="none" w:sz="0" w:space="0" w:color="auto"/>
                <w:left w:val="none" w:sz="0" w:space="0" w:color="auto"/>
                <w:bottom w:val="none" w:sz="0" w:space="0" w:color="auto"/>
                <w:right w:val="none" w:sz="0" w:space="0" w:color="auto"/>
              </w:divBdr>
            </w:div>
          </w:divsChild>
        </w:div>
        <w:div w:id="1242636360">
          <w:marLeft w:val="0"/>
          <w:marRight w:val="0"/>
          <w:marTop w:val="0"/>
          <w:marBottom w:val="0"/>
          <w:divBdr>
            <w:top w:val="none" w:sz="0" w:space="0" w:color="auto"/>
            <w:left w:val="none" w:sz="0" w:space="0" w:color="auto"/>
            <w:bottom w:val="none" w:sz="0" w:space="0" w:color="auto"/>
            <w:right w:val="none" w:sz="0" w:space="0" w:color="auto"/>
          </w:divBdr>
          <w:divsChild>
            <w:div w:id="1696080513">
              <w:marLeft w:val="0"/>
              <w:marRight w:val="0"/>
              <w:marTop w:val="0"/>
              <w:marBottom w:val="0"/>
              <w:divBdr>
                <w:top w:val="none" w:sz="0" w:space="0" w:color="auto"/>
                <w:left w:val="none" w:sz="0" w:space="0" w:color="auto"/>
                <w:bottom w:val="none" w:sz="0" w:space="0" w:color="auto"/>
                <w:right w:val="none" w:sz="0" w:space="0" w:color="auto"/>
              </w:divBdr>
            </w:div>
          </w:divsChild>
        </w:div>
        <w:div w:id="13578647">
          <w:marLeft w:val="0"/>
          <w:marRight w:val="0"/>
          <w:marTop w:val="0"/>
          <w:marBottom w:val="0"/>
          <w:divBdr>
            <w:top w:val="none" w:sz="0" w:space="0" w:color="auto"/>
            <w:left w:val="none" w:sz="0" w:space="0" w:color="auto"/>
            <w:bottom w:val="none" w:sz="0" w:space="0" w:color="auto"/>
            <w:right w:val="none" w:sz="0" w:space="0" w:color="auto"/>
          </w:divBdr>
          <w:divsChild>
            <w:div w:id="67792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E7529-CDE1-46F7-9BF4-93C221396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9992</Words>
  <Characters>56955</Characters>
  <Application>Microsoft Office Word</Application>
  <DocSecurity>0</DocSecurity>
  <Lines>474</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Microsoft account</cp:lastModifiedBy>
  <cp:revision>2</cp:revision>
  <cp:lastPrinted>2025-11-04T11:22:00Z</cp:lastPrinted>
  <dcterms:created xsi:type="dcterms:W3CDTF">2025-11-04T11:26:00Z</dcterms:created>
  <dcterms:modified xsi:type="dcterms:W3CDTF">2025-11-04T11:26:00Z</dcterms:modified>
</cp:coreProperties>
</file>