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36" w:rsidRDefault="00631F36" w:rsidP="00631F36">
      <w:pPr>
        <w:shd w:val="clear" w:color="auto" w:fill="FFFFFF"/>
        <w:bidi/>
        <w:spacing w:before="100" w:beforeAutospacing="1" w:after="240" w:line="510" w:lineRule="atLeast"/>
        <w:outlineLvl w:val="0"/>
        <w:rPr>
          <w:rFonts w:asciiTheme="majorBidi" w:eastAsia="Times New Roman" w:hAnsiTheme="majorBidi" w:cstheme="majorBidi"/>
          <w:color w:val="0F1115"/>
          <w:kern w:val="36"/>
          <w:sz w:val="28"/>
          <w:szCs w:val="28"/>
        </w:rPr>
      </w:pPr>
      <w:r w:rsidRPr="009078DB">
        <w:rPr>
          <w:rFonts w:asciiTheme="majorBidi" w:eastAsia="Times New Roman" w:hAnsiTheme="majorBidi" w:cstheme="majorBidi"/>
          <w:color w:val="0F1115"/>
          <w:kern w:val="36"/>
          <w:sz w:val="28"/>
          <w:szCs w:val="28"/>
          <w:rtl/>
        </w:rPr>
        <w:t>تقييم أطروحة الدكتوراه المقدمة من الباحث/ ماجد طالب الفلفل</w:t>
      </w:r>
    </w:p>
    <w:p w:rsidR="009078DB" w:rsidRPr="009078DB" w:rsidRDefault="009078DB" w:rsidP="009078DB">
      <w:pPr>
        <w:shd w:val="clear" w:color="auto" w:fill="FFFFFF"/>
        <w:bidi/>
        <w:spacing w:before="100" w:beforeAutospacing="1" w:after="240" w:line="510" w:lineRule="atLeast"/>
        <w:outlineLvl w:val="0"/>
        <w:rPr>
          <w:rFonts w:asciiTheme="majorBidi" w:eastAsia="Times New Roman" w:hAnsiTheme="majorBidi" w:cstheme="majorBidi"/>
          <w:color w:val="0F1115"/>
          <w:kern w:val="36"/>
          <w:sz w:val="28"/>
          <w:szCs w:val="28"/>
          <w:rtl/>
          <w:lang w:bidi="ar-EG"/>
        </w:rPr>
      </w:pPr>
      <w:r>
        <w:rPr>
          <w:rFonts w:asciiTheme="majorBidi" w:eastAsia="Times New Roman" w:hAnsiTheme="majorBidi" w:cstheme="majorBidi" w:hint="cs"/>
          <w:color w:val="0F1115"/>
          <w:kern w:val="36"/>
          <w:sz w:val="28"/>
          <w:szCs w:val="28"/>
          <w:rtl/>
          <w:lang w:bidi="ar-EG"/>
        </w:rPr>
        <w:t xml:space="preserve">برجاء مراجعه ما يلي : </w:t>
      </w:r>
    </w:p>
    <w:p w:rsidR="00631F36" w:rsidRPr="009078DB" w:rsidRDefault="00631F36" w:rsidP="009078DB">
      <w:pPr>
        <w:pStyle w:val="ds-markdown-paragraph"/>
        <w:numPr>
          <w:ilvl w:val="0"/>
          <w:numId w:val="4"/>
        </w:numPr>
        <w:shd w:val="clear" w:color="auto" w:fill="FFFFFF"/>
        <w:bidi/>
        <w:spacing w:after="0" w:afterAutospacing="0"/>
        <w:rPr>
          <w:rStyle w:val="Strong"/>
        </w:rPr>
      </w:pPr>
      <w:r w:rsidRPr="009078DB">
        <w:rPr>
          <w:rStyle w:val="Strong"/>
          <w:rtl/>
        </w:rPr>
        <w:t>تقييم الفصل الثاني (الإطار النظري - الصفحات 9-38)</w:t>
      </w:r>
    </w:p>
    <w:p w:rsidR="00631F36" w:rsidRPr="009078DB" w:rsidRDefault="009078DB" w:rsidP="009078DB">
      <w:pPr>
        <w:pStyle w:val="ds-markdown-paragraph"/>
        <w:numPr>
          <w:ilvl w:val="0"/>
          <w:numId w:val="4"/>
        </w:numPr>
        <w:shd w:val="clear" w:color="auto" w:fill="FFFFFF"/>
        <w:bidi/>
        <w:spacing w:after="0" w:afterAutospacing="0"/>
        <w:rPr>
          <w:rStyle w:val="Strong"/>
        </w:rPr>
      </w:pPr>
      <w:r w:rsidRPr="009078DB">
        <w:rPr>
          <w:rStyle w:val="Strong"/>
        </w:rPr>
        <w:t xml:space="preserve"> </w:t>
      </w:r>
      <w:r w:rsidR="00631F36" w:rsidRPr="009078DB">
        <w:rPr>
          <w:rStyle w:val="Strong"/>
          <w:rtl/>
        </w:rPr>
        <w:t>طول الإطار النظري (صفحات 9-38) قد يكون مفرطاً مقارنة ببقية الفصول</w:t>
      </w:r>
      <w:r w:rsidR="00631F36" w:rsidRPr="009078DB">
        <w:rPr>
          <w:rStyle w:val="Strong"/>
        </w:rPr>
        <w:t>.</w:t>
      </w:r>
    </w:p>
    <w:p w:rsidR="00631F36" w:rsidRPr="009078DB" w:rsidRDefault="00631F36" w:rsidP="00631F36">
      <w:pPr>
        <w:pStyle w:val="Heading2"/>
        <w:shd w:val="clear" w:color="auto" w:fill="FFFFFF"/>
        <w:bidi/>
        <w:spacing w:before="480" w:beforeAutospacing="0" w:after="240" w:afterAutospacing="0" w:line="480" w:lineRule="atLeast"/>
        <w:rPr>
          <w:rFonts w:asciiTheme="majorBidi" w:hAnsiTheme="majorBidi" w:cstheme="majorBidi"/>
          <w:b w:val="0"/>
          <w:bCs w:val="0"/>
          <w:color w:val="0F1115"/>
          <w:sz w:val="28"/>
          <w:szCs w:val="28"/>
        </w:rPr>
      </w:pPr>
      <w:r w:rsidRPr="009078DB">
        <w:rPr>
          <w:rFonts w:asciiTheme="majorBidi" w:hAnsiTheme="majorBidi" w:cstheme="majorBidi"/>
          <w:b w:val="0"/>
          <w:bCs w:val="0"/>
          <w:color w:val="0F1115"/>
          <w:sz w:val="28"/>
          <w:szCs w:val="28"/>
          <w:rtl/>
        </w:rPr>
        <w:t>تقييم الفصل الثالث (المنهجية - الصفحات 39-70)</w:t>
      </w:r>
    </w:p>
    <w:p w:rsidR="00631F36" w:rsidRPr="009078DB" w:rsidRDefault="00631F36" w:rsidP="00631F36">
      <w:pPr>
        <w:pStyle w:val="Heading3"/>
        <w:shd w:val="clear" w:color="auto" w:fill="FFFFFF"/>
        <w:bidi/>
        <w:spacing w:before="480" w:after="240" w:line="450" w:lineRule="atLeast"/>
        <w:rPr>
          <w:rFonts w:asciiTheme="majorBidi" w:hAnsiTheme="majorBidi"/>
          <w:color w:val="0F1115"/>
          <w:sz w:val="28"/>
          <w:szCs w:val="28"/>
        </w:rPr>
      </w:pPr>
      <w:r w:rsidRPr="009078DB">
        <w:rPr>
          <w:rFonts w:asciiTheme="majorBidi" w:hAnsiTheme="majorBidi"/>
          <w:color w:val="0F1115"/>
          <w:sz w:val="28"/>
          <w:szCs w:val="28"/>
          <w:rtl/>
        </w:rPr>
        <w:t>نقاط الضعف</w:t>
      </w:r>
      <w:r w:rsidRPr="009078DB">
        <w:rPr>
          <w:rFonts w:asciiTheme="majorBidi" w:hAnsiTheme="majorBidi"/>
          <w:color w:val="0F1115"/>
          <w:sz w:val="28"/>
          <w:szCs w:val="28"/>
        </w:rPr>
        <w:t>:</w:t>
      </w:r>
    </w:p>
    <w:p w:rsidR="00631F36" w:rsidRPr="009078DB" w:rsidRDefault="00631F36" w:rsidP="009078DB">
      <w:pPr>
        <w:pStyle w:val="ds-markdown-paragraph"/>
        <w:numPr>
          <w:ilvl w:val="0"/>
          <w:numId w:val="4"/>
        </w:numPr>
        <w:shd w:val="clear" w:color="auto" w:fill="FFFFFF"/>
        <w:bidi/>
        <w:spacing w:after="0" w:afterAutospacing="0"/>
        <w:rPr>
          <w:rStyle w:val="Strong"/>
        </w:rPr>
      </w:pPr>
      <w:r w:rsidRPr="009078DB">
        <w:rPr>
          <w:rStyle w:val="Strong"/>
          <w:rFonts w:asciiTheme="majorBidi" w:hAnsiTheme="majorBidi" w:cstheme="majorBidi"/>
          <w:b w:val="0"/>
          <w:bCs w:val="0"/>
          <w:color w:val="0F1115"/>
          <w:sz w:val="28"/>
          <w:szCs w:val="28"/>
          <w:rtl/>
        </w:rPr>
        <w:t>ضعف الاستجابة</w:t>
      </w:r>
      <w:r w:rsidRPr="009078DB">
        <w:rPr>
          <w:rStyle w:val="Strong"/>
        </w:rPr>
        <w:t xml:space="preserve">: </w:t>
      </w:r>
      <w:r w:rsidRPr="009078DB">
        <w:rPr>
          <w:rStyle w:val="Strong"/>
          <w:rtl/>
        </w:rPr>
        <w:t>تم توزيع 250 استبانة وعاد منها 103 فقط (معدل استجابة 41.2%)، وهو معدل مقبول لكنه دون المطلوب</w:t>
      </w:r>
      <w:r w:rsidRPr="009078DB">
        <w:rPr>
          <w:rStyle w:val="Strong"/>
        </w:rPr>
        <w:t>.</w:t>
      </w:r>
    </w:p>
    <w:p w:rsidR="00631F36" w:rsidRPr="009078DB" w:rsidRDefault="00631F36" w:rsidP="009078DB">
      <w:pPr>
        <w:pStyle w:val="ds-markdown-paragraph"/>
        <w:numPr>
          <w:ilvl w:val="0"/>
          <w:numId w:val="4"/>
        </w:numPr>
        <w:shd w:val="clear" w:color="auto" w:fill="FFFFFF"/>
        <w:bidi/>
        <w:spacing w:after="0" w:afterAutospacing="0"/>
        <w:rPr>
          <w:rStyle w:val="Strong"/>
        </w:rPr>
      </w:pPr>
      <w:r w:rsidRPr="009078DB">
        <w:rPr>
          <w:rStyle w:val="Strong"/>
          <w:rFonts w:asciiTheme="majorBidi" w:hAnsiTheme="majorBidi" w:cstheme="majorBidi"/>
          <w:b w:val="0"/>
          <w:bCs w:val="0"/>
          <w:color w:val="0F1115"/>
          <w:sz w:val="28"/>
          <w:szCs w:val="28"/>
          <w:rtl/>
        </w:rPr>
        <w:t>عدم وصف مجتمع الدراسة بدقة</w:t>
      </w:r>
      <w:r w:rsidRPr="009078DB">
        <w:rPr>
          <w:rStyle w:val="Strong"/>
        </w:rPr>
        <w:t xml:space="preserve">: </w:t>
      </w:r>
      <w:r w:rsidRPr="009078DB">
        <w:rPr>
          <w:rStyle w:val="Strong"/>
          <w:rtl/>
        </w:rPr>
        <w:t>لم يتم تحديد العدد الإجمالي للموظفين في شركات التصميم والاستشارات الهندسية</w:t>
      </w:r>
      <w:r w:rsidRPr="009078DB">
        <w:rPr>
          <w:rStyle w:val="Strong"/>
        </w:rPr>
        <w:t>.</w:t>
      </w:r>
    </w:p>
    <w:p w:rsidR="00631F36" w:rsidRPr="009078DB" w:rsidRDefault="00631F36" w:rsidP="009078DB">
      <w:pPr>
        <w:pStyle w:val="ds-markdown-paragraph"/>
        <w:numPr>
          <w:ilvl w:val="0"/>
          <w:numId w:val="4"/>
        </w:numPr>
        <w:shd w:val="clear" w:color="auto" w:fill="FFFFFF"/>
        <w:bidi/>
        <w:spacing w:after="0" w:afterAutospacing="0"/>
        <w:rPr>
          <w:rStyle w:val="Strong"/>
        </w:rPr>
      </w:pPr>
      <w:r w:rsidRPr="009078DB">
        <w:rPr>
          <w:rStyle w:val="Strong"/>
          <w:rFonts w:asciiTheme="majorBidi" w:hAnsiTheme="majorBidi" w:cstheme="majorBidi"/>
          <w:b w:val="0"/>
          <w:bCs w:val="0"/>
          <w:color w:val="0F1115"/>
          <w:sz w:val="28"/>
          <w:szCs w:val="28"/>
          <w:rtl/>
        </w:rPr>
        <w:t>غياب تحليل العوامل الاستكشافي</w:t>
      </w:r>
      <w:r w:rsidRPr="009078DB">
        <w:rPr>
          <w:rStyle w:val="Strong"/>
          <w:rFonts w:asciiTheme="majorBidi" w:hAnsiTheme="majorBidi" w:cstheme="majorBidi"/>
          <w:b w:val="0"/>
          <w:bCs w:val="0"/>
          <w:color w:val="0F1115"/>
          <w:sz w:val="28"/>
          <w:szCs w:val="28"/>
        </w:rPr>
        <w:t xml:space="preserve"> (EFA)</w:t>
      </w:r>
      <w:r w:rsidRPr="009078DB">
        <w:rPr>
          <w:rStyle w:val="Strong"/>
        </w:rPr>
        <w:t> </w:t>
      </w:r>
      <w:r w:rsidRPr="009078DB">
        <w:rPr>
          <w:rStyle w:val="Strong"/>
          <w:rtl/>
        </w:rPr>
        <w:t>قبل التحليل التأكيدي</w:t>
      </w:r>
      <w:r w:rsidRPr="009078DB">
        <w:rPr>
          <w:rStyle w:val="Strong"/>
        </w:rPr>
        <w:t xml:space="preserve"> (CFA).</w:t>
      </w:r>
    </w:p>
    <w:p w:rsidR="00631F36" w:rsidRPr="009078DB" w:rsidRDefault="00631F36" w:rsidP="00631F36">
      <w:pPr>
        <w:pStyle w:val="Heading2"/>
        <w:shd w:val="clear" w:color="auto" w:fill="FFFFFF"/>
        <w:bidi/>
        <w:spacing w:before="480" w:beforeAutospacing="0" w:after="240" w:afterAutospacing="0" w:line="480" w:lineRule="atLeast"/>
        <w:rPr>
          <w:rFonts w:asciiTheme="majorBidi" w:hAnsiTheme="majorBidi" w:cstheme="majorBidi"/>
          <w:b w:val="0"/>
          <w:bCs w:val="0"/>
          <w:color w:val="0F1115"/>
          <w:sz w:val="28"/>
          <w:szCs w:val="28"/>
        </w:rPr>
      </w:pPr>
      <w:r w:rsidRPr="009078DB">
        <w:rPr>
          <w:rFonts w:asciiTheme="majorBidi" w:hAnsiTheme="majorBidi" w:cstheme="majorBidi"/>
          <w:b w:val="0"/>
          <w:bCs w:val="0"/>
          <w:color w:val="0F1115"/>
          <w:sz w:val="28"/>
          <w:szCs w:val="28"/>
          <w:rtl/>
        </w:rPr>
        <w:t xml:space="preserve"> الفصل الخامس (التوصيات - الصفحات 101-123)</w:t>
      </w:r>
    </w:p>
    <w:p w:rsidR="00631F36" w:rsidRPr="009078DB" w:rsidRDefault="00631F36" w:rsidP="009078DB">
      <w:pPr>
        <w:pStyle w:val="ds-markdown-paragraph"/>
        <w:numPr>
          <w:ilvl w:val="0"/>
          <w:numId w:val="4"/>
        </w:numPr>
        <w:shd w:val="clear" w:color="auto" w:fill="FFFFFF"/>
        <w:bidi/>
        <w:spacing w:after="0" w:afterAutospacing="0"/>
        <w:rPr>
          <w:rStyle w:val="Strong"/>
        </w:rPr>
      </w:pPr>
      <w:r w:rsidRPr="009078DB">
        <w:rPr>
          <w:rStyle w:val="Strong"/>
          <w:rFonts w:asciiTheme="majorBidi" w:hAnsiTheme="majorBidi" w:cstheme="majorBidi"/>
          <w:b w:val="0"/>
          <w:bCs w:val="0"/>
          <w:color w:val="0F1115"/>
          <w:sz w:val="28"/>
          <w:szCs w:val="28"/>
          <w:rtl/>
        </w:rPr>
        <w:t>قلة التوصيات المتعلقة بالسياسات التشريعية</w:t>
      </w:r>
      <w:r w:rsidRPr="009078DB">
        <w:rPr>
          <w:rStyle w:val="Strong"/>
        </w:rPr>
        <w:t>.</w:t>
      </w:r>
    </w:p>
    <w:p w:rsidR="00631F36" w:rsidRPr="009078DB" w:rsidRDefault="00631F36" w:rsidP="009078DB">
      <w:pPr>
        <w:pStyle w:val="ds-markdown-paragraph"/>
        <w:numPr>
          <w:ilvl w:val="0"/>
          <w:numId w:val="4"/>
        </w:numPr>
        <w:shd w:val="clear" w:color="auto" w:fill="FFFFFF"/>
        <w:bidi/>
        <w:spacing w:after="0" w:afterAutospacing="0"/>
        <w:rPr>
          <w:rFonts w:asciiTheme="majorBidi" w:hAnsiTheme="majorBidi" w:cstheme="majorBidi"/>
          <w:color w:val="0F1115"/>
          <w:sz w:val="28"/>
          <w:szCs w:val="28"/>
        </w:rPr>
      </w:pPr>
      <w:r w:rsidRPr="009078DB">
        <w:rPr>
          <w:rStyle w:val="Strong"/>
          <w:rFonts w:asciiTheme="majorBidi" w:hAnsiTheme="majorBidi" w:cstheme="majorBidi"/>
          <w:b w:val="0"/>
          <w:bCs w:val="0"/>
          <w:color w:val="0F1115"/>
          <w:sz w:val="28"/>
          <w:szCs w:val="28"/>
          <w:rtl/>
        </w:rPr>
        <w:t>عدم تحديد تكاليف تقديرية</w:t>
      </w:r>
      <w:r w:rsidRPr="009078DB">
        <w:rPr>
          <w:rFonts w:asciiTheme="majorBidi" w:hAnsiTheme="majorBidi" w:cstheme="majorBidi"/>
          <w:color w:val="0F1115"/>
          <w:sz w:val="28"/>
          <w:szCs w:val="28"/>
          <w:rtl/>
        </w:rPr>
        <w:t> لتنفيذ التوصيات</w:t>
      </w:r>
      <w:r w:rsidRPr="009078DB">
        <w:rPr>
          <w:rFonts w:asciiTheme="majorBidi" w:hAnsiTheme="majorBidi" w:cstheme="majorBidi"/>
          <w:color w:val="0F1115"/>
          <w:sz w:val="28"/>
          <w:szCs w:val="28"/>
        </w:rPr>
        <w:t>.</w:t>
      </w:r>
    </w:p>
    <w:p w:rsidR="00561404" w:rsidRDefault="00561404" w:rsidP="0063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6344E7" w:rsidRPr="009078DB" w:rsidRDefault="006344E7" w:rsidP="006344E7">
      <w:pPr>
        <w:bidi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بالتوفيق ان شاء الله </w:t>
      </w:r>
      <w:bookmarkStart w:id="0" w:name="_GoBack"/>
      <w:bookmarkEnd w:id="0"/>
    </w:p>
    <w:sectPr w:rsidR="006344E7" w:rsidRPr="009078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52438"/>
    <w:multiLevelType w:val="multilevel"/>
    <w:tmpl w:val="7D56E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E7753D"/>
    <w:multiLevelType w:val="multilevel"/>
    <w:tmpl w:val="F514B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4F7E5D"/>
    <w:multiLevelType w:val="hybridMultilevel"/>
    <w:tmpl w:val="E8E88A1C"/>
    <w:lvl w:ilvl="0" w:tplc="6032E9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16094"/>
    <w:multiLevelType w:val="multilevel"/>
    <w:tmpl w:val="AA54F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796"/>
    <w:rsid w:val="001C0796"/>
    <w:rsid w:val="00561404"/>
    <w:rsid w:val="00631F36"/>
    <w:rsid w:val="006344E7"/>
    <w:rsid w:val="0090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FE4F6"/>
  <w15:chartTrackingRefBased/>
  <w15:docId w15:val="{EF4EFDFA-FA9E-4436-9D4A-3AFA0D4EE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1F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1F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F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F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1F36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s-markdown-paragraph">
    <w:name w:val="ds-markdown-paragraph"/>
    <w:basedOn w:val="Normal"/>
    <w:rsid w:val="0063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31F3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F3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8B9B3-48A7-4F7E-82E7-7B30E814A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تقييم أطروحة الدكتوراه المقدمة من الباحث/ ماجد طالب الفلفل</vt:lpstr>
      <vt:lpstr>    بعنوان: "العوامل المؤثرة على إدارة المشاريع القائمة على الذكاء الاصطناعي ونتائجه</vt:lpstr>
      <vt:lpstr>    تقييم الفصل الثاني (الإطار النظري - الصفحات 9-38)</vt:lpstr>
      <vt:lpstr>    تقييم الفصل الثالث (المنهجية - الصفحات 39-70)</vt:lpstr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Windows User</cp:lastModifiedBy>
  <cp:revision>5</cp:revision>
  <dcterms:created xsi:type="dcterms:W3CDTF">2026-08-17T15:08:00Z</dcterms:created>
  <dcterms:modified xsi:type="dcterms:W3CDTF">2026-08-18T19:38:00Z</dcterms:modified>
</cp:coreProperties>
</file>