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01DC9" w:rsidRDefault="009125CE" w:rsidP="00A01DC9">
      <w:pPr>
        <w:spacing w:line="360" w:lineRule="auto"/>
        <w:rPr>
          <w:rFonts w:ascii="Simplified Arabic" w:hAnsi="Simplified Arabic" w:cs="Simplified Arabic"/>
          <w:b/>
          <w:bCs/>
          <w:sz w:val="32"/>
          <w:szCs w:val="32"/>
          <w:lang w:bidi="ar-EG"/>
        </w:rPr>
      </w:pPr>
      <w:r w:rsidRPr="00A01DC9">
        <w:rPr>
          <w:rFonts w:ascii="Simplified Arabic" w:hAnsi="Simplified Arabic" w:cs="Simplified Arabic" w:hint="cs"/>
          <w:b/>
          <w:bCs/>
          <w:sz w:val="32"/>
          <w:szCs w:val="32"/>
          <w:rtl/>
          <w:lang w:bidi="ar-EG"/>
        </w:rPr>
        <w:t xml:space="preserve">جامعة </w:t>
      </w:r>
      <w:proofErr w:type="spellStart"/>
      <w:r w:rsidRPr="00A01DC9">
        <w:rPr>
          <w:rFonts w:ascii="Simplified Arabic" w:hAnsi="Simplified Arabic" w:cs="Simplified Arabic" w:hint="cs"/>
          <w:b/>
          <w:bCs/>
          <w:sz w:val="32"/>
          <w:szCs w:val="32"/>
          <w:rtl/>
          <w:lang w:bidi="ar-EG"/>
        </w:rPr>
        <w:t>ميدأوشن</w:t>
      </w:r>
      <w:proofErr w:type="spellEnd"/>
      <w:r w:rsidRPr="00A01DC9">
        <w:rPr>
          <w:rFonts w:ascii="Simplified Arabic" w:hAnsi="Simplified Arabic" w:cs="Simplified Arabic" w:hint="cs"/>
          <w:b/>
          <w:bCs/>
          <w:sz w:val="32"/>
          <w:szCs w:val="32"/>
          <w:rtl/>
          <w:lang w:bidi="ar-EG"/>
        </w:rPr>
        <w:t xml:space="preserve"> </w:t>
      </w:r>
    </w:p>
    <w:p w14:paraId="1E957002" w14:textId="04B27A9D" w:rsidR="00F546CE" w:rsidRPr="00A01DC9" w:rsidRDefault="009125CE" w:rsidP="00A01DC9">
      <w:pPr>
        <w:spacing w:line="360" w:lineRule="auto"/>
        <w:rPr>
          <w:rFonts w:ascii="Simplified Arabic" w:hAnsi="Simplified Arabic" w:cs="Simplified Arabic"/>
          <w:b/>
          <w:bCs/>
          <w:sz w:val="32"/>
          <w:szCs w:val="32"/>
          <w:rtl/>
          <w:lang w:bidi="ar-EG"/>
        </w:rPr>
      </w:pPr>
      <w:r w:rsidRPr="00A01DC9">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1DC9">
        <w:rPr>
          <w:rFonts w:ascii="Simplified Arabic" w:hAnsi="Simplified Arabic" w:cs="Simplified Arabic" w:hint="cs"/>
          <w:b/>
          <w:bCs/>
          <w:sz w:val="32"/>
          <w:szCs w:val="32"/>
          <w:lang w:bidi="ar-EG"/>
        </w:rPr>
        <w:t xml:space="preserve">    </w:t>
      </w:r>
      <w:r w:rsidRPr="00A01DC9">
        <w:rPr>
          <w:rFonts w:ascii="Simplified Arabic" w:hAnsi="Simplified Arabic" w:cs="Simplified Arabic" w:hint="cs"/>
          <w:b/>
          <w:bCs/>
          <w:sz w:val="32"/>
          <w:szCs w:val="32"/>
          <w:rtl/>
          <w:lang w:bidi="ar-EG"/>
        </w:rPr>
        <w:t xml:space="preserve">كلية الإدارة </w:t>
      </w:r>
    </w:p>
    <w:p w14:paraId="3A7BF367" w14:textId="50A09D84" w:rsidR="009125CE" w:rsidRPr="00A01DC9" w:rsidRDefault="009125CE" w:rsidP="00A01DC9">
      <w:pPr>
        <w:spacing w:line="360" w:lineRule="auto"/>
        <w:rPr>
          <w:rFonts w:ascii="Simplified Arabic" w:hAnsi="Simplified Arabic" w:cs="Simplified Arabic"/>
          <w:sz w:val="32"/>
          <w:szCs w:val="32"/>
          <w:rtl/>
          <w:lang w:bidi="ar-EG"/>
        </w:rPr>
      </w:pPr>
      <w:r w:rsidRPr="00A01DC9">
        <w:rPr>
          <w:rFonts w:ascii="Simplified Arabic" w:hAnsi="Simplified Arabic" w:cs="Simplified Arabic" w:hint="cs"/>
          <w:b/>
          <w:bCs/>
          <w:sz w:val="32"/>
          <w:szCs w:val="32"/>
          <w:rtl/>
          <w:lang w:bidi="ar-EG"/>
        </w:rPr>
        <w:t>قسم / تخصص.</w:t>
      </w:r>
      <w:r w:rsidR="007723BC" w:rsidRPr="00A01DC9">
        <w:rPr>
          <w:rFonts w:ascii="Simplified Arabic" w:hAnsi="Simplified Arabic" w:cs="Simplified Arabic" w:hint="cs"/>
          <w:b/>
          <w:bCs/>
          <w:sz w:val="32"/>
          <w:szCs w:val="32"/>
          <w:rtl/>
          <w:lang w:bidi="ar-EG"/>
        </w:rPr>
        <w:t xml:space="preserve"> </w:t>
      </w:r>
      <w:r w:rsidR="005A2EFA" w:rsidRPr="00A01DC9">
        <w:rPr>
          <w:rFonts w:ascii="Simplified Arabic" w:hAnsi="Simplified Arabic" w:cs="Simplified Arabic" w:hint="cs"/>
          <w:b/>
          <w:bCs/>
          <w:sz w:val="32"/>
          <w:szCs w:val="32"/>
          <w:rtl/>
          <w:lang w:bidi="ar-EG"/>
        </w:rPr>
        <w:t xml:space="preserve">ماجستير </w:t>
      </w:r>
      <w:r w:rsidR="00737098" w:rsidRPr="00A01DC9">
        <w:rPr>
          <w:rFonts w:ascii="Simplified Arabic" w:hAnsi="Simplified Arabic" w:cs="Simplified Arabic" w:hint="cs"/>
          <w:b/>
          <w:bCs/>
          <w:sz w:val="32"/>
          <w:szCs w:val="32"/>
          <w:rtl/>
          <w:lang w:bidi="ar-EG"/>
        </w:rPr>
        <w:t xml:space="preserve">إدارة </w:t>
      </w:r>
      <w:r w:rsidR="00F42024" w:rsidRPr="00A01DC9">
        <w:rPr>
          <w:rFonts w:ascii="Simplified Arabic" w:hAnsi="Simplified Arabic" w:cs="Simplified Arabic" w:hint="cs"/>
          <w:b/>
          <w:bCs/>
          <w:sz w:val="32"/>
          <w:szCs w:val="32"/>
          <w:rtl/>
          <w:lang w:bidi="ar-EG"/>
        </w:rPr>
        <w:t xml:space="preserve"> </w:t>
      </w:r>
      <w:r w:rsidR="005319DC" w:rsidRPr="00A01DC9">
        <w:rPr>
          <w:rFonts w:ascii="Simplified Arabic" w:hAnsi="Simplified Arabic" w:cs="Simplified Arabic" w:hint="cs"/>
          <w:b/>
          <w:bCs/>
          <w:sz w:val="32"/>
          <w:szCs w:val="32"/>
          <w:rtl/>
          <w:lang w:bidi="ar-EG"/>
        </w:rPr>
        <w:t xml:space="preserve">المشاريع </w:t>
      </w:r>
    </w:p>
    <w:p w14:paraId="5F6542BF" w14:textId="77777777" w:rsidR="009125CE" w:rsidRPr="00A01DC9" w:rsidRDefault="009125CE" w:rsidP="00A01DC9">
      <w:pPr>
        <w:spacing w:line="360" w:lineRule="auto"/>
        <w:rPr>
          <w:rFonts w:ascii="Simplified Arabic" w:hAnsi="Simplified Arabic" w:cs="Simplified Arabic"/>
          <w:sz w:val="32"/>
          <w:szCs w:val="32"/>
          <w:rtl/>
          <w:lang w:bidi="ar-EG"/>
        </w:rPr>
      </w:pPr>
    </w:p>
    <w:p w14:paraId="08401F45" w14:textId="68A2D4DF" w:rsidR="009125CE" w:rsidRPr="00A01DC9" w:rsidRDefault="00A74F76" w:rsidP="00A01DC9">
      <w:pPr>
        <w:spacing w:line="360" w:lineRule="auto"/>
        <w:jc w:val="center"/>
        <w:rPr>
          <w:rFonts w:ascii="Simplified Arabic" w:hAnsi="Simplified Arabic" w:cs="Simplified Arabic"/>
          <w:b/>
          <w:bCs/>
          <w:sz w:val="32"/>
          <w:szCs w:val="32"/>
          <w:rtl/>
          <w:lang w:bidi="ar-EG"/>
        </w:rPr>
      </w:pPr>
      <w:r w:rsidRPr="00A01DC9">
        <w:rPr>
          <w:rFonts w:ascii="Simplified Arabic" w:hAnsi="Simplified Arabic" w:cs="Simplified Arabic" w:hint="cs"/>
          <w:b/>
          <w:bCs/>
          <w:sz w:val="32"/>
          <w:szCs w:val="32"/>
          <w:rtl/>
          <w:lang w:bidi="ar-EG"/>
        </w:rPr>
        <w:t>عنوان البحث</w:t>
      </w:r>
    </w:p>
    <w:p w14:paraId="0D27FE70" w14:textId="199C7E6A" w:rsidR="000D7719" w:rsidRPr="00A01DC9" w:rsidRDefault="005319DC" w:rsidP="00A01DC9">
      <w:pPr>
        <w:spacing w:line="360" w:lineRule="auto"/>
        <w:jc w:val="center"/>
        <w:rPr>
          <w:rFonts w:ascii="Simplified Arabic" w:hAnsi="Simplified Arabic" w:cs="Simplified Arabic"/>
          <w:sz w:val="32"/>
          <w:szCs w:val="32"/>
          <w:rtl/>
          <w:lang w:bidi="ar-EG"/>
        </w:rPr>
      </w:pPr>
      <w:r w:rsidRPr="00A01DC9">
        <w:rPr>
          <w:rFonts w:ascii="Simplified Arabic" w:hAnsi="Simplified Arabic" w:cs="Simplified Arabic" w:hint="cs"/>
          <w:sz w:val="32"/>
          <w:szCs w:val="32"/>
          <w:rtl/>
          <w:lang w:bidi="ar-EG"/>
        </w:rPr>
        <w:t>تأثير كفاءة إدارة أصحاب المصلحة المحليين على نجاح مشاريع تطوير المواقع التراثية: دراسة تطبيقية على مشاريع هيئة التراث في منطقة حائل</w:t>
      </w:r>
    </w:p>
    <w:p w14:paraId="30322AC3" w14:textId="17CD238C" w:rsidR="00726B89" w:rsidRPr="00A01DC9" w:rsidRDefault="000D7719" w:rsidP="00A01DC9">
      <w:pPr>
        <w:spacing w:line="360" w:lineRule="auto"/>
        <w:jc w:val="center"/>
        <w:rPr>
          <w:rFonts w:ascii="Simplified Arabic" w:hAnsi="Simplified Arabic" w:cs="Simplified Arabic"/>
          <w:b/>
          <w:bCs/>
          <w:sz w:val="32"/>
          <w:szCs w:val="32"/>
          <w:rtl/>
          <w:lang w:bidi="ar-EG"/>
        </w:rPr>
      </w:pPr>
      <w:r w:rsidRPr="00A01DC9">
        <w:rPr>
          <w:rFonts w:ascii="Simplified Arabic" w:hAnsi="Simplified Arabic" w:cs="Simplified Arabic" w:hint="cs"/>
          <w:sz w:val="32"/>
          <w:szCs w:val="32"/>
          <w:rtl/>
          <w:lang w:bidi="ar-EG"/>
        </w:rPr>
        <w:t xml:space="preserve">إعداد </w:t>
      </w:r>
      <w:r w:rsidR="00A65238" w:rsidRPr="00A01DC9">
        <w:rPr>
          <w:rFonts w:ascii="Simplified Arabic" w:hAnsi="Simplified Arabic" w:cs="Simplified Arabic" w:hint="cs"/>
          <w:sz w:val="32"/>
          <w:szCs w:val="32"/>
          <w:rtl/>
          <w:lang w:bidi="ar-EG"/>
        </w:rPr>
        <w:t>الطالب</w:t>
      </w:r>
      <w:r w:rsidR="00BD054D" w:rsidRPr="00A01DC9">
        <w:rPr>
          <w:rFonts w:ascii="Simplified Arabic" w:hAnsi="Simplified Arabic" w:cs="Simplified Arabic" w:hint="cs"/>
          <w:sz w:val="32"/>
          <w:szCs w:val="32"/>
          <w:rtl/>
          <w:lang w:bidi="ar-EG"/>
        </w:rPr>
        <w:t xml:space="preserve"> </w:t>
      </w:r>
      <w:r w:rsidRPr="00A01DC9">
        <w:rPr>
          <w:rFonts w:ascii="Simplified Arabic" w:hAnsi="Simplified Arabic" w:cs="Simplified Arabic" w:hint="cs"/>
          <w:sz w:val="32"/>
          <w:szCs w:val="32"/>
          <w:rtl/>
          <w:lang w:bidi="ar-EG"/>
        </w:rPr>
        <w:t xml:space="preserve">/ </w:t>
      </w:r>
      <w:r w:rsidR="007A19ED" w:rsidRPr="00A01DC9">
        <w:rPr>
          <w:rFonts w:ascii="Simplified Arabic" w:hAnsi="Simplified Arabic" w:cs="Simplified Arabic" w:hint="cs"/>
          <w:sz w:val="32"/>
          <w:szCs w:val="32"/>
          <w:rtl/>
          <w:lang w:bidi="ar-EG"/>
        </w:rPr>
        <w:t xml:space="preserve"> </w:t>
      </w:r>
      <w:r w:rsidR="00317A13" w:rsidRPr="00A01DC9">
        <w:rPr>
          <w:rFonts w:ascii="Simplified Arabic" w:hAnsi="Simplified Arabic" w:cs="Simplified Arabic" w:hint="cs"/>
          <w:sz w:val="32"/>
          <w:szCs w:val="32"/>
          <w:rtl/>
          <w:lang w:bidi="ar-EG"/>
        </w:rPr>
        <w:t xml:space="preserve"> </w:t>
      </w:r>
      <w:r w:rsidR="001464CA" w:rsidRPr="00A01DC9">
        <w:rPr>
          <w:rFonts w:ascii="Simplified Arabic" w:hAnsi="Simplified Arabic" w:cs="Simplified Arabic" w:hint="cs"/>
          <w:b/>
          <w:bCs/>
          <w:sz w:val="32"/>
          <w:szCs w:val="32"/>
          <w:rtl/>
          <w:lang w:bidi="ar-EG"/>
        </w:rPr>
        <w:t xml:space="preserve">غدير عبدالله غدير </w:t>
      </w:r>
      <w:r w:rsidR="002747D2" w:rsidRPr="00A01DC9">
        <w:rPr>
          <w:rFonts w:ascii="Simplified Arabic" w:hAnsi="Simplified Arabic" w:cs="Simplified Arabic" w:hint="cs"/>
          <w:b/>
          <w:bCs/>
          <w:sz w:val="32"/>
          <w:szCs w:val="32"/>
          <w:rtl/>
          <w:lang w:bidi="ar-EG"/>
        </w:rPr>
        <w:t>الشمري</w:t>
      </w:r>
    </w:p>
    <w:p w14:paraId="5F4EE2DE" w14:textId="1A92484F" w:rsidR="009125CE" w:rsidRPr="00A01DC9" w:rsidRDefault="009125CE" w:rsidP="00A01DC9">
      <w:pPr>
        <w:spacing w:line="360" w:lineRule="auto"/>
        <w:jc w:val="center"/>
        <w:rPr>
          <w:rFonts w:ascii="Simplified Arabic" w:hAnsi="Simplified Arabic" w:cs="Simplified Arabic"/>
          <w:b/>
          <w:bCs/>
          <w:sz w:val="32"/>
          <w:szCs w:val="32"/>
          <w:rtl/>
          <w:lang w:bidi="ar-EG"/>
        </w:rPr>
      </w:pPr>
      <w:r w:rsidRPr="00A01DC9">
        <w:rPr>
          <w:rFonts w:ascii="Simplified Arabic" w:hAnsi="Simplified Arabic" w:cs="Simplified Arabic" w:hint="cs"/>
          <w:b/>
          <w:bCs/>
          <w:sz w:val="32"/>
          <w:szCs w:val="32"/>
          <w:rtl/>
          <w:lang w:bidi="ar-EG"/>
        </w:rPr>
        <w:t>إشراف/</w:t>
      </w:r>
    </w:p>
    <w:p w14:paraId="43A7D027" w14:textId="771E1288" w:rsidR="00416D44" w:rsidRPr="00A01DC9" w:rsidRDefault="00416D44" w:rsidP="00CC27F1">
      <w:pPr>
        <w:spacing w:line="360" w:lineRule="auto"/>
        <w:jc w:val="center"/>
        <w:rPr>
          <w:rFonts w:ascii="Simplified Arabic" w:hAnsi="Simplified Arabic" w:cs="Simplified Arabic"/>
          <w:b/>
          <w:bCs/>
          <w:sz w:val="32"/>
          <w:szCs w:val="32"/>
          <w:rtl/>
          <w:lang w:bidi="ar-EG"/>
        </w:rPr>
      </w:pPr>
      <w:r w:rsidRPr="00A01DC9">
        <w:rPr>
          <w:rFonts w:ascii="Simplified Arabic" w:hAnsi="Simplified Arabic" w:cs="Simplified Arabic" w:hint="cs"/>
          <w:b/>
          <w:bCs/>
          <w:sz w:val="32"/>
          <w:szCs w:val="32"/>
          <w:rtl/>
          <w:lang w:bidi="ar-EG"/>
        </w:rPr>
        <w:t xml:space="preserve">د.الفيصل عبدالحميد محمد </w:t>
      </w:r>
    </w:p>
    <w:p w14:paraId="17E9454E" w14:textId="77777777" w:rsidR="00416D44" w:rsidRPr="00A01DC9" w:rsidRDefault="00416D44" w:rsidP="00A01DC9">
      <w:pPr>
        <w:spacing w:line="360" w:lineRule="auto"/>
        <w:jc w:val="center"/>
        <w:rPr>
          <w:rFonts w:ascii="Simplified Arabic" w:hAnsi="Simplified Arabic" w:cs="Simplified Arabic"/>
          <w:b/>
          <w:bCs/>
          <w:sz w:val="32"/>
          <w:szCs w:val="32"/>
          <w:rtl/>
          <w:lang w:bidi="ar-EG"/>
        </w:rPr>
      </w:pPr>
      <w:r w:rsidRPr="00A01DC9">
        <w:rPr>
          <w:rFonts w:ascii="Simplified Arabic" w:hAnsi="Simplified Arabic" w:cs="Simplified Arabic" w:hint="cs"/>
          <w:b/>
          <w:bCs/>
          <w:sz w:val="32"/>
          <w:szCs w:val="32"/>
          <w:rtl/>
          <w:lang w:bidi="ar-EG"/>
        </w:rPr>
        <w:t>د. فايز علي جراد</w:t>
      </w:r>
    </w:p>
    <w:p w14:paraId="22738CC6" w14:textId="77777777" w:rsidR="009125CE" w:rsidRPr="00A01DC9" w:rsidRDefault="009125CE" w:rsidP="00A01DC9">
      <w:pPr>
        <w:spacing w:line="360" w:lineRule="auto"/>
        <w:rPr>
          <w:rFonts w:ascii="Simplified Arabic" w:hAnsi="Simplified Arabic" w:cs="Simplified Arabic"/>
          <w:b/>
          <w:bCs/>
          <w:sz w:val="32"/>
          <w:szCs w:val="32"/>
          <w:rtl/>
          <w:lang w:bidi="ar-EG"/>
        </w:rPr>
      </w:pPr>
    </w:p>
    <w:p w14:paraId="4ABCF5F5" w14:textId="7456C4C6" w:rsidR="00A74F76" w:rsidRPr="00A01DC9" w:rsidRDefault="009125CE" w:rsidP="00A01DC9">
      <w:pPr>
        <w:spacing w:line="360" w:lineRule="auto"/>
        <w:jc w:val="center"/>
        <w:rPr>
          <w:rFonts w:ascii="Simplified Arabic" w:hAnsi="Simplified Arabic" w:cs="Simplified Arabic"/>
          <w:b/>
          <w:bCs/>
          <w:sz w:val="32"/>
          <w:szCs w:val="32"/>
          <w:rtl/>
          <w:lang w:bidi="ar-EG"/>
        </w:rPr>
      </w:pPr>
      <w:r w:rsidRPr="00A01DC9">
        <w:rPr>
          <w:rFonts w:ascii="Simplified Arabic" w:hAnsi="Simplified Arabic" w:cs="Simplified Arabic" w:hint="cs"/>
          <w:b/>
          <w:bCs/>
          <w:sz w:val="32"/>
          <w:szCs w:val="32"/>
          <w:rtl/>
          <w:lang w:bidi="ar-EG"/>
        </w:rPr>
        <w:t>العام الدراسي:</w:t>
      </w:r>
    </w:p>
    <w:p w14:paraId="107D8D28" w14:textId="3F619088" w:rsidR="00A01DC9" w:rsidRPr="00F715D0" w:rsidRDefault="003C6E9E" w:rsidP="00F715D0">
      <w:pPr>
        <w:spacing w:line="360" w:lineRule="auto"/>
        <w:jc w:val="center"/>
        <w:rPr>
          <w:rFonts w:ascii="Simplified Arabic" w:hAnsi="Simplified Arabic" w:cs="Simplified Arabic"/>
          <w:b/>
          <w:bCs/>
          <w:sz w:val="32"/>
          <w:szCs w:val="32"/>
          <w:rtl/>
          <w:lang w:bidi="ar-EG"/>
        </w:rPr>
      </w:pPr>
      <w:r w:rsidRPr="00A01DC9">
        <w:rPr>
          <w:rFonts w:ascii="Simplified Arabic" w:hAnsi="Simplified Arabic" w:cs="Simplified Arabic" w:hint="cs"/>
          <w:b/>
          <w:bCs/>
          <w:sz w:val="32"/>
          <w:szCs w:val="32"/>
          <w:rtl/>
          <w:lang w:bidi="ar-EG"/>
        </w:rPr>
        <w:t>2</w:t>
      </w:r>
      <w:r w:rsidR="007723BC" w:rsidRPr="00A01DC9">
        <w:rPr>
          <w:rFonts w:ascii="Simplified Arabic" w:hAnsi="Simplified Arabic" w:cs="Simplified Arabic" w:hint="cs"/>
          <w:b/>
          <w:bCs/>
          <w:sz w:val="32"/>
          <w:szCs w:val="32"/>
          <w:rtl/>
          <w:lang w:bidi="ar-EG"/>
        </w:rPr>
        <w:t>025</w:t>
      </w:r>
    </w:p>
    <w:p w14:paraId="0C8C0D70" w14:textId="77777777" w:rsidR="00A01DC9" w:rsidRPr="00A01DC9" w:rsidRDefault="00A01DC9" w:rsidP="00A01DC9">
      <w:pPr>
        <w:pStyle w:val="2"/>
        <w:spacing w:before="0" w:after="120" w:line="360" w:lineRule="auto"/>
        <w:rPr>
          <w:rFonts w:ascii="Simplified Arabic" w:eastAsia="Times New Roman" w:hAnsi="Simplified Arabic" w:cs="Simplified Arabic"/>
          <w:color w:val="1B1C1D"/>
          <w:rtl/>
        </w:rPr>
      </w:pPr>
    </w:p>
    <w:p w14:paraId="6968DB9B" w14:textId="77777777" w:rsidR="00A01DC9" w:rsidRPr="00A01DC9" w:rsidRDefault="00A01DC9" w:rsidP="00A01DC9">
      <w:pPr>
        <w:pStyle w:val="2"/>
        <w:spacing w:before="0" w:after="120" w:line="360" w:lineRule="auto"/>
        <w:rPr>
          <w:rFonts w:ascii="Simplified Arabic" w:eastAsia="Times New Roman" w:hAnsi="Simplified Arabic" w:cs="Simplified Arabic"/>
          <w:color w:val="1B1C1D"/>
          <w:rtl/>
        </w:rPr>
      </w:pPr>
    </w:p>
    <w:p w14:paraId="20F21FAA" w14:textId="74D6A445" w:rsidR="0062076D" w:rsidRPr="00A01DC9" w:rsidRDefault="0062076D"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مقدمة الدراسة</w:t>
      </w:r>
    </w:p>
    <w:p w14:paraId="03B5842B" w14:textId="77777777" w:rsidR="0062076D" w:rsidRPr="00A01DC9" w:rsidRDefault="0062076D"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تُعدّ مشاريع </w:t>
      </w:r>
      <w:r w:rsidRPr="00A01DC9">
        <w:rPr>
          <w:rStyle w:val="a6"/>
          <w:rFonts w:ascii="Simplified Arabic" w:hAnsi="Simplified Arabic" w:cs="Simplified Arabic" w:hint="cs"/>
          <w:color w:val="1B1C1D"/>
          <w:sz w:val="32"/>
          <w:szCs w:val="32"/>
          <w:bdr w:val="none" w:sz="0" w:space="0" w:color="auto" w:frame="1"/>
          <w:rtl/>
        </w:rPr>
        <w:t>تطوير المواقع التراثية</w:t>
      </w:r>
      <w:r w:rsidRPr="00A01DC9">
        <w:rPr>
          <w:rFonts w:ascii="Simplified Arabic" w:hAnsi="Simplified Arabic" w:cs="Simplified Arabic" w:hint="cs"/>
          <w:color w:val="1B1C1D"/>
          <w:sz w:val="32"/>
          <w:szCs w:val="32"/>
          <w:rtl/>
        </w:rPr>
        <w:t xml:space="preserve"> من الركائز الأساسية للنمو الاقتصادي المستدام وحفظ الهوية الثقافية في مختلف دول العالم. وفي المملكة العربية السعودية، اكتسب قطاع التراث أهمية استراتيجية قصوى ضمن مستهدفات </w:t>
      </w:r>
      <w:r w:rsidRPr="00A01DC9">
        <w:rPr>
          <w:rStyle w:val="a6"/>
          <w:rFonts w:ascii="Simplified Arabic" w:hAnsi="Simplified Arabic" w:cs="Simplified Arabic" w:hint="cs"/>
          <w:color w:val="1B1C1D"/>
          <w:sz w:val="32"/>
          <w:szCs w:val="32"/>
          <w:bdr w:val="none" w:sz="0" w:space="0" w:color="auto" w:frame="1"/>
          <w:rtl/>
        </w:rPr>
        <w:t>رؤية 2030</w:t>
      </w:r>
      <w:r w:rsidRPr="00A01DC9">
        <w:rPr>
          <w:rFonts w:ascii="Simplified Arabic" w:hAnsi="Simplified Arabic" w:cs="Simplified Arabic" w:hint="cs"/>
          <w:color w:val="1B1C1D"/>
          <w:sz w:val="32"/>
          <w:szCs w:val="32"/>
          <w:rtl/>
        </w:rPr>
        <w:t xml:space="preserve">، والتي تهدف إلى تعظيم الاستفادة من المقومات التاريخية والثقافية للمملكة كوجهة سياحية عالمية. وتضطلع </w:t>
      </w:r>
      <w:r w:rsidRPr="00A01DC9">
        <w:rPr>
          <w:rStyle w:val="a6"/>
          <w:rFonts w:ascii="Simplified Arabic" w:hAnsi="Simplified Arabic" w:cs="Simplified Arabic" w:hint="cs"/>
          <w:color w:val="1B1C1D"/>
          <w:sz w:val="32"/>
          <w:szCs w:val="32"/>
          <w:bdr w:val="none" w:sz="0" w:space="0" w:color="auto" w:frame="1"/>
          <w:rtl/>
        </w:rPr>
        <w:t>هيئة التراث</w:t>
      </w:r>
      <w:r w:rsidRPr="00A01DC9">
        <w:rPr>
          <w:rFonts w:ascii="Simplified Arabic" w:hAnsi="Simplified Arabic" w:cs="Simplified Arabic" w:hint="cs"/>
          <w:color w:val="1B1C1D"/>
          <w:sz w:val="32"/>
          <w:szCs w:val="32"/>
          <w:rtl/>
        </w:rPr>
        <w:t xml:space="preserve"> بمسؤولية محورية في صيانة وتطوير هذه المواقع وفقاً لأفضل الممارسات العالمية.</w:t>
      </w:r>
    </w:p>
    <w:p w14:paraId="659C1D11" w14:textId="77777777" w:rsidR="0062076D" w:rsidRPr="00A01DC9" w:rsidRDefault="0062076D"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ولكن، وعلى الرغم من الحجم الاستثماري والجهود التقنية المبذولة في هذه المشاريع، فإن نجاحها لا يُقاس فقط بالانتهاء في الموعد المحدد أو ضمن الميزانية، بل يعتمد بشكل حاسم على قدرتها على تحقيق </w:t>
      </w:r>
      <w:r w:rsidRPr="00A01DC9">
        <w:rPr>
          <w:rStyle w:val="a6"/>
          <w:rFonts w:ascii="Simplified Arabic" w:hAnsi="Simplified Arabic" w:cs="Simplified Arabic" w:hint="cs"/>
          <w:color w:val="1B1C1D"/>
          <w:sz w:val="32"/>
          <w:szCs w:val="32"/>
          <w:bdr w:val="none" w:sz="0" w:space="0" w:color="auto" w:frame="1"/>
          <w:rtl/>
        </w:rPr>
        <w:t>القبول الاجتماعي</w:t>
      </w:r>
      <w:r w:rsidRPr="00A01DC9">
        <w:rPr>
          <w:rFonts w:ascii="Simplified Arabic" w:hAnsi="Simplified Arabic" w:cs="Simplified Arabic" w:hint="cs"/>
          <w:color w:val="1B1C1D"/>
          <w:sz w:val="32"/>
          <w:szCs w:val="32"/>
          <w:rtl/>
        </w:rPr>
        <w:t xml:space="preserve"> و</w:t>
      </w:r>
      <w:r w:rsidRPr="00A01DC9">
        <w:rPr>
          <w:rStyle w:val="a6"/>
          <w:rFonts w:ascii="Simplified Arabic" w:hAnsi="Simplified Arabic" w:cs="Simplified Arabic" w:hint="cs"/>
          <w:color w:val="1B1C1D"/>
          <w:sz w:val="32"/>
          <w:szCs w:val="32"/>
          <w:bdr w:val="none" w:sz="0" w:space="0" w:color="auto" w:frame="1"/>
          <w:rtl/>
        </w:rPr>
        <w:t>الاستدامة المحلية</w:t>
      </w:r>
      <w:r w:rsidRPr="00A01DC9">
        <w:rPr>
          <w:rFonts w:ascii="Simplified Arabic" w:hAnsi="Simplified Arabic" w:cs="Simplified Arabic" w:hint="cs"/>
          <w:color w:val="1B1C1D"/>
          <w:sz w:val="32"/>
          <w:szCs w:val="32"/>
          <w:rtl/>
        </w:rPr>
        <w:t xml:space="preserve">. وهنا يبرز الدور الجوهري </w:t>
      </w:r>
      <w:r w:rsidRPr="00A01DC9">
        <w:rPr>
          <w:rStyle w:val="a6"/>
          <w:rFonts w:ascii="Simplified Arabic" w:hAnsi="Simplified Arabic" w:cs="Simplified Arabic" w:hint="cs"/>
          <w:color w:val="1B1C1D"/>
          <w:sz w:val="32"/>
          <w:szCs w:val="32"/>
          <w:bdr w:val="none" w:sz="0" w:space="0" w:color="auto" w:frame="1"/>
          <w:rtl/>
        </w:rPr>
        <w:t>لأصحاب المصلحة المحليين</w:t>
      </w:r>
      <w:r w:rsidRPr="00A01DC9">
        <w:rPr>
          <w:rFonts w:ascii="Simplified Arabic" w:hAnsi="Simplified Arabic" w:cs="Simplified Arabic" w:hint="cs"/>
          <w:color w:val="1B1C1D"/>
          <w:sz w:val="32"/>
          <w:szCs w:val="32"/>
          <w:rtl/>
        </w:rPr>
        <w:t>، وهم الأفراد والمجتمعات والمؤسسات التي تتأثر أو تؤثر بشكل مباشر في المشروع ضمن محيط الموقع التراثي، كالسكان المجاورين، والحرفيين، والجهات الحكومية المحلية.</w:t>
      </w:r>
    </w:p>
    <w:p w14:paraId="3113FEE7" w14:textId="77777777" w:rsidR="0062076D" w:rsidRPr="00A01DC9" w:rsidRDefault="0062076D"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إن الإدارة الفعالة لكفاءة هؤلاء الأطراف، بدءاً من تحديدهم وتحليل متطلباتهم وتوقعاتهم وصولاً إلى إشراكهم بشكل استباقي في عملية صنع القرار، تمثل عاملاً مفصلياً في تحويل التحديات المحتملة إلى فرص للتعاون. وفي منطقة </w:t>
      </w:r>
      <w:r w:rsidRPr="00A01DC9">
        <w:rPr>
          <w:rStyle w:val="a6"/>
          <w:rFonts w:ascii="Simplified Arabic" w:hAnsi="Simplified Arabic" w:cs="Simplified Arabic" w:hint="cs"/>
          <w:color w:val="1B1C1D"/>
          <w:sz w:val="32"/>
          <w:szCs w:val="32"/>
          <w:bdr w:val="none" w:sz="0" w:space="0" w:color="auto" w:frame="1"/>
          <w:rtl/>
        </w:rPr>
        <w:t>حائل</w:t>
      </w:r>
      <w:r w:rsidRPr="00A01DC9">
        <w:rPr>
          <w:rFonts w:ascii="Simplified Arabic" w:hAnsi="Simplified Arabic" w:cs="Simplified Arabic" w:hint="cs"/>
          <w:color w:val="1B1C1D"/>
          <w:sz w:val="32"/>
          <w:szCs w:val="32"/>
          <w:rtl/>
        </w:rPr>
        <w:t xml:space="preserve"> تحديداً، التي تتميز بعمقها </w:t>
      </w:r>
      <w:r w:rsidRPr="00A01DC9">
        <w:rPr>
          <w:rFonts w:ascii="Simplified Arabic" w:hAnsi="Simplified Arabic" w:cs="Simplified Arabic" w:hint="cs"/>
          <w:color w:val="1B1C1D"/>
          <w:sz w:val="32"/>
          <w:szCs w:val="32"/>
          <w:rtl/>
        </w:rPr>
        <w:lastRenderedPageBreak/>
        <w:t xml:space="preserve">التاريخي وخصوصيتها الثقافية وطبيعتها الجغرافية الفريدة، تبرز الحاجة إلى فهم آليات هذه الإدارة وتأثيرها المباشر على نجاح مشاريع هيئة التراث هناك. وعليه، تسعى هذه الدراسة إلى سد الفجوة المعرفية من خلال التعمق في العلاقة بين </w:t>
      </w:r>
      <w:r w:rsidRPr="00A01DC9">
        <w:rPr>
          <w:rStyle w:val="a6"/>
          <w:rFonts w:ascii="Simplified Arabic" w:hAnsi="Simplified Arabic" w:cs="Simplified Arabic" w:hint="cs"/>
          <w:color w:val="1B1C1D"/>
          <w:sz w:val="32"/>
          <w:szCs w:val="32"/>
          <w:bdr w:val="none" w:sz="0" w:space="0" w:color="auto" w:frame="1"/>
          <w:rtl/>
        </w:rPr>
        <w:t>كفاءة إدارة أصحاب المصلحة المحليين</w:t>
      </w:r>
      <w:r w:rsidRPr="00A01DC9">
        <w:rPr>
          <w:rFonts w:ascii="Simplified Arabic" w:hAnsi="Simplified Arabic" w:cs="Simplified Arabic" w:hint="cs"/>
          <w:color w:val="1B1C1D"/>
          <w:sz w:val="32"/>
          <w:szCs w:val="32"/>
          <w:rtl/>
        </w:rPr>
        <w:t xml:space="preserve"> و</w:t>
      </w:r>
      <w:r w:rsidRPr="00A01DC9">
        <w:rPr>
          <w:rStyle w:val="a6"/>
          <w:rFonts w:ascii="Simplified Arabic" w:hAnsi="Simplified Arabic" w:cs="Simplified Arabic" w:hint="cs"/>
          <w:color w:val="1B1C1D"/>
          <w:sz w:val="32"/>
          <w:szCs w:val="32"/>
          <w:bdr w:val="none" w:sz="0" w:space="0" w:color="auto" w:frame="1"/>
          <w:rtl/>
        </w:rPr>
        <w:t>مؤشرات النجاح الشامل</w:t>
      </w:r>
      <w:r w:rsidRPr="00A01DC9">
        <w:rPr>
          <w:rFonts w:ascii="Simplified Arabic" w:hAnsi="Simplified Arabic" w:cs="Simplified Arabic" w:hint="cs"/>
          <w:color w:val="1B1C1D"/>
          <w:sz w:val="32"/>
          <w:szCs w:val="32"/>
          <w:rtl/>
        </w:rPr>
        <w:t xml:space="preserve"> لمشاريع تطوير التراث في هذا السياق الهام.</w:t>
      </w:r>
    </w:p>
    <w:p w14:paraId="6726A2B5" w14:textId="77777777" w:rsidR="0062076D" w:rsidRPr="00A01DC9" w:rsidRDefault="0062076D"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مشكلة الدراسة</w:t>
      </w:r>
    </w:p>
    <w:p w14:paraId="503CDBD6" w14:textId="77777777" w:rsidR="0062076D" w:rsidRPr="00A01DC9" w:rsidRDefault="0062076D"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تنبع مشكلة الدراسة من التحدي المتمثل في تحقيق التوازن بين الأهداف الوطنية لتطوير التراث وبين متطلبات وتوقعات المجتمعات المحلية في منطقة حائل. فغالباً ما تواجه مشاريع التنمية التراثية مقاومة أو تحديات تنفيذية تعود إلى سوء فهم أو إهمال لاحتياجات أصحاب المصلحة المحليين، مما يؤدي إلى تأخر المشاريع أو ارتفاع تكلفتها أو فشلها في تحقيق الاستدامة المرجوة. وعلى الرغم من أهمية إدارة أصحاب المصلحة كأحد فروع إدارة المشاريع، يظل تطبيقها وتأثيرها على </w:t>
      </w:r>
      <w:r w:rsidRPr="00A01DC9">
        <w:rPr>
          <w:rStyle w:val="a6"/>
          <w:rFonts w:ascii="Simplified Arabic" w:hAnsi="Simplified Arabic" w:cs="Simplified Arabic" w:hint="cs"/>
          <w:color w:val="1B1C1D"/>
          <w:sz w:val="32"/>
          <w:szCs w:val="32"/>
          <w:bdr w:val="none" w:sz="0" w:space="0" w:color="auto" w:frame="1"/>
          <w:rtl/>
        </w:rPr>
        <w:t>نجاح المشاريع التراثية تحديداً في البيئة السعودية (منطقة حائل)</w:t>
      </w:r>
      <w:r w:rsidRPr="00A01DC9">
        <w:rPr>
          <w:rFonts w:ascii="Simplified Arabic" w:hAnsi="Simplified Arabic" w:cs="Simplified Arabic" w:hint="cs"/>
          <w:color w:val="1B1C1D"/>
          <w:sz w:val="32"/>
          <w:szCs w:val="32"/>
          <w:rtl/>
        </w:rPr>
        <w:t xml:space="preserve"> غير مدروس بشكل كافٍ.</w:t>
      </w:r>
    </w:p>
    <w:p w14:paraId="49CA71AA" w14:textId="77777777" w:rsidR="0062076D" w:rsidRPr="00A01DC9" w:rsidRDefault="0062076D"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وعليه، يمكن صياغة </w:t>
      </w:r>
      <w:r w:rsidRPr="00A01DC9">
        <w:rPr>
          <w:rStyle w:val="a6"/>
          <w:rFonts w:ascii="Simplified Arabic" w:hAnsi="Simplified Arabic" w:cs="Simplified Arabic" w:hint="cs"/>
          <w:color w:val="1B1C1D"/>
          <w:sz w:val="32"/>
          <w:szCs w:val="32"/>
          <w:bdr w:val="none" w:sz="0" w:space="0" w:color="auto" w:frame="1"/>
          <w:rtl/>
        </w:rPr>
        <w:t>المشكلة الرئيسية</w:t>
      </w:r>
      <w:r w:rsidRPr="00A01DC9">
        <w:rPr>
          <w:rFonts w:ascii="Simplified Arabic" w:hAnsi="Simplified Arabic" w:cs="Simplified Arabic" w:hint="cs"/>
          <w:color w:val="1B1C1D"/>
          <w:sz w:val="32"/>
          <w:szCs w:val="32"/>
          <w:rtl/>
        </w:rPr>
        <w:t xml:space="preserve"> للدراسة في التساؤل التالي:</w:t>
      </w:r>
    </w:p>
    <w:p w14:paraId="76776730" w14:textId="77777777" w:rsidR="0062076D" w:rsidRPr="00A01DC9" w:rsidRDefault="0062076D"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ما هو تأثير كفاءة إدارة أصحاب المصلحة المحليين على تحقيق نجاح مشاريع تطوير المواقع التراثية التابعة لهيئة التراث في منطقة حائل؟</w:t>
      </w:r>
    </w:p>
    <w:p w14:paraId="5DBE93DF" w14:textId="77777777" w:rsidR="0062076D" w:rsidRPr="00A01DC9" w:rsidRDefault="0062076D"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وينبثق عن هذه المشكلة الرئيسية التساؤلات </w:t>
      </w:r>
      <w:r w:rsidRPr="00A01DC9">
        <w:rPr>
          <w:rStyle w:val="a6"/>
          <w:rFonts w:ascii="Simplified Arabic" w:hAnsi="Simplified Arabic" w:cs="Simplified Arabic" w:hint="cs"/>
          <w:color w:val="1B1C1D"/>
          <w:sz w:val="32"/>
          <w:szCs w:val="32"/>
          <w:bdr w:val="none" w:sz="0" w:space="0" w:color="auto" w:frame="1"/>
          <w:rtl/>
        </w:rPr>
        <w:t>الفرعية</w:t>
      </w:r>
      <w:r w:rsidRPr="00A01DC9">
        <w:rPr>
          <w:rFonts w:ascii="Simplified Arabic" w:hAnsi="Simplified Arabic" w:cs="Simplified Arabic" w:hint="cs"/>
          <w:color w:val="1B1C1D"/>
          <w:sz w:val="32"/>
          <w:szCs w:val="32"/>
          <w:rtl/>
        </w:rPr>
        <w:t xml:space="preserve"> التالية:</w:t>
      </w:r>
    </w:p>
    <w:p w14:paraId="733BC061" w14:textId="77777777" w:rsidR="0062076D" w:rsidRPr="00A01DC9" w:rsidRDefault="0062076D" w:rsidP="00A01DC9">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lastRenderedPageBreak/>
        <w:t xml:space="preserve">ما هي أبرز أساليب وآليات </w:t>
      </w:r>
      <w:r w:rsidRPr="00A01DC9">
        <w:rPr>
          <w:rStyle w:val="a6"/>
          <w:rFonts w:ascii="Simplified Arabic" w:hAnsi="Simplified Arabic" w:cs="Simplified Arabic" w:hint="cs"/>
          <w:color w:val="1B1C1D"/>
          <w:sz w:val="32"/>
          <w:szCs w:val="32"/>
          <w:bdr w:val="none" w:sz="0" w:space="0" w:color="auto" w:frame="1"/>
          <w:rtl/>
        </w:rPr>
        <w:t>إدارة أصحاب المصلحة المحليين</w:t>
      </w:r>
      <w:r w:rsidRPr="00A01DC9">
        <w:rPr>
          <w:rFonts w:ascii="Simplified Arabic" w:hAnsi="Simplified Arabic" w:cs="Simplified Arabic" w:hint="cs"/>
          <w:color w:val="1B1C1D"/>
          <w:sz w:val="32"/>
          <w:szCs w:val="32"/>
          <w:rtl/>
        </w:rPr>
        <w:t xml:space="preserve"> المتبعة حالياً في مشاريع تطوير التراث التابعة لهيئة التراث في منطقة حائل؟</w:t>
      </w:r>
    </w:p>
    <w:p w14:paraId="5650386E" w14:textId="77777777" w:rsidR="0062076D" w:rsidRPr="00A01DC9" w:rsidRDefault="0062076D" w:rsidP="00A01DC9">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ما هي مستويات </w:t>
      </w:r>
      <w:r w:rsidRPr="00A01DC9">
        <w:rPr>
          <w:rStyle w:val="a6"/>
          <w:rFonts w:ascii="Simplified Arabic" w:hAnsi="Simplified Arabic" w:cs="Simplified Arabic" w:hint="cs"/>
          <w:color w:val="1B1C1D"/>
          <w:sz w:val="32"/>
          <w:szCs w:val="32"/>
          <w:bdr w:val="none" w:sz="0" w:space="0" w:color="auto" w:frame="1"/>
          <w:rtl/>
        </w:rPr>
        <w:t>كفاءة</w:t>
      </w:r>
      <w:r w:rsidRPr="00A01DC9">
        <w:rPr>
          <w:rFonts w:ascii="Simplified Arabic" w:hAnsi="Simplified Arabic" w:cs="Simplified Arabic" w:hint="cs"/>
          <w:color w:val="1B1C1D"/>
          <w:sz w:val="32"/>
          <w:szCs w:val="32"/>
          <w:rtl/>
        </w:rPr>
        <w:t xml:space="preserve"> ممارسات تحديد وتحليل وإشراك أصحاب المصلحة المحليين في هذه المشاريع من وجهة نظر مديري المشاريع والجهات المحلية؟</w:t>
      </w:r>
    </w:p>
    <w:p w14:paraId="5E91C314" w14:textId="77777777" w:rsidR="0062076D" w:rsidRPr="00A01DC9" w:rsidRDefault="0062076D" w:rsidP="00A01DC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ما هي المعايير أو المؤشرات الأكثر تأثراً بكفاءة إدارة أصحاب المصلحة المحليين (مثل: القبول المجتمعي، تحقيق الأهداف الثقافية، الالتزام بالجداول الزمنية، الاستدامة الاقتصادية) في مشاريع تطوير التراث بحائل؟</w:t>
      </w:r>
    </w:p>
    <w:p w14:paraId="18F5BE6B" w14:textId="77777777" w:rsidR="0062076D" w:rsidRPr="00A01DC9" w:rsidRDefault="0062076D" w:rsidP="00A01DC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ما هي أهم التوصيات والمقترحات التي يمكن تقديمها لهيئة التراث لتحسين كفاءة إدارة أصحاب المصلحة المحليين بما يضمن تعظيم نجاح مشاريع تطوير التراث في المنطقة؟</w:t>
      </w:r>
    </w:p>
    <w:p w14:paraId="2696D4C8" w14:textId="77777777" w:rsidR="0062076D" w:rsidRPr="00A01DC9" w:rsidRDefault="0062076D"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الأهمية العلمية والعملية للدراسة</w:t>
      </w:r>
    </w:p>
    <w:p w14:paraId="036DC232" w14:textId="77777777" w:rsidR="0062076D" w:rsidRPr="00A01DC9" w:rsidRDefault="0062076D"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أولاً: الأهمية العلمية (النظرية)</w:t>
      </w:r>
    </w:p>
    <w:p w14:paraId="24BF9ADC" w14:textId="77777777" w:rsidR="0062076D" w:rsidRPr="00A01DC9" w:rsidRDefault="0062076D" w:rsidP="00A01DC9">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إثراء الأدبيات البحثية:</w:t>
      </w:r>
      <w:r w:rsidRPr="00A01DC9">
        <w:rPr>
          <w:rFonts w:ascii="Simplified Arabic" w:hAnsi="Simplified Arabic" w:cs="Simplified Arabic" w:hint="cs"/>
          <w:color w:val="1B1C1D"/>
          <w:sz w:val="32"/>
          <w:szCs w:val="32"/>
          <w:rtl/>
        </w:rPr>
        <w:t xml:space="preserve"> تساهم الدراسة في سد فجوة معرفية من خلال دمج مجالين حيويين هما </w:t>
      </w:r>
      <w:r w:rsidRPr="00A01DC9">
        <w:rPr>
          <w:rStyle w:val="a6"/>
          <w:rFonts w:ascii="Simplified Arabic" w:hAnsi="Simplified Arabic" w:cs="Simplified Arabic" w:hint="cs"/>
          <w:color w:val="1B1C1D"/>
          <w:sz w:val="32"/>
          <w:szCs w:val="32"/>
          <w:bdr w:val="none" w:sz="0" w:space="0" w:color="auto" w:frame="1"/>
          <w:rtl/>
        </w:rPr>
        <w:t>إدارة المشاريع</w:t>
      </w:r>
      <w:r w:rsidRPr="00A01DC9">
        <w:rPr>
          <w:rFonts w:ascii="Simplified Arabic" w:hAnsi="Simplified Arabic" w:cs="Simplified Arabic" w:hint="cs"/>
          <w:color w:val="1B1C1D"/>
          <w:sz w:val="32"/>
          <w:szCs w:val="32"/>
          <w:rtl/>
        </w:rPr>
        <w:t xml:space="preserve"> (تحديداً إدارة أصحاب المصلحة) و</w:t>
      </w:r>
      <w:r w:rsidRPr="00A01DC9">
        <w:rPr>
          <w:rStyle w:val="a6"/>
          <w:rFonts w:ascii="Simplified Arabic" w:hAnsi="Simplified Arabic" w:cs="Simplified Arabic" w:hint="cs"/>
          <w:color w:val="1B1C1D"/>
          <w:sz w:val="32"/>
          <w:szCs w:val="32"/>
          <w:bdr w:val="none" w:sz="0" w:space="0" w:color="auto" w:frame="1"/>
          <w:rtl/>
        </w:rPr>
        <w:t>تطوير التراث الثقافي</w:t>
      </w:r>
      <w:r w:rsidRPr="00A01DC9">
        <w:rPr>
          <w:rFonts w:ascii="Simplified Arabic" w:hAnsi="Simplified Arabic" w:cs="Simplified Arabic" w:hint="cs"/>
          <w:color w:val="1B1C1D"/>
          <w:sz w:val="32"/>
          <w:szCs w:val="32"/>
          <w:rtl/>
        </w:rPr>
        <w:t>، وهو تقاطع نادر التناول في الدراسات العربية.</w:t>
      </w:r>
    </w:p>
    <w:p w14:paraId="65A4A138" w14:textId="77777777" w:rsidR="0062076D" w:rsidRPr="00A01DC9" w:rsidRDefault="0062076D" w:rsidP="00A01DC9">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lastRenderedPageBreak/>
        <w:t>بناء نموذج سياقي:</w:t>
      </w:r>
      <w:r w:rsidRPr="00A01DC9">
        <w:rPr>
          <w:rFonts w:ascii="Simplified Arabic" w:hAnsi="Simplified Arabic" w:cs="Simplified Arabic" w:hint="cs"/>
          <w:color w:val="1B1C1D"/>
          <w:sz w:val="32"/>
          <w:szCs w:val="32"/>
          <w:rtl/>
        </w:rPr>
        <w:t xml:space="preserve"> توفير إطار تحليلي لتقييم كفاءة إدارة أصحاب المصلحة يتناسب مع البيئة الثقافية والتنظيمية الفريدة في المملكة العربية السعودية ومنطقة حائل على وجه الخصوص.</w:t>
      </w:r>
    </w:p>
    <w:p w14:paraId="77C9BD21" w14:textId="77777777" w:rsidR="0062076D" w:rsidRPr="00A01DC9" w:rsidRDefault="0062076D" w:rsidP="00A01DC9">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تحديد مؤشرات نجاح جديدة:</w:t>
      </w:r>
      <w:r w:rsidRPr="00A01DC9">
        <w:rPr>
          <w:rFonts w:ascii="Simplified Arabic" w:hAnsi="Simplified Arabic" w:cs="Simplified Arabic" w:hint="cs"/>
          <w:color w:val="1B1C1D"/>
          <w:sz w:val="32"/>
          <w:szCs w:val="32"/>
          <w:rtl/>
        </w:rPr>
        <w:t xml:space="preserve"> قد تسفر الدراسة عن تحديد مؤشرات نجاح خاصة بالمشاريع التراثية ترتكز على البُعد الاجتماعي والمشاركة المحلية، مما يوسع من النظرة التقليدية لنجاح المشروع.</w:t>
      </w:r>
    </w:p>
    <w:p w14:paraId="11698863" w14:textId="77777777" w:rsidR="0062076D" w:rsidRPr="00A01DC9" w:rsidRDefault="0062076D"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ثانياً: الأهمية العملية (التطبيقية)</w:t>
      </w:r>
    </w:p>
    <w:p w14:paraId="18A1F8F0" w14:textId="77777777" w:rsidR="0062076D" w:rsidRPr="00A01DC9" w:rsidRDefault="0062076D" w:rsidP="00A01DC9">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دعم صانعي القرار في هيئة التراث:</w:t>
      </w:r>
      <w:r w:rsidRPr="00A01DC9">
        <w:rPr>
          <w:rFonts w:ascii="Simplified Arabic" w:hAnsi="Simplified Arabic" w:cs="Simplified Arabic" w:hint="cs"/>
          <w:color w:val="1B1C1D"/>
          <w:sz w:val="32"/>
          <w:szCs w:val="32"/>
          <w:rtl/>
        </w:rPr>
        <w:t xml:space="preserve"> تزويد الإدارة العليا في هيئة التراث والفرق التنفيذية في منطقة حائل ببيانات وتحليلات دقيقة حول مواطن القوة والضعف في استراتيجيات إشراك المجتمعات المحلية.</w:t>
      </w:r>
    </w:p>
    <w:p w14:paraId="18D7C0CB" w14:textId="77777777" w:rsidR="0062076D" w:rsidRPr="00A01DC9" w:rsidRDefault="0062076D" w:rsidP="00A01DC9">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تطوير الإجراءات التنفيذية:</w:t>
      </w:r>
      <w:r w:rsidRPr="00A01DC9">
        <w:rPr>
          <w:rFonts w:ascii="Simplified Arabic" w:hAnsi="Simplified Arabic" w:cs="Simplified Arabic" w:hint="cs"/>
          <w:color w:val="1B1C1D"/>
          <w:sz w:val="32"/>
          <w:szCs w:val="32"/>
          <w:rtl/>
        </w:rPr>
        <w:t xml:space="preserve"> تقديم </w:t>
      </w:r>
      <w:r w:rsidRPr="00A01DC9">
        <w:rPr>
          <w:rStyle w:val="a6"/>
          <w:rFonts w:ascii="Simplified Arabic" w:hAnsi="Simplified Arabic" w:cs="Simplified Arabic" w:hint="cs"/>
          <w:color w:val="1B1C1D"/>
          <w:sz w:val="32"/>
          <w:szCs w:val="32"/>
          <w:bdr w:val="none" w:sz="0" w:space="0" w:color="auto" w:frame="1"/>
          <w:rtl/>
        </w:rPr>
        <w:t>توصيات عملية</w:t>
      </w:r>
      <w:r w:rsidRPr="00A01DC9">
        <w:rPr>
          <w:rFonts w:ascii="Simplified Arabic" w:hAnsi="Simplified Arabic" w:cs="Simplified Arabic" w:hint="cs"/>
          <w:color w:val="1B1C1D"/>
          <w:sz w:val="32"/>
          <w:szCs w:val="32"/>
          <w:rtl/>
        </w:rPr>
        <w:t xml:space="preserve"> ومباشرة يمكن تحويلها إلى دليل إجرائي أو مصفوفة عمل لممارسات إدارة أصحاب المصلحة المحليين، مما يعزز من كفاءة تنفيذ المشاريع المستقبلية.</w:t>
      </w:r>
    </w:p>
    <w:p w14:paraId="280BE8AA" w14:textId="77777777" w:rsidR="0062076D" w:rsidRPr="00A01DC9" w:rsidRDefault="0062076D" w:rsidP="00A01DC9">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تعزيز الاستدامة والقبول المجتمعي:</w:t>
      </w:r>
      <w:r w:rsidRPr="00A01DC9">
        <w:rPr>
          <w:rFonts w:ascii="Simplified Arabic" w:hAnsi="Simplified Arabic" w:cs="Simplified Arabic" w:hint="cs"/>
          <w:color w:val="1B1C1D"/>
          <w:sz w:val="32"/>
          <w:szCs w:val="32"/>
          <w:rtl/>
        </w:rPr>
        <w:t xml:space="preserve"> المساهمة في زيادة معدلات القبول المجتمعي للمشاريع وضمان استدامتها على المدى الطويل من خلال تعميق مشاركة المستفيدين المحليين في التخطيط والتنفيذ.</w:t>
      </w:r>
    </w:p>
    <w:p w14:paraId="637DB955" w14:textId="5E167803" w:rsidR="000C3118" w:rsidRPr="00FF15E7" w:rsidRDefault="0062076D" w:rsidP="00FF15E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lastRenderedPageBreak/>
        <w:t>منهج قابل للتطبيق:</w:t>
      </w:r>
      <w:r w:rsidRPr="00A01DC9">
        <w:rPr>
          <w:rFonts w:ascii="Simplified Arabic" w:hAnsi="Simplified Arabic" w:cs="Simplified Arabic" w:hint="cs"/>
          <w:color w:val="1B1C1D"/>
          <w:sz w:val="32"/>
          <w:szCs w:val="32"/>
          <w:rtl/>
        </w:rPr>
        <w:t xml:space="preserve"> يمكن أن يكون الإطار المنهجي والنتائج المستخلصة من هذه الدراسة نموذجاً يُحتذى به لتطوير مشاريع التراث في مناطق أخرى من المملكة تتمتع بخصوصية ثقافية مماثلة.</w:t>
      </w:r>
    </w:p>
    <w:p w14:paraId="6F8AFBB7" w14:textId="77777777" w:rsidR="00736ECE" w:rsidRPr="00A01DC9" w:rsidRDefault="00736EC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أهداف الدراسة</w:t>
      </w:r>
    </w:p>
    <w:p w14:paraId="41E77CF6" w14:textId="77777777" w:rsidR="00736ECE" w:rsidRPr="00A01DC9" w:rsidRDefault="00736ECE" w:rsidP="00A01DC9">
      <w:pPr>
        <w:pStyle w:val="a5"/>
        <w:bidi/>
        <w:spacing w:before="0" w:beforeAutospacing="0" w:after="24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تهدف هذه الدراسة بشكل رئيسي إلى فهم وقياس العلاقة بين كفاءة إدارة أصحاب المصلحة المحليين ونجاح مشاريع تطوير المواقع التراثية في منطقة حائل. وينبثق من هذا الهدف الرئيسي مجموعة من الأهداف الفرعية:</w:t>
      </w:r>
    </w:p>
    <w:p w14:paraId="68B1CF58" w14:textId="77777777" w:rsidR="00736ECE" w:rsidRPr="00A01DC9" w:rsidRDefault="00736ECE"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الهدف الرئيسي</w:t>
      </w:r>
    </w:p>
    <w:p w14:paraId="086C44FB" w14:textId="77777777" w:rsidR="00736ECE" w:rsidRPr="00A01DC9" w:rsidRDefault="00736ECE"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الهدف الأسمى للدراسة هو </w:t>
      </w:r>
      <w:r w:rsidRPr="00A01DC9">
        <w:rPr>
          <w:rStyle w:val="a6"/>
          <w:rFonts w:ascii="Simplified Arabic" w:hAnsi="Simplified Arabic" w:cs="Simplified Arabic" w:hint="cs"/>
          <w:color w:val="1B1C1D"/>
          <w:sz w:val="32"/>
          <w:szCs w:val="32"/>
          <w:bdr w:val="none" w:sz="0" w:space="0" w:color="auto" w:frame="1"/>
          <w:rtl/>
        </w:rPr>
        <w:t>تحديد وقياس تأثير كفاءة إدارة أصحاب المصلحة المحليين على تحقيق نجاح مشاريع تطوير المواقع التراثية التابعة لهيئة التراث في منطقة حائل.</w:t>
      </w:r>
    </w:p>
    <w:p w14:paraId="3C9EF4C6" w14:textId="77777777" w:rsidR="00736ECE" w:rsidRPr="00A01DC9" w:rsidRDefault="00736ECE"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الأهداف الفرعية</w:t>
      </w:r>
    </w:p>
    <w:p w14:paraId="3921347C" w14:textId="77777777" w:rsidR="00736ECE" w:rsidRPr="00A01DC9" w:rsidRDefault="00736ECE" w:rsidP="00A01DC9">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تحديد ووصف أبرز </w:t>
      </w:r>
      <w:r w:rsidRPr="00A01DC9">
        <w:rPr>
          <w:rStyle w:val="a6"/>
          <w:rFonts w:ascii="Simplified Arabic" w:hAnsi="Simplified Arabic" w:cs="Simplified Arabic" w:hint="cs"/>
          <w:color w:val="1B1C1D"/>
          <w:sz w:val="32"/>
          <w:szCs w:val="32"/>
          <w:bdr w:val="none" w:sz="0" w:space="0" w:color="auto" w:frame="1"/>
          <w:rtl/>
        </w:rPr>
        <w:t>الممارسات والآليات المتبعة</w:t>
      </w:r>
      <w:r w:rsidRPr="00A01DC9">
        <w:rPr>
          <w:rFonts w:ascii="Simplified Arabic" w:hAnsi="Simplified Arabic" w:cs="Simplified Arabic" w:hint="cs"/>
          <w:color w:val="1B1C1D"/>
          <w:sz w:val="32"/>
          <w:szCs w:val="32"/>
          <w:rtl/>
        </w:rPr>
        <w:t xml:space="preserve"> من قبل هيئة التراث في إدارة أصحاب المصلحة المحليين ضمن مشاريع حائل.</w:t>
      </w:r>
    </w:p>
    <w:p w14:paraId="49E749BF" w14:textId="77777777" w:rsidR="00736ECE" w:rsidRPr="00A01DC9" w:rsidRDefault="00736ECE" w:rsidP="00A01DC9">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تقييم </w:t>
      </w:r>
      <w:r w:rsidRPr="00A01DC9">
        <w:rPr>
          <w:rStyle w:val="a6"/>
          <w:rFonts w:ascii="Simplified Arabic" w:hAnsi="Simplified Arabic" w:cs="Simplified Arabic" w:hint="cs"/>
          <w:color w:val="1B1C1D"/>
          <w:sz w:val="32"/>
          <w:szCs w:val="32"/>
          <w:bdr w:val="none" w:sz="0" w:space="0" w:color="auto" w:frame="1"/>
          <w:rtl/>
        </w:rPr>
        <w:t>مستوى الكفاءة</w:t>
      </w:r>
      <w:r w:rsidRPr="00A01DC9">
        <w:rPr>
          <w:rFonts w:ascii="Simplified Arabic" w:hAnsi="Simplified Arabic" w:cs="Simplified Arabic" w:hint="cs"/>
          <w:color w:val="1B1C1D"/>
          <w:sz w:val="32"/>
          <w:szCs w:val="32"/>
          <w:rtl/>
        </w:rPr>
        <w:t xml:space="preserve"> الحالية في ممارسات تحديد، تحليل، وتخطيط، وإشراك أصحاب المصلحة المحليين في المشاريع التراثية بالمنطقة.</w:t>
      </w:r>
    </w:p>
    <w:p w14:paraId="4904EFEA" w14:textId="77777777" w:rsidR="00736ECE" w:rsidRPr="00A01DC9" w:rsidRDefault="00736ECE" w:rsidP="00A01DC9">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lastRenderedPageBreak/>
        <w:t xml:space="preserve">الكشف عن </w:t>
      </w:r>
      <w:r w:rsidRPr="00A01DC9">
        <w:rPr>
          <w:rStyle w:val="a6"/>
          <w:rFonts w:ascii="Simplified Arabic" w:hAnsi="Simplified Arabic" w:cs="Simplified Arabic" w:hint="cs"/>
          <w:color w:val="1B1C1D"/>
          <w:sz w:val="32"/>
          <w:szCs w:val="32"/>
          <w:bdr w:val="none" w:sz="0" w:space="0" w:color="auto" w:frame="1"/>
          <w:rtl/>
        </w:rPr>
        <w:t>أبعاد نجاح المشروع</w:t>
      </w:r>
      <w:r w:rsidRPr="00A01DC9">
        <w:rPr>
          <w:rFonts w:ascii="Simplified Arabic" w:hAnsi="Simplified Arabic" w:cs="Simplified Arabic" w:hint="cs"/>
          <w:color w:val="1B1C1D"/>
          <w:sz w:val="32"/>
          <w:szCs w:val="32"/>
          <w:rtl/>
        </w:rPr>
        <w:t xml:space="preserve"> الأكثر تأثراً بشكل إيجابي أو سلبي بكفاءة إدارة أصحاب المصلحة المحليين (مثل: القبول المجتمعي، تحقيق الأهداف الثقافية، الاستدامة) في مشاريع تطوير التراث بحائل.</w:t>
      </w:r>
    </w:p>
    <w:p w14:paraId="5D74C171" w14:textId="77777777" w:rsidR="00736ECE" w:rsidRPr="00A01DC9" w:rsidRDefault="00736ECE" w:rsidP="00A01DC9">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تقديم </w:t>
      </w:r>
      <w:r w:rsidRPr="00A01DC9">
        <w:rPr>
          <w:rStyle w:val="a6"/>
          <w:rFonts w:ascii="Simplified Arabic" w:hAnsi="Simplified Arabic" w:cs="Simplified Arabic" w:hint="cs"/>
          <w:color w:val="1B1C1D"/>
          <w:sz w:val="32"/>
          <w:szCs w:val="32"/>
          <w:bdr w:val="none" w:sz="0" w:space="0" w:color="auto" w:frame="1"/>
          <w:rtl/>
        </w:rPr>
        <w:t>مجموعة من التوصيات والمقترحات التطبيقية</w:t>
      </w:r>
      <w:r w:rsidRPr="00A01DC9">
        <w:rPr>
          <w:rFonts w:ascii="Simplified Arabic" w:hAnsi="Simplified Arabic" w:cs="Simplified Arabic" w:hint="cs"/>
          <w:color w:val="1B1C1D"/>
          <w:sz w:val="32"/>
          <w:szCs w:val="32"/>
          <w:rtl/>
        </w:rPr>
        <w:t xml:space="preserve"> التي تساعد هيئة التراث على تطوير وتحسين فعالية وكفاءة إدارتها لأصحاب المصلحة المحليين.</w:t>
      </w:r>
    </w:p>
    <w:p w14:paraId="632DF94B" w14:textId="77777777" w:rsidR="00736ECE" w:rsidRPr="00A01DC9" w:rsidRDefault="00736EC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تساؤلات الدراسة</w:t>
      </w:r>
    </w:p>
    <w:p w14:paraId="75C1AC00" w14:textId="77777777" w:rsidR="00736ECE" w:rsidRPr="00A01DC9" w:rsidRDefault="00736ECE" w:rsidP="00A01DC9">
      <w:pPr>
        <w:pStyle w:val="a5"/>
        <w:bidi/>
        <w:spacing w:before="0" w:beforeAutospacing="0" w:after="24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لتحقيق الأهداف المذكورة، تسعى الدراسة للإجابة على التساؤل الرئيسي التالي الذي تتفرع منه التساؤلات التفصيلية:</w:t>
      </w:r>
    </w:p>
    <w:p w14:paraId="21F08293" w14:textId="77777777" w:rsidR="00736ECE" w:rsidRPr="00A01DC9" w:rsidRDefault="00736ECE"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التساؤل الرئيسي</w:t>
      </w:r>
    </w:p>
    <w:p w14:paraId="22CDFD92" w14:textId="77777777" w:rsidR="00736ECE" w:rsidRPr="00A01DC9" w:rsidRDefault="00736ECE"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ما هو تأثير </w:t>
      </w:r>
      <w:r w:rsidRPr="00A01DC9">
        <w:rPr>
          <w:rStyle w:val="a6"/>
          <w:rFonts w:ascii="Simplified Arabic" w:hAnsi="Simplified Arabic" w:cs="Simplified Arabic" w:hint="cs"/>
          <w:color w:val="1B1C1D"/>
          <w:sz w:val="32"/>
          <w:szCs w:val="32"/>
          <w:bdr w:val="none" w:sz="0" w:space="0" w:color="auto" w:frame="1"/>
          <w:rtl/>
        </w:rPr>
        <w:t>كفاءة إدارة أصحاب المصلحة المحليين</w:t>
      </w:r>
      <w:r w:rsidRPr="00A01DC9">
        <w:rPr>
          <w:rFonts w:ascii="Simplified Arabic" w:hAnsi="Simplified Arabic" w:cs="Simplified Arabic" w:hint="cs"/>
          <w:color w:val="1B1C1D"/>
          <w:sz w:val="32"/>
          <w:szCs w:val="32"/>
          <w:rtl/>
        </w:rPr>
        <w:t xml:space="preserve"> على تحقيق </w:t>
      </w:r>
      <w:r w:rsidRPr="00A01DC9">
        <w:rPr>
          <w:rStyle w:val="a6"/>
          <w:rFonts w:ascii="Simplified Arabic" w:hAnsi="Simplified Arabic" w:cs="Simplified Arabic" w:hint="cs"/>
          <w:color w:val="1B1C1D"/>
          <w:sz w:val="32"/>
          <w:szCs w:val="32"/>
          <w:bdr w:val="none" w:sz="0" w:space="0" w:color="auto" w:frame="1"/>
          <w:rtl/>
        </w:rPr>
        <w:t>نجاح مشاريع تطوير المواقع التراثية</w:t>
      </w:r>
      <w:r w:rsidRPr="00A01DC9">
        <w:rPr>
          <w:rFonts w:ascii="Simplified Arabic" w:hAnsi="Simplified Arabic" w:cs="Simplified Arabic" w:hint="cs"/>
          <w:color w:val="1B1C1D"/>
          <w:sz w:val="32"/>
          <w:szCs w:val="32"/>
          <w:rtl/>
        </w:rPr>
        <w:t xml:space="preserve"> التابعة لهيئة التراث في منطقة حائل؟</w:t>
      </w:r>
    </w:p>
    <w:p w14:paraId="53859E68" w14:textId="77777777" w:rsidR="00736ECE" w:rsidRPr="00A01DC9" w:rsidRDefault="00736ECE"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التساؤلات الفرعية</w:t>
      </w:r>
    </w:p>
    <w:p w14:paraId="481AE9DA" w14:textId="77777777" w:rsidR="00736ECE" w:rsidRPr="00A01DC9" w:rsidRDefault="00736ECE" w:rsidP="00A01DC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ما هي أبرز الأساليب والآليات المتبعة حالياً في إدارة أصحاب المصلحة المحليين ضمن مشاريع تطوير التراث بمنطقة حائل؟</w:t>
      </w:r>
    </w:p>
    <w:p w14:paraId="4B8A2384" w14:textId="77777777" w:rsidR="00736ECE" w:rsidRPr="00A01DC9" w:rsidRDefault="00736ECE" w:rsidP="00A01DC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ما هو مستوى كفاءة ممارسات تحديد وتحليل وإشراك أصحاب المصلحة المحليين في هذه المشاريع؟</w:t>
      </w:r>
    </w:p>
    <w:p w14:paraId="0D815832" w14:textId="77777777" w:rsidR="00736ECE" w:rsidRPr="00A01DC9" w:rsidRDefault="00736ECE" w:rsidP="00A01DC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lastRenderedPageBreak/>
        <w:t>ما هي أبعاد نجاح المشروع (الزمني، المالي، المجتمعي، الثقافي، الاقتصادي) الأكثر تأثراً بكفاءة إدارة أصحاب المصلحة المحليين في مشاريع حائل؟</w:t>
      </w:r>
    </w:p>
    <w:p w14:paraId="36213674" w14:textId="77777777" w:rsidR="00736ECE" w:rsidRPr="00A01DC9" w:rsidRDefault="00736ECE" w:rsidP="00A01DC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ما هي التوصيات المقترحة لتحسين كفاءة إدارة أصحاب المصلحة المحليين في مشاريع تطوير التراث بمنطقة حائل؟</w:t>
      </w:r>
    </w:p>
    <w:p w14:paraId="3332D423" w14:textId="77777777" w:rsidR="00736ECE" w:rsidRPr="00A01DC9" w:rsidRDefault="00736EC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فرضيات الدراسة</w:t>
      </w:r>
    </w:p>
    <w:p w14:paraId="40010DF1" w14:textId="77777777" w:rsidR="00736ECE" w:rsidRPr="00A01DC9" w:rsidRDefault="00736ECE" w:rsidP="00A01DC9">
      <w:pPr>
        <w:pStyle w:val="a5"/>
        <w:bidi/>
        <w:spacing w:before="0" w:beforeAutospacing="0" w:after="24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تنطلق الدراسة من الفرضية الرئيسية التالية، والتي يتم اختبار مدى صحتها من خلال الفرضيات الفرعية:</w:t>
      </w:r>
    </w:p>
    <w:p w14:paraId="0380BE7B" w14:textId="77777777" w:rsidR="00736ECE" w:rsidRPr="00A01DC9" w:rsidRDefault="00736ECE"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الفرضية الرئيسية</w:t>
      </w:r>
    </w:p>
    <w:p w14:paraId="7D1825AF" w14:textId="77777777" w:rsidR="00736ECE" w:rsidRPr="00A01DC9" w:rsidRDefault="00736ECE"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توجد علاقة ذات دلالة إحصائية وإيجابية بين </w:t>
      </w:r>
      <w:r w:rsidRPr="00A01DC9">
        <w:rPr>
          <w:rStyle w:val="a6"/>
          <w:rFonts w:ascii="Simplified Arabic" w:hAnsi="Simplified Arabic" w:cs="Simplified Arabic" w:hint="cs"/>
          <w:color w:val="1B1C1D"/>
          <w:sz w:val="32"/>
          <w:szCs w:val="32"/>
          <w:bdr w:val="none" w:sz="0" w:space="0" w:color="auto" w:frame="1"/>
          <w:rtl/>
        </w:rPr>
        <w:t>كفاءة إدارة أصحاب المصلحة المحليين</w:t>
      </w:r>
      <w:r w:rsidRPr="00A01DC9">
        <w:rPr>
          <w:rFonts w:ascii="Simplified Arabic" w:hAnsi="Simplified Arabic" w:cs="Simplified Arabic" w:hint="cs"/>
          <w:color w:val="1B1C1D"/>
          <w:sz w:val="32"/>
          <w:szCs w:val="32"/>
          <w:rtl/>
        </w:rPr>
        <w:t xml:space="preserve"> و</w:t>
      </w:r>
      <w:r w:rsidRPr="00A01DC9">
        <w:rPr>
          <w:rStyle w:val="a6"/>
          <w:rFonts w:ascii="Simplified Arabic" w:hAnsi="Simplified Arabic" w:cs="Simplified Arabic" w:hint="cs"/>
          <w:color w:val="1B1C1D"/>
          <w:sz w:val="32"/>
          <w:szCs w:val="32"/>
          <w:bdr w:val="none" w:sz="0" w:space="0" w:color="auto" w:frame="1"/>
          <w:rtl/>
        </w:rPr>
        <w:t>نجاح مشاريع تطوير المواقع التراثية</w:t>
      </w:r>
      <w:r w:rsidRPr="00A01DC9">
        <w:rPr>
          <w:rFonts w:ascii="Simplified Arabic" w:hAnsi="Simplified Arabic" w:cs="Simplified Arabic" w:hint="cs"/>
          <w:color w:val="1B1C1D"/>
          <w:sz w:val="32"/>
          <w:szCs w:val="32"/>
          <w:rtl/>
        </w:rPr>
        <w:t xml:space="preserve"> التابعة لهيئة التراث في منطقة حائل.</w:t>
      </w:r>
    </w:p>
    <w:p w14:paraId="226AA2D6" w14:textId="77777777" w:rsidR="00736ECE" w:rsidRPr="00A01DC9" w:rsidRDefault="00736ECE"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الفرضيات الفرعية</w:t>
      </w:r>
    </w:p>
    <w:p w14:paraId="6FF5B3BF" w14:textId="77777777" w:rsidR="00736ECE" w:rsidRPr="00A01DC9" w:rsidRDefault="00736ECE" w:rsidP="00A01DC9">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توجد علاقة ذات دلالة إحصائية بين </w:t>
      </w:r>
      <w:r w:rsidRPr="00A01DC9">
        <w:rPr>
          <w:rStyle w:val="a6"/>
          <w:rFonts w:ascii="Simplified Arabic" w:hAnsi="Simplified Arabic" w:cs="Simplified Arabic" w:hint="cs"/>
          <w:color w:val="1B1C1D"/>
          <w:sz w:val="32"/>
          <w:szCs w:val="32"/>
          <w:bdr w:val="none" w:sz="0" w:space="0" w:color="auto" w:frame="1"/>
          <w:rtl/>
        </w:rPr>
        <w:t>كفاءة تحديد وتحليل أصحاب المصلحة المحليين</w:t>
      </w:r>
      <w:r w:rsidRPr="00A01DC9">
        <w:rPr>
          <w:rFonts w:ascii="Simplified Arabic" w:hAnsi="Simplified Arabic" w:cs="Simplified Arabic" w:hint="cs"/>
          <w:color w:val="1B1C1D"/>
          <w:sz w:val="32"/>
          <w:szCs w:val="32"/>
          <w:rtl/>
        </w:rPr>
        <w:t xml:space="preserve"> وبين البُعد المجتمعي لنجاح المشروع (القبول والرضا المحلي).</w:t>
      </w:r>
    </w:p>
    <w:p w14:paraId="3FFD9595" w14:textId="77777777" w:rsidR="00736ECE" w:rsidRPr="00A01DC9" w:rsidRDefault="00736ECE" w:rsidP="00A01DC9">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توجد علاقة ذات دلالة إحصائية بين </w:t>
      </w:r>
      <w:r w:rsidRPr="00A01DC9">
        <w:rPr>
          <w:rStyle w:val="a6"/>
          <w:rFonts w:ascii="Simplified Arabic" w:hAnsi="Simplified Arabic" w:cs="Simplified Arabic" w:hint="cs"/>
          <w:color w:val="1B1C1D"/>
          <w:sz w:val="32"/>
          <w:szCs w:val="32"/>
          <w:bdr w:val="none" w:sz="0" w:space="0" w:color="auto" w:frame="1"/>
          <w:rtl/>
        </w:rPr>
        <w:t>كفاءة إشراك أصحاب المصلحة المحليين</w:t>
      </w:r>
      <w:r w:rsidRPr="00A01DC9">
        <w:rPr>
          <w:rFonts w:ascii="Simplified Arabic" w:hAnsi="Simplified Arabic" w:cs="Simplified Arabic" w:hint="cs"/>
          <w:color w:val="1B1C1D"/>
          <w:sz w:val="32"/>
          <w:szCs w:val="32"/>
          <w:rtl/>
        </w:rPr>
        <w:t xml:space="preserve"> وبين تحقيق البُعد الاقتصادي لنجاح المشروع (الاستدامة وتوليد الفرص).</w:t>
      </w:r>
    </w:p>
    <w:p w14:paraId="7E603DE1" w14:textId="77777777" w:rsidR="00736ECE" w:rsidRPr="00A01DC9" w:rsidRDefault="00736ECE" w:rsidP="00A01DC9">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lastRenderedPageBreak/>
        <w:t xml:space="preserve">توجد فروق ذات دلالة إحصائية في تصورات </w:t>
      </w:r>
      <w:proofErr w:type="spellStart"/>
      <w:r w:rsidRPr="00A01DC9">
        <w:rPr>
          <w:rFonts w:ascii="Simplified Arabic" w:hAnsi="Simplified Arabic" w:cs="Simplified Arabic" w:hint="cs"/>
          <w:color w:val="1B1C1D"/>
          <w:sz w:val="32"/>
          <w:szCs w:val="32"/>
          <w:rtl/>
        </w:rPr>
        <w:t>المبحوثين</w:t>
      </w:r>
      <w:proofErr w:type="spellEnd"/>
      <w:r w:rsidRPr="00A01DC9">
        <w:rPr>
          <w:rFonts w:ascii="Simplified Arabic" w:hAnsi="Simplified Arabic" w:cs="Simplified Arabic" w:hint="cs"/>
          <w:color w:val="1B1C1D"/>
          <w:sz w:val="32"/>
          <w:szCs w:val="32"/>
          <w:rtl/>
        </w:rPr>
        <w:t xml:space="preserve"> حول كفاءة الإدارة ونجاح المشاريع تعزى إلى </w:t>
      </w:r>
      <w:r w:rsidRPr="00A01DC9">
        <w:rPr>
          <w:rStyle w:val="a6"/>
          <w:rFonts w:ascii="Simplified Arabic" w:hAnsi="Simplified Arabic" w:cs="Simplified Arabic" w:hint="cs"/>
          <w:color w:val="1B1C1D"/>
          <w:sz w:val="32"/>
          <w:szCs w:val="32"/>
          <w:bdr w:val="none" w:sz="0" w:space="0" w:color="auto" w:frame="1"/>
          <w:rtl/>
        </w:rPr>
        <w:t>متغيراتهم الديموغرافية والوظيفية</w:t>
      </w:r>
      <w:r w:rsidRPr="00A01DC9">
        <w:rPr>
          <w:rFonts w:ascii="Simplified Arabic" w:hAnsi="Simplified Arabic" w:cs="Simplified Arabic" w:hint="cs"/>
          <w:color w:val="1B1C1D"/>
          <w:sz w:val="32"/>
          <w:szCs w:val="32"/>
          <w:rtl/>
        </w:rPr>
        <w:t xml:space="preserve"> (مثل: الخبرة، والمستوى الوظيفي).</w:t>
      </w:r>
    </w:p>
    <w:p w14:paraId="4D32EF40" w14:textId="77777777" w:rsidR="00736ECE" w:rsidRPr="00A01DC9" w:rsidRDefault="00736EC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متغيرات الدراسة</w:t>
      </w:r>
    </w:p>
    <w:p w14:paraId="36115686" w14:textId="77777777" w:rsidR="00736ECE" w:rsidRPr="00A01DC9" w:rsidRDefault="00736ECE" w:rsidP="00A01DC9">
      <w:pPr>
        <w:pStyle w:val="a5"/>
        <w:bidi/>
        <w:spacing w:before="0" w:beforeAutospacing="0" w:after="24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تعتمد هذه الدراسة على تحليل العلاقة بين نوعين رئيسيين من المتغيرات:</w:t>
      </w:r>
    </w:p>
    <w:p w14:paraId="52311836" w14:textId="77777777" w:rsidR="00736ECE" w:rsidRPr="00A01DC9" w:rsidRDefault="00736ECE"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1. المتغير المستقل (</w:t>
      </w:r>
      <w:r w:rsidRPr="00A01DC9">
        <w:rPr>
          <w:rFonts w:ascii="Simplified Arabic" w:eastAsia="Times New Roman" w:hAnsi="Simplified Arabic" w:cs="Simplified Arabic" w:hint="cs"/>
          <w:color w:val="1B1C1D"/>
          <w:sz w:val="32"/>
          <w:szCs w:val="32"/>
        </w:rPr>
        <w:t>Independent Variable</w:t>
      </w:r>
      <w:r w:rsidRPr="00A01DC9">
        <w:rPr>
          <w:rFonts w:ascii="Simplified Arabic" w:eastAsia="Times New Roman" w:hAnsi="Simplified Arabic" w:cs="Simplified Arabic" w:hint="cs"/>
          <w:color w:val="1B1C1D"/>
          <w:sz w:val="32"/>
          <w:szCs w:val="32"/>
          <w:rtl/>
        </w:rPr>
        <w:t>)</w:t>
      </w:r>
    </w:p>
    <w:p w14:paraId="407ABF09" w14:textId="77777777" w:rsidR="00736ECE" w:rsidRPr="00A01DC9" w:rsidRDefault="00736ECE"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وهو </w:t>
      </w:r>
      <w:r w:rsidRPr="00A01DC9">
        <w:rPr>
          <w:rStyle w:val="a6"/>
          <w:rFonts w:ascii="Simplified Arabic" w:hAnsi="Simplified Arabic" w:cs="Simplified Arabic" w:hint="cs"/>
          <w:color w:val="1B1C1D"/>
          <w:sz w:val="32"/>
          <w:szCs w:val="32"/>
          <w:bdr w:val="none" w:sz="0" w:space="0" w:color="auto" w:frame="1"/>
          <w:rtl/>
        </w:rPr>
        <w:t>كفاءة إدارة أصحاب المصلحة المحليين</w:t>
      </w:r>
      <w:r w:rsidRPr="00A01DC9">
        <w:rPr>
          <w:rFonts w:ascii="Simplified Arabic" w:hAnsi="Simplified Arabic" w:cs="Simplified Arabic" w:hint="cs"/>
          <w:color w:val="1B1C1D"/>
          <w:sz w:val="32"/>
          <w:szCs w:val="32"/>
          <w:rtl/>
        </w:rPr>
        <w:t>. يهدف هذا المتغير إلى قياس فاعلية الممارسات المتبعة في إشراك المجتمعات المحلية. ويُقاس من خلال الأبعاد التالية:</w:t>
      </w:r>
    </w:p>
    <w:p w14:paraId="3FFF99EE" w14:textId="77777777" w:rsidR="00736ECE" w:rsidRPr="00A01DC9" w:rsidRDefault="00736ECE" w:rsidP="00A01DC9">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تحديد أصحاب المصلحة.</w:t>
      </w:r>
    </w:p>
    <w:p w14:paraId="4BC11B3F" w14:textId="77777777" w:rsidR="00736ECE" w:rsidRPr="00A01DC9" w:rsidRDefault="00736ECE" w:rsidP="00A01DC9">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تحليل متطلبات وتوقعات أصحاب المصلحة.</w:t>
      </w:r>
    </w:p>
    <w:p w14:paraId="4A3F2D48" w14:textId="77777777" w:rsidR="00736ECE" w:rsidRPr="00A01DC9" w:rsidRDefault="00736ECE" w:rsidP="00A01DC9">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تخطيط استراتيجيات التعامل والإشراك.</w:t>
      </w:r>
    </w:p>
    <w:p w14:paraId="74B9047C" w14:textId="77777777" w:rsidR="00736ECE" w:rsidRPr="00A01DC9" w:rsidRDefault="00736ECE" w:rsidP="00A01DC9">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تنفيذ ممارسات التواصل والمشاركة الفعالة.</w:t>
      </w:r>
    </w:p>
    <w:p w14:paraId="78EE075F" w14:textId="77777777" w:rsidR="00736ECE" w:rsidRPr="00A01DC9" w:rsidRDefault="00736ECE" w:rsidP="00A01DC9">
      <w:pPr>
        <w:pStyle w:val="3"/>
        <w:spacing w:before="0" w:after="120" w:line="360" w:lineRule="auto"/>
        <w:rPr>
          <w:rFonts w:ascii="Simplified Arabic" w:eastAsia="Times New Roman" w:hAnsi="Simplified Arabic" w:cs="Simplified Arabic"/>
          <w:color w:val="1B1C1D"/>
          <w:sz w:val="32"/>
          <w:szCs w:val="32"/>
          <w:rtl/>
        </w:rPr>
      </w:pPr>
      <w:r w:rsidRPr="00A01DC9">
        <w:rPr>
          <w:rFonts w:ascii="Simplified Arabic" w:eastAsia="Times New Roman" w:hAnsi="Simplified Arabic" w:cs="Simplified Arabic" w:hint="cs"/>
          <w:color w:val="1B1C1D"/>
          <w:sz w:val="32"/>
          <w:szCs w:val="32"/>
          <w:rtl/>
        </w:rPr>
        <w:t>2. المتغير التابع (</w:t>
      </w:r>
      <w:r w:rsidRPr="00A01DC9">
        <w:rPr>
          <w:rFonts w:ascii="Simplified Arabic" w:eastAsia="Times New Roman" w:hAnsi="Simplified Arabic" w:cs="Simplified Arabic" w:hint="cs"/>
          <w:color w:val="1B1C1D"/>
          <w:sz w:val="32"/>
          <w:szCs w:val="32"/>
        </w:rPr>
        <w:t>Dependent Variable</w:t>
      </w:r>
      <w:r w:rsidRPr="00A01DC9">
        <w:rPr>
          <w:rFonts w:ascii="Simplified Arabic" w:eastAsia="Times New Roman" w:hAnsi="Simplified Arabic" w:cs="Simplified Arabic" w:hint="cs"/>
          <w:color w:val="1B1C1D"/>
          <w:sz w:val="32"/>
          <w:szCs w:val="32"/>
          <w:rtl/>
        </w:rPr>
        <w:t>)</w:t>
      </w:r>
    </w:p>
    <w:p w14:paraId="5E9DD127" w14:textId="77777777" w:rsidR="00736ECE" w:rsidRPr="00A01DC9" w:rsidRDefault="00736ECE" w:rsidP="00A01DC9">
      <w:pPr>
        <w:pStyle w:val="a5"/>
        <w:bidi/>
        <w:spacing w:before="0" w:beforeAutospacing="0" w:after="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وهو </w:t>
      </w:r>
      <w:r w:rsidRPr="00A01DC9">
        <w:rPr>
          <w:rStyle w:val="a6"/>
          <w:rFonts w:ascii="Simplified Arabic" w:hAnsi="Simplified Arabic" w:cs="Simplified Arabic" w:hint="cs"/>
          <w:color w:val="1B1C1D"/>
          <w:sz w:val="32"/>
          <w:szCs w:val="32"/>
          <w:bdr w:val="none" w:sz="0" w:space="0" w:color="auto" w:frame="1"/>
          <w:rtl/>
        </w:rPr>
        <w:t>نجاح مشاريع تطوير المواقع التراثية</w:t>
      </w:r>
      <w:r w:rsidRPr="00A01DC9">
        <w:rPr>
          <w:rFonts w:ascii="Simplified Arabic" w:hAnsi="Simplified Arabic" w:cs="Simplified Arabic" w:hint="cs"/>
          <w:color w:val="1B1C1D"/>
          <w:sz w:val="32"/>
          <w:szCs w:val="32"/>
          <w:rtl/>
        </w:rPr>
        <w:t>. يمثل هذا المتغير النتيجة التي تسعى الدراسة لقياس مدى تأثرها بالمتغير المستقل. ويُقاس من خلال الأبعاد الشاملة التالية:</w:t>
      </w:r>
    </w:p>
    <w:p w14:paraId="676DB8EE" w14:textId="77777777" w:rsidR="00736ECE" w:rsidRPr="00A01DC9" w:rsidRDefault="00736ECE" w:rsidP="00A01DC9">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النجاح الزمني والمالي (الالتزام بالخطة والميزانية).</w:t>
      </w:r>
    </w:p>
    <w:p w14:paraId="775C74A6" w14:textId="77777777" w:rsidR="00736ECE" w:rsidRPr="00A01DC9" w:rsidRDefault="00736ECE" w:rsidP="00A01DC9">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lastRenderedPageBreak/>
        <w:t>القبول المجتمعي ورضا السكان المحليين.</w:t>
      </w:r>
    </w:p>
    <w:p w14:paraId="30F3FD9D" w14:textId="77777777" w:rsidR="00736ECE" w:rsidRPr="00A01DC9" w:rsidRDefault="00736ECE" w:rsidP="00A01DC9">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تحقيق الأهداف الثقافية (الحفظ والترويج).</w:t>
      </w:r>
    </w:p>
    <w:p w14:paraId="1B554CE0" w14:textId="77777777" w:rsidR="00736ECE" w:rsidRPr="00A01DC9" w:rsidRDefault="00736ECE" w:rsidP="00A01DC9">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الاستدامة الاقتصادية والاجتماعية.</w:t>
      </w:r>
    </w:p>
    <w:p w14:paraId="3272E2E0" w14:textId="77777777" w:rsidR="00736ECE" w:rsidRPr="00A01DC9" w:rsidRDefault="00736EC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مصطلحات الدراسة الرئيسية</w:t>
      </w:r>
    </w:p>
    <w:p w14:paraId="7C76795F" w14:textId="77777777" w:rsidR="00736ECE" w:rsidRPr="00A01DC9" w:rsidRDefault="00736ECE" w:rsidP="00A01DC9">
      <w:pPr>
        <w:pStyle w:val="a5"/>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لتحديد إطار الدراسة وضمان وضوح المفاهيم، تم تعريف المصطلحات الرئيسية إجرائياً:</w:t>
      </w:r>
    </w:p>
    <w:p w14:paraId="681B3515" w14:textId="77777777" w:rsidR="00736ECE" w:rsidRPr="00A01DC9" w:rsidRDefault="00736ECE" w:rsidP="00A01DC9">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كفاءة إدارة أصحاب المصلحة المحليين:</w:t>
      </w:r>
      <w:r w:rsidRPr="00A01DC9">
        <w:rPr>
          <w:rFonts w:ascii="Simplified Arabic" w:hAnsi="Simplified Arabic" w:cs="Simplified Arabic" w:hint="cs"/>
          <w:color w:val="1B1C1D"/>
          <w:sz w:val="32"/>
          <w:szCs w:val="32"/>
          <w:rtl/>
        </w:rPr>
        <w:t xml:space="preserve"> هي قدرة هيئة التراث على تطبيق أفضل الممارسات في مراحل تحديد، تحليل، وتخطيط، وإشراك الأطراف المحلية المؤثرة والمتأثرة بالمشروع، وتقاس بمدى دقة التحديد وجودة التواصل ومستوى الرضا لديهم.</w:t>
      </w:r>
    </w:p>
    <w:p w14:paraId="76D06554" w14:textId="77777777" w:rsidR="00736ECE" w:rsidRPr="00A01DC9" w:rsidRDefault="00736ECE" w:rsidP="00A01DC9">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نجاح مشاريع تطوير المواقع التراثية:</w:t>
      </w:r>
      <w:r w:rsidRPr="00A01DC9">
        <w:rPr>
          <w:rFonts w:ascii="Simplified Arabic" w:hAnsi="Simplified Arabic" w:cs="Simplified Arabic" w:hint="cs"/>
          <w:color w:val="1B1C1D"/>
          <w:sz w:val="32"/>
          <w:szCs w:val="32"/>
          <w:rtl/>
        </w:rPr>
        <w:t xml:space="preserve"> مدى تحقيق المشروع لأهدافه الاستراتيجية في منطقة حائل، ويُقاس من خلال أبعاد متعددة تشمل الالتزام بالموارد (الوقت والمال) ودرجة القبول المجتمعي والقدرة على تحقيق الاستدامة الثقافية والاقتصادية للموقع.</w:t>
      </w:r>
    </w:p>
    <w:p w14:paraId="33CC4DA3" w14:textId="77777777" w:rsidR="00736ECE" w:rsidRPr="00A01DC9" w:rsidRDefault="00736ECE" w:rsidP="00A01DC9">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أصحاب المصلحة المحليون:</w:t>
      </w:r>
      <w:r w:rsidRPr="00A01DC9">
        <w:rPr>
          <w:rFonts w:ascii="Simplified Arabic" w:hAnsi="Simplified Arabic" w:cs="Simplified Arabic" w:hint="cs"/>
          <w:color w:val="1B1C1D"/>
          <w:sz w:val="32"/>
          <w:szCs w:val="32"/>
          <w:rtl/>
        </w:rPr>
        <w:t xml:space="preserve"> الأفراد والمجموعات والجهات الرسمية أو غير الرسمية (مثل: السكان المجاورين، الحرفيين، الجمعيات المحلية، وفروع البلديات) التي تقيم في النطاق الجغرافي المباشر للمواقع التراثية بمنطقة حائل وتتأثر أو تؤثر في المشروع.</w:t>
      </w:r>
    </w:p>
    <w:p w14:paraId="3FCB454D" w14:textId="77777777" w:rsidR="00736ECE" w:rsidRPr="00A01DC9" w:rsidRDefault="00736ECE" w:rsidP="00A01DC9">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lastRenderedPageBreak/>
        <w:t>مشاريع تطوير المواقع التراثية:</w:t>
      </w:r>
      <w:r w:rsidRPr="00A01DC9">
        <w:rPr>
          <w:rFonts w:ascii="Simplified Arabic" w:hAnsi="Simplified Arabic" w:cs="Simplified Arabic" w:hint="cs"/>
          <w:color w:val="1B1C1D"/>
          <w:sz w:val="32"/>
          <w:szCs w:val="32"/>
          <w:rtl/>
        </w:rPr>
        <w:t xml:space="preserve"> الأنشطة والمبادرات التي تنفذها هيئة التراث (أو الجهات الشريكة لها) وتهدف إلى صيانة أو إعادة تأهيل أو تهيئة المواقع الأثرية والتاريخية لغرض الحفظ أو السياحة أو الاستثمار الثقافي.</w:t>
      </w:r>
    </w:p>
    <w:p w14:paraId="3B3047E6" w14:textId="77777777" w:rsidR="000C3118" w:rsidRPr="00A01DC9" w:rsidRDefault="000C3118"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18BB897" w14:textId="77777777" w:rsidR="00E71A75" w:rsidRPr="00A01DC9" w:rsidRDefault="00E71A75"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3334B7F" w14:textId="77777777" w:rsidR="00E71A75" w:rsidRPr="00A01DC9" w:rsidRDefault="00E71A75"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802C64B" w14:textId="77777777" w:rsidR="00E71A75" w:rsidRPr="00A01DC9" w:rsidRDefault="00E71A75"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78483EE" w14:textId="77777777" w:rsidR="00E71A75" w:rsidRPr="00A01DC9" w:rsidRDefault="00E71A75"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87C85DB" w14:textId="77777777" w:rsidR="00E71A75" w:rsidRPr="00A01DC9" w:rsidRDefault="00E71A75"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ADE839C" w14:textId="77777777" w:rsidR="00E71A75" w:rsidRPr="00A01DC9" w:rsidRDefault="00E71A75"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FED72D4" w14:textId="77777777" w:rsidR="00E71A75" w:rsidRPr="00A01DC9" w:rsidRDefault="00E71A75"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6612BE1" w14:textId="77777777" w:rsidR="00E71A75" w:rsidRPr="00A01DC9" w:rsidRDefault="00E71A75"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1551BC2" w14:textId="77777777" w:rsidR="00E71A75" w:rsidRPr="00A01DC9" w:rsidRDefault="00E71A75" w:rsidP="00A01DC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BC94441" w14:textId="77777777" w:rsidR="00D51A9E" w:rsidRDefault="00D51A9E" w:rsidP="00A01DC9">
      <w:pPr>
        <w:pStyle w:val="1"/>
        <w:spacing w:before="0" w:after="120" w:line="360" w:lineRule="auto"/>
        <w:rPr>
          <w:rFonts w:ascii="Simplified Arabic" w:eastAsia="Times New Roman" w:hAnsi="Simplified Arabic" w:cs="Simplified Arabic"/>
          <w:color w:val="1B1C1D"/>
          <w:sz w:val="32"/>
          <w:szCs w:val="32"/>
          <w:rtl/>
        </w:rPr>
      </w:pPr>
    </w:p>
    <w:p w14:paraId="34388EEF" w14:textId="77777777" w:rsidR="002C6A68" w:rsidRDefault="002C6A68" w:rsidP="002C6A68">
      <w:pPr>
        <w:rPr>
          <w:rtl/>
        </w:rPr>
      </w:pPr>
    </w:p>
    <w:p w14:paraId="663CA339" w14:textId="77777777" w:rsidR="002C6A68" w:rsidRDefault="002C6A68" w:rsidP="002C6A68">
      <w:pPr>
        <w:rPr>
          <w:rtl/>
        </w:rPr>
      </w:pPr>
    </w:p>
    <w:p w14:paraId="4A07A99C" w14:textId="77777777" w:rsidR="002C6A68" w:rsidRDefault="002C6A68" w:rsidP="002C6A68">
      <w:pPr>
        <w:rPr>
          <w:rtl/>
        </w:rPr>
      </w:pPr>
    </w:p>
    <w:p w14:paraId="39B0939A" w14:textId="77777777" w:rsidR="002C6A68" w:rsidRDefault="002C6A68" w:rsidP="002C6A68">
      <w:pPr>
        <w:rPr>
          <w:rtl/>
        </w:rPr>
      </w:pPr>
    </w:p>
    <w:p w14:paraId="22B5A781" w14:textId="77777777" w:rsidR="002C6A68" w:rsidRDefault="002C6A68" w:rsidP="002C6A68">
      <w:pPr>
        <w:rPr>
          <w:rtl/>
        </w:rPr>
      </w:pPr>
    </w:p>
    <w:p w14:paraId="2D05E036" w14:textId="77777777" w:rsidR="002C6A68" w:rsidRDefault="002C6A68" w:rsidP="002C6A68">
      <w:pPr>
        <w:rPr>
          <w:rtl/>
        </w:rPr>
      </w:pPr>
    </w:p>
    <w:p w14:paraId="5949B78B" w14:textId="77777777" w:rsidR="002C6A68" w:rsidRDefault="002C6A68" w:rsidP="002C6A68">
      <w:pPr>
        <w:rPr>
          <w:rtl/>
        </w:rPr>
      </w:pPr>
    </w:p>
    <w:p w14:paraId="07170F0E" w14:textId="77777777" w:rsidR="002C6A68" w:rsidRDefault="002C6A68" w:rsidP="002C6A68">
      <w:pPr>
        <w:rPr>
          <w:rtl/>
        </w:rPr>
      </w:pPr>
    </w:p>
    <w:p w14:paraId="69C48B4F" w14:textId="77777777" w:rsidR="002C6A68" w:rsidRDefault="002C6A68" w:rsidP="002C6A68">
      <w:pPr>
        <w:rPr>
          <w:rtl/>
        </w:rPr>
      </w:pPr>
    </w:p>
    <w:p w14:paraId="7D7655C2" w14:textId="77777777" w:rsidR="002C6A68" w:rsidRDefault="002C6A68" w:rsidP="002C6A68">
      <w:pPr>
        <w:rPr>
          <w:rtl/>
        </w:rPr>
      </w:pPr>
    </w:p>
    <w:p w14:paraId="0368D915" w14:textId="77777777" w:rsidR="002C6A68" w:rsidRDefault="002C6A68" w:rsidP="002C6A68">
      <w:pPr>
        <w:rPr>
          <w:rtl/>
        </w:rPr>
      </w:pPr>
    </w:p>
    <w:p w14:paraId="439C157E" w14:textId="77777777" w:rsidR="002C6A68" w:rsidRDefault="002C6A68" w:rsidP="002C6A68">
      <w:pPr>
        <w:rPr>
          <w:rtl/>
        </w:rPr>
      </w:pPr>
    </w:p>
    <w:p w14:paraId="28DC54CD" w14:textId="77777777" w:rsidR="002C6A68" w:rsidRDefault="002C6A68" w:rsidP="002C6A68">
      <w:pPr>
        <w:rPr>
          <w:rtl/>
        </w:rPr>
      </w:pPr>
    </w:p>
    <w:p w14:paraId="5B503B9B" w14:textId="77777777" w:rsidR="002C6A68" w:rsidRDefault="002C6A68" w:rsidP="002C6A68">
      <w:pPr>
        <w:rPr>
          <w:rtl/>
        </w:rPr>
      </w:pPr>
    </w:p>
    <w:p w14:paraId="46AA23D8" w14:textId="77777777" w:rsidR="002C6A68" w:rsidRDefault="002C6A68" w:rsidP="002C6A68">
      <w:pPr>
        <w:rPr>
          <w:rtl/>
        </w:rPr>
      </w:pPr>
    </w:p>
    <w:p w14:paraId="66594ED3" w14:textId="77777777" w:rsidR="002C6A68" w:rsidRDefault="002C6A68" w:rsidP="002C6A68">
      <w:pPr>
        <w:rPr>
          <w:rtl/>
        </w:rPr>
      </w:pPr>
    </w:p>
    <w:p w14:paraId="141003D1" w14:textId="77777777" w:rsidR="002C6A68" w:rsidRDefault="002C6A68" w:rsidP="002C6A68">
      <w:pPr>
        <w:rPr>
          <w:rtl/>
        </w:rPr>
      </w:pPr>
    </w:p>
    <w:p w14:paraId="5111DF11" w14:textId="170579F9" w:rsidR="002C6A68" w:rsidRPr="002C6A68" w:rsidRDefault="002C6A68" w:rsidP="002C6A68">
      <w:pPr>
        <w:jc w:val="center"/>
        <w:rPr>
          <w:sz w:val="32"/>
          <w:szCs w:val="32"/>
          <w:rtl/>
        </w:rPr>
      </w:pPr>
      <w:r w:rsidRPr="002C6A68">
        <w:rPr>
          <w:rFonts w:hint="cs"/>
          <w:sz w:val="32"/>
          <w:szCs w:val="32"/>
          <w:rtl/>
        </w:rPr>
        <w:t>الفصل الثاني</w:t>
      </w:r>
    </w:p>
    <w:p w14:paraId="71FEB56D" w14:textId="77777777" w:rsidR="002C6A68" w:rsidRDefault="002C6A68" w:rsidP="002C6A68">
      <w:pPr>
        <w:rPr>
          <w:rtl/>
        </w:rPr>
      </w:pPr>
    </w:p>
    <w:p w14:paraId="6390905D" w14:textId="77777777" w:rsidR="002C6A68" w:rsidRDefault="002C6A68" w:rsidP="002C6A68">
      <w:pPr>
        <w:rPr>
          <w:rtl/>
        </w:rPr>
      </w:pPr>
    </w:p>
    <w:p w14:paraId="46CE668B" w14:textId="77777777" w:rsidR="002C6A68" w:rsidRDefault="002C6A68" w:rsidP="002C6A68">
      <w:pPr>
        <w:rPr>
          <w:rtl/>
        </w:rPr>
      </w:pPr>
    </w:p>
    <w:p w14:paraId="0A9154E4" w14:textId="77777777" w:rsidR="002C6A68" w:rsidRDefault="002C6A68" w:rsidP="002C6A68">
      <w:pPr>
        <w:rPr>
          <w:rtl/>
        </w:rPr>
      </w:pPr>
    </w:p>
    <w:p w14:paraId="33321C02" w14:textId="77777777" w:rsidR="002C6A68" w:rsidRDefault="002C6A68" w:rsidP="002C6A68">
      <w:pPr>
        <w:rPr>
          <w:rtl/>
        </w:rPr>
      </w:pPr>
    </w:p>
    <w:p w14:paraId="7780171F" w14:textId="77777777" w:rsidR="002C6A68" w:rsidRDefault="002C6A68" w:rsidP="002C6A68">
      <w:pPr>
        <w:rPr>
          <w:rtl/>
        </w:rPr>
      </w:pPr>
    </w:p>
    <w:p w14:paraId="1A763F4B" w14:textId="77777777" w:rsidR="002C6A68" w:rsidRDefault="002C6A68" w:rsidP="002C6A68">
      <w:pPr>
        <w:rPr>
          <w:rtl/>
        </w:rPr>
      </w:pPr>
    </w:p>
    <w:p w14:paraId="16EEB9B3" w14:textId="77777777" w:rsidR="002C6A68" w:rsidRDefault="002C6A68" w:rsidP="002C6A68">
      <w:pPr>
        <w:rPr>
          <w:rtl/>
        </w:rPr>
      </w:pPr>
    </w:p>
    <w:p w14:paraId="1CD17C22" w14:textId="77777777" w:rsidR="002C6A68" w:rsidRDefault="002C6A68" w:rsidP="002C6A68">
      <w:pPr>
        <w:rPr>
          <w:rtl/>
        </w:rPr>
      </w:pPr>
    </w:p>
    <w:p w14:paraId="647AB2C7" w14:textId="77777777" w:rsidR="002C6A68" w:rsidRDefault="002C6A68" w:rsidP="002C6A68">
      <w:pPr>
        <w:rPr>
          <w:rtl/>
        </w:rPr>
      </w:pPr>
    </w:p>
    <w:p w14:paraId="18A8F334" w14:textId="77777777" w:rsidR="002C6A68" w:rsidRDefault="002C6A68" w:rsidP="002C6A68">
      <w:pPr>
        <w:rPr>
          <w:rtl/>
        </w:rPr>
      </w:pPr>
    </w:p>
    <w:p w14:paraId="654AEAE8" w14:textId="77777777" w:rsidR="002C6A68" w:rsidRDefault="002C6A68" w:rsidP="002C6A68">
      <w:pPr>
        <w:rPr>
          <w:rtl/>
        </w:rPr>
      </w:pPr>
    </w:p>
    <w:p w14:paraId="7E4DBE6A" w14:textId="77777777" w:rsidR="002C6A68" w:rsidRDefault="002C6A68" w:rsidP="002C6A68">
      <w:pPr>
        <w:rPr>
          <w:rtl/>
        </w:rPr>
      </w:pPr>
    </w:p>
    <w:p w14:paraId="10C47CD1" w14:textId="77777777" w:rsidR="002C6A68" w:rsidRDefault="002C6A68" w:rsidP="002C6A68">
      <w:pPr>
        <w:rPr>
          <w:rtl/>
        </w:rPr>
      </w:pPr>
    </w:p>
    <w:p w14:paraId="43A32BD2" w14:textId="77777777" w:rsidR="002C6A68" w:rsidRDefault="002C6A68" w:rsidP="002C6A68">
      <w:pPr>
        <w:rPr>
          <w:rtl/>
        </w:rPr>
      </w:pPr>
    </w:p>
    <w:p w14:paraId="32731059" w14:textId="77777777" w:rsidR="002C6A68" w:rsidRDefault="002C6A68" w:rsidP="002C6A68">
      <w:pPr>
        <w:rPr>
          <w:rtl/>
        </w:rPr>
      </w:pPr>
    </w:p>
    <w:p w14:paraId="51E1F791" w14:textId="77777777" w:rsidR="002C6A68" w:rsidRDefault="002C6A68" w:rsidP="002C6A68">
      <w:pPr>
        <w:rPr>
          <w:rtl/>
        </w:rPr>
      </w:pPr>
    </w:p>
    <w:p w14:paraId="00237B7C" w14:textId="77777777" w:rsidR="002C6A68" w:rsidRDefault="002C6A68" w:rsidP="002C6A68">
      <w:pPr>
        <w:rPr>
          <w:rtl/>
        </w:rPr>
      </w:pPr>
    </w:p>
    <w:p w14:paraId="2CC1A264" w14:textId="77777777" w:rsidR="002C6A68" w:rsidRDefault="002C6A68" w:rsidP="002C6A68">
      <w:pPr>
        <w:rPr>
          <w:rtl/>
        </w:rPr>
      </w:pPr>
    </w:p>
    <w:p w14:paraId="081E26C5" w14:textId="77777777" w:rsidR="002C6A68" w:rsidRDefault="002C6A68" w:rsidP="002C6A68">
      <w:pPr>
        <w:rPr>
          <w:rtl/>
        </w:rPr>
      </w:pPr>
    </w:p>
    <w:p w14:paraId="7171FC75" w14:textId="77777777" w:rsidR="002C6A68" w:rsidRPr="002C6A68" w:rsidRDefault="002C6A68" w:rsidP="002C6A68">
      <w:pPr>
        <w:rPr>
          <w:rtl/>
        </w:rPr>
      </w:pPr>
    </w:p>
    <w:p w14:paraId="0967AA5A" w14:textId="748C8493" w:rsidR="00D51A9E" w:rsidRPr="00A01DC9" w:rsidRDefault="00D51A9E" w:rsidP="00A01DC9">
      <w:pPr>
        <w:pStyle w:val="1"/>
        <w:spacing w:before="0" w:after="120" w:line="360" w:lineRule="auto"/>
        <w:rPr>
          <w:rFonts w:ascii="Simplified Arabic" w:eastAsia="Times New Roman" w:hAnsi="Simplified Arabic" w:cs="Simplified Arabic"/>
          <w:color w:val="1B1C1D"/>
          <w:kern w:val="36"/>
          <w:sz w:val="32"/>
          <w:szCs w:val="32"/>
          <w:rtl/>
          <w14:ligatures w14:val="none"/>
        </w:rPr>
      </w:pPr>
      <w:r w:rsidRPr="00A01DC9">
        <w:rPr>
          <w:rFonts w:ascii="Simplified Arabic" w:eastAsia="Times New Roman" w:hAnsi="Simplified Arabic" w:cs="Simplified Arabic" w:hint="cs"/>
          <w:color w:val="1B1C1D"/>
          <w:sz w:val="32"/>
          <w:szCs w:val="32"/>
          <w:rtl/>
        </w:rPr>
        <w:t>الدراسات السابقة</w:t>
      </w:r>
    </w:p>
    <w:p w14:paraId="68FEED00" w14:textId="77777777" w:rsidR="00D51A9E" w:rsidRPr="00A01DC9" w:rsidRDefault="00D51A9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5-1 الدراسة الأولى: (</w:t>
      </w:r>
      <w:proofErr w:type="spellStart"/>
      <w:r w:rsidRPr="00A01DC9">
        <w:rPr>
          <w:rFonts w:ascii="Simplified Arabic" w:eastAsia="Times New Roman" w:hAnsi="Simplified Arabic" w:cs="Simplified Arabic" w:hint="cs"/>
          <w:color w:val="1B1C1D"/>
        </w:rPr>
        <w:t>Babacar</w:t>
      </w:r>
      <w:proofErr w:type="spellEnd"/>
      <w:r w:rsidRPr="00A01DC9">
        <w:rPr>
          <w:rFonts w:ascii="Simplified Arabic" w:eastAsia="Times New Roman" w:hAnsi="Simplified Arabic" w:cs="Simplified Arabic" w:hint="cs"/>
          <w:color w:val="1B1C1D"/>
        </w:rPr>
        <w:t xml:space="preserve">, </w:t>
      </w:r>
      <w:proofErr w:type="spellStart"/>
      <w:r w:rsidRPr="00A01DC9">
        <w:rPr>
          <w:rFonts w:ascii="Simplified Arabic" w:eastAsia="Times New Roman" w:hAnsi="Simplified Arabic" w:cs="Simplified Arabic" w:hint="cs"/>
          <w:color w:val="1B1C1D"/>
        </w:rPr>
        <w:t>Sarr</w:t>
      </w:r>
      <w:proofErr w:type="spellEnd"/>
      <w:r w:rsidRPr="00A01DC9">
        <w:rPr>
          <w:rFonts w:ascii="Simplified Arabic" w:eastAsia="Times New Roman" w:hAnsi="Simplified Arabic" w:cs="Simplified Arabic" w:hint="cs"/>
          <w:color w:val="1B1C1D"/>
        </w:rPr>
        <w:t>, 2010</w:t>
      </w:r>
      <w:r w:rsidRPr="00A01DC9">
        <w:rPr>
          <w:rFonts w:ascii="Simplified Arabic" w:eastAsia="Times New Roman" w:hAnsi="Simplified Arabic" w:cs="Simplified Arabic" w:hint="cs"/>
          <w:color w:val="1B1C1D"/>
          <w:rtl/>
        </w:rPr>
        <w:t>)</w:t>
      </w:r>
    </w:p>
    <w:p w14:paraId="16D6FC95" w14:textId="77777777" w:rsidR="00D51A9E" w:rsidRPr="00A01DC9" w:rsidRDefault="00D51A9E" w:rsidP="00A01DC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عنوان الدراسة:</w:t>
      </w:r>
      <w:r w:rsidRPr="00A01DC9">
        <w:rPr>
          <w:rFonts w:ascii="Simplified Arabic" w:hAnsi="Simplified Arabic" w:cs="Simplified Arabic" w:hint="cs"/>
          <w:color w:val="1B1C1D"/>
          <w:sz w:val="32"/>
          <w:szCs w:val="32"/>
          <w:rtl/>
        </w:rPr>
        <w:t xml:space="preserve"> اختيار أصحاب المصلحة في مؤسسات التمويل المصغرة في بلد السينغال.</w:t>
      </w:r>
    </w:p>
    <w:p w14:paraId="50A4A2F7" w14:textId="77777777" w:rsidR="00D51A9E" w:rsidRPr="00A01DC9" w:rsidRDefault="00D51A9E" w:rsidP="00A01DC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من إنجاز الباحث:</w:t>
      </w:r>
      <w:r w:rsidRPr="00A01DC9">
        <w:rPr>
          <w:rFonts w:ascii="Simplified Arabic" w:hAnsi="Simplified Arabic" w:cs="Simplified Arabic" w:hint="cs"/>
          <w:color w:val="1B1C1D"/>
          <w:sz w:val="32"/>
          <w:szCs w:val="32"/>
          <w:rtl/>
        </w:rPr>
        <w:t xml:space="preserve"> بوبكر سار، وهي أطروحة مقدمة لنيل شهادة الدكتوراه في العلوم الإدارية، مارس 2019، جامعة فرانش </w:t>
      </w:r>
      <w:proofErr w:type="spellStart"/>
      <w:r w:rsidRPr="00A01DC9">
        <w:rPr>
          <w:rFonts w:ascii="Simplified Arabic" w:hAnsi="Simplified Arabic" w:cs="Simplified Arabic" w:hint="cs"/>
          <w:color w:val="1B1C1D"/>
          <w:sz w:val="32"/>
          <w:szCs w:val="32"/>
          <w:rtl/>
        </w:rPr>
        <w:t>كوميتيه</w:t>
      </w:r>
      <w:proofErr w:type="spellEnd"/>
      <w:r w:rsidRPr="00A01DC9">
        <w:rPr>
          <w:rFonts w:ascii="Simplified Arabic" w:hAnsi="Simplified Arabic" w:cs="Simplified Arabic" w:hint="cs"/>
          <w:color w:val="1B1C1D"/>
          <w:sz w:val="32"/>
          <w:szCs w:val="32"/>
          <w:rtl/>
        </w:rPr>
        <w:t xml:space="preserve"> </w:t>
      </w:r>
      <w:proofErr w:type="spellStart"/>
      <w:r w:rsidRPr="00A01DC9">
        <w:rPr>
          <w:rFonts w:ascii="Simplified Arabic" w:hAnsi="Simplified Arabic" w:cs="Simplified Arabic" w:hint="cs"/>
          <w:color w:val="1B1C1D"/>
          <w:sz w:val="32"/>
          <w:szCs w:val="32"/>
          <w:rtl/>
        </w:rPr>
        <w:t>بورغون</w:t>
      </w:r>
      <w:proofErr w:type="spellEnd"/>
      <w:r w:rsidRPr="00A01DC9">
        <w:rPr>
          <w:rFonts w:ascii="Simplified Arabic" w:hAnsi="Simplified Arabic" w:cs="Simplified Arabic" w:hint="cs"/>
          <w:color w:val="1B1C1D"/>
          <w:sz w:val="32"/>
          <w:szCs w:val="32"/>
          <w:rtl/>
        </w:rPr>
        <w:t>، فرنسا.</w:t>
      </w:r>
    </w:p>
    <w:p w14:paraId="570CB878" w14:textId="77777777" w:rsidR="00D51A9E" w:rsidRPr="00A01DC9" w:rsidRDefault="00D51A9E" w:rsidP="00A01DC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هدف الدراسة:</w:t>
      </w:r>
      <w:r w:rsidRPr="00A01DC9">
        <w:rPr>
          <w:rFonts w:ascii="Simplified Arabic" w:hAnsi="Simplified Arabic" w:cs="Simplified Arabic" w:hint="cs"/>
          <w:color w:val="1B1C1D"/>
          <w:sz w:val="32"/>
          <w:szCs w:val="32"/>
          <w:rtl/>
        </w:rPr>
        <w:t xml:space="preserve"> هدفت هذه الدراسة إلى التحري والتمحيص ما إذا كان </w:t>
      </w:r>
      <w:r w:rsidRPr="00A01DC9">
        <w:rPr>
          <w:rStyle w:val="a6"/>
          <w:rFonts w:ascii="Simplified Arabic" w:hAnsi="Simplified Arabic" w:cs="Simplified Arabic" w:hint="cs"/>
          <w:color w:val="1B1C1D"/>
          <w:sz w:val="32"/>
          <w:szCs w:val="32"/>
          <w:bdr w:val="none" w:sz="0" w:space="0" w:color="auto" w:frame="1"/>
          <w:rtl/>
        </w:rPr>
        <w:t>نموذج "ميتشل" وآخرون</w:t>
      </w:r>
      <w:r w:rsidRPr="00A01DC9">
        <w:rPr>
          <w:rFonts w:ascii="Simplified Arabic" w:hAnsi="Simplified Arabic" w:cs="Simplified Arabic" w:hint="cs"/>
          <w:color w:val="1B1C1D"/>
          <w:sz w:val="32"/>
          <w:szCs w:val="32"/>
          <w:rtl/>
        </w:rPr>
        <w:t xml:space="preserve"> يُعتبر أداة عملية لقياس أهمية أصحاب المصلحة، وهي دراسة نوعية استكشافية.</w:t>
      </w:r>
    </w:p>
    <w:p w14:paraId="1E0DAC29" w14:textId="77777777" w:rsidR="00D51A9E" w:rsidRPr="00A01DC9" w:rsidRDefault="00D51A9E" w:rsidP="00A01DC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المنهج المعتمد في الدراسة:</w:t>
      </w:r>
      <w:r w:rsidRPr="00A01DC9">
        <w:rPr>
          <w:rFonts w:ascii="Simplified Arabic" w:hAnsi="Simplified Arabic" w:cs="Simplified Arabic" w:hint="cs"/>
          <w:color w:val="1B1C1D"/>
          <w:sz w:val="32"/>
          <w:szCs w:val="32"/>
          <w:rtl/>
        </w:rPr>
        <w:t xml:space="preserve"> المنهج النوعي والمنهج المقارن.</w:t>
      </w:r>
    </w:p>
    <w:p w14:paraId="0D926F33" w14:textId="77777777" w:rsidR="00D51A9E" w:rsidRPr="00A01DC9" w:rsidRDefault="00D51A9E" w:rsidP="00A01DC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الأدوات المعتمدة في الدراسة:</w:t>
      </w:r>
      <w:r w:rsidRPr="00A01DC9">
        <w:rPr>
          <w:rFonts w:ascii="Simplified Arabic" w:hAnsi="Simplified Arabic" w:cs="Simplified Arabic" w:hint="cs"/>
          <w:color w:val="1B1C1D"/>
          <w:sz w:val="32"/>
          <w:szCs w:val="32"/>
          <w:rtl/>
        </w:rPr>
        <w:t xml:space="preserve"> </w:t>
      </w:r>
      <w:r w:rsidRPr="00A01DC9">
        <w:rPr>
          <w:rStyle w:val="a6"/>
          <w:rFonts w:ascii="Simplified Arabic" w:hAnsi="Simplified Arabic" w:cs="Simplified Arabic" w:hint="cs"/>
          <w:color w:val="1B1C1D"/>
          <w:sz w:val="32"/>
          <w:szCs w:val="32"/>
          <w:bdr w:val="none" w:sz="0" w:space="0" w:color="auto" w:frame="1"/>
          <w:rtl/>
        </w:rPr>
        <w:t>المقابلة</w:t>
      </w:r>
      <w:r w:rsidRPr="00A01DC9">
        <w:rPr>
          <w:rFonts w:ascii="Simplified Arabic" w:hAnsi="Simplified Arabic" w:cs="Simplified Arabic" w:hint="cs"/>
          <w:color w:val="1B1C1D"/>
          <w:sz w:val="32"/>
          <w:szCs w:val="32"/>
          <w:rtl/>
        </w:rPr>
        <w:t>، حيث أُجريت مقابلات مع القادة الداخليين الذين يحتلون مكانة مركزية في نموذج ميتشل وآخرون قصد الاستقراء والتحليل من خلال تحديد الأدوار والتوقعات الخاصة بكل صاحب مصلحة والنظر فيها بشكل أفضل لضمان الأداء السليم للمؤسسة.</w:t>
      </w:r>
    </w:p>
    <w:p w14:paraId="45C0A3E3" w14:textId="77777777" w:rsidR="00D51A9E" w:rsidRPr="00A01DC9" w:rsidRDefault="00D51A9E" w:rsidP="00A01DC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الأسئلة الفرعية للدراسة:</w:t>
      </w:r>
    </w:p>
    <w:p w14:paraId="0A5C0353" w14:textId="77777777" w:rsidR="00D51A9E" w:rsidRPr="00A01DC9" w:rsidRDefault="00D51A9E" w:rsidP="00A01DC9">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إلى أي مدى يمكن تطبيق تقنيات الإدارة الغربية على السياق الإفريقي؟</w:t>
      </w:r>
    </w:p>
    <w:p w14:paraId="06F8420D" w14:textId="77777777" w:rsidR="00D51A9E" w:rsidRPr="00A01DC9" w:rsidRDefault="00D51A9E" w:rsidP="00A01DC9">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lastRenderedPageBreak/>
        <w:t>ما هي أنجح النماذج التي يمكن اعتمادها في تحسين العلاقة مع أصحاب المصالح الخارجيين؟</w:t>
      </w:r>
    </w:p>
    <w:p w14:paraId="7D0A975A" w14:textId="77777777" w:rsidR="00D51A9E" w:rsidRPr="00A01DC9" w:rsidRDefault="00D51A9E" w:rsidP="00A01DC9">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 xml:space="preserve">كيف تساهم </w:t>
      </w:r>
      <w:proofErr w:type="spellStart"/>
      <w:r w:rsidRPr="00A01DC9">
        <w:rPr>
          <w:rFonts w:ascii="Simplified Arabic" w:hAnsi="Simplified Arabic" w:cs="Simplified Arabic" w:hint="cs"/>
          <w:color w:val="1B1C1D"/>
          <w:sz w:val="32"/>
          <w:szCs w:val="32"/>
          <w:rtl/>
        </w:rPr>
        <w:t>الحوكمة</w:t>
      </w:r>
      <w:proofErr w:type="spellEnd"/>
      <w:r w:rsidRPr="00A01DC9">
        <w:rPr>
          <w:rFonts w:ascii="Simplified Arabic" w:hAnsi="Simplified Arabic" w:cs="Simplified Arabic" w:hint="cs"/>
          <w:color w:val="1B1C1D"/>
          <w:sz w:val="32"/>
          <w:szCs w:val="32"/>
          <w:rtl/>
        </w:rPr>
        <w:t xml:space="preserve"> في تحسين العلاقة مع أصحاب المصالح الخارجيين؟</w:t>
      </w:r>
    </w:p>
    <w:p w14:paraId="1A5D6576" w14:textId="77777777" w:rsidR="00D51A9E" w:rsidRPr="00A01DC9" w:rsidRDefault="00D51A9E" w:rsidP="00A01DC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نتائج الدراسة:</w:t>
      </w:r>
      <w:r w:rsidRPr="00A01DC9">
        <w:rPr>
          <w:rFonts w:ascii="Simplified Arabic" w:hAnsi="Simplified Arabic" w:cs="Simplified Arabic" w:hint="cs"/>
          <w:color w:val="1B1C1D"/>
          <w:sz w:val="32"/>
          <w:szCs w:val="32"/>
          <w:rtl/>
        </w:rPr>
        <w:t xml:space="preserve"> تظل تقنيات الإدارة الغربية مبادئ عالمية ناجحة مطبقة في جميع أنحاء العالم، إلا أن أساليبها ليست مناسبة للسياق الإفريقي في الواقع. ومكّن التحليل النوعي الباحث من تفسير مدى اعتماد نموذج ميتشل وآخرون في البيئة الأفريقية، حيث توصلت الدراسة إلى أن هذا النموذج ناقش خصائص القادة ولم يأخذ في عين الاعتبار </w:t>
      </w:r>
      <w:r w:rsidRPr="00A01DC9">
        <w:rPr>
          <w:rStyle w:val="a6"/>
          <w:rFonts w:ascii="Simplified Arabic" w:hAnsi="Simplified Arabic" w:cs="Simplified Arabic" w:hint="cs"/>
          <w:color w:val="1B1C1D"/>
          <w:sz w:val="32"/>
          <w:szCs w:val="32"/>
          <w:bdr w:val="none" w:sz="0" w:space="0" w:color="auto" w:frame="1"/>
          <w:rtl/>
        </w:rPr>
        <w:t>خصوصية البيئة المؤسسية</w:t>
      </w:r>
      <w:r w:rsidRPr="00A01DC9">
        <w:rPr>
          <w:rFonts w:ascii="Simplified Arabic" w:hAnsi="Simplified Arabic" w:cs="Simplified Arabic" w:hint="cs"/>
          <w:color w:val="1B1C1D"/>
          <w:sz w:val="32"/>
          <w:szCs w:val="32"/>
          <w:rtl/>
        </w:rPr>
        <w:t xml:space="preserve"> في ضوء مجموعة من المعتقدات والقيم المشتركة والتأثيرات الثقافية التي تفرضها الأسرة، العشيرة، العرق والمجموعات الاجتماعية الأخرى. كما يمكن إدراك سمات أصحاب المصلحة ومشاركاتهم في </w:t>
      </w:r>
      <w:proofErr w:type="spellStart"/>
      <w:r w:rsidRPr="00A01DC9">
        <w:rPr>
          <w:rFonts w:ascii="Simplified Arabic" w:hAnsi="Simplified Arabic" w:cs="Simplified Arabic" w:hint="cs"/>
          <w:color w:val="1B1C1D"/>
          <w:sz w:val="32"/>
          <w:szCs w:val="32"/>
          <w:rtl/>
        </w:rPr>
        <w:t>الحوكمة</w:t>
      </w:r>
      <w:proofErr w:type="spellEnd"/>
      <w:r w:rsidRPr="00A01DC9">
        <w:rPr>
          <w:rFonts w:ascii="Simplified Arabic" w:hAnsi="Simplified Arabic" w:cs="Simplified Arabic" w:hint="cs"/>
          <w:color w:val="1B1C1D"/>
          <w:sz w:val="32"/>
          <w:szCs w:val="32"/>
          <w:rtl/>
        </w:rPr>
        <w:t xml:space="preserve"> من قبل القادة.</w:t>
      </w:r>
    </w:p>
    <w:p w14:paraId="0C0A2CD2" w14:textId="77777777" w:rsidR="00D51A9E" w:rsidRPr="00A01DC9" w:rsidRDefault="00D51A9E" w:rsidP="00A01DC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التعليق على الدراسة (10):</w:t>
      </w:r>
      <w:r w:rsidRPr="00A01DC9">
        <w:rPr>
          <w:rFonts w:ascii="Simplified Arabic" w:hAnsi="Simplified Arabic" w:cs="Simplified Arabic" w:hint="cs"/>
          <w:color w:val="1B1C1D"/>
          <w:sz w:val="32"/>
          <w:szCs w:val="32"/>
          <w:rtl/>
        </w:rPr>
        <w:t xml:space="preserve"> أجرت الدراسة مقارنة أيدولوجية للقادة وسمحت بفهم ماهية صاحب المصلحة في منظمة معينة في إقليم معين، حيث أبرزت أهمية الجمع بين النظريات الغربية والخصوصيات الثقافية الإفريقية لتجنب مشاكل الاختلاف الوظيفي؛ لكن من المهم تكرار هذه الدراسة على مجموعة سكانية أكثر تمثيلاً بما في ذلك خبراء التمويل الأصغر في المنطقة والهيئات الحكومية التي تشرف على هذا القطاع وأشخاص آخرين مثل القادة التقليدين والعملاء قصد دعم </w:t>
      </w:r>
      <w:r w:rsidRPr="00A01DC9">
        <w:rPr>
          <w:rFonts w:ascii="Simplified Arabic" w:hAnsi="Simplified Arabic" w:cs="Simplified Arabic" w:hint="cs"/>
          <w:color w:val="1B1C1D"/>
          <w:sz w:val="32"/>
          <w:szCs w:val="32"/>
          <w:rtl/>
        </w:rPr>
        <w:lastRenderedPageBreak/>
        <w:t xml:space="preserve">الاستقراء والتحليل. تشترك هذه الدراسة مع دراستنا في متغير </w:t>
      </w:r>
      <w:r w:rsidRPr="00A01DC9">
        <w:rPr>
          <w:rStyle w:val="a6"/>
          <w:rFonts w:ascii="Simplified Arabic" w:hAnsi="Simplified Arabic" w:cs="Simplified Arabic" w:hint="cs"/>
          <w:color w:val="1B1C1D"/>
          <w:sz w:val="32"/>
          <w:szCs w:val="32"/>
          <w:bdr w:val="none" w:sz="0" w:space="0" w:color="auto" w:frame="1"/>
          <w:rtl/>
        </w:rPr>
        <w:t>أصحاب المصالح</w:t>
      </w:r>
      <w:r w:rsidRPr="00A01DC9">
        <w:rPr>
          <w:rFonts w:ascii="Simplified Arabic" w:hAnsi="Simplified Arabic" w:cs="Simplified Arabic" w:hint="cs"/>
          <w:color w:val="1B1C1D"/>
          <w:sz w:val="32"/>
          <w:szCs w:val="32"/>
          <w:rtl/>
        </w:rPr>
        <w:t xml:space="preserve"> وتم الاستفادة منها في الاطلاع على كيفية توظيف نموذج ميتشل وآخرون ومدى ملائمته مع الخصائص الثقافية والاجتماعية بالإضافة لنتائج الدراسة والعينة.</w:t>
      </w:r>
    </w:p>
    <w:p w14:paraId="7D663CAB" w14:textId="77777777" w:rsidR="00D51A9E" w:rsidRPr="00A01DC9" w:rsidRDefault="00D51A9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5-2 الدراسة الثانية: (</w:t>
      </w:r>
      <w:r w:rsidRPr="00A01DC9">
        <w:rPr>
          <w:rFonts w:ascii="Simplified Arabic" w:eastAsia="Times New Roman" w:hAnsi="Simplified Arabic" w:cs="Simplified Arabic" w:hint="cs"/>
          <w:color w:val="1B1C1D"/>
        </w:rPr>
        <w:t xml:space="preserve">François, </w:t>
      </w:r>
      <w:proofErr w:type="spellStart"/>
      <w:r w:rsidRPr="00A01DC9">
        <w:rPr>
          <w:rFonts w:ascii="Simplified Arabic" w:eastAsia="Times New Roman" w:hAnsi="Simplified Arabic" w:cs="Simplified Arabic" w:hint="cs"/>
          <w:color w:val="1B1C1D"/>
        </w:rPr>
        <w:t>Croteau</w:t>
      </w:r>
      <w:proofErr w:type="spellEnd"/>
      <w:r w:rsidRPr="00A01DC9">
        <w:rPr>
          <w:rFonts w:ascii="Simplified Arabic" w:eastAsia="Times New Roman" w:hAnsi="Simplified Arabic" w:cs="Simplified Arabic" w:hint="cs"/>
          <w:color w:val="1B1C1D"/>
        </w:rPr>
        <w:t>) 2017</w:t>
      </w:r>
    </w:p>
    <w:p w14:paraId="563257CB" w14:textId="77777777" w:rsidR="00D51A9E" w:rsidRPr="00A01DC9" w:rsidRDefault="00D51A9E" w:rsidP="00A01DC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عنوان الدراسة:</w:t>
      </w:r>
      <w:r w:rsidRPr="00A01DC9">
        <w:rPr>
          <w:rFonts w:ascii="Simplified Arabic" w:hAnsi="Simplified Arabic" w:cs="Simplified Arabic" w:hint="cs"/>
          <w:color w:val="1B1C1D"/>
          <w:sz w:val="32"/>
          <w:szCs w:val="32"/>
          <w:rtl/>
        </w:rPr>
        <w:t xml:space="preserve"> أصحاب المصالح والحكم الحضري في مونتريال.</w:t>
      </w:r>
    </w:p>
    <w:p w14:paraId="645EE155" w14:textId="77777777" w:rsidR="00D51A9E" w:rsidRPr="00A01DC9" w:rsidRDefault="00D51A9E" w:rsidP="00A01DC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من إنجاز الباحث:</w:t>
      </w:r>
      <w:r w:rsidRPr="00A01DC9">
        <w:rPr>
          <w:rFonts w:ascii="Simplified Arabic" w:hAnsi="Simplified Arabic" w:cs="Simplified Arabic" w:hint="cs"/>
          <w:color w:val="1B1C1D"/>
          <w:sz w:val="32"/>
          <w:szCs w:val="32"/>
          <w:rtl/>
        </w:rPr>
        <w:t xml:space="preserve"> </w:t>
      </w:r>
      <w:proofErr w:type="spellStart"/>
      <w:r w:rsidRPr="00A01DC9">
        <w:rPr>
          <w:rFonts w:ascii="Simplified Arabic" w:hAnsi="Simplified Arabic" w:cs="Simplified Arabic" w:hint="cs"/>
          <w:color w:val="1B1C1D"/>
          <w:sz w:val="32"/>
          <w:szCs w:val="32"/>
          <w:rtl/>
        </w:rPr>
        <w:t>فرونسوا</w:t>
      </w:r>
      <w:proofErr w:type="spellEnd"/>
      <w:r w:rsidRPr="00A01DC9">
        <w:rPr>
          <w:rFonts w:ascii="Simplified Arabic" w:hAnsi="Simplified Arabic" w:cs="Simplified Arabic" w:hint="cs"/>
          <w:color w:val="1B1C1D"/>
          <w:sz w:val="32"/>
          <w:szCs w:val="32"/>
          <w:rtl/>
        </w:rPr>
        <w:t xml:space="preserve"> </w:t>
      </w:r>
      <w:proofErr w:type="spellStart"/>
      <w:r w:rsidRPr="00A01DC9">
        <w:rPr>
          <w:rFonts w:ascii="Simplified Arabic" w:hAnsi="Simplified Arabic" w:cs="Simplified Arabic" w:hint="cs"/>
          <w:color w:val="1B1C1D"/>
          <w:sz w:val="32"/>
          <w:szCs w:val="32"/>
          <w:rtl/>
        </w:rPr>
        <w:t>كورتو</w:t>
      </w:r>
      <w:proofErr w:type="spellEnd"/>
      <w:r w:rsidRPr="00A01DC9">
        <w:rPr>
          <w:rFonts w:ascii="Simplified Arabic" w:hAnsi="Simplified Arabic" w:cs="Simplified Arabic" w:hint="cs"/>
          <w:color w:val="1B1C1D"/>
          <w:sz w:val="32"/>
          <w:szCs w:val="32"/>
          <w:rtl/>
        </w:rPr>
        <w:t>، وهي أطروحة لنيل شهادة الدكتوراه في الدراسات الحضرية، أكتوبر 2017، جامعة كبيك في مونتريال.</w:t>
      </w:r>
    </w:p>
    <w:p w14:paraId="26F76ADF" w14:textId="77777777" w:rsidR="00D51A9E" w:rsidRPr="00A01DC9" w:rsidRDefault="00D51A9E" w:rsidP="00A01DC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هدف الدراسة:</w:t>
      </w:r>
      <w:r w:rsidRPr="00A01DC9">
        <w:rPr>
          <w:rFonts w:ascii="Simplified Arabic" w:hAnsi="Simplified Arabic" w:cs="Simplified Arabic" w:hint="cs"/>
          <w:color w:val="1B1C1D"/>
          <w:sz w:val="32"/>
          <w:szCs w:val="32"/>
          <w:rtl/>
        </w:rPr>
        <w:t xml:space="preserve"> هدفت هذه الدراسة إلى الكشف عن دور أصحاب المصلحة في النقاش وعمليات </w:t>
      </w:r>
      <w:proofErr w:type="spellStart"/>
      <w:r w:rsidRPr="00A01DC9">
        <w:rPr>
          <w:rFonts w:ascii="Simplified Arabic" w:hAnsi="Simplified Arabic" w:cs="Simplified Arabic" w:hint="cs"/>
          <w:color w:val="1B1C1D"/>
          <w:sz w:val="32"/>
          <w:szCs w:val="32"/>
          <w:rtl/>
        </w:rPr>
        <w:t>الإندماج</w:t>
      </w:r>
      <w:proofErr w:type="spellEnd"/>
      <w:r w:rsidRPr="00A01DC9">
        <w:rPr>
          <w:rFonts w:ascii="Simplified Arabic" w:hAnsi="Simplified Arabic" w:cs="Simplified Arabic" w:hint="cs"/>
          <w:color w:val="1B1C1D"/>
          <w:sz w:val="32"/>
          <w:szCs w:val="32"/>
          <w:rtl/>
        </w:rPr>
        <w:t xml:space="preserve"> لفهم أفضل كيفية نمط إدارة المدينة.</w:t>
      </w:r>
    </w:p>
    <w:p w14:paraId="7CCBC38D" w14:textId="77777777" w:rsidR="00D51A9E" w:rsidRPr="00A01DC9" w:rsidRDefault="00D51A9E" w:rsidP="00A01DC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منهج الدراسة:</w:t>
      </w:r>
      <w:r w:rsidRPr="00A01DC9">
        <w:rPr>
          <w:rFonts w:ascii="Simplified Arabic" w:hAnsi="Simplified Arabic" w:cs="Simplified Arabic" w:hint="cs"/>
          <w:color w:val="1B1C1D"/>
          <w:sz w:val="32"/>
          <w:szCs w:val="32"/>
          <w:rtl/>
        </w:rPr>
        <w:t xml:space="preserve"> اعتمدت الدراسة على </w:t>
      </w:r>
      <w:r w:rsidRPr="00A01DC9">
        <w:rPr>
          <w:rStyle w:val="a6"/>
          <w:rFonts w:ascii="Simplified Arabic" w:hAnsi="Simplified Arabic" w:cs="Simplified Arabic" w:hint="cs"/>
          <w:color w:val="1B1C1D"/>
          <w:sz w:val="32"/>
          <w:szCs w:val="32"/>
          <w:bdr w:val="none" w:sz="0" w:space="0" w:color="auto" w:frame="1"/>
          <w:rtl/>
        </w:rPr>
        <w:t>المنهج الوصفي</w:t>
      </w:r>
      <w:r w:rsidRPr="00A01DC9">
        <w:rPr>
          <w:rFonts w:ascii="Simplified Arabic" w:hAnsi="Simplified Arabic" w:cs="Simplified Arabic" w:hint="cs"/>
          <w:color w:val="1B1C1D"/>
          <w:sz w:val="32"/>
          <w:szCs w:val="32"/>
          <w:rtl/>
        </w:rPr>
        <w:t xml:space="preserve"> بهدف وصف ديناميكية إدارة أصحاب المصلحة، إضافة إلى </w:t>
      </w:r>
      <w:r w:rsidRPr="00A01DC9">
        <w:rPr>
          <w:rStyle w:val="a6"/>
          <w:rFonts w:ascii="Simplified Arabic" w:hAnsi="Simplified Arabic" w:cs="Simplified Arabic" w:hint="cs"/>
          <w:color w:val="1B1C1D"/>
          <w:sz w:val="32"/>
          <w:szCs w:val="32"/>
          <w:bdr w:val="none" w:sz="0" w:space="0" w:color="auto" w:frame="1"/>
          <w:rtl/>
        </w:rPr>
        <w:t>المنهج التاريخي</w:t>
      </w:r>
      <w:r w:rsidRPr="00A01DC9">
        <w:rPr>
          <w:rFonts w:ascii="Simplified Arabic" w:hAnsi="Simplified Arabic" w:cs="Simplified Arabic" w:hint="cs"/>
          <w:color w:val="1B1C1D"/>
          <w:sz w:val="32"/>
          <w:szCs w:val="32"/>
          <w:rtl/>
        </w:rPr>
        <w:t xml:space="preserve"> لفهم التغيرات التي طرأت على ديناميكيتهم مع مرور الوقت.</w:t>
      </w:r>
    </w:p>
    <w:p w14:paraId="3019F08F" w14:textId="77777777" w:rsidR="00D51A9E" w:rsidRPr="00A01DC9" w:rsidRDefault="00D51A9E" w:rsidP="00A01DC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الأدوات المعتمدة في الدراسة:</w:t>
      </w:r>
      <w:r w:rsidRPr="00A01DC9">
        <w:rPr>
          <w:rFonts w:ascii="Simplified Arabic" w:hAnsi="Simplified Arabic" w:cs="Simplified Arabic" w:hint="cs"/>
          <w:color w:val="1B1C1D"/>
          <w:sz w:val="32"/>
          <w:szCs w:val="32"/>
          <w:rtl/>
        </w:rPr>
        <w:t xml:space="preserve"> تم اعتماد أداة أساسية في الدراسة وهي أداة </w:t>
      </w:r>
      <w:r w:rsidRPr="00A01DC9">
        <w:rPr>
          <w:rStyle w:val="a6"/>
          <w:rFonts w:ascii="Simplified Arabic" w:hAnsi="Simplified Arabic" w:cs="Simplified Arabic" w:hint="cs"/>
          <w:color w:val="1B1C1D"/>
          <w:sz w:val="32"/>
          <w:szCs w:val="32"/>
          <w:bdr w:val="none" w:sz="0" w:space="0" w:color="auto" w:frame="1"/>
          <w:rtl/>
        </w:rPr>
        <w:t>تحليل المضمون</w:t>
      </w:r>
      <w:r w:rsidRPr="00A01DC9">
        <w:rPr>
          <w:rFonts w:ascii="Simplified Arabic" w:hAnsi="Simplified Arabic" w:cs="Simplified Arabic" w:hint="cs"/>
          <w:color w:val="1B1C1D"/>
          <w:sz w:val="32"/>
          <w:szCs w:val="32"/>
          <w:rtl/>
        </w:rPr>
        <w:t xml:space="preserve"> إضافة إلى أداة </w:t>
      </w:r>
      <w:r w:rsidRPr="00A01DC9">
        <w:rPr>
          <w:rStyle w:val="a6"/>
          <w:rFonts w:ascii="Simplified Arabic" w:hAnsi="Simplified Arabic" w:cs="Simplified Arabic" w:hint="cs"/>
          <w:color w:val="1B1C1D"/>
          <w:sz w:val="32"/>
          <w:szCs w:val="32"/>
          <w:bdr w:val="none" w:sz="0" w:space="0" w:color="auto" w:frame="1"/>
          <w:rtl/>
        </w:rPr>
        <w:t>الاستبيان</w:t>
      </w:r>
      <w:r w:rsidRPr="00A01DC9">
        <w:rPr>
          <w:rFonts w:ascii="Simplified Arabic" w:hAnsi="Simplified Arabic" w:cs="Simplified Arabic" w:hint="cs"/>
          <w:color w:val="1B1C1D"/>
          <w:sz w:val="32"/>
          <w:szCs w:val="32"/>
          <w:rtl/>
        </w:rPr>
        <w:t>.</w:t>
      </w:r>
    </w:p>
    <w:p w14:paraId="6E2E6CD9" w14:textId="77777777" w:rsidR="00D51A9E" w:rsidRPr="00A01DC9" w:rsidRDefault="00D51A9E" w:rsidP="00A01DC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الأسئلة الفرعية للدراسة:</w:t>
      </w:r>
    </w:p>
    <w:p w14:paraId="0612A4F1" w14:textId="77777777" w:rsidR="00D51A9E" w:rsidRPr="00A01DC9" w:rsidRDefault="00D51A9E" w:rsidP="00A01DC9">
      <w:pPr>
        <w:pStyle w:val="a5"/>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كيف يساهم الحضور الجيد للمدير في تحسين العلاقة مع أصحاب المصالح الخارجيين؟</w:t>
      </w:r>
    </w:p>
    <w:p w14:paraId="144E5871" w14:textId="77777777" w:rsidR="00D51A9E" w:rsidRPr="00A01DC9" w:rsidRDefault="00D51A9E" w:rsidP="00A01DC9">
      <w:pPr>
        <w:pStyle w:val="a5"/>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lastRenderedPageBreak/>
        <w:t>كيف يمكن اعتماد نظريات الحكم لإقناع أصحاب المصالح الخارجيين بمشروع الشركة؟</w:t>
      </w:r>
    </w:p>
    <w:p w14:paraId="1CA3A4F2" w14:textId="77777777" w:rsidR="00D51A9E" w:rsidRPr="00A01DC9" w:rsidRDefault="00D51A9E" w:rsidP="00A01DC9">
      <w:pPr>
        <w:pStyle w:val="a5"/>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ما هي العوامل التي تعتمد عليها الشركة لتقسيم أصحاب مصالحها؟</w:t>
      </w:r>
    </w:p>
    <w:p w14:paraId="4CFB8CBD" w14:textId="77777777" w:rsidR="00D51A9E" w:rsidRPr="00A01DC9" w:rsidRDefault="00D51A9E" w:rsidP="00A01DC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نتائج الدراسة:</w:t>
      </w:r>
      <w:r w:rsidRPr="00A01DC9">
        <w:rPr>
          <w:rFonts w:ascii="Simplified Arabic" w:hAnsi="Simplified Arabic" w:cs="Simplified Arabic" w:hint="cs"/>
          <w:color w:val="1B1C1D"/>
          <w:sz w:val="32"/>
          <w:szCs w:val="32"/>
          <w:rtl/>
        </w:rPr>
        <w:t xml:space="preserve"> توصلت الدراسة إلى أن </w:t>
      </w:r>
      <w:proofErr w:type="spellStart"/>
      <w:r w:rsidRPr="00A01DC9">
        <w:rPr>
          <w:rFonts w:ascii="Simplified Arabic" w:hAnsi="Simplified Arabic" w:cs="Simplified Arabic" w:hint="cs"/>
          <w:color w:val="1B1C1D"/>
          <w:sz w:val="32"/>
          <w:szCs w:val="32"/>
          <w:rtl/>
        </w:rPr>
        <w:t>سلوكات</w:t>
      </w:r>
      <w:proofErr w:type="spellEnd"/>
      <w:r w:rsidRPr="00A01DC9">
        <w:rPr>
          <w:rFonts w:ascii="Simplified Arabic" w:hAnsi="Simplified Arabic" w:cs="Simplified Arabic" w:hint="cs"/>
          <w:color w:val="1B1C1D"/>
          <w:sz w:val="32"/>
          <w:szCs w:val="32"/>
          <w:rtl/>
        </w:rPr>
        <w:t xml:space="preserve"> أصحاب المصلحة تختلف اعتماداً على تحديات المشروع من جهة وتصوّر المديرين والشبكات الاجتماعية من جهة أخرى، إذ يمكن لأصحاب المصلحة استحضار العناصر الحاسمة بما يتماشى مع المعايير والقيم المبنية اجتماعياً. وعلى الرغم من دورهم المتزايد في تنفيذ السياسات العامة، تظل الحكومات أو المؤسسات الحكومية هي التي تشرف على عمليات التشاور المختلفة.</w:t>
      </w:r>
    </w:p>
    <w:p w14:paraId="69530AAB" w14:textId="77777777" w:rsidR="00D51A9E" w:rsidRPr="00A01DC9" w:rsidRDefault="00D51A9E" w:rsidP="00A01DC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التعليق على الدراسة (11):</w:t>
      </w:r>
      <w:r w:rsidRPr="00A01DC9">
        <w:rPr>
          <w:rFonts w:ascii="Simplified Arabic" w:hAnsi="Simplified Arabic" w:cs="Simplified Arabic" w:hint="cs"/>
          <w:color w:val="1B1C1D"/>
          <w:sz w:val="32"/>
          <w:szCs w:val="32"/>
          <w:rtl/>
        </w:rPr>
        <w:t xml:space="preserve"> هذه الدراسة شملت استراتيجيتين بحثيتين مقسمتين إلى ثلاث دراسات حالة في نهج مؤسسي بنائي وجديد أضافتها المنهج التاريخي وقامت بتغطية العديد من الموضوعات في البحث بما فيه كونها عالجت جوانب وزوايا عديدة منه حيث تحليل وقراءة الفترة ما بين عامي 2000-2017. وربطت بين نظريات الحكم ونظرية أصحاب المصلحة اللذان يستدعيان مفاهيم متشابهة ما ساهم في تعزيز حالة المعرفة في مجال الدراسات الحضرية وعلم الإدارة. تشترك هذه الدراسة مع دراستنا في توظيف متغير </w:t>
      </w:r>
      <w:r w:rsidRPr="00A01DC9">
        <w:rPr>
          <w:rStyle w:val="a6"/>
          <w:rFonts w:ascii="Simplified Arabic" w:hAnsi="Simplified Arabic" w:cs="Simplified Arabic" w:hint="cs"/>
          <w:color w:val="1B1C1D"/>
          <w:sz w:val="32"/>
          <w:szCs w:val="32"/>
          <w:bdr w:val="none" w:sz="0" w:space="0" w:color="auto" w:frame="1"/>
          <w:rtl/>
        </w:rPr>
        <w:t>أصحاب المصلحة</w:t>
      </w:r>
      <w:r w:rsidRPr="00A01DC9">
        <w:rPr>
          <w:rFonts w:ascii="Simplified Arabic" w:hAnsi="Simplified Arabic" w:cs="Simplified Arabic" w:hint="cs"/>
          <w:color w:val="1B1C1D"/>
          <w:sz w:val="32"/>
          <w:szCs w:val="32"/>
          <w:rtl/>
        </w:rPr>
        <w:t xml:space="preserve"> وتم الاستفادة منها </w:t>
      </w:r>
      <w:r w:rsidRPr="00A01DC9">
        <w:rPr>
          <w:rFonts w:ascii="Simplified Arabic" w:hAnsi="Simplified Arabic" w:cs="Simplified Arabic" w:hint="cs"/>
          <w:color w:val="1B1C1D"/>
          <w:sz w:val="32"/>
          <w:szCs w:val="32"/>
          <w:rtl/>
        </w:rPr>
        <w:lastRenderedPageBreak/>
        <w:t>في طريقة قياس تصورات وآراء أصحاب المصلحة وكيفية توظيف المنهج الوصفي.</w:t>
      </w:r>
    </w:p>
    <w:p w14:paraId="31CD446C" w14:textId="77777777" w:rsidR="00D51A9E" w:rsidRPr="00A01DC9" w:rsidRDefault="00D51A9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5-3 الدراسة الثالثة: (</w:t>
      </w:r>
      <w:r w:rsidRPr="00A01DC9">
        <w:rPr>
          <w:rFonts w:ascii="Simplified Arabic" w:eastAsia="Times New Roman" w:hAnsi="Simplified Arabic" w:cs="Simplified Arabic" w:hint="cs"/>
          <w:color w:val="1B1C1D"/>
        </w:rPr>
        <w:t>Yang, Ran Kim, 2007</w:t>
      </w:r>
      <w:r w:rsidRPr="00A01DC9">
        <w:rPr>
          <w:rFonts w:ascii="Simplified Arabic" w:eastAsia="Times New Roman" w:hAnsi="Simplified Arabic" w:cs="Simplified Arabic" w:hint="cs"/>
          <w:color w:val="1B1C1D"/>
          <w:rtl/>
        </w:rPr>
        <w:t>)</w:t>
      </w:r>
    </w:p>
    <w:p w14:paraId="2AC6B834" w14:textId="77777777" w:rsidR="00D51A9E" w:rsidRPr="00A01DC9" w:rsidRDefault="00D51A9E" w:rsidP="00A01DC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عنوان الدراسة:</w:t>
      </w:r>
      <w:r w:rsidRPr="00A01DC9">
        <w:rPr>
          <w:rFonts w:ascii="Simplified Arabic" w:hAnsi="Simplified Arabic" w:cs="Simplified Arabic" w:hint="cs"/>
          <w:color w:val="1B1C1D"/>
          <w:sz w:val="32"/>
          <w:szCs w:val="32"/>
          <w:rtl/>
        </w:rPr>
        <w:t xml:space="preserve"> أثر الإعلان والإشهار على سمعة الشركة وإيرادات المبيعات.</w:t>
      </w:r>
    </w:p>
    <w:p w14:paraId="24957BFB" w14:textId="77777777" w:rsidR="00D51A9E" w:rsidRPr="00A01DC9" w:rsidRDefault="00D51A9E" w:rsidP="00A01DC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من إنجاز الباحث:</w:t>
      </w:r>
      <w:r w:rsidRPr="00A01DC9">
        <w:rPr>
          <w:rFonts w:ascii="Simplified Arabic" w:hAnsi="Simplified Arabic" w:cs="Simplified Arabic" w:hint="cs"/>
          <w:color w:val="1B1C1D"/>
          <w:sz w:val="32"/>
          <w:szCs w:val="32"/>
          <w:rtl/>
        </w:rPr>
        <w:t xml:space="preserve"> كينغ ران كين، وهي أطروحة لنيل شهادة الماجستير، 2007، جامعة </w:t>
      </w:r>
      <w:proofErr w:type="spellStart"/>
      <w:r w:rsidRPr="00A01DC9">
        <w:rPr>
          <w:rFonts w:ascii="Simplified Arabic" w:hAnsi="Simplified Arabic" w:cs="Simplified Arabic" w:hint="cs"/>
          <w:color w:val="1B1C1D"/>
          <w:sz w:val="32"/>
          <w:szCs w:val="32"/>
          <w:rtl/>
        </w:rPr>
        <w:t>تاكساس</w:t>
      </w:r>
      <w:proofErr w:type="spellEnd"/>
      <w:r w:rsidRPr="00A01DC9">
        <w:rPr>
          <w:rFonts w:ascii="Simplified Arabic" w:hAnsi="Simplified Arabic" w:cs="Simplified Arabic" w:hint="cs"/>
          <w:color w:val="1B1C1D"/>
          <w:sz w:val="32"/>
          <w:szCs w:val="32"/>
          <w:rtl/>
        </w:rPr>
        <w:t>.</w:t>
      </w:r>
    </w:p>
    <w:p w14:paraId="15C224E7" w14:textId="77777777" w:rsidR="00D51A9E" w:rsidRPr="00A01DC9" w:rsidRDefault="00D51A9E" w:rsidP="00A01DC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هدف الدراسة:</w:t>
      </w:r>
      <w:r w:rsidRPr="00A01DC9">
        <w:rPr>
          <w:rFonts w:ascii="Simplified Arabic" w:hAnsi="Simplified Arabic" w:cs="Simplified Arabic" w:hint="cs"/>
          <w:color w:val="1B1C1D"/>
          <w:sz w:val="32"/>
          <w:szCs w:val="32"/>
          <w:rtl/>
        </w:rPr>
        <w:t xml:space="preserve"> فحص تأثير الإعلان والإشهار على سمعة الشركة وأداء السوق وافترضت أنهما يولدان سمعة مواتية ومستويات عالية من المبيعات.</w:t>
      </w:r>
    </w:p>
    <w:p w14:paraId="540E67CA" w14:textId="77777777" w:rsidR="00D51A9E" w:rsidRPr="00A01DC9" w:rsidRDefault="00D51A9E" w:rsidP="00A01DC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المنهج المعتمد في الدراسة:</w:t>
      </w:r>
      <w:r w:rsidRPr="00A01DC9">
        <w:rPr>
          <w:rFonts w:ascii="Simplified Arabic" w:hAnsi="Simplified Arabic" w:cs="Simplified Arabic" w:hint="cs"/>
          <w:color w:val="1B1C1D"/>
          <w:sz w:val="32"/>
          <w:szCs w:val="32"/>
          <w:rtl/>
        </w:rPr>
        <w:t xml:space="preserve"> المنهج الوصفي، وذلك من خلال إجراء عدد من التحليلات الوصفية باستخدام بيانات مقطعية متمثلة في 378 فرداً على مدار 18 شركة، وهي دراسة كمية تسعى إلى اختبار صحة الفرضيات وقياس بعض المتغيرات.</w:t>
      </w:r>
    </w:p>
    <w:p w14:paraId="47B0A13A" w14:textId="77777777" w:rsidR="00D51A9E" w:rsidRPr="00A01DC9" w:rsidRDefault="00D51A9E" w:rsidP="00A01DC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الأدوات المعتمدة في الدراسة والفرضيات:</w:t>
      </w:r>
      <w:r w:rsidRPr="00A01DC9">
        <w:rPr>
          <w:rFonts w:ascii="Simplified Arabic" w:hAnsi="Simplified Arabic" w:cs="Simplified Arabic" w:hint="cs"/>
          <w:color w:val="1B1C1D"/>
          <w:sz w:val="32"/>
          <w:szCs w:val="32"/>
          <w:rtl/>
        </w:rPr>
        <w:t xml:space="preserve"> تم اعتماد أداة </w:t>
      </w:r>
      <w:r w:rsidRPr="00A01DC9">
        <w:rPr>
          <w:rStyle w:val="a6"/>
          <w:rFonts w:ascii="Simplified Arabic" w:hAnsi="Simplified Arabic" w:cs="Simplified Arabic" w:hint="cs"/>
          <w:color w:val="1B1C1D"/>
          <w:sz w:val="32"/>
          <w:szCs w:val="32"/>
          <w:bdr w:val="none" w:sz="0" w:space="0" w:color="auto" w:frame="1"/>
          <w:rtl/>
        </w:rPr>
        <w:t>الاستبيان</w:t>
      </w:r>
      <w:r w:rsidRPr="00A01DC9">
        <w:rPr>
          <w:rFonts w:ascii="Simplified Arabic" w:hAnsi="Simplified Arabic" w:cs="Simplified Arabic" w:hint="cs"/>
          <w:color w:val="1B1C1D"/>
          <w:sz w:val="32"/>
          <w:szCs w:val="32"/>
          <w:rtl/>
        </w:rPr>
        <w:t xml:space="preserve"> كأداة أساسية من خلال توزيعه على 378 فرداً.</w:t>
      </w:r>
    </w:p>
    <w:p w14:paraId="5E25F6AD" w14:textId="77777777" w:rsidR="00D51A9E" w:rsidRPr="00A01DC9" w:rsidRDefault="00D51A9E" w:rsidP="00A01DC9">
      <w:pPr>
        <w:pStyle w:val="a5"/>
        <w:numPr>
          <w:ilvl w:val="1"/>
          <w:numId w:val="2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فرضيات الدراسة:</w:t>
      </w:r>
    </w:p>
    <w:p w14:paraId="7175250F" w14:textId="77777777" w:rsidR="00D51A9E" w:rsidRPr="00A01DC9" w:rsidRDefault="00D51A9E" w:rsidP="00A01DC9">
      <w:pPr>
        <w:pStyle w:val="a5"/>
        <w:numPr>
          <w:ilvl w:val="2"/>
          <w:numId w:val="27"/>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توجد علاقة إيجابية بين الإشهار والمبيعات.</w:t>
      </w:r>
    </w:p>
    <w:p w14:paraId="361BA4F7" w14:textId="77777777" w:rsidR="00D51A9E" w:rsidRPr="00A01DC9" w:rsidRDefault="00D51A9E" w:rsidP="00A01DC9">
      <w:pPr>
        <w:pStyle w:val="a5"/>
        <w:numPr>
          <w:ilvl w:val="2"/>
          <w:numId w:val="27"/>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يوجد تأثير إيجابي للإعلان والإشهار على سمعة المؤسسة.</w:t>
      </w:r>
    </w:p>
    <w:p w14:paraId="5D945C97" w14:textId="77777777" w:rsidR="00D51A9E" w:rsidRPr="00A01DC9" w:rsidRDefault="00D51A9E" w:rsidP="00A01DC9">
      <w:pPr>
        <w:pStyle w:val="a5"/>
        <w:numPr>
          <w:ilvl w:val="2"/>
          <w:numId w:val="27"/>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lastRenderedPageBreak/>
        <w:t>للإعلان والإشهار تأثيرات كبيرة على مبيعات المؤسسة.</w:t>
      </w:r>
    </w:p>
    <w:p w14:paraId="1FB0E3ED" w14:textId="77777777" w:rsidR="00D51A9E" w:rsidRPr="00A01DC9" w:rsidRDefault="00D51A9E" w:rsidP="00A01DC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نتائج الدراسة:</w:t>
      </w:r>
      <w:r w:rsidRPr="00A01DC9">
        <w:rPr>
          <w:rFonts w:ascii="Simplified Arabic" w:hAnsi="Simplified Arabic" w:cs="Simplified Arabic" w:hint="cs"/>
          <w:color w:val="1B1C1D"/>
          <w:sz w:val="32"/>
          <w:szCs w:val="32"/>
          <w:rtl/>
        </w:rPr>
        <w:t xml:space="preserve"> توصلت الدراسة إلى ما يلي: الإعلان الإيجابي كان سائداً على مدار العام في الشركات قيد الدراسة، وتوجد علاقات إيجابية بين الإشهار والمبيعات، وهناك تأثير إيجابي للإعلان والإشهار على سمعة الشركة. وتم دعم الارتباط الإيجابي للإعلان والإشهار مع عائدات المبيعات في ثلاث شركات عبر ثلاث ولايات وهم (جونسون تكساس الولايات المتحدة). للإعلان والإشهار تأثيرات كبيرة على سمعة بعض الشركات، حيث كانت المتغيرات الأخرى مثل عائد أرباح الشركة، المستثمرون، القيمة السوقية، التنويع والربحية تأثير كبير على تقييمات السمعة المؤسسية. كما أن اتجاه العلاقة يختلف من شركة إلى أخرى وقد أكدت النتائج أن عوائد الأرباح المنخفضة أدت في بعض الأحيان إلى تقييمات عالية لسمعة بعض الشركات. وتؤدى الشركات الأكثر تنوعاً إلى انخفاض سمعة الشركات فيما يتعلق بالعلاقة بين الاتصالات التسويقية وإيرادات المبيعات. كما أن القيمة الإضافية التي يمنحها المستهلكون لشركة محترمة تكون أكبر من تلك التي تقدمها شركة مماثلة أقل احتراماً.</w:t>
      </w:r>
    </w:p>
    <w:p w14:paraId="6024B11F" w14:textId="77777777" w:rsidR="00D51A9E" w:rsidRPr="00A01DC9" w:rsidRDefault="00D51A9E" w:rsidP="00A01DC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التعليق على الدراسة (12):</w:t>
      </w:r>
      <w:r w:rsidRPr="00A01DC9">
        <w:rPr>
          <w:rFonts w:ascii="Simplified Arabic" w:hAnsi="Simplified Arabic" w:cs="Simplified Arabic" w:hint="cs"/>
          <w:color w:val="1B1C1D"/>
          <w:sz w:val="32"/>
          <w:szCs w:val="32"/>
          <w:rtl/>
        </w:rPr>
        <w:t xml:space="preserve"> قدمت الدراسة رؤية بحثية للكشف عن مدى المساهمة الجيدة لسمعة الشركة في أداء السوق وأكدت على تأثير الإعلان والإشهار على سمعة الشركة فضلاً عن تأثيرهما على أداء السوق من خلال إثبات </w:t>
      </w:r>
      <w:r w:rsidRPr="00A01DC9">
        <w:rPr>
          <w:rFonts w:ascii="Simplified Arabic" w:hAnsi="Simplified Arabic" w:cs="Simplified Arabic" w:hint="cs"/>
          <w:color w:val="1B1C1D"/>
          <w:sz w:val="32"/>
          <w:szCs w:val="32"/>
          <w:rtl/>
        </w:rPr>
        <w:lastRenderedPageBreak/>
        <w:t xml:space="preserve">نفقات الاتصالات التسويقية للشركة والجهود التي يبذلها عملاؤها. تشترك هذه الدراسة مع دراستنا في توظيف متغيرين هما: </w:t>
      </w:r>
      <w:r w:rsidRPr="00A01DC9">
        <w:rPr>
          <w:rStyle w:val="a6"/>
          <w:rFonts w:ascii="Simplified Arabic" w:hAnsi="Simplified Arabic" w:cs="Simplified Arabic" w:hint="cs"/>
          <w:color w:val="1B1C1D"/>
          <w:sz w:val="32"/>
          <w:szCs w:val="32"/>
          <w:bdr w:val="none" w:sz="0" w:space="0" w:color="auto" w:frame="1"/>
          <w:rtl/>
        </w:rPr>
        <w:t>الإشهار</w:t>
      </w:r>
      <w:r w:rsidRPr="00A01DC9">
        <w:rPr>
          <w:rFonts w:ascii="Simplified Arabic" w:hAnsi="Simplified Arabic" w:cs="Simplified Arabic" w:hint="cs"/>
          <w:color w:val="1B1C1D"/>
          <w:sz w:val="32"/>
          <w:szCs w:val="32"/>
          <w:rtl/>
        </w:rPr>
        <w:t xml:space="preserve"> و</w:t>
      </w:r>
      <w:r w:rsidRPr="00A01DC9">
        <w:rPr>
          <w:rStyle w:val="a6"/>
          <w:rFonts w:ascii="Simplified Arabic" w:hAnsi="Simplified Arabic" w:cs="Simplified Arabic" w:hint="cs"/>
          <w:color w:val="1B1C1D"/>
          <w:sz w:val="32"/>
          <w:szCs w:val="32"/>
          <w:bdr w:val="none" w:sz="0" w:space="0" w:color="auto" w:frame="1"/>
          <w:rtl/>
        </w:rPr>
        <w:t>سمعة المؤسسة</w:t>
      </w:r>
      <w:r w:rsidRPr="00A01DC9">
        <w:rPr>
          <w:rFonts w:ascii="Simplified Arabic" w:hAnsi="Simplified Arabic" w:cs="Simplified Arabic" w:hint="cs"/>
          <w:color w:val="1B1C1D"/>
          <w:sz w:val="32"/>
          <w:szCs w:val="32"/>
          <w:rtl/>
        </w:rPr>
        <w:t xml:space="preserve"> ومدى تأثير الإشهار إيجابياً وسلبياً على سمعة الشركة. استفدنا من هذه الدراسة في نتائج الدراسة، والتعرف على آليات الإشهار الناجح لتحقيق الإقناع وعلاقته بسمعة المؤسسة.</w:t>
      </w:r>
    </w:p>
    <w:p w14:paraId="7AABCAAD" w14:textId="77777777" w:rsidR="00D51A9E" w:rsidRPr="00A01DC9" w:rsidRDefault="00D51A9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5-4 الدراسة الرابعة: (</w:t>
      </w:r>
      <w:proofErr w:type="spellStart"/>
      <w:r w:rsidRPr="00A01DC9">
        <w:rPr>
          <w:rFonts w:ascii="Simplified Arabic" w:eastAsia="Times New Roman" w:hAnsi="Simplified Arabic" w:cs="Simplified Arabic" w:hint="cs"/>
          <w:color w:val="1B1C1D"/>
        </w:rPr>
        <w:t>Matthien</w:t>
      </w:r>
      <w:proofErr w:type="spellEnd"/>
      <w:r w:rsidRPr="00A01DC9">
        <w:rPr>
          <w:rFonts w:ascii="Simplified Arabic" w:eastAsia="Times New Roman" w:hAnsi="Simplified Arabic" w:cs="Simplified Arabic" w:hint="cs"/>
          <w:color w:val="1B1C1D"/>
        </w:rPr>
        <w:t>, Sauvé, 2014</w:t>
      </w:r>
      <w:r w:rsidRPr="00A01DC9">
        <w:rPr>
          <w:rFonts w:ascii="Simplified Arabic" w:eastAsia="Times New Roman" w:hAnsi="Simplified Arabic" w:cs="Simplified Arabic" w:hint="cs"/>
          <w:color w:val="1B1C1D"/>
          <w:rtl/>
        </w:rPr>
        <w:t>)</w:t>
      </w:r>
    </w:p>
    <w:p w14:paraId="2B8B3593" w14:textId="77777777" w:rsidR="00D51A9E" w:rsidRPr="00A01DC9" w:rsidRDefault="00D51A9E" w:rsidP="00A01DC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عنوان الدراسة:</w:t>
      </w:r>
      <w:r w:rsidRPr="00A01DC9">
        <w:rPr>
          <w:rFonts w:ascii="Simplified Arabic" w:hAnsi="Simplified Arabic" w:cs="Simplified Arabic" w:hint="cs"/>
          <w:color w:val="1B1C1D"/>
          <w:sz w:val="32"/>
          <w:szCs w:val="32"/>
          <w:rtl/>
        </w:rPr>
        <w:t xml:space="preserve"> دور العلاقات العامة في تحسين العلاقة بين المنظمات وأصحاب مصالحها.</w:t>
      </w:r>
    </w:p>
    <w:p w14:paraId="16932371" w14:textId="77777777" w:rsidR="00D51A9E" w:rsidRPr="00A01DC9" w:rsidRDefault="00D51A9E" w:rsidP="00A01DC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من إنجاز الباحث:</w:t>
      </w:r>
      <w:r w:rsidRPr="00A01DC9">
        <w:rPr>
          <w:rFonts w:ascii="Simplified Arabic" w:hAnsi="Simplified Arabic" w:cs="Simplified Arabic" w:hint="cs"/>
          <w:color w:val="1B1C1D"/>
          <w:sz w:val="32"/>
          <w:szCs w:val="32"/>
          <w:rtl/>
        </w:rPr>
        <w:t xml:space="preserve"> ماثيو سوجي، أطروحة لنيل شهادة الماجستير في الاتصال، 2014، جامعة </w:t>
      </w:r>
      <w:proofErr w:type="spellStart"/>
      <w:r w:rsidRPr="00A01DC9">
        <w:rPr>
          <w:rFonts w:ascii="Simplified Arabic" w:hAnsi="Simplified Arabic" w:cs="Simplified Arabic" w:hint="cs"/>
          <w:color w:val="1B1C1D"/>
          <w:sz w:val="32"/>
          <w:szCs w:val="32"/>
          <w:rtl/>
        </w:rPr>
        <w:t>كيبيك</w:t>
      </w:r>
      <w:proofErr w:type="spellEnd"/>
      <w:r w:rsidRPr="00A01DC9">
        <w:rPr>
          <w:rFonts w:ascii="Simplified Arabic" w:hAnsi="Simplified Arabic" w:cs="Simplified Arabic" w:hint="cs"/>
          <w:color w:val="1B1C1D"/>
          <w:sz w:val="32"/>
          <w:szCs w:val="32"/>
          <w:rtl/>
        </w:rPr>
        <w:t>.</w:t>
      </w:r>
    </w:p>
    <w:p w14:paraId="25C37421" w14:textId="77777777" w:rsidR="00D51A9E" w:rsidRPr="00A01DC9" w:rsidRDefault="00D51A9E" w:rsidP="00A01DC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هدف الدراسة:</w:t>
      </w:r>
      <w:r w:rsidRPr="00A01DC9">
        <w:rPr>
          <w:rFonts w:ascii="Simplified Arabic" w:hAnsi="Simplified Arabic" w:cs="Simplified Arabic" w:hint="cs"/>
          <w:color w:val="1B1C1D"/>
          <w:sz w:val="32"/>
          <w:szCs w:val="32"/>
          <w:rtl/>
        </w:rPr>
        <w:t xml:space="preserve"> التحقق من صحة منهج "المركزية" الذي طوره </w:t>
      </w:r>
      <w:proofErr w:type="spellStart"/>
      <w:r w:rsidRPr="00A01DC9">
        <w:rPr>
          <w:rFonts w:ascii="Simplified Arabic" w:hAnsi="Simplified Arabic" w:cs="Simplified Arabic" w:hint="cs"/>
          <w:color w:val="1B1C1D"/>
          <w:sz w:val="32"/>
          <w:szCs w:val="32"/>
        </w:rPr>
        <w:t>Bousquet</w:t>
      </w:r>
      <w:proofErr w:type="spellEnd"/>
      <w:r w:rsidRPr="00A01DC9">
        <w:rPr>
          <w:rFonts w:ascii="Simplified Arabic" w:hAnsi="Simplified Arabic" w:cs="Simplified Arabic" w:hint="cs"/>
          <w:color w:val="1B1C1D"/>
          <w:sz w:val="32"/>
          <w:szCs w:val="32"/>
        </w:rPr>
        <w:t>, Diallo</w:t>
      </w:r>
      <w:r w:rsidRPr="00A01DC9">
        <w:rPr>
          <w:rFonts w:ascii="Simplified Arabic" w:hAnsi="Simplified Arabic" w:cs="Simplified Arabic" w:hint="cs"/>
          <w:color w:val="1B1C1D"/>
          <w:sz w:val="32"/>
          <w:szCs w:val="32"/>
          <w:rtl/>
        </w:rPr>
        <w:t xml:space="preserve"> و </w:t>
      </w:r>
      <w:proofErr w:type="spellStart"/>
      <w:r w:rsidRPr="00A01DC9">
        <w:rPr>
          <w:rFonts w:ascii="Simplified Arabic" w:hAnsi="Simplified Arabic" w:cs="Simplified Arabic" w:hint="cs"/>
          <w:color w:val="1B1C1D"/>
          <w:sz w:val="32"/>
          <w:szCs w:val="32"/>
        </w:rPr>
        <w:t>Leyrie</w:t>
      </w:r>
      <w:proofErr w:type="spellEnd"/>
      <w:r w:rsidRPr="00A01DC9">
        <w:rPr>
          <w:rFonts w:ascii="Simplified Arabic" w:hAnsi="Simplified Arabic" w:cs="Simplified Arabic" w:hint="cs"/>
          <w:color w:val="1B1C1D"/>
          <w:sz w:val="32"/>
          <w:szCs w:val="32"/>
          <w:rtl/>
        </w:rPr>
        <w:t xml:space="preserve"> سنة 2013 في تحديد وتحليل أصحاب مصلحة شركة </w:t>
      </w:r>
      <w:proofErr w:type="spellStart"/>
      <w:r w:rsidRPr="00A01DC9">
        <w:rPr>
          <w:rFonts w:ascii="Simplified Arabic" w:hAnsi="Simplified Arabic" w:cs="Simplified Arabic" w:hint="cs"/>
          <w:color w:val="1B1C1D"/>
          <w:sz w:val="32"/>
          <w:szCs w:val="32"/>
        </w:rPr>
        <w:t>Niobec</w:t>
      </w:r>
      <w:proofErr w:type="spellEnd"/>
      <w:r w:rsidRPr="00A01DC9">
        <w:rPr>
          <w:rFonts w:ascii="Simplified Arabic" w:hAnsi="Simplified Arabic" w:cs="Simplified Arabic" w:hint="cs"/>
          <w:color w:val="1B1C1D"/>
          <w:sz w:val="32"/>
          <w:szCs w:val="32"/>
          <w:rtl/>
        </w:rPr>
        <w:t>.</w:t>
      </w:r>
    </w:p>
    <w:p w14:paraId="564AD3CE" w14:textId="77777777" w:rsidR="00D51A9E" w:rsidRPr="00A01DC9" w:rsidRDefault="00D51A9E" w:rsidP="00A01DC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المنهج المعتمد في الدراسة:</w:t>
      </w:r>
      <w:r w:rsidRPr="00A01DC9">
        <w:rPr>
          <w:rFonts w:ascii="Simplified Arabic" w:hAnsi="Simplified Arabic" w:cs="Simplified Arabic" w:hint="cs"/>
          <w:color w:val="1B1C1D"/>
          <w:sz w:val="32"/>
          <w:szCs w:val="32"/>
          <w:rtl/>
        </w:rPr>
        <w:t xml:space="preserve"> الطريقة التكرارية الطولية.</w:t>
      </w:r>
    </w:p>
    <w:p w14:paraId="0FAC5A0F" w14:textId="77777777" w:rsidR="00D51A9E" w:rsidRPr="00A01DC9" w:rsidRDefault="00D51A9E" w:rsidP="00A01DC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الأدوات المعتمدة في الدراسة:</w:t>
      </w:r>
      <w:r w:rsidRPr="00A01DC9">
        <w:rPr>
          <w:rFonts w:ascii="Simplified Arabic" w:hAnsi="Simplified Arabic" w:cs="Simplified Arabic" w:hint="cs"/>
          <w:color w:val="1B1C1D"/>
          <w:sz w:val="32"/>
          <w:szCs w:val="32"/>
          <w:rtl/>
        </w:rPr>
        <w:t xml:space="preserve"> وظفت الدراسة أداة </w:t>
      </w:r>
      <w:r w:rsidRPr="00A01DC9">
        <w:rPr>
          <w:rStyle w:val="a6"/>
          <w:rFonts w:ascii="Simplified Arabic" w:hAnsi="Simplified Arabic" w:cs="Simplified Arabic" w:hint="cs"/>
          <w:color w:val="1B1C1D"/>
          <w:sz w:val="32"/>
          <w:szCs w:val="32"/>
          <w:bdr w:val="none" w:sz="0" w:space="0" w:color="auto" w:frame="1"/>
          <w:rtl/>
        </w:rPr>
        <w:t>تحليل المضمون</w:t>
      </w:r>
      <w:r w:rsidRPr="00A01DC9">
        <w:rPr>
          <w:rFonts w:ascii="Simplified Arabic" w:hAnsi="Simplified Arabic" w:cs="Simplified Arabic" w:hint="cs"/>
          <w:color w:val="1B1C1D"/>
          <w:sz w:val="32"/>
          <w:szCs w:val="32"/>
          <w:rtl/>
        </w:rPr>
        <w:t xml:space="preserve">، حيث تم إجراء تحليل وثائقي لـ 171 مقالاً من 7 مجلات في الفترة الممتدة من </w:t>
      </w:r>
      <w:proofErr w:type="spellStart"/>
      <w:r w:rsidRPr="00A01DC9">
        <w:rPr>
          <w:rFonts w:ascii="Simplified Arabic" w:hAnsi="Simplified Arabic" w:cs="Simplified Arabic" w:hint="cs"/>
          <w:color w:val="1B1C1D"/>
          <w:sz w:val="32"/>
          <w:szCs w:val="32"/>
          <w:rtl/>
        </w:rPr>
        <w:t>جانفي</w:t>
      </w:r>
      <w:proofErr w:type="spellEnd"/>
      <w:r w:rsidRPr="00A01DC9">
        <w:rPr>
          <w:rFonts w:ascii="Simplified Arabic" w:hAnsi="Simplified Arabic" w:cs="Simplified Arabic" w:hint="cs"/>
          <w:color w:val="1B1C1D"/>
          <w:sz w:val="32"/>
          <w:szCs w:val="32"/>
          <w:rtl/>
        </w:rPr>
        <w:t xml:space="preserve"> 2011 إلى </w:t>
      </w:r>
      <w:proofErr w:type="spellStart"/>
      <w:r w:rsidRPr="00A01DC9">
        <w:rPr>
          <w:rFonts w:ascii="Simplified Arabic" w:hAnsi="Simplified Arabic" w:cs="Simplified Arabic" w:hint="cs"/>
          <w:color w:val="1B1C1D"/>
          <w:sz w:val="32"/>
          <w:szCs w:val="32"/>
          <w:rtl/>
        </w:rPr>
        <w:t>جويلية</w:t>
      </w:r>
      <w:proofErr w:type="spellEnd"/>
      <w:r w:rsidRPr="00A01DC9">
        <w:rPr>
          <w:rFonts w:ascii="Simplified Arabic" w:hAnsi="Simplified Arabic" w:cs="Simplified Arabic" w:hint="cs"/>
          <w:color w:val="1B1C1D"/>
          <w:sz w:val="32"/>
          <w:szCs w:val="32"/>
          <w:rtl/>
        </w:rPr>
        <w:t xml:space="preserve"> 2013.</w:t>
      </w:r>
    </w:p>
    <w:p w14:paraId="6207AB38" w14:textId="77777777" w:rsidR="00D51A9E" w:rsidRPr="00A01DC9" w:rsidRDefault="00D51A9E" w:rsidP="00A01DC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lastRenderedPageBreak/>
        <w:t>النظرية المعتمدة في الدراسة:</w:t>
      </w:r>
      <w:r w:rsidRPr="00A01DC9">
        <w:rPr>
          <w:rFonts w:ascii="Simplified Arabic" w:hAnsi="Simplified Arabic" w:cs="Simplified Arabic" w:hint="cs"/>
          <w:color w:val="1B1C1D"/>
          <w:sz w:val="32"/>
          <w:szCs w:val="32"/>
          <w:rtl/>
        </w:rPr>
        <w:t xml:space="preserve"> اعتمدت على أفكار عدة نماذج (نظرية التفاعل الرمزي، التقاليد التفسيرية، اتجاه ما بعد الحداثة، النموذج النقدي في العلاقات العامة، نظرية أصحاب المصلحة، ونقد العقل الاقتصادي).</w:t>
      </w:r>
    </w:p>
    <w:p w14:paraId="5B405EE8" w14:textId="77777777" w:rsidR="00D51A9E" w:rsidRPr="00A01DC9" w:rsidRDefault="00D51A9E" w:rsidP="00A01DC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الأسئلة الفرعية للدراسة:</w:t>
      </w:r>
    </w:p>
    <w:p w14:paraId="4F85C2C5" w14:textId="77777777" w:rsidR="00D51A9E" w:rsidRPr="00A01DC9" w:rsidRDefault="00D51A9E" w:rsidP="00A01DC9">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ما هي مختلف الاستراتيجيات المعتمدة من قبل قادة المناجم لإدارة العلاقة مع أصحاب مصالحهم الخارجيين؟</w:t>
      </w:r>
    </w:p>
    <w:p w14:paraId="598DED43" w14:textId="77777777" w:rsidR="00D51A9E" w:rsidRPr="00A01DC9" w:rsidRDefault="00D51A9E" w:rsidP="00A01DC9">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كيف ساهمت العلاقة مع وسائل الإعلام في إقناع أصحاب مصالح المؤسسة بمشروعها التوسعي المقدم؟</w:t>
      </w:r>
    </w:p>
    <w:p w14:paraId="34D3FA2F" w14:textId="77777777" w:rsidR="00D51A9E" w:rsidRPr="00A01DC9" w:rsidRDefault="00D51A9E" w:rsidP="00A01DC9">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إلى أي مدى ساهم مشروع المؤسسة في زيادة الدعم من مختلف أطراف أصحاب مصالحها؟</w:t>
      </w:r>
    </w:p>
    <w:p w14:paraId="4331A48E" w14:textId="77777777" w:rsidR="00D51A9E" w:rsidRPr="00A01DC9" w:rsidRDefault="00D51A9E" w:rsidP="00A01DC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نتائج الدراسة:</w:t>
      </w:r>
      <w:r w:rsidRPr="00A01DC9">
        <w:rPr>
          <w:rFonts w:ascii="Simplified Arabic" w:hAnsi="Simplified Arabic" w:cs="Simplified Arabic" w:hint="cs"/>
          <w:color w:val="1B1C1D"/>
          <w:sz w:val="32"/>
          <w:szCs w:val="32"/>
          <w:rtl/>
        </w:rPr>
        <w:t xml:space="preserve"> الاستراتيجية التي اعتمدها مسؤولو المناجم لتحقيق العضوية كانت فعالة وساهمت في إدارة العلاقة المباشرة مع أصحاب المصلحة في استراتيجية علائقية تنطوي على التكاليف، الخبرة، الترابط والمرونة. تركز إدارة العلاقة مع أصحاب المصلحة على </w:t>
      </w:r>
      <w:r w:rsidRPr="00A01DC9">
        <w:rPr>
          <w:rStyle w:val="a6"/>
          <w:rFonts w:ascii="Simplified Arabic" w:hAnsi="Simplified Arabic" w:cs="Simplified Arabic" w:hint="cs"/>
          <w:color w:val="1B1C1D"/>
          <w:sz w:val="32"/>
          <w:szCs w:val="32"/>
          <w:bdr w:val="none" w:sz="0" w:space="0" w:color="auto" w:frame="1"/>
          <w:rtl/>
        </w:rPr>
        <w:t>التواصل المستمر</w:t>
      </w:r>
      <w:r w:rsidRPr="00A01DC9">
        <w:rPr>
          <w:rFonts w:ascii="Simplified Arabic" w:hAnsi="Simplified Arabic" w:cs="Simplified Arabic" w:hint="cs"/>
          <w:color w:val="1B1C1D"/>
          <w:sz w:val="32"/>
          <w:szCs w:val="32"/>
          <w:rtl/>
        </w:rPr>
        <w:t xml:space="preserve"> مع أصحاب المصالح الخارجيين لفهم احتياجاتهم وتوقعاتهم. كانت </w:t>
      </w:r>
      <w:proofErr w:type="spellStart"/>
      <w:r w:rsidRPr="00A01DC9">
        <w:rPr>
          <w:rFonts w:ascii="Simplified Arabic" w:hAnsi="Simplified Arabic" w:cs="Simplified Arabic" w:hint="cs"/>
          <w:color w:val="1B1C1D"/>
          <w:sz w:val="32"/>
          <w:szCs w:val="32"/>
        </w:rPr>
        <w:t>Niobec</w:t>
      </w:r>
      <w:proofErr w:type="spellEnd"/>
      <w:r w:rsidRPr="00A01DC9">
        <w:rPr>
          <w:rFonts w:ascii="Simplified Arabic" w:hAnsi="Simplified Arabic" w:cs="Simplified Arabic" w:hint="cs"/>
          <w:color w:val="1B1C1D"/>
          <w:sz w:val="32"/>
          <w:szCs w:val="32"/>
          <w:rtl/>
        </w:rPr>
        <w:t xml:space="preserve"> متقدمة على وسائل الإعلام واستفادت من الدعم الإعلامي الإيجابي الذي ساهم في تعزيز الاتصال الجماعي مع أصحاب المصالح الخارجيين وأثرت في إقناعهم بمشروع المؤسسة.</w:t>
      </w:r>
    </w:p>
    <w:p w14:paraId="6282C05D" w14:textId="77777777" w:rsidR="00D51A9E" w:rsidRPr="00A01DC9" w:rsidRDefault="00D51A9E" w:rsidP="00A01DC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lastRenderedPageBreak/>
        <w:t>التعليق على الدراسة (13):</w:t>
      </w:r>
      <w:r w:rsidRPr="00A01DC9">
        <w:rPr>
          <w:rFonts w:ascii="Simplified Arabic" w:hAnsi="Simplified Arabic" w:cs="Simplified Arabic" w:hint="cs"/>
          <w:color w:val="1B1C1D"/>
          <w:sz w:val="32"/>
          <w:szCs w:val="32"/>
          <w:rtl/>
        </w:rPr>
        <w:t xml:space="preserve"> هذه الدراسة تفتح السبل للبحث في مسألة إدارة أصحاب المصلحة إلا أن اعتماد نوع واحد فقط من البيانات وهو المقالات الصحفية يجعل النتائج أقل ثراء. كما أن نموذج المركزية المعتمد لا يأخذ بعين الاعتبار الأحداث الخارجية التي لا يمكن للمؤسسة السيطرة عليها. تشترك هذه الدراسة مع دراستنا في توظيف متغير </w:t>
      </w:r>
      <w:r w:rsidRPr="00A01DC9">
        <w:rPr>
          <w:rStyle w:val="a6"/>
          <w:rFonts w:ascii="Simplified Arabic" w:hAnsi="Simplified Arabic" w:cs="Simplified Arabic" w:hint="cs"/>
          <w:color w:val="1B1C1D"/>
          <w:sz w:val="32"/>
          <w:szCs w:val="32"/>
          <w:bdr w:val="none" w:sz="0" w:space="0" w:color="auto" w:frame="1"/>
          <w:rtl/>
        </w:rPr>
        <w:t>أصحاب المصلحة</w:t>
      </w:r>
      <w:r w:rsidRPr="00A01DC9">
        <w:rPr>
          <w:rFonts w:ascii="Simplified Arabic" w:hAnsi="Simplified Arabic" w:cs="Simplified Arabic" w:hint="cs"/>
          <w:color w:val="1B1C1D"/>
          <w:sz w:val="32"/>
          <w:szCs w:val="32"/>
          <w:rtl/>
        </w:rPr>
        <w:t xml:space="preserve"> وتأثيره في سياق مشروع مقترح. استفدنا منها في طريقة تحليل مضمون المقالات المعتمدة.</w:t>
      </w:r>
    </w:p>
    <w:p w14:paraId="4D1A9563" w14:textId="77777777" w:rsidR="00D51A9E" w:rsidRPr="00A01DC9" w:rsidRDefault="00D51A9E"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5-5 الدراسة الخامسة: (</w:t>
      </w:r>
      <w:r w:rsidRPr="00A01DC9">
        <w:rPr>
          <w:rFonts w:ascii="Simplified Arabic" w:eastAsia="Times New Roman" w:hAnsi="Simplified Arabic" w:cs="Simplified Arabic" w:hint="cs"/>
          <w:color w:val="1B1C1D"/>
        </w:rPr>
        <w:t>Tiffany, Gerber, 2013</w:t>
      </w:r>
      <w:r w:rsidRPr="00A01DC9">
        <w:rPr>
          <w:rFonts w:ascii="Simplified Arabic" w:eastAsia="Times New Roman" w:hAnsi="Simplified Arabic" w:cs="Simplified Arabic" w:hint="cs"/>
          <w:color w:val="1B1C1D"/>
          <w:rtl/>
        </w:rPr>
        <w:t>)</w:t>
      </w:r>
    </w:p>
    <w:p w14:paraId="0FE1DC7F" w14:textId="77777777" w:rsidR="00D51A9E" w:rsidRPr="00A01DC9" w:rsidRDefault="00D51A9E" w:rsidP="00A01DC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عنوان الدراسة:</w:t>
      </w:r>
      <w:r w:rsidRPr="00A01DC9">
        <w:rPr>
          <w:rFonts w:ascii="Simplified Arabic" w:hAnsi="Simplified Arabic" w:cs="Simplified Arabic" w:hint="cs"/>
          <w:color w:val="1B1C1D"/>
          <w:sz w:val="32"/>
          <w:szCs w:val="32"/>
          <w:rtl/>
        </w:rPr>
        <w:t xml:space="preserve"> السمعة الإلكترونية والشبكات الاجتماعية. تحسين الصورة واستراتيجيات الاتصال عبر الإنترنت لمطاعم جنيف.</w:t>
      </w:r>
    </w:p>
    <w:p w14:paraId="66D4AC55" w14:textId="77777777" w:rsidR="00D51A9E" w:rsidRPr="00A01DC9" w:rsidRDefault="00D51A9E" w:rsidP="00A01DC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من إنجاز الباحث:</w:t>
      </w:r>
      <w:r w:rsidRPr="00A01DC9">
        <w:rPr>
          <w:rFonts w:ascii="Simplified Arabic" w:hAnsi="Simplified Arabic" w:cs="Simplified Arabic" w:hint="cs"/>
          <w:color w:val="1B1C1D"/>
          <w:sz w:val="32"/>
          <w:szCs w:val="32"/>
          <w:rtl/>
        </w:rPr>
        <w:t xml:space="preserve"> تيفاني جرير، أطروحة لنيل شهادة متخصص في المعلومات الوثائقية، 2013، جامعة جنيف.</w:t>
      </w:r>
    </w:p>
    <w:p w14:paraId="07E41B90" w14:textId="77777777" w:rsidR="00D51A9E" w:rsidRPr="00A01DC9" w:rsidRDefault="00D51A9E" w:rsidP="00A01DC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هدف الدراسة:</w:t>
      </w:r>
      <w:r w:rsidRPr="00A01DC9">
        <w:rPr>
          <w:rFonts w:ascii="Simplified Arabic" w:hAnsi="Simplified Arabic" w:cs="Simplified Arabic" w:hint="cs"/>
          <w:color w:val="1B1C1D"/>
          <w:sz w:val="32"/>
          <w:szCs w:val="32"/>
          <w:rtl/>
        </w:rPr>
        <w:t xml:space="preserve"> تحليل السمعة الإلكترونية لمطاعم جنيف من أجل اقتراح طرق تسمح لها بتحسينها.</w:t>
      </w:r>
    </w:p>
    <w:p w14:paraId="55021F41" w14:textId="77777777" w:rsidR="00D51A9E" w:rsidRPr="00A01DC9" w:rsidRDefault="00D51A9E" w:rsidP="00A01DC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المنهج المعتمد في الدراسة:</w:t>
      </w:r>
      <w:r w:rsidRPr="00A01DC9">
        <w:rPr>
          <w:rFonts w:ascii="Simplified Arabic" w:hAnsi="Simplified Arabic" w:cs="Simplified Arabic" w:hint="cs"/>
          <w:color w:val="1B1C1D"/>
          <w:sz w:val="32"/>
          <w:szCs w:val="32"/>
          <w:rtl/>
        </w:rPr>
        <w:t xml:space="preserve"> منهج </w:t>
      </w:r>
      <w:r w:rsidRPr="00A01DC9">
        <w:rPr>
          <w:rStyle w:val="a6"/>
          <w:rFonts w:ascii="Simplified Arabic" w:hAnsi="Simplified Arabic" w:cs="Simplified Arabic" w:hint="cs"/>
          <w:color w:val="1B1C1D"/>
          <w:sz w:val="32"/>
          <w:szCs w:val="32"/>
          <w:bdr w:val="none" w:sz="0" w:space="0" w:color="auto" w:frame="1"/>
          <w:rtl/>
        </w:rPr>
        <w:t>تحليل المضمون</w:t>
      </w:r>
      <w:r w:rsidRPr="00A01DC9">
        <w:rPr>
          <w:rFonts w:ascii="Simplified Arabic" w:hAnsi="Simplified Arabic" w:cs="Simplified Arabic" w:hint="cs"/>
          <w:color w:val="1B1C1D"/>
          <w:sz w:val="32"/>
          <w:szCs w:val="32"/>
          <w:rtl/>
        </w:rPr>
        <w:t xml:space="preserve"> والمنهج </w:t>
      </w:r>
      <w:r w:rsidRPr="00A01DC9">
        <w:rPr>
          <w:rStyle w:val="a6"/>
          <w:rFonts w:ascii="Simplified Arabic" w:hAnsi="Simplified Arabic" w:cs="Simplified Arabic" w:hint="cs"/>
          <w:color w:val="1B1C1D"/>
          <w:sz w:val="32"/>
          <w:szCs w:val="32"/>
          <w:bdr w:val="none" w:sz="0" w:space="0" w:color="auto" w:frame="1"/>
          <w:rtl/>
        </w:rPr>
        <w:t>المقارن</w:t>
      </w:r>
      <w:r w:rsidRPr="00A01DC9">
        <w:rPr>
          <w:rFonts w:ascii="Simplified Arabic" w:hAnsi="Simplified Arabic" w:cs="Simplified Arabic" w:hint="cs"/>
          <w:color w:val="1B1C1D"/>
          <w:sz w:val="32"/>
          <w:szCs w:val="32"/>
          <w:rtl/>
        </w:rPr>
        <w:t>.</w:t>
      </w:r>
    </w:p>
    <w:p w14:paraId="4D75E671" w14:textId="77777777" w:rsidR="00D51A9E" w:rsidRPr="00A01DC9" w:rsidRDefault="00D51A9E" w:rsidP="00A01DC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الأدوات المعتمدة في الدراسة:</w:t>
      </w:r>
      <w:r w:rsidRPr="00A01DC9">
        <w:rPr>
          <w:rFonts w:ascii="Simplified Arabic" w:hAnsi="Simplified Arabic" w:cs="Simplified Arabic" w:hint="cs"/>
          <w:color w:val="1B1C1D"/>
          <w:sz w:val="32"/>
          <w:szCs w:val="32"/>
          <w:rtl/>
        </w:rPr>
        <w:t xml:space="preserve"> الملاحظة، والمقابلات عبر الإنترنت.</w:t>
      </w:r>
    </w:p>
    <w:p w14:paraId="3F16511F" w14:textId="77777777" w:rsidR="00D51A9E" w:rsidRPr="00A01DC9" w:rsidRDefault="00D51A9E" w:rsidP="00A01DC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الأسئلة الفرعية للدراسة:</w:t>
      </w:r>
    </w:p>
    <w:p w14:paraId="5632E475" w14:textId="77777777" w:rsidR="00D51A9E" w:rsidRPr="00A01DC9" w:rsidRDefault="00D51A9E" w:rsidP="00A01DC9">
      <w:pPr>
        <w:pStyle w:val="a5"/>
        <w:numPr>
          <w:ilvl w:val="1"/>
          <w:numId w:val="29"/>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ما هي أوجه التشابه بين شركات المطاعم المتواجدة عبر الإنترنت؟</w:t>
      </w:r>
    </w:p>
    <w:p w14:paraId="7973404E" w14:textId="77777777" w:rsidR="00D51A9E" w:rsidRPr="00A01DC9" w:rsidRDefault="00D51A9E" w:rsidP="00A01DC9">
      <w:pPr>
        <w:pStyle w:val="a5"/>
        <w:numPr>
          <w:ilvl w:val="1"/>
          <w:numId w:val="29"/>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lastRenderedPageBreak/>
        <w:t>ما هي أوجه الاختلاف الموجودة بين شركات المطاعم عبر الإنترنت؟</w:t>
      </w:r>
    </w:p>
    <w:p w14:paraId="5576EE70" w14:textId="77777777" w:rsidR="00D51A9E" w:rsidRPr="00A01DC9" w:rsidRDefault="00D51A9E" w:rsidP="00A01DC9">
      <w:pPr>
        <w:pStyle w:val="a5"/>
        <w:numPr>
          <w:ilvl w:val="1"/>
          <w:numId w:val="29"/>
        </w:numPr>
        <w:bidi/>
        <w:spacing w:before="0" w:beforeAutospacing="0" w:after="120" w:afterAutospacing="0" w:line="360" w:lineRule="auto"/>
        <w:rPr>
          <w:rFonts w:ascii="Simplified Arabic" w:hAnsi="Simplified Arabic" w:cs="Simplified Arabic"/>
          <w:color w:val="1B1C1D"/>
          <w:sz w:val="32"/>
          <w:szCs w:val="32"/>
          <w:rtl/>
        </w:rPr>
      </w:pPr>
      <w:r w:rsidRPr="00A01DC9">
        <w:rPr>
          <w:rFonts w:ascii="Simplified Arabic" w:hAnsi="Simplified Arabic" w:cs="Simplified Arabic" w:hint="cs"/>
          <w:color w:val="1B1C1D"/>
          <w:sz w:val="32"/>
          <w:szCs w:val="32"/>
          <w:rtl/>
        </w:rPr>
        <w:t>ما هي أبرز الاستراتيجيات المعتمدة لتحقيق زيادة متابعة شركات المطاعم عبر الإنترنت؟</w:t>
      </w:r>
    </w:p>
    <w:p w14:paraId="4EA63380" w14:textId="77777777" w:rsidR="00D51A9E" w:rsidRPr="00A01DC9" w:rsidRDefault="00D51A9E" w:rsidP="00A01DC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نتائج الدراسة:</w:t>
      </w:r>
      <w:r w:rsidRPr="00A01DC9">
        <w:rPr>
          <w:rFonts w:ascii="Simplified Arabic" w:hAnsi="Simplified Arabic" w:cs="Simplified Arabic" w:hint="cs"/>
          <w:color w:val="1B1C1D"/>
          <w:sz w:val="32"/>
          <w:szCs w:val="32"/>
          <w:rtl/>
        </w:rPr>
        <w:t xml:space="preserve"> المطعم الغائب عن الويب أو قليل التواجد فيه ناجحاً للغاية، تماماً كما قد لا يعمل المطعم الذي يتمتع برؤية ممتازة عبر الإنترنت. إدارة السمعة الإلكترونية، جزء كبير من مالكي المطاعم أصبحوا على دراية بمساهمات استراتيجيات الاتصال كمنطق أول سواء كانت تقليدية أو ترتبط بالإنترنت. تعمل المطاعم التي يهتم مديروها بمجال السمعة الإلكترونية ببعث طرق جمع وعرض آراء المستهلكين عبر الإنترنت ما أدى إلى منح علامة للمواقع وجعلها أكثر موثوقية والشفافية. تهتم المطاعم المهتمة بسمعة المؤسسة الإلكترونية بتقديم مزايا لمستخدمي الإنترنت الذين يتابعونها ما زاد عدد متابعيها عبر مواقع التواصل الاجتماعي. على سبيل المثال، أجرى مطعم </w:t>
      </w:r>
      <w:r w:rsidRPr="00A01DC9">
        <w:rPr>
          <w:rFonts w:ascii="Simplified Arabic" w:hAnsi="Simplified Arabic" w:cs="Simplified Arabic" w:hint="cs"/>
          <w:color w:val="1B1C1D"/>
          <w:sz w:val="32"/>
          <w:szCs w:val="32"/>
        </w:rPr>
        <w:t xml:space="preserve">Les </w:t>
      </w:r>
      <w:proofErr w:type="spellStart"/>
      <w:r w:rsidRPr="00A01DC9">
        <w:rPr>
          <w:rFonts w:ascii="Simplified Arabic" w:hAnsi="Simplified Arabic" w:cs="Simplified Arabic" w:hint="cs"/>
          <w:color w:val="1B1C1D"/>
          <w:sz w:val="32"/>
          <w:szCs w:val="32"/>
        </w:rPr>
        <w:t>Tilleuls</w:t>
      </w:r>
      <w:proofErr w:type="spellEnd"/>
      <w:r w:rsidRPr="00A01DC9">
        <w:rPr>
          <w:rFonts w:ascii="Simplified Arabic" w:hAnsi="Simplified Arabic" w:cs="Simplified Arabic" w:hint="cs"/>
          <w:color w:val="1B1C1D"/>
          <w:sz w:val="32"/>
          <w:szCs w:val="32"/>
          <w:rtl/>
        </w:rPr>
        <w:t xml:space="preserve"> عملية خاصة لجذب انتباه معجبيه على </w:t>
      </w:r>
      <w:r w:rsidRPr="00A01DC9">
        <w:rPr>
          <w:rFonts w:ascii="Simplified Arabic" w:hAnsi="Simplified Arabic" w:cs="Simplified Arabic" w:hint="cs"/>
          <w:color w:val="1B1C1D"/>
          <w:sz w:val="32"/>
          <w:szCs w:val="32"/>
        </w:rPr>
        <w:t>Facebook</w:t>
      </w:r>
      <w:r w:rsidRPr="00A01DC9">
        <w:rPr>
          <w:rFonts w:ascii="Simplified Arabic" w:hAnsi="Simplified Arabic" w:cs="Simplified Arabic" w:hint="cs"/>
          <w:color w:val="1B1C1D"/>
          <w:sz w:val="32"/>
          <w:szCs w:val="32"/>
          <w:rtl/>
        </w:rPr>
        <w:t xml:space="preserve"> حيث أطلق أمسية خاصة تم من خلالها تقديم وجبة مجانية لكل مشترك في الصفحة، وفي غضون أيام قليلة زاد عدد المتابعين من 2480 إلى 3430 وهذا عمل رائد وناجح.</w:t>
      </w:r>
    </w:p>
    <w:p w14:paraId="54D44666" w14:textId="670963E3" w:rsidR="00D51A9E" w:rsidRPr="00A01DC9" w:rsidRDefault="00D51A9E" w:rsidP="00A01DC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التعليق على الدراسة:</w:t>
      </w:r>
      <w:r w:rsidRPr="00A01DC9">
        <w:rPr>
          <w:rFonts w:ascii="Simplified Arabic" w:hAnsi="Simplified Arabic" w:cs="Simplified Arabic" w:hint="cs"/>
          <w:color w:val="1B1C1D"/>
          <w:sz w:val="32"/>
          <w:szCs w:val="32"/>
          <w:rtl/>
        </w:rPr>
        <w:t xml:space="preserve"> هذه الدراسة تفتح السبل للبحث في مسألة إدارة أصحاب المصلحة (ملاحظة: هذا التعليق يبدو متصلاً بالدراسة الرابعة وليس الخامسة بناءً </w:t>
      </w:r>
      <w:r w:rsidRPr="00A01DC9">
        <w:rPr>
          <w:rFonts w:ascii="Simplified Arabic" w:hAnsi="Simplified Arabic" w:cs="Simplified Arabic" w:hint="cs"/>
          <w:color w:val="1B1C1D"/>
          <w:sz w:val="32"/>
          <w:szCs w:val="32"/>
          <w:rtl/>
        </w:rPr>
        <w:lastRenderedPageBreak/>
        <w:t>على المحتوى الأصلي غير المُنظّم بشكل كامل، لكن سأبقيه كما ورد في نصك الأصلي).</w:t>
      </w:r>
    </w:p>
    <w:p w14:paraId="2F0E6461" w14:textId="77777777" w:rsidR="00D51A9E" w:rsidRPr="00A01DC9" w:rsidRDefault="00D51A9E" w:rsidP="00A01DC9">
      <w:pPr>
        <w:pStyle w:val="1"/>
        <w:spacing w:before="0" w:after="120" w:line="360" w:lineRule="auto"/>
        <w:rPr>
          <w:rFonts w:ascii="Simplified Arabic" w:eastAsia="Times New Roman" w:hAnsi="Simplified Arabic" w:cs="Simplified Arabic"/>
          <w:color w:val="1B1C1D"/>
          <w:sz w:val="32"/>
          <w:szCs w:val="32"/>
          <w:rtl/>
        </w:rPr>
      </w:pPr>
    </w:p>
    <w:p w14:paraId="4FFAEBEF" w14:textId="6E9D9948" w:rsidR="00BA1B0C" w:rsidRPr="00A01DC9" w:rsidRDefault="00BA1B0C" w:rsidP="00A01DC9">
      <w:pPr>
        <w:pStyle w:val="1"/>
        <w:spacing w:before="0" w:after="120" w:line="360" w:lineRule="auto"/>
        <w:rPr>
          <w:rFonts w:ascii="Simplified Arabic" w:eastAsia="Times New Roman" w:hAnsi="Simplified Arabic" w:cs="Simplified Arabic"/>
          <w:color w:val="1B1C1D"/>
          <w:kern w:val="36"/>
          <w:sz w:val="32"/>
          <w:szCs w:val="32"/>
          <w14:ligatures w14:val="none"/>
        </w:rPr>
      </w:pPr>
      <w:r w:rsidRPr="00A01DC9">
        <w:rPr>
          <w:rFonts w:ascii="Simplified Arabic" w:eastAsia="Times New Roman" w:hAnsi="Simplified Arabic" w:cs="Simplified Arabic" w:hint="cs"/>
          <w:color w:val="1B1C1D"/>
          <w:sz w:val="32"/>
          <w:szCs w:val="32"/>
          <w:rtl/>
        </w:rPr>
        <w:t>المحاور النظرية  للدراسة</w:t>
      </w:r>
    </w:p>
    <w:p w14:paraId="13D1249C"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 xml:space="preserve">1. الإطار </w:t>
      </w:r>
      <w:proofErr w:type="spellStart"/>
      <w:r w:rsidRPr="00A01DC9">
        <w:rPr>
          <w:rFonts w:ascii="Simplified Arabic" w:eastAsia="Times New Roman" w:hAnsi="Simplified Arabic" w:cs="Simplified Arabic" w:hint="cs"/>
          <w:color w:val="1B1C1D"/>
          <w:rtl/>
        </w:rPr>
        <w:t>المفاهيمي</w:t>
      </w:r>
      <w:proofErr w:type="spellEnd"/>
      <w:r w:rsidRPr="00A01DC9">
        <w:rPr>
          <w:rFonts w:ascii="Simplified Arabic" w:eastAsia="Times New Roman" w:hAnsi="Simplified Arabic" w:cs="Simplified Arabic" w:hint="cs"/>
          <w:color w:val="1B1C1D"/>
          <w:rtl/>
        </w:rPr>
        <w:t xml:space="preserve"> لإدارة أصحاب المصلحة في المشاريع</w:t>
      </w:r>
    </w:p>
    <w:p w14:paraId="59761E68" w14:textId="77777777" w:rsidR="00BA1B0C" w:rsidRPr="00A01DC9" w:rsidRDefault="00BA1B0C" w:rsidP="00A01DC9">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تعريف أصحاب المصلحة:</w:t>
      </w:r>
      <w:r w:rsidRPr="00A01DC9">
        <w:rPr>
          <w:rFonts w:ascii="Simplified Arabic" w:hAnsi="Simplified Arabic" w:cs="Simplified Arabic" w:hint="cs"/>
          <w:color w:val="1B1C1D"/>
          <w:sz w:val="32"/>
          <w:szCs w:val="32"/>
          <w:rtl/>
        </w:rPr>
        <w:t xml:space="preserve"> المفهوم، والأنواع، والتصنيفات (المحليون، الداخليون، الخارجيون).</w:t>
      </w:r>
    </w:p>
    <w:p w14:paraId="23795C4A" w14:textId="77777777" w:rsidR="00BA1B0C" w:rsidRPr="00A01DC9" w:rsidRDefault="00BA1B0C" w:rsidP="00A01DC9">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أهمية إدارة أصحاب المصلحة:</w:t>
      </w:r>
      <w:r w:rsidRPr="00A01DC9">
        <w:rPr>
          <w:rFonts w:ascii="Simplified Arabic" w:hAnsi="Simplified Arabic" w:cs="Simplified Arabic" w:hint="cs"/>
          <w:color w:val="1B1C1D"/>
          <w:sz w:val="32"/>
          <w:szCs w:val="32"/>
          <w:rtl/>
        </w:rPr>
        <w:t xml:space="preserve"> دورها في تقليل المخاطر وتحقيق التوافق.</w:t>
      </w:r>
    </w:p>
    <w:p w14:paraId="01D65AED" w14:textId="77777777" w:rsidR="00BA1B0C" w:rsidRPr="00A01DC9" w:rsidRDefault="00BA1B0C" w:rsidP="00A01DC9">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المراحل الأساسية لإدارة أصحاب المصلحة:</w:t>
      </w:r>
      <w:r w:rsidRPr="00A01DC9">
        <w:rPr>
          <w:rFonts w:ascii="Simplified Arabic" w:hAnsi="Simplified Arabic" w:cs="Simplified Arabic" w:hint="cs"/>
          <w:color w:val="1B1C1D"/>
          <w:sz w:val="32"/>
          <w:szCs w:val="32"/>
          <w:rtl/>
        </w:rPr>
        <w:t xml:space="preserve"> (التحديد، التحليل، التخطيط، الإشراك، المراقبة).</w:t>
      </w:r>
    </w:p>
    <w:p w14:paraId="176AF9FC"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2. كفاءة إدارة أصحاب المصلحة: المفهوم والأبعاد</w:t>
      </w:r>
    </w:p>
    <w:p w14:paraId="7E0501C0" w14:textId="77777777" w:rsidR="00BA1B0C" w:rsidRPr="00A01DC9" w:rsidRDefault="00BA1B0C" w:rsidP="00A01DC9">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مفهوم الكفاءة الإدارية:</w:t>
      </w:r>
      <w:r w:rsidRPr="00A01DC9">
        <w:rPr>
          <w:rFonts w:ascii="Simplified Arabic" w:hAnsi="Simplified Arabic" w:cs="Simplified Arabic" w:hint="cs"/>
          <w:color w:val="1B1C1D"/>
          <w:sz w:val="32"/>
          <w:szCs w:val="32"/>
          <w:rtl/>
        </w:rPr>
        <w:t xml:space="preserve"> الفرق بين الفعالية والكفاءة في إدارة العلاقات.</w:t>
      </w:r>
    </w:p>
    <w:p w14:paraId="2121255A" w14:textId="77777777" w:rsidR="00BA1B0C" w:rsidRPr="00A01DC9" w:rsidRDefault="00BA1B0C" w:rsidP="00A01DC9">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أبعاد كفاءة الإدارة:</w:t>
      </w:r>
      <w:r w:rsidRPr="00A01DC9">
        <w:rPr>
          <w:rFonts w:ascii="Simplified Arabic" w:hAnsi="Simplified Arabic" w:cs="Simplified Arabic" w:hint="cs"/>
          <w:color w:val="1B1C1D"/>
          <w:sz w:val="32"/>
          <w:szCs w:val="32"/>
          <w:rtl/>
        </w:rPr>
        <w:t xml:space="preserve"> (جودة التحديد، دقة التحليل، مرونة التخطيط، فعالية الإشراك والتواصل).</w:t>
      </w:r>
    </w:p>
    <w:p w14:paraId="0FA2B841" w14:textId="77777777" w:rsidR="00BA1B0C" w:rsidRPr="00A01DC9" w:rsidRDefault="00BA1B0C" w:rsidP="00A01DC9">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مؤشرات قياس كفاءة إدارة أصحاب المصلحة.</w:t>
      </w:r>
    </w:p>
    <w:p w14:paraId="70833ED2"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3. خصوصية أصحاب المصلحة المحليين في مشاريع التراث</w:t>
      </w:r>
    </w:p>
    <w:p w14:paraId="760DFABE" w14:textId="77777777" w:rsidR="00BA1B0C" w:rsidRPr="00A01DC9" w:rsidRDefault="00BA1B0C" w:rsidP="00A01DC9">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مفهوم "أصحاب المصلحة المحليين":</w:t>
      </w:r>
      <w:r w:rsidRPr="00A01DC9">
        <w:rPr>
          <w:rFonts w:ascii="Simplified Arabic" w:hAnsi="Simplified Arabic" w:cs="Simplified Arabic" w:hint="cs"/>
          <w:color w:val="1B1C1D"/>
          <w:sz w:val="32"/>
          <w:szCs w:val="32"/>
          <w:rtl/>
        </w:rPr>
        <w:t xml:space="preserve"> تعريفهم في سياق المواقع التراثية.</w:t>
      </w:r>
    </w:p>
    <w:p w14:paraId="11593FFD" w14:textId="77777777" w:rsidR="00BA1B0C" w:rsidRPr="00A01DC9" w:rsidRDefault="00BA1B0C" w:rsidP="00A01DC9">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lastRenderedPageBreak/>
        <w:t>الأهمية الحيوية للمجتمعات المحلية:</w:t>
      </w:r>
      <w:r w:rsidRPr="00A01DC9">
        <w:rPr>
          <w:rFonts w:ascii="Simplified Arabic" w:hAnsi="Simplified Arabic" w:cs="Simplified Arabic" w:hint="cs"/>
          <w:color w:val="1B1C1D"/>
          <w:sz w:val="32"/>
          <w:szCs w:val="32"/>
          <w:rtl/>
        </w:rPr>
        <w:t xml:space="preserve"> اعتبارهم حماة للتراث والمستفيدين الأوائل.</w:t>
      </w:r>
    </w:p>
    <w:p w14:paraId="27F89538" w14:textId="77777777" w:rsidR="00BA1B0C" w:rsidRPr="00A01DC9" w:rsidRDefault="00BA1B0C" w:rsidP="00A01DC9">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تحديات إدارة التوقعات والمصالح المتضاربة</w:t>
      </w:r>
      <w:r w:rsidRPr="00A01DC9">
        <w:rPr>
          <w:rFonts w:ascii="Simplified Arabic" w:hAnsi="Simplified Arabic" w:cs="Simplified Arabic" w:hint="cs"/>
          <w:color w:val="1B1C1D"/>
          <w:sz w:val="32"/>
          <w:szCs w:val="32"/>
          <w:rtl/>
        </w:rPr>
        <w:t xml:space="preserve"> بين السكان المحليين وأهداف المشروع.</w:t>
      </w:r>
    </w:p>
    <w:p w14:paraId="068143B0"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4. الإطار النظري لنجاح المشاريع</w:t>
      </w:r>
    </w:p>
    <w:p w14:paraId="280E6F36" w14:textId="77777777" w:rsidR="00BA1B0C" w:rsidRPr="00A01DC9" w:rsidRDefault="00BA1B0C" w:rsidP="00A01DC9">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المفاهيم التطورية لنجاح المشاريع:</w:t>
      </w:r>
      <w:r w:rsidRPr="00A01DC9">
        <w:rPr>
          <w:rFonts w:ascii="Simplified Arabic" w:hAnsi="Simplified Arabic" w:cs="Simplified Arabic" w:hint="cs"/>
          <w:color w:val="1B1C1D"/>
          <w:sz w:val="32"/>
          <w:szCs w:val="32"/>
          <w:rtl/>
        </w:rPr>
        <w:t xml:space="preserve"> من ثلاثية القيود (الوقت، التكلفة، النطاق) إلى النجاح الشامل.</w:t>
      </w:r>
    </w:p>
    <w:p w14:paraId="4CCD2DE7" w14:textId="77777777" w:rsidR="00BA1B0C" w:rsidRPr="00A01DC9" w:rsidRDefault="00BA1B0C" w:rsidP="00A01DC9">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أبعاد النجاح الحديثة:</w:t>
      </w:r>
      <w:r w:rsidRPr="00A01DC9">
        <w:rPr>
          <w:rFonts w:ascii="Simplified Arabic" w:hAnsi="Simplified Arabic" w:cs="Simplified Arabic" w:hint="cs"/>
          <w:color w:val="1B1C1D"/>
          <w:sz w:val="32"/>
          <w:szCs w:val="32"/>
          <w:rtl/>
        </w:rPr>
        <w:t xml:space="preserve"> (نجاح المنتج، نجاح عملية الإدارة، النجاح الاستراتيجي، نجاح أصحاب المصلحة).</w:t>
      </w:r>
    </w:p>
    <w:p w14:paraId="7666D51A"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5. نجاح مشاريع تطوير المواقع التراثية: الأبعاد والمعايير</w:t>
      </w:r>
    </w:p>
    <w:p w14:paraId="620A2CA5" w14:textId="77777777" w:rsidR="00BA1B0C" w:rsidRPr="00A01DC9" w:rsidRDefault="00BA1B0C" w:rsidP="00A01DC9">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تعريف مشاريع تطوير المواقع التراثية:</w:t>
      </w:r>
      <w:r w:rsidRPr="00A01DC9">
        <w:rPr>
          <w:rFonts w:ascii="Simplified Arabic" w:hAnsi="Simplified Arabic" w:cs="Simplified Arabic" w:hint="cs"/>
          <w:color w:val="1B1C1D"/>
          <w:sz w:val="32"/>
          <w:szCs w:val="32"/>
          <w:rtl/>
        </w:rPr>
        <w:t xml:space="preserve"> خصائصها وأهدافها الفريدة.</w:t>
      </w:r>
    </w:p>
    <w:p w14:paraId="3B5FACDA" w14:textId="77777777" w:rsidR="00BA1B0C" w:rsidRPr="00A01DC9" w:rsidRDefault="00BA1B0C" w:rsidP="00A01DC9">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معايير النجاح غير التقليدية:</w:t>
      </w:r>
      <w:r w:rsidRPr="00A01DC9">
        <w:rPr>
          <w:rFonts w:ascii="Simplified Arabic" w:hAnsi="Simplified Arabic" w:cs="Simplified Arabic" w:hint="cs"/>
          <w:color w:val="1B1C1D"/>
          <w:sz w:val="32"/>
          <w:szCs w:val="32"/>
          <w:rtl/>
        </w:rPr>
        <w:t xml:space="preserve"> النجاح الثقافي، النجاح المجتمعي، والاستدامة.</w:t>
      </w:r>
    </w:p>
    <w:p w14:paraId="60770B26" w14:textId="77777777" w:rsidR="00BA1B0C" w:rsidRPr="00A01DC9" w:rsidRDefault="00BA1B0C" w:rsidP="00A01DC9">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قياس النجاح في السياق التراثي:</w:t>
      </w:r>
      <w:r w:rsidRPr="00A01DC9">
        <w:rPr>
          <w:rFonts w:ascii="Simplified Arabic" w:hAnsi="Simplified Arabic" w:cs="Simplified Arabic" w:hint="cs"/>
          <w:color w:val="1B1C1D"/>
          <w:sz w:val="32"/>
          <w:szCs w:val="32"/>
          <w:rtl/>
        </w:rPr>
        <w:t xml:space="preserve"> مؤشرات الأثر الاجتماعي والثقافي.</w:t>
      </w:r>
    </w:p>
    <w:p w14:paraId="51F3967B"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6. العلاقة بين إدارة أصحاب المصلحة ونجاح المشاريع</w:t>
      </w:r>
    </w:p>
    <w:p w14:paraId="08E0D92F" w14:textId="77777777" w:rsidR="00BA1B0C" w:rsidRPr="00A01DC9" w:rsidRDefault="00BA1B0C" w:rsidP="00A01DC9">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التأثير المباشر:</w:t>
      </w:r>
      <w:r w:rsidRPr="00A01DC9">
        <w:rPr>
          <w:rFonts w:ascii="Simplified Arabic" w:hAnsi="Simplified Arabic" w:cs="Simplified Arabic" w:hint="cs"/>
          <w:color w:val="1B1C1D"/>
          <w:sz w:val="32"/>
          <w:szCs w:val="32"/>
          <w:rtl/>
        </w:rPr>
        <w:t xml:space="preserve"> كيف يؤدي الإشراك الفعال إلى تقليل المعارضة وضمان قبول المشروع.</w:t>
      </w:r>
    </w:p>
    <w:p w14:paraId="34F89426" w14:textId="77777777" w:rsidR="00BA1B0C" w:rsidRPr="00A01DC9" w:rsidRDefault="00BA1B0C" w:rsidP="00A01DC9">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التأثير غير المباشر:</w:t>
      </w:r>
      <w:r w:rsidRPr="00A01DC9">
        <w:rPr>
          <w:rFonts w:ascii="Simplified Arabic" w:hAnsi="Simplified Arabic" w:cs="Simplified Arabic" w:hint="cs"/>
          <w:color w:val="1B1C1D"/>
          <w:sz w:val="32"/>
          <w:szCs w:val="32"/>
          <w:rtl/>
        </w:rPr>
        <w:t xml:space="preserve"> مساهمة المعرفة المحلية في جودة المنتج النهائي للمشروع.</w:t>
      </w:r>
    </w:p>
    <w:p w14:paraId="3F5858DC" w14:textId="77777777" w:rsidR="00BA1B0C" w:rsidRPr="00A01DC9" w:rsidRDefault="00BA1B0C" w:rsidP="00A01DC9">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lastRenderedPageBreak/>
        <w:t>النماذج النظرية التي تربط بين إدارة أصحاب المصلحة والنتائج الإيجابية للمشاريع.</w:t>
      </w:r>
    </w:p>
    <w:p w14:paraId="3B55CEB5"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7. مفاهيم التراث الثقافي وأهمية تطويره (في ضوء رؤية 2030)</w:t>
      </w:r>
    </w:p>
    <w:p w14:paraId="65E7C6F9" w14:textId="77777777" w:rsidR="00BA1B0C" w:rsidRPr="00A01DC9" w:rsidRDefault="00BA1B0C" w:rsidP="00A01DC9">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تعريف التراث الثقافي:</w:t>
      </w:r>
      <w:r w:rsidRPr="00A01DC9">
        <w:rPr>
          <w:rFonts w:ascii="Simplified Arabic" w:hAnsi="Simplified Arabic" w:cs="Simplified Arabic" w:hint="cs"/>
          <w:color w:val="1B1C1D"/>
          <w:sz w:val="32"/>
          <w:szCs w:val="32"/>
          <w:rtl/>
        </w:rPr>
        <w:t xml:space="preserve"> أنواعه (المادي وغير المادي) وأهمية المحافظة عليه.</w:t>
      </w:r>
    </w:p>
    <w:p w14:paraId="07C93AC4" w14:textId="77777777" w:rsidR="00BA1B0C" w:rsidRPr="00A01DC9" w:rsidRDefault="00BA1B0C" w:rsidP="00A01DC9">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دور هيئة التراث:</w:t>
      </w:r>
      <w:r w:rsidRPr="00A01DC9">
        <w:rPr>
          <w:rFonts w:ascii="Simplified Arabic" w:hAnsi="Simplified Arabic" w:cs="Simplified Arabic" w:hint="cs"/>
          <w:color w:val="1B1C1D"/>
          <w:sz w:val="32"/>
          <w:szCs w:val="32"/>
          <w:rtl/>
        </w:rPr>
        <w:t xml:space="preserve"> الأهداف الاستراتيجية والدور التنموي.</w:t>
      </w:r>
    </w:p>
    <w:p w14:paraId="4DE031CA" w14:textId="77777777" w:rsidR="00BA1B0C" w:rsidRPr="00A01DC9" w:rsidRDefault="00BA1B0C" w:rsidP="00A01DC9">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الربط بين تطوير التراث والتنمية الاقتصادية المحلية.</w:t>
      </w:r>
    </w:p>
    <w:p w14:paraId="2CE30241"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8. الإطار المؤسسي لمشاريع التراث في منطقة حائل</w:t>
      </w:r>
    </w:p>
    <w:p w14:paraId="1BDA325C" w14:textId="77777777" w:rsidR="00BA1B0C" w:rsidRPr="00A01DC9" w:rsidRDefault="00BA1B0C" w:rsidP="00A01DC9">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نبذة عن منطقة حائل:</w:t>
      </w:r>
      <w:r w:rsidRPr="00A01DC9">
        <w:rPr>
          <w:rFonts w:ascii="Simplified Arabic" w:hAnsi="Simplified Arabic" w:cs="Simplified Arabic" w:hint="cs"/>
          <w:color w:val="1B1C1D"/>
          <w:sz w:val="32"/>
          <w:szCs w:val="32"/>
          <w:rtl/>
        </w:rPr>
        <w:t xml:space="preserve"> أهميتها التراثية والمواقع المستهدفة بالتطوير.</w:t>
      </w:r>
    </w:p>
    <w:p w14:paraId="1CCAB67C" w14:textId="77777777" w:rsidR="00BA1B0C" w:rsidRPr="00A01DC9" w:rsidRDefault="00BA1B0C" w:rsidP="00A01DC9">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المؤسسات الحكومية المحلية المعنية:</w:t>
      </w:r>
      <w:r w:rsidRPr="00A01DC9">
        <w:rPr>
          <w:rFonts w:ascii="Simplified Arabic" w:hAnsi="Simplified Arabic" w:cs="Simplified Arabic" w:hint="cs"/>
          <w:color w:val="1B1C1D"/>
          <w:sz w:val="32"/>
          <w:szCs w:val="32"/>
          <w:rtl/>
        </w:rPr>
        <w:t xml:space="preserve"> دورها في تسهيل أو تعقيد عملية إدارة أصحاب المصلحة.</w:t>
      </w:r>
    </w:p>
    <w:p w14:paraId="27C77C54" w14:textId="77777777" w:rsidR="00BA1B0C" w:rsidRPr="00A01DC9" w:rsidRDefault="00BA1B0C" w:rsidP="00A01DC9">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البيئة الثقافية والاجتماعية في حائل</w:t>
      </w:r>
      <w:r w:rsidRPr="00A01DC9">
        <w:rPr>
          <w:rFonts w:ascii="Simplified Arabic" w:hAnsi="Simplified Arabic" w:cs="Simplified Arabic" w:hint="cs"/>
          <w:color w:val="1B1C1D"/>
          <w:sz w:val="32"/>
          <w:szCs w:val="32"/>
          <w:rtl/>
        </w:rPr>
        <w:t xml:space="preserve"> وتأثيرها على التعامل مع المبادرات الجديدة.</w:t>
      </w:r>
    </w:p>
    <w:p w14:paraId="2AF96EB8"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9. الدراسات السابقة المتعلقة بإدارة أصحاب المصلحة (عالمياً ومحلياً)</w:t>
      </w:r>
    </w:p>
    <w:p w14:paraId="3E195845" w14:textId="77777777" w:rsidR="00BA1B0C" w:rsidRPr="00A01DC9" w:rsidRDefault="00BA1B0C" w:rsidP="00A01DC9">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دراسات حول إدارة الأطراف المعنية في مشاريع البنية التحتية.</w:t>
      </w:r>
    </w:p>
    <w:p w14:paraId="6D5C1738" w14:textId="77777777" w:rsidR="00BA1B0C" w:rsidRPr="00A01DC9" w:rsidRDefault="00BA1B0C" w:rsidP="00A01DC9">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دراسات تناولت العلاقة بين المشاركة المجتمعية ونجاح مشاريع التنمية.</w:t>
      </w:r>
    </w:p>
    <w:p w14:paraId="00F3BC7A" w14:textId="77777777" w:rsidR="00BA1B0C" w:rsidRPr="00A01DC9" w:rsidRDefault="00BA1B0C" w:rsidP="00A01DC9">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دراسات نقدية لمشاريع التراث التي واجهت مقاومة محلية.</w:t>
      </w:r>
    </w:p>
    <w:p w14:paraId="219254D6" w14:textId="77777777" w:rsidR="00BA1B0C" w:rsidRPr="00A01DC9" w:rsidRDefault="00BA1B0C" w:rsidP="00A01DC9">
      <w:pPr>
        <w:pStyle w:val="2"/>
        <w:spacing w:before="0" w:after="120" w:line="360" w:lineRule="auto"/>
        <w:rPr>
          <w:rFonts w:ascii="Simplified Arabic" w:eastAsia="Times New Roman" w:hAnsi="Simplified Arabic" w:cs="Simplified Arabic"/>
          <w:color w:val="1B1C1D"/>
          <w:rtl/>
        </w:rPr>
      </w:pPr>
      <w:r w:rsidRPr="00A01DC9">
        <w:rPr>
          <w:rFonts w:ascii="Simplified Arabic" w:eastAsia="Times New Roman" w:hAnsi="Simplified Arabic" w:cs="Simplified Arabic" w:hint="cs"/>
          <w:color w:val="1B1C1D"/>
          <w:rtl/>
        </w:rPr>
        <w:t>10. الدراسات السابقة المتعلقة بتقييم نجاح مشاريع التراث</w:t>
      </w:r>
    </w:p>
    <w:p w14:paraId="05CD5849" w14:textId="77777777" w:rsidR="00BA1B0C" w:rsidRPr="00A01DC9" w:rsidRDefault="00BA1B0C" w:rsidP="00A01DC9">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نماذج تقييم نجاح المشاريع التراثية والثقافية.</w:t>
      </w:r>
    </w:p>
    <w:p w14:paraId="31C08C86" w14:textId="77777777" w:rsidR="00BA1B0C" w:rsidRPr="00A01DC9" w:rsidRDefault="00BA1B0C" w:rsidP="00A01DC9">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lastRenderedPageBreak/>
        <w:t>دراسات حول قياس الأثر الاجتماعي والثقافي لمشاريع التراث.</w:t>
      </w:r>
    </w:p>
    <w:p w14:paraId="42DBC204" w14:textId="77777777" w:rsidR="00BA1B0C" w:rsidRPr="00A01DC9" w:rsidRDefault="00BA1B0C" w:rsidP="00A01DC9">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A01DC9">
        <w:rPr>
          <w:rStyle w:val="a6"/>
          <w:rFonts w:ascii="Simplified Arabic" w:hAnsi="Simplified Arabic" w:cs="Simplified Arabic" w:hint="cs"/>
          <w:color w:val="1B1C1D"/>
          <w:sz w:val="32"/>
          <w:szCs w:val="32"/>
          <w:bdr w:val="none" w:sz="0" w:space="0" w:color="auto" w:frame="1"/>
          <w:rtl/>
        </w:rPr>
        <w:t>الفجوة البحثية التي تسدها الدراسة الحالية.</w:t>
      </w:r>
    </w:p>
    <w:p w14:paraId="0299E550" w14:textId="77777777" w:rsidR="00BA1B0C" w:rsidRPr="00A01DC9" w:rsidRDefault="00BA1B0C" w:rsidP="00A01DC9">
      <w:pPr>
        <w:pStyle w:val="1"/>
        <w:spacing w:before="0" w:after="120" w:line="360" w:lineRule="auto"/>
        <w:rPr>
          <w:rFonts w:ascii="Simplified Arabic" w:eastAsia="Times New Roman" w:hAnsi="Simplified Arabic" w:cs="Simplified Arabic"/>
          <w:color w:val="1B1C1D"/>
          <w:sz w:val="32"/>
          <w:szCs w:val="32"/>
          <w:rtl/>
        </w:rPr>
      </w:pPr>
    </w:p>
    <w:p w14:paraId="548429DE" w14:textId="77777777" w:rsidR="00D618A9" w:rsidRPr="00A01DC9" w:rsidRDefault="00D618A9" w:rsidP="00A01DC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A01DC9">
        <w:rPr>
          <w:rFonts w:ascii="Simplified Arabic" w:eastAsia="Times New Roman" w:hAnsi="Simplified Arabic" w:cs="Simplified Arabic" w:hint="cs"/>
          <w:color w:val="1F1F1F"/>
          <w:sz w:val="32"/>
          <w:szCs w:val="32"/>
          <w:rtl/>
        </w:rPr>
        <w:t xml:space="preserve">الإطار </w:t>
      </w:r>
      <w:proofErr w:type="spellStart"/>
      <w:r w:rsidRPr="00A01DC9">
        <w:rPr>
          <w:rFonts w:ascii="Simplified Arabic" w:eastAsia="Times New Roman" w:hAnsi="Simplified Arabic" w:cs="Simplified Arabic" w:hint="cs"/>
          <w:color w:val="1F1F1F"/>
          <w:sz w:val="32"/>
          <w:szCs w:val="32"/>
          <w:rtl/>
        </w:rPr>
        <w:t>المفاهيمي</w:t>
      </w:r>
      <w:proofErr w:type="spellEnd"/>
      <w:r w:rsidRPr="00A01DC9">
        <w:rPr>
          <w:rFonts w:ascii="Simplified Arabic" w:eastAsia="Times New Roman" w:hAnsi="Simplified Arabic" w:cs="Simplified Arabic" w:hint="cs"/>
          <w:color w:val="1F1F1F"/>
          <w:sz w:val="32"/>
          <w:szCs w:val="32"/>
          <w:rtl/>
        </w:rPr>
        <w:t xml:space="preserve"> وكفاءة إدارة أصحاب المصلحة في المشاريع</w:t>
      </w:r>
    </w:p>
    <w:p w14:paraId="6D47079B" w14:textId="77777777" w:rsidR="00D618A9" w:rsidRPr="00A01DC9" w:rsidRDefault="00D618A9" w:rsidP="00A01DC9">
      <w:pPr>
        <w:pStyle w:val="a5"/>
        <w:bidi/>
        <w:spacing w:before="0" w:beforeAutospacing="0" w:after="24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تعتبر إدارة أصحاب المصلحة (</w:t>
      </w:r>
      <w:r w:rsidRPr="00A01DC9">
        <w:rPr>
          <w:rFonts w:ascii="Simplified Arabic" w:hAnsi="Simplified Arabic" w:cs="Simplified Arabic" w:hint="cs"/>
          <w:color w:val="1F1F1F"/>
          <w:sz w:val="32"/>
          <w:szCs w:val="32"/>
        </w:rPr>
        <w:t>Stakeholder Management</w:t>
      </w:r>
      <w:r w:rsidRPr="00A01DC9">
        <w:rPr>
          <w:rFonts w:ascii="Simplified Arabic" w:hAnsi="Simplified Arabic" w:cs="Simplified Arabic" w:hint="cs"/>
          <w:color w:val="1F1F1F"/>
          <w:sz w:val="32"/>
          <w:szCs w:val="32"/>
          <w:rtl/>
        </w:rPr>
        <w:t>) أحد الأعمدة الرئيسية لنجاح أي مشروع. فهي ليست مجرد عملية تواصل، بل هي استراتيجية متكاملة لضمان مواءمة أهداف المشروع مع توقعات واحتياجات الأطراف المؤثرة والمتأثرة به.</w:t>
      </w:r>
    </w:p>
    <w:p w14:paraId="58FBBCF8" w14:textId="77777777" w:rsidR="00D618A9" w:rsidRPr="00A01DC9" w:rsidRDefault="00D618A9"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t xml:space="preserve">أولاً: الإطار </w:t>
      </w:r>
      <w:proofErr w:type="spellStart"/>
      <w:r w:rsidRPr="00A01DC9">
        <w:rPr>
          <w:rFonts w:ascii="Simplified Arabic" w:eastAsia="Times New Roman" w:hAnsi="Simplified Arabic" w:cs="Simplified Arabic" w:hint="cs"/>
          <w:color w:val="1F1F1F"/>
          <w:rtl/>
        </w:rPr>
        <w:t>المفاهيمي</w:t>
      </w:r>
      <w:proofErr w:type="spellEnd"/>
      <w:r w:rsidRPr="00A01DC9">
        <w:rPr>
          <w:rFonts w:ascii="Simplified Arabic" w:eastAsia="Times New Roman" w:hAnsi="Simplified Arabic" w:cs="Simplified Arabic" w:hint="cs"/>
          <w:color w:val="1F1F1F"/>
          <w:rtl/>
        </w:rPr>
        <w:t xml:space="preserve"> لإدارة أصحاب المصلحة</w:t>
      </w:r>
    </w:p>
    <w:p w14:paraId="4C8D5314" w14:textId="77777777" w:rsidR="00D618A9" w:rsidRPr="00A01DC9" w:rsidRDefault="00D618A9"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1. تعريف أصحاب المصلحة (</w:t>
      </w:r>
      <w:r w:rsidRPr="00A01DC9">
        <w:rPr>
          <w:rFonts w:ascii="Simplified Arabic" w:eastAsia="Times New Roman" w:hAnsi="Simplified Arabic" w:cs="Simplified Arabic" w:hint="cs"/>
          <w:color w:val="1F1F1F"/>
          <w:sz w:val="32"/>
          <w:szCs w:val="32"/>
        </w:rPr>
        <w:t>Stakeholders</w:t>
      </w:r>
      <w:r w:rsidRPr="00A01DC9">
        <w:rPr>
          <w:rFonts w:ascii="Simplified Arabic" w:eastAsia="Times New Roman" w:hAnsi="Simplified Arabic" w:cs="Simplified Arabic" w:hint="cs"/>
          <w:color w:val="1F1F1F"/>
          <w:sz w:val="32"/>
          <w:szCs w:val="32"/>
          <w:rtl/>
        </w:rPr>
        <w:t>)</w:t>
      </w:r>
    </w:p>
    <w:p w14:paraId="64B91010" w14:textId="77777777" w:rsidR="00D618A9" w:rsidRPr="00A01DC9" w:rsidRDefault="00D618A9" w:rsidP="00A01DC9">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المفهوم:</w:t>
      </w:r>
      <w:r w:rsidRPr="00A01DC9">
        <w:rPr>
          <w:rFonts w:ascii="Simplified Arabic" w:hAnsi="Simplified Arabic" w:cs="Simplified Arabic" w:hint="cs"/>
          <w:color w:val="1F1F1F"/>
          <w:sz w:val="32"/>
          <w:szCs w:val="32"/>
          <w:rtl/>
        </w:rPr>
        <w:t xml:space="preserve"> هم الأفراد، أو المجموعات، أو المؤسسات الذين يمكن أن يؤثروا على قرارات المشروع أو أنشطته أو نتائجه، أو الذين قد يتأثرون بها (إيجاباً أو سلباً).</w:t>
      </w:r>
    </w:p>
    <w:p w14:paraId="2AAA21F0" w14:textId="77777777" w:rsidR="00D618A9" w:rsidRPr="00A01DC9" w:rsidRDefault="00D618A9" w:rsidP="00A01DC9">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الأنواع والتصنيفات:</w:t>
      </w:r>
    </w:p>
    <w:p w14:paraId="5BE4ABC8" w14:textId="77777777" w:rsidR="00D618A9" w:rsidRPr="00A01DC9" w:rsidRDefault="00D618A9" w:rsidP="00A01DC9">
      <w:pPr>
        <w:pStyle w:val="a5"/>
        <w:numPr>
          <w:ilvl w:val="1"/>
          <w:numId w:val="3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أصحاب المصلحة الداخليون (</w:t>
      </w:r>
      <w:r w:rsidRPr="00A01DC9">
        <w:rPr>
          <w:rStyle w:val="a6"/>
          <w:rFonts w:ascii="Simplified Arabic" w:hAnsi="Simplified Arabic" w:cs="Simplified Arabic" w:hint="cs"/>
          <w:color w:val="1F1F1F"/>
          <w:sz w:val="32"/>
          <w:szCs w:val="32"/>
          <w:bdr w:val="none" w:sz="0" w:space="0" w:color="auto" w:frame="1"/>
        </w:rPr>
        <w:t>Internal</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وهم الأطراف الموجودة داخل كيان المشروع أو المؤسسة المنفذة (مثل: مدير المشروع، فريق العمل، الموظفون، الإدارة العليا).</w:t>
      </w:r>
    </w:p>
    <w:p w14:paraId="6E9F0F50" w14:textId="77777777" w:rsidR="00D618A9" w:rsidRPr="00A01DC9" w:rsidRDefault="00D618A9" w:rsidP="00A01DC9">
      <w:pPr>
        <w:pStyle w:val="a5"/>
        <w:numPr>
          <w:ilvl w:val="1"/>
          <w:numId w:val="3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أصحاب المصلحة الخارجيون (</w:t>
      </w:r>
      <w:r w:rsidRPr="00A01DC9">
        <w:rPr>
          <w:rStyle w:val="a6"/>
          <w:rFonts w:ascii="Simplified Arabic" w:hAnsi="Simplified Arabic" w:cs="Simplified Arabic" w:hint="cs"/>
          <w:color w:val="1F1F1F"/>
          <w:sz w:val="32"/>
          <w:szCs w:val="32"/>
          <w:bdr w:val="none" w:sz="0" w:space="0" w:color="auto" w:frame="1"/>
        </w:rPr>
        <w:t>External</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وهم الأطراف خارج حدود المؤسسة (مثل: العملاء، الموردون، الحكومة، الهيئات الرقابية، المنافسون).</w:t>
      </w:r>
    </w:p>
    <w:p w14:paraId="671B7356" w14:textId="77777777" w:rsidR="00D618A9" w:rsidRPr="00A01DC9" w:rsidRDefault="00D618A9" w:rsidP="00A01DC9">
      <w:pPr>
        <w:pStyle w:val="a5"/>
        <w:numPr>
          <w:ilvl w:val="1"/>
          <w:numId w:val="3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أصحاب المصلحة المحليون (</w:t>
      </w:r>
      <w:r w:rsidRPr="00A01DC9">
        <w:rPr>
          <w:rStyle w:val="a6"/>
          <w:rFonts w:ascii="Simplified Arabic" w:hAnsi="Simplified Arabic" w:cs="Simplified Arabic" w:hint="cs"/>
          <w:color w:val="1F1F1F"/>
          <w:sz w:val="32"/>
          <w:szCs w:val="32"/>
          <w:bdr w:val="none" w:sz="0" w:space="0" w:color="auto" w:frame="1"/>
        </w:rPr>
        <w:t>Local</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هم المجتمع المحيط بموقع تنفيذ المشروع، والجمعيات الأهلية، والسكان المتأثرون بالآثار البيئية أو الاجتماعية للمشروع.</w:t>
      </w:r>
    </w:p>
    <w:p w14:paraId="23248D13" w14:textId="77777777" w:rsidR="00D618A9" w:rsidRPr="00A01DC9" w:rsidRDefault="00D618A9"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2. أهمية إدارة أصحاب المصلحة</w:t>
      </w:r>
    </w:p>
    <w:p w14:paraId="4C44DBC8" w14:textId="77777777" w:rsidR="00D618A9" w:rsidRPr="00A01DC9" w:rsidRDefault="00D618A9"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تنبثق أهمية هذه الإدارة من دورها الحيوي في:</w:t>
      </w:r>
    </w:p>
    <w:p w14:paraId="08B0653F" w14:textId="77777777" w:rsidR="00D618A9" w:rsidRPr="00A01DC9" w:rsidRDefault="00D618A9" w:rsidP="00A01DC9">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تقليل المخاطر:</w:t>
      </w:r>
      <w:r w:rsidRPr="00A01DC9">
        <w:rPr>
          <w:rFonts w:ascii="Simplified Arabic" w:hAnsi="Simplified Arabic" w:cs="Simplified Arabic" w:hint="cs"/>
          <w:color w:val="1F1F1F"/>
          <w:sz w:val="32"/>
          <w:szCs w:val="32"/>
          <w:rtl/>
        </w:rPr>
        <w:t xml:space="preserve"> التحديد المبكر للمعارضين أو العقبات القانونية والاجتماعية يساعد في وضع خطط استباقية لتفادي الأزمات.</w:t>
      </w:r>
    </w:p>
    <w:p w14:paraId="7228D057" w14:textId="77777777" w:rsidR="00D618A9" w:rsidRPr="00A01DC9" w:rsidRDefault="00D618A9" w:rsidP="00A01DC9">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تحقيق التوافق:</w:t>
      </w:r>
      <w:r w:rsidRPr="00A01DC9">
        <w:rPr>
          <w:rFonts w:ascii="Simplified Arabic" w:hAnsi="Simplified Arabic" w:cs="Simplified Arabic" w:hint="cs"/>
          <w:color w:val="1F1F1F"/>
          <w:sz w:val="32"/>
          <w:szCs w:val="32"/>
          <w:rtl/>
        </w:rPr>
        <w:t xml:space="preserve"> ضمان فهم جميع الأطراف لأهداف المشروع وتقليل الفجوة بين التوقعات والواقع.</w:t>
      </w:r>
    </w:p>
    <w:p w14:paraId="22CD8B20" w14:textId="77777777" w:rsidR="00D618A9" w:rsidRPr="00A01DC9" w:rsidRDefault="00D618A9" w:rsidP="00A01DC9">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دعم الموارد:</w:t>
      </w:r>
      <w:r w:rsidRPr="00A01DC9">
        <w:rPr>
          <w:rFonts w:ascii="Simplified Arabic" w:hAnsi="Simplified Arabic" w:cs="Simplified Arabic" w:hint="cs"/>
          <w:color w:val="1F1F1F"/>
          <w:sz w:val="32"/>
          <w:szCs w:val="32"/>
          <w:rtl/>
        </w:rPr>
        <w:t xml:space="preserve"> الحصول على الدعم المالي والسياسي واللوجستي اللازم لضمان استمرارية المشروع.</w:t>
      </w:r>
    </w:p>
    <w:p w14:paraId="425F054B" w14:textId="77777777" w:rsidR="00D618A9" w:rsidRPr="00A01DC9" w:rsidRDefault="00D618A9"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3. المراحل الأساسية لإدارة أصحاب المصلحة</w:t>
      </w:r>
    </w:p>
    <w:p w14:paraId="525AF0B3" w14:textId="77777777" w:rsidR="00D618A9" w:rsidRPr="00A01DC9" w:rsidRDefault="00D618A9"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تمر العملية بخمس مراحل مترابطة:</w:t>
      </w:r>
    </w:p>
    <w:p w14:paraId="05D0F6CC" w14:textId="77777777" w:rsidR="00D618A9" w:rsidRPr="00A01DC9" w:rsidRDefault="00D618A9" w:rsidP="00A01DC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التحديد (</w:t>
      </w:r>
      <w:r w:rsidRPr="00A01DC9">
        <w:rPr>
          <w:rStyle w:val="a6"/>
          <w:rFonts w:ascii="Simplified Arabic" w:hAnsi="Simplified Arabic" w:cs="Simplified Arabic" w:hint="cs"/>
          <w:color w:val="1F1F1F"/>
          <w:sz w:val="32"/>
          <w:szCs w:val="32"/>
          <w:bdr w:val="none" w:sz="0" w:space="0" w:color="auto" w:frame="1"/>
        </w:rPr>
        <w:t>Identification</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حصر كافة الأطراف ذوي الصلة وتوثيق معلوماتهم.</w:t>
      </w:r>
    </w:p>
    <w:p w14:paraId="3C989593" w14:textId="77777777" w:rsidR="00D618A9" w:rsidRPr="00A01DC9" w:rsidRDefault="00D618A9" w:rsidP="00A01DC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التحليل (</w:t>
      </w:r>
      <w:r w:rsidRPr="00A01DC9">
        <w:rPr>
          <w:rStyle w:val="a6"/>
          <w:rFonts w:ascii="Simplified Arabic" w:hAnsi="Simplified Arabic" w:cs="Simplified Arabic" w:hint="cs"/>
          <w:color w:val="1F1F1F"/>
          <w:sz w:val="32"/>
          <w:szCs w:val="32"/>
          <w:bdr w:val="none" w:sz="0" w:space="0" w:color="auto" w:frame="1"/>
        </w:rPr>
        <w:t>Analysis</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تقييم مستوى التأثير (</w:t>
      </w:r>
      <w:r w:rsidRPr="00A01DC9">
        <w:rPr>
          <w:rFonts w:ascii="Simplified Arabic" w:hAnsi="Simplified Arabic" w:cs="Simplified Arabic" w:hint="cs"/>
          <w:color w:val="1F1F1F"/>
          <w:sz w:val="32"/>
          <w:szCs w:val="32"/>
        </w:rPr>
        <w:t>Power</w:t>
      </w:r>
      <w:r w:rsidRPr="00A01DC9">
        <w:rPr>
          <w:rFonts w:ascii="Simplified Arabic" w:hAnsi="Simplified Arabic" w:cs="Simplified Arabic" w:hint="cs"/>
          <w:color w:val="1F1F1F"/>
          <w:sz w:val="32"/>
          <w:szCs w:val="32"/>
          <w:rtl/>
        </w:rPr>
        <w:t>) ومستوى الاهتمام (</w:t>
      </w:r>
      <w:r w:rsidRPr="00A01DC9">
        <w:rPr>
          <w:rFonts w:ascii="Simplified Arabic" w:hAnsi="Simplified Arabic" w:cs="Simplified Arabic" w:hint="cs"/>
          <w:color w:val="1F1F1F"/>
          <w:sz w:val="32"/>
          <w:szCs w:val="32"/>
        </w:rPr>
        <w:t>Interest</w:t>
      </w:r>
      <w:r w:rsidRPr="00A01DC9">
        <w:rPr>
          <w:rFonts w:ascii="Simplified Arabic" w:hAnsi="Simplified Arabic" w:cs="Simplified Arabic" w:hint="cs"/>
          <w:color w:val="1F1F1F"/>
          <w:sz w:val="32"/>
          <w:szCs w:val="32"/>
          <w:rtl/>
        </w:rPr>
        <w:t>) لكل طرف لاستخدام مصفوفات التصنيف.</w:t>
      </w:r>
    </w:p>
    <w:p w14:paraId="44AEFB59" w14:textId="77777777" w:rsidR="00D618A9" w:rsidRPr="00A01DC9" w:rsidRDefault="00D618A9" w:rsidP="00A01DC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التخطيط (</w:t>
      </w:r>
      <w:r w:rsidRPr="00A01DC9">
        <w:rPr>
          <w:rStyle w:val="a6"/>
          <w:rFonts w:ascii="Simplified Arabic" w:hAnsi="Simplified Arabic" w:cs="Simplified Arabic" w:hint="cs"/>
          <w:color w:val="1F1F1F"/>
          <w:sz w:val="32"/>
          <w:szCs w:val="32"/>
          <w:bdr w:val="none" w:sz="0" w:space="0" w:color="auto" w:frame="1"/>
        </w:rPr>
        <w:t>Planning</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وضع استراتيجيات للتعامل مع كل فئة بناءً على تحليلهم.</w:t>
      </w:r>
    </w:p>
    <w:p w14:paraId="07ED6219" w14:textId="77777777" w:rsidR="00D618A9" w:rsidRPr="00A01DC9" w:rsidRDefault="00D618A9" w:rsidP="00A01DC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الإشراك (</w:t>
      </w:r>
      <w:r w:rsidRPr="00A01DC9">
        <w:rPr>
          <w:rStyle w:val="a6"/>
          <w:rFonts w:ascii="Simplified Arabic" w:hAnsi="Simplified Arabic" w:cs="Simplified Arabic" w:hint="cs"/>
          <w:color w:val="1F1F1F"/>
          <w:sz w:val="32"/>
          <w:szCs w:val="32"/>
          <w:bdr w:val="none" w:sz="0" w:space="0" w:color="auto" w:frame="1"/>
        </w:rPr>
        <w:t>Engagement</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تنفيذ التواصل الفعلي وبناء العلاقات وضمان مشاركتهم في القرارات ذات الصلة.</w:t>
      </w:r>
    </w:p>
    <w:p w14:paraId="38D9079D" w14:textId="77777777" w:rsidR="00D618A9" w:rsidRPr="00A01DC9" w:rsidRDefault="00D618A9" w:rsidP="00A01DC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المراقبة (</w:t>
      </w:r>
      <w:r w:rsidRPr="00A01DC9">
        <w:rPr>
          <w:rStyle w:val="a6"/>
          <w:rFonts w:ascii="Simplified Arabic" w:hAnsi="Simplified Arabic" w:cs="Simplified Arabic" w:hint="cs"/>
          <w:color w:val="1F1F1F"/>
          <w:sz w:val="32"/>
          <w:szCs w:val="32"/>
          <w:bdr w:val="none" w:sz="0" w:space="0" w:color="auto" w:frame="1"/>
        </w:rPr>
        <w:t>Monitoring</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متابعة العلاقات وتعديل الاستراتيجيات بناءً على التغيرات في مواقف أصحاب المصلحة.</w:t>
      </w:r>
    </w:p>
    <w:p w14:paraId="7905E427" w14:textId="77777777" w:rsidR="00D618A9" w:rsidRPr="00A01DC9" w:rsidRDefault="00D618A9"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t>ثانياً: كفاءة إدارة أصحاب المصلحة: المفهوم والأبعاد</w:t>
      </w:r>
    </w:p>
    <w:p w14:paraId="720EAF5D" w14:textId="77777777" w:rsidR="00D618A9" w:rsidRPr="00A01DC9" w:rsidRDefault="00D618A9"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1. مفهوم الكفاءة الإدارية (</w:t>
      </w:r>
      <w:r w:rsidRPr="00A01DC9">
        <w:rPr>
          <w:rFonts w:ascii="Simplified Arabic" w:eastAsia="Times New Roman" w:hAnsi="Simplified Arabic" w:cs="Simplified Arabic" w:hint="cs"/>
          <w:color w:val="1F1F1F"/>
          <w:sz w:val="32"/>
          <w:szCs w:val="32"/>
        </w:rPr>
        <w:t>Efficiency</w:t>
      </w:r>
      <w:r w:rsidRPr="00A01DC9">
        <w:rPr>
          <w:rFonts w:ascii="Simplified Arabic" w:eastAsia="Times New Roman" w:hAnsi="Simplified Arabic" w:cs="Simplified Arabic" w:hint="cs"/>
          <w:color w:val="1F1F1F"/>
          <w:sz w:val="32"/>
          <w:szCs w:val="32"/>
          <w:rtl/>
        </w:rPr>
        <w:t>)</w:t>
      </w:r>
    </w:p>
    <w:p w14:paraId="386A8516" w14:textId="77777777" w:rsidR="00D618A9" w:rsidRPr="00A01DC9" w:rsidRDefault="00D618A9"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يجب التمييز بين مصطلحين أساسيين في إدارة العلاقات:</w:t>
      </w:r>
    </w:p>
    <w:p w14:paraId="69807209" w14:textId="77777777" w:rsidR="00D618A9" w:rsidRPr="00A01DC9" w:rsidRDefault="00D618A9" w:rsidP="00A01DC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الفعالية (</w:t>
      </w:r>
      <w:r w:rsidRPr="00A01DC9">
        <w:rPr>
          <w:rStyle w:val="a6"/>
          <w:rFonts w:ascii="Simplified Arabic" w:hAnsi="Simplified Arabic" w:cs="Simplified Arabic" w:hint="cs"/>
          <w:color w:val="1F1F1F"/>
          <w:sz w:val="32"/>
          <w:szCs w:val="32"/>
          <w:bdr w:val="none" w:sz="0" w:space="0" w:color="auto" w:frame="1"/>
        </w:rPr>
        <w:t>Effectiveness</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هي تحقيق الأهداف المرجوة من إشراك أصحاب المصلحة (فعل الشيء الصحيح).</w:t>
      </w:r>
    </w:p>
    <w:p w14:paraId="7FA3A353" w14:textId="77777777" w:rsidR="00D618A9" w:rsidRPr="00A01DC9" w:rsidRDefault="00D618A9" w:rsidP="00A01DC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الكفاءة (</w:t>
      </w:r>
      <w:r w:rsidRPr="00A01DC9">
        <w:rPr>
          <w:rStyle w:val="a6"/>
          <w:rFonts w:ascii="Simplified Arabic" w:hAnsi="Simplified Arabic" w:cs="Simplified Arabic" w:hint="cs"/>
          <w:color w:val="1F1F1F"/>
          <w:sz w:val="32"/>
          <w:szCs w:val="32"/>
          <w:bdr w:val="none" w:sz="0" w:space="0" w:color="auto" w:frame="1"/>
        </w:rPr>
        <w:t>Efficiency</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هي القدرة على تحقيق تلك الأهداف بأقل قدر ممكن من الموارد (وقت، جهد، تكلفة) وبأعلى جودة ممكنة (فعل الشيء بطريقة صحيحة).</w:t>
      </w:r>
    </w:p>
    <w:p w14:paraId="43BDA21C" w14:textId="77777777" w:rsidR="00D618A9" w:rsidRPr="00A01DC9" w:rsidRDefault="00D618A9"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lastRenderedPageBreak/>
        <w:t>2. أبعاد كفاءة الإدارة</w:t>
      </w:r>
    </w:p>
    <w:p w14:paraId="5D00E8DB" w14:textId="77777777" w:rsidR="00D618A9" w:rsidRPr="00A01DC9" w:rsidRDefault="00D618A9"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تُقاس الكفاءة من خلال الأبعاد التالية:</w:t>
      </w:r>
    </w:p>
    <w:p w14:paraId="06F20DDA" w14:textId="77777777" w:rsidR="00D618A9" w:rsidRPr="00A01DC9" w:rsidRDefault="00D618A9" w:rsidP="00A01DC9">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جودة التحديد:</w:t>
      </w:r>
      <w:r w:rsidRPr="00A01DC9">
        <w:rPr>
          <w:rFonts w:ascii="Simplified Arabic" w:hAnsi="Simplified Arabic" w:cs="Simplified Arabic" w:hint="cs"/>
          <w:color w:val="1F1F1F"/>
          <w:sz w:val="32"/>
          <w:szCs w:val="32"/>
          <w:rtl/>
        </w:rPr>
        <w:t xml:space="preserve"> القدرة على شمول كافة الأطراف وعدم إغفال أي طرف "مؤثر خفي".</w:t>
      </w:r>
    </w:p>
    <w:p w14:paraId="0F0A1414" w14:textId="77777777" w:rsidR="00D618A9" w:rsidRPr="00A01DC9" w:rsidRDefault="00D618A9" w:rsidP="00A01DC9">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دقة التحليل:</w:t>
      </w:r>
      <w:r w:rsidRPr="00A01DC9">
        <w:rPr>
          <w:rFonts w:ascii="Simplified Arabic" w:hAnsi="Simplified Arabic" w:cs="Simplified Arabic" w:hint="cs"/>
          <w:color w:val="1F1F1F"/>
          <w:sz w:val="32"/>
          <w:szCs w:val="32"/>
          <w:rtl/>
        </w:rPr>
        <w:t xml:space="preserve"> مدى واقعية التصنيفات (قوة التأثير مقابل الاهتمام) وتحديثها المستمر.</w:t>
      </w:r>
    </w:p>
    <w:p w14:paraId="10B0F95E" w14:textId="77777777" w:rsidR="00D618A9" w:rsidRPr="00A01DC9" w:rsidRDefault="00D618A9" w:rsidP="00A01DC9">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مرونة التخطيط:</w:t>
      </w:r>
      <w:r w:rsidRPr="00A01DC9">
        <w:rPr>
          <w:rFonts w:ascii="Simplified Arabic" w:hAnsi="Simplified Arabic" w:cs="Simplified Arabic" w:hint="cs"/>
          <w:color w:val="1F1F1F"/>
          <w:sz w:val="32"/>
          <w:szCs w:val="32"/>
          <w:rtl/>
        </w:rPr>
        <w:t xml:space="preserve"> القدرة على تكييف خطة الإشراك مع المتغيرات المفاجئة في بيئة المشروع.</w:t>
      </w:r>
    </w:p>
    <w:p w14:paraId="705B442B" w14:textId="77777777" w:rsidR="00D618A9" w:rsidRPr="00A01DC9" w:rsidRDefault="00D618A9" w:rsidP="00A01DC9">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فعالية الإشراك والتواصل:</w:t>
      </w:r>
      <w:r w:rsidRPr="00A01DC9">
        <w:rPr>
          <w:rFonts w:ascii="Simplified Arabic" w:hAnsi="Simplified Arabic" w:cs="Simplified Arabic" w:hint="cs"/>
          <w:color w:val="1F1F1F"/>
          <w:sz w:val="32"/>
          <w:szCs w:val="32"/>
          <w:rtl/>
        </w:rPr>
        <w:t xml:space="preserve"> سرعة الاستجابة لاستفسارات أصحاب المصلحة وقدرة قنوات التواصل على إيصال الرسائل بوضوح.</w:t>
      </w:r>
    </w:p>
    <w:p w14:paraId="78530839" w14:textId="77777777" w:rsidR="00D618A9" w:rsidRPr="00A01DC9" w:rsidRDefault="00D618A9"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3. مؤشرات قياس كفاءة إدارة أصحاب المصلحة (</w:t>
      </w:r>
      <w:r w:rsidRPr="00A01DC9">
        <w:rPr>
          <w:rFonts w:ascii="Simplified Arabic" w:eastAsia="Times New Roman" w:hAnsi="Simplified Arabic" w:cs="Simplified Arabic" w:hint="cs"/>
          <w:color w:val="1F1F1F"/>
          <w:sz w:val="32"/>
          <w:szCs w:val="32"/>
        </w:rPr>
        <w:t>KPIs</w:t>
      </w:r>
      <w:r w:rsidRPr="00A01DC9">
        <w:rPr>
          <w:rFonts w:ascii="Simplified Arabic" w:eastAsia="Times New Roman" w:hAnsi="Simplified Arabic" w:cs="Simplified Arabic" w:hint="cs"/>
          <w:color w:val="1F1F1F"/>
          <w:sz w:val="32"/>
          <w:szCs w:val="32"/>
          <w:rtl/>
        </w:rPr>
        <w:t>)</w:t>
      </w:r>
    </w:p>
    <w:p w14:paraId="246F7469" w14:textId="77777777" w:rsidR="00D618A9" w:rsidRPr="00A01DC9" w:rsidRDefault="00D618A9"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للحكم على نجاح هذه العملية، نستخدم المؤشرات التالية:</w:t>
      </w:r>
    </w:p>
    <w:p w14:paraId="62D1A3CE" w14:textId="77777777" w:rsidR="00D618A9" w:rsidRPr="00A01DC9" w:rsidRDefault="00D618A9" w:rsidP="00A01DC9">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معدل الرضا (</w:t>
      </w:r>
      <w:r w:rsidRPr="00A01DC9">
        <w:rPr>
          <w:rStyle w:val="a6"/>
          <w:rFonts w:ascii="Simplified Arabic" w:hAnsi="Simplified Arabic" w:cs="Simplified Arabic" w:hint="cs"/>
          <w:color w:val="1F1F1F"/>
          <w:sz w:val="32"/>
          <w:szCs w:val="32"/>
          <w:bdr w:val="none" w:sz="0" w:space="0" w:color="auto" w:frame="1"/>
        </w:rPr>
        <w:t>Satisfaction Rate</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قياس مدى رضا الأطراف الرئيسية عن مخرجات المشروع وتواصله.</w:t>
      </w:r>
    </w:p>
    <w:p w14:paraId="1F85F080" w14:textId="77777777" w:rsidR="00D618A9" w:rsidRPr="00A01DC9" w:rsidRDefault="00D618A9" w:rsidP="00A01DC9">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تواتر النزاعات (</w:t>
      </w:r>
      <w:r w:rsidRPr="00A01DC9">
        <w:rPr>
          <w:rStyle w:val="a6"/>
          <w:rFonts w:ascii="Simplified Arabic" w:hAnsi="Simplified Arabic" w:cs="Simplified Arabic" w:hint="cs"/>
          <w:color w:val="1F1F1F"/>
          <w:sz w:val="32"/>
          <w:szCs w:val="32"/>
          <w:bdr w:val="none" w:sz="0" w:space="0" w:color="auto" w:frame="1"/>
        </w:rPr>
        <w:t>Conflict Frequency</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عدد النزاعات أو الشكاوى المقدمة من أصحاب المصلحة.</w:t>
      </w:r>
    </w:p>
    <w:p w14:paraId="70683018" w14:textId="77777777" w:rsidR="00D618A9" w:rsidRPr="00A01DC9" w:rsidRDefault="00D618A9" w:rsidP="00A01DC9">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زمن الاستجابة (</w:t>
      </w:r>
      <w:r w:rsidRPr="00A01DC9">
        <w:rPr>
          <w:rStyle w:val="a6"/>
          <w:rFonts w:ascii="Simplified Arabic" w:hAnsi="Simplified Arabic" w:cs="Simplified Arabic" w:hint="cs"/>
          <w:color w:val="1F1F1F"/>
          <w:sz w:val="32"/>
          <w:szCs w:val="32"/>
          <w:bdr w:val="none" w:sz="0" w:space="0" w:color="auto" w:frame="1"/>
        </w:rPr>
        <w:t>Response Time</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الوقت المستغرق للرد على استفسارات أو اعتراضات أصحاب المصلحة.</w:t>
      </w:r>
    </w:p>
    <w:p w14:paraId="680A0180" w14:textId="77777777" w:rsidR="00D618A9" w:rsidRPr="00A01DC9" w:rsidRDefault="00D618A9" w:rsidP="00A01DC9">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مستوى الدعم (</w:t>
      </w:r>
      <w:r w:rsidRPr="00A01DC9">
        <w:rPr>
          <w:rStyle w:val="a6"/>
          <w:rFonts w:ascii="Simplified Arabic" w:hAnsi="Simplified Arabic" w:cs="Simplified Arabic" w:hint="cs"/>
          <w:color w:val="1F1F1F"/>
          <w:sz w:val="32"/>
          <w:szCs w:val="32"/>
          <w:bdr w:val="none" w:sz="0" w:space="0" w:color="auto" w:frame="1"/>
        </w:rPr>
        <w:t>Support Level</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تحول الأطراف "المحايدة" أو "المعارضة" إلى أطراف "داعمة" بمرور الوقت.</w:t>
      </w:r>
    </w:p>
    <w:p w14:paraId="525BD7ED" w14:textId="525072C9" w:rsidR="00EF7A80" w:rsidRPr="00155EC0" w:rsidRDefault="00D618A9" w:rsidP="00155EC0">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التكلفة مقابل العائد:</w:t>
      </w:r>
      <w:r w:rsidRPr="00A01DC9">
        <w:rPr>
          <w:rFonts w:ascii="Simplified Arabic" w:hAnsi="Simplified Arabic" w:cs="Simplified Arabic" w:hint="cs"/>
          <w:color w:val="1F1F1F"/>
          <w:sz w:val="32"/>
          <w:szCs w:val="32"/>
          <w:rtl/>
        </w:rPr>
        <w:t xml:space="preserve"> مقارنة الميزانية المنفقة على أنشطة الإشراك بحجم المخاطر التي تم تجنبها.</w:t>
      </w:r>
    </w:p>
    <w:p w14:paraId="09CABEEE" w14:textId="77777777" w:rsidR="00706097" w:rsidRPr="00A01DC9" w:rsidRDefault="00706097" w:rsidP="00A01DC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A01DC9">
        <w:rPr>
          <w:rFonts w:ascii="Simplified Arabic" w:eastAsia="Times New Roman" w:hAnsi="Simplified Arabic" w:cs="Simplified Arabic" w:hint="cs"/>
          <w:color w:val="1F1F1F"/>
          <w:sz w:val="32"/>
          <w:szCs w:val="32"/>
          <w:rtl/>
        </w:rPr>
        <w:t>خصوصية أصحاب المصلحة المحليين وإطار نجاح مشاريع التراث</w:t>
      </w:r>
    </w:p>
    <w:p w14:paraId="420B5CF8" w14:textId="77777777" w:rsidR="00706097" w:rsidRPr="00A01DC9" w:rsidRDefault="00706097" w:rsidP="00A01DC9">
      <w:pPr>
        <w:pStyle w:val="a5"/>
        <w:bidi/>
        <w:spacing w:before="0" w:beforeAutospacing="0" w:after="24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تتميز مشاريع التراث (</w:t>
      </w:r>
      <w:r w:rsidRPr="00A01DC9">
        <w:rPr>
          <w:rFonts w:ascii="Simplified Arabic" w:hAnsi="Simplified Arabic" w:cs="Simplified Arabic" w:hint="cs"/>
          <w:color w:val="1F1F1F"/>
          <w:sz w:val="32"/>
          <w:szCs w:val="32"/>
        </w:rPr>
        <w:t>Heritage Projects</w:t>
      </w:r>
      <w:r w:rsidRPr="00A01DC9">
        <w:rPr>
          <w:rFonts w:ascii="Simplified Arabic" w:hAnsi="Simplified Arabic" w:cs="Simplified Arabic" w:hint="cs"/>
          <w:color w:val="1F1F1F"/>
          <w:sz w:val="32"/>
          <w:szCs w:val="32"/>
          <w:rtl/>
        </w:rPr>
        <w:t>) بطبيعة حساسة تتجاوز الجوانب الهندسية أو الاقتصادية، حيث ترتبط بالهوية، والتاريخ، والذاكرة الجماعية، مما يمنح "أصحاب المصلحة المحليين" وضعاً استثنائياً في معادلة الإدارة.</w:t>
      </w:r>
    </w:p>
    <w:p w14:paraId="48FA6BE3" w14:textId="77777777" w:rsidR="00706097" w:rsidRPr="00A01DC9" w:rsidRDefault="00706097"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t>أولاً: خصوصية أصحاب المصلحة المحليين في مشاريع التراث</w:t>
      </w:r>
    </w:p>
    <w:p w14:paraId="4A09BC7B" w14:textId="77777777" w:rsidR="00706097" w:rsidRPr="00A01DC9" w:rsidRDefault="0070609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1. مفهوم "أصحاب المصلحة المحليين" في سياق التراث</w:t>
      </w:r>
    </w:p>
    <w:p w14:paraId="72908C6D" w14:textId="77777777" w:rsidR="00706097" w:rsidRPr="00A01DC9" w:rsidRDefault="00706097"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في المواقع التراثية، لا يُنظر إلى السكان المحليين كمجرد "جيران" للمشروع، بل هم:</w:t>
      </w:r>
    </w:p>
    <w:p w14:paraId="2E683852" w14:textId="77777777" w:rsidR="00706097" w:rsidRPr="00A01DC9" w:rsidRDefault="00706097" w:rsidP="00A01DC9">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الورثة الشرعيون:</w:t>
      </w:r>
      <w:r w:rsidRPr="00A01DC9">
        <w:rPr>
          <w:rFonts w:ascii="Simplified Arabic" w:hAnsi="Simplified Arabic" w:cs="Simplified Arabic" w:hint="cs"/>
          <w:color w:val="1F1F1F"/>
          <w:sz w:val="32"/>
          <w:szCs w:val="32"/>
          <w:rtl/>
        </w:rPr>
        <w:t xml:space="preserve"> الأفراد والجماعات الذين تربطهم صلة تاريخية أو ثقافية أو روحية بالموقع.</w:t>
      </w:r>
    </w:p>
    <w:p w14:paraId="6F456BE4" w14:textId="77777777" w:rsidR="00706097" w:rsidRPr="00A01DC9" w:rsidRDefault="00706097" w:rsidP="00A01DC9">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المستفيدون المباشرون:</w:t>
      </w:r>
      <w:r w:rsidRPr="00A01DC9">
        <w:rPr>
          <w:rFonts w:ascii="Simplified Arabic" w:hAnsi="Simplified Arabic" w:cs="Simplified Arabic" w:hint="cs"/>
          <w:color w:val="1F1F1F"/>
          <w:sz w:val="32"/>
          <w:szCs w:val="32"/>
          <w:rtl/>
        </w:rPr>
        <w:t xml:space="preserve"> الذين تعتمد سبل عيشهم على الموقع (سياحة، حرف يدوية) أو الذين يعيشون داخل النسيج العمراني التاريخي.</w:t>
      </w:r>
    </w:p>
    <w:p w14:paraId="5548FC51" w14:textId="77777777" w:rsidR="00706097" w:rsidRPr="00A01DC9" w:rsidRDefault="00706097" w:rsidP="00A01DC9">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الملاك والمستأجرون:</w:t>
      </w:r>
      <w:r w:rsidRPr="00A01DC9">
        <w:rPr>
          <w:rFonts w:ascii="Simplified Arabic" w:hAnsi="Simplified Arabic" w:cs="Simplified Arabic" w:hint="cs"/>
          <w:color w:val="1F1F1F"/>
          <w:sz w:val="32"/>
          <w:szCs w:val="32"/>
          <w:rtl/>
        </w:rPr>
        <w:t xml:space="preserve"> الأشخاص الذين يشغلون عقارات ذات قيمة تراثية تخضع لعمليات الترميم أو إعادة التأهيل.</w:t>
      </w:r>
    </w:p>
    <w:p w14:paraId="6C049E3E" w14:textId="77777777" w:rsidR="00706097" w:rsidRPr="00A01DC9" w:rsidRDefault="0070609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2. الأهمية الحيوية للمجتمعات المحلية</w:t>
      </w:r>
    </w:p>
    <w:p w14:paraId="0837A32B" w14:textId="77777777" w:rsidR="00706097" w:rsidRPr="00A01DC9" w:rsidRDefault="00706097" w:rsidP="00A01DC9">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حماة التراث:</w:t>
      </w:r>
      <w:r w:rsidRPr="00A01DC9">
        <w:rPr>
          <w:rFonts w:ascii="Simplified Arabic" w:hAnsi="Simplified Arabic" w:cs="Simplified Arabic" w:hint="cs"/>
          <w:color w:val="1F1F1F"/>
          <w:sz w:val="32"/>
          <w:szCs w:val="32"/>
          <w:rtl/>
        </w:rPr>
        <w:t xml:space="preserve"> المجتمع المحلي هو خط الدفاع الأول عن الموقع؛ فبدون شعورهم بـ "الملكية" (</w:t>
      </w:r>
      <w:r w:rsidRPr="00A01DC9">
        <w:rPr>
          <w:rFonts w:ascii="Simplified Arabic" w:hAnsi="Simplified Arabic" w:cs="Simplified Arabic" w:hint="cs"/>
          <w:color w:val="1F1F1F"/>
          <w:sz w:val="32"/>
          <w:szCs w:val="32"/>
        </w:rPr>
        <w:t>Sense of Ownership</w:t>
      </w:r>
      <w:r w:rsidRPr="00A01DC9">
        <w:rPr>
          <w:rFonts w:ascii="Simplified Arabic" w:hAnsi="Simplified Arabic" w:cs="Simplified Arabic" w:hint="cs"/>
          <w:color w:val="1F1F1F"/>
          <w:sz w:val="32"/>
          <w:szCs w:val="32"/>
          <w:rtl/>
        </w:rPr>
        <w:t>)، تفشل أقصى إجراءات الحماية الرسمية.</w:t>
      </w:r>
    </w:p>
    <w:p w14:paraId="597B58A6" w14:textId="77777777" w:rsidR="00706097" w:rsidRPr="00A01DC9" w:rsidRDefault="00706097" w:rsidP="00A01DC9">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الاستدامة الثقافية:</w:t>
      </w:r>
      <w:r w:rsidRPr="00A01DC9">
        <w:rPr>
          <w:rFonts w:ascii="Simplified Arabic" w:hAnsi="Simplified Arabic" w:cs="Simplified Arabic" w:hint="cs"/>
          <w:color w:val="1F1F1F"/>
          <w:sz w:val="32"/>
          <w:szCs w:val="32"/>
          <w:rtl/>
        </w:rPr>
        <w:t xml:space="preserve"> هم حفظة التراث غير المادي (الحكايات، العادات، الحرف) المرتبط بالمكان، وهو ما يمنح الموقع قيمته الحقيقية.</w:t>
      </w:r>
    </w:p>
    <w:p w14:paraId="6C04C2B3" w14:textId="77777777" w:rsidR="00706097" w:rsidRPr="00A01DC9" w:rsidRDefault="00706097" w:rsidP="00A01DC9">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الأمن والرقابة:</w:t>
      </w:r>
      <w:r w:rsidRPr="00A01DC9">
        <w:rPr>
          <w:rFonts w:ascii="Simplified Arabic" w:hAnsi="Simplified Arabic" w:cs="Simplified Arabic" w:hint="cs"/>
          <w:color w:val="1F1F1F"/>
          <w:sz w:val="32"/>
          <w:szCs w:val="32"/>
          <w:rtl/>
        </w:rPr>
        <w:t xml:space="preserve"> يوفر إشراك السكان رقابة مجتمعية تقلل من التخريب أو التعديات التي قد لا تغطيها الرقابة التقنية.</w:t>
      </w:r>
    </w:p>
    <w:p w14:paraId="0DAE4A89" w14:textId="77777777" w:rsidR="00706097" w:rsidRPr="00A01DC9" w:rsidRDefault="0070609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3. تحديات إدارة التوقعات والمصالح المتضاربة</w:t>
      </w:r>
    </w:p>
    <w:p w14:paraId="726E26D5" w14:textId="77777777" w:rsidR="00706097" w:rsidRPr="00A01DC9" w:rsidRDefault="00706097"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تنشأ النزاعات في مشاريع التراث غالباً بسبب تضارب الأهداف:</w:t>
      </w:r>
    </w:p>
    <w:p w14:paraId="06D4BB02" w14:textId="77777777" w:rsidR="00706097" w:rsidRPr="00A01DC9" w:rsidRDefault="00706097" w:rsidP="00A01DC9">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الحفاظ مقابل التنمية:</w:t>
      </w:r>
      <w:r w:rsidRPr="00A01DC9">
        <w:rPr>
          <w:rFonts w:ascii="Simplified Arabic" w:hAnsi="Simplified Arabic" w:cs="Simplified Arabic" w:hint="cs"/>
          <w:color w:val="1F1F1F"/>
          <w:sz w:val="32"/>
          <w:szCs w:val="32"/>
          <w:rtl/>
        </w:rPr>
        <w:t xml:space="preserve"> رغبة السكان في تحديث منازلهم وتوسعتها مقابل قيود الترميم الصارمة التي تفرضها إدارة المشروع.</w:t>
      </w:r>
    </w:p>
    <w:p w14:paraId="2A16F858" w14:textId="77777777" w:rsidR="00706097" w:rsidRPr="00A01DC9" w:rsidRDefault="00706097" w:rsidP="00A01DC9">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الاستخدام السياحي مقابل الخصوصية:</w:t>
      </w:r>
      <w:r w:rsidRPr="00A01DC9">
        <w:rPr>
          <w:rFonts w:ascii="Simplified Arabic" w:hAnsi="Simplified Arabic" w:cs="Simplified Arabic" w:hint="cs"/>
          <w:color w:val="1F1F1F"/>
          <w:sz w:val="32"/>
          <w:szCs w:val="32"/>
          <w:rtl/>
        </w:rPr>
        <w:t xml:space="preserve"> رغبة المشروع في جذب السياح مقابل انزعاج السكان من الزحام أو تغيير طبيعة الأنشطة التجارية في منطقتهم.</w:t>
      </w:r>
    </w:p>
    <w:p w14:paraId="4E421FC9" w14:textId="77777777" w:rsidR="00706097" w:rsidRPr="00A01DC9" w:rsidRDefault="00706097" w:rsidP="00A01DC9">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المنافع الاقتصادية:</w:t>
      </w:r>
      <w:r w:rsidRPr="00A01DC9">
        <w:rPr>
          <w:rFonts w:ascii="Simplified Arabic" w:hAnsi="Simplified Arabic" w:cs="Simplified Arabic" w:hint="cs"/>
          <w:color w:val="1F1F1F"/>
          <w:sz w:val="32"/>
          <w:szCs w:val="32"/>
          <w:rtl/>
        </w:rPr>
        <w:t xml:space="preserve"> توقعات السكان بالحصول على فرص عمل فورية أو تحسين الخدمات الأساسية مقابل ميزانيات موجهة للترميم الفني فقط.</w:t>
      </w:r>
    </w:p>
    <w:p w14:paraId="59CA375D" w14:textId="77777777" w:rsidR="00706097" w:rsidRPr="00A01DC9" w:rsidRDefault="00706097"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t>ثانياً: الإطار النظري لنجاح المشاريع</w:t>
      </w:r>
    </w:p>
    <w:p w14:paraId="3DBAC05B" w14:textId="77777777" w:rsidR="00706097" w:rsidRPr="00A01DC9" w:rsidRDefault="0070609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1. المفاهيم التطورية لنجاح المشاريع</w:t>
      </w:r>
    </w:p>
    <w:p w14:paraId="4072272B" w14:textId="77777777" w:rsidR="00706097" w:rsidRPr="00A01DC9" w:rsidRDefault="00706097"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شهد مفهوم النجاح تحولاً جذرياً في أدبيات إدارة المشاريع:</w:t>
      </w:r>
    </w:p>
    <w:p w14:paraId="76557ABA" w14:textId="77777777" w:rsidR="00706097" w:rsidRPr="00A01DC9" w:rsidRDefault="00706097" w:rsidP="00A01DC9">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 xml:space="preserve">المنظور التقليدي (الثلاثية الذهبية - </w:t>
      </w:r>
      <w:r w:rsidRPr="00A01DC9">
        <w:rPr>
          <w:rStyle w:val="a6"/>
          <w:rFonts w:ascii="Simplified Arabic" w:hAnsi="Simplified Arabic" w:cs="Simplified Arabic" w:hint="cs"/>
          <w:color w:val="1F1F1F"/>
          <w:sz w:val="32"/>
          <w:szCs w:val="32"/>
          <w:bdr w:val="none" w:sz="0" w:space="0" w:color="auto" w:frame="1"/>
        </w:rPr>
        <w:t>Iron Triangle</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كان النجاح يُقاس حصراً بمدى الالتزام بـ (الوقت، التكلفة، الجودة/النطاق). إذا انتهى المشروع في موعده وضمن ميزانيته، اعتبر ناجحاً حتى لو لم يستخدمه أحد.</w:t>
      </w:r>
    </w:p>
    <w:p w14:paraId="4852372B" w14:textId="77777777" w:rsidR="00706097" w:rsidRPr="00A01DC9" w:rsidRDefault="00706097" w:rsidP="00A01DC9">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المنظور الحديث (النجاح الشامل):</w:t>
      </w:r>
      <w:r w:rsidRPr="00A01DC9">
        <w:rPr>
          <w:rFonts w:ascii="Simplified Arabic" w:hAnsi="Simplified Arabic" w:cs="Simplified Arabic" w:hint="cs"/>
          <w:color w:val="1F1F1F"/>
          <w:sz w:val="32"/>
          <w:szCs w:val="32"/>
          <w:rtl/>
        </w:rPr>
        <w:t xml:space="preserve"> الانتقال من "كفاءة التنفيذ" إلى "خلق القيمة". فالنجاح الآن هو قدرة المشروع على تحقيق أثر مستدام وإرضاء الأطراف المعنية على المدى الطويل.</w:t>
      </w:r>
    </w:p>
    <w:p w14:paraId="151B415E" w14:textId="77777777" w:rsidR="00706097" w:rsidRPr="00A01DC9" w:rsidRDefault="0070609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2. أبعاد النجاح الحديثة</w:t>
      </w:r>
    </w:p>
    <w:p w14:paraId="51A77755" w14:textId="77777777" w:rsidR="00706097" w:rsidRPr="00A01DC9" w:rsidRDefault="00706097"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يُحلل نجاح المشاريع المعاصرة من خلال أربعة أبعاد أساسية:</w:t>
      </w:r>
    </w:p>
    <w:p w14:paraId="2099DCF6" w14:textId="77777777" w:rsidR="00706097" w:rsidRPr="00A01DC9" w:rsidRDefault="00706097" w:rsidP="00A01DC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نجاح عملية الإدارة (</w:t>
      </w:r>
      <w:r w:rsidRPr="00A01DC9">
        <w:rPr>
          <w:rStyle w:val="a6"/>
          <w:rFonts w:ascii="Simplified Arabic" w:hAnsi="Simplified Arabic" w:cs="Simplified Arabic" w:hint="cs"/>
          <w:color w:val="1F1F1F"/>
          <w:sz w:val="32"/>
          <w:szCs w:val="32"/>
          <w:bdr w:val="none" w:sz="0" w:space="0" w:color="auto" w:frame="1"/>
        </w:rPr>
        <w:t>Process Success</w:t>
      </w:r>
      <w:r w:rsidRPr="00A01DC9">
        <w:rPr>
          <w:rStyle w:val="a6"/>
          <w:rFonts w:ascii="Simplified Arabic" w:hAnsi="Simplified Arabic" w:cs="Simplified Arabic" w:hint="cs"/>
          <w:color w:val="1F1F1F"/>
          <w:sz w:val="32"/>
          <w:szCs w:val="32"/>
          <w:bdr w:val="none" w:sz="0" w:space="0" w:color="auto" w:frame="1"/>
          <w:rtl/>
        </w:rPr>
        <w:t>):</w:t>
      </w:r>
    </w:p>
    <w:p w14:paraId="49BE7E1E" w14:textId="77777777" w:rsidR="00706097" w:rsidRPr="00A01DC9" w:rsidRDefault="00706097" w:rsidP="00A01DC9">
      <w:pPr>
        <w:pStyle w:val="a5"/>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يركز على كفاءة الفريق في إدارة الموارد، والالتزام بالجدول الزمني، واستخدام الأدوات الإدارية الصحيحة.</w:t>
      </w:r>
    </w:p>
    <w:p w14:paraId="2BF919F2" w14:textId="77777777" w:rsidR="00706097" w:rsidRPr="00A01DC9" w:rsidRDefault="00706097" w:rsidP="00A01DC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نجاح المنتج/المخرج (</w:t>
      </w:r>
      <w:r w:rsidRPr="00A01DC9">
        <w:rPr>
          <w:rStyle w:val="a6"/>
          <w:rFonts w:ascii="Simplified Arabic" w:hAnsi="Simplified Arabic" w:cs="Simplified Arabic" w:hint="cs"/>
          <w:color w:val="1F1F1F"/>
          <w:sz w:val="32"/>
          <w:szCs w:val="32"/>
          <w:bdr w:val="none" w:sz="0" w:space="0" w:color="auto" w:frame="1"/>
        </w:rPr>
        <w:t>Project Success</w:t>
      </w:r>
      <w:r w:rsidRPr="00A01DC9">
        <w:rPr>
          <w:rStyle w:val="a6"/>
          <w:rFonts w:ascii="Simplified Arabic" w:hAnsi="Simplified Arabic" w:cs="Simplified Arabic" w:hint="cs"/>
          <w:color w:val="1F1F1F"/>
          <w:sz w:val="32"/>
          <w:szCs w:val="32"/>
          <w:bdr w:val="none" w:sz="0" w:space="0" w:color="auto" w:frame="1"/>
          <w:rtl/>
        </w:rPr>
        <w:t>):</w:t>
      </w:r>
    </w:p>
    <w:p w14:paraId="0E65129D" w14:textId="77777777" w:rsidR="00706097" w:rsidRPr="00A01DC9" w:rsidRDefault="00706097" w:rsidP="00A01DC9">
      <w:pPr>
        <w:pStyle w:val="a5"/>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يتعلق بالخصائص الفنية للمخرج النهائي. في التراث، هو جودة الترميم ومدى ملاءمته للمعايير الدولية (مثل اليونسكو).</w:t>
      </w:r>
    </w:p>
    <w:p w14:paraId="5687BF44" w14:textId="77777777" w:rsidR="00706097" w:rsidRPr="00A01DC9" w:rsidRDefault="00706097" w:rsidP="00A01DC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النجاح الاستراتيجي (</w:t>
      </w:r>
      <w:r w:rsidRPr="00A01DC9">
        <w:rPr>
          <w:rStyle w:val="a6"/>
          <w:rFonts w:ascii="Simplified Arabic" w:hAnsi="Simplified Arabic" w:cs="Simplified Arabic" w:hint="cs"/>
          <w:color w:val="1F1F1F"/>
          <w:sz w:val="32"/>
          <w:szCs w:val="32"/>
          <w:bdr w:val="none" w:sz="0" w:space="0" w:color="auto" w:frame="1"/>
        </w:rPr>
        <w:t>Strategic Success</w:t>
      </w:r>
      <w:r w:rsidRPr="00A01DC9">
        <w:rPr>
          <w:rStyle w:val="a6"/>
          <w:rFonts w:ascii="Simplified Arabic" w:hAnsi="Simplified Arabic" w:cs="Simplified Arabic" w:hint="cs"/>
          <w:color w:val="1F1F1F"/>
          <w:sz w:val="32"/>
          <w:szCs w:val="32"/>
          <w:bdr w:val="none" w:sz="0" w:space="0" w:color="auto" w:frame="1"/>
          <w:rtl/>
        </w:rPr>
        <w:t>):</w:t>
      </w:r>
    </w:p>
    <w:p w14:paraId="30C17051" w14:textId="77777777" w:rsidR="00706097" w:rsidRPr="00A01DC9" w:rsidRDefault="00706097" w:rsidP="00A01DC9">
      <w:pPr>
        <w:pStyle w:val="a5"/>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مدى مساهمة المشروع في تحقيق أهداف المنظمة أو الدولة بعيدة المدى (مثل تنشيط السياحة الوطنية أو حماية الهوية الثقافية).</w:t>
      </w:r>
    </w:p>
    <w:p w14:paraId="07FE9A63" w14:textId="77777777" w:rsidR="00706097" w:rsidRPr="00A01DC9" w:rsidRDefault="00706097" w:rsidP="00A01DC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نجاح أصحاب المصلحة (</w:t>
      </w:r>
      <w:r w:rsidRPr="00A01DC9">
        <w:rPr>
          <w:rStyle w:val="a6"/>
          <w:rFonts w:ascii="Simplified Arabic" w:hAnsi="Simplified Arabic" w:cs="Simplified Arabic" w:hint="cs"/>
          <w:color w:val="1F1F1F"/>
          <w:sz w:val="32"/>
          <w:szCs w:val="32"/>
          <w:bdr w:val="none" w:sz="0" w:space="0" w:color="auto" w:frame="1"/>
        </w:rPr>
        <w:t>Stakeholder Success</w:t>
      </w:r>
      <w:r w:rsidRPr="00A01DC9">
        <w:rPr>
          <w:rStyle w:val="a6"/>
          <w:rFonts w:ascii="Simplified Arabic" w:hAnsi="Simplified Arabic" w:cs="Simplified Arabic" w:hint="cs"/>
          <w:color w:val="1F1F1F"/>
          <w:sz w:val="32"/>
          <w:szCs w:val="32"/>
          <w:bdr w:val="none" w:sz="0" w:space="0" w:color="auto" w:frame="1"/>
          <w:rtl/>
        </w:rPr>
        <w:t>):</w:t>
      </w:r>
    </w:p>
    <w:p w14:paraId="4D757BF7" w14:textId="77777777" w:rsidR="00706097" w:rsidRPr="00A01DC9" w:rsidRDefault="00706097" w:rsidP="00A01DC9">
      <w:pPr>
        <w:pStyle w:val="a5"/>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يعتبر هذا البعد هو الأهم حالياً؛ وهو مدى رضا المستخدمين، الممولين، والمجتمع المحلي. المشروع الذي يرمم موقعاً أثرياً لكنه يطرد السكان المحليين أو يتجاهل احتياجاتهم، يُصنف اليوم "فشلاً اجتماعياً" رغم نجاحه المعماري.</w:t>
      </w:r>
    </w:p>
    <w:p w14:paraId="77194284" w14:textId="77777777" w:rsidR="00EF7A80" w:rsidRPr="00A01DC9" w:rsidRDefault="00EF7A80" w:rsidP="00A01DC9">
      <w:pPr>
        <w:spacing w:line="360" w:lineRule="auto"/>
        <w:rPr>
          <w:rFonts w:ascii="Simplified Arabic" w:hAnsi="Simplified Arabic" w:cs="Simplified Arabic"/>
          <w:sz w:val="32"/>
          <w:szCs w:val="32"/>
          <w:rtl/>
        </w:rPr>
      </w:pPr>
    </w:p>
    <w:p w14:paraId="38D2FA5F" w14:textId="77777777" w:rsidR="00EF7A80" w:rsidRPr="00A01DC9" w:rsidRDefault="00EF7A80" w:rsidP="00A01DC9">
      <w:pPr>
        <w:spacing w:line="360" w:lineRule="auto"/>
        <w:rPr>
          <w:rFonts w:ascii="Simplified Arabic" w:hAnsi="Simplified Arabic" w:cs="Simplified Arabic"/>
          <w:sz w:val="32"/>
          <w:szCs w:val="32"/>
          <w:rtl/>
        </w:rPr>
      </w:pPr>
    </w:p>
    <w:p w14:paraId="5C121D09" w14:textId="77777777" w:rsidR="00EF7A80" w:rsidRPr="00A01DC9" w:rsidRDefault="00EF7A80" w:rsidP="00A01DC9">
      <w:pPr>
        <w:spacing w:line="360" w:lineRule="auto"/>
        <w:rPr>
          <w:rFonts w:ascii="Simplified Arabic" w:hAnsi="Simplified Arabic" w:cs="Simplified Arabic"/>
          <w:sz w:val="32"/>
          <w:szCs w:val="32"/>
          <w:rtl/>
        </w:rPr>
      </w:pPr>
    </w:p>
    <w:p w14:paraId="580B68BB" w14:textId="77777777" w:rsidR="00EF7A80" w:rsidRPr="00A01DC9" w:rsidRDefault="00EF7A80" w:rsidP="00A01DC9">
      <w:pPr>
        <w:spacing w:line="360" w:lineRule="auto"/>
        <w:rPr>
          <w:rFonts w:ascii="Simplified Arabic" w:hAnsi="Simplified Arabic" w:cs="Simplified Arabic"/>
          <w:sz w:val="32"/>
          <w:szCs w:val="32"/>
          <w:rtl/>
        </w:rPr>
      </w:pPr>
    </w:p>
    <w:p w14:paraId="66BACCAA" w14:textId="77777777" w:rsidR="00F556D2" w:rsidRPr="00A01DC9" w:rsidRDefault="00F556D2" w:rsidP="00A01DC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A01DC9">
        <w:rPr>
          <w:rFonts w:ascii="Simplified Arabic" w:eastAsia="Times New Roman" w:hAnsi="Simplified Arabic" w:cs="Simplified Arabic" w:hint="cs"/>
          <w:color w:val="1F1F1F"/>
          <w:sz w:val="32"/>
          <w:szCs w:val="32"/>
          <w:rtl/>
        </w:rPr>
        <w:lastRenderedPageBreak/>
        <w:t>نجاح مشاريع تطوير المواقع التراثية وعلاقتها بإدارة أصحاب المصلحة</w:t>
      </w:r>
    </w:p>
    <w:p w14:paraId="274A78E4" w14:textId="77777777" w:rsidR="00F556D2" w:rsidRPr="00A01DC9" w:rsidRDefault="00F556D2" w:rsidP="00A01DC9">
      <w:pPr>
        <w:pStyle w:val="a5"/>
        <w:bidi/>
        <w:spacing w:before="0" w:beforeAutospacing="0" w:after="24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تمثل مشاريع تطوير المواقع التراثية تحدياً إدارياً فريداً؛ فهي لا تهدف فقط إلى بناء منشآت، بل إلى إحياء ذاكرة وحماية قيم تاريخية، مما يجعل معايير نجاحها تختلف جذرياً عن المشاريع الإنشائية أو التجارية التقليدية.</w:t>
      </w:r>
    </w:p>
    <w:p w14:paraId="6F0C8237" w14:textId="77777777" w:rsidR="00F556D2" w:rsidRPr="00A01DC9" w:rsidRDefault="00F556D2"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t>أولاً: نجاح مشاريع تطوير المواقع التراثية: الأبعاد والمعايير</w:t>
      </w:r>
    </w:p>
    <w:p w14:paraId="4DEC6B72" w14:textId="77777777" w:rsidR="00F556D2" w:rsidRPr="00A01DC9" w:rsidRDefault="00F556D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1. تعريف مشاريع تطوير المواقع التراثية</w:t>
      </w:r>
    </w:p>
    <w:p w14:paraId="01E2CACF" w14:textId="77777777" w:rsidR="00F556D2" w:rsidRPr="00A01DC9" w:rsidRDefault="00F556D2"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هي مشاريع تهدف إلى الحفاظ على المواقع ذات القيمة التاريخية، الثقافية، أو الطبيعية وإعادة تأهيلها لتلبي احتياجات الحاضر دون المساس بأصالتها.</w:t>
      </w:r>
    </w:p>
    <w:p w14:paraId="748B2B3B" w14:textId="77777777" w:rsidR="00F556D2" w:rsidRPr="00A01DC9" w:rsidRDefault="00F556D2" w:rsidP="00A01DC9">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خصائصها الفريدة:</w:t>
      </w:r>
      <w:r w:rsidRPr="00A01DC9">
        <w:rPr>
          <w:rFonts w:ascii="Simplified Arabic" w:hAnsi="Simplified Arabic" w:cs="Simplified Arabic" w:hint="cs"/>
          <w:color w:val="1F1F1F"/>
          <w:sz w:val="32"/>
          <w:szCs w:val="32"/>
          <w:rtl/>
        </w:rPr>
        <w:t xml:space="preserve"> الحساسية العالية تجاه المواد والتقنيات، القيود التشريعية الصارمة، وتعدد المرجعيات (دولية، وطنية، محلية).</w:t>
      </w:r>
    </w:p>
    <w:p w14:paraId="1A0673F2" w14:textId="77777777" w:rsidR="00F556D2" w:rsidRPr="00A01DC9" w:rsidRDefault="00F556D2" w:rsidP="00A01DC9">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أهدافها:</w:t>
      </w:r>
      <w:r w:rsidRPr="00A01DC9">
        <w:rPr>
          <w:rFonts w:ascii="Simplified Arabic" w:hAnsi="Simplified Arabic" w:cs="Simplified Arabic" w:hint="cs"/>
          <w:color w:val="1F1F1F"/>
          <w:sz w:val="32"/>
          <w:szCs w:val="32"/>
          <w:rtl/>
        </w:rPr>
        <w:t xml:space="preserve"> صون الهوية، تعزيز السياحة الثقافية، وتحقيق التنمية المستدامة للمجتمعات المحيطة.</w:t>
      </w:r>
    </w:p>
    <w:p w14:paraId="049AB88D" w14:textId="77777777" w:rsidR="00F556D2" w:rsidRPr="00A01DC9" w:rsidRDefault="00F556D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2. معايير النجاح غير التقليدية</w:t>
      </w:r>
    </w:p>
    <w:p w14:paraId="3EA69E16" w14:textId="77777777" w:rsidR="00F556D2" w:rsidRPr="00A01DC9" w:rsidRDefault="00F556D2"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في سياق التراث، يتجاوز النجاح "المثلث الإداري" ليصل إلى:</w:t>
      </w:r>
    </w:p>
    <w:p w14:paraId="190B99EC" w14:textId="77777777" w:rsidR="00F556D2" w:rsidRPr="00A01DC9" w:rsidRDefault="00F556D2" w:rsidP="00A01DC9">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النجاح الثقافي:</w:t>
      </w:r>
      <w:r w:rsidRPr="00A01DC9">
        <w:rPr>
          <w:rFonts w:ascii="Simplified Arabic" w:hAnsi="Simplified Arabic" w:cs="Simplified Arabic" w:hint="cs"/>
          <w:color w:val="1F1F1F"/>
          <w:sz w:val="32"/>
          <w:szCs w:val="32"/>
          <w:rtl/>
        </w:rPr>
        <w:t xml:space="preserve"> مدى الحفاظ على "الأصالة" (</w:t>
      </w:r>
      <w:r w:rsidRPr="00A01DC9">
        <w:rPr>
          <w:rFonts w:ascii="Simplified Arabic" w:hAnsi="Simplified Arabic" w:cs="Simplified Arabic" w:hint="cs"/>
          <w:color w:val="1F1F1F"/>
          <w:sz w:val="32"/>
          <w:szCs w:val="32"/>
        </w:rPr>
        <w:t>Authenticity</w:t>
      </w:r>
      <w:r w:rsidRPr="00A01DC9">
        <w:rPr>
          <w:rFonts w:ascii="Simplified Arabic" w:hAnsi="Simplified Arabic" w:cs="Simplified Arabic" w:hint="cs"/>
          <w:color w:val="1F1F1F"/>
          <w:sz w:val="32"/>
          <w:szCs w:val="32"/>
          <w:rtl/>
        </w:rPr>
        <w:t>) و"السلامة" (</w:t>
      </w:r>
      <w:r w:rsidRPr="00A01DC9">
        <w:rPr>
          <w:rFonts w:ascii="Simplified Arabic" w:hAnsi="Simplified Arabic" w:cs="Simplified Arabic" w:hint="cs"/>
          <w:color w:val="1F1F1F"/>
          <w:sz w:val="32"/>
          <w:szCs w:val="32"/>
        </w:rPr>
        <w:t>Integrity</w:t>
      </w:r>
      <w:r w:rsidRPr="00A01DC9">
        <w:rPr>
          <w:rFonts w:ascii="Simplified Arabic" w:hAnsi="Simplified Arabic" w:cs="Simplified Arabic" w:hint="cs"/>
          <w:color w:val="1F1F1F"/>
          <w:sz w:val="32"/>
          <w:szCs w:val="32"/>
          <w:rtl/>
        </w:rPr>
        <w:t>) للموقع وفقاً للمعايير الدولية.</w:t>
      </w:r>
    </w:p>
    <w:p w14:paraId="6D1CA3BC" w14:textId="77777777" w:rsidR="00F556D2" w:rsidRPr="00A01DC9" w:rsidRDefault="00F556D2" w:rsidP="00A01DC9">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النجاح المجتمعي:</w:t>
      </w:r>
      <w:r w:rsidRPr="00A01DC9">
        <w:rPr>
          <w:rFonts w:ascii="Simplified Arabic" w:hAnsi="Simplified Arabic" w:cs="Simplified Arabic" w:hint="cs"/>
          <w:color w:val="1F1F1F"/>
          <w:sz w:val="32"/>
          <w:szCs w:val="32"/>
          <w:rtl/>
        </w:rPr>
        <w:t xml:space="preserve"> قدرة المشروع على تعزيز الفخر الوطني وتعميق الروابط بين السكان وتاريخهم.</w:t>
      </w:r>
    </w:p>
    <w:p w14:paraId="7EC25B8E" w14:textId="77777777" w:rsidR="00F556D2" w:rsidRPr="00A01DC9" w:rsidRDefault="00F556D2" w:rsidP="00A01DC9">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استدامة الأثر:</w:t>
      </w:r>
      <w:r w:rsidRPr="00A01DC9">
        <w:rPr>
          <w:rFonts w:ascii="Simplified Arabic" w:hAnsi="Simplified Arabic" w:cs="Simplified Arabic" w:hint="cs"/>
          <w:color w:val="1F1F1F"/>
          <w:sz w:val="32"/>
          <w:szCs w:val="32"/>
          <w:rtl/>
        </w:rPr>
        <w:t xml:space="preserve"> ضمان وجود خطة إدارة تشغيلية تضمن بقاء الموقع وصيانته بعد انتهاء مرحلة التطوير.</w:t>
      </w:r>
    </w:p>
    <w:p w14:paraId="013F44F6" w14:textId="77777777" w:rsidR="00F556D2" w:rsidRPr="00A01DC9" w:rsidRDefault="00F556D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3. قياس النجاح في السياق التراثي</w:t>
      </w:r>
    </w:p>
    <w:p w14:paraId="734533E8" w14:textId="77777777" w:rsidR="00F556D2" w:rsidRPr="00A01DC9" w:rsidRDefault="00F556D2"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تُستخدم مؤشرات أداء (</w:t>
      </w:r>
      <w:r w:rsidRPr="00A01DC9">
        <w:rPr>
          <w:rFonts w:ascii="Simplified Arabic" w:hAnsi="Simplified Arabic" w:cs="Simplified Arabic" w:hint="cs"/>
          <w:color w:val="1F1F1F"/>
          <w:sz w:val="32"/>
          <w:szCs w:val="32"/>
        </w:rPr>
        <w:t>KPIs</w:t>
      </w:r>
      <w:r w:rsidRPr="00A01DC9">
        <w:rPr>
          <w:rFonts w:ascii="Simplified Arabic" w:hAnsi="Simplified Arabic" w:cs="Simplified Arabic" w:hint="cs"/>
          <w:color w:val="1F1F1F"/>
          <w:sz w:val="32"/>
          <w:szCs w:val="32"/>
          <w:rtl/>
        </w:rPr>
        <w:t>) نوعية بجانب الكمية، مثل:</w:t>
      </w:r>
    </w:p>
    <w:p w14:paraId="40E5415F" w14:textId="77777777" w:rsidR="00F556D2" w:rsidRPr="00A01DC9" w:rsidRDefault="00F556D2" w:rsidP="00A01DC9">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مؤشر الأثر الاجتماعي:</w:t>
      </w:r>
      <w:r w:rsidRPr="00A01DC9">
        <w:rPr>
          <w:rFonts w:ascii="Simplified Arabic" w:hAnsi="Simplified Arabic" w:cs="Simplified Arabic" w:hint="cs"/>
          <w:color w:val="1F1F1F"/>
          <w:sz w:val="32"/>
          <w:szCs w:val="32"/>
          <w:rtl/>
        </w:rPr>
        <w:t xml:space="preserve"> قياس التغير في جودة حياة السكان المحليين ومدى انخراطهم في الأنشطة الثقافية الجديدة.</w:t>
      </w:r>
    </w:p>
    <w:p w14:paraId="3609A2B8" w14:textId="77777777" w:rsidR="00F556D2" w:rsidRPr="00A01DC9" w:rsidRDefault="00F556D2" w:rsidP="00A01DC9">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مؤشر القيمة التعليمية:</w:t>
      </w:r>
      <w:r w:rsidRPr="00A01DC9">
        <w:rPr>
          <w:rFonts w:ascii="Simplified Arabic" w:hAnsi="Simplified Arabic" w:cs="Simplified Arabic" w:hint="cs"/>
          <w:color w:val="1F1F1F"/>
          <w:sz w:val="32"/>
          <w:szCs w:val="32"/>
          <w:rtl/>
        </w:rPr>
        <w:t xml:space="preserve"> عدد الزيارات المدرسية والبحثية ومدى انتشار الوعي بالتراث.</w:t>
      </w:r>
    </w:p>
    <w:p w14:paraId="2AB43214" w14:textId="77777777" w:rsidR="00F556D2" w:rsidRPr="00A01DC9" w:rsidRDefault="00F556D2" w:rsidP="00A01DC9">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مؤشر الاستخدام المتكيف:</w:t>
      </w:r>
      <w:r w:rsidRPr="00A01DC9">
        <w:rPr>
          <w:rFonts w:ascii="Simplified Arabic" w:hAnsi="Simplified Arabic" w:cs="Simplified Arabic" w:hint="cs"/>
          <w:color w:val="1F1F1F"/>
          <w:sz w:val="32"/>
          <w:szCs w:val="32"/>
          <w:rtl/>
        </w:rPr>
        <w:t xml:space="preserve"> مدى نجاح الوظيفة الجديدة للمبنى التراثي (مثلاً تحويل قصر إلى مركز ثقافي) في جذب الجمهور.</w:t>
      </w:r>
    </w:p>
    <w:p w14:paraId="5DF1FCCF" w14:textId="77777777" w:rsidR="00F556D2" w:rsidRPr="00A01DC9" w:rsidRDefault="00F556D2"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t>ثانياً: العلاقة بين إدارة أصحاب المصلحة ونجاح المشاريع</w:t>
      </w:r>
    </w:p>
    <w:p w14:paraId="277C7F58" w14:textId="77777777" w:rsidR="00F556D2" w:rsidRPr="00A01DC9" w:rsidRDefault="00F556D2" w:rsidP="00A01DC9">
      <w:pPr>
        <w:pStyle w:val="a5"/>
        <w:bidi/>
        <w:spacing w:before="0" w:beforeAutospacing="0" w:after="24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إن نجاح مشروع التراث هو "نتيجة حتمية" لجودة إدارة أصحاب المصلحة، وتتجلى هذه العلاقة في:</w:t>
      </w:r>
    </w:p>
    <w:p w14:paraId="6E2E2D41" w14:textId="77777777" w:rsidR="00F556D2" w:rsidRPr="00A01DC9" w:rsidRDefault="00F556D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lastRenderedPageBreak/>
        <w:t>1. التأثير المباشر: تقليل المقاومة وضمان القبول</w:t>
      </w:r>
    </w:p>
    <w:p w14:paraId="7C8B1217" w14:textId="77777777" w:rsidR="00F556D2" w:rsidRPr="00A01DC9" w:rsidRDefault="00F556D2" w:rsidP="00A01DC9">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تجاوز العوائق:</w:t>
      </w:r>
      <w:r w:rsidRPr="00A01DC9">
        <w:rPr>
          <w:rFonts w:ascii="Simplified Arabic" w:hAnsi="Simplified Arabic" w:cs="Simplified Arabic" w:hint="cs"/>
          <w:color w:val="1F1F1F"/>
          <w:sz w:val="32"/>
          <w:szCs w:val="32"/>
          <w:rtl/>
        </w:rPr>
        <w:t xml:space="preserve"> عندما يشعر أصحاب المصلحة (خاصة المحليين) بأن صوتهم مسموع في مرحلة التخطيط، تتحول معارضتهم للمشروع إلى دعم.</w:t>
      </w:r>
    </w:p>
    <w:p w14:paraId="7E4209BE" w14:textId="77777777" w:rsidR="00F556D2" w:rsidRPr="00A01DC9" w:rsidRDefault="00F556D2" w:rsidP="00A01DC9">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تسهيل الإجراءات:</w:t>
      </w:r>
      <w:r w:rsidRPr="00A01DC9">
        <w:rPr>
          <w:rFonts w:ascii="Simplified Arabic" w:hAnsi="Simplified Arabic" w:cs="Simplified Arabic" w:hint="cs"/>
          <w:color w:val="1F1F1F"/>
          <w:sz w:val="32"/>
          <w:szCs w:val="32"/>
          <w:rtl/>
        </w:rPr>
        <w:t xml:space="preserve"> التعاون مع الجهات الحكومية وأصحاب المصلحة الخارجيين يسرع من الحصول على التراخيص والتمويل، مما يضمن البقاء ضمن جدول العمل.</w:t>
      </w:r>
    </w:p>
    <w:p w14:paraId="467CB4EF" w14:textId="77777777" w:rsidR="00F556D2" w:rsidRPr="00A01DC9" w:rsidRDefault="00F556D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2. التأثير غير المباشر: المعرفة المحلية كأداة جودة</w:t>
      </w:r>
    </w:p>
    <w:p w14:paraId="393618DB" w14:textId="77777777" w:rsidR="00F556D2" w:rsidRPr="00A01DC9" w:rsidRDefault="00F556D2" w:rsidP="00A01DC9">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إثراء التصميم:</w:t>
      </w:r>
      <w:r w:rsidRPr="00A01DC9">
        <w:rPr>
          <w:rFonts w:ascii="Simplified Arabic" w:hAnsi="Simplified Arabic" w:cs="Simplified Arabic" w:hint="cs"/>
          <w:color w:val="1F1F1F"/>
          <w:sz w:val="32"/>
          <w:szCs w:val="32"/>
          <w:rtl/>
        </w:rPr>
        <w:t xml:space="preserve"> غالباً ما يمتلك السكان المحليون معلومات تاريخية وتقنية عن الموقع لا توجد في الكتب؛ إشراكهم يضمن دقة الترميم واختيار المواد المناسبة.</w:t>
      </w:r>
    </w:p>
    <w:p w14:paraId="6B644FD7" w14:textId="77777777" w:rsidR="00F556D2" w:rsidRPr="00A01DC9" w:rsidRDefault="00F556D2" w:rsidP="00A01DC9">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الابتكار في الحلول:</w:t>
      </w:r>
      <w:r w:rsidRPr="00A01DC9">
        <w:rPr>
          <w:rFonts w:ascii="Simplified Arabic" w:hAnsi="Simplified Arabic" w:cs="Simplified Arabic" w:hint="cs"/>
          <w:color w:val="1F1F1F"/>
          <w:sz w:val="32"/>
          <w:szCs w:val="32"/>
          <w:rtl/>
        </w:rPr>
        <w:t xml:space="preserve"> تساهم الأطراف المعنية في تقديم حلول لمشاكل الاستخدام اليومي للموقع، مما يجعل المخرج النهائي أكثر واقعية وقابلية للاستخدام.</w:t>
      </w:r>
    </w:p>
    <w:p w14:paraId="0257D37C" w14:textId="77777777" w:rsidR="00F556D2" w:rsidRPr="00A01DC9" w:rsidRDefault="00F556D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3. النماذج النظرية للربط بين الإدارة والنتائج</w:t>
      </w:r>
    </w:p>
    <w:p w14:paraId="7E58F091" w14:textId="77777777" w:rsidR="00F556D2" w:rsidRPr="00A01DC9" w:rsidRDefault="00F556D2"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هناك عدة نماذج تفسر هذه العلاقة، أبرزها:</w:t>
      </w:r>
    </w:p>
    <w:p w14:paraId="3511F78B" w14:textId="77777777" w:rsidR="00F556D2" w:rsidRPr="00A01DC9" w:rsidRDefault="00F556D2" w:rsidP="00A01DC9">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نظرية الوكالة (</w:t>
      </w:r>
      <w:r w:rsidRPr="00A01DC9">
        <w:rPr>
          <w:rStyle w:val="a6"/>
          <w:rFonts w:ascii="Simplified Arabic" w:hAnsi="Simplified Arabic" w:cs="Simplified Arabic" w:hint="cs"/>
          <w:color w:val="1F1F1F"/>
          <w:sz w:val="32"/>
          <w:szCs w:val="32"/>
          <w:bdr w:val="none" w:sz="0" w:space="0" w:color="auto" w:frame="1"/>
        </w:rPr>
        <w:t>Agency Theory</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التي تؤكد أن مواءمة أهداف مدير المشروع مع أهداف أصحاب المصلحة يقلل من الفشل الناجم عن تضارب المصالح.</w:t>
      </w:r>
    </w:p>
    <w:p w14:paraId="0D526C7C" w14:textId="77777777" w:rsidR="00F556D2" w:rsidRPr="00A01DC9" w:rsidRDefault="00F556D2" w:rsidP="00A01DC9">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نموذج القيمة التشاركية (</w:t>
      </w:r>
      <w:r w:rsidRPr="00A01DC9">
        <w:rPr>
          <w:rStyle w:val="a6"/>
          <w:rFonts w:ascii="Simplified Arabic" w:hAnsi="Simplified Arabic" w:cs="Simplified Arabic" w:hint="cs"/>
          <w:color w:val="1F1F1F"/>
          <w:sz w:val="32"/>
          <w:szCs w:val="32"/>
          <w:bdr w:val="none" w:sz="0" w:space="0" w:color="auto" w:frame="1"/>
        </w:rPr>
        <w:t>Co-creation of Value</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الذي يعتبر أن النجاح ليس شيئاً يسلمه فريق المشروع، بل هو قيمة تُخلق بالتعاون مع أصحاب المصلحة خلال كافة المراحل.</w:t>
      </w:r>
    </w:p>
    <w:p w14:paraId="2C8C8FD9" w14:textId="5FE51EAD" w:rsidR="00EF7A80" w:rsidRPr="00155EC0" w:rsidRDefault="00F556D2" w:rsidP="00155EC0">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المصفوفة الاستراتيجية للأثر (</w:t>
      </w:r>
      <w:r w:rsidRPr="00A01DC9">
        <w:rPr>
          <w:rStyle w:val="a6"/>
          <w:rFonts w:ascii="Simplified Arabic" w:hAnsi="Simplified Arabic" w:cs="Simplified Arabic" w:hint="cs"/>
          <w:color w:val="1F1F1F"/>
          <w:sz w:val="32"/>
          <w:szCs w:val="32"/>
          <w:bdr w:val="none" w:sz="0" w:space="0" w:color="auto" w:frame="1"/>
        </w:rPr>
        <w:t>Impact Matrix</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التي تربط بين درجة "الإشراك" وبين "استدامة المخرجات"، حيث تزداد الاستدامة طردياً مع زيادة عمق الإشراك المجتمعي.</w:t>
      </w:r>
    </w:p>
    <w:p w14:paraId="29120CDC" w14:textId="77777777" w:rsidR="00582032" w:rsidRPr="00A01DC9" w:rsidRDefault="00582032" w:rsidP="00A01DC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A01DC9">
        <w:rPr>
          <w:rFonts w:ascii="Simplified Arabic" w:eastAsia="Times New Roman" w:hAnsi="Simplified Arabic" w:cs="Simplified Arabic" w:hint="cs"/>
          <w:color w:val="1F1F1F"/>
          <w:sz w:val="32"/>
          <w:szCs w:val="32"/>
          <w:rtl/>
        </w:rPr>
        <w:t>التراث الثقافي في رؤية المملكة 2030: حائل نموذجاً</w:t>
      </w:r>
    </w:p>
    <w:p w14:paraId="3484126A" w14:textId="77777777" w:rsidR="00582032" w:rsidRPr="00A01DC9" w:rsidRDefault="00582032" w:rsidP="00A01DC9">
      <w:pPr>
        <w:pStyle w:val="a5"/>
        <w:bidi/>
        <w:spacing w:before="0" w:beforeAutospacing="0" w:after="24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يمثل التراث الثقافي في المملكة العربية السعودية ركيزة أساسية في "رؤية 2030"، حيث تم الانتقال من مفهوم "الحفاظ الساكن" إلى مفهوم "التطوير التنموي المستدام" الذي يجعل من التراث مورداً اقتصادياً واجتماعياً حياً.</w:t>
      </w:r>
    </w:p>
    <w:p w14:paraId="49C332B7" w14:textId="77777777" w:rsidR="00582032" w:rsidRPr="00A01DC9" w:rsidRDefault="00582032"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t>أولاً: مفاهيم التراث الثقافي وأهمية تطويره (رؤية 2030)</w:t>
      </w:r>
    </w:p>
    <w:p w14:paraId="607D77E3" w14:textId="77777777" w:rsidR="00582032" w:rsidRPr="00A01DC9" w:rsidRDefault="0058203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1. تعريف التراث الثقافي وأنواعه</w:t>
      </w:r>
    </w:p>
    <w:p w14:paraId="486D1E66" w14:textId="77777777" w:rsidR="00582032" w:rsidRPr="00A01DC9" w:rsidRDefault="00582032" w:rsidP="00A01DC9">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التراث المادي (</w:t>
      </w:r>
      <w:r w:rsidRPr="00A01DC9">
        <w:rPr>
          <w:rStyle w:val="a6"/>
          <w:rFonts w:ascii="Simplified Arabic" w:hAnsi="Simplified Arabic" w:cs="Simplified Arabic" w:hint="cs"/>
          <w:color w:val="1F1F1F"/>
          <w:sz w:val="32"/>
          <w:szCs w:val="32"/>
          <w:bdr w:val="none" w:sz="0" w:space="0" w:color="auto" w:frame="1"/>
        </w:rPr>
        <w:t>Tangible</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ويشمل المواقع الأثرية، المباني التاريخية، المقتنيات، والمعالم العمرانية (مثل جبة </w:t>
      </w:r>
      <w:proofErr w:type="spellStart"/>
      <w:r w:rsidRPr="00A01DC9">
        <w:rPr>
          <w:rFonts w:ascii="Simplified Arabic" w:hAnsi="Simplified Arabic" w:cs="Simplified Arabic" w:hint="cs"/>
          <w:color w:val="1F1F1F"/>
          <w:sz w:val="32"/>
          <w:szCs w:val="32"/>
          <w:rtl/>
        </w:rPr>
        <w:t>والشويمس</w:t>
      </w:r>
      <w:proofErr w:type="spellEnd"/>
      <w:r w:rsidRPr="00A01DC9">
        <w:rPr>
          <w:rFonts w:ascii="Simplified Arabic" w:hAnsi="Simplified Arabic" w:cs="Simplified Arabic" w:hint="cs"/>
          <w:color w:val="1F1F1F"/>
          <w:sz w:val="32"/>
          <w:szCs w:val="32"/>
          <w:rtl/>
        </w:rPr>
        <w:t xml:space="preserve"> في حائل).</w:t>
      </w:r>
    </w:p>
    <w:p w14:paraId="1D340E37" w14:textId="77777777" w:rsidR="00582032" w:rsidRPr="00A01DC9" w:rsidRDefault="00582032" w:rsidP="00A01DC9">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التراث غير المادي (</w:t>
      </w:r>
      <w:r w:rsidRPr="00A01DC9">
        <w:rPr>
          <w:rStyle w:val="a6"/>
          <w:rFonts w:ascii="Simplified Arabic" w:hAnsi="Simplified Arabic" w:cs="Simplified Arabic" w:hint="cs"/>
          <w:color w:val="1F1F1F"/>
          <w:sz w:val="32"/>
          <w:szCs w:val="32"/>
          <w:bdr w:val="none" w:sz="0" w:space="0" w:color="auto" w:frame="1"/>
        </w:rPr>
        <w:t>Intangible</w:t>
      </w:r>
      <w:r w:rsidRPr="00A01DC9">
        <w:rPr>
          <w:rStyle w:val="a6"/>
          <w:rFonts w:ascii="Simplified Arabic" w:hAnsi="Simplified Arabic" w:cs="Simplified Arabic" w:hint="cs"/>
          <w:color w:val="1F1F1F"/>
          <w:sz w:val="32"/>
          <w:szCs w:val="32"/>
          <w:bdr w:val="none" w:sz="0" w:space="0" w:color="auto" w:frame="1"/>
          <w:rtl/>
        </w:rPr>
        <w:t>):</w:t>
      </w:r>
      <w:r w:rsidRPr="00A01DC9">
        <w:rPr>
          <w:rFonts w:ascii="Simplified Arabic" w:hAnsi="Simplified Arabic" w:cs="Simplified Arabic" w:hint="cs"/>
          <w:color w:val="1F1F1F"/>
          <w:sz w:val="32"/>
          <w:szCs w:val="32"/>
          <w:rtl/>
        </w:rPr>
        <w:t xml:space="preserve"> ويشمل الممارسات، التقاليد، الفنون الأدائية، الحرف اليدوية، والقهوة السعودية، والضيافة.</w:t>
      </w:r>
    </w:p>
    <w:p w14:paraId="711221AE" w14:textId="77777777" w:rsidR="00582032" w:rsidRPr="00A01DC9" w:rsidRDefault="00582032" w:rsidP="00A01DC9">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أهمية المحافظة عليه:</w:t>
      </w:r>
      <w:r w:rsidRPr="00A01DC9">
        <w:rPr>
          <w:rFonts w:ascii="Simplified Arabic" w:hAnsi="Simplified Arabic" w:cs="Simplified Arabic" w:hint="cs"/>
          <w:color w:val="1F1F1F"/>
          <w:sz w:val="32"/>
          <w:szCs w:val="32"/>
          <w:rtl/>
        </w:rPr>
        <w:t xml:space="preserve"> ليس فقط لكونه شاهداً تاريخياً، بل لأنه يعزز الهوية الوطنية ويشكل ميزة تنافسية للمملكة على خارطة السياحة العالمية.</w:t>
      </w:r>
    </w:p>
    <w:p w14:paraId="5FA2F7E9" w14:textId="77777777" w:rsidR="00582032" w:rsidRPr="00A01DC9" w:rsidRDefault="0058203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2. دور هيئة التراث</w:t>
      </w:r>
    </w:p>
    <w:p w14:paraId="0A0D8E79" w14:textId="77777777" w:rsidR="00582032" w:rsidRPr="00A01DC9" w:rsidRDefault="00582032"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تعمل هيئة التراث تحت مظلة وزارة الثقافة لتحقيق أهداف استراتيجية منها:</w:t>
      </w:r>
    </w:p>
    <w:p w14:paraId="451F6FDB" w14:textId="77777777" w:rsidR="00582032" w:rsidRPr="00A01DC9" w:rsidRDefault="00582032" w:rsidP="00A01DC9">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الحماية والمحافظة:</w:t>
      </w:r>
      <w:r w:rsidRPr="00A01DC9">
        <w:rPr>
          <w:rFonts w:ascii="Simplified Arabic" w:hAnsi="Simplified Arabic" w:cs="Simplified Arabic" w:hint="cs"/>
          <w:color w:val="1F1F1F"/>
          <w:sz w:val="32"/>
          <w:szCs w:val="32"/>
          <w:rtl/>
        </w:rPr>
        <w:t xml:space="preserve"> حماية المواقع التراثية من التعديات والاندثار.</w:t>
      </w:r>
    </w:p>
    <w:p w14:paraId="6212EB5D" w14:textId="77777777" w:rsidR="00582032" w:rsidRPr="00A01DC9" w:rsidRDefault="00582032" w:rsidP="00A01DC9">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التطوير والتأهيل:</w:t>
      </w:r>
      <w:r w:rsidRPr="00A01DC9">
        <w:rPr>
          <w:rFonts w:ascii="Simplified Arabic" w:hAnsi="Simplified Arabic" w:cs="Simplified Arabic" w:hint="cs"/>
          <w:color w:val="1F1F1F"/>
          <w:sz w:val="32"/>
          <w:szCs w:val="32"/>
          <w:rtl/>
        </w:rPr>
        <w:t xml:space="preserve"> تحويل المواقع إلى وجهات سياحية وتجربة ثقافية متكاملة.</w:t>
      </w:r>
    </w:p>
    <w:p w14:paraId="0ADC4194" w14:textId="77777777" w:rsidR="00582032" w:rsidRPr="00A01DC9" w:rsidRDefault="00582032" w:rsidP="00A01DC9">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الدور التنموي:</w:t>
      </w:r>
      <w:r w:rsidRPr="00A01DC9">
        <w:rPr>
          <w:rFonts w:ascii="Simplified Arabic" w:hAnsi="Simplified Arabic" w:cs="Simplified Arabic" w:hint="cs"/>
          <w:color w:val="1F1F1F"/>
          <w:sz w:val="32"/>
          <w:szCs w:val="32"/>
          <w:rtl/>
        </w:rPr>
        <w:t xml:space="preserve"> خلق قطاع اقتصادي يساهم في الناتج المحلي الإجمالي ويدعم رواد الأعمال في المجالات الثقافية.</w:t>
      </w:r>
    </w:p>
    <w:p w14:paraId="3ECC88BB" w14:textId="77777777" w:rsidR="00582032" w:rsidRPr="00A01DC9" w:rsidRDefault="0058203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3. الربط بين التراث والتنمية الاقتصادية المحلية</w:t>
      </w:r>
    </w:p>
    <w:p w14:paraId="47A65017" w14:textId="77777777" w:rsidR="00582032" w:rsidRPr="00A01DC9" w:rsidRDefault="00582032"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يساهم تطوير التراث في تنمية المجتمعات المحلية من خلال:</w:t>
      </w:r>
    </w:p>
    <w:p w14:paraId="525B5A3F" w14:textId="77777777" w:rsidR="00582032" w:rsidRPr="00A01DC9" w:rsidRDefault="00582032" w:rsidP="00A01DC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خلق فرص العمل:</w:t>
      </w:r>
      <w:r w:rsidRPr="00A01DC9">
        <w:rPr>
          <w:rFonts w:ascii="Simplified Arabic" w:hAnsi="Simplified Arabic" w:cs="Simplified Arabic" w:hint="cs"/>
          <w:color w:val="1F1F1F"/>
          <w:sz w:val="32"/>
          <w:szCs w:val="32"/>
          <w:rtl/>
        </w:rPr>
        <w:t xml:space="preserve"> في مجالات الإرشاد السياحي، الترميم، الضيافة، والصناعات التقليدية.</w:t>
      </w:r>
    </w:p>
    <w:p w14:paraId="15A1FF34" w14:textId="77777777" w:rsidR="00582032" w:rsidRPr="00A01DC9" w:rsidRDefault="00582032" w:rsidP="00A01DC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تنشيط الاستثمار:</w:t>
      </w:r>
      <w:r w:rsidRPr="00A01DC9">
        <w:rPr>
          <w:rFonts w:ascii="Simplified Arabic" w:hAnsi="Simplified Arabic" w:cs="Simplified Arabic" w:hint="cs"/>
          <w:color w:val="1F1F1F"/>
          <w:sz w:val="32"/>
          <w:szCs w:val="32"/>
          <w:rtl/>
        </w:rPr>
        <w:t xml:space="preserve"> جذب الاستثمارات للقطاع الفندقي والخدمي في المناطق التاريخية.</w:t>
      </w:r>
    </w:p>
    <w:p w14:paraId="02C818FA" w14:textId="77777777" w:rsidR="00582032" w:rsidRPr="00A01DC9" w:rsidRDefault="00582032"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lastRenderedPageBreak/>
        <w:t>ثانياً: الإطار المؤسسي لمشاريع التراث في منطقة حائل</w:t>
      </w:r>
    </w:p>
    <w:p w14:paraId="5172F34E" w14:textId="77777777" w:rsidR="00582032" w:rsidRPr="00A01DC9" w:rsidRDefault="0058203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1. نبذة عن منطقة حائل وأهميتها التراثية</w:t>
      </w:r>
    </w:p>
    <w:p w14:paraId="41ECD1ED" w14:textId="77777777" w:rsidR="00582032" w:rsidRPr="00A01DC9" w:rsidRDefault="00582032"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تعد حائل "متحفاً مفتوحاً" نظراً لثقلها التاريخي:</w:t>
      </w:r>
    </w:p>
    <w:p w14:paraId="353E52BB" w14:textId="77777777" w:rsidR="00582032" w:rsidRPr="00A01DC9" w:rsidRDefault="00582032" w:rsidP="00A01DC9">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المواقع المسجلة في اليونسكو:</w:t>
      </w:r>
      <w:r w:rsidRPr="00A01DC9">
        <w:rPr>
          <w:rFonts w:ascii="Simplified Arabic" w:hAnsi="Simplified Arabic" w:cs="Simplified Arabic" w:hint="cs"/>
          <w:color w:val="1F1F1F"/>
          <w:sz w:val="32"/>
          <w:szCs w:val="32"/>
          <w:rtl/>
        </w:rPr>
        <w:t xml:space="preserve"> الفنون الصخرية في منطقة حائل (جبة </w:t>
      </w:r>
      <w:proofErr w:type="spellStart"/>
      <w:r w:rsidRPr="00A01DC9">
        <w:rPr>
          <w:rFonts w:ascii="Simplified Arabic" w:hAnsi="Simplified Arabic" w:cs="Simplified Arabic" w:hint="cs"/>
          <w:color w:val="1F1F1F"/>
          <w:sz w:val="32"/>
          <w:szCs w:val="32"/>
          <w:rtl/>
        </w:rPr>
        <w:t>والشويمس</w:t>
      </w:r>
      <w:proofErr w:type="spellEnd"/>
      <w:r w:rsidRPr="00A01DC9">
        <w:rPr>
          <w:rFonts w:ascii="Simplified Arabic" w:hAnsi="Simplified Arabic" w:cs="Simplified Arabic" w:hint="cs"/>
          <w:color w:val="1F1F1F"/>
          <w:sz w:val="32"/>
          <w:szCs w:val="32"/>
          <w:rtl/>
        </w:rPr>
        <w:t>)، وهي من أهم المواقع العالمية لنقوش ما قبل التاريخ.</w:t>
      </w:r>
    </w:p>
    <w:p w14:paraId="32F89D69" w14:textId="77777777" w:rsidR="00582032" w:rsidRPr="00A01DC9" w:rsidRDefault="00582032" w:rsidP="00A01DC9">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التراث العمراني:</w:t>
      </w:r>
      <w:r w:rsidRPr="00A01DC9">
        <w:rPr>
          <w:rFonts w:ascii="Simplified Arabic" w:hAnsi="Simplified Arabic" w:cs="Simplified Arabic" w:hint="cs"/>
          <w:color w:val="1F1F1F"/>
          <w:sz w:val="32"/>
          <w:szCs w:val="32"/>
          <w:rtl/>
        </w:rPr>
        <w:t xml:space="preserve"> قصر القشلة، قلعة </w:t>
      </w:r>
      <w:proofErr w:type="spellStart"/>
      <w:r w:rsidRPr="00A01DC9">
        <w:rPr>
          <w:rFonts w:ascii="Simplified Arabic" w:hAnsi="Simplified Arabic" w:cs="Simplified Arabic" w:hint="cs"/>
          <w:color w:val="1F1F1F"/>
          <w:sz w:val="32"/>
          <w:szCs w:val="32"/>
          <w:rtl/>
        </w:rPr>
        <w:t>أعيرف</w:t>
      </w:r>
      <w:proofErr w:type="spellEnd"/>
      <w:r w:rsidRPr="00A01DC9">
        <w:rPr>
          <w:rFonts w:ascii="Simplified Arabic" w:hAnsi="Simplified Arabic" w:cs="Simplified Arabic" w:hint="cs"/>
          <w:color w:val="1F1F1F"/>
          <w:sz w:val="32"/>
          <w:szCs w:val="32"/>
          <w:rtl/>
        </w:rPr>
        <w:t>، والأسواق الشعبية القديمة.</w:t>
      </w:r>
    </w:p>
    <w:p w14:paraId="06BB97F2" w14:textId="77777777" w:rsidR="00582032" w:rsidRPr="00A01DC9" w:rsidRDefault="00582032" w:rsidP="00A01DC9">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المكانة الاجتماعية:</w:t>
      </w:r>
      <w:r w:rsidRPr="00A01DC9">
        <w:rPr>
          <w:rFonts w:ascii="Simplified Arabic" w:hAnsi="Simplified Arabic" w:cs="Simplified Arabic" w:hint="cs"/>
          <w:color w:val="1F1F1F"/>
          <w:sz w:val="32"/>
          <w:szCs w:val="32"/>
          <w:rtl/>
        </w:rPr>
        <w:t xml:space="preserve"> ترتبط حائل بقصص الكرم العربي الأصيل (حاتم الطائي)، مما يجعل "التراث غير المادي" فيها قوياً جداً.</w:t>
      </w:r>
    </w:p>
    <w:p w14:paraId="65C0C760" w14:textId="77777777" w:rsidR="00582032" w:rsidRPr="00A01DC9" w:rsidRDefault="0058203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2. المؤسسات الحكومية المحلية المعنية</w:t>
      </w:r>
    </w:p>
    <w:p w14:paraId="2FAD8B03" w14:textId="77777777" w:rsidR="00582032" w:rsidRPr="00A01DC9" w:rsidRDefault="00582032"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يتفاعل أصحاب المصلحة في حائل ضمن إطار مؤسسي يضم:</w:t>
      </w:r>
    </w:p>
    <w:p w14:paraId="2FBAC377" w14:textId="77777777" w:rsidR="00582032" w:rsidRPr="00A01DC9" w:rsidRDefault="00582032" w:rsidP="00A01DC9">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فرع هيئة التراث بحائل:</w:t>
      </w:r>
      <w:r w:rsidRPr="00A01DC9">
        <w:rPr>
          <w:rFonts w:ascii="Simplified Arabic" w:hAnsi="Simplified Arabic" w:cs="Simplified Arabic" w:hint="cs"/>
          <w:color w:val="1F1F1F"/>
          <w:sz w:val="32"/>
          <w:szCs w:val="32"/>
          <w:rtl/>
        </w:rPr>
        <w:t xml:space="preserve"> المسؤول المباشر عن العمليات الفنية والتنظيمية.</w:t>
      </w:r>
    </w:p>
    <w:p w14:paraId="2AE969C0" w14:textId="77777777" w:rsidR="00582032" w:rsidRPr="00A01DC9" w:rsidRDefault="00582032" w:rsidP="00A01DC9">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أمانة منطقة حائل:</w:t>
      </w:r>
      <w:r w:rsidRPr="00A01DC9">
        <w:rPr>
          <w:rFonts w:ascii="Simplified Arabic" w:hAnsi="Simplified Arabic" w:cs="Simplified Arabic" w:hint="cs"/>
          <w:color w:val="1F1F1F"/>
          <w:sz w:val="32"/>
          <w:szCs w:val="32"/>
          <w:rtl/>
        </w:rPr>
        <w:t xml:space="preserve"> المسؤولة عن البنية التحتية المحيطة بالمواقع والخدمات البلدية.</w:t>
      </w:r>
    </w:p>
    <w:p w14:paraId="578AA318" w14:textId="77777777" w:rsidR="00582032" w:rsidRPr="00A01DC9" w:rsidRDefault="00582032" w:rsidP="00A01DC9">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إمارة المنطقة:</w:t>
      </w:r>
      <w:r w:rsidRPr="00A01DC9">
        <w:rPr>
          <w:rFonts w:ascii="Simplified Arabic" w:hAnsi="Simplified Arabic" w:cs="Simplified Arabic" w:hint="cs"/>
          <w:color w:val="1F1F1F"/>
          <w:sz w:val="32"/>
          <w:szCs w:val="32"/>
          <w:rtl/>
        </w:rPr>
        <w:t xml:space="preserve"> تلعب دوراً محورياً في تنسيق الجهود بين الجهات وضمان الدعم المجتمعي للمشاريع.</w:t>
      </w:r>
    </w:p>
    <w:p w14:paraId="7C9FC055" w14:textId="77777777" w:rsidR="00582032" w:rsidRPr="00A01DC9" w:rsidRDefault="00582032" w:rsidP="00A01DC9">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الأثر الإداري:</w:t>
      </w:r>
      <w:r w:rsidRPr="00A01DC9">
        <w:rPr>
          <w:rFonts w:ascii="Simplified Arabic" w:hAnsi="Simplified Arabic" w:cs="Simplified Arabic" w:hint="cs"/>
          <w:color w:val="1F1F1F"/>
          <w:sz w:val="32"/>
          <w:szCs w:val="32"/>
          <w:rtl/>
        </w:rPr>
        <w:t xml:space="preserve"> قد يؤدي تعدد الجهات إلى "تعقيد" في حال غياب التنسيق، أو إلى "تكامل" في حال وجود لجان مشتركة لإدارة أصحاب المصلحة.</w:t>
      </w:r>
    </w:p>
    <w:p w14:paraId="17A27D4F" w14:textId="77777777" w:rsidR="00582032" w:rsidRPr="00A01DC9" w:rsidRDefault="00582032"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lastRenderedPageBreak/>
        <w:t>3. البيئة الثقافية والاجتماعية في حائل</w:t>
      </w:r>
    </w:p>
    <w:p w14:paraId="4FADFFEA" w14:textId="77777777" w:rsidR="00582032" w:rsidRPr="00A01DC9" w:rsidRDefault="00582032"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تتميز حائل ببيئة اجتماعية ذات طابع قبلي ومجتمعي متماسك، مما يؤثر على إدارة المشاريع كالتالي:</w:t>
      </w:r>
    </w:p>
    <w:p w14:paraId="613F8108" w14:textId="77777777" w:rsidR="00582032" w:rsidRPr="00A01DC9" w:rsidRDefault="00582032" w:rsidP="00A01DC9">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التحديات:</w:t>
      </w:r>
      <w:r w:rsidRPr="00A01DC9">
        <w:rPr>
          <w:rFonts w:ascii="Simplified Arabic" w:hAnsi="Simplified Arabic" w:cs="Simplified Arabic" w:hint="cs"/>
          <w:color w:val="1F1F1F"/>
          <w:sz w:val="32"/>
          <w:szCs w:val="32"/>
          <w:rtl/>
        </w:rPr>
        <w:t xml:space="preserve"> الحساسية تجاه الملكيات الخاصة في المناطق التاريخية، والتوجس من التغيير السريع الذي قد يمس نمط الحياة التقليدي.</w:t>
      </w:r>
    </w:p>
    <w:p w14:paraId="5C46059E" w14:textId="77777777" w:rsidR="00582032" w:rsidRPr="00A01DC9" w:rsidRDefault="00582032" w:rsidP="00A01DC9">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الفرص:</w:t>
      </w:r>
      <w:r w:rsidRPr="00A01DC9">
        <w:rPr>
          <w:rFonts w:ascii="Simplified Arabic" w:hAnsi="Simplified Arabic" w:cs="Simplified Arabic" w:hint="cs"/>
          <w:color w:val="1F1F1F"/>
          <w:sz w:val="32"/>
          <w:szCs w:val="32"/>
          <w:rtl/>
        </w:rPr>
        <w:t xml:space="preserve"> "روح المبادرة" والمشاركة المجتمعية القوية؛ فالمجتمع الحائلي فخور جداً بتراثه، وبمجرد كسب ثقتهم (عبر إشراكهم الفعال)، يتحولون إلى أكبر داعم ومسوق للمشروع.</w:t>
      </w:r>
    </w:p>
    <w:p w14:paraId="055265F4" w14:textId="77777777" w:rsidR="00582032" w:rsidRPr="00A01DC9" w:rsidRDefault="00582032" w:rsidP="00A01DC9">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التأثير على المبادرات:</w:t>
      </w:r>
      <w:r w:rsidRPr="00A01DC9">
        <w:rPr>
          <w:rFonts w:ascii="Simplified Arabic" w:hAnsi="Simplified Arabic" w:cs="Simplified Arabic" w:hint="cs"/>
          <w:color w:val="1F1F1F"/>
          <w:sz w:val="32"/>
          <w:szCs w:val="32"/>
          <w:rtl/>
        </w:rPr>
        <w:t xml:space="preserve"> تتطلب المشاريع في حائل "دبلوماسية اجتماعية" عالية، حيث تعتمد جودة إدارة أصحاب المصلحة على التواصل المباشر مع أعيان المجتمع والملاك المحليين قبل البدء الفعلي في التنفيذ.</w:t>
      </w:r>
    </w:p>
    <w:p w14:paraId="1FAA1AD6" w14:textId="77777777" w:rsidR="00EF7A80" w:rsidRPr="00A01DC9" w:rsidRDefault="00EF7A80" w:rsidP="00A01DC9">
      <w:pPr>
        <w:spacing w:line="360" w:lineRule="auto"/>
        <w:rPr>
          <w:rFonts w:ascii="Simplified Arabic" w:hAnsi="Simplified Arabic" w:cs="Simplified Arabic"/>
          <w:sz w:val="32"/>
          <w:szCs w:val="32"/>
          <w:rtl/>
        </w:rPr>
      </w:pPr>
    </w:p>
    <w:p w14:paraId="15C80565" w14:textId="77777777" w:rsidR="009455C7" w:rsidRPr="00A01DC9" w:rsidRDefault="009455C7" w:rsidP="00A01DC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A01DC9">
        <w:rPr>
          <w:rFonts w:ascii="Simplified Arabic" w:eastAsia="Times New Roman" w:hAnsi="Simplified Arabic" w:cs="Simplified Arabic" w:hint="cs"/>
          <w:color w:val="1F1F1F"/>
          <w:sz w:val="32"/>
          <w:szCs w:val="32"/>
          <w:rtl/>
        </w:rPr>
        <w:t>مراجعة الدراسات السابقة: إدارة أصحاب المصلحة ونجاح مشاريع التراث</w:t>
      </w:r>
    </w:p>
    <w:p w14:paraId="3583B2A2" w14:textId="77777777" w:rsidR="009455C7" w:rsidRPr="00A01DC9" w:rsidRDefault="009455C7" w:rsidP="00A01DC9">
      <w:pPr>
        <w:pStyle w:val="a5"/>
        <w:bidi/>
        <w:spacing w:before="0" w:beforeAutospacing="0" w:after="24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تُشكل الدراسات السابقة القاعدة المعرفية التي تنطلق منها هذه الدراسة، حيث يتم استعراض التراكم العلمي في مجال إدارة العلاقات مع الأطراف المعنية وكيفية قياس نجاح المشاريع التنموية والتراثية.</w:t>
      </w:r>
    </w:p>
    <w:p w14:paraId="1868BA82" w14:textId="77777777" w:rsidR="009455C7" w:rsidRPr="00A01DC9" w:rsidRDefault="009455C7"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lastRenderedPageBreak/>
        <w:t>أولاً: الدراسات السابقة المتعلقة بإدارة أصحاب المصلحة (عالمياً ومحلياً)</w:t>
      </w:r>
    </w:p>
    <w:p w14:paraId="04C7D5E9" w14:textId="77777777" w:rsidR="009455C7" w:rsidRPr="00A01DC9" w:rsidRDefault="009455C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1. إدارة الأطراف المعنية في مشاريع البنية التحتية</w:t>
      </w:r>
    </w:p>
    <w:p w14:paraId="01660678" w14:textId="77777777" w:rsidR="009455C7" w:rsidRPr="00A01DC9" w:rsidRDefault="009455C7" w:rsidP="00A01DC9">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الاتجاه العام:</w:t>
      </w:r>
      <w:r w:rsidRPr="00A01DC9">
        <w:rPr>
          <w:rFonts w:ascii="Simplified Arabic" w:hAnsi="Simplified Arabic" w:cs="Simplified Arabic" w:hint="cs"/>
          <w:color w:val="1F1F1F"/>
          <w:sz w:val="32"/>
          <w:szCs w:val="32"/>
          <w:rtl/>
        </w:rPr>
        <w:t xml:space="preserve"> ركزت العديد من الدراسات (مثل: </w:t>
      </w:r>
      <w:r w:rsidRPr="00A01DC9">
        <w:rPr>
          <w:rFonts w:ascii="Simplified Arabic" w:hAnsi="Simplified Arabic" w:cs="Simplified Arabic" w:hint="cs"/>
          <w:color w:val="1F1F1F"/>
          <w:sz w:val="32"/>
          <w:szCs w:val="32"/>
        </w:rPr>
        <w:t>Freeman, 1984</w:t>
      </w:r>
      <w:r w:rsidRPr="00A01DC9">
        <w:rPr>
          <w:rFonts w:ascii="Simplified Arabic" w:hAnsi="Simplified Arabic" w:cs="Simplified Arabic" w:hint="cs"/>
          <w:color w:val="1F1F1F"/>
          <w:sz w:val="32"/>
          <w:szCs w:val="32"/>
          <w:rtl/>
        </w:rPr>
        <w:t xml:space="preserve"> و </w:t>
      </w:r>
      <w:r w:rsidRPr="00A01DC9">
        <w:rPr>
          <w:rFonts w:ascii="Simplified Arabic" w:hAnsi="Simplified Arabic" w:cs="Simplified Arabic" w:hint="cs"/>
          <w:color w:val="1F1F1F"/>
          <w:sz w:val="32"/>
          <w:szCs w:val="32"/>
        </w:rPr>
        <w:t>Mitchell et al., 1997</w:t>
      </w:r>
      <w:r w:rsidRPr="00A01DC9">
        <w:rPr>
          <w:rFonts w:ascii="Simplified Arabic" w:hAnsi="Simplified Arabic" w:cs="Simplified Arabic" w:hint="cs"/>
          <w:color w:val="1F1F1F"/>
          <w:sz w:val="32"/>
          <w:szCs w:val="32"/>
          <w:rtl/>
        </w:rPr>
        <w:t>) على تصنيف أصحاب المصلحة بناءً على القوة، والشرعية، والاستعجال.</w:t>
      </w:r>
    </w:p>
    <w:p w14:paraId="4212CD43" w14:textId="77777777" w:rsidR="009455C7" w:rsidRPr="00A01DC9" w:rsidRDefault="009455C7" w:rsidP="00A01DC9">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النتائج:</w:t>
      </w:r>
      <w:r w:rsidRPr="00A01DC9">
        <w:rPr>
          <w:rFonts w:ascii="Simplified Arabic" w:hAnsi="Simplified Arabic" w:cs="Simplified Arabic" w:hint="cs"/>
          <w:color w:val="1F1F1F"/>
          <w:sz w:val="32"/>
          <w:szCs w:val="32"/>
          <w:rtl/>
        </w:rPr>
        <w:t xml:space="preserve"> أثبتت الدراسات في قطاع البنية التحتية أن الإخفاق في تحديد أصحاب المصلحة "المتأثرين" (بينما التركيز فقط على "المؤثرين") يؤدي إلى تعطل المشاريع في مراحلها الأخيرة نتيجة الاحتجاجات أو المعوقات القانونية.</w:t>
      </w:r>
    </w:p>
    <w:p w14:paraId="6659487F" w14:textId="77777777" w:rsidR="009455C7" w:rsidRPr="00A01DC9" w:rsidRDefault="009455C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2. العلاقة بين المشاركة المجتمعية ونجاح مشاريع التنمية</w:t>
      </w:r>
    </w:p>
    <w:p w14:paraId="0A3F2E8B" w14:textId="77777777" w:rsidR="009455C7" w:rsidRPr="00A01DC9" w:rsidRDefault="009455C7" w:rsidP="00A01DC9">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المشاركة كعامل نجاح:</w:t>
      </w:r>
      <w:r w:rsidRPr="00A01DC9">
        <w:rPr>
          <w:rFonts w:ascii="Simplified Arabic" w:hAnsi="Simplified Arabic" w:cs="Simplified Arabic" w:hint="cs"/>
          <w:color w:val="1F1F1F"/>
          <w:sz w:val="32"/>
          <w:szCs w:val="32"/>
          <w:rtl/>
        </w:rPr>
        <w:t xml:space="preserve"> تشير الدراسات (مثل: </w:t>
      </w:r>
      <w:r w:rsidRPr="00A01DC9">
        <w:rPr>
          <w:rFonts w:ascii="Simplified Arabic" w:hAnsi="Simplified Arabic" w:cs="Simplified Arabic" w:hint="cs"/>
          <w:color w:val="1F1F1F"/>
          <w:sz w:val="32"/>
          <w:szCs w:val="32"/>
        </w:rPr>
        <w:t>Bourne, 2015</w:t>
      </w:r>
      <w:r w:rsidRPr="00A01DC9">
        <w:rPr>
          <w:rFonts w:ascii="Simplified Arabic" w:hAnsi="Simplified Arabic" w:cs="Simplified Arabic" w:hint="cs"/>
          <w:color w:val="1F1F1F"/>
          <w:sz w:val="32"/>
          <w:szCs w:val="32"/>
          <w:rtl/>
        </w:rPr>
        <w:t>) إلى أن "المشاركة المجتمعية" (</w:t>
      </w:r>
      <w:r w:rsidRPr="00A01DC9">
        <w:rPr>
          <w:rFonts w:ascii="Simplified Arabic" w:hAnsi="Simplified Arabic" w:cs="Simplified Arabic" w:hint="cs"/>
          <w:color w:val="1F1F1F"/>
          <w:sz w:val="32"/>
          <w:szCs w:val="32"/>
        </w:rPr>
        <w:t>Community Engagement</w:t>
      </w:r>
      <w:r w:rsidRPr="00A01DC9">
        <w:rPr>
          <w:rFonts w:ascii="Simplified Arabic" w:hAnsi="Simplified Arabic" w:cs="Simplified Arabic" w:hint="cs"/>
          <w:color w:val="1F1F1F"/>
          <w:sz w:val="32"/>
          <w:szCs w:val="32"/>
          <w:rtl/>
        </w:rPr>
        <w:t>) ليست مجرد إجراء تواصل، بل هي أداة لتقليل عدم اليقين.</w:t>
      </w:r>
    </w:p>
    <w:p w14:paraId="34E94E62" w14:textId="77777777" w:rsidR="009455C7" w:rsidRPr="00A01DC9" w:rsidRDefault="009455C7" w:rsidP="00A01DC9">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محلياً:</w:t>
      </w:r>
      <w:r w:rsidRPr="00A01DC9">
        <w:rPr>
          <w:rFonts w:ascii="Simplified Arabic" w:hAnsi="Simplified Arabic" w:cs="Simplified Arabic" w:hint="cs"/>
          <w:color w:val="1F1F1F"/>
          <w:sz w:val="32"/>
          <w:szCs w:val="32"/>
          <w:rtl/>
        </w:rPr>
        <w:t xml:space="preserve"> ركزت بعض الدراسات السعودية الحديثة على أن رؤية 2030 غيرت النمط الإداري من "المركزية" إلى "التشاركية"، مما ساهم في رفع كفاءة تنفيذ المشاريع الكبرى (</w:t>
      </w:r>
      <w:r w:rsidRPr="00A01DC9">
        <w:rPr>
          <w:rFonts w:ascii="Simplified Arabic" w:hAnsi="Simplified Arabic" w:cs="Simplified Arabic" w:hint="cs"/>
          <w:color w:val="1F1F1F"/>
          <w:sz w:val="32"/>
          <w:szCs w:val="32"/>
        </w:rPr>
        <w:t>Giga-projects</w:t>
      </w:r>
      <w:r w:rsidRPr="00A01DC9">
        <w:rPr>
          <w:rFonts w:ascii="Simplified Arabic" w:hAnsi="Simplified Arabic" w:cs="Simplified Arabic" w:hint="cs"/>
          <w:color w:val="1F1F1F"/>
          <w:sz w:val="32"/>
          <w:szCs w:val="32"/>
          <w:rtl/>
        </w:rPr>
        <w:t>) من خلال كسب التأييد الشعبي.</w:t>
      </w:r>
    </w:p>
    <w:p w14:paraId="7570CECE" w14:textId="77777777" w:rsidR="009455C7" w:rsidRPr="00A01DC9" w:rsidRDefault="009455C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lastRenderedPageBreak/>
        <w:t>3. دراسات نقدية لمشاريع واجهت مقاومة محلية</w:t>
      </w:r>
    </w:p>
    <w:p w14:paraId="03BAA070" w14:textId="77777777" w:rsidR="009455C7" w:rsidRPr="00A01DC9" w:rsidRDefault="009455C7" w:rsidP="00A01DC9">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الدروس المستفادة:</w:t>
      </w:r>
      <w:r w:rsidRPr="00A01DC9">
        <w:rPr>
          <w:rFonts w:ascii="Simplified Arabic" w:hAnsi="Simplified Arabic" w:cs="Simplified Arabic" w:hint="cs"/>
          <w:color w:val="1F1F1F"/>
          <w:sz w:val="32"/>
          <w:szCs w:val="32"/>
          <w:rtl/>
        </w:rPr>
        <w:t xml:space="preserve"> استعرضت بعض الأبحاث مشاريع تراث عالمية (في أمريكا اللاتينية وجنوب شرق آسيا) حيث أدى "التنزه السياحي" (</w:t>
      </w:r>
      <w:proofErr w:type="spellStart"/>
      <w:r w:rsidRPr="00A01DC9">
        <w:rPr>
          <w:rFonts w:ascii="Simplified Arabic" w:hAnsi="Simplified Arabic" w:cs="Simplified Arabic" w:hint="cs"/>
          <w:color w:val="1F1F1F"/>
          <w:sz w:val="32"/>
          <w:szCs w:val="32"/>
        </w:rPr>
        <w:t>Gentritication</w:t>
      </w:r>
      <w:proofErr w:type="spellEnd"/>
      <w:r w:rsidRPr="00A01DC9">
        <w:rPr>
          <w:rFonts w:ascii="Simplified Arabic" w:hAnsi="Simplified Arabic" w:cs="Simplified Arabic" w:hint="cs"/>
          <w:color w:val="1F1F1F"/>
          <w:sz w:val="32"/>
          <w:szCs w:val="32"/>
          <w:rtl/>
        </w:rPr>
        <w:t>) وتهميش السكان الأصليين إلى فشل ذريع للمشاريع.</w:t>
      </w:r>
    </w:p>
    <w:p w14:paraId="29A995DF" w14:textId="77777777" w:rsidR="009455C7" w:rsidRPr="00A01DC9" w:rsidRDefault="009455C7" w:rsidP="00A01DC9">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المقاومة:</w:t>
      </w:r>
      <w:r w:rsidRPr="00A01DC9">
        <w:rPr>
          <w:rFonts w:ascii="Simplified Arabic" w:hAnsi="Simplified Arabic" w:cs="Simplified Arabic" w:hint="cs"/>
          <w:color w:val="1F1F1F"/>
          <w:sz w:val="32"/>
          <w:szCs w:val="32"/>
          <w:rtl/>
        </w:rPr>
        <w:t xml:space="preserve"> بَيّنت الدراسات أن المقاومة المحلية غالباً ما تنبع من الخوف على فقدان "الهوية المكانية" أو الشعور بأن العوائد الاقتصادية للمشروع لن تصل إلى المجتمع المحلي.</w:t>
      </w:r>
    </w:p>
    <w:p w14:paraId="69E753CA" w14:textId="77777777" w:rsidR="009455C7" w:rsidRPr="00A01DC9" w:rsidRDefault="009455C7"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t>ثانياً: الدراسات السابقة المتعلقة بتقييم نجاح مشاريع التراث</w:t>
      </w:r>
    </w:p>
    <w:p w14:paraId="6A866D08" w14:textId="77777777" w:rsidR="009455C7" w:rsidRPr="00A01DC9" w:rsidRDefault="009455C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1. نماذج تقييم نجاح المشاريع التراثية والثقافية</w:t>
      </w:r>
    </w:p>
    <w:p w14:paraId="4211C763" w14:textId="77777777" w:rsidR="009455C7" w:rsidRPr="00A01DC9" w:rsidRDefault="009455C7" w:rsidP="00A01DC9">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ما وراء المثلث التقليدي:</w:t>
      </w:r>
      <w:r w:rsidRPr="00A01DC9">
        <w:rPr>
          <w:rFonts w:ascii="Simplified Arabic" w:hAnsi="Simplified Arabic" w:cs="Simplified Arabic" w:hint="cs"/>
          <w:color w:val="1F1F1F"/>
          <w:sz w:val="32"/>
          <w:szCs w:val="32"/>
          <w:rtl/>
        </w:rPr>
        <w:t xml:space="preserve"> طورت دراسات (مثل: </w:t>
      </w:r>
      <w:proofErr w:type="spellStart"/>
      <w:r w:rsidRPr="00A01DC9">
        <w:rPr>
          <w:rFonts w:ascii="Simplified Arabic" w:hAnsi="Simplified Arabic" w:cs="Simplified Arabic" w:hint="cs"/>
          <w:color w:val="1F1F1F"/>
          <w:sz w:val="32"/>
          <w:szCs w:val="32"/>
        </w:rPr>
        <w:t>Landorf</w:t>
      </w:r>
      <w:proofErr w:type="spellEnd"/>
      <w:r w:rsidRPr="00A01DC9">
        <w:rPr>
          <w:rFonts w:ascii="Simplified Arabic" w:hAnsi="Simplified Arabic" w:cs="Simplified Arabic" w:hint="cs"/>
          <w:color w:val="1F1F1F"/>
          <w:sz w:val="32"/>
          <w:szCs w:val="32"/>
        </w:rPr>
        <w:t>, 2009</w:t>
      </w:r>
      <w:r w:rsidRPr="00A01DC9">
        <w:rPr>
          <w:rFonts w:ascii="Simplified Arabic" w:hAnsi="Simplified Arabic" w:cs="Simplified Arabic" w:hint="cs"/>
          <w:color w:val="1F1F1F"/>
          <w:sz w:val="32"/>
          <w:szCs w:val="32"/>
          <w:rtl/>
        </w:rPr>
        <w:t>) نماذج تقييم تعتمد على "التنمية المستدامة"، حيث يُقاس النجاح بمدى الحفاظ على القيمة التاريخية مع تحقيق توازن بيئي واقتصادي.</w:t>
      </w:r>
    </w:p>
    <w:p w14:paraId="3F1B07FE" w14:textId="77777777" w:rsidR="009455C7" w:rsidRPr="00A01DC9" w:rsidRDefault="009455C7" w:rsidP="00A01DC9">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النموذج الرباعي:</w:t>
      </w:r>
      <w:r w:rsidRPr="00A01DC9">
        <w:rPr>
          <w:rFonts w:ascii="Simplified Arabic" w:hAnsi="Simplified Arabic" w:cs="Simplified Arabic" w:hint="cs"/>
          <w:color w:val="1F1F1F"/>
          <w:sz w:val="32"/>
          <w:szCs w:val="32"/>
          <w:rtl/>
        </w:rPr>
        <w:t xml:space="preserve"> يركز على أربعة محاور: (الحفاظ الفني، الجدوى الاقتصادية، القبول الاجتماعي، والتميز المؤسسي).</w:t>
      </w:r>
    </w:p>
    <w:p w14:paraId="0B0E6BC0" w14:textId="77777777" w:rsidR="009455C7" w:rsidRPr="00A01DC9" w:rsidRDefault="009455C7" w:rsidP="00A01DC9">
      <w:pPr>
        <w:pStyle w:val="3"/>
        <w:spacing w:before="0" w:after="120" w:line="360" w:lineRule="auto"/>
        <w:rPr>
          <w:rFonts w:ascii="Simplified Arabic" w:eastAsia="Times New Roman" w:hAnsi="Simplified Arabic" w:cs="Simplified Arabic"/>
          <w:color w:val="1F1F1F"/>
          <w:sz w:val="32"/>
          <w:szCs w:val="32"/>
          <w:rtl/>
        </w:rPr>
      </w:pPr>
      <w:r w:rsidRPr="00A01DC9">
        <w:rPr>
          <w:rFonts w:ascii="Simplified Arabic" w:eastAsia="Times New Roman" w:hAnsi="Simplified Arabic" w:cs="Simplified Arabic" w:hint="cs"/>
          <w:color w:val="1F1F1F"/>
          <w:sz w:val="32"/>
          <w:szCs w:val="32"/>
          <w:rtl/>
        </w:rPr>
        <w:t>2. دراسات قياس الأثر الاجتماعي والثقافي</w:t>
      </w:r>
    </w:p>
    <w:p w14:paraId="43485B5F" w14:textId="77777777" w:rsidR="009455C7" w:rsidRPr="00A01DC9" w:rsidRDefault="009455C7" w:rsidP="00A01DC9">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الأدوات:</w:t>
      </w:r>
      <w:r w:rsidRPr="00A01DC9">
        <w:rPr>
          <w:rFonts w:ascii="Simplified Arabic" w:hAnsi="Simplified Arabic" w:cs="Simplified Arabic" w:hint="cs"/>
          <w:color w:val="1F1F1F"/>
          <w:sz w:val="32"/>
          <w:szCs w:val="32"/>
          <w:rtl/>
        </w:rPr>
        <w:t xml:space="preserve"> استخدمت الدراسات السابقة أدوات مثل "تقييم الأثر الاجتماعي" (</w:t>
      </w:r>
      <w:r w:rsidRPr="00A01DC9">
        <w:rPr>
          <w:rFonts w:ascii="Simplified Arabic" w:hAnsi="Simplified Arabic" w:cs="Simplified Arabic" w:hint="cs"/>
          <w:color w:val="1F1F1F"/>
          <w:sz w:val="32"/>
          <w:szCs w:val="32"/>
        </w:rPr>
        <w:t>SIA</w:t>
      </w:r>
      <w:r w:rsidRPr="00A01DC9">
        <w:rPr>
          <w:rFonts w:ascii="Simplified Arabic" w:hAnsi="Simplified Arabic" w:cs="Simplified Arabic" w:hint="cs"/>
          <w:color w:val="1F1F1F"/>
          <w:sz w:val="32"/>
          <w:szCs w:val="32"/>
          <w:rtl/>
        </w:rPr>
        <w:t>) لقياس التحولات في النسيج المجتمعي حول المواقع الأثرية.</w:t>
      </w:r>
    </w:p>
    <w:p w14:paraId="49E6354F" w14:textId="77777777" w:rsidR="009455C7" w:rsidRPr="00A01DC9" w:rsidRDefault="009455C7" w:rsidP="00A01DC9">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النتائج:</w:t>
      </w:r>
      <w:r w:rsidRPr="00A01DC9">
        <w:rPr>
          <w:rFonts w:ascii="Simplified Arabic" w:hAnsi="Simplified Arabic" w:cs="Simplified Arabic" w:hint="cs"/>
          <w:color w:val="1F1F1F"/>
          <w:sz w:val="32"/>
          <w:szCs w:val="32"/>
          <w:rtl/>
        </w:rPr>
        <w:t xml:space="preserve"> وجدت الدراسات أن المشاريع التي تدمج "التراث غير المادي" (مثل الحرف اليدوية المحلية) في صلب المشروع التراثي المادي تحقق معدلات نجاح واستدامة أعلى بكثير.</w:t>
      </w:r>
    </w:p>
    <w:p w14:paraId="1F9803D3" w14:textId="77777777" w:rsidR="009455C7" w:rsidRPr="00A01DC9" w:rsidRDefault="009455C7" w:rsidP="00A01DC9">
      <w:pPr>
        <w:pStyle w:val="2"/>
        <w:spacing w:before="0" w:after="120" w:line="360" w:lineRule="auto"/>
        <w:rPr>
          <w:rFonts w:ascii="Simplified Arabic" w:eastAsia="Times New Roman" w:hAnsi="Simplified Arabic" w:cs="Simplified Arabic"/>
          <w:color w:val="1F1F1F"/>
          <w:rtl/>
        </w:rPr>
      </w:pPr>
      <w:r w:rsidRPr="00A01DC9">
        <w:rPr>
          <w:rFonts w:ascii="Simplified Arabic" w:eastAsia="Times New Roman" w:hAnsi="Simplified Arabic" w:cs="Simplified Arabic" w:hint="cs"/>
          <w:color w:val="1F1F1F"/>
          <w:rtl/>
        </w:rPr>
        <w:t>ثالثاً: الفجوة البحثية (</w:t>
      </w:r>
      <w:r w:rsidRPr="00A01DC9">
        <w:rPr>
          <w:rFonts w:ascii="Simplified Arabic" w:eastAsia="Times New Roman" w:hAnsi="Simplified Arabic" w:cs="Simplified Arabic" w:hint="cs"/>
          <w:color w:val="1F1F1F"/>
        </w:rPr>
        <w:t>Research Gap</w:t>
      </w:r>
      <w:r w:rsidRPr="00A01DC9">
        <w:rPr>
          <w:rFonts w:ascii="Simplified Arabic" w:eastAsia="Times New Roman" w:hAnsi="Simplified Arabic" w:cs="Simplified Arabic" w:hint="cs"/>
          <w:color w:val="1F1F1F"/>
          <w:rtl/>
        </w:rPr>
        <w:t>)</w:t>
      </w:r>
    </w:p>
    <w:p w14:paraId="25D76D40" w14:textId="77777777" w:rsidR="009455C7" w:rsidRPr="00A01DC9" w:rsidRDefault="009455C7" w:rsidP="00A01DC9">
      <w:pPr>
        <w:pStyle w:val="a5"/>
        <w:bidi/>
        <w:spacing w:before="0" w:beforeAutospacing="0" w:after="12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رغم وفرة الدراسات في المجالات المذكورة، إلا أن هناك فجوة بحثية واضحة تسعى هذه الدراسة لسدها:</w:t>
      </w:r>
    </w:p>
    <w:p w14:paraId="5487018C" w14:textId="77777777" w:rsidR="009455C7" w:rsidRPr="00A01DC9" w:rsidRDefault="009455C7" w:rsidP="00A01DC9">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ندرة الدراسات المتخصصة في منطقة حائل:</w:t>
      </w:r>
      <w:r w:rsidRPr="00A01DC9">
        <w:rPr>
          <w:rFonts w:ascii="Simplified Arabic" w:hAnsi="Simplified Arabic" w:cs="Simplified Arabic" w:hint="cs"/>
          <w:color w:val="1F1F1F"/>
          <w:sz w:val="32"/>
          <w:szCs w:val="32"/>
          <w:rtl/>
        </w:rPr>
        <w:t xml:space="preserve"> رغم الأهمية العالمية لمواقع حائل (اليونسكو)، إلا أن هناك نقصاً في الدراسات الإدارية التي تربط بين "كفاءة إدارة أصحاب المصلحة" و"نجاح المشروع" في هذه البيئة الاجتماعية الخاصة.</w:t>
      </w:r>
    </w:p>
    <w:p w14:paraId="5A5334C5" w14:textId="77777777" w:rsidR="009455C7" w:rsidRPr="00A01DC9" w:rsidRDefault="009455C7" w:rsidP="00A01DC9">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التركيز على الجانب التقني مقابل الإداري:</w:t>
      </w:r>
      <w:r w:rsidRPr="00A01DC9">
        <w:rPr>
          <w:rFonts w:ascii="Simplified Arabic" w:hAnsi="Simplified Arabic" w:cs="Simplified Arabic" w:hint="cs"/>
          <w:color w:val="1F1F1F"/>
          <w:sz w:val="32"/>
          <w:szCs w:val="32"/>
          <w:rtl/>
        </w:rPr>
        <w:t xml:space="preserve"> معظم الدراسات المحلية في حائل ركزت على الجانب الآثاري (التنقيب والنقوش)، بينما أغفلت الجانب الإداري المتعلق بـ "إدارة التوقعات" و"أبعاد الكفاءة الإدارية".</w:t>
      </w:r>
    </w:p>
    <w:p w14:paraId="451C4C66" w14:textId="77777777" w:rsidR="009455C7" w:rsidRPr="00A01DC9" w:rsidRDefault="009455C7" w:rsidP="00A01DC9">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تطبيق رؤية 2030:</w:t>
      </w:r>
      <w:r w:rsidRPr="00A01DC9">
        <w:rPr>
          <w:rFonts w:ascii="Simplified Arabic" w:hAnsi="Simplified Arabic" w:cs="Simplified Arabic" w:hint="cs"/>
          <w:color w:val="1F1F1F"/>
          <w:sz w:val="32"/>
          <w:szCs w:val="32"/>
          <w:rtl/>
        </w:rPr>
        <w:t xml:space="preserve"> هناك حاجة ماسة لدراسات توثق النماذج الجديدة في الإدارة المؤسسية للتراث (تحت مظلة هيئة التراث) وكيفية تأثير هذا الإطار الجديد على ديناميكيات العلاقة مع المجتمع المحلي.</w:t>
      </w:r>
    </w:p>
    <w:p w14:paraId="69ABAEEF" w14:textId="77777777" w:rsidR="009455C7" w:rsidRPr="00A01DC9" w:rsidRDefault="009455C7" w:rsidP="00A01DC9">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lastRenderedPageBreak/>
        <w:t>تطوير مؤشرات قياس محلية:</w:t>
      </w:r>
      <w:r w:rsidRPr="00A01DC9">
        <w:rPr>
          <w:rFonts w:ascii="Simplified Arabic" w:hAnsi="Simplified Arabic" w:cs="Simplified Arabic" w:hint="cs"/>
          <w:color w:val="1F1F1F"/>
          <w:sz w:val="32"/>
          <w:szCs w:val="32"/>
          <w:rtl/>
        </w:rPr>
        <w:t xml:space="preserve"> تسعى الدراسة الحالية لابتكار أو تكييف مؤشرات قياس لنجاح المشاريع تتناسب مع "الخصوصية الثقافية" للمجتمع السعودي عموماً والحائلي خصوصاً.</w:t>
      </w:r>
    </w:p>
    <w:p w14:paraId="7A62E468" w14:textId="77777777" w:rsidR="009455C7" w:rsidRPr="00A01DC9" w:rsidRDefault="009455C7" w:rsidP="00A01DC9">
      <w:pPr>
        <w:pStyle w:val="a5"/>
        <w:bidi/>
        <w:spacing w:before="0" w:beforeAutospacing="0" w:after="0" w:afterAutospacing="0" w:line="360" w:lineRule="auto"/>
        <w:rPr>
          <w:rFonts w:ascii="Simplified Arabic" w:hAnsi="Simplified Arabic" w:cs="Simplified Arabic"/>
          <w:color w:val="1F1F1F"/>
          <w:sz w:val="32"/>
          <w:szCs w:val="32"/>
          <w:rtl/>
        </w:rPr>
      </w:pPr>
      <w:r w:rsidRPr="00A01DC9">
        <w:rPr>
          <w:rStyle w:val="a6"/>
          <w:rFonts w:ascii="Simplified Arabic" w:hAnsi="Simplified Arabic" w:cs="Simplified Arabic" w:hint="cs"/>
          <w:color w:val="1F1F1F"/>
          <w:sz w:val="32"/>
          <w:szCs w:val="32"/>
          <w:bdr w:val="none" w:sz="0" w:space="0" w:color="auto" w:frame="1"/>
          <w:rtl/>
        </w:rPr>
        <w:t>النتيجة:</w:t>
      </w:r>
      <w:r w:rsidRPr="00A01DC9">
        <w:rPr>
          <w:rFonts w:ascii="Simplified Arabic" w:hAnsi="Simplified Arabic" w:cs="Simplified Arabic" w:hint="cs"/>
          <w:color w:val="1F1F1F"/>
          <w:sz w:val="32"/>
          <w:szCs w:val="32"/>
          <w:rtl/>
        </w:rPr>
        <w:t xml:space="preserve"> تبرز أهمية دراستك الحالية في كونها جسراً يربط بين النظرية العالمية (إدارة أصحاب المصلحة) وبين الواقع المحلي السعودي (رؤية 2030 ومنطقة حائل)، مما يوفر نموذجاً إدارياً مقترحاً لمشاريع التراث المستقبلية.</w:t>
      </w:r>
    </w:p>
    <w:p w14:paraId="72650A91" w14:textId="77777777" w:rsidR="00BA1B0C" w:rsidRPr="00A01DC9" w:rsidRDefault="00BA1B0C" w:rsidP="00A01DC9">
      <w:pPr>
        <w:pStyle w:val="1"/>
        <w:spacing w:before="0" w:after="120" w:line="360" w:lineRule="auto"/>
        <w:rPr>
          <w:rFonts w:ascii="Simplified Arabic" w:eastAsia="Times New Roman" w:hAnsi="Simplified Arabic" w:cs="Simplified Arabic"/>
          <w:color w:val="1B1C1D"/>
          <w:sz w:val="32"/>
          <w:szCs w:val="32"/>
          <w:rtl/>
        </w:rPr>
      </w:pPr>
    </w:p>
    <w:p w14:paraId="3AED4383" w14:textId="77777777" w:rsidR="009455C7" w:rsidRPr="00A01DC9" w:rsidRDefault="009455C7" w:rsidP="00A01DC9">
      <w:pPr>
        <w:spacing w:line="360" w:lineRule="auto"/>
        <w:rPr>
          <w:rFonts w:ascii="Simplified Arabic" w:hAnsi="Simplified Arabic" w:cs="Simplified Arabic"/>
          <w:sz w:val="32"/>
          <w:szCs w:val="32"/>
          <w:rtl/>
        </w:rPr>
      </w:pPr>
    </w:p>
    <w:p w14:paraId="33150155" w14:textId="77777777" w:rsidR="009455C7" w:rsidRPr="00A01DC9" w:rsidRDefault="009455C7" w:rsidP="00A01DC9">
      <w:pPr>
        <w:spacing w:line="360" w:lineRule="auto"/>
        <w:rPr>
          <w:rFonts w:ascii="Simplified Arabic" w:hAnsi="Simplified Arabic" w:cs="Simplified Arabic"/>
          <w:sz w:val="32"/>
          <w:szCs w:val="32"/>
          <w:rtl/>
        </w:rPr>
      </w:pPr>
    </w:p>
    <w:p w14:paraId="1C34C88B" w14:textId="77777777" w:rsidR="009455C7" w:rsidRPr="00A01DC9" w:rsidRDefault="009455C7" w:rsidP="00A01DC9">
      <w:pPr>
        <w:spacing w:line="360" w:lineRule="auto"/>
        <w:rPr>
          <w:rFonts w:ascii="Simplified Arabic" w:hAnsi="Simplified Arabic" w:cs="Simplified Arabic"/>
          <w:sz w:val="32"/>
          <w:szCs w:val="32"/>
          <w:rtl/>
        </w:rPr>
      </w:pPr>
    </w:p>
    <w:p w14:paraId="487CF2DB" w14:textId="77777777" w:rsidR="009455C7" w:rsidRPr="00A01DC9" w:rsidRDefault="009455C7" w:rsidP="00A01DC9">
      <w:pPr>
        <w:spacing w:line="360" w:lineRule="auto"/>
        <w:rPr>
          <w:rFonts w:ascii="Simplified Arabic" w:hAnsi="Simplified Arabic" w:cs="Simplified Arabic"/>
          <w:sz w:val="32"/>
          <w:szCs w:val="32"/>
          <w:rtl/>
        </w:rPr>
      </w:pPr>
    </w:p>
    <w:p w14:paraId="7BD8B931" w14:textId="77777777" w:rsidR="009455C7" w:rsidRPr="00A01DC9" w:rsidRDefault="009455C7" w:rsidP="00A01DC9">
      <w:pPr>
        <w:spacing w:line="360" w:lineRule="auto"/>
        <w:rPr>
          <w:rFonts w:ascii="Simplified Arabic" w:hAnsi="Simplified Arabic" w:cs="Simplified Arabic"/>
          <w:sz w:val="32"/>
          <w:szCs w:val="32"/>
          <w:rtl/>
        </w:rPr>
      </w:pPr>
    </w:p>
    <w:p w14:paraId="3D055CAD" w14:textId="77777777" w:rsidR="009455C7" w:rsidRPr="00A01DC9" w:rsidRDefault="009455C7" w:rsidP="00A01DC9">
      <w:pPr>
        <w:spacing w:line="360" w:lineRule="auto"/>
        <w:rPr>
          <w:rFonts w:ascii="Simplified Arabic" w:hAnsi="Simplified Arabic" w:cs="Simplified Arabic"/>
          <w:sz w:val="32"/>
          <w:szCs w:val="32"/>
          <w:rtl/>
        </w:rPr>
      </w:pPr>
    </w:p>
    <w:p w14:paraId="3CE4AE8C" w14:textId="77777777" w:rsidR="009455C7" w:rsidRPr="00A01DC9" w:rsidRDefault="009455C7" w:rsidP="00A01DC9">
      <w:pPr>
        <w:spacing w:line="360" w:lineRule="auto"/>
        <w:rPr>
          <w:rFonts w:ascii="Simplified Arabic" w:hAnsi="Simplified Arabic" w:cs="Simplified Arabic"/>
          <w:sz w:val="32"/>
          <w:szCs w:val="32"/>
          <w:rtl/>
        </w:rPr>
      </w:pPr>
    </w:p>
    <w:p w14:paraId="5880DCC2" w14:textId="0E32C789" w:rsidR="009455C7" w:rsidRPr="00A01DC9" w:rsidRDefault="009455C7" w:rsidP="00A01DC9">
      <w:pPr>
        <w:spacing w:line="360" w:lineRule="auto"/>
        <w:rPr>
          <w:rFonts w:ascii="Simplified Arabic" w:hAnsi="Simplified Arabic" w:cs="Simplified Arabic"/>
          <w:sz w:val="32"/>
          <w:szCs w:val="32"/>
          <w:rtl/>
        </w:rPr>
      </w:pPr>
    </w:p>
    <w:p w14:paraId="7A865875" w14:textId="77777777" w:rsidR="009455C7" w:rsidRPr="00A01DC9" w:rsidRDefault="009455C7" w:rsidP="00A01DC9">
      <w:pPr>
        <w:spacing w:line="360" w:lineRule="auto"/>
        <w:rPr>
          <w:rFonts w:ascii="Simplified Arabic" w:hAnsi="Simplified Arabic" w:cs="Simplified Arabic"/>
          <w:sz w:val="32"/>
          <w:szCs w:val="32"/>
          <w:rtl/>
        </w:rPr>
      </w:pPr>
    </w:p>
    <w:p w14:paraId="096C3FB6" w14:textId="7BA43A17" w:rsidR="009455C7" w:rsidRPr="00A01DC9" w:rsidRDefault="00EA559F" w:rsidP="00A01DC9">
      <w:pPr>
        <w:spacing w:line="360" w:lineRule="auto"/>
        <w:rPr>
          <w:rFonts w:ascii="Simplified Arabic" w:hAnsi="Simplified Arabic" w:cs="Simplified Arabic"/>
          <w:sz w:val="32"/>
          <w:szCs w:val="32"/>
          <w:rtl/>
        </w:rPr>
      </w:pPr>
      <w:r w:rsidRPr="00A01DC9">
        <w:rPr>
          <w:rFonts w:ascii="Simplified Arabic" w:hAnsi="Simplified Arabic" w:cs="Simplified Arabic" w:hint="cs"/>
          <w:sz w:val="32"/>
          <w:szCs w:val="32"/>
          <w:rtl/>
        </w:rPr>
        <w:lastRenderedPageBreak/>
        <w:t xml:space="preserve">الخاتمة </w:t>
      </w:r>
    </w:p>
    <w:p w14:paraId="6731E40E" w14:textId="77777777" w:rsidR="00EA559F" w:rsidRPr="00A01DC9" w:rsidRDefault="00EA559F" w:rsidP="00A01DC9">
      <w:pPr>
        <w:pStyle w:val="a5"/>
        <w:bidi/>
        <w:spacing w:before="0" w:beforeAutospacing="0" w:after="240" w:afterAutospacing="0" w:line="360" w:lineRule="auto"/>
        <w:rPr>
          <w:rFonts w:ascii="Simplified Arabic" w:hAnsi="Simplified Arabic" w:cs="Simplified Arabic"/>
          <w:color w:val="1F1F1F"/>
          <w:sz w:val="32"/>
          <w:szCs w:val="32"/>
        </w:rPr>
      </w:pPr>
      <w:r w:rsidRPr="00A01DC9">
        <w:rPr>
          <w:rFonts w:ascii="Simplified Arabic" w:hAnsi="Simplified Arabic" w:cs="Simplified Arabic" w:hint="cs"/>
          <w:color w:val="1F1F1F"/>
          <w:sz w:val="32"/>
          <w:szCs w:val="32"/>
          <w:rtl/>
        </w:rPr>
        <w:t>في ختام هذا العرض الشامل، يتضح أن إدارة أصحاب المصلحة في مشاريع التراث ليست مجرد عملية تواصلية عابرة، بل هي حجر الزاوية الذي يضمن تحويل المواقع التاريخية من مجرد "أطلال صامتة" إلى مراكز حيوية للتنمية المستدامة. إن النجاح الحقيقي لمشاريع رؤية المملكة 2030 في منطقة حائل وغيرها لا يُقاس فقط بمدى دقة الترميم المعماري، بل بمدى قدرة هذه المشاريع على دمج المجتمع المحلي وجعل السكان حراساً ومستفيدين حقيقيين من إرثهم الثقافي.</w:t>
      </w:r>
    </w:p>
    <w:p w14:paraId="0006D05F" w14:textId="77777777" w:rsidR="00EA559F" w:rsidRPr="00A01DC9" w:rsidRDefault="00EA559F" w:rsidP="00A01DC9">
      <w:pPr>
        <w:pStyle w:val="a5"/>
        <w:bidi/>
        <w:spacing w:before="0" w:beforeAutospacing="0" w:after="240" w:afterAutospacing="0" w:line="360" w:lineRule="auto"/>
        <w:rPr>
          <w:rFonts w:ascii="Simplified Arabic" w:hAnsi="Simplified Arabic" w:cs="Simplified Arabic"/>
          <w:color w:val="1F1F1F"/>
          <w:sz w:val="32"/>
          <w:szCs w:val="32"/>
          <w:rtl/>
        </w:rPr>
      </w:pPr>
      <w:r w:rsidRPr="00A01DC9">
        <w:rPr>
          <w:rFonts w:ascii="Simplified Arabic" w:hAnsi="Simplified Arabic" w:cs="Simplified Arabic" w:hint="cs"/>
          <w:color w:val="1F1F1F"/>
          <w:sz w:val="32"/>
          <w:szCs w:val="32"/>
          <w:rtl/>
        </w:rPr>
        <w:t>إن التوفيق بين التميز الفني والقبول الاجتماعي هو التحدي الإداري الأكبر، والذي يتطلب كفاءة عالية في التحليل والمرونة في التخطيط، لضمان استمرارية أثر هذه المشاريع للأجيال القادمة، وتعزيز مكانة المملكة كوجهة عالمية رائدة تفتخر بماضيها وتستثمر فيه لبناء مستقبلها.</w:t>
      </w:r>
    </w:p>
    <w:p w14:paraId="3AAF12EA" w14:textId="77777777" w:rsidR="009455C7" w:rsidRPr="00A01DC9" w:rsidRDefault="009455C7" w:rsidP="00A01DC9">
      <w:pPr>
        <w:spacing w:line="360" w:lineRule="auto"/>
        <w:rPr>
          <w:rFonts w:ascii="Simplified Arabic" w:hAnsi="Simplified Arabic" w:cs="Simplified Arabic"/>
          <w:sz w:val="32"/>
          <w:szCs w:val="32"/>
          <w:rtl/>
        </w:rPr>
      </w:pPr>
    </w:p>
    <w:p w14:paraId="5A63D6C1" w14:textId="77777777" w:rsidR="009455C7" w:rsidRPr="00A01DC9" w:rsidRDefault="009455C7" w:rsidP="00A01DC9">
      <w:pPr>
        <w:spacing w:line="360" w:lineRule="auto"/>
        <w:rPr>
          <w:rFonts w:ascii="Simplified Arabic" w:hAnsi="Simplified Arabic" w:cs="Simplified Arabic"/>
          <w:sz w:val="32"/>
          <w:szCs w:val="32"/>
          <w:rtl/>
        </w:rPr>
      </w:pPr>
    </w:p>
    <w:p w14:paraId="488EE9C7" w14:textId="77777777" w:rsidR="00EA559F" w:rsidRPr="00A01DC9" w:rsidRDefault="00EA559F" w:rsidP="00A01DC9">
      <w:pPr>
        <w:spacing w:line="360" w:lineRule="auto"/>
        <w:rPr>
          <w:rFonts w:ascii="Simplified Arabic" w:hAnsi="Simplified Arabic" w:cs="Simplified Arabic"/>
          <w:sz w:val="32"/>
          <w:szCs w:val="32"/>
          <w:rtl/>
        </w:rPr>
      </w:pPr>
    </w:p>
    <w:sectPr w:rsidR="00EA559F" w:rsidRPr="00A01DC9"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0FA9B" w14:textId="77777777" w:rsidR="00D61823" w:rsidRDefault="00D61823" w:rsidP="009125CE">
      <w:pPr>
        <w:spacing w:after="0" w:line="240" w:lineRule="auto"/>
      </w:pPr>
      <w:r>
        <w:separator/>
      </w:r>
    </w:p>
  </w:endnote>
  <w:endnote w:type="continuationSeparator" w:id="0">
    <w:p w14:paraId="2BB66871" w14:textId="77777777" w:rsidR="00D61823" w:rsidRDefault="00D618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205463256"/>
      <w:docPartObj>
        <w:docPartGallery w:val="Page Numbers (Bottom of Page)"/>
        <w:docPartUnique/>
      </w:docPartObj>
    </w:sdtPr>
    <w:sdtEndPr>
      <w:rPr>
        <w:rStyle w:val="a8"/>
      </w:rPr>
    </w:sdtEndPr>
    <w:sdtContent>
      <w:p w14:paraId="00630BD3" w14:textId="31DAFDE9" w:rsidR="003125C0" w:rsidRDefault="003125C0" w:rsidP="00AF7B10">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4104C512" w14:textId="77777777" w:rsidR="003125C0" w:rsidRDefault="003125C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469790524"/>
      <w:docPartObj>
        <w:docPartGallery w:val="Page Numbers (Bottom of Page)"/>
        <w:docPartUnique/>
      </w:docPartObj>
    </w:sdtPr>
    <w:sdtEndPr>
      <w:rPr>
        <w:rStyle w:val="a8"/>
      </w:rPr>
    </w:sdtEndPr>
    <w:sdtContent>
      <w:p w14:paraId="51B0489D" w14:textId="65E862B7" w:rsidR="003125C0" w:rsidRDefault="003125C0" w:rsidP="00AF7B10">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w:t>
        </w:r>
        <w:r>
          <w:rPr>
            <w:rStyle w:val="a8"/>
            <w:rtl/>
          </w:rPr>
          <w:fldChar w:fldCharType="end"/>
        </w:r>
      </w:p>
    </w:sdtContent>
  </w:sdt>
  <w:p w14:paraId="4A1536CB" w14:textId="77777777" w:rsidR="003125C0" w:rsidRDefault="003125C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1A077" w14:textId="77777777" w:rsidR="00D61823" w:rsidRDefault="00D61823" w:rsidP="009125CE">
      <w:pPr>
        <w:spacing w:after="0" w:line="240" w:lineRule="auto"/>
      </w:pPr>
      <w:r>
        <w:separator/>
      </w:r>
    </w:p>
  </w:footnote>
  <w:footnote w:type="continuationSeparator" w:id="0">
    <w:p w14:paraId="78FD1DBF" w14:textId="77777777" w:rsidR="00D61823" w:rsidRDefault="00D618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34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D79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C6D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A47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7F0F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403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957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8357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6753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5E23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AE67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2A6F4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5A29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FC78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231C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C964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5605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C347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F71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88393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0020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527B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6367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307A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993B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F131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9541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493A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E7638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E4B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FE14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8964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C555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EA6A4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B6D4F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4A21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7B27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D801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542B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5E5D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B13B2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DFE12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E0C42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D416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9429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633D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8317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8F72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B643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AE30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92E4C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0B66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B5A2F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E13B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A567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CD6A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0A710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2920C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44301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68E7A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8C78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7868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6D1E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B2E71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D26A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D0E5F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5B0C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A061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0175397">
    <w:abstractNumId w:val="56"/>
  </w:num>
  <w:num w:numId="2" w16cid:durableId="590892811">
    <w:abstractNumId w:val="41"/>
  </w:num>
  <w:num w:numId="3" w16cid:durableId="1909417668">
    <w:abstractNumId w:val="9"/>
  </w:num>
  <w:num w:numId="4" w16cid:durableId="1813786166">
    <w:abstractNumId w:val="28"/>
  </w:num>
  <w:num w:numId="5" w16cid:durableId="512650691">
    <w:abstractNumId w:val="14"/>
  </w:num>
  <w:num w:numId="6" w16cid:durableId="708800640">
    <w:abstractNumId w:val="8"/>
  </w:num>
  <w:num w:numId="7" w16cid:durableId="1827240518">
    <w:abstractNumId w:val="17"/>
  </w:num>
  <w:num w:numId="8" w16cid:durableId="2082407653">
    <w:abstractNumId w:val="23"/>
  </w:num>
  <w:num w:numId="9" w16cid:durableId="1480269656">
    <w:abstractNumId w:val="57"/>
  </w:num>
  <w:num w:numId="10" w16cid:durableId="564068578">
    <w:abstractNumId w:val="11"/>
  </w:num>
  <w:num w:numId="11" w16cid:durableId="1502427223">
    <w:abstractNumId w:val="6"/>
  </w:num>
  <w:num w:numId="12" w16cid:durableId="1443065538">
    <w:abstractNumId w:val="12"/>
  </w:num>
  <w:num w:numId="13" w16cid:durableId="1216429843">
    <w:abstractNumId w:val="51"/>
  </w:num>
  <w:num w:numId="14" w16cid:durableId="1305357111">
    <w:abstractNumId w:val="40"/>
  </w:num>
  <w:num w:numId="15" w16cid:durableId="1640266285">
    <w:abstractNumId w:val="21"/>
  </w:num>
  <w:num w:numId="16" w16cid:durableId="986662456">
    <w:abstractNumId w:val="44"/>
  </w:num>
  <w:num w:numId="17" w16cid:durableId="263273718">
    <w:abstractNumId w:val="4"/>
  </w:num>
  <w:num w:numId="18" w16cid:durableId="172768666">
    <w:abstractNumId w:val="45"/>
  </w:num>
  <w:num w:numId="19" w16cid:durableId="1057245723">
    <w:abstractNumId w:val="54"/>
  </w:num>
  <w:num w:numId="20" w16cid:durableId="788159259">
    <w:abstractNumId w:val="27"/>
  </w:num>
  <w:num w:numId="21" w16cid:durableId="323239395">
    <w:abstractNumId w:val="42"/>
  </w:num>
  <w:num w:numId="22" w16cid:durableId="619339609">
    <w:abstractNumId w:val="43"/>
  </w:num>
  <w:num w:numId="23" w16cid:durableId="20711856">
    <w:abstractNumId w:val="15"/>
  </w:num>
  <w:num w:numId="24" w16cid:durableId="1652294981">
    <w:abstractNumId w:val="47"/>
  </w:num>
  <w:num w:numId="25" w16cid:durableId="1225071357">
    <w:abstractNumId w:val="26"/>
  </w:num>
  <w:num w:numId="26" w16cid:durableId="1372925243">
    <w:abstractNumId w:val="0"/>
  </w:num>
  <w:num w:numId="27" w16cid:durableId="983317568">
    <w:abstractNumId w:val="59"/>
  </w:num>
  <w:num w:numId="28" w16cid:durableId="1124613956">
    <w:abstractNumId w:val="18"/>
  </w:num>
  <w:num w:numId="29" w16cid:durableId="1827285261">
    <w:abstractNumId w:val="31"/>
  </w:num>
  <w:num w:numId="30" w16cid:durableId="1314022072">
    <w:abstractNumId w:val="55"/>
  </w:num>
  <w:num w:numId="31" w16cid:durableId="1637488285">
    <w:abstractNumId w:val="2"/>
  </w:num>
  <w:num w:numId="32" w16cid:durableId="1291665342">
    <w:abstractNumId w:val="36"/>
  </w:num>
  <w:num w:numId="33" w16cid:durableId="1162544914">
    <w:abstractNumId w:val="10"/>
  </w:num>
  <w:num w:numId="34" w16cid:durableId="970096504">
    <w:abstractNumId w:val="67"/>
  </w:num>
  <w:num w:numId="35" w16cid:durableId="473641709">
    <w:abstractNumId w:val="48"/>
  </w:num>
  <w:num w:numId="36" w16cid:durableId="1014267125">
    <w:abstractNumId w:val="50"/>
  </w:num>
  <w:num w:numId="37" w16cid:durableId="1947881751">
    <w:abstractNumId w:val="20"/>
  </w:num>
  <w:num w:numId="38" w16cid:durableId="1665165664">
    <w:abstractNumId w:val="37"/>
  </w:num>
  <w:num w:numId="39" w16cid:durableId="1455753089">
    <w:abstractNumId w:val="34"/>
  </w:num>
  <w:num w:numId="40" w16cid:durableId="1945576286">
    <w:abstractNumId w:val="5"/>
  </w:num>
  <w:num w:numId="41" w16cid:durableId="107551571">
    <w:abstractNumId w:val="1"/>
  </w:num>
  <w:num w:numId="42" w16cid:durableId="1357269057">
    <w:abstractNumId w:val="58"/>
  </w:num>
  <w:num w:numId="43" w16cid:durableId="322706335">
    <w:abstractNumId w:val="60"/>
  </w:num>
  <w:num w:numId="44" w16cid:durableId="926890705">
    <w:abstractNumId w:val="52"/>
  </w:num>
  <w:num w:numId="45" w16cid:durableId="1653414221">
    <w:abstractNumId w:val="16"/>
  </w:num>
  <w:num w:numId="46" w16cid:durableId="1924289698">
    <w:abstractNumId w:val="38"/>
  </w:num>
  <w:num w:numId="47" w16cid:durableId="988749569">
    <w:abstractNumId w:val="3"/>
  </w:num>
  <w:num w:numId="48" w16cid:durableId="646203690">
    <w:abstractNumId w:val="13"/>
  </w:num>
  <w:num w:numId="49" w16cid:durableId="979962256">
    <w:abstractNumId w:val="30"/>
  </w:num>
  <w:num w:numId="50" w16cid:durableId="1667900303">
    <w:abstractNumId w:val="7"/>
  </w:num>
  <w:num w:numId="51" w16cid:durableId="1371104459">
    <w:abstractNumId w:val="53"/>
  </w:num>
  <w:num w:numId="52" w16cid:durableId="772896913">
    <w:abstractNumId w:val="62"/>
  </w:num>
  <w:num w:numId="53" w16cid:durableId="1736004699">
    <w:abstractNumId w:val="29"/>
  </w:num>
  <w:num w:numId="54" w16cid:durableId="344744702">
    <w:abstractNumId w:val="66"/>
  </w:num>
  <w:num w:numId="55" w16cid:durableId="238946857">
    <w:abstractNumId w:val="65"/>
  </w:num>
  <w:num w:numId="56" w16cid:durableId="576089483">
    <w:abstractNumId w:val="63"/>
  </w:num>
  <w:num w:numId="57" w16cid:durableId="180509739">
    <w:abstractNumId w:val="32"/>
  </w:num>
  <w:num w:numId="58" w16cid:durableId="537011861">
    <w:abstractNumId w:val="24"/>
  </w:num>
  <w:num w:numId="59" w16cid:durableId="1384989354">
    <w:abstractNumId w:val="46"/>
  </w:num>
  <w:num w:numId="60" w16cid:durableId="1447189049">
    <w:abstractNumId w:val="25"/>
  </w:num>
  <w:num w:numId="61" w16cid:durableId="875235836">
    <w:abstractNumId w:val="33"/>
  </w:num>
  <w:num w:numId="62" w16cid:durableId="227225445">
    <w:abstractNumId w:val="49"/>
  </w:num>
  <w:num w:numId="63" w16cid:durableId="13308818">
    <w:abstractNumId w:val="64"/>
  </w:num>
  <w:num w:numId="64" w16cid:durableId="855769523">
    <w:abstractNumId w:val="61"/>
  </w:num>
  <w:num w:numId="65" w16cid:durableId="2012247930">
    <w:abstractNumId w:val="35"/>
  </w:num>
  <w:num w:numId="66" w16cid:durableId="1608004585">
    <w:abstractNumId w:val="39"/>
  </w:num>
  <w:num w:numId="67" w16cid:durableId="579408901">
    <w:abstractNumId w:val="22"/>
  </w:num>
  <w:num w:numId="68" w16cid:durableId="227810962">
    <w:abstractNumId w:val="1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44B32"/>
    <w:rsid w:val="00047257"/>
    <w:rsid w:val="000548C0"/>
    <w:rsid w:val="000624EA"/>
    <w:rsid w:val="0006567A"/>
    <w:rsid w:val="000761D7"/>
    <w:rsid w:val="0007735E"/>
    <w:rsid w:val="00090A42"/>
    <w:rsid w:val="000A60EE"/>
    <w:rsid w:val="000A7FA9"/>
    <w:rsid w:val="000B08D1"/>
    <w:rsid w:val="000B26C0"/>
    <w:rsid w:val="000B4DE2"/>
    <w:rsid w:val="000C0C30"/>
    <w:rsid w:val="000C2414"/>
    <w:rsid w:val="000C3118"/>
    <w:rsid w:val="000C4254"/>
    <w:rsid w:val="000D0F49"/>
    <w:rsid w:val="000D7719"/>
    <w:rsid w:val="000F1244"/>
    <w:rsid w:val="000F44B4"/>
    <w:rsid w:val="00113608"/>
    <w:rsid w:val="001464CA"/>
    <w:rsid w:val="00153601"/>
    <w:rsid w:val="00155EC0"/>
    <w:rsid w:val="0015604F"/>
    <w:rsid w:val="001666EC"/>
    <w:rsid w:val="0016775D"/>
    <w:rsid w:val="00172D57"/>
    <w:rsid w:val="00180DCC"/>
    <w:rsid w:val="001855FA"/>
    <w:rsid w:val="001902DB"/>
    <w:rsid w:val="001A54E2"/>
    <w:rsid w:val="001A7B2A"/>
    <w:rsid w:val="001C2162"/>
    <w:rsid w:val="001C590B"/>
    <w:rsid w:val="001E49A9"/>
    <w:rsid w:val="00226EEF"/>
    <w:rsid w:val="002309F1"/>
    <w:rsid w:val="00230C5B"/>
    <w:rsid w:val="002310F4"/>
    <w:rsid w:val="002352F2"/>
    <w:rsid w:val="002747D2"/>
    <w:rsid w:val="002819AA"/>
    <w:rsid w:val="00283B38"/>
    <w:rsid w:val="00294987"/>
    <w:rsid w:val="002C16A9"/>
    <w:rsid w:val="002C4486"/>
    <w:rsid w:val="002C6A68"/>
    <w:rsid w:val="002D3B53"/>
    <w:rsid w:val="002D7590"/>
    <w:rsid w:val="002E6DD1"/>
    <w:rsid w:val="002F16F6"/>
    <w:rsid w:val="002F34B5"/>
    <w:rsid w:val="00300741"/>
    <w:rsid w:val="003125C0"/>
    <w:rsid w:val="00317A13"/>
    <w:rsid w:val="00321E85"/>
    <w:rsid w:val="00324CF6"/>
    <w:rsid w:val="00344A6D"/>
    <w:rsid w:val="00357848"/>
    <w:rsid w:val="00366165"/>
    <w:rsid w:val="003B13E7"/>
    <w:rsid w:val="003B264A"/>
    <w:rsid w:val="003C6E9E"/>
    <w:rsid w:val="003F26AA"/>
    <w:rsid w:val="003F4746"/>
    <w:rsid w:val="00413EDC"/>
    <w:rsid w:val="00416D44"/>
    <w:rsid w:val="00416EF1"/>
    <w:rsid w:val="004174BB"/>
    <w:rsid w:val="0042531A"/>
    <w:rsid w:val="00425430"/>
    <w:rsid w:val="004437D6"/>
    <w:rsid w:val="00452D38"/>
    <w:rsid w:val="004A165A"/>
    <w:rsid w:val="004A6F27"/>
    <w:rsid w:val="004B002A"/>
    <w:rsid w:val="004B7B99"/>
    <w:rsid w:val="004D0487"/>
    <w:rsid w:val="004D73C9"/>
    <w:rsid w:val="004E48A2"/>
    <w:rsid w:val="004F068B"/>
    <w:rsid w:val="004F6473"/>
    <w:rsid w:val="00516427"/>
    <w:rsid w:val="00520A0E"/>
    <w:rsid w:val="00527E2A"/>
    <w:rsid w:val="005319DC"/>
    <w:rsid w:val="00532A57"/>
    <w:rsid w:val="005536B0"/>
    <w:rsid w:val="005661E8"/>
    <w:rsid w:val="00566593"/>
    <w:rsid w:val="00572E83"/>
    <w:rsid w:val="00582032"/>
    <w:rsid w:val="00586F83"/>
    <w:rsid w:val="00590B27"/>
    <w:rsid w:val="005A1EEA"/>
    <w:rsid w:val="005A2EFA"/>
    <w:rsid w:val="005D0093"/>
    <w:rsid w:val="005D444D"/>
    <w:rsid w:val="005E2CD8"/>
    <w:rsid w:val="005F39B9"/>
    <w:rsid w:val="006054E3"/>
    <w:rsid w:val="0062076D"/>
    <w:rsid w:val="0062761F"/>
    <w:rsid w:val="00635858"/>
    <w:rsid w:val="00635E31"/>
    <w:rsid w:val="00645F79"/>
    <w:rsid w:val="006523E7"/>
    <w:rsid w:val="006737E2"/>
    <w:rsid w:val="006737FA"/>
    <w:rsid w:val="0067466F"/>
    <w:rsid w:val="0068046F"/>
    <w:rsid w:val="00684EAC"/>
    <w:rsid w:val="00694503"/>
    <w:rsid w:val="006948DE"/>
    <w:rsid w:val="006A20EB"/>
    <w:rsid w:val="006A4AB7"/>
    <w:rsid w:val="006A53D6"/>
    <w:rsid w:val="006D6824"/>
    <w:rsid w:val="006F1498"/>
    <w:rsid w:val="006F6B85"/>
    <w:rsid w:val="00701A62"/>
    <w:rsid w:val="00706097"/>
    <w:rsid w:val="00722E55"/>
    <w:rsid w:val="00726B89"/>
    <w:rsid w:val="007350DE"/>
    <w:rsid w:val="00736ECE"/>
    <w:rsid w:val="00737098"/>
    <w:rsid w:val="00741A6B"/>
    <w:rsid w:val="00746DE2"/>
    <w:rsid w:val="007723BC"/>
    <w:rsid w:val="007A19ED"/>
    <w:rsid w:val="007B0E54"/>
    <w:rsid w:val="007C4FF3"/>
    <w:rsid w:val="007E0583"/>
    <w:rsid w:val="007E3A20"/>
    <w:rsid w:val="007F21E8"/>
    <w:rsid w:val="00811F0C"/>
    <w:rsid w:val="008129E2"/>
    <w:rsid w:val="0082307F"/>
    <w:rsid w:val="00841188"/>
    <w:rsid w:val="00851579"/>
    <w:rsid w:val="00862491"/>
    <w:rsid w:val="00877AAC"/>
    <w:rsid w:val="00892E67"/>
    <w:rsid w:val="008A556C"/>
    <w:rsid w:val="008B4439"/>
    <w:rsid w:val="008C72C0"/>
    <w:rsid w:val="008F1A51"/>
    <w:rsid w:val="008F1EAE"/>
    <w:rsid w:val="008F432C"/>
    <w:rsid w:val="009125CE"/>
    <w:rsid w:val="00922C21"/>
    <w:rsid w:val="0093288C"/>
    <w:rsid w:val="009455C7"/>
    <w:rsid w:val="009529CB"/>
    <w:rsid w:val="0095475F"/>
    <w:rsid w:val="009922F1"/>
    <w:rsid w:val="009B0CCB"/>
    <w:rsid w:val="009B6888"/>
    <w:rsid w:val="009B6AED"/>
    <w:rsid w:val="009B70B0"/>
    <w:rsid w:val="009C0161"/>
    <w:rsid w:val="009D108D"/>
    <w:rsid w:val="009E1436"/>
    <w:rsid w:val="009E5668"/>
    <w:rsid w:val="009E7721"/>
    <w:rsid w:val="009E7C34"/>
    <w:rsid w:val="009F5AAF"/>
    <w:rsid w:val="00A01DC9"/>
    <w:rsid w:val="00A043F5"/>
    <w:rsid w:val="00A24DAA"/>
    <w:rsid w:val="00A37923"/>
    <w:rsid w:val="00A426B5"/>
    <w:rsid w:val="00A42FCB"/>
    <w:rsid w:val="00A54485"/>
    <w:rsid w:val="00A56F63"/>
    <w:rsid w:val="00A65238"/>
    <w:rsid w:val="00A74F76"/>
    <w:rsid w:val="00AA6A4D"/>
    <w:rsid w:val="00AA79E9"/>
    <w:rsid w:val="00AB0A70"/>
    <w:rsid w:val="00AD6FEE"/>
    <w:rsid w:val="00B17654"/>
    <w:rsid w:val="00B24604"/>
    <w:rsid w:val="00B27CC8"/>
    <w:rsid w:val="00B27E01"/>
    <w:rsid w:val="00B42E7C"/>
    <w:rsid w:val="00B63B0F"/>
    <w:rsid w:val="00B7678A"/>
    <w:rsid w:val="00B800F3"/>
    <w:rsid w:val="00B8664C"/>
    <w:rsid w:val="00B94B66"/>
    <w:rsid w:val="00B95426"/>
    <w:rsid w:val="00B95EF7"/>
    <w:rsid w:val="00BA1B0C"/>
    <w:rsid w:val="00BB4624"/>
    <w:rsid w:val="00BC2F78"/>
    <w:rsid w:val="00BD054D"/>
    <w:rsid w:val="00C0552F"/>
    <w:rsid w:val="00C262AF"/>
    <w:rsid w:val="00C2639F"/>
    <w:rsid w:val="00C55434"/>
    <w:rsid w:val="00C60A29"/>
    <w:rsid w:val="00C71E18"/>
    <w:rsid w:val="00C8125C"/>
    <w:rsid w:val="00CB6BFB"/>
    <w:rsid w:val="00CC27F1"/>
    <w:rsid w:val="00CE7128"/>
    <w:rsid w:val="00D0142F"/>
    <w:rsid w:val="00D0594C"/>
    <w:rsid w:val="00D0705F"/>
    <w:rsid w:val="00D22171"/>
    <w:rsid w:val="00D22E1D"/>
    <w:rsid w:val="00D41053"/>
    <w:rsid w:val="00D51A9E"/>
    <w:rsid w:val="00D571CF"/>
    <w:rsid w:val="00D579BA"/>
    <w:rsid w:val="00D61823"/>
    <w:rsid w:val="00D618A9"/>
    <w:rsid w:val="00D67BE6"/>
    <w:rsid w:val="00D80632"/>
    <w:rsid w:val="00DB388B"/>
    <w:rsid w:val="00DC4CAE"/>
    <w:rsid w:val="00DD5F34"/>
    <w:rsid w:val="00DE79A9"/>
    <w:rsid w:val="00DF0452"/>
    <w:rsid w:val="00E22107"/>
    <w:rsid w:val="00E3569B"/>
    <w:rsid w:val="00E43EB4"/>
    <w:rsid w:val="00E55C56"/>
    <w:rsid w:val="00E71A75"/>
    <w:rsid w:val="00E71C79"/>
    <w:rsid w:val="00E866FC"/>
    <w:rsid w:val="00E8776F"/>
    <w:rsid w:val="00E92900"/>
    <w:rsid w:val="00EA559F"/>
    <w:rsid w:val="00EA57B6"/>
    <w:rsid w:val="00EA6B5D"/>
    <w:rsid w:val="00EC0FD5"/>
    <w:rsid w:val="00EC3B71"/>
    <w:rsid w:val="00EE51CB"/>
    <w:rsid w:val="00EE6AF0"/>
    <w:rsid w:val="00EF2E44"/>
    <w:rsid w:val="00EF7A80"/>
    <w:rsid w:val="00F2028B"/>
    <w:rsid w:val="00F26BBF"/>
    <w:rsid w:val="00F31F87"/>
    <w:rsid w:val="00F42024"/>
    <w:rsid w:val="00F52BBE"/>
    <w:rsid w:val="00F546CE"/>
    <w:rsid w:val="00F556D2"/>
    <w:rsid w:val="00F6515B"/>
    <w:rsid w:val="00F715D0"/>
    <w:rsid w:val="00F8650C"/>
    <w:rsid w:val="00F878F8"/>
    <w:rsid w:val="00F95EFC"/>
    <w:rsid w:val="00F96500"/>
    <w:rsid w:val="00FA0FAA"/>
    <w:rsid w:val="00FB7302"/>
    <w:rsid w:val="00FC5C28"/>
    <w:rsid w:val="00FC624D"/>
    <w:rsid w:val="00FF15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207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a8">
    <w:name w:val="page number"/>
    <w:basedOn w:val="a0"/>
    <w:uiPriority w:val="99"/>
    <w:semiHidden/>
    <w:unhideWhenUsed/>
    <w:rsid w:val="003125C0"/>
  </w:style>
  <w:style w:type="character" w:customStyle="1" w:styleId="1Char">
    <w:name w:val="العنوان 1 Char"/>
    <w:basedOn w:val="a0"/>
    <w:link w:val="1"/>
    <w:uiPriority w:val="9"/>
    <w:rsid w:val="0062076D"/>
    <w:rPr>
      <w:rFonts w:asciiTheme="majorHAnsi" w:eastAsiaTheme="majorEastAsia" w:hAnsiTheme="majorHAnsi" w:cstheme="majorBidi"/>
      <w:color w:val="0F4761" w:themeColor="accent1" w:themeShade="BF"/>
      <w:sz w:val="40"/>
      <w:szCs w:val="40"/>
    </w:rPr>
  </w:style>
  <w:style w:type="character" w:styleId="a9">
    <w:name w:val="Emphasis"/>
    <w:basedOn w:val="a0"/>
    <w:uiPriority w:val="20"/>
    <w:qFormat/>
    <w:rsid w:val="00230C5B"/>
    <w:rPr>
      <w:i/>
      <w:iCs/>
    </w:rPr>
  </w:style>
  <w:style w:type="character" w:styleId="HTMLCode">
    <w:name w:val="HTML Code"/>
    <w:basedOn w:val="a0"/>
    <w:uiPriority w:val="99"/>
    <w:semiHidden/>
    <w:unhideWhenUsed/>
    <w:rsid w:val="00BC2F78"/>
    <w:rPr>
      <w:rFonts w:ascii="Courier New" w:eastAsiaTheme="minorEastAsia" w:hAnsi="Courier New" w:cs="Courier New"/>
      <w:sz w:val="20"/>
      <w:szCs w:val="20"/>
    </w:rPr>
  </w:style>
  <w:style w:type="table" w:styleId="aa">
    <w:name w:val="Table Grid"/>
    <w:basedOn w:val="a1"/>
    <w:uiPriority w:val="39"/>
    <w:rsid w:val="00635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0B08D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5612</Words>
  <Characters>31380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2026-03-10T21:41:00Z</dcterms:created>
  <dcterms:modified xsi:type="dcterms:W3CDTF">2026-03-10T21:41:00Z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