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C30D0A7" w:rsidR="009125CE" w:rsidRPr="001902DB" w:rsidRDefault="004033CE">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58FA5EE3">
            <wp:simplePos x="0" y="0"/>
            <wp:positionH relativeFrom="margin">
              <wp:posOffset>-735081</wp:posOffset>
            </wp:positionH>
            <wp:positionV relativeFrom="margin">
              <wp:posOffset>-729450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499B0C39"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0E5BDA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C63DD7">
        <w:rPr>
          <w:rFonts w:ascii="Sakkal Majalla" w:hAnsi="Sakkal Majalla" w:cs="Sakkal Majalla" w:hint="cs"/>
          <w:b/>
          <w:bCs/>
          <w:sz w:val="28"/>
          <w:szCs w:val="28"/>
          <w:rtl/>
          <w:lang w:bidi="ar-EG"/>
        </w:rPr>
        <w:t xml:space="preserve"> إدارة المشاريع</w:t>
      </w: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4D9F9595" w:rsidR="009125CE" w:rsidRPr="004033CE" w:rsidRDefault="00A74F76" w:rsidP="004033CE">
      <w:pPr>
        <w:jc w:val="center"/>
        <w:rPr>
          <w:rFonts w:ascii="Traditional Arabic" w:hAnsi="Traditional Arabic" w:cs="Traditional Arabic"/>
          <w:b/>
          <w:bCs/>
          <w:sz w:val="36"/>
          <w:szCs w:val="36"/>
          <w:rtl/>
          <w:lang w:bidi="ar-EG"/>
        </w:rPr>
      </w:pPr>
      <w:r w:rsidRPr="004033CE">
        <w:rPr>
          <w:rFonts w:ascii="Traditional Arabic" w:hAnsi="Traditional Arabic" w:cs="Traditional Arabic"/>
          <w:b/>
          <w:bCs/>
          <w:sz w:val="36"/>
          <w:szCs w:val="36"/>
          <w:rtl/>
          <w:lang w:bidi="ar-EG"/>
        </w:rPr>
        <w:t>عنوان البحث</w:t>
      </w:r>
    </w:p>
    <w:p w14:paraId="0BA37306" w14:textId="77777777" w:rsidR="006C6616" w:rsidRPr="006C6616" w:rsidRDefault="006C6616" w:rsidP="006C6616">
      <w:pPr>
        <w:jc w:val="center"/>
        <w:rPr>
          <w:rFonts w:ascii="Traditional Arabic" w:hAnsi="Traditional Arabic" w:cs="Traditional Arabic"/>
          <w:b/>
          <w:bCs/>
          <w:sz w:val="32"/>
          <w:szCs w:val="32"/>
          <w:rtl/>
          <w:lang w:bidi="ar-EG"/>
        </w:rPr>
      </w:pPr>
      <w:r w:rsidRPr="006C6616">
        <w:rPr>
          <w:rFonts w:ascii="Traditional Arabic" w:hAnsi="Traditional Arabic" w:cs="Traditional Arabic"/>
          <w:b/>
          <w:bCs/>
          <w:sz w:val="32"/>
          <w:szCs w:val="32"/>
          <w:rtl/>
          <w:lang w:bidi="ar-EG"/>
        </w:rPr>
        <w:t>أثر التشريعات على أداء المشاريع الصناعية في المملكة العربية السعودية: دراسة تحليلية ميدانية على مشاريع قائمة</w:t>
      </w:r>
    </w:p>
    <w:p w14:paraId="232F19A4" w14:textId="6FFDFEE0" w:rsidR="009125CE" w:rsidRPr="006C6616" w:rsidRDefault="006C6616" w:rsidP="006C6616">
      <w:pPr>
        <w:jc w:val="center"/>
        <w:rPr>
          <w:rFonts w:asciiTheme="majorBidi" w:hAnsiTheme="majorBidi" w:cstheme="majorBidi"/>
          <w:b/>
          <w:bCs/>
          <w:sz w:val="32"/>
          <w:szCs w:val="32"/>
          <w:rtl/>
          <w:lang w:bidi="ar-EG"/>
        </w:rPr>
      </w:pPr>
      <w:r w:rsidRPr="006C6616">
        <w:rPr>
          <w:rFonts w:asciiTheme="majorBidi" w:hAnsiTheme="majorBidi" w:cstheme="majorBidi"/>
          <w:b/>
          <w:bCs/>
          <w:sz w:val="32"/>
          <w:szCs w:val="32"/>
          <w:lang w:bidi="ar-EG"/>
        </w:rPr>
        <w:t>The Impact of Legislation on the Performance of Industrial Projects in Saudi Arabia: An Analytical Field Study of Existing Projects</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6AA45C9" w14:textId="74B9585D" w:rsidR="009125CE" w:rsidRPr="001902DB" w:rsidRDefault="009125CE" w:rsidP="006C661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D3CBDF8" w14:textId="43CC78F0" w:rsidR="009125CE" w:rsidRDefault="00C63DD7"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محمد ناجي بدوي سكيك</w:t>
      </w:r>
    </w:p>
    <w:p w14:paraId="72D54481" w14:textId="11EE6DC1" w:rsidR="00C63DD7" w:rsidRPr="001902DB" w:rsidRDefault="00C63DD7"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الجامعي </w:t>
      </w:r>
      <w:r w:rsidRPr="00C63DD7">
        <w:rPr>
          <w:rFonts w:ascii="Sakkal Majalla" w:hAnsi="Sakkal Majalla" w:cs="Sakkal Majalla"/>
          <w:b/>
          <w:bCs/>
          <w:sz w:val="28"/>
          <w:szCs w:val="28"/>
          <w:rtl/>
          <w:lang w:bidi="ar-EG"/>
        </w:rPr>
        <w:t>2021200080</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2EFA31CD" w14:textId="0B4F12F0" w:rsidR="009125CE" w:rsidRPr="001902DB" w:rsidRDefault="009125CE" w:rsidP="00C63DD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6CF2D6A" w14:textId="2F7348B7" w:rsidR="009125CE" w:rsidRDefault="00C36E61" w:rsidP="009125CE">
      <w:pPr>
        <w:jc w:val="center"/>
        <w:rPr>
          <w:rFonts w:ascii="Sakkal Majalla" w:hAnsi="Sakkal Majalla" w:cs="Sakkal Majalla"/>
          <w:b/>
          <w:bCs/>
          <w:sz w:val="28"/>
          <w:szCs w:val="28"/>
        </w:rPr>
      </w:pPr>
      <w:r>
        <w:rPr>
          <w:rFonts w:ascii="Sakkal Majalla" w:hAnsi="Sakkal Majalla" w:cs="Sakkal Majalla" w:hint="cs"/>
          <w:b/>
          <w:bCs/>
          <w:sz w:val="28"/>
          <w:szCs w:val="28"/>
          <w:rtl/>
          <w:lang w:bidi="ar-EG"/>
        </w:rPr>
        <w:t xml:space="preserve">د. </w:t>
      </w:r>
      <w:r w:rsidR="00E8756A">
        <w:rPr>
          <w:rFonts w:ascii="Sakkal Majalla" w:hAnsi="Sakkal Majalla" w:cs="Sakkal Majalla" w:hint="cs"/>
          <w:b/>
          <w:bCs/>
          <w:sz w:val="28"/>
          <w:szCs w:val="28"/>
          <w:rtl/>
        </w:rPr>
        <w:t>الفيصل حسن</w:t>
      </w:r>
    </w:p>
    <w:p w14:paraId="52F4FFD3" w14:textId="407A509C" w:rsidR="006C6616" w:rsidRPr="001902DB" w:rsidRDefault="006C6616" w:rsidP="009125CE">
      <w:pPr>
        <w:jc w:val="center"/>
        <w:rPr>
          <w:rFonts w:ascii="Sakkal Majalla" w:hAnsi="Sakkal Majalla" w:cs="Sakkal Majalla" w:hint="cs"/>
          <w:b/>
          <w:bCs/>
          <w:sz w:val="28"/>
          <w:szCs w:val="28"/>
          <w:rtl/>
        </w:rPr>
      </w:pPr>
      <w:r>
        <w:rPr>
          <w:rFonts w:ascii="Sakkal Majalla" w:hAnsi="Sakkal Majalla" w:cs="Sakkal Majalla" w:hint="cs"/>
          <w:b/>
          <w:bCs/>
          <w:sz w:val="28"/>
          <w:szCs w:val="28"/>
          <w:rtl/>
        </w:rPr>
        <w:t>د. فايز جراد</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54681FF" w14:textId="4CF5C338" w:rsidR="00C63DD7" w:rsidRPr="001902DB" w:rsidRDefault="009125CE" w:rsidP="00C63DD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140B1568" w:rsidR="009125CE" w:rsidRDefault="00C63DD7" w:rsidP="00C63DD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1BE9294E" w14:textId="77777777" w:rsidR="004033CE" w:rsidRDefault="004033CE" w:rsidP="00C63DD7">
      <w:pPr>
        <w:jc w:val="center"/>
        <w:rPr>
          <w:rFonts w:ascii="Sakkal Majalla" w:hAnsi="Sakkal Majalla" w:cs="Sakkal Majalla"/>
          <w:b/>
          <w:bCs/>
          <w:sz w:val="28"/>
          <w:szCs w:val="28"/>
          <w:rtl/>
          <w:lang w:bidi="ar-EG"/>
        </w:rPr>
      </w:pPr>
    </w:p>
    <w:p w14:paraId="3929818B" w14:textId="77777777" w:rsidR="004033CE" w:rsidRPr="001902DB" w:rsidRDefault="004033CE" w:rsidP="00C63DD7">
      <w:pPr>
        <w:jc w:val="center"/>
        <w:rPr>
          <w:rFonts w:ascii="Sakkal Majalla" w:hAnsi="Sakkal Majalla" w:cs="Sakkal Majalla"/>
          <w:b/>
          <w:bCs/>
          <w:sz w:val="28"/>
          <w:szCs w:val="28"/>
          <w:rtl/>
        </w:rPr>
      </w:pPr>
    </w:p>
    <w:p w14:paraId="035BF540" w14:textId="1DFD03CD" w:rsidR="009125CE" w:rsidRPr="009C5CCC" w:rsidRDefault="00A74F76" w:rsidP="00A74F76">
      <w:pPr>
        <w:rPr>
          <w:rFonts w:ascii="Sakkal Majalla" w:hAnsi="Sakkal Majalla" w:cs="Sakkal Majalla"/>
          <w:sz w:val="32"/>
          <w:szCs w:val="32"/>
          <w:u w:val="single"/>
          <w:rtl/>
          <w:lang w:bidi="ar-EG"/>
        </w:rPr>
      </w:pPr>
      <w:r w:rsidRPr="009C5CCC">
        <w:rPr>
          <w:rFonts w:ascii="Sakkal Majalla" w:hAnsi="Sakkal Majalla" w:cs="Sakkal Majalla"/>
          <w:b/>
          <w:bCs/>
          <w:sz w:val="32"/>
          <w:szCs w:val="32"/>
          <w:u w:val="single"/>
          <w:rtl/>
        </w:rPr>
        <w:lastRenderedPageBreak/>
        <w:t>مقدمة</w:t>
      </w:r>
      <w:r w:rsidR="009125CE" w:rsidRPr="009C5CCC">
        <w:rPr>
          <w:rFonts w:ascii="Sakkal Majalla" w:hAnsi="Sakkal Majalla" w:cs="Sakkal Majalla" w:hint="cs"/>
          <w:sz w:val="32"/>
          <w:szCs w:val="32"/>
          <w:u w:val="single"/>
          <w:rtl/>
          <w:lang w:bidi="ar-EG"/>
        </w:rPr>
        <w:t>:</w:t>
      </w:r>
    </w:p>
    <w:p w14:paraId="0D9EFB7F" w14:textId="35E6242F" w:rsidR="009C5CCC" w:rsidRPr="009C5CCC" w:rsidRDefault="009C5CCC" w:rsidP="009C5CCC">
      <w:pPr>
        <w:spacing w:line="480" w:lineRule="auto"/>
        <w:jc w:val="both"/>
        <w:rPr>
          <w:rFonts w:ascii="Traditional Arabic" w:hAnsi="Traditional Arabic" w:cs="Traditional Arabic"/>
          <w:sz w:val="32"/>
          <w:szCs w:val="32"/>
          <w:rtl/>
          <w:lang w:bidi="ar-EG"/>
        </w:rPr>
      </w:pPr>
      <w:r w:rsidRPr="009C5CCC">
        <w:rPr>
          <w:rFonts w:ascii="Traditional Arabic" w:hAnsi="Traditional Arabic" w:cs="Traditional Arabic"/>
          <w:sz w:val="32"/>
          <w:szCs w:val="32"/>
          <w:rtl/>
          <w:lang w:bidi="ar-EG"/>
        </w:rPr>
        <w:t>شهدت المملكة العربية السعودية في السنوات الأخيرة حراكًا اقتصاديًا وتشريعيًا متسارعًا، في إطار تحقيق مستهدفات رؤية 2030، الأمر الذي انعكس بشكل مباشر على القطاع الصناعي الذي يُعد أحد ركائز الاقتصاد الوطني</w:t>
      </w:r>
      <w:r>
        <w:rPr>
          <w:rFonts w:ascii="Traditional Arabic" w:hAnsi="Traditional Arabic" w:cs="Traditional Arabic" w:hint="cs"/>
          <w:sz w:val="32"/>
          <w:szCs w:val="32"/>
          <w:rtl/>
          <w:lang w:bidi="ar-EG"/>
        </w:rPr>
        <w:t>،</w:t>
      </w:r>
      <w:r w:rsidRPr="009C5CCC">
        <w:rPr>
          <w:rFonts w:ascii="Traditional Arabic" w:hAnsi="Traditional Arabic" w:cs="Traditional Arabic"/>
          <w:sz w:val="32"/>
          <w:szCs w:val="32"/>
          <w:rtl/>
          <w:lang w:bidi="ar-EG"/>
        </w:rPr>
        <w:t xml:space="preserve"> ومع هذا التطور</w:t>
      </w:r>
      <w:r>
        <w:rPr>
          <w:rFonts w:ascii="Traditional Arabic" w:hAnsi="Traditional Arabic" w:cs="Traditional Arabic" w:hint="cs"/>
          <w:sz w:val="32"/>
          <w:szCs w:val="32"/>
          <w:rtl/>
          <w:lang w:bidi="ar-EG"/>
        </w:rPr>
        <w:t xml:space="preserve"> </w:t>
      </w:r>
      <w:r w:rsidRPr="009C5CCC">
        <w:rPr>
          <w:rFonts w:ascii="Traditional Arabic" w:hAnsi="Traditional Arabic" w:cs="Traditional Arabic"/>
          <w:sz w:val="32"/>
          <w:szCs w:val="32"/>
          <w:rtl/>
          <w:lang w:bidi="ar-EG"/>
        </w:rPr>
        <w:t>أصبح من الضروري دراسة الأثر التشريعي على أداء المشاريع الصناعية، خصوصًا في ظل تنوع الأنظمة واللوائح التي تُنظم هذا القطاع.</w:t>
      </w:r>
    </w:p>
    <w:p w14:paraId="05273154" w14:textId="5BEB6EF5" w:rsidR="009C5CCC" w:rsidRPr="009C5CCC" w:rsidRDefault="009C5CCC" w:rsidP="009C5CCC">
      <w:pPr>
        <w:spacing w:line="480" w:lineRule="auto"/>
        <w:jc w:val="both"/>
        <w:rPr>
          <w:rFonts w:ascii="Traditional Arabic" w:hAnsi="Traditional Arabic" w:cs="Traditional Arabic"/>
          <w:sz w:val="32"/>
          <w:szCs w:val="32"/>
          <w:rtl/>
          <w:lang w:bidi="ar-EG"/>
        </w:rPr>
      </w:pPr>
      <w:r w:rsidRPr="009C5CCC">
        <w:rPr>
          <w:rFonts w:ascii="Traditional Arabic" w:hAnsi="Traditional Arabic" w:cs="Traditional Arabic"/>
          <w:sz w:val="32"/>
          <w:szCs w:val="32"/>
          <w:rtl/>
          <w:lang w:bidi="ar-EG"/>
        </w:rPr>
        <w:t>اختياري لهذا الموضوع ينبع من مشاركتي العملية في مشاريع صناعية قائمة، واطلاعي المباشر على التحديات الناتجة عن تغير أو تطبيق بعض الأنظمة، وهو ما دفعني لطرح هذا التساؤل: كيف تؤثر البيئة التشريعية على نجاح أو تعثر المشاريع الصناعية؟</w:t>
      </w:r>
    </w:p>
    <w:p w14:paraId="3BF1B98D" w14:textId="720C9826" w:rsidR="009C5CCC" w:rsidRPr="009C5CCC" w:rsidRDefault="009C5CCC" w:rsidP="009C5CCC">
      <w:pPr>
        <w:spacing w:line="480" w:lineRule="auto"/>
        <w:jc w:val="both"/>
        <w:rPr>
          <w:rFonts w:ascii="Traditional Arabic" w:hAnsi="Traditional Arabic" w:cs="Traditional Arabic"/>
          <w:sz w:val="32"/>
          <w:szCs w:val="32"/>
          <w:rtl/>
          <w:lang w:bidi="ar-EG"/>
        </w:rPr>
      </w:pPr>
      <w:r w:rsidRPr="009C5CCC">
        <w:rPr>
          <w:rFonts w:ascii="Traditional Arabic" w:hAnsi="Traditional Arabic" w:cs="Traditional Arabic"/>
          <w:sz w:val="32"/>
          <w:szCs w:val="32"/>
          <w:rtl/>
          <w:lang w:bidi="ar-EG"/>
        </w:rPr>
        <w:t>يتناول هذا البحث القضايا المتعلقة بفعالية التشريعات، ومدى توافقها مع طبيعة المشاريع الصناعية، وتأثيرها على عناصر مثل الجدوى، والتمويل، والتنفيذ، والتشغيل. كما سيسلط الضوء على الفجوات المحتملة بين التشريع والتطبيق الميداني.</w:t>
      </w:r>
    </w:p>
    <w:p w14:paraId="37503B94" w14:textId="436839F4" w:rsidR="009125CE" w:rsidRPr="009C5CCC" w:rsidRDefault="009C5CCC" w:rsidP="009C5CCC">
      <w:pPr>
        <w:spacing w:line="480" w:lineRule="auto"/>
        <w:jc w:val="both"/>
        <w:rPr>
          <w:rFonts w:ascii="Traditional Arabic" w:hAnsi="Traditional Arabic" w:cs="Traditional Arabic"/>
          <w:sz w:val="32"/>
          <w:szCs w:val="32"/>
          <w:rtl/>
          <w:lang w:bidi="ar-EG"/>
        </w:rPr>
      </w:pPr>
      <w:r w:rsidRPr="009C5CCC">
        <w:rPr>
          <w:rFonts w:ascii="Traditional Arabic" w:hAnsi="Traditional Arabic" w:cs="Traditional Arabic"/>
          <w:sz w:val="32"/>
          <w:szCs w:val="32"/>
          <w:rtl/>
          <w:lang w:bidi="ar-EG"/>
        </w:rPr>
        <w:t>تكمن أهمية هذه الدراسة في كونها تسعى لتقديم إطار تحليلي لفهم العلاقة بين التشريع وأداء المشاريع، بما يدعم متخذي القرار والمستثمرين، ويُسهم في تحسين السياسات العامة الداعمة للصناعة.</w:t>
      </w:r>
    </w:p>
    <w:p w14:paraId="566F814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4326FFA7" w:rsidR="009125CE" w:rsidRPr="004033CE" w:rsidRDefault="00A74F76" w:rsidP="00A74F76">
      <w:pPr>
        <w:rPr>
          <w:rFonts w:ascii="Traditional Arabic" w:hAnsi="Traditional Arabic" w:cs="Traditional Arabic"/>
          <w:b/>
          <w:bCs/>
          <w:sz w:val="32"/>
          <w:szCs w:val="32"/>
          <w:u w:val="single"/>
          <w:rtl/>
          <w:lang w:bidi="ar-EG"/>
        </w:rPr>
      </w:pPr>
      <w:r w:rsidRPr="004033CE">
        <w:rPr>
          <w:rFonts w:ascii="Traditional Arabic" w:hAnsi="Traditional Arabic" w:cs="Traditional Arabic"/>
          <w:b/>
          <w:bCs/>
          <w:sz w:val="32"/>
          <w:szCs w:val="32"/>
          <w:u w:val="single"/>
          <w:rtl/>
        </w:rPr>
        <w:lastRenderedPageBreak/>
        <w:t>مشكلة الدراسة</w:t>
      </w:r>
      <w:r w:rsidR="009125CE" w:rsidRPr="004033CE">
        <w:rPr>
          <w:rFonts w:ascii="Traditional Arabic" w:hAnsi="Traditional Arabic" w:cs="Traditional Arabic"/>
          <w:b/>
          <w:bCs/>
          <w:sz w:val="32"/>
          <w:szCs w:val="32"/>
          <w:u w:val="single"/>
          <w:rtl/>
          <w:lang w:bidi="ar-EG"/>
        </w:rPr>
        <w:t>:</w:t>
      </w:r>
    </w:p>
    <w:p w14:paraId="0DB5AC73" w14:textId="04F03244" w:rsidR="009C5CCC" w:rsidRPr="009C5CCC" w:rsidRDefault="009C5CCC" w:rsidP="009C5CCC">
      <w:pPr>
        <w:spacing w:line="480" w:lineRule="auto"/>
        <w:jc w:val="both"/>
        <w:rPr>
          <w:rFonts w:ascii="Traditional Arabic" w:hAnsi="Traditional Arabic" w:cs="Traditional Arabic"/>
          <w:sz w:val="32"/>
          <w:szCs w:val="32"/>
          <w:rtl/>
          <w:lang w:bidi="ar-EG"/>
        </w:rPr>
      </w:pPr>
      <w:r w:rsidRPr="009C5CCC">
        <w:rPr>
          <w:rFonts w:ascii="Traditional Arabic" w:hAnsi="Traditional Arabic" w:cs="Traditional Arabic"/>
          <w:sz w:val="32"/>
          <w:szCs w:val="32"/>
          <w:rtl/>
          <w:lang w:bidi="ar-EG"/>
        </w:rPr>
        <w:t>بالرغم من الجهود المبذولة لتطوير البيئة التنظيمية في المملكة العربية السعودية، إلا أن العديد من المشاريع الصناعية تواجه تحديات تنفيذية مرتبطة مباشرة بتأثير التشريعات الحالية أو غياب آليات تقييم منتظمة لأثرها. وفي ظل التحول الاقتصادي في ضوء رؤية 2030، لا يزال من غير الواضح إلى أي مدى تؤثر الأطر التشريعية على كفاءة تنفيذ المشاريع الصناعية ونتائجها التشغيلية.</w:t>
      </w:r>
    </w:p>
    <w:p w14:paraId="1C4A42B9" w14:textId="0DC5026B" w:rsidR="009C5CCC" w:rsidRPr="009C5CCC" w:rsidRDefault="009C5CCC" w:rsidP="009C5CCC">
      <w:pPr>
        <w:spacing w:line="480" w:lineRule="auto"/>
        <w:jc w:val="both"/>
        <w:rPr>
          <w:rFonts w:ascii="Traditional Arabic" w:hAnsi="Traditional Arabic" w:cs="Traditional Arabic"/>
          <w:sz w:val="32"/>
          <w:szCs w:val="32"/>
          <w:rtl/>
          <w:lang w:bidi="ar-EG"/>
        </w:rPr>
      </w:pPr>
      <w:r w:rsidRPr="009C5CCC">
        <w:rPr>
          <w:rFonts w:ascii="Traditional Arabic" w:hAnsi="Traditional Arabic" w:cs="Traditional Arabic"/>
          <w:sz w:val="32"/>
          <w:szCs w:val="32"/>
          <w:rtl/>
          <w:lang w:bidi="ar-EG"/>
        </w:rPr>
        <w:t>ومن هنا، تنطلق مشكلة البحث من التساؤل الرئيس:</w:t>
      </w:r>
    </w:p>
    <w:p w14:paraId="3FAC9BD5" w14:textId="603742AA" w:rsidR="009C5CCC" w:rsidRPr="009C5CCC" w:rsidRDefault="009C5CCC" w:rsidP="009C5CCC">
      <w:pPr>
        <w:spacing w:line="480" w:lineRule="auto"/>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w:t>
      </w:r>
      <w:r w:rsidRPr="009C5CCC">
        <w:rPr>
          <w:rFonts w:ascii="Traditional Arabic" w:hAnsi="Traditional Arabic" w:cs="Traditional Arabic"/>
          <w:sz w:val="32"/>
          <w:szCs w:val="32"/>
          <w:rtl/>
          <w:lang w:bidi="ar-EG"/>
        </w:rPr>
        <w:t>ما هو الأثر الفعلي للتشريعات الصناعية القائمة على أداء المشاريع الصناعية في المملكة العربية السعودية؟</w:t>
      </w:r>
      <w:r>
        <w:rPr>
          <w:rFonts w:ascii="Traditional Arabic" w:hAnsi="Traditional Arabic" w:cs="Traditional Arabic" w:hint="cs"/>
          <w:sz w:val="32"/>
          <w:szCs w:val="32"/>
          <w:rtl/>
          <w:lang w:bidi="ar-EG"/>
        </w:rPr>
        <w:t>"</w:t>
      </w:r>
    </w:p>
    <w:p w14:paraId="3254B0F7" w14:textId="43054F65" w:rsidR="009C5CCC" w:rsidRPr="009C5CCC" w:rsidRDefault="009C5CCC" w:rsidP="009C5CCC">
      <w:pPr>
        <w:spacing w:line="480" w:lineRule="auto"/>
        <w:jc w:val="both"/>
        <w:rPr>
          <w:rFonts w:ascii="Traditional Arabic" w:hAnsi="Traditional Arabic" w:cs="Traditional Arabic"/>
          <w:sz w:val="32"/>
          <w:szCs w:val="32"/>
          <w:rtl/>
          <w:lang w:bidi="ar-EG"/>
        </w:rPr>
      </w:pPr>
      <w:r w:rsidRPr="009C5CCC">
        <w:rPr>
          <w:rFonts w:ascii="Traditional Arabic" w:hAnsi="Traditional Arabic" w:cs="Traditional Arabic"/>
          <w:sz w:val="32"/>
          <w:szCs w:val="32"/>
          <w:rtl/>
          <w:lang w:bidi="ar-EG"/>
        </w:rPr>
        <w:t>ويتفرع منه التساؤلات الفرعية التالية:</w:t>
      </w:r>
    </w:p>
    <w:p w14:paraId="3A6E4EE3" w14:textId="1BC6596F" w:rsidR="009C5CCC" w:rsidRPr="009C5CCC" w:rsidRDefault="009C5CCC" w:rsidP="009C5CCC">
      <w:pPr>
        <w:pStyle w:val="ListParagraph"/>
        <w:numPr>
          <w:ilvl w:val="0"/>
          <w:numId w:val="1"/>
        </w:numPr>
        <w:spacing w:line="480" w:lineRule="auto"/>
        <w:jc w:val="both"/>
        <w:rPr>
          <w:rFonts w:ascii="Traditional Arabic" w:hAnsi="Traditional Arabic" w:cs="Traditional Arabic"/>
          <w:sz w:val="32"/>
          <w:szCs w:val="32"/>
          <w:rtl/>
          <w:lang w:bidi="ar-EG"/>
        </w:rPr>
      </w:pPr>
      <w:r w:rsidRPr="009C5CCC">
        <w:rPr>
          <w:rFonts w:ascii="Traditional Arabic" w:hAnsi="Traditional Arabic" w:cs="Traditional Arabic"/>
          <w:sz w:val="32"/>
          <w:szCs w:val="32"/>
          <w:rtl/>
          <w:lang w:bidi="ar-EG"/>
        </w:rPr>
        <w:t>ما مدى وضوح التشريعات الصناعية للمستثمرين والمنفذين في المشاريع؟</w:t>
      </w:r>
    </w:p>
    <w:p w14:paraId="34D53C66" w14:textId="77777777" w:rsidR="009C5CCC" w:rsidRPr="009C5CCC" w:rsidRDefault="009C5CCC" w:rsidP="009C5CCC">
      <w:pPr>
        <w:pStyle w:val="ListParagraph"/>
        <w:numPr>
          <w:ilvl w:val="0"/>
          <w:numId w:val="1"/>
        </w:numPr>
        <w:spacing w:line="480" w:lineRule="auto"/>
        <w:jc w:val="both"/>
        <w:rPr>
          <w:rFonts w:ascii="Traditional Arabic" w:hAnsi="Traditional Arabic" w:cs="Traditional Arabic"/>
          <w:sz w:val="32"/>
          <w:szCs w:val="32"/>
          <w:rtl/>
          <w:lang w:bidi="ar-EG"/>
        </w:rPr>
      </w:pPr>
      <w:r w:rsidRPr="009C5CCC">
        <w:rPr>
          <w:rFonts w:ascii="Traditional Arabic" w:hAnsi="Traditional Arabic" w:cs="Traditional Arabic"/>
          <w:sz w:val="32"/>
          <w:szCs w:val="32"/>
          <w:rtl/>
          <w:lang w:bidi="ar-EG"/>
        </w:rPr>
        <w:t>هل توجد آليات متابعة وتقييم لقياس أثر هذه التشريعات على المشاريع؟</w:t>
      </w:r>
    </w:p>
    <w:p w14:paraId="4ABEE04F" w14:textId="77777777" w:rsidR="009C5CCC" w:rsidRPr="009C5CCC" w:rsidRDefault="009C5CCC" w:rsidP="009C5CCC">
      <w:pPr>
        <w:pStyle w:val="ListParagraph"/>
        <w:numPr>
          <w:ilvl w:val="0"/>
          <w:numId w:val="1"/>
        </w:numPr>
        <w:spacing w:line="480" w:lineRule="auto"/>
        <w:jc w:val="both"/>
        <w:rPr>
          <w:rFonts w:ascii="Traditional Arabic" w:hAnsi="Traditional Arabic" w:cs="Traditional Arabic"/>
          <w:sz w:val="32"/>
          <w:szCs w:val="32"/>
          <w:rtl/>
          <w:lang w:bidi="ar-EG"/>
        </w:rPr>
      </w:pPr>
      <w:r w:rsidRPr="009C5CCC">
        <w:rPr>
          <w:rFonts w:ascii="Traditional Arabic" w:hAnsi="Traditional Arabic" w:cs="Traditional Arabic"/>
          <w:sz w:val="32"/>
          <w:szCs w:val="32"/>
          <w:rtl/>
          <w:lang w:bidi="ar-EG"/>
        </w:rPr>
        <w:t>ما هي أبرز التشريعات التي تمثل عوائق في تنفيذ المشاريع الصناعية؟</w:t>
      </w:r>
    </w:p>
    <w:p w14:paraId="3A504109" w14:textId="570D2019" w:rsidR="009125CE" w:rsidRPr="009C5CCC" w:rsidRDefault="009C5CCC" w:rsidP="009C5CCC">
      <w:pPr>
        <w:pStyle w:val="ListParagraph"/>
        <w:numPr>
          <w:ilvl w:val="0"/>
          <w:numId w:val="1"/>
        </w:numPr>
        <w:spacing w:line="480" w:lineRule="auto"/>
        <w:jc w:val="both"/>
        <w:rPr>
          <w:rFonts w:ascii="Traditional Arabic" w:hAnsi="Traditional Arabic" w:cs="Traditional Arabic"/>
          <w:sz w:val="32"/>
          <w:szCs w:val="32"/>
          <w:rtl/>
          <w:lang w:bidi="ar-EG"/>
        </w:rPr>
      </w:pPr>
      <w:r w:rsidRPr="009C5CCC">
        <w:rPr>
          <w:rFonts w:ascii="Traditional Arabic" w:hAnsi="Traditional Arabic" w:cs="Traditional Arabic"/>
          <w:sz w:val="32"/>
          <w:szCs w:val="32"/>
          <w:rtl/>
          <w:lang w:bidi="ar-EG"/>
        </w:rPr>
        <w:t>كيف تنعكس هذه التشريعات على مؤشرات الأداء مثل الوقت، التكلفة، والجودة؟</w:t>
      </w: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231E38BB" w14:textId="157304B2" w:rsidR="009125CE" w:rsidRPr="00B34AA2" w:rsidRDefault="00A74F76" w:rsidP="00A74F76">
      <w:pPr>
        <w:rPr>
          <w:rFonts w:ascii="Traditional Arabic" w:hAnsi="Traditional Arabic" w:cs="Traditional Arabic"/>
          <w:sz w:val="36"/>
          <w:szCs w:val="36"/>
          <w:u w:val="single"/>
          <w:rtl/>
        </w:rPr>
      </w:pPr>
      <w:r w:rsidRPr="00B34AA2">
        <w:rPr>
          <w:rFonts w:ascii="Traditional Arabic" w:hAnsi="Traditional Arabic" w:cs="Traditional Arabic"/>
          <w:b/>
          <w:bCs/>
          <w:sz w:val="36"/>
          <w:szCs w:val="36"/>
          <w:u w:val="single"/>
          <w:rtl/>
        </w:rPr>
        <w:lastRenderedPageBreak/>
        <w:t>أهمية الدراسة:</w:t>
      </w:r>
    </w:p>
    <w:p w14:paraId="4259EB1A" w14:textId="77777777" w:rsidR="00B34AA2" w:rsidRDefault="00B34AA2" w:rsidP="00B34AA2">
      <w:pPr>
        <w:jc w:val="both"/>
        <w:rPr>
          <w:rFonts w:ascii="Traditional Arabic" w:hAnsi="Traditional Arabic" w:cs="Traditional Arabic"/>
          <w:sz w:val="32"/>
          <w:szCs w:val="32"/>
          <w:rtl/>
          <w:lang w:bidi="ar-EG"/>
        </w:rPr>
      </w:pPr>
      <w:r w:rsidRPr="00B34AA2">
        <w:rPr>
          <w:rFonts w:ascii="Traditional Arabic" w:hAnsi="Traditional Arabic" w:cs="Traditional Arabic"/>
          <w:sz w:val="32"/>
          <w:szCs w:val="32"/>
          <w:rtl/>
          <w:lang w:bidi="ar-EG"/>
        </w:rPr>
        <w:t>نظرًا لما تمثله التشريعات من دور حاسم في تشكيل بيئة العمل الصناعية، فإن هذه الدراسة قد تُسهم في تسليط الضوء على العلاقة بين الإطار القانوني والأداء التنفيذي للمشاريع الصناعية. ويُتوقع أن تُفيد نتائج هذه الدراسة في عدد من الجوانب، منها:</w:t>
      </w:r>
    </w:p>
    <w:p w14:paraId="2A9682AF" w14:textId="1A5B79BC" w:rsidR="00B34AA2" w:rsidRPr="004033CE" w:rsidRDefault="00B34AA2" w:rsidP="00B34AA2">
      <w:pPr>
        <w:jc w:val="both"/>
        <w:rPr>
          <w:rFonts w:ascii="Traditional Arabic" w:hAnsi="Traditional Arabic" w:cs="Traditional Arabic"/>
          <w:b/>
          <w:bCs/>
          <w:sz w:val="28"/>
          <w:szCs w:val="28"/>
          <w:rtl/>
          <w:lang w:bidi="ar-EG"/>
        </w:rPr>
      </w:pPr>
      <w:r w:rsidRPr="004033CE">
        <w:rPr>
          <w:rFonts w:ascii="Traditional Arabic" w:hAnsi="Traditional Arabic" w:cs="Traditional Arabic"/>
          <w:b/>
          <w:bCs/>
          <w:sz w:val="28"/>
          <w:szCs w:val="28"/>
          <w:rtl/>
          <w:lang w:bidi="ar-EG"/>
        </w:rPr>
        <w:t>الأهمية المجتمعية:</w:t>
      </w:r>
    </w:p>
    <w:p w14:paraId="4DC5D587" w14:textId="0E9D1B11" w:rsidR="00B34AA2" w:rsidRPr="00B34AA2" w:rsidRDefault="00B34AA2" w:rsidP="00B34AA2">
      <w:pPr>
        <w:jc w:val="both"/>
        <w:rPr>
          <w:rFonts w:ascii="Traditional Arabic" w:hAnsi="Traditional Arabic" w:cs="Traditional Arabic"/>
          <w:sz w:val="32"/>
          <w:szCs w:val="32"/>
          <w:rtl/>
          <w:lang w:bidi="ar-EG"/>
        </w:rPr>
      </w:pPr>
      <w:r w:rsidRPr="00B34AA2">
        <w:rPr>
          <w:rFonts w:ascii="Traditional Arabic" w:hAnsi="Traditional Arabic" w:cs="Traditional Arabic"/>
          <w:sz w:val="32"/>
          <w:szCs w:val="32"/>
          <w:rtl/>
          <w:lang w:bidi="ar-EG"/>
        </w:rPr>
        <w:t>تكتسب هذه الدراسة أهميتها من طبيعة الموضوع الذي تمس نتائجه المجتمع ككل، حيث تُسلط الضوء على البيئة التشريعية المحيطة بالمشاريع الصناعية في المملكة العربية السعودية. وتُعزز نتائجها فهم الجهات الحكومية والمجتمعية لتأثير القوانين والأنظمة على مشاريع قائمة بالفعل، مما يسهم في تحسين مناخ الاستثمار الصناعي، ورفع كفاءة المشاريع، ودعم التنمية الوطنية.</w:t>
      </w:r>
    </w:p>
    <w:p w14:paraId="399D895D" w14:textId="77777777" w:rsidR="00B34AA2" w:rsidRPr="004033CE" w:rsidRDefault="00B34AA2" w:rsidP="00B34AA2">
      <w:pPr>
        <w:jc w:val="both"/>
        <w:rPr>
          <w:rFonts w:ascii="Traditional Arabic" w:hAnsi="Traditional Arabic" w:cs="Traditional Arabic"/>
          <w:b/>
          <w:bCs/>
          <w:sz w:val="28"/>
          <w:szCs w:val="28"/>
          <w:rtl/>
          <w:lang w:bidi="ar-EG"/>
        </w:rPr>
      </w:pPr>
      <w:r w:rsidRPr="004033CE">
        <w:rPr>
          <w:rFonts w:ascii="Traditional Arabic" w:hAnsi="Traditional Arabic" w:cs="Traditional Arabic"/>
          <w:b/>
          <w:bCs/>
          <w:sz w:val="28"/>
          <w:szCs w:val="28"/>
          <w:rtl/>
          <w:lang w:bidi="ar-EG"/>
        </w:rPr>
        <w:t>الأهمية العملية:</w:t>
      </w:r>
    </w:p>
    <w:p w14:paraId="2F9F80E5" w14:textId="3C240DC1" w:rsidR="00B34AA2" w:rsidRPr="00B34AA2" w:rsidRDefault="00B34AA2" w:rsidP="00B34AA2">
      <w:pPr>
        <w:jc w:val="both"/>
        <w:rPr>
          <w:rFonts w:ascii="Traditional Arabic" w:hAnsi="Traditional Arabic" w:cs="Traditional Arabic"/>
          <w:sz w:val="32"/>
          <w:szCs w:val="32"/>
          <w:rtl/>
          <w:lang w:bidi="ar-EG"/>
        </w:rPr>
      </w:pPr>
      <w:r w:rsidRPr="00B34AA2">
        <w:rPr>
          <w:rFonts w:ascii="Traditional Arabic" w:hAnsi="Traditional Arabic" w:cs="Traditional Arabic"/>
          <w:sz w:val="32"/>
          <w:szCs w:val="32"/>
          <w:rtl/>
          <w:lang w:bidi="ar-EG"/>
        </w:rPr>
        <w:t>من الناحية التطبيقية، توفر الدراسة أدوات تحليل واقعية لصناع القرار في الجهات التنظيمية والرقابية، وتمكّنهم من مراجعة أو تطوير التشريعات بطريقة تتوافق مع احتياجات المشاريع الصناعية، وبالتالي تقليل العراقيل التنظيمية وتحسين الأداء العام في القطاع الصناعي.</w:t>
      </w:r>
    </w:p>
    <w:p w14:paraId="15208DD0" w14:textId="77777777" w:rsidR="00B34AA2" w:rsidRPr="004033CE" w:rsidRDefault="00B34AA2" w:rsidP="00B34AA2">
      <w:pPr>
        <w:jc w:val="both"/>
        <w:rPr>
          <w:rFonts w:ascii="Traditional Arabic" w:hAnsi="Traditional Arabic" w:cs="Traditional Arabic"/>
          <w:b/>
          <w:bCs/>
          <w:sz w:val="28"/>
          <w:szCs w:val="28"/>
          <w:rtl/>
          <w:lang w:bidi="ar-EG"/>
        </w:rPr>
      </w:pPr>
      <w:r w:rsidRPr="004033CE">
        <w:rPr>
          <w:rFonts w:ascii="Traditional Arabic" w:hAnsi="Traditional Arabic" w:cs="Traditional Arabic"/>
          <w:b/>
          <w:bCs/>
          <w:sz w:val="28"/>
          <w:szCs w:val="28"/>
          <w:rtl/>
          <w:lang w:bidi="ar-EG"/>
        </w:rPr>
        <w:t>الأهمية النظرية:</w:t>
      </w:r>
    </w:p>
    <w:p w14:paraId="4E726CCC" w14:textId="4E306FE4" w:rsidR="00B34AA2" w:rsidRPr="00B34AA2" w:rsidRDefault="00B34AA2" w:rsidP="00B34AA2">
      <w:pPr>
        <w:jc w:val="both"/>
        <w:rPr>
          <w:rFonts w:ascii="Traditional Arabic" w:hAnsi="Traditional Arabic" w:cs="Traditional Arabic"/>
          <w:sz w:val="32"/>
          <w:szCs w:val="32"/>
          <w:rtl/>
          <w:lang w:bidi="ar-EG"/>
        </w:rPr>
      </w:pPr>
      <w:r w:rsidRPr="00B34AA2">
        <w:rPr>
          <w:rFonts w:ascii="Traditional Arabic" w:hAnsi="Traditional Arabic" w:cs="Traditional Arabic"/>
          <w:sz w:val="32"/>
          <w:szCs w:val="32"/>
          <w:rtl/>
          <w:lang w:bidi="ar-EG"/>
        </w:rPr>
        <w:t>تُضيف الدراسة بُعدًا علميًا جديدًا للأدبيات المتعلقة بأداء المشاريع، من خلال تناولها العلاقة بين التشريعات والأداء الصناعي بشكل ميداني. وتفتح الباب أمام باحثين آخرين للتوسع في هذا النوع من الدراسات التي تدمج بين الجوانب القانونية والإدارية.</w:t>
      </w:r>
    </w:p>
    <w:p w14:paraId="16C4A3AE" w14:textId="77777777" w:rsidR="00B34AA2" w:rsidRPr="004033CE" w:rsidRDefault="00B34AA2" w:rsidP="00B34AA2">
      <w:pPr>
        <w:jc w:val="both"/>
        <w:rPr>
          <w:rFonts w:ascii="Traditional Arabic" w:hAnsi="Traditional Arabic" w:cs="Traditional Arabic"/>
          <w:b/>
          <w:bCs/>
          <w:sz w:val="28"/>
          <w:szCs w:val="28"/>
          <w:rtl/>
          <w:lang w:bidi="ar-EG"/>
        </w:rPr>
      </w:pPr>
      <w:r w:rsidRPr="004033CE">
        <w:rPr>
          <w:rFonts w:ascii="Traditional Arabic" w:hAnsi="Traditional Arabic" w:cs="Traditional Arabic"/>
          <w:b/>
          <w:bCs/>
          <w:sz w:val="28"/>
          <w:szCs w:val="28"/>
          <w:rtl/>
          <w:lang w:bidi="ar-EG"/>
        </w:rPr>
        <w:t>مقارنة بغيرها من المواضيع:</w:t>
      </w:r>
    </w:p>
    <w:p w14:paraId="10C80E53" w14:textId="77777777" w:rsidR="00B34AA2" w:rsidRPr="00B34AA2" w:rsidRDefault="00B34AA2" w:rsidP="00B34AA2">
      <w:pPr>
        <w:jc w:val="both"/>
        <w:rPr>
          <w:rFonts w:ascii="Traditional Arabic" w:hAnsi="Traditional Arabic" w:cs="Traditional Arabic"/>
          <w:sz w:val="32"/>
          <w:szCs w:val="32"/>
          <w:rtl/>
          <w:lang w:bidi="ar-EG"/>
        </w:rPr>
      </w:pPr>
      <w:r w:rsidRPr="00B34AA2">
        <w:rPr>
          <w:rFonts w:ascii="Traditional Arabic" w:hAnsi="Traditional Arabic" w:cs="Traditional Arabic"/>
          <w:sz w:val="32"/>
          <w:szCs w:val="32"/>
          <w:rtl/>
          <w:lang w:bidi="ar-EG"/>
        </w:rPr>
        <w:t>بالرغم من تعدد الدراسات في مجالات إدارة المشاريع أو التطوير الصناعي، إلا أن القليل منها تناول بشكل مباشر الأثر الفعلي للتشريعات على أداء المشاريع الصناعية، خاصة في السياق السعودي. ومن هنا تأتي فرادة هذا البحث كمحاولة لسد هذه الفجوة البحثية المهمة.</w:t>
      </w:r>
    </w:p>
    <w:p w14:paraId="38BDBFC5" w14:textId="77777777" w:rsidR="00A74F76" w:rsidRDefault="00A74F76" w:rsidP="009125CE">
      <w:pPr>
        <w:rPr>
          <w:rFonts w:ascii="Sakkal Majalla" w:hAnsi="Sakkal Majalla" w:cs="Sakkal Majalla"/>
          <w:sz w:val="28"/>
          <w:szCs w:val="28"/>
          <w:u w:val="single"/>
          <w:rtl/>
        </w:rPr>
      </w:pPr>
    </w:p>
    <w:p w14:paraId="3D8BC919" w14:textId="77777777" w:rsidR="004033CE" w:rsidRDefault="004033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349DC553" w:rsidR="009125CE" w:rsidRPr="004033CE" w:rsidRDefault="00A74F76" w:rsidP="00A74F76">
      <w:pPr>
        <w:rPr>
          <w:rFonts w:ascii="Traditional Arabic" w:hAnsi="Traditional Arabic" w:cs="Traditional Arabic"/>
          <w:sz w:val="32"/>
          <w:szCs w:val="32"/>
          <w:u w:val="single"/>
          <w:rtl/>
        </w:rPr>
      </w:pPr>
      <w:r w:rsidRPr="004033CE">
        <w:rPr>
          <w:rFonts w:ascii="Traditional Arabic" w:hAnsi="Traditional Arabic" w:cs="Traditional Arabic"/>
          <w:b/>
          <w:bCs/>
          <w:sz w:val="32"/>
          <w:szCs w:val="32"/>
          <w:u w:val="single"/>
          <w:rtl/>
        </w:rPr>
        <w:lastRenderedPageBreak/>
        <w:t>أهداف الدراسة</w:t>
      </w:r>
      <w:r w:rsidR="009125CE" w:rsidRPr="004033CE">
        <w:rPr>
          <w:rFonts w:ascii="Traditional Arabic" w:hAnsi="Traditional Arabic" w:cs="Traditional Arabic"/>
          <w:sz w:val="32"/>
          <w:szCs w:val="32"/>
          <w:u w:val="single"/>
          <w:rtl/>
        </w:rPr>
        <w:t>:</w:t>
      </w:r>
    </w:p>
    <w:p w14:paraId="44801C7E" w14:textId="0202F635" w:rsidR="00B34AA2" w:rsidRDefault="00B34AA2" w:rsidP="00B34AA2">
      <w:pPr>
        <w:jc w:val="both"/>
        <w:rPr>
          <w:rFonts w:ascii="Traditional Arabic" w:hAnsi="Traditional Arabic" w:cs="Traditional Arabic"/>
          <w:sz w:val="32"/>
          <w:szCs w:val="32"/>
          <w:rtl/>
          <w:lang w:bidi="ar-EG"/>
        </w:rPr>
      </w:pPr>
      <w:r w:rsidRPr="00B34AA2">
        <w:rPr>
          <w:rFonts w:ascii="Traditional Arabic" w:hAnsi="Traditional Arabic" w:cs="Traditional Arabic"/>
          <w:sz w:val="32"/>
          <w:szCs w:val="32"/>
          <w:rtl/>
          <w:lang w:bidi="ar-EG"/>
        </w:rPr>
        <w:t>تهدف هذه الدراسة إلى فهم وتحليل مدى تأثير البيئة التشريعية على أداء المشاريع الصناعية في المملكة العربية السعودية، وذلك من خلال تحقيق الأهداف التالية:</w:t>
      </w:r>
    </w:p>
    <w:p w14:paraId="7D532B12" w14:textId="77777777" w:rsidR="00B34AA2" w:rsidRPr="00B34AA2" w:rsidRDefault="00B34AA2" w:rsidP="00B34AA2">
      <w:pPr>
        <w:jc w:val="both"/>
        <w:rPr>
          <w:rFonts w:ascii="Traditional Arabic" w:hAnsi="Traditional Arabic" w:cs="Traditional Arabic"/>
          <w:sz w:val="32"/>
          <w:szCs w:val="32"/>
          <w:rtl/>
          <w:lang w:bidi="ar-EG"/>
        </w:rPr>
      </w:pPr>
    </w:p>
    <w:p w14:paraId="01D1E4EB" w14:textId="77777777" w:rsidR="00B34AA2" w:rsidRPr="00B34AA2" w:rsidRDefault="00B34AA2" w:rsidP="00B34AA2">
      <w:pPr>
        <w:pStyle w:val="ListParagraph"/>
        <w:numPr>
          <w:ilvl w:val="0"/>
          <w:numId w:val="2"/>
        </w:numPr>
        <w:jc w:val="both"/>
        <w:rPr>
          <w:rFonts w:ascii="Traditional Arabic" w:hAnsi="Traditional Arabic" w:cs="Traditional Arabic"/>
          <w:sz w:val="32"/>
          <w:szCs w:val="32"/>
          <w:rtl/>
          <w:lang w:bidi="ar-EG"/>
        </w:rPr>
      </w:pPr>
      <w:r w:rsidRPr="00B34AA2">
        <w:rPr>
          <w:rFonts w:ascii="Traditional Arabic" w:hAnsi="Traditional Arabic" w:cs="Traditional Arabic"/>
          <w:sz w:val="32"/>
          <w:szCs w:val="32"/>
          <w:rtl/>
          <w:lang w:bidi="ar-EG"/>
        </w:rPr>
        <w:t>تحليل طبيعة التشريعات والأنظمة المطبقة على المشاريع الصناعية في المملكة.</w:t>
      </w:r>
    </w:p>
    <w:p w14:paraId="6C47C85C" w14:textId="77777777" w:rsidR="00B34AA2" w:rsidRPr="00B34AA2" w:rsidRDefault="00B34AA2" w:rsidP="00B34AA2">
      <w:pPr>
        <w:jc w:val="both"/>
        <w:rPr>
          <w:rFonts w:ascii="Traditional Arabic" w:hAnsi="Traditional Arabic" w:cs="Traditional Arabic"/>
          <w:sz w:val="32"/>
          <w:szCs w:val="32"/>
          <w:rtl/>
          <w:lang w:bidi="ar-EG"/>
        </w:rPr>
      </w:pPr>
    </w:p>
    <w:p w14:paraId="18DE6C16" w14:textId="77777777" w:rsidR="00B34AA2" w:rsidRPr="00B34AA2" w:rsidRDefault="00B34AA2" w:rsidP="00B34AA2">
      <w:pPr>
        <w:pStyle w:val="ListParagraph"/>
        <w:numPr>
          <w:ilvl w:val="0"/>
          <w:numId w:val="2"/>
        </w:numPr>
        <w:jc w:val="both"/>
        <w:rPr>
          <w:rFonts w:ascii="Traditional Arabic" w:hAnsi="Traditional Arabic" w:cs="Traditional Arabic"/>
          <w:sz w:val="32"/>
          <w:szCs w:val="32"/>
          <w:rtl/>
          <w:lang w:bidi="ar-EG"/>
        </w:rPr>
      </w:pPr>
      <w:r w:rsidRPr="00B34AA2">
        <w:rPr>
          <w:rFonts w:ascii="Traditional Arabic" w:hAnsi="Traditional Arabic" w:cs="Traditional Arabic"/>
          <w:sz w:val="32"/>
          <w:szCs w:val="32"/>
          <w:rtl/>
          <w:lang w:bidi="ar-EG"/>
        </w:rPr>
        <w:t>تحديد الأبعاد التشريعية الأكثر تأثيرًا على جودة وكفاءة أداء المشاريع الصناعية.</w:t>
      </w:r>
    </w:p>
    <w:p w14:paraId="27E5395F" w14:textId="77777777" w:rsidR="00B34AA2" w:rsidRPr="00B34AA2" w:rsidRDefault="00B34AA2" w:rsidP="00B34AA2">
      <w:pPr>
        <w:jc w:val="both"/>
        <w:rPr>
          <w:rFonts w:ascii="Traditional Arabic" w:hAnsi="Traditional Arabic" w:cs="Traditional Arabic"/>
          <w:sz w:val="32"/>
          <w:szCs w:val="32"/>
          <w:rtl/>
          <w:lang w:bidi="ar-EG"/>
        </w:rPr>
      </w:pPr>
    </w:p>
    <w:p w14:paraId="1FD6BFE4" w14:textId="77777777" w:rsidR="00B34AA2" w:rsidRPr="00B34AA2" w:rsidRDefault="00B34AA2" w:rsidP="00B34AA2">
      <w:pPr>
        <w:pStyle w:val="ListParagraph"/>
        <w:numPr>
          <w:ilvl w:val="0"/>
          <w:numId w:val="2"/>
        </w:numPr>
        <w:jc w:val="both"/>
        <w:rPr>
          <w:rFonts w:ascii="Traditional Arabic" w:hAnsi="Traditional Arabic" w:cs="Traditional Arabic"/>
          <w:sz w:val="32"/>
          <w:szCs w:val="32"/>
          <w:rtl/>
          <w:lang w:bidi="ar-EG"/>
        </w:rPr>
      </w:pPr>
      <w:r w:rsidRPr="00B34AA2">
        <w:rPr>
          <w:rFonts w:ascii="Traditional Arabic" w:hAnsi="Traditional Arabic" w:cs="Traditional Arabic"/>
          <w:sz w:val="32"/>
          <w:szCs w:val="32"/>
          <w:rtl/>
          <w:lang w:bidi="ar-EG"/>
        </w:rPr>
        <w:t>قياس العلاقة بين الالتزام بالتشريعات ونجاح تنفيذ المشاريع من حيث الوقت والتكلفة والجودة.</w:t>
      </w:r>
    </w:p>
    <w:p w14:paraId="0C8C4128" w14:textId="77777777" w:rsidR="00B34AA2" w:rsidRPr="00B34AA2" w:rsidRDefault="00B34AA2" w:rsidP="00B34AA2">
      <w:pPr>
        <w:jc w:val="both"/>
        <w:rPr>
          <w:rFonts w:ascii="Traditional Arabic" w:hAnsi="Traditional Arabic" w:cs="Traditional Arabic"/>
          <w:sz w:val="32"/>
          <w:szCs w:val="32"/>
          <w:rtl/>
          <w:lang w:bidi="ar-EG"/>
        </w:rPr>
      </w:pPr>
    </w:p>
    <w:p w14:paraId="7BAC5F43" w14:textId="77777777" w:rsidR="00B34AA2" w:rsidRPr="00B34AA2" w:rsidRDefault="00B34AA2" w:rsidP="00B34AA2">
      <w:pPr>
        <w:pStyle w:val="ListParagraph"/>
        <w:numPr>
          <w:ilvl w:val="0"/>
          <w:numId w:val="2"/>
        </w:numPr>
        <w:jc w:val="both"/>
        <w:rPr>
          <w:rFonts w:ascii="Traditional Arabic" w:hAnsi="Traditional Arabic" w:cs="Traditional Arabic"/>
          <w:sz w:val="32"/>
          <w:szCs w:val="32"/>
          <w:rtl/>
          <w:lang w:bidi="ar-EG"/>
        </w:rPr>
      </w:pPr>
      <w:r w:rsidRPr="00B34AA2">
        <w:rPr>
          <w:rFonts w:ascii="Traditional Arabic" w:hAnsi="Traditional Arabic" w:cs="Traditional Arabic"/>
          <w:sz w:val="32"/>
          <w:szCs w:val="32"/>
          <w:rtl/>
          <w:lang w:bidi="ar-EG"/>
        </w:rPr>
        <w:t>استكشاف التحديات التي تواجه المشاريع الصناعية بسبب التعقيد أو التغيير في اللوائح التنظيمية.</w:t>
      </w:r>
    </w:p>
    <w:p w14:paraId="1ECF9556" w14:textId="77777777" w:rsidR="00B34AA2" w:rsidRPr="00B34AA2" w:rsidRDefault="00B34AA2" w:rsidP="00B34AA2">
      <w:pPr>
        <w:jc w:val="both"/>
        <w:rPr>
          <w:rFonts w:ascii="Traditional Arabic" w:hAnsi="Traditional Arabic" w:cs="Traditional Arabic"/>
          <w:sz w:val="32"/>
          <w:szCs w:val="32"/>
          <w:rtl/>
          <w:lang w:bidi="ar-EG"/>
        </w:rPr>
      </w:pPr>
    </w:p>
    <w:p w14:paraId="44DB923D" w14:textId="1CA0D1CC" w:rsidR="009125CE" w:rsidRPr="00B34AA2" w:rsidRDefault="00B34AA2" w:rsidP="00B34AA2">
      <w:pPr>
        <w:pStyle w:val="ListParagraph"/>
        <w:numPr>
          <w:ilvl w:val="0"/>
          <w:numId w:val="2"/>
        </w:numPr>
        <w:jc w:val="both"/>
        <w:rPr>
          <w:rFonts w:ascii="Traditional Arabic" w:hAnsi="Traditional Arabic" w:cs="Traditional Arabic"/>
          <w:sz w:val="32"/>
          <w:szCs w:val="32"/>
          <w:rtl/>
          <w:lang w:bidi="ar-EG"/>
        </w:rPr>
      </w:pPr>
      <w:r w:rsidRPr="00B34AA2">
        <w:rPr>
          <w:rFonts w:ascii="Traditional Arabic" w:hAnsi="Traditional Arabic" w:cs="Traditional Arabic"/>
          <w:sz w:val="32"/>
          <w:szCs w:val="32"/>
          <w:rtl/>
          <w:lang w:bidi="ar-EG"/>
        </w:rPr>
        <w:t>تقديم توصيات تسهم في تحسين البيئة التشريعية بما يدعم فعالية المشاريع الصناعية القائمة والمستقبلية.</w:t>
      </w: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36F619BF" w14:textId="77777777" w:rsidR="00A74F76" w:rsidRPr="00FC2193" w:rsidRDefault="00D22171" w:rsidP="00D22171">
      <w:pPr>
        <w:rPr>
          <w:rFonts w:ascii="Traditional Arabic" w:hAnsi="Traditional Arabic" w:cs="Traditional Arabic"/>
          <w:b/>
          <w:bCs/>
          <w:sz w:val="36"/>
          <w:szCs w:val="36"/>
          <w:u w:val="single"/>
          <w:rtl/>
        </w:rPr>
      </w:pPr>
      <w:r w:rsidRPr="00FC2193">
        <w:rPr>
          <w:rFonts w:ascii="Traditional Arabic" w:hAnsi="Traditional Arabic" w:cs="Traditional Arabic"/>
          <w:b/>
          <w:bCs/>
          <w:sz w:val="36"/>
          <w:szCs w:val="36"/>
          <w:u w:val="single"/>
          <w:rtl/>
        </w:rPr>
        <w:lastRenderedPageBreak/>
        <w:t>تساؤلات الدراسة</w:t>
      </w:r>
    </w:p>
    <w:p w14:paraId="61947104" w14:textId="77777777" w:rsidR="00FC2193" w:rsidRPr="00FC2193" w:rsidRDefault="00FC2193" w:rsidP="00FC2193">
      <w:pPr>
        <w:jc w:val="both"/>
        <w:rPr>
          <w:rFonts w:ascii="Traditional Arabic" w:hAnsi="Traditional Arabic" w:cs="Traditional Arabic"/>
          <w:sz w:val="32"/>
          <w:szCs w:val="32"/>
          <w:rtl/>
          <w:lang w:bidi="ar-EG"/>
        </w:rPr>
      </w:pPr>
      <w:r w:rsidRPr="00FC2193">
        <w:rPr>
          <w:rFonts w:ascii="Traditional Arabic" w:hAnsi="Traditional Arabic" w:cs="Traditional Arabic"/>
          <w:sz w:val="32"/>
          <w:szCs w:val="32"/>
          <w:rtl/>
          <w:lang w:bidi="ar-EG"/>
        </w:rPr>
        <w:t>تسعى هذه الدراسة إلى استكشاف العلاقة بين الأطر التشريعية وأداء المشاريع الصناعية في المملكة العربية السعودية، وذلك في ظل التحولات الكبرى التي يشهدها القطاع الصناعي ضمن مستهدفات رؤية 2030. ومن هذا المنطلق، تتمثل تساؤلات الدراسة في الآتي:</w:t>
      </w:r>
    </w:p>
    <w:p w14:paraId="16C09952" w14:textId="77777777" w:rsidR="00FC2193" w:rsidRPr="00FC2193" w:rsidRDefault="00FC2193" w:rsidP="00FC2193">
      <w:pPr>
        <w:jc w:val="both"/>
        <w:rPr>
          <w:rFonts w:ascii="Traditional Arabic" w:hAnsi="Traditional Arabic" w:cs="Traditional Arabic"/>
          <w:sz w:val="32"/>
          <w:szCs w:val="32"/>
          <w:rtl/>
          <w:lang w:bidi="ar-EG"/>
        </w:rPr>
      </w:pPr>
    </w:p>
    <w:p w14:paraId="75C6A3B8" w14:textId="77777777" w:rsidR="00FC2193" w:rsidRPr="00FC2193" w:rsidRDefault="00FC2193" w:rsidP="00FC2193">
      <w:pPr>
        <w:pStyle w:val="ListParagraph"/>
        <w:numPr>
          <w:ilvl w:val="0"/>
          <w:numId w:val="3"/>
        </w:numPr>
        <w:jc w:val="both"/>
        <w:rPr>
          <w:rFonts w:ascii="Traditional Arabic" w:hAnsi="Traditional Arabic" w:cs="Traditional Arabic"/>
          <w:sz w:val="32"/>
          <w:szCs w:val="32"/>
          <w:rtl/>
          <w:lang w:bidi="ar-EG"/>
        </w:rPr>
      </w:pPr>
      <w:r w:rsidRPr="00FC2193">
        <w:rPr>
          <w:rFonts w:ascii="Traditional Arabic" w:hAnsi="Traditional Arabic" w:cs="Traditional Arabic"/>
          <w:sz w:val="32"/>
          <w:szCs w:val="32"/>
          <w:rtl/>
          <w:lang w:bidi="ar-EG"/>
        </w:rPr>
        <w:t>ما طبيعة التشريعات والأنظمة الحالية التي تُنظم المشاريع الصناعية في المملكة، وما مدى وضوحها وملاءمتها لسياق المشاريع القائمة؟</w:t>
      </w:r>
    </w:p>
    <w:p w14:paraId="6083CE3E" w14:textId="77777777" w:rsidR="00FC2193" w:rsidRPr="00FC2193" w:rsidRDefault="00FC2193" w:rsidP="00FC2193">
      <w:pPr>
        <w:jc w:val="both"/>
        <w:rPr>
          <w:rFonts w:ascii="Traditional Arabic" w:hAnsi="Traditional Arabic" w:cs="Traditional Arabic"/>
          <w:sz w:val="32"/>
          <w:szCs w:val="32"/>
          <w:rtl/>
          <w:lang w:bidi="ar-EG"/>
        </w:rPr>
      </w:pPr>
    </w:p>
    <w:p w14:paraId="3B8BF8DD" w14:textId="77777777" w:rsidR="00FC2193" w:rsidRPr="00FC2193" w:rsidRDefault="00FC2193" w:rsidP="00FC2193">
      <w:pPr>
        <w:pStyle w:val="ListParagraph"/>
        <w:numPr>
          <w:ilvl w:val="0"/>
          <w:numId w:val="3"/>
        </w:numPr>
        <w:jc w:val="both"/>
        <w:rPr>
          <w:rFonts w:ascii="Traditional Arabic" w:hAnsi="Traditional Arabic" w:cs="Traditional Arabic"/>
          <w:sz w:val="32"/>
          <w:szCs w:val="32"/>
          <w:rtl/>
          <w:lang w:bidi="ar-EG"/>
        </w:rPr>
      </w:pPr>
      <w:r w:rsidRPr="00FC2193">
        <w:rPr>
          <w:rFonts w:ascii="Traditional Arabic" w:hAnsi="Traditional Arabic" w:cs="Traditional Arabic"/>
          <w:sz w:val="32"/>
          <w:szCs w:val="32"/>
          <w:rtl/>
          <w:lang w:bidi="ar-EG"/>
        </w:rPr>
        <w:t>إلى أي مدى تؤثر هذه التشريعات على الأداء العام للمشاريع الصناعية من حيث الكفاءة، والالتزام بالجدول الزمني، وتحقيق الأهداف الإنتاجية؟</w:t>
      </w:r>
    </w:p>
    <w:p w14:paraId="03D7160C" w14:textId="77777777" w:rsidR="00FC2193" w:rsidRPr="00FC2193" w:rsidRDefault="00FC2193" w:rsidP="00FC2193">
      <w:pPr>
        <w:jc w:val="both"/>
        <w:rPr>
          <w:rFonts w:ascii="Traditional Arabic" w:hAnsi="Traditional Arabic" w:cs="Traditional Arabic"/>
          <w:sz w:val="32"/>
          <w:szCs w:val="32"/>
          <w:rtl/>
          <w:lang w:bidi="ar-EG"/>
        </w:rPr>
      </w:pPr>
    </w:p>
    <w:p w14:paraId="6D758314" w14:textId="77777777" w:rsidR="00FC2193" w:rsidRPr="00FC2193" w:rsidRDefault="00FC2193" w:rsidP="00FC2193">
      <w:pPr>
        <w:pStyle w:val="ListParagraph"/>
        <w:numPr>
          <w:ilvl w:val="0"/>
          <w:numId w:val="3"/>
        </w:numPr>
        <w:jc w:val="both"/>
        <w:rPr>
          <w:rFonts w:ascii="Traditional Arabic" w:hAnsi="Traditional Arabic" w:cs="Traditional Arabic"/>
          <w:sz w:val="32"/>
          <w:szCs w:val="32"/>
          <w:rtl/>
          <w:lang w:bidi="ar-EG"/>
        </w:rPr>
      </w:pPr>
      <w:r w:rsidRPr="00FC2193">
        <w:rPr>
          <w:rFonts w:ascii="Traditional Arabic" w:hAnsi="Traditional Arabic" w:cs="Traditional Arabic"/>
          <w:sz w:val="32"/>
          <w:szCs w:val="32"/>
          <w:rtl/>
          <w:lang w:bidi="ar-EG"/>
        </w:rPr>
        <w:t>هل توجد علاقة ذات دلالة إحصائية بين درجة الامتثال للتشريعات التنظيمية ومستوى أداء المشاريع الصناعية في الجوانب الأساسية مثل الجودة والتكلفة والوقت؟</w:t>
      </w:r>
    </w:p>
    <w:p w14:paraId="5032835C" w14:textId="77777777" w:rsidR="00FC2193" w:rsidRPr="00FC2193" w:rsidRDefault="00FC2193" w:rsidP="00FC2193">
      <w:pPr>
        <w:jc w:val="both"/>
        <w:rPr>
          <w:rFonts w:ascii="Traditional Arabic" w:hAnsi="Traditional Arabic" w:cs="Traditional Arabic"/>
          <w:sz w:val="32"/>
          <w:szCs w:val="32"/>
          <w:rtl/>
          <w:lang w:bidi="ar-EG"/>
        </w:rPr>
      </w:pPr>
    </w:p>
    <w:p w14:paraId="3CE64C3F" w14:textId="77777777" w:rsidR="00FC2193" w:rsidRPr="00FC2193" w:rsidRDefault="00FC2193" w:rsidP="00FC2193">
      <w:pPr>
        <w:pStyle w:val="ListParagraph"/>
        <w:numPr>
          <w:ilvl w:val="0"/>
          <w:numId w:val="3"/>
        </w:numPr>
        <w:jc w:val="both"/>
        <w:rPr>
          <w:rFonts w:ascii="Traditional Arabic" w:hAnsi="Traditional Arabic" w:cs="Traditional Arabic"/>
          <w:sz w:val="32"/>
          <w:szCs w:val="32"/>
          <w:rtl/>
          <w:lang w:bidi="ar-EG"/>
        </w:rPr>
      </w:pPr>
      <w:r w:rsidRPr="00FC2193">
        <w:rPr>
          <w:rFonts w:ascii="Traditional Arabic" w:hAnsi="Traditional Arabic" w:cs="Traditional Arabic"/>
          <w:sz w:val="32"/>
          <w:szCs w:val="32"/>
          <w:rtl/>
          <w:lang w:bidi="ar-EG"/>
        </w:rPr>
        <w:t>ما أبرز التحديات العملية التي تواجه الجهات المنفذة للمشاريع الصناعية نتيجة التعقيد أو التغيير في البيئة التشريعية؟</w:t>
      </w:r>
    </w:p>
    <w:p w14:paraId="6A07CEF9" w14:textId="77777777" w:rsidR="00FC2193" w:rsidRPr="00FC2193" w:rsidRDefault="00FC2193" w:rsidP="00FC2193">
      <w:pPr>
        <w:jc w:val="both"/>
        <w:rPr>
          <w:rFonts w:ascii="Traditional Arabic" w:hAnsi="Traditional Arabic" w:cs="Traditional Arabic"/>
          <w:sz w:val="32"/>
          <w:szCs w:val="32"/>
          <w:rtl/>
          <w:lang w:bidi="ar-EG"/>
        </w:rPr>
      </w:pPr>
    </w:p>
    <w:p w14:paraId="489C083D" w14:textId="77777777" w:rsidR="00FC2193" w:rsidRPr="00FC2193" w:rsidRDefault="00FC2193" w:rsidP="00FC2193">
      <w:pPr>
        <w:pStyle w:val="ListParagraph"/>
        <w:numPr>
          <w:ilvl w:val="0"/>
          <w:numId w:val="3"/>
        </w:numPr>
        <w:jc w:val="both"/>
        <w:rPr>
          <w:rFonts w:ascii="Traditional Arabic" w:hAnsi="Traditional Arabic" w:cs="Traditional Arabic"/>
          <w:sz w:val="32"/>
          <w:szCs w:val="32"/>
          <w:rtl/>
          <w:lang w:bidi="ar-EG"/>
        </w:rPr>
      </w:pPr>
      <w:r w:rsidRPr="00FC2193">
        <w:rPr>
          <w:rFonts w:ascii="Traditional Arabic" w:hAnsi="Traditional Arabic" w:cs="Traditional Arabic"/>
          <w:sz w:val="32"/>
          <w:szCs w:val="32"/>
          <w:rtl/>
          <w:lang w:bidi="ar-EG"/>
        </w:rPr>
        <w:t>ما التوصيات التي يمكن الخروج بها من واقع الدراسة الميدانية، والتي تسهم في تحسين الإطار التشريعي الداعم للمشاريع الصناعية وتحقيق استدامتها؟</w:t>
      </w:r>
    </w:p>
    <w:p w14:paraId="1CA35D16" w14:textId="77777777" w:rsidR="00A74F76" w:rsidRDefault="00A74F76" w:rsidP="00D22171">
      <w:pPr>
        <w:rPr>
          <w:rFonts w:ascii="Sakkal Majalla" w:hAnsi="Sakkal Majalla" w:cs="Sakkal Majalla"/>
          <w:sz w:val="28"/>
          <w:szCs w:val="28"/>
          <w:u w:val="single"/>
          <w:rtl/>
        </w:rPr>
      </w:pPr>
    </w:p>
    <w:p w14:paraId="4BB549C1" w14:textId="77777777" w:rsidR="00A74F76" w:rsidRDefault="00A74F76" w:rsidP="00D22171">
      <w:pPr>
        <w:rPr>
          <w:rFonts w:ascii="Sakkal Majalla" w:hAnsi="Sakkal Majalla" w:cs="Sakkal Majalla"/>
          <w:sz w:val="28"/>
          <w:szCs w:val="28"/>
          <w:u w:val="single"/>
          <w:rtl/>
        </w:rPr>
      </w:pPr>
    </w:p>
    <w:p w14:paraId="0CB10646" w14:textId="77777777" w:rsidR="00FC2193" w:rsidRDefault="00FC2193" w:rsidP="00D22171">
      <w:pPr>
        <w:rPr>
          <w:rFonts w:ascii="Sakkal Majalla" w:hAnsi="Sakkal Majalla" w:cs="Sakkal Majalla"/>
          <w:sz w:val="28"/>
          <w:szCs w:val="28"/>
          <w:u w:val="single"/>
          <w:rtl/>
        </w:rPr>
      </w:pPr>
    </w:p>
    <w:p w14:paraId="7E94B4E8" w14:textId="29ED35F9" w:rsidR="00FC2193" w:rsidRPr="00FC2193" w:rsidRDefault="00A74F76" w:rsidP="00FC2193">
      <w:pPr>
        <w:rPr>
          <w:rFonts w:ascii="Traditional Arabic" w:hAnsi="Traditional Arabic" w:cs="Traditional Arabic"/>
          <w:b/>
          <w:bCs/>
          <w:sz w:val="36"/>
          <w:szCs w:val="36"/>
          <w:u w:val="single"/>
          <w:rtl/>
        </w:rPr>
      </w:pPr>
      <w:r w:rsidRPr="00FC2193">
        <w:rPr>
          <w:rFonts w:ascii="Traditional Arabic" w:hAnsi="Traditional Arabic" w:cs="Traditional Arabic"/>
          <w:b/>
          <w:bCs/>
          <w:sz w:val="36"/>
          <w:szCs w:val="36"/>
          <w:u w:val="single"/>
          <w:rtl/>
        </w:rPr>
        <w:lastRenderedPageBreak/>
        <w:t>فروض الدراسة:</w:t>
      </w:r>
    </w:p>
    <w:p w14:paraId="721F68AD" w14:textId="4987C884" w:rsidR="00FC2193" w:rsidRPr="00FC2193" w:rsidRDefault="00FC2193" w:rsidP="004033CE">
      <w:pPr>
        <w:spacing w:line="360" w:lineRule="auto"/>
        <w:jc w:val="both"/>
        <w:rPr>
          <w:rFonts w:ascii="Traditional Arabic" w:hAnsi="Traditional Arabic" w:cs="Traditional Arabic"/>
          <w:sz w:val="32"/>
          <w:szCs w:val="32"/>
          <w:rtl/>
          <w:lang w:bidi="ar-EG"/>
        </w:rPr>
      </w:pPr>
      <w:r w:rsidRPr="00FC2193">
        <w:rPr>
          <w:rFonts w:ascii="Traditional Arabic" w:hAnsi="Traditional Arabic" w:cs="Traditional Arabic"/>
          <w:sz w:val="32"/>
          <w:szCs w:val="32"/>
          <w:rtl/>
          <w:lang w:bidi="ar-EG"/>
        </w:rPr>
        <w:t>بناءً على أهداف وتساؤلات الدراسة، يمكن صياغة الفروض التالية:</w:t>
      </w:r>
    </w:p>
    <w:p w14:paraId="171A5694" w14:textId="39FF96C8" w:rsidR="00FC2193" w:rsidRPr="00FC2193" w:rsidRDefault="00FC2193" w:rsidP="004033CE">
      <w:pPr>
        <w:pStyle w:val="ListParagraph"/>
        <w:numPr>
          <w:ilvl w:val="0"/>
          <w:numId w:val="4"/>
        </w:numPr>
        <w:spacing w:line="360" w:lineRule="auto"/>
        <w:jc w:val="both"/>
        <w:rPr>
          <w:rFonts w:ascii="Traditional Arabic" w:hAnsi="Traditional Arabic" w:cs="Traditional Arabic"/>
          <w:sz w:val="32"/>
          <w:szCs w:val="32"/>
          <w:rtl/>
          <w:lang w:bidi="ar-EG"/>
        </w:rPr>
      </w:pPr>
      <w:r w:rsidRPr="00FC2193">
        <w:rPr>
          <w:rFonts w:ascii="Traditional Arabic" w:hAnsi="Traditional Arabic" w:cs="Traditional Arabic"/>
          <w:sz w:val="32"/>
          <w:szCs w:val="32"/>
          <w:rtl/>
          <w:lang w:bidi="ar-EG"/>
        </w:rPr>
        <w:t>توجد علاقة ذات دلالة إحصائية بين وضوح وفعالية التشريعات التنظيمية وأداء المشاريع الصناعية في المملكة العربية السعودية.</w:t>
      </w:r>
    </w:p>
    <w:p w14:paraId="654788B1" w14:textId="1D4839B8" w:rsidR="00FC2193" w:rsidRPr="00FC2193" w:rsidRDefault="00FC2193" w:rsidP="004033CE">
      <w:pPr>
        <w:pStyle w:val="ListParagraph"/>
        <w:numPr>
          <w:ilvl w:val="0"/>
          <w:numId w:val="4"/>
        </w:numPr>
        <w:spacing w:line="360" w:lineRule="auto"/>
        <w:jc w:val="both"/>
        <w:rPr>
          <w:rFonts w:ascii="Traditional Arabic" w:hAnsi="Traditional Arabic" w:cs="Traditional Arabic"/>
          <w:sz w:val="32"/>
          <w:szCs w:val="32"/>
          <w:rtl/>
          <w:lang w:bidi="ar-EG"/>
        </w:rPr>
      </w:pPr>
      <w:r w:rsidRPr="00FC2193">
        <w:rPr>
          <w:rFonts w:ascii="Traditional Arabic" w:hAnsi="Traditional Arabic" w:cs="Traditional Arabic"/>
          <w:sz w:val="32"/>
          <w:szCs w:val="32"/>
          <w:rtl/>
          <w:lang w:bidi="ar-EG"/>
        </w:rPr>
        <w:t>تؤثر التشريعات الصناعية تأثيرًا مباشرًا على كفاءة تنفيذ المشاريع من حيث الوقت والتكلفة والجودة.</w:t>
      </w:r>
    </w:p>
    <w:p w14:paraId="1EE6CB18" w14:textId="76DB111F" w:rsidR="00FC2193" w:rsidRPr="00FC2193" w:rsidRDefault="00FC2193" w:rsidP="004033CE">
      <w:pPr>
        <w:pStyle w:val="ListParagraph"/>
        <w:numPr>
          <w:ilvl w:val="0"/>
          <w:numId w:val="4"/>
        </w:numPr>
        <w:spacing w:line="360" w:lineRule="auto"/>
        <w:jc w:val="both"/>
        <w:rPr>
          <w:rFonts w:ascii="Traditional Arabic" w:hAnsi="Traditional Arabic" w:cs="Traditional Arabic"/>
          <w:sz w:val="32"/>
          <w:szCs w:val="32"/>
          <w:rtl/>
          <w:lang w:bidi="ar-EG"/>
        </w:rPr>
      </w:pPr>
      <w:r w:rsidRPr="00FC2193">
        <w:rPr>
          <w:rFonts w:ascii="Traditional Arabic" w:hAnsi="Traditional Arabic" w:cs="Traditional Arabic"/>
          <w:sz w:val="32"/>
          <w:szCs w:val="32"/>
          <w:rtl/>
          <w:lang w:bidi="ar-EG"/>
        </w:rPr>
        <w:t>يسهم الالتزام بالتشريعات في رفع مستوى الجودة التشغيلية وتحقيق الاستدامة في المشاريع الصناعية.</w:t>
      </w:r>
    </w:p>
    <w:p w14:paraId="7B27E31F" w14:textId="4D2CC4D4" w:rsidR="00FC2193" w:rsidRPr="00FC2193" w:rsidRDefault="00FC2193" w:rsidP="004033CE">
      <w:pPr>
        <w:pStyle w:val="ListParagraph"/>
        <w:numPr>
          <w:ilvl w:val="0"/>
          <w:numId w:val="4"/>
        </w:numPr>
        <w:spacing w:line="360" w:lineRule="auto"/>
        <w:jc w:val="both"/>
        <w:rPr>
          <w:rFonts w:ascii="Traditional Arabic" w:hAnsi="Traditional Arabic" w:cs="Traditional Arabic"/>
          <w:sz w:val="32"/>
          <w:szCs w:val="32"/>
          <w:rtl/>
          <w:lang w:bidi="ar-EG"/>
        </w:rPr>
      </w:pPr>
      <w:r w:rsidRPr="00FC2193">
        <w:rPr>
          <w:rFonts w:ascii="Traditional Arabic" w:hAnsi="Traditional Arabic" w:cs="Traditional Arabic"/>
          <w:sz w:val="32"/>
          <w:szCs w:val="32"/>
          <w:rtl/>
          <w:lang w:bidi="ar-EG"/>
        </w:rPr>
        <w:t>تُعد التحديات المرتبطة بالتشريعات (كالغموض، التغيير المتكرر، أو التداخل بين الجهات) من العوامل المؤثرة سلبًا على الأداء العام للمشاريع الصناعية.</w:t>
      </w:r>
    </w:p>
    <w:p w14:paraId="4441102D" w14:textId="77777777" w:rsidR="00FC2193" w:rsidRPr="00FC2193" w:rsidRDefault="00FC2193" w:rsidP="004033CE">
      <w:pPr>
        <w:pStyle w:val="ListParagraph"/>
        <w:numPr>
          <w:ilvl w:val="0"/>
          <w:numId w:val="4"/>
        </w:numPr>
        <w:spacing w:line="360" w:lineRule="auto"/>
        <w:jc w:val="both"/>
        <w:rPr>
          <w:rFonts w:ascii="Traditional Arabic" w:hAnsi="Traditional Arabic" w:cs="Traditional Arabic"/>
          <w:sz w:val="32"/>
          <w:szCs w:val="32"/>
          <w:rtl/>
          <w:lang w:bidi="ar-EG"/>
        </w:rPr>
      </w:pPr>
      <w:r w:rsidRPr="00FC2193">
        <w:rPr>
          <w:rFonts w:ascii="Traditional Arabic" w:hAnsi="Traditional Arabic" w:cs="Traditional Arabic"/>
          <w:sz w:val="32"/>
          <w:szCs w:val="32"/>
          <w:rtl/>
          <w:lang w:bidi="ar-EG"/>
        </w:rPr>
        <w:t>يسهم تحسين الإطار التشريعي في تعزيز قدرة المشاريع الصناعية على التكيف مع متغيرات السوق وتحقيق أهدافها بكفاءة.</w:t>
      </w:r>
    </w:p>
    <w:p w14:paraId="0105A6D8" w14:textId="77777777" w:rsidR="00A74F76" w:rsidRDefault="00A74F76" w:rsidP="00D22171">
      <w:pPr>
        <w:rPr>
          <w:rFonts w:ascii="Sakkal Majalla" w:hAnsi="Sakkal Majalla" w:cs="Sakkal Majalla"/>
          <w:sz w:val="28"/>
          <w:szCs w:val="28"/>
          <w:u w:val="single"/>
          <w:rtl/>
        </w:rPr>
      </w:pP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65FC8D97" w14:textId="77777777" w:rsidR="00A74F76" w:rsidRPr="00D22171" w:rsidRDefault="00A74F76" w:rsidP="00D22171">
      <w:pPr>
        <w:rPr>
          <w:rFonts w:ascii="Sakkal Majalla" w:hAnsi="Sakkal Majalla" w:cs="Sakkal Majalla"/>
          <w:sz w:val="28"/>
          <w:szCs w:val="28"/>
          <w:u w:val="single"/>
          <w:rtl/>
        </w:rPr>
      </w:pPr>
    </w:p>
    <w:p w14:paraId="76D397BE" w14:textId="64107A6B" w:rsidR="00D22171" w:rsidRPr="004033CE" w:rsidRDefault="00D22171" w:rsidP="00A74F76">
      <w:pPr>
        <w:rPr>
          <w:rFonts w:ascii="Traditional Arabic" w:hAnsi="Traditional Arabic" w:cs="Traditional Arabic"/>
          <w:b/>
          <w:bCs/>
          <w:sz w:val="32"/>
          <w:szCs w:val="32"/>
          <w:u w:val="single"/>
          <w:rtl/>
        </w:rPr>
      </w:pPr>
      <w:r w:rsidRPr="004033CE">
        <w:rPr>
          <w:rFonts w:ascii="Traditional Arabic" w:hAnsi="Traditional Arabic" w:cs="Traditional Arabic"/>
          <w:b/>
          <w:bCs/>
          <w:sz w:val="32"/>
          <w:szCs w:val="32"/>
          <w:u w:val="single"/>
          <w:rtl/>
        </w:rPr>
        <w:lastRenderedPageBreak/>
        <w:t>الدراسات السابقة</w:t>
      </w:r>
      <w:r w:rsidR="00A74F76" w:rsidRPr="004033CE">
        <w:rPr>
          <w:rFonts w:ascii="Traditional Arabic" w:hAnsi="Traditional Arabic" w:cs="Traditional Arabic"/>
          <w:b/>
          <w:bCs/>
          <w:sz w:val="32"/>
          <w:szCs w:val="32"/>
          <w:u w:val="single"/>
          <w:rtl/>
        </w:rPr>
        <w:t>:</w:t>
      </w:r>
    </w:p>
    <w:p w14:paraId="64CD16A1" w14:textId="02A267C6" w:rsidR="00D0741F" w:rsidRPr="00D0741F" w:rsidRDefault="00D0741F" w:rsidP="00AD07A0">
      <w:pPr>
        <w:spacing w:line="360" w:lineRule="auto"/>
        <w:jc w:val="both"/>
        <w:rPr>
          <w:rFonts w:ascii="Traditional Arabic" w:hAnsi="Traditional Arabic" w:cs="Traditional Arabic"/>
          <w:sz w:val="32"/>
          <w:szCs w:val="32"/>
          <w:rtl/>
          <w:lang w:bidi="ar-EG"/>
        </w:rPr>
      </w:pPr>
      <w:r w:rsidRPr="00D0741F">
        <w:rPr>
          <w:rFonts w:ascii="Traditional Arabic" w:hAnsi="Traditional Arabic" w:cs="Traditional Arabic"/>
          <w:sz w:val="32"/>
          <w:szCs w:val="32"/>
          <w:rtl/>
          <w:lang w:bidi="ar-EG"/>
        </w:rPr>
        <w:t>فيما يلي استعراض لأبرز الدراسات السابقة ذات الصلة بموضوع "أثر التشريعات على أداء المشاريع الصناعية"، وذلك بهدف توظيفها في بناء الإطار النظري وتعزيز مصداقية الفرضيات البحثية.</w:t>
      </w:r>
    </w:p>
    <w:p w14:paraId="6EB74B5D" w14:textId="2B73C011" w:rsidR="00D0741F" w:rsidRPr="00AD07A0" w:rsidRDefault="00D0741F" w:rsidP="00AD07A0">
      <w:pPr>
        <w:spacing w:line="360" w:lineRule="auto"/>
        <w:jc w:val="both"/>
        <w:rPr>
          <w:rFonts w:asciiTheme="majorBidi" w:hAnsiTheme="majorBidi" w:cstheme="majorBidi"/>
          <w:sz w:val="28"/>
          <w:szCs w:val="28"/>
          <w:rtl/>
          <w:lang w:bidi="ar-EG"/>
        </w:rPr>
      </w:pPr>
      <w:r w:rsidRPr="00AD07A0">
        <w:rPr>
          <w:rFonts w:asciiTheme="majorBidi" w:hAnsiTheme="majorBidi" w:cstheme="majorBidi"/>
          <w:sz w:val="28"/>
          <w:szCs w:val="28"/>
          <w:rtl/>
          <w:lang w:bidi="ar-EG"/>
        </w:rPr>
        <w:t xml:space="preserve">1. </w:t>
      </w:r>
      <w:r w:rsidRPr="00AD07A0">
        <w:rPr>
          <w:rFonts w:asciiTheme="majorBidi" w:hAnsiTheme="majorBidi" w:cstheme="majorBidi"/>
          <w:sz w:val="28"/>
          <w:szCs w:val="28"/>
          <w:lang w:bidi="ar-EG"/>
        </w:rPr>
        <w:t>Githu &amp; Waithaka</w:t>
      </w:r>
      <w:r w:rsidRPr="00AD07A0">
        <w:rPr>
          <w:rFonts w:asciiTheme="majorBidi" w:hAnsiTheme="majorBidi" w:cstheme="majorBidi"/>
          <w:sz w:val="28"/>
          <w:szCs w:val="28"/>
          <w:rtl/>
          <w:lang w:bidi="ar-EG"/>
        </w:rPr>
        <w:t xml:space="preserve"> (2025):</w:t>
      </w:r>
    </w:p>
    <w:p w14:paraId="26FB260A" w14:textId="129C1B4E" w:rsidR="00D0741F" w:rsidRPr="00D0741F" w:rsidRDefault="00D0741F" w:rsidP="00AD07A0">
      <w:pPr>
        <w:spacing w:line="360" w:lineRule="auto"/>
        <w:jc w:val="both"/>
        <w:rPr>
          <w:rFonts w:ascii="Traditional Arabic" w:hAnsi="Traditional Arabic" w:cs="Traditional Arabic"/>
          <w:sz w:val="32"/>
          <w:szCs w:val="32"/>
          <w:rtl/>
          <w:lang w:bidi="ar-EG"/>
        </w:rPr>
      </w:pPr>
      <w:r w:rsidRPr="00D0741F">
        <w:rPr>
          <w:rFonts w:ascii="Traditional Arabic" w:hAnsi="Traditional Arabic" w:cs="Traditional Arabic"/>
          <w:sz w:val="32"/>
          <w:szCs w:val="32"/>
          <w:rtl/>
          <w:lang w:bidi="ar-EG"/>
        </w:rPr>
        <w:t xml:space="preserve">العنوان: </w:t>
      </w:r>
      <w:r w:rsidRPr="00AD07A0">
        <w:rPr>
          <w:rFonts w:asciiTheme="majorBidi" w:hAnsiTheme="majorBidi" w:cstheme="majorBidi"/>
          <w:sz w:val="28"/>
          <w:szCs w:val="28"/>
          <w:lang w:bidi="ar-EG"/>
        </w:rPr>
        <w:t>Regulatory Environment and Performance of Projects in State-Owned Manufacturing Firms in Kenya</w:t>
      </w:r>
      <w:r w:rsidRPr="00AD07A0">
        <w:rPr>
          <w:rFonts w:asciiTheme="majorBidi" w:hAnsiTheme="majorBidi" w:cstheme="majorBidi"/>
          <w:sz w:val="28"/>
          <w:szCs w:val="28"/>
          <w:rtl/>
          <w:lang w:bidi="ar-EG"/>
        </w:rPr>
        <w:t>.</w:t>
      </w:r>
    </w:p>
    <w:p w14:paraId="6C49727C" w14:textId="09D042A0" w:rsidR="00D0741F" w:rsidRPr="00D0741F" w:rsidRDefault="00D0741F" w:rsidP="00AD07A0">
      <w:pPr>
        <w:spacing w:line="360" w:lineRule="auto"/>
        <w:jc w:val="both"/>
        <w:rPr>
          <w:rFonts w:ascii="Traditional Arabic" w:hAnsi="Traditional Arabic" w:cs="Traditional Arabic"/>
          <w:sz w:val="32"/>
          <w:szCs w:val="32"/>
          <w:rtl/>
          <w:lang w:bidi="ar-EG"/>
        </w:rPr>
      </w:pPr>
      <w:r w:rsidRPr="00D0741F">
        <w:rPr>
          <w:rFonts w:ascii="Traditional Arabic" w:hAnsi="Traditional Arabic" w:cs="Traditional Arabic"/>
          <w:sz w:val="32"/>
          <w:szCs w:val="32"/>
          <w:rtl/>
          <w:lang w:bidi="ar-EG"/>
        </w:rPr>
        <w:t>الهدف: دراسة أثر البيئة التشريعية والتنظيمية على أداء المشاريع الصناعية في كينيا.</w:t>
      </w:r>
    </w:p>
    <w:p w14:paraId="72E0E7A7" w14:textId="1598ABF3" w:rsidR="00D0741F" w:rsidRPr="00D0741F" w:rsidRDefault="00D0741F" w:rsidP="00AD07A0">
      <w:pPr>
        <w:spacing w:line="360" w:lineRule="auto"/>
        <w:jc w:val="both"/>
        <w:rPr>
          <w:rFonts w:ascii="Traditional Arabic" w:hAnsi="Traditional Arabic" w:cs="Traditional Arabic"/>
          <w:sz w:val="32"/>
          <w:szCs w:val="32"/>
          <w:rtl/>
          <w:lang w:bidi="ar-EG"/>
        </w:rPr>
      </w:pPr>
      <w:r w:rsidRPr="00D0741F">
        <w:rPr>
          <w:rFonts w:ascii="Traditional Arabic" w:hAnsi="Traditional Arabic" w:cs="Traditional Arabic"/>
          <w:sz w:val="32"/>
          <w:szCs w:val="32"/>
          <w:rtl/>
          <w:lang w:bidi="ar-EG"/>
        </w:rPr>
        <w:t>المنهجية: دراسة ميدانية باستخدام استبيانات وتحليل انحدار متعدد لعينة من 20 شركة تصنيع حكومية.</w:t>
      </w:r>
    </w:p>
    <w:p w14:paraId="2FCF8EB1" w14:textId="1D09491E" w:rsidR="00D0741F" w:rsidRPr="00D0741F" w:rsidRDefault="00D0741F" w:rsidP="00AD07A0">
      <w:pPr>
        <w:spacing w:line="360" w:lineRule="auto"/>
        <w:jc w:val="both"/>
        <w:rPr>
          <w:rFonts w:ascii="Traditional Arabic" w:hAnsi="Traditional Arabic" w:cs="Traditional Arabic"/>
          <w:sz w:val="32"/>
          <w:szCs w:val="32"/>
          <w:rtl/>
          <w:lang w:bidi="ar-EG"/>
        </w:rPr>
      </w:pPr>
      <w:r w:rsidRPr="00D0741F">
        <w:rPr>
          <w:rFonts w:ascii="Traditional Arabic" w:hAnsi="Traditional Arabic" w:cs="Traditional Arabic"/>
          <w:sz w:val="32"/>
          <w:szCs w:val="32"/>
          <w:rtl/>
          <w:lang w:bidi="ar-EG"/>
        </w:rPr>
        <w:t>النتائج: الامتثال القانوني له أثر إيجابي على الأداء، بينما أثرت التدخلات السياسية والبيروقراطية سلبًا. مشاريع كثيرة حققت الرضا والجودة لكنها تعثرت زمنيًا.</w:t>
      </w:r>
    </w:p>
    <w:p w14:paraId="083BB6F4" w14:textId="0846D473" w:rsidR="00D0741F" w:rsidRPr="00D0741F" w:rsidRDefault="00D0741F" w:rsidP="00AD07A0">
      <w:pPr>
        <w:spacing w:line="360" w:lineRule="auto"/>
        <w:jc w:val="both"/>
        <w:rPr>
          <w:rFonts w:ascii="Traditional Arabic" w:hAnsi="Traditional Arabic" w:cs="Traditional Arabic"/>
          <w:sz w:val="32"/>
          <w:szCs w:val="32"/>
          <w:rtl/>
          <w:lang w:bidi="ar-EG"/>
        </w:rPr>
      </w:pPr>
      <w:r w:rsidRPr="00D0741F">
        <w:rPr>
          <w:rFonts w:ascii="Traditional Arabic" w:hAnsi="Traditional Arabic" w:cs="Traditional Arabic"/>
          <w:sz w:val="32"/>
          <w:szCs w:val="32"/>
          <w:rtl/>
          <w:lang w:bidi="ar-EG"/>
        </w:rPr>
        <w:t>التوصيات: تقليل التعقيد التشريعي، تبسيط الإجراءات، أتمتة العمليات، وتعزيز استقلالية المؤسسات.</w:t>
      </w:r>
    </w:p>
    <w:p w14:paraId="213DD6DC" w14:textId="2050FD5F" w:rsidR="00D0741F" w:rsidRPr="00AD07A0" w:rsidRDefault="00D0741F" w:rsidP="00AD07A0">
      <w:pPr>
        <w:spacing w:line="360" w:lineRule="auto"/>
        <w:jc w:val="both"/>
        <w:rPr>
          <w:rFonts w:asciiTheme="majorBidi" w:hAnsiTheme="majorBidi" w:cstheme="majorBidi"/>
          <w:sz w:val="28"/>
          <w:szCs w:val="28"/>
          <w:rtl/>
          <w:lang w:bidi="ar-EG"/>
        </w:rPr>
      </w:pPr>
      <w:r w:rsidRPr="00D0741F">
        <w:rPr>
          <w:rFonts w:ascii="Traditional Arabic" w:hAnsi="Traditional Arabic" w:cs="Traditional Arabic"/>
          <w:sz w:val="32"/>
          <w:szCs w:val="32"/>
          <w:rtl/>
          <w:lang w:bidi="ar-EG"/>
        </w:rPr>
        <w:t xml:space="preserve">2. </w:t>
      </w:r>
      <w:r w:rsidRPr="00AD07A0">
        <w:rPr>
          <w:rFonts w:asciiTheme="majorBidi" w:hAnsiTheme="majorBidi" w:cstheme="majorBidi"/>
          <w:sz w:val="28"/>
          <w:szCs w:val="28"/>
          <w:lang w:bidi="ar-EG"/>
        </w:rPr>
        <w:t>Mattar et al</w:t>
      </w:r>
      <w:r w:rsidRPr="00AD07A0">
        <w:rPr>
          <w:rFonts w:asciiTheme="majorBidi" w:hAnsiTheme="majorBidi" w:cstheme="majorBidi"/>
          <w:sz w:val="28"/>
          <w:szCs w:val="28"/>
          <w:rtl/>
          <w:lang w:bidi="ar-EG"/>
        </w:rPr>
        <w:t>. (2024):</w:t>
      </w:r>
    </w:p>
    <w:p w14:paraId="2DBFB2CC" w14:textId="5E14E4D3" w:rsidR="00D0741F" w:rsidRPr="00AD07A0" w:rsidRDefault="00D0741F" w:rsidP="00AD07A0">
      <w:pPr>
        <w:spacing w:line="360" w:lineRule="auto"/>
        <w:jc w:val="both"/>
        <w:rPr>
          <w:rFonts w:asciiTheme="majorBidi" w:hAnsiTheme="majorBidi" w:cstheme="majorBidi"/>
          <w:sz w:val="28"/>
          <w:szCs w:val="28"/>
          <w:rtl/>
          <w:lang w:bidi="ar-EG"/>
        </w:rPr>
      </w:pPr>
      <w:r w:rsidRPr="00AD07A0">
        <w:rPr>
          <w:rFonts w:ascii="Traditional Arabic" w:hAnsi="Traditional Arabic" w:cs="Traditional Arabic"/>
          <w:sz w:val="32"/>
          <w:szCs w:val="32"/>
          <w:rtl/>
          <w:lang w:bidi="ar-EG"/>
        </w:rPr>
        <w:t>العنوان:</w:t>
      </w:r>
      <w:r w:rsidRPr="00AD07A0">
        <w:rPr>
          <w:rFonts w:asciiTheme="majorBidi" w:hAnsiTheme="majorBidi" w:cstheme="majorBidi"/>
          <w:sz w:val="32"/>
          <w:szCs w:val="32"/>
          <w:rtl/>
          <w:lang w:bidi="ar-EG"/>
        </w:rPr>
        <w:t xml:space="preserve"> </w:t>
      </w:r>
      <w:r w:rsidRPr="00AD07A0">
        <w:rPr>
          <w:rFonts w:asciiTheme="majorBidi" w:hAnsiTheme="majorBidi" w:cstheme="majorBidi"/>
          <w:sz w:val="28"/>
          <w:szCs w:val="28"/>
          <w:lang w:bidi="ar-EG"/>
        </w:rPr>
        <w:t>The Impact of Change Orders Caused by Legislative Changes on Program Management in the UAE Construction Industry</w:t>
      </w:r>
      <w:r w:rsidRPr="00AD07A0">
        <w:rPr>
          <w:rFonts w:asciiTheme="majorBidi" w:hAnsiTheme="majorBidi" w:cstheme="majorBidi"/>
          <w:sz w:val="28"/>
          <w:szCs w:val="28"/>
          <w:rtl/>
          <w:lang w:bidi="ar-EG"/>
        </w:rPr>
        <w:t>.</w:t>
      </w:r>
    </w:p>
    <w:p w14:paraId="27704EDF" w14:textId="629B5F26" w:rsidR="00D0741F" w:rsidRPr="00D0741F" w:rsidRDefault="00D0741F" w:rsidP="00AD07A0">
      <w:pPr>
        <w:spacing w:line="360" w:lineRule="auto"/>
        <w:jc w:val="both"/>
        <w:rPr>
          <w:rFonts w:ascii="Traditional Arabic" w:hAnsi="Traditional Arabic" w:cs="Traditional Arabic"/>
          <w:sz w:val="32"/>
          <w:szCs w:val="32"/>
          <w:rtl/>
          <w:lang w:bidi="ar-EG"/>
        </w:rPr>
      </w:pPr>
      <w:r w:rsidRPr="00D0741F">
        <w:rPr>
          <w:rFonts w:ascii="Traditional Arabic" w:hAnsi="Traditional Arabic" w:cs="Traditional Arabic"/>
          <w:sz w:val="32"/>
          <w:szCs w:val="32"/>
          <w:rtl/>
          <w:lang w:bidi="ar-EG"/>
        </w:rPr>
        <w:t>الهدف: تقييم تأثير التغييرات التشريعية على أوامر التغيير في المشاريع الإنشائية.</w:t>
      </w:r>
    </w:p>
    <w:p w14:paraId="68B29314" w14:textId="7D9E0F3D" w:rsidR="00D0741F" w:rsidRPr="00D0741F" w:rsidRDefault="00D0741F" w:rsidP="00AD07A0">
      <w:pPr>
        <w:spacing w:line="360" w:lineRule="auto"/>
        <w:jc w:val="both"/>
        <w:rPr>
          <w:rFonts w:ascii="Traditional Arabic" w:hAnsi="Traditional Arabic" w:cs="Traditional Arabic"/>
          <w:sz w:val="32"/>
          <w:szCs w:val="32"/>
          <w:rtl/>
          <w:lang w:bidi="ar-EG"/>
        </w:rPr>
      </w:pPr>
      <w:r w:rsidRPr="00D0741F">
        <w:rPr>
          <w:rFonts w:ascii="Traditional Arabic" w:hAnsi="Traditional Arabic" w:cs="Traditional Arabic"/>
          <w:sz w:val="32"/>
          <w:szCs w:val="32"/>
          <w:rtl/>
          <w:lang w:bidi="ar-EG"/>
        </w:rPr>
        <w:t>المنهجية: تحليل أدبيات، مقابلات، واستبيانات باستخدام مؤشر الأهمية النسبية (</w:t>
      </w:r>
      <w:r w:rsidRPr="00D0741F">
        <w:rPr>
          <w:rFonts w:ascii="Traditional Arabic" w:hAnsi="Traditional Arabic" w:cs="Traditional Arabic"/>
          <w:sz w:val="32"/>
          <w:szCs w:val="32"/>
          <w:lang w:bidi="ar-EG"/>
        </w:rPr>
        <w:t>RII</w:t>
      </w:r>
      <w:r w:rsidRPr="00D0741F">
        <w:rPr>
          <w:rFonts w:ascii="Traditional Arabic" w:hAnsi="Traditional Arabic" w:cs="Traditional Arabic"/>
          <w:sz w:val="32"/>
          <w:szCs w:val="32"/>
          <w:rtl/>
          <w:lang w:bidi="ar-EG"/>
        </w:rPr>
        <w:t>).</w:t>
      </w:r>
    </w:p>
    <w:p w14:paraId="0226D916" w14:textId="33BBA094" w:rsidR="00D0741F" w:rsidRPr="00D0741F" w:rsidRDefault="00D0741F" w:rsidP="00AD07A0">
      <w:pPr>
        <w:spacing w:line="360" w:lineRule="auto"/>
        <w:jc w:val="both"/>
        <w:rPr>
          <w:rFonts w:ascii="Traditional Arabic" w:hAnsi="Traditional Arabic" w:cs="Traditional Arabic"/>
          <w:sz w:val="32"/>
          <w:szCs w:val="32"/>
          <w:rtl/>
          <w:lang w:bidi="ar-EG"/>
        </w:rPr>
      </w:pPr>
      <w:r w:rsidRPr="00D0741F">
        <w:rPr>
          <w:rFonts w:ascii="Traditional Arabic" w:hAnsi="Traditional Arabic" w:cs="Traditional Arabic"/>
          <w:sz w:val="32"/>
          <w:szCs w:val="32"/>
          <w:rtl/>
          <w:lang w:bidi="ar-EG"/>
        </w:rPr>
        <w:t>النتائج: أوامر التغيير الناتجة عن تعديلات تشريعية تؤثر سلبًا على الوقت والتكلفة.</w:t>
      </w:r>
    </w:p>
    <w:p w14:paraId="176C3B07" w14:textId="400C2CB3" w:rsidR="00D0741F" w:rsidRPr="00D0741F" w:rsidRDefault="00D0741F" w:rsidP="00AD07A0">
      <w:pPr>
        <w:spacing w:line="360" w:lineRule="auto"/>
        <w:jc w:val="both"/>
        <w:rPr>
          <w:rFonts w:ascii="Traditional Arabic" w:hAnsi="Traditional Arabic" w:cs="Traditional Arabic"/>
          <w:sz w:val="32"/>
          <w:szCs w:val="32"/>
          <w:rtl/>
          <w:lang w:bidi="ar-EG"/>
        </w:rPr>
      </w:pPr>
      <w:r w:rsidRPr="00D0741F">
        <w:rPr>
          <w:rFonts w:ascii="Traditional Arabic" w:hAnsi="Traditional Arabic" w:cs="Traditional Arabic"/>
          <w:sz w:val="32"/>
          <w:szCs w:val="32"/>
          <w:rtl/>
          <w:lang w:bidi="ar-EG"/>
        </w:rPr>
        <w:t>التوصيات: تطوير آليات استجابة مرنة، رصد التشريعات باستمرار، وتخصيص موارد مرنة لإدارة التغييرات.</w:t>
      </w:r>
    </w:p>
    <w:p w14:paraId="4AB97D1E" w14:textId="2E1BAE30" w:rsidR="00D0741F" w:rsidRPr="00D0741F" w:rsidRDefault="00D0741F" w:rsidP="00AD07A0">
      <w:pPr>
        <w:spacing w:line="360" w:lineRule="auto"/>
        <w:jc w:val="both"/>
        <w:rPr>
          <w:rFonts w:ascii="Traditional Arabic" w:hAnsi="Traditional Arabic" w:cs="Traditional Arabic"/>
          <w:sz w:val="32"/>
          <w:szCs w:val="32"/>
          <w:rtl/>
          <w:lang w:bidi="ar-EG"/>
        </w:rPr>
      </w:pPr>
      <w:r w:rsidRPr="00D0741F">
        <w:rPr>
          <w:rFonts w:ascii="Traditional Arabic" w:hAnsi="Traditional Arabic" w:cs="Traditional Arabic"/>
          <w:sz w:val="32"/>
          <w:szCs w:val="32"/>
          <w:rtl/>
          <w:lang w:bidi="ar-EG"/>
        </w:rPr>
        <w:lastRenderedPageBreak/>
        <w:t>3. الطياش &amp; عمار (2024):</w:t>
      </w:r>
    </w:p>
    <w:p w14:paraId="62ABEA41" w14:textId="76F63523" w:rsidR="00D0741F" w:rsidRPr="00D0741F" w:rsidRDefault="00D0741F" w:rsidP="00AD07A0">
      <w:pPr>
        <w:spacing w:line="360" w:lineRule="auto"/>
        <w:jc w:val="both"/>
        <w:rPr>
          <w:rFonts w:ascii="Traditional Arabic" w:hAnsi="Traditional Arabic" w:cs="Traditional Arabic"/>
          <w:sz w:val="32"/>
          <w:szCs w:val="32"/>
          <w:rtl/>
          <w:lang w:bidi="ar-EG"/>
        </w:rPr>
      </w:pPr>
      <w:r w:rsidRPr="00D0741F">
        <w:rPr>
          <w:rFonts w:ascii="Traditional Arabic" w:hAnsi="Traditional Arabic" w:cs="Traditional Arabic"/>
          <w:sz w:val="32"/>
          <w:szCs w:val="32"/>
          <w:rtl/>
          <w:lang w:bidi="ar-EG"/>
        </w:rPr>
        <w:t>العنوان: تعثر مشاريع الإنشاءات الحكومية في المملكة العربية السعودية: دراسة حالة قطاع المشروعات البلدية.</w:t>
      </w:r>
    </w:p>
    <w:p w14:paraId="49C70E4D" w14:textId="5E61676A" w:rsidR="00D0741F" w:rsidRPr="00D0741F" w:rsidRDefault="00D0741F" w:rsidP="00AD07A0">
      <w:pPr>
        <w:spacing w:line="360" w:lineRule="auto"/>
        <w:jc w:val="both"/>
        <w:rPr>
          <w:rFonts w:ascii="Traditional Arabic" w:hAnsi="Traditional Arabic" w:cs="Traditional Arabic"/>
          <w:sz w:val="32"/>
          <w:szCs w:val="32"/>
          <w:rtl/>
          <w:lang w:bidi="ar-EG"/>
        </w:rPr>
      </w:pPr>
      <w:r w:rsidRPr="00D0741F">
        <w:rPr>
          <w:rFonts w:ascii="Traditional Arabic" w:hAnsi="Traditional Arabic" w:cs="Traditional Arabic"/>
          <w:sz w:val="32"/>
          <w:szCs w:val="32"/>
          <w:rtl/>
          <w:lang w:bidi="ar-EG"/>
        </w:rPr>
        <w:t>الهدف: تحليل أسباب تعثر المشاريع في قطاع البلديات.</w:t>
      </w:r>
    </w:p>
    <w:p w14:paraId="662BF44D" w14:textId="59C93655" w:rsidR="00D0741F" w:rsidRPr="00D0741F" w:rsidRDefault="00D0741F" w:rsidP="00AD07A0">
      <w:pPr>
        <w:spacing w:line="360" w:lineRule="auto"/>
        <w:jc w:val="both"/>
        <w:rPr>
          <w:rFonts w:ascii="Traditional Arabic" w:hAnsi="Traditional Arabic" w:cs="Traditional Arabic"/>
          <w:sz w:val="32"/>
          <w:szCs w:val="32"/>
          <w:rtl/>
          <w:lang w:bidi="ar-EG"/>
        </w:rPr>
      </w:pPr>
      <w:r w:rsidRPr="00D0741F">
        <w:rPr>
          <w:rFonts w:ascii="Traditional Arabic" w:hAnsi="Traditional Arabic" w:cs="Traditional Arabic"/>
          <w:sz w:val="32"/>
          <w:szCs w:val="32"/>
          <w:rtl/>
          <w:lang w:bidi="ar-EG"/>
        </w:rPr>
        <w:t>المنهجية: منهج وصفي تحليلي باستخدام استبانات ومقابلات.</w:t>
      </w:r>
    </w:p>
    <w:p w14:paraId="4D76D929" w14:textId="17363924" w:rsidR="00D0741F" w:rsidRPr="00D0741F" w:rsidRDefault="00D0741F" w:rsidP="00AD07A0">
      <w:pPr>
        <w:spacing w:line="360" w:lineRule="auto"/>
        <w:jc w:val="both"/>
        <w:rPr>
          <w:rFonts w:ascii="Traditional Arabic" w:hAnsi="Traditional Arabic" w:cs="Traditional Arabic"/>
          <w:sz w:val="32"/>
          <w:szCs w:val="32"/>
          <w:rtl/>
          <w:lang w:bidi="ar-EG"/>
        </w:rPr>
      </w:pPr>
      <w:r w:rsidRPr="00D0741F">
        <w:rPr>
          <w:rFonts w:ascii="Traditional Arabic" w:hAnsi="Traditional Arabic" w:cs="Traditional Arabic"/>
          <w:sz w:val="32"/>
          <w:szCs w:val="32"/>
          <w:rtl/>
          <w:lang w:bidi="ar-EG"/>
        </w:rPr>
        <w:t>النتائج: غياب وضوح وثائق المالك، تغييرات متكررة، وبيروقراطية تؤدي للتعثر.</w:t>
      </w:r>
    </w:p>
    <w:p w14:paraId="39A1EC78" w14:textId="163AE0E3" w:rsidR="00D0741F" w:rsidRPr="00D0741F" w:rsidRDefault="00D0741F" w:rsidP="00AD07A0">
      <w:pPr>
        <w:spacing w:line="360" w:lineRule="auto"/>
        <w:jc w:val="both"/>
        <w:rPr>
          <w:rFonts w:ascii="Traditional Arabic" w:hAnsi="Traditional Arabic" w:cs="Traditional Arabic"/>
          <w:sz w:val="32"/>
          <w:szCs w:val="32"/>
          <w:rtl/>
          <w:lang w:bidi="ar-EG"/>
        </w:rPr>
      </w:pPr>
      <w:r w:rsidRPr="00D0741F">
        <w:rPr>
          <w:rFonts w:ascii="Traditional Arabic" w:hAnsi="Traditional Arabic" w:cs="Traditional Arabic"/>
          <w:sz w:val="32"/>
          <w:szCs w:val="32"/>
          <w:rtl/>
          <w:lang w:bidi="ar-EG"/>
        </w:rPr>
        <w:t>التوصيات: تطوير التشريعات، تحسين التخطيط، توحيد المستندات الفنية، وتعزيز الرقابة.</w:t>
      </w:r>
    </w:p>
    <w:p w14:paraId="698F1282" w14:textId="6BD230E4" w:rsidR="00D0741F" w:rsidRPr="00D0741F" w:rsidRDefault="00D0741F" w:rsidP="00AD07A0">
      <w:pPr>
        <w:spacing w:line="360" w:lineRule="auto"/>
        <w:jc w:val="both"/>
        <w:rPr>
          <w:rFonts w:ascii="Traditional Arabic" w:hAnsi="Traditional Arabic" w:cs="Traditional Arabic"/>
          <w:sz w:val="32"/>
          <w:szCs w:val="32"/>
          <w:rtl/>
          <w:lang w:bidi="ar-EG"/>
        </w:rPr>
      </w:pPr>
      <w:r w:rsidRPr="00D0741F">
        <w:rPr>
          <w:rFonts w:ascii="Traditional Arabic" w:hAnsi="Traditional Arabic" w:cs="Traditional Arabic"/>
          <w:sz w:val="32"/>
          <w:szCs w:val="32"/>
          <w:rtl/>
          <w:lang w:bidi="ar-EG"/>
        </w:rPr>
        <w:t xml:space="preserve">4. </w:t>
      </w:r>
      <w:r w:rsidRPr="00AD07A0">
        <w:rPr>
          <w:rFonts w:asciiTheme="majorBidi" w:hAnsiTheme="majorBidi" w:cstheme="majorBidi"/>
          <w:sz w:val="28"/>
          <w:szCs w:val="28"/>
          <w:lang w:bidi="ar-EG"/>
        </w:rPr>
        <w:t>Sherman</w:t>
      </w:r>
      <w:r w:rsidRPr="00AD07A0">
        <w:rPr>
          <w:rFonts w:ascii="Traditional Arabic" w:hAnsi="Traditional Arabic" w:cs="Traditional Arabic"/>
          <w:sz w:val="28"/>
          <w:szCs w:val="28"/>
          <w:rtl/>
          <w:lang w:bidi="ar-EG"/>
        </w:rPr>
        <w:t xml:space="preserve"> </w:t>
      </w:r>
      <w:r w:rsidRPr="00D0741F">
        <w:rPr>
          <w:rFonts w:ascii="Traditional Arabic" w:hAnsi="Traditional Arabic" w:cs="Traditional Arabic"/>
          <w:sz w:val="32"/>
          <w:szCs w:val="32"/>
          <w:rtl/>
          <w:lang w:bidi="ar-EG"/>
        </w:rPr>
        <w:t>(2020):</w:t>
      </w:r>
    </w:p>
    <w:p w14:paraId="378BE17B" w14:textId="79AA7F27" w:rsidR="00D0741F" w:rsidRPr="00D0741F" w:rsidRDefault="00D0741F" w:rsidP="00AD07A0">
      <w:pPr>
        <w:spacing w:line="360" w:lineRule="auto"/>
        <w:jc w:val="both"/>
        <w:rPr>
          <w:rFonts w:ascii="Traditional Arabic" w:hAnsi="Traditional Arabic" w:cs="Traditional Arabic"/>
          <w:sz w:val="32"/>
          <w:szCs w:val="32"/>
          <w:rtl/>
          <w:lang w:bidi="ar-EG"/>
        </w:rPr>
      </w:pPr>
      <w:r w:rsidRPr="00D0741F">
        <w:rPr>
          <w:rFonts w:ascii="Traditional Arabic" w:hAnsi="Traditional Arabic" w:cs="Traditional Arabic"/>
          <w:sz w:val="32"/>
          <w:szCs w:val="32"/>
          <w:rtl/>
          <w:lang w:bidi="ar-EG"/>
        </w:rPr>
        <w:t xml:space="preserve">العنوان: </w:t>
      </w:r>
      <w:r w:rsidRPr="00AD07A0">
        <w:rPr>
          <w:rFonts w:asciiTheme="majorBidi" w:hAnsiTheme="majorBidi" w:cstheme="majorBidi"/>
          <w:sz w:val="28"/>
          <w:szCs w:val="28"/>
          <w:lang w:bidi="ar-EG"/>
        </w:rPr>
        <w:t>Assessing the Impact of Regulation on the Performance of Power and Pipeline Projects</w:t>
      </w:r>
      <w:r w:rsidRPr="00AD07A0">
        <w:rPr>
          <w:rFonts w:asciiTheme="majorBidi" w:hAnsiTheme="majorBidi" w:cstheme="majorBidi"/>
          <w:sz w:val="28"/>
          <w:szCs w:val="28"/>
          <w:rtl/>
          <w:lang w:bidi="ar-EG"/>
        </w:rPr>
        <w:t>.</w:t>
      </w:r>
    </w:p>
    <w:p w14:paraId="57646249" w14:textId="1CDD03C4" w:rsidR="00D0741F" w:rsidRPr="00D0741F" w:rsidRDefault="00D0741F" w:rsidP="00AD07A0">
      <w:pPr>
        <w:spacing w:line="360" w:lineRule="auto"/>
        <w:jc w:val="both"/>
        <w:rPr>
          <w:rFonts w:ascii="Traditional Arabic" w:hAnsi="Traditional Arabic" w:cs="Traditional Arabic"/>
          <w:sz w:val="32"/>
          <w:szCs w:val="32"/>
          <w:rtl/>
          <w:lang w:bidi="ar-EG"/>
        </w:rPr>
      </w:pPr>
      <w:r w:rsidRPr="00D0741F">
        <w:rPr>
          <w:rFonts w:ascii="Traditional Arabic" w:hAnsi="Traditional Arabic" w:cs="Traditional Arabic"/>
          <w:sz w:val="32"/>
          <w:szCs w:val="32"/>
          <w:rtl/>
          <w:lang w:bidi="ar-EG"/>
        </w:rPr>
        <w:t>الهدف: دراسة تأثير أنظمة التنظيم على مشاريع الطاقة والبنية التحتية.</w:t>
      </w:r>
    </w:p>
    <w:p w14:paraId="56A603E6" w14:textId="65E62EC6" w:rsidR="00D0741F" w:rsidRPr="00D0741F" w:rsidRDefault="00D0741F" w:rsidP="00AD07A0">
      <w:pPr>
        <w:spacing w:line="360" w:lineRule="auto"/>
        <w:jc w:val="both"/>
        <w:rPr>
          <w:rFonts w:ascii="Traditional Arabic" w:hAnsi="Traditional Arabic" w:cs="Traditional Arabic"/>
          <w:sz w:val="32"/>
          <w:szCs w:val="32"/>
          <w:rtl/>
          <w:lang w:bidi="ar-EG"/>
        </w:rPr>
      </w:pPr>
      <w:r w:rsidRPr="00D0741F">
        <w:rPr>
          <w:rFonts w:ascii="Traditional Arabic" w:hAnsi="Traditional Arabic" w:cs="Traditional Arabic"/>
          <w:sz w:val="32"/>
          <w:szCs w:val="32"/>
          <w:rtl/>
          <w:lang w:bidi="ar-EG"/>
        </w:rPr>
        <w:t>المنهجية: تحليل بيانات 2000 مشروع ومقابلات.</w:t>
      </w:r>
    </w:p>
    <w:p w14:paraId="5782B51F" w14:textId="4A9D4117" w:rsidR="00D0741F" w:rsidRPr="00D0741F" w:rsidRDefault="00D0741F" w:rsidP="00AD07A0">
      <w:pPr>
        <w:spacing w:line="360" w:lineRule="auto"/>
        <w:jc w:val="both"/>
        <w:rPr>
          <w:rFonts w:ascii="Traditional Arabic" w:hAnsi="Traditional Arabic" w:cs="Traditional Arabic"/>
          <w:sz w:val="32"/>
          <w:szCs w:val="32"/>
          <w:rtl/>
          <w:lang w:bidi="ar-EG"/>
        </w:rPr>
      </w:pPr>
      <w:r w:rsidRPr="00D0741F">
        <w:rPr>
          <w:rFonts w:ascii="Traditional Arabic" w:hAnsi="Traditional Arabic" w:cs="Traditional Arabic"/>
          <w:sz w:val="32"/>
          <w:szCs w:val="32"/>
          <w:rtl/>
          <w:lang w:bidi="ar-EG"/>
        </w:rPr>
        <w:t>النتائج: التنظيمات المتوازنة تحسن الأداء، بينما الصرامة المفرطة تؤدي إلى تأخير وتكلفة إضافية.</w:t>
      </w:r>
    </w:p>
    <w:p w14:paraId="495EB8ED" w14:textId="0DD6DD0F" w:rsidR="00D0741F" w:rsidRPr="00D0741F" w:rsidRDefault="00D0741F" w:rsidP="00AD07A0">
      <w:pPr>
        <w:spacing w:line="360" w:lineRule="auto"/>
        <w:jc w:val="both"/>
        <w:rPr>
          <w:rFonts w:ascii="Traditional Arabic" w:hAnsi="Traditional Arabic" w:cs="Traditional Arabic"/>
          <w:sz w:val="32"/>
          <w:szCs w:val="32"/>
          <w:rtl/>
          <w:lang w:bidi="ar-EG"/>
        </w:rPr>
      </w:pPr>
      <w:r w:rsidRPr="00D0741F">
        <w:rPr>
          <w:rFonts w:ascii="Traditional Arabic" w:hAnsi="Traditional Arabic" w:cs="Traditional Arabic"/>
          <w:sz w:val="32"/>
          <w:szCs w:val="32"/>
          <w:rtl/>
          <w:lang w:bidi="ar-EG"/>
        </w:rPr>
        <w:t>التوصيات: مواءمة التشريعات مع احتياجات المشاريع، وتبني نهج مرن في الرقابة.</w:t>
      </w:r>
    </w:p>
    <w:p w14:paraId="7D9B6944" w14:textId="06EB49CA" w:rsidR="00D0741F" w:rsidRPr="00D0741F" w:rsidRDefault="00D0741F" w:rsidP="00AD07A0">
      <w:pPr>
        <w:spacing w:line="360" w:lineRule="auto"/>
        <w:jc w:val="both"/>
        <w:rPr>
          <w:rFonts w:ascii="Traditional Arabic" w:hAnsi="Traditional Arabic" w:cs="Traditional Arabic"/>
          <w:sz w:val="32"/>
          <w:szCs w:val="32"/>
          <w:rtl/>
          <w:lang w:bidi="ar-EG"/>
        </w:rPr>
      </w:pPr>
      <w:r w:rsidRPr="00D0741F">
        <w:rPr>
          <w:rFonts w:ascii="Traditional Arabic" w:hAnsi="Traditional Arabic" w:cs="Traditional Arabic"/>
          <w:sz w:val="32"/>
          <w:szCs w:val="32"/>
          <w:rtl/>
          <w:lang w:bidi="ar-EG"/>
        </w:rPr>
        <w:t>5. تقرير وزارة الصناعة (2023):</w:t>
      </w:r>
    </w:p>
    <w:p w14:paraId="15CDBC76" w14:textId="0B7A8CD9" w:rsidR="00D0741F" w:rsidRPr="00D0741F" w:rsidRDefault="00D0741F" w:rsidP="00AD07A0">
      <w:pPr>
        <w:spacing w:line="360" w:lineRule="auto"/>
        <w:jc w:val="both"/>
        <w:rPr>
          <w:rFonts w:ascii="Traditional Arabic" w:hAnsi="Traditional Arabic" w:cs="Traditional Arabic"/>
          <w:sz w:val="32"/>
          <w:szCs w:val="32"/>
          <w:rtl/>
          <w:lang w:bidi="ar-EG"/>
        </w:rPr>
      </w:pPr>
      <w:r w:rsidRPr="00D0741F">
        <w:rPr>
          <w:rFonts w:ascii="Traditional Arabic" w:hAnsi="Traditional Arabic" w:cs="Traditional Arabic"/>
          <w:sz w:val="32"/>
          <w:szCs w:val="32"/>
          <w:rtl/>
          <w:lang w:bidi="ar-EG"/>
        </w:rPr>
        <w:t>العنوان: مبادرات تطوير البيئة التشريعية للصناعة في المملكة العربية السعودية.</w:t>
      </w:r>
    </w:p>
    <w:p w14:paraId="41EF6A82" w14:textId="777A18BA" w:rsidR="00D0741F" w:rsidRPr="00D0741F" w:rsidRDefault="00D0741F" w:rsidP="00AD07A0">
      <w:pPr>
        <w:spacing w:line="360" w:lineRule="auto"/>
        <w:jc w:val="both"/>
        <w:rPr>
          <w:rFonts w:ascii="Traditional Arabic" w:hAnsi="Traditional Arabic" w:cs="Traditional Arabic"/>
          <w:sz w:val="32"/>
          <w:szCs w:val="32"/>
          <w:rtl/>
          <w:lang w:bidi="ar-EG"/>
        </w:rPr>
      </w:pPr>
      <w:r w:rsidRPr="00D0741F">
        <w:rPr>
          <w:rFonts w:ascii="Traditional Arabic" w:hAnsi="Traditional Arabic" w:cs="Traditional Arabic"/>
          <w:sz w:val="32"/>
          <w:szCs w:val="32"/>
          <w:rtl/>
          <w:lang w:bidi="ar-EG"/>
        </w:rPr>
        <w:t>الهدف: تحسين الأنظمة التشريعية الداعمة للقطاع الصناعي.</w:t>
      </w:r>
    </w:p>
    <w:p w14:paraId="5BC5BA15" w14:textId="221384BE" w:rsidR="00D0741F" w:rsidRPr="00D0741F" w:rsidRDefault="00D0741F" w:rsidP="00AD07A0">
      <w:pPr>
        <w:spacing w:line="360" w:lineRule="auto"/>
        <w:jc w:val="both"/>
        <w:rPr>
          <w:rFonts w:ascii="Traditional Arabic" w:hAnsi="Traditional Arabic" w:cs="Traditional Arabic"/>
          <w:sz w:val="32"/>
          <w:szCs w:val="32"/>
          <w:rtl/>
          <w:lang w:bidi="ar-EG"/>
        </w:rPr>
      </w:pPr>
      <w:r w:rsidRPr="00D0741F">
        <w:rPr>
          <w:rFonts w:ascii="Traditional Arabic" w:hAnsi="Traditional Arabic" w:cs="Traditional Arabic"/>
          <w:sz w:val="32"/>
          <w:szCs w:val="32"/>
          <w:rtl/>
          <w:lang w:bidi="ar-EG"/>
        </w:rPr>
        <w:lastRenderedPageBreak/>
        <w:t>النتائج: إطلاق وحدة لتقييم التشريعات والسياسات الصناعية.</w:t>
      </w:r>
    </w:p>
    <w:p w14:paraId="21C632D3" w14:textId="61D83986" w:rsidR="00D0741F" w:rsidRPr="00D0741F" w:rsidRDefault="00D0741F" w:rsidP="00AD07A0">
      <w:pPr>
        <w:spacing w:line="360" w:lineRule="auto"/>
        <w:jc w:val="both"/>
        <w:rPr>
          <w:rFonts w:ascii="Traditional Arabic" w:hAnsi="Traditional Arabic" w:cs="Traditional Arabic"/>
          <w:sz w:val="32"/>
          <w:szCs w:val="32"/>
          <w:rtl/>
          <w:lang w:bidi="ar-EG"/>
        </w:rPr>
      </w:pPr>
      <w:r w:rsidRPr="00D0741F">
        <w:rPr>
          <w:rFonts w:ascii="Traditional Arabic" w:hAnsi="Traditional Arabic" w:cs="Traditional Arabic"/>
          <w:sz w:val="32"/>
          <w:szCs w:val="32"/>
          <w:rtl/>
          <w:lang w:bidi="ar-EG"/>
        </w:rPr>
        <w:t>التوصيات: تبسيط الإجراءات، مراجعة دورية للأنظمة، وتطوير تشريعات محفزة للنمو الصناعي.</w:t>
      </w:r>
    </w:p>
    <w:p w14:paraId="4B9884BF" w14:textId="77777777" w:rsidR="00D0741F" w:rsidRPr="00AD07A0" w:rsidRDefault="00D0741F" w:rsidP="00AD07A0">
      <w:pPr>
        <w:spacing w:line="360" w:lineRule="auto"/>
        <w:jc w:val="both"/>
        <w:rPr>
          <w:rFonts w:ascii="Traditional Arabic" w:hAnsi="Traditional Arabic" w:cs="Traditional Arabic"/>
          <w:b/>
          <w:bCs/>
          <w:sz w:val="32"/>
          <w:szCs w:val="32"/>
          <w:rtl/>
          <w:lang w:bidi="ar-EG"/>
        </w:rPr>
      </w:pPr>
      <w:r w:rsidRPr="00AD07A0">
        <w:rPr>
          <w:rFonts w:ascii="Traditional Arabic" w:hAnsi="Traditional Arabic" w:cs="Traditional Arabic"/>
          <w:b/>
          <w:bCs/>
          <w:sz w:val="32"/>
          <w:szCs w:val="32"/>
          <w:rtl/>
          <w:lang w:bidi="ar-EG"/>
        </w:rPr>
        <w:t>التحليل العام:</w:t>
      </w:r>
    </w:p>
    <w:p w14:paraId="4A57A9C9" w14:textId="352960CA" w:rsidR="00A74F76" w:rsidRPr="00D0741F" w:rsidRDefault="00D0741F" w:rsidP="00AD07A0">
      <w:pPr>
        <w:spacing w:line="360" w:lineRule="auto"/>
        <w:jc w:val="both"/>
        <w:rPr>
          <w:rFonts w:ascii="Traditional Arabic" w:hAnsi="Traditional Arabic" w:cs="Traditional Arabic"/>
          <w:sz w:val="32"/>
          <w:szCs w:val="32"/>
          <w:rtl/>
          <w:lang w:bidi="ar-EG"/>
        </w:rPr>
      </w:pPr>
      <w:r w:rsidRPr="00D0741F">
        <w:rPr>
          <w:rFonts w:ascii="Traditional Arabic" w:hAnsi="Traditional Arabic" w:cs="Traditional Arabic"/>
          <w:sz w:val="32"/>
          <w:szCs w:val="32"/>
          <w:rtl/>
          <w:lang w:bidi="ar-EG"/>
        </w:rPr>
        <w:t>تشير مجمل الدراسات إلى أن البيئة التشريعية تلعب دورًا محوريًا في نجاح المشاريع الصناعية. فكلما كانت التشريعات مرنة وواضحة ومحفزة، تحسن أداء المشاريع من حيث الزمن والتكلفة والجودة. بينما تفرض البيروقراطية والتدخلات التنظيمية الصارمة تحديات تؤدي إلى التعثر أو الفشل الجزئي. بناءً على ذلك، تدعم الدراسات ضرورة إصلاح مستمر للأنظمة وتبني نهج رقابي مرن يوازن بين الحوكمة والكفاءة التشغيلية.</w:t>
      </w:r>
    </w:p>
    <w:p w14:paraId="06D9A21E" w14:textId="77777777" w:rsidR="00A74F76" w:rsidRDefault="00A74F76" w:rsidP="00A74F76">
      <w:pPr>
        <w:rPr>
          <w:rFonts w:ascii="Sakkal Majalla" w:hAnsi="Sakkal Majalla" w:cs="Sakkal Majalla"/>
          <w:sz w:val="28"/>
          <w:szCs w:val="28"/>
          <w:u w:val="single"/>
          <w:rtl/>
        </w:rPr>
      </w:pP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7FDB1F7D" w14:textId="77777777" w:rsidR="00A74F76" w:rsidRDefault="00A74F76" w:rsidP="00A74F76">
      <w:pPr>
        <w:rPr>
          <w:rFonts w:ascii="Sakkal Majalla" w:hAnsi="Sakkal Majalla" w:cs="Sakkal Majalla"/>
          <w:sz w:val="28"/>
          <w:szCs w:val="28"/>
          <w:u w:val="single"/>
          <w:rtl/>
        </w:rPr>
      </w:pPr>
    </w:p>
    <w:p w14:paraId="735915DB" w14:textId="77777777" w:rsidR="00A74F76" w:rsidRDefault="00A74F76" w:rsidP="00A74F76">
      <w:pPr>
        <w:rPr>
          <w:rFonts w:ascii="Sakkal Majalla" w:hAnsi="Sakkal Majalla" w:cs="Sakkal Majalla"/>
          <w:sz w:val="28"/>
          <w:szCs w:val="28"/>
          <w:u w:val="single"/>
          <w:rtl/>
        </w:rPr>
      </w:pPr>
    </w:p>
    <w:p w14:paraId="43C6C885" w14:textId="77777777" w:rsidR="00A74F76" w:rsidRDefault="00A74F76" w:rsidP="00A74F76">
      <w:pPr>
        <w:rPr>
          <w:rFonts w:ascii="Sakkal Majalla" w:hAnsi="Sakkal Majalla" w:cs="Sakkal Majalla"/>
          <w:sz w:val="28"/>
          <w:szCs w:val="28"/>
          <w:u w:val="single"/>
          <w:rtl/>
        </w:rPr>
      </w:pPr>
    </w:p>
    <w:p w14:paraId="06DC03E2" w14:textId="77777777" w:rsidR="00A74F76" w:rsidRDefault="00A74F76" w:rsidP="00A74F76">
      <w:pPr>
        <w:rPr>
          <w:rFonts w:ascii="Sakkal Majalla" w:hAnsi="Sakkal Majalla" w:cs="Sakkal Majalla"/>
          <w:sz w:val="28"/>
          <w:szCs w:val="28"/>
          <w:u w:val="single"/>
          <w:rtl/>
        </w:rPr>
      </w:pPr>
    </w:p>
    <w:p w14:paraId="753248C9" w14:textId="77777777" w:rsidR="00A74F76" w:rsidRDefault="00A74F76" w:rsidP="00A74F76">
      <w:pPr>
        <w:rPr>
          <w:rFonts w:ascii="Sakkal Majalla" w:hAnsi="Sakkal Majalla" w:cs="Sakkal Majalla"/>
          <w:sz w:val="28"/>
          <w:szCs w:val="28"/>
          <w:u w:val="single"/>
          <w:rtl/>
        </w:rPr>
      </w:pPr>
    </w:p>
    <w:p w14:paraId="394766B2" w14:textId="77777777" w:rsidR="00A74F76" w:rsidRDefault="00A74F76" w:rsidP="00A74F76">
      <w:pPr>
        <w:rPr>
          <w:rFonts w:ascii="Sakkal Majalla" w:hAnsi="Sakkal Majalla" w:cs="Sakkal Majalla"/>
          <w:sz w:val="28"/>
          <w:szCs w:val="28"/>
          <w:u w:val="single"/>
          <w:rtl/>
        </w:rPr>
      </w:pPr>
    </w:p>
    <w:p w14:paraId="211E7AA1" w14:textId="77777777" w:rsidR="00A74F76" w:rsidRDefault="00A74F76" w:rsidP="00A74F76">
      <w:pPr>
        <w:rPr>
          <w:rFonts w:ascii="Sakkal Majalla" w:hAnsi="Sakkal Majalla" w:cs="Sakkal Majalla"/>
          <w:sz w:val="28"/>
          <w:szCs w:val="28"/>
          <w:u w:val="single"/>
          <w:rtl/>
        </w:rPr>
      </w:pPr>
    </w:p>
    <w:p w14:paraId="4C37CE53" w14:textId="77777777" w:rsidR="00A74F76" w:rsidRPr="00D22171" w:rsidRDefault="00A74F76" w:rsidP="00A74F76">
      <w:pPr>
        <w:rPr>
          <w:rFonts w:ascii="Sakkal Majalla" w:hAnsi="Sakkal Majalla" w:cs="Sakkal Majalla"/>
          <w:sz w:val="28"/>
          <w:szCs w:val="28"/>
          <w:u w:val="single"/>
          <w:rtl/>
        </w:rPr>
      </w:pPr>
    </w:p>
    <w:p w14:paraId="0F29E810" w14:textId="76584A0B" w:rsidR="00AD07A0" w:rsidRPr="00AD07A0" w:rsidRDefault="00A74F76" w:rsidP="00AD07A0">
      <w:pPr>
        <w:rPr>
          <w:rFonts w:ascii="Traditional Arabic" w:hAnsi="Traditional Arabic" w:cs="Traditional Arabic"/>
          <w:b/>
          <w:bCs/>
          <w:sz w:val="36"/>
          <w:szCs w:val="36"/>
          <w:u w:val="single"/>
          <w:rtl/>
        </w:rPr>
      </w:pPr>
      <w:r w:rsidRPr="00AD07A0">
        <w:rPr>
          <w:rFonts w:ascii="Traditional Arabic" w:hAnsi="Traditional Arabic" w:cs="Traditional Arabic"/>
          <w:b/>
          <w:bCs/>
          <w:sz w:val="36"/>
          <w:szCs w:val="36"/>
          <w:u w:val="single"/>
          <w:rtl/>
        </w:rPr>
        <w:lastRenderedPageBreak/>
        <w:t>المنطلقات النظرية للدراسة:</w:t>
      </w:r>
    </w:p>
    <w:p w14:paraId="1D39E867" w14:textId="341D716C" w:rsidR="00AD07A0" w:rsidRPr="00AD07A0" w:rsidRDefault="00AD07A0" w:rsidP="00AD07A0">
      <w:pPr>
        <w:spacing w:line="276" w:lineRule="auto"/>
        <w:jc w:val="both"/>
        <w:rPr>
          <w:rFonts w:ascii="Traditional Arabic" w:hAnsi="Traditional Arabic" w:cs="Traditional Arabic"/>
          <w:sz w:val="32"/>
          <w:szCs w:val="32"/>
          <w:rtl/>
          <w:lang w:bidi="ar-EG"/>
        </w:rPr>
      </w:pPr>
      <w:r w:rsidRPr="00AD07A0">
        <w:rPr>
          <w:rFonts w:ascii="Traditional Arabic" w:hAnsi="Traditional Arabic" w:cs="Traditional Arabic"/>
          <w:sz w:val="32"/>
          <w:szCs w:val="32"/>
          <w:rtl/>
          <w:lang w:bidi="ar-EG"/>
        </w:rPr>
        <w:t>تُعدّ المنطلقات النظرية الركيزة الأساسية التي يقوم عليها بناء الدراسة، إذ تُمكّن الباحث من تأصيل موضوع البحث علميًا، وربطه بالنظريات والنماذج الفكرية ذات الصلة. وانطلاقًا من موضوع الدراسة المتمثل في "أثر التشريعات على أداء المشاريع الصناعية"، يمكن تأطير هذه المنطلقات ضمن المحاور التالية:</w:t>
      </w:r>
    </w:p>
    <w:p w14:paraId="51957861" w14:textId="77777777" w:rsidR="00AD07A0" w:rsidRPr="00A45717" w:rsidRDefault="00AD07A0" w:rsidP="00AD07A0">
      <w:pPr>
        <w:spacing w:line="276" w:lineRule="auto"/>
        <w:jc w:val="both"/>
        <w:rPr>
          <w:rFonts w:ascii="Traditional Arabic" w:hAnsi="Traditional Arabic" w:cs="Traditional Arabic"/>
          <w:b/>
          <w:bCs/>
          <w:sz w:val="28"/>
          <w:szCs w:val="28"/>
          <w:rtl/>
          <w:lang w:bidi="ar-EG"/>
        </w:rPr>
      </w:pPr>
      <w:r w:rsidRPr="00A45717">
        <w:rPr>
          <w:rFonts w:ascii="Traditional Arabic" w:hAnsi="Traditional Arabic" w:cs="Traditional Arabic"/>
          <w:b/>
          <w:bCs/>
          <w:sz w:val="28"/>
          <w:szCs w:val="28"/>
          <w:rtl/>
          <w:lang w:bidi="ar-EG"/>
        </w:rPr>
        <w:t xml:space="preserve">نظرية النظام </w:t>
      </w:r>
      <w:r w:rsidRPr="00A45717">
        <w:rPr>
          <w:rFonts w:asciiTheme="majorBidi" w:hAnsiTheme="majorBidi" w:cstheme="majorBidi"/>
          <w:b/>
          <w:bCs/>
          <w:sz w:val="24"/>
          <w:szCs w:val="24"/>
          <w:lang w:bidi="ar-EG"/>
        </w:rPr>
        <w:t>System Theory</w:t>
      </w:r>
      <w:r w:rsidRPr="00A45717">
        <w:rPr>
          <w:rFonts w:ascii="Traditional Arabic" w:hAnsi="Traditional Arabic" w:cs="Traditional Arabic"/>
          <w:b/>
          <w:bCs/>
          <w:sz w:val="28"/>
          <w:szCs w:val="28"/>
          <w:rtl/>
          <w:lang w:bidi="ar-EG"/>
        </w:rPr>
        <w:t>:</w:t>
      </w:r>
    </w:p>
    <w:p w14:paraId="776DFFFE" w14:textId="68950596" w:rsidR="00AD07A0" w:rsidRPr="00AD07A0" w:rsidRDefault="00AD07A0" w:rsidP="00AD07A0">
      <w:pPr>
        <w:spacing w:line="276" w:lineRule="auto"/>
        <w:jc w:val="both"/>
        <w:rPr>
          <w:rFonts w:ascii="Traditional Arabic" w:hAnsi="Traditional Arabic" w:cs="Traditional Arabic"/>
          <w:sz w:val="32"/>
          <w:szCs w:val="32"/>
          <w:rtl/>
          <w:lang w:bidi="ar-EG"/>
        </w:rPr>
      </w:pPr>
      <w:r w:rsidRPr="00AD07A0">
        <w:rPr>
          <w:rFonts w:ascii="Traditional Arabic" w:hAnsi="Traditional Arabic" w:cs="Traditional Arabic"/>
          <w:sz w:val="32"/>
          <w:szCs w:val="32"/>
          <w:rtl/>
          <w:lang w:bidi="ar-EG"/>
        </w:rPr>
        <w:t>ترى هذه النظرية أن أي منظمة أو مشروع هو نظام مفتوح يتأثر بالعوامل الخارجية، ومنها البيئة التشريعية. ووفقًا لهذا المنظور، فإن التغييرات في القوانين أو الأنظمة التنظيمية تؤثر مباشرة على مخرجات المشروع وكفاءته.</w:t>
      </w:r>
    </w:p>
    <w:p w14:paraId="52029EA5" w14:textId="77777777" w:rsidR="00AD07A0" w:rsidRPr="00A45717" w:rsidRDefault="00AD07A0" w:rsidP="00AD07A0">
      <w:pPr>
        <w:spacing w:line="276" w:lineRule="auto"/>
        <w:jc w:val="both"/>
        <w:rPr>
          <w:rFonts w:ascii="Traditional Arabic" w:hAnsi="Traditional Arabic" w:cs="Traditional Arabic"/>
          <w:b/>
          <w:bCs/>
          <w:sz w:val="28"/>
          <w:szCs w:val="28"/>
          <w:rtl/>
          <w:lang w:bidi="ar-EG"/>
        </w:rPr>
      </w:pPr>
      <w:r w:rsidRPr="00A45717">
        <w:rPr>
          <w:rFonts w:ascii="Traditional Arabic" w:hAnsi="Traditional Arabic" w:cs="Traditional Arabic"/>
          <w:b/>
          <w:bCs/>
          <w:sz w:val="28"/>
          <w:szCs w:val="28"/>
          <w:rtl/>
          <w:lang w:bidi="ar-EG"/>
        </w:rPr>
        <w:t xml:space="preserve">نظرية أصحاب المصلحة </w:t>
      </w:r>
      <w:r w:rsidRPr="00A45717">
        <w:rPr>
          <w:rFonts w:ascii="Traditional Arabic" w:hAnsi="Traditional Arabic" w:cs="Traditional Arabic"/>
          <w:b/>
          <w:bCs/>
          <w:sz w:val="28"/>
          <w:szCs w:val="28"/>
          <w:lang w:bidi="ar-EG"/>
        </w:rPr>
        <w:t>Stakeholder Theory</w:t>
      </w:r>
      <w:r w:rsidRPr="00A45717">
        <w:rPr>
          <w:rFonts w:ascii="Traditional Arabic" w:hAnsi="Traditional Arabic" w:cs="Traditional Arabic"/>
          <w:b/>
          <w:bCs/>
          <w:sz w:val="28"/>
          <w:szCs w:val="28"/>
          <w:rtl/>
          <w:lang w:bidi="ar-EG"/>
        </w:rPr>
        <w:t>:</w:t>
      </w:r>
    </w:p>
    <w:p w14:paraId="42066BEE" w14:textId="429F2BE1" w:rsidR="00AD07A0" w:rsidRPr="00AD07A0" w:rsidRDefault="00AD07A0" w:rsidP="00A45717">
      <w:pPr>
        <w:spacing w:line="276" w:lineRule="auto"/>
        <w:jc w:val="both"/>
        <w:rPr>
          <w:rFonts w:ascii="Traditional Arabic" w:hAnsi="Traditional Arabic" w:cs="Traditional Arabic"/>
          <w:sz w:val="32"/>
          <w:szCs w:val="32"/>
          <w:rtl/>
          <w:lang w:bidi="ar-EG"/>
        </w:rPr>
      </w:pPr>
      <w:r w:rsidRPr="00AD07A0">
        <w:rPr>
          <w:rFonts w:ascii="Traditional Arabic" w:hAnsi="Traditional Arabic" w:cs="Traditional Arabic"/>
          <w:sz w:val="32"/>
          <w:szCs w:val="32"/>
          <w:rtl/>
          <w:lang w:bidi="ar-EG"/>
        </w:rPr>
        <w:t>تركز هذه النظرية على تأثير أصحاب المصلحة في القرارات والسياسات، وتُعدّ التشريعات أحد أهم أدوات التوازن بين مصالح الدولة والمستثمرين. وتُسهم في فهم كيف تُبنى التشريعات لتوجيه المشاريع الصناعية</w:t>
      </w:r>
      <w:r w:rsidR="00A45717">
        <w:rPr>
          <w:rFonts w:ascii="Traditional Arabic" w:hAnsi="Traditional Arabic" w:cs="Traditional Arabic" w:hint="cs"/>
          <w:sz w:val="32"/>
          <w:szCs w:val="32"/>
          <w:rtl/>
          <w:lang w:bidi="ar-EG"/>
        </w:rPr>
        <w:t>.</w:t>
      </w:r>
    </w:p>
    <w:p w14:paraId="0B675E82" w14:textId="77777777" w:rsidR="00AD07A0" w:rsidRPr="00A45717" w:rsidRDefault="00AD07A0" w:rsidP="00AD07A0">
      <w:pPr>
        <w:spacing w:line="276" w:lineRule="auto"/>
        <w:jc w:val="both"/>
        <w:rPr>
          <w:rFonts w:ascii="Traditional Arabic" w:hAnsi="Traditional Arabic" w:cs="Traditional Arabic"/>
          <w:b/>
          <w:bCs/>
          <w:sz w:val="28"/>
          <w:szCs w:val="28"/>
          <w:rtl/>
          <w:lang w:bidi="ar-EG"/>
        </w:rPr>
      </w:pPr>
      <w:r w:rsidRPr="00A45717">
        <w:rPr>
          <w:rFonts w:ascii="Traditional Arabic" w:hAnsi="Traditional Arabic" w:cs="Traditional Arabic"/>
          <w:b/>
          <w:bCs/>
          <w:sz w:val="28"/>
          <w:szCs w:val="28"/>
          <w:rtl/>
          <w:lang w:bidi="ar-EG"/>
        </w:rPr>
        <w:t xml:space="preserve">نظرية التنظيم المؤسسي </w:t>
      </w:r>
      <w:r w:rsidRPr="00A45717">
        <w:rPr>
          <w:rFonts w:asciiTheme="majorBidi" w:hAnsiTheme="majorBidi" w:cstheme="majorBidi"/>
          <w:b/>
          <w:bCs/>
          <w:sz w:val="24"/>
          <w:szCs w:val="24"/>
          <w:lang w:bidi="ar-EG"/>
        </w:rPr>
        <w:t>Institutional Theory</w:t>
      </w:r>
      <w:r w:rsidRPr="00A45717">
        <w:rPr>
          <w:rFonts w:ascii="Traditional Arabic" w:hAnsi="Traditional Arabic" w:cs="Traditional Arabic"/>
          <w:b/>
          <w:bCs/>
          <w:sz w:val="28"/>
          <w:szCs w:val="28"/>
          <w:rtl/>
          <w:lang w:bidi="ar-EG"/>
        </w:rPr>
        <w:t>:</w:t>
      </w:r>
    </w:p>
    <w:p w14:paraId="2429E455" w14:textId="16D8E8D9" w:rsidR="00AD07A0" w:rsidRPr="00AD07A0" w:rsidRDefault="00AD07A0" w:rsidP="00AD07A0">
      <w:pPr>
        <w:spacing w:line="276" w:lineRule="auto"/>
        <w:jc w:val="both"/>
        <w:rPr>
          <w:rFonts w:ascii="Traditional Arabic" w:hAnsi="Traditional Arabic" w:cs="Traditional Arabic"/>
          <w:sz w:val="32"/>
          <w:szCs w:val="32"/>
          <w:rtl/>
          <w:lang w:bidi="ar-EG"/>
        </w:rPr>
      </w:pPr>
      <w:r w:rsidRPr="00AD07A0">
        <w:rPr>
          <w:rFonts w:ascii="Traditional Arabic" w:hAnsi="Traditional Arabic" w:cs="Traditional Arabic"/>
          <w:sz w:val="32"/>
          <w:szCs w:val="32"/>
          <w:rtl/>
          <w:lang w:bidi="ar-EG"/>
        </w:rPr>
        <w:t>تشير هذه النظرية إلى أن المؤسسات تتكيّف مع البيئة التشريعية والتنظيمية المحيطة بها لتحقيق الاستقرار والشرعية. وتشير إلى أن أداء المشاريع الصناعية يتأثر بدرجة امتثالها للتشريعات المنظمة للقطاع الصناعي.</w:t>
      </w:r>
    </w:p>
    <w:p w14:paraId="76294720" w14:textId="77777777" w:rsidR="00AD07A0" w:rsidRPr="00A45717" w:rsidRDefault="00AD07A0" w:rsidP="00AD07A0">
      <w:pPr>
        <w:spacing w:line="276" w:lineRule="auto"/>
        <w:jc w:val="both"/>
        <w:rPr>
          <w:rFonts w:ascii="Traditional Arabic" w:hAnsi="Traditional Arabic" w:cs="Traditional Arabic"/>
          <w:b/>
          <w:bCs/>
          <w:sz w:val="28"/>
          <w:szCs w:val="28"/>
          <w:rtl/>
          <w:lang w:bidi="ar-EG"/>
        </w:rPr>
      </w:pPr>
      <w:r w:rsidRPr="00A45717">
        <w:rPr>
          <w:rFonts w:ascii="Traditional Arabic" w:hAnsi="Traditional Arabic" w:cs="Traditional Arabic"/>
          <w:b/>
          <w:bCs/>
          <w:sz w:val="28"/>
          <w:szCs w:val="28"/>
          <w:rtl/>
          <w:lang w:bidi="ar-EG"/>
        </w:rPr>
        <w:t xml:space="preserve">نظرية إدارة المشاريع </w:t>
      </w:r>
      <w:r w:rsidRPr="00A45717">
        <w:rPr>
          <w:rFonts w:asciiTheme="majorBidi" w:hAnsiTheme="majorBidi" w:cstheme="majorBidi"/>
          <w:b/>
          <w:bCs/>
          <w:sz w:val="24"/>
          <w:szCs w:val="24"/>
          <w:lang w:bidi="ar-EG"/>
        </w:rPr>
        <w:t>Project Management Theory</w:t>
      </w:r>
      <w:r w:rsidRPr="00A45717">
        <w:rPr>
          <w:rFonts w:ascii="Traditional Arabic" w:hAnsi="Traditional Arabic" w:cs="Traditional Arabic"/>
          <w:b/>
          <w:bCs/>
          <w:sz w:val="28"/>
          <w:szCs w:val="28"/>
          <w:rtl/>
          <w:lang w:bidi="ar-EG"/>
        </w:rPr>
        <w:t>:</w:t>
      </w:r>
    </w:p>
    <w:p w14:paraId="4AC4B55A" w14:textId="1A69955E" w:rsidR="00AD07A0" w:rsidRPr="00AD07A0" w:rsidRDefault="00AD07A0" w:rsidP="00AD07A0">
      <w:pPr>
        <w:spacing w:line="276" w:lineRule="auto"/>
        <w:jc w:val="both"/>
        <w:rPr>
          <w:rFonts w:ascii="Traditional Arabic" w:hAnsi="Traditional Arabic" w:cs="Traditional Arabic"/>
          <w:sz w:val="32"/>
          <w:szCs w:val="32"/>
          <w:rtl/>
          <w:lang w:bidi="ar-EG"/>
        </w:rPr>
      </w:pPr>
      <w:r w:rsidRPr="00AD07A0">
        <w:rPr>
          <w:rFonts w:ascii="Traditional Arabic" w:hAnsi="Traditional Arabic" w:cs="Traditional Arabic"/>
          <w:sz w:val="32"/>
          <w:szCs w:val="32"/>
          <w:rtl/>
          <w:lang w:bidi="ar-EG"/>
        </w:rPr>
        <w:t>تفترض هذه النظرية أن نجاح المشاريع الصناعية يعتمد على عوامل عديدة، من بينها البيئة القانونية والتنظيمية، التي قد تؤثر في مراحل تنفيذ المشروع مثل: التراخيص، الإجراءات، العقود، التوريد، والتسليم.</w:t>
      </w:r>
    </w:p>
    <w:p w14:paraId="776E20BF" w14:textId="77777777" w:rsidR="00AD07A0" w:rsidRPr="00A45717" w:rsidRDefault="00AD07A0" w:rsidP="00AD07A0">
      <w:pPr>
        <w:spacing w:line="276" w:lineRule="auto"/>
        <w:jc w:val="both"/>
        <w:rPr>
          <w:rFonts w:ascii="Traditional Arabic" w:hAnsi="Traditional Arabic" w:cs="Traditional Arabic"/>
          <w:b/>
          <w:bCs/>
          <w:sz w:val="28"/>
          <w:szCs w:val="28"/>
          <w:rtl/>
          <w:lang w:bidi="ar-EG"/>
        </w:rPr>
      </w:pPr>
      <w:r w:rsidRPr="00A45717">
        <w:rPr>
          <w:rFonts w:ascii="Traditional Arabic" w:hAnsi="Traditional Arabic" w:cs="Traditional Arabic"/>
          <w:b/>
          <w:bCs/>
          <w:sz w:val="28"/>
          <w:szCs w:val="28"/>
          <w:rtl/>
          <w:lang w:bidi="ar-EG"/>
        </w:rPr>
        <w:t>النموذج التحليلي المقترح:</w:t>
      </w:r>
    </w:p>
    <w:p w14:paraId="1AB10D12" w14:textId="5F93E407" w:rsidR="00AD07A0" w:rsidRPr="00AD07A0" w:rsidRDefault="00AD07A0" w:rsidP="00AD07A0">
      <w:pPr>
        <w:spacing w:line="276" w:lineRule="auto"/>
        <w:jc w:val="both"/>
        <w:rPr>
          <w:rFonts w:ascii="Traditional Arabic" w:hAnsi="Traditional Arabic" w:cs="Traditional Arabic"/>
          <w:sz w:val="32"/>
          <w:szCs w:val="32"/>
          <w:rtl/>
          <w:lang w:bidi="ar-EG"/>
        </w:rPr>
      </w:pPr>
      <w:r w:rsidRPr="00AD07A0">
        <w:rPr>
          <w:rFonts w:ascii="Traditional Arabic" w:hAnsi="Traditional Arabic" w:cs="Traditional Arabic"/>
          <w:sz w:val="32"/>
          <w:szCs w:val="32"/>
          <w:rtl/>
          <w:lang w:bidi="ar-EG"/>
        </w:rPr>
        <w:t>بناءً على هذه النظريات، يتم صياغة نموذج تحليلي يعكس العلاقة بين التشريعات والبيئة التنظيمية من جهة، ومؤشرات أداء المشاريع الصناعية من جهة أخرى، مثل (الوقت، التكلفة، الجودة، والالتزام).</w:t>
      </w:r>
    </w:p>
    <w:p w14:paraId="4D069D08" w14:textId="154F2217" w:rsidR="00A74F76" w:rsidRPr="00AD07A0" w:rsidRDefault="00AD07A0" w:rsidP="00AD07A0">
      <w:pPr>
        <w:spacing w:line="276" w:lineRule="auto"/>
        <w:jc w:val="both"/>
        <w:rPr>
          <w:rFonts w:ascii="Traditional Arabic" w:hAnsi="Traditional Arabic" w:cs="Traditional Arabic"/>
          <w:sz w:val="32"/>
          <w:szCs w:val="32"/>
          <w:rtl/>
          <w:lang w:bidi="ar-EG"/>
        </w:rPr>
      </w:pPr>
      <w:r w:rsidRPr="00AD07A0">
        <w:rPr>
          <w:rFonts w:ascii="Traditional Arabic" w:hAnsi="Traditional Arabic" w:cs="Traditional Arabic"/>
          <w:sz w:val="32"/>
          <w:szCs w:val="32"/>
          <w:rtl/>
          <w:lang w:bidi="ar-EG"/>
        </w:rPr>
        <w:t>وتُعد هذه المنطلقات النظرية إطارًا مرجعيًا لفهم العلاقة بين البيئة التشريعية وكفاءة تنفيذ المشاريع، وستُسهم في تفسير نتائج الدراسة وتوجيه التحليل الإحصائي والمعالجات الكمية لاحقًا.</w:t>
      </w:r>
    </w:p>
    <w:p w14:paraId="164862E3" w14:textId="77777777" w:rsidR="00A45717" w:rsidRDefault="00A45717" w:rsidP="00D22171">
      <w:pPr>
        <w:rPr>
          <w:rFonts w:ascii="Sakkal Majalla" w:hAnsi="Sakkal Majalla" w:cs="Sakkal Majalla"/>
          <w:sz w:val="28"/>
          <w:szCs w:val="28"/>
          <w:u w:val="single"/>
          <w:rtl/>
        </w:rPr>
      </w:pPr>
    </w:p>
    <w:p w14:paraId="2E715580" w14:textId="23412C2C" w:rsidR="00D22171" w:rsidRPr="00144FA0" w:rsidRDefault="00D22171" w:rsidP="00D22171">
      <w:pPr>
        <w:rPr>
          <w:rFonts w:ascii="Traditional Arabic" w:hAnsi="Traditional Arabic" w:cs="Traditional Arabic"/>
          <w:b/>
          <w:bCs/>
          <w:sz w:val="32"/>
          <w:szCs w:val="32"/>
          <w:u w:val="single"/>
          <w:rtl/>
        </w:rPr>
      </w:pPr>
      <w:r w:rsidRPr="00144FA0">
        <w:rPr>
          <w:rFonts w:ascii="Traditional Arabic" w:hAnsi="Traditional Arabic" w:cs="Traditional Arabic"/>
          <w:b/>
          <w:bCs/>
          <w:sz w:val="32"/>
          <w:szCs w:val="32"/>
          <w:u w:val="single"/>
          <w:rtl/>
        </w:rPr>
        <w:lastRenderedPageBreak/>
        <w:t>المنهجية وطرق البحث</w:t>
      </w:r>
      <w:r w:rsidR="00A74F76" w:rsidRPr="00144FA0">
        <w:rPr>
          <w:rFonts w:ascii="Traditional Arabic" w:hAnsi="Traditional Arabic" w:cs="Traditional Arabic"/>
          <w:b/>
          <w:bCs/>
          <w:sz w:val="32"/>
          <w:szCs w:val="32"/>
          <w:u w:val="single"/>
          <w:rtl/>
        </w:rPr>
        <w:t>:</w:t>
      </w:r>
    </w:p>
    <w:p w14:paraId="7A833A0E" w14:textId="08FEF7FB" w:rsidR="00A45717" w:rsidRPr="00144FA0" w:rsidRDefault="00A45717" w:rsidP="00144FA0">
      <w:pPr>
        <w:spacing w:line="276" w:lineRule="auto"/>
        <w:jc w:val="both"/>
        <w:rPr>
          <w:rFonts w:ascii="Traditional Arabic" w:hAnsi="Traditional Arabic" w:cs="Traditional Arabic"/>
          <w:sz w:val="32"/>
          <w:szCs w:val="32"/>
          <w:rtl/>
          <w:lang w:bidi="ar-EG"/>
        </w:rPr>
      </w:pPr>
      <w:r w:rsidRPr="00144FA0">
        <w:rPr>
          <w:rFonts w:ascii="Traditional Arabic" w:hAnsi="Traditional Arabic" w:cs="Traditional Arabic"/>
          <w:sz w:val="32"/>
          <w:szCs w:val="32"/>
          <w:rtl/>
          <w:lang w:bidi="ar-EG"/>
        </w:rPr>
        <w:t>اعتمدت هذه الدراسة على منهجية علمية تهدف إلى فهم وتحليل تأثير التشريعات على أداء المشاريع الصناعية في المملكة العربية السعودية، من خلال جمع بيانات ميدانية دقيقة وتحليلها باستخدام أدوات البحث المناسبة</w:t>
      </w:r>
      <w:r w:rsidR="00144FA0">
        <w:rPr>
          <w:rFonts w:ascii="Traditional Arabic" w:hAnsi="Traditional Arabic" w:cs="Traditional Arabic" w:hint="cs"/>
          <w:sz w:val="32"/>
          <w:szCs w:val="32"/>
          <w:rtl/>
          <w:lang w:bidi="ar-EG"/>
        </w:rPr>
        <w:t>،</w:t>
      </w:r>
      <w:r w:rsidRPr="00144FA0">
        <w:rPr>
          <w:rFonts w:ascii="Traditional Arabic" w:hAnsi="Traditional Arabic" w:cs="Traditional Arabic"/>
          <w:sz w:val="32"/>
          <w:szCs w:val="32"/>
          <w:rtl/>
          <w:lang w:bidi="ar-EG"/>
        </w:rPr>
        <w:t xml:space="preserve"> وتم بناء هذا الجزء على النحو التالي:</w:t>
      </w:r>
    </w:p>
    <w:p w14:paraId="1757151D" w14:textId="77777777" w:rsidR="00A45717" w:rsidRPr="00144FA0" w:rsidRDefault="00A45717" w:rsidP="00144FA0">
      <w:pPr>
        <w:spacing w:line="276" w:lineRule="auto"/>
        <w:jc w:val="both"/>
        <w:rPr>
          <w:rFonts w:ascii="Traditional Arabic" w:hAnsi="Traditional Arabic" w:cs="Traditional Arabic"/>
          <w:b/>
          <w:bCs/>
          <w:sz w:val="28"/>
          <w:szCs w:val="28"/>
          <w:rtl/>
          <w:lang w:bidi="ar-EG"/>
        </w:rPr>
      </w:pPr>
      <w:r w:rsidRPr="00144FA0">
        <w:rPr>
          <w:rFonts w:ascii="Traditional Arabic" w:hAnsi="Traditional Arabic" w:cs="Traditional Arabic"/>
          <w:b/>
          <w:bCs/>
          <w:sz w:val="28"/>
          <w:szCs w:val="28"/>
          <w:rtl/>
          <w:lang w:bidi="ar-EG"/>
        </w:rPr>
        <w:t>أولًا: المنهج المستخدم</w:t>
      </w:r>
    </w:p>
    <w:p w14:paraId="41099C36" w14:textId="6B9C4C34" w:rsidR="00A45717" w:rsidRPr="00144FA0" w:rsidRDefault="00A45717" w:rsidP="00144FA0">
      <w:pPr>
        <w:spacing w:line="276" w:lineRule="auto"/>
        <w:jc w:val="both"/>
        <w:rPr>
          <w:rFonts w:ascii="Traditional Arabic" w:hAnsi="Traditional Arabic" w:cs="Traditional Arabic"/>
          <w:sz w:val="32"/>
          <w:szCs w:val="32"/>
          <w:rtl/>
          <w:lang w:bidi="ar-EG"/>
        </w:rPr>
      </w:pPr>
      <w:r w:rsidRPr="00144FA0">
        <w:rPr>
          <w:rFonts w:ascii="Traditional Arabic" w:hAnsi="Traditional Arabic" w:cs="Traditional Arabic"/>
          <w:sz w:val="32"/>
          <w:szCs w:val="32"/>
          <w:rtl/>
          <w:lang w:bidi="ar-EG"/>
        </w:rPr>
        <w:t>تعتمد الدراسة على المنهج الوصفي التحليلي، لكونه الأنسب لطبيعة هذا النوع من الدراسات التي تسعى إلى وصف الظاهرة المدروسة كما هي في الواقع، ومن ثم تحليلها لاستخلاص العلاقات والآثار</w:t>
      </w:r>
      <w:r w:rsidR="00C02CD6">
        <w:rPr>
          <w:rFonts w:ascii="Traditional Arabic" w:hAnsi="Traditional Arabic" w:cs="Traditional Arabic" w:hint="cs"/>
          <w:sz w:val="32"/>
          <w:szCs w:val="32"/>
          <w:rtl/>
          <w:lang w:bidi="ar-EG"/>
        </w:rPr>
        <w:t xml:space="preserve">، </w:t>
      </w:r>
      <w:r w:rsidRPr="00144FA0">
        <w:rPr>
          <w:rFonts w:ascii="Traditional Arabic" w:hAnsi="Traditional Arabic" w:cs="Traditional Arabic"/>
          <w:sz w:val="32"/>
          <w:szCs w:val="32"/>
          <w:rtl/>
          <w:lang w:bidi="ar-EG"/>
        </w:rPr>
        <w:t>كما يدعم هذا المنهج إمكانية الربط بين الأطر النظرية والواقع العملي القائم في المشاريع الصناعية.</w:t>
      </w:r>
    </w:p>
    <w:p w14:paraId="28BA91EC" w14:textId="77777777" w:rsidR="00A45717" w:rsidRPr="00C02CD6" w:rsidRDefault="00A45717" w:rsidP="00144FA0">
      <w:pPr>
        <w:spacing w:line="276" w:lineRule="auto"/>
        <w:jc w:val="both"/>
        <w:rPr>
          <w:rFonts w:ascii="Traditional Arabic" w:hAnsi="Traditional Arabic" w:cs="Traditional Arabic"/>
          <w:b/>
          <w:bCs/>
          <w:sz w:val="28"/>
          <w:szCs w:val="28"/>
          <w:rtl/>
          <w:lang w:bidi="ar-EG"/>
        </w:rPr>
      </w:pPr>
      <w:r w:rsidRPr="00C02CD6">
        <w:rPr>
          <w:rFonts w:ascii="Traditional Arabic" w:hAnsi="Traditional Arabic" w:cs="Traditional Arabic"/>
          <w:b/>
          <w:bCs/>
          <w:sz w:val="28"/>
          <w:szCs w:val="28"/>
          <w:rtl/>
          <w:lang w:bidi="ar-EG"/>
        </w:rPr>
        <w:t>ثانيًا: أدوات جمع البيانات</w:t>
      </w:r>
    </w:p>
    <w:p w14:paraId="06FB53E0" w14:textId="66246584" w:rsidR="00A45717" w:rsidRPr="00144FA0" w:rsidRDefault="00A45717" w:rsidP="00144FA0">
      <w:pPr>
        <w:spacing w:line="276" w:lineRule="auto"/>
        <w:jc w:val="both"/>
        <w:rPr>
          <w:rFonts w:ascii="Traditional Arabic" w:hAnsi="Traditional Arabic" w:cs="Traditional Arabic"/>
          <w:sz w:val="32"/>
          <w:szCs w:val="32"/>
          <w:rtl/>
          <w:lang w:bidi="ar-EG"/>
        </w:rPr>
      </w:pPr>
      <w:r w:rsidRPr="00144FA0">
        <w:rPr>
          <w:rFonts w:ascii="Traditional Arabic" w:hAnsi="Traditional Arabic" w:cs="Traditional Arabic"/>
          <w:sz w:val="32"/>
          <w:szCs w:val="32"/>
          <w:rtl/>
          <w:lang w:bidi="ar-EG"/>
        </w:rPr>
        <w:t>سيتم استخدام الاستبانة الإلكترونية كأداة رئيسية لجمع البيانات الأولية، حيث تُعد أداة فعالة للوصول إلى شريحة واسعة من المشاركين العاملين في المشاريع الصناعية وستُبنى الاستبانة وفق نموذج علمي يضمن شمولية المحاور المرتبطة بالتشريعات، ومتغيرات الأداء، مع التأكد من صدقها وثباتها من خلال المراجعة والتحكيم المسبق.</w:t>
      </w:r>
    </w:p>
    <w:p w14:paraId="72CD7417" w14:textId="77777777" w:rsidR="00A45717" w:rsidRPr="00C02CD6" w:rsidRDefault="00A45717" w:rsidP="00144FA0">
      <w:pPr>
        <w:spacing w:line="276" w:lineRule="auto"/>
        <w:jc w:val="both"/>
        <w:rPr>
          <w:rFonts w:ascii="Traditional Arabic" w:hAnsi="Traditional Arabic" w:cs="Traditional Arabic"/>
          <w:b/>
          <w:bCs/>
          <w:sz w:val="28"/>
          <w:szCs w:val="28"/>
          <w:rtl/>
          <w:lang w:bidi="ar-EG"/>
        </w:rPr>
      </w:pPr>
      <w:r w:rsidRPr="00C02CD6">
        <w:rPr>
          <w:rFonts w:ascii="Traditional Arabic" w:hAnsi="Traditional Arabic" w:cs="Traditional Arabic"/>
          <w:b/>
          <w:bCs/>
          <w:sz w:val="28"/>
          <w:szCs w:val="28"/>
          <w:rtl/>
          <w:lang w:bidi="ar-EG"/>
        </w:rPr>
        <w:t>ثالثًا: مصادر البيانات</w:t>
      </w:r>
    </w:p>
    <w:p w14:paraId="3DA5AD03" w14:textId="1499B02E" w:rsidR="00A45717" w:rsidRPr="00144FA0" w:rsidRDefault="00A45717" w:rsidP="00144FA0">
      <w:pPr>
        <w:spacing w:line="276" w:lineRule="auto"/>
        <w:jc w:val="both"/>
        <w:rPr>
          <w:rFonts w:ascii="Traditional Arabic" w:hAnsi="Traditional Arabic" w:cs="Traditional Arabic"/>
          <w:sz w:val="32"/>
          <w:szCs w:val="32"/>
          <w:rtl/>
          <w:lang w:bidi="ar-EG"/>
        </w:rPr>
      </w:pPr>
      <w:r w:rsidRPr="00144FA0">
        <w:rPr>
          <w:rFonts w:ascii="Traditional Arabic" w:hAnsi="Traditional Arabic" w:cs="Traditional Arabic"/>
          <w:sz w:val="32"/>
          <w:szCs w:val="32"/>
          <w:rtl/>
          <w:lang w:bidi="ar-EG"/>
        </w:rPr>
        <w:t>سيتم جمع البيانات من مصدرين أساسيين:</w:t>
      </w:r>
    </w:p>
    <w:p w14:paraId="31CA9C44" w14:textId="6FBF2FCD" w:rsidR="00A45717" w:rsidRPr="00144FA0" w:rsidRDefault="00A45717" w:rsidP="00144FA0">
      <w:pPr>
        <w:spacing w:line="276" w:lineRule="auto"/>
        <w:jc w:val="both"/>
        <w:rPr>
          <w:rFonts w:ascii="Traditional Arabic" w:hAnsi="Traditional Arabic" w:cs="Traditional Arabic"/>
          <w:sz w:val="32"/>
          <w:szCs w:val="32"/>
          <w:rtl/>
          <w:lang w:bidi="ar-EG"/>
        </w:rPr>
      </w:pPr>
      <w:r w:rsidRPr="00C02CD6">
        <w:rPr>
          <w:rFonts w:ascii="Traditional Arabic" w:hAnsi="Traditional Arabic" w:cs="Traditional Arabic"/>
          <w:sz w:val="32"/>
          <w:szCs w:val="32"/>
          <w:u w:val="single"/>
          <w:rtl/>
          <w:lang w:bidi="ar-EG"/>
        </w:rPr>
        <w:t>البيانات الأولية:</w:t>
      </w:r>
      <w:r w:rsidRPr="00144FA0">
        <w:rPr>
          <w:rFonts w:ascii="Traditional Arabic" w:hAnsi="Traditional Arabic" w:cs="Traditional Arabic"/>
          <w:sz w:val="32"/>
          <w:szCs w:val="32"/>
          <w:rtl/>
          <w:lang w:bidi="ar-EG"/>
        </w:rPr>
        <w:t xml:space="preserve"> من خلال توزيع الاستبانة على عينة من العاملين في المشاريع الصناعية القائمة بالمملكة، ممن لديهم تعامل مباشر مع الجوانب التنظيمية والتشريعية.</w:t>
      </w:r>
    </w:p>
    <w:p w14:paraId="6CB04186" w14:textId="35B4AF8B" w:rsidR="00A45717" w:rsidRPr="00144FA0" w:rsidRDefault="00A45717" w:rsidP="00144FA0">
      <w:pPr>
        <w:spacing w:line="276" w:lineRule="auto"/>
        <w:jc w:val="both"/>
        <w:rPr>
          <w:rFonts w:ascii="Traditional Arabic" w:hAnsi="Traditional Arabic" w:cs="Traditional Arabic"/>
          <w:sz w:val="32"/>
          <w:szCs w:val="32"/>
          <w:rtl/>
          <w:lang w:bidi="ar-EG"/>
        </w:rPr>
      </w:pPr>
      <w:r w:rsidRPr="00C02CD6">
        <w:rPr>
          <w:rFonts w:ascii="Traditional Arabic" w:hAnsi="Traditional Arabic" w:cs="Traditional Arabic"/>
          <w:sz w:val="32"/>
          <w:szCs w:val="32"/>
          <w:u w:val="single"/>
          <w:rtl/>
          <w:lang w:bidi="ar-EG"/>
        </w:rPr>
        <w:t>البيانات الثانوية:</w:t>
      </w:r>
      <w:r w:rsidRPr="00144FA0">
        <w:rPr>
          <w:rFonts w:ascii="Traditional Arabic" w:hAnsi="Traditional Arabic" w:cs="Traditional Arabic"/>
          <w:sz w:val="32"/>
          <w:szCs w:val="32"/>
          <w:rtl/>
          <w:lang w:bidi="ar-EG"/>
        </w:rPr>
        <w:t xml:space="preserve"> من خلال مراجعة الأدبيات ذات الصلة، كالدراسات السابقة، والتقارير الحكومية، والأنظمة واللوائح الصناعية المعمول بها في السعودية.</w:t>
      </w:r>
    </w:p>
    <w:p w14:paraId="40CE99D5" w14:textId="77777777" w:rsidR="00A45717" w:rsidRPr="00C02CD6" w:rsidRDefault="00A45717" w:rsidP="00144FA0">
      <w:pPr>
        <w:spacing w:line="276" w:lineRule="auto"/>
        <w:jc w:val="both"/>
        <w:rPr>
          <w:rFonts w:ascii="Traditional Arabic" w:hAnsi="Traditional Arabic" w:cs="Traditional Arabic"/>
          <w:b/>
          <w:bCs/>
          <w:sz w:val="28"/>
          <w:szCs w:val="28"/>
          <w:rtl/>
          <w:lang w:bidi="ar-EG"/>
        </w:rPr>
      </w:pPr>
      <w:r w:rsidRPr="00C02CD6">
        <w:rPr>
          <w:rFonts w:ascii="Traditional Arabic" w:hAnsi="Traditional Arabic" w:cs="Traditional Arabic"/>
          <w:b/>
          <w:bCs/>
          <w:sz w:val="28"/>
          <w:szCs w:val="28"/>
          <w:rtl/>
          <w:lang w:bidi="ar-EG"/>
        </w:rPr>
        <w:t>رابعًا: مجتمع وعينة الدراسة</w:t>
      </w:r>
    </w:p>
    <w:p w14:paraId="50F04670" w14:textId="77777777" w:rsidR="00A45717" w:rsidRPr="00144FA0" w:rsidRDefault="00A45717" w:rsidP="00144FA0">
      <w:pPr>
        <w:spacing w:line="276" w:lineRule="auto"/>
        <w:jc w:val="both"/>
        <w:rPr>
          <w:rFonts w:ascii="Traditional Arabic" w:hAnsi="Traditional Arabic" w:cs="Traditional Arabic"/>
          <w:sz w:val="32"/>
          <w:szCs w:val="32"/>
          <w:rtl/>
          <w:lang w:bidi="ar-EG"/>
        </w:rPr>
      </w:pPr>
      <w:r w:rsidRPr="00144FA0">
        <w:rPr>
          <w:rFonts w:ascii="Traditional Arabic" w:hAnsi="Traditional Arabic" w:cs="Traditional Arabic"/>
          <w:sz w:val="32"/>
          <w:szCs w:val="32"/>
          <w:rtl/>
          <w:lang w:bidi="ar-EG"/>
        </w:rPr>
        <w:t>يتكون مجتمع الدراسة من مديري المشاريع، والمهندسين، والموظفين الإداريين المرتبطين بإدارة المشاريع الصناعية في المملكة.</w:t>
      </w:r>
    </w:p>
    <w:p w14:paraId="045187B6" w14:textId="69D54493" w:rsidR="00A45717" w:rsidRPr="00144FA0" w:rsidRDefault="00A45717" w:rsidP="00144FA0">
      <w:pPr>
        <w:spacing w:line="276" w:lineRule="auto"/>
        <w:jc w:val="both"/>
        <w:rPr>
          <w:rFonts w:ascii="Traditional Arabic" w:hAnsi="Traditional Arabic" w:cs="Traditional Arabic"/>
          <w:sz w:val="32"/>
          <w:szCs w:val="32"/>
          <w:rtl/>
          <w:lang w:bidi="ar-EG"/>
        </w:rPr>
      </w:pPr>
      <w:r w:rsidRPr="00144FA0">
        <w:rPr>
          <w:rFonts w:ascii="Traditional Arabic" w:hAnsi="Traditional Arabic" w:cs="Traditional Arabic"/>
          <w:sz w:val="32"/>
          <w:szCs w:val="32"/>
          <w:rtl/>
          <w:lang w:bidi="ar-EG"/>
        </w:rPr>
        <w:lastRenderedPageBreak/>
        <w:t xml:space="preserve">أما عينة الدراسة، فسيتم اختيارها باستخدام أسلوب العينة العشوائية الطبقية بما يضمن تمثيلًا عادلاً لمختلف القطاعات الصناعية، على أن يُحدد حجم العينة لاحقًا باستخدام معادلة حجم العينة المناسبة (مثل معادلة </w:t>
      </w:r>
      <w:proofErr w:type="spellStart"/>
      <w:r w:rsidRPr="00144FA0">
        <w:rPr>
          <w:rFonts w:ascii="Traditional Arabic" w:hAnsi="Traditional Arabic" w:cs="Traditional Arabic"/>
          <w:sz w:val="32"/>
          <w:szCs w:val="32"/>
          <w:rtl/>
          <w:lang w:bidi="ar-EG"/>
        </w:rPr>
        <w:t>كريجسي</w:t>
      </w:r>
      <w:proofErr w:type="spellEnd"/>
      <w:r w:rsidRPr="00144FA0">
        <w:rPr>
          <w:rFonts w:ascii="Traditional Arabic" w:hAnsi="Traditional Arabic" w:cs="Traditional Arabic"/>
          <w:sz w:val="32"/>
          <w:szCs w:val="32"/>
          <w:rtl/>
          <w:lang w:bidi="ar-EG"/>
        </w:rPr>
        <w:t xml:space="preserve"> ومورغان).</w:t>
      </w:r>
    </w:p>
    <w:p w14:paraId="46D0092A" w14:textId="77777777" w:rsidR="00A45717" w:rsidRPr="00C02CD6" w:rsidRDefault="00A45717" w:rsidP="00144FA0">
      <w:pPr>
        <w:spacing w:line="276" w:lineRule="auto"/>
        <w:jc w:val="both"/>
        <w:rPr>
          <w:rFonts w:ascii="Traditional Arabic" w:hAnsi="Traditional Arabic" w:cs="Traditional Arabic"/>
          <w:b/>
          <w:bCs/>
          <w:sz w:val="28"/>
          <w:szCs w:val="28"/>
          <w:rtl/>
          <w:lang w:bidi="ar-EG"/>
        </w:rPr>
      </w:pPr>
      <w:r w:rsidRPr="00C02CD6">
        <w:rPr>
          <w:rFonts w:ascii="Traditional Arabic" w:hAnsi="Traditional Arabic" w:cs="Traditional Arabic"/>
          <w:b/>
          <w:bCs/>
          <w:sz w:val="28"/>
          <w:szCs w:val="28"/>
          <w:rtl/>
          <w:lang w:bidi="ar-EG"/>
        </w:rPr>
        <w:t>خامسًا: أساليب تحليل البيانات</w:t>
      </w:r>
    </w:p>
    <w:p w14:paraId="24319078" w14:textId="35FC6501" w:rsidR="00A74F76" w:rsidRPr="00144FA0" w:rsidRDefault="00A45717" w:rsidP="00144FA0">
      <w:pPr>
        <w:spacing w:line="276" w:lineRule="auto"/>
        <w:jc w:val="both"/>
        <w:rPr>
          <w:rFonts w:ascii="Traditional Arabic" w:hAnsi="Traditional Arabic" w:cs="Traditional Arabic"/>
          <w:sz w:val="32"/>
          <w:szCs w:val="32"/>
          <w:rtl/>
          <w:lang w:bidi="ar-EG"/>
        </w:rPr>
      </w:pPr>
      <w:r w:rsidRPr="00144FA0">
        <w:rPr>
          <w:rFonts w:ascii="Traditional Arabic" w:hAnsi="Traditional Arabic" w:cs="Traditional Arabic"/>
          <w:sz w:val="32"/>
          <w:szCs w:val="32"/>
          <w:rtl/>
          <w:lang w:bidi="ar-EG"/>
        </w:rPr>
        <w:t xml:space="preserve">بعد جمع البيانات، سيتم تحليلها باستخدام الأساليب الإحصائية المناسبة، مثل التكرارات والنسب المئوية، واختبار المتوسطات، وتحليل الانحدار، وذلك باستخدام برامج التحليل الإحصائي مثل </w:t>
      </w:r>
      <w:r w:rsidRPr="00144FA0">
        <w:rPr>
          <w:rFonts w:ascii="Traditional Arabic" w:hAnsi="Traditional Arabic" w:cs="Traditional Arabic"/>
          <w:sz w:val="32"/>
          <w:szCs w:val="32"/>
          <w:lang w:bidi="ar-EG"/>
        </w:rPr>
        <w:t>SPSS</w:t>
      </w:r>
      <w:r w:rsidRPr="00144FA0">
        <w:rPr>
          <w:rFonts w:ascii="Traditional Arabic" w:hAnsi="Traditional Arabic" w:cs="Traditional Arabic"/>
          <w:sz w:val="32"/>
          <w:szCs w:val="32"/>
          <w:rtl/>
          <w:lang w:bidi="ar-EG"/>
        </w:rPr>
        <w:t xml:space="preserve"> أو ما يُعادله، بما يسهم في اختبار فرضيات الدراسة وتحقيق أهدافها.</w:t>
      </w:r>
    </w:p>
    <w:p w14:paraId="78AAC1B4" w14:textId="77777777" w:rsidR="00A74F76" w:rsidRDefault="00A74F76" w:rsidP="00D22171">
      <w:pPr>
        <w:rPr>
          <w:rFonts w:ascii="Sakkal Majalla" w:hAnsi="Sakkal Majalla" w:cs="Sakkal Majalla"/>
          <w:sz w:val="28"/>
          <w:szCs w:val="28"/>
          <w:u w:val="single"/>
          <w:rtl/>
        </w:rPr>
      </w:pPr>
    </w:p>
    <w:p w14:paraId="343C21D4" w14:textId="77777777" w:rsidR="00A74F76" w:rsidRDefault="00A74F76" w:rsidP="00D22171">
      <w:pPr>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35D9EEEC" w14:textId="77777777" w:rsidR="00A74F76" w:rsidRDefault="00A74F76" w:rsidP="00D22171">
      <w:pPr>
        <w:rPr>
          <w:rFonts w:ascii="Sakkal Majalla" w:hAnsi="Sakkal Majalla" w:cs="Sakkal Majalla"/>
          <w:sz w:val="28"/>
          <w:szCs w:val="28"/>
          <w:u w:val="single"/>
          <w:rtl/>
        </w:rPr>
      </w:pPr>
    </w:p>
    <w:p w14:paraId="62B9B10A" w14:textId="77777777" w:rsidR="00A74F76" w:rsidRDefault="00A74F76" w:rsidP="00D22171">
      <w:pPr>
        <w:rPr>
          <w:rFonts w:ascii="Sakkal Majalla" w:hAnsi="Sakkal Majalla" w:cs="Sakkal Majalla"/>
          <w:sz w:val="28"/>
          <w:szCs w:val="28"/>
          <w:u w:val="single"/>
          <w:rtl/>
        </w:rPr>
      </w:pPr>
    </w:p>
    <w:p w14:paraId="3BC1F918" w14:textId="77777777" w:rsidR="00A74F76" w:rsidRDefault="00A74F76" w:rsidP="00D22171">
      <w:pPr>
        <w:rPr>
          <w:rFonts w:ascii="Sakkal Majalla" w:hAnsi="Sakkal Majalla" w:cs="Sakkal Majalla"/>
          <w:sz w:val="28"/>
          <w:szCs w:val="28"/>
          <w:u w:val="single"/>
          <w:rtl/>
        </w:rPr>
      </w:pPr>
    </w:p>
    <w:p w14:paraId="4793B159" w14:textId="77777777" w:rsidR="00A74F76" w:rsidRDefault="00A74F76" w:rsidP="00D22171">
      <w:pPr>
        <w:rPr>
          <w:rFonts w:ascii="Sakkal Majalla" w:hAnsi="Sakkal Majalla" w:cs="Sakkal Majalla"/>
          <w:sz w:val="28"/>
          <w:szCs w:val="28"/>
          <w:u w:val="single"/>
          <w:rtl/>
        </w:rPr>
      </w:pPr>
    </w:p>
    <w:p w14:paraId="1FE72EDA" w14:textId="77777777" w:rsidR="00A74F76" w:rsidRDefault="00A74F76" w:rsidP="00D22171">
      <w:pPr>
        <w:rPr>
          <w:rFonts w:ascii="Sakkal Majalla" w:hAnsi="Sakkal Majalla" w:cs="Sakkal Majalla"/>
          <w:sz w:val="28"/>
          <w:szCs w:val="28"/>
          <w:u w:val="single"/>
          <w:rtl/>
        </w:rPr>
      </w:pPr>
    </w:p>
    <w:p w14:paraId="4464C142" w14:textId="77777777" w:rsidR="00A74F76" w:rsidRDefault="00A74F76" w:rsidP="00D22171">
      <w:pPr>
        <w:rPr>
          <w:rFonts w:ascii="Sakkal Majalla" w:hAnsi="Sakkal Majalla" w:cs="Sakkal Majalla"/>
          <w:sz w:val="28"/>
          <w:szCs w:val="28"/>
          <w:u w:val="single"/>
          <w:rtl/>
        </w:rPr>
      </w:pPr>
    </w:p>
    <w:p w14:paraId="650A4423" w14:textId="77777777" w:rsidR="00A74F76" w:rsidRDefault="00A74F76" w:rsidP="00D22171">
      <w:pPr>
        <w:rPr>
          <w:rFonts w:ascii="Sakkal Majalla" w:hAnsi="Sakkal Majalla" w:cs="Sakkal Majalla"/>
          <w:sz w:val="28"/>
          <w:szCs w:val="28"/>
          <w:u w:val="single"/>
          <w:rtl/>
        </w:rPr>
      </w:pPr>
    </w:p>
    <w:p w14:paraId="4745C136" w14:textId="77777777" w:rsidR="00A74F76" w:rsidRDefault="00A74F76" w:rsidP="00D22171">
      <w:pPr>
        <w:rPr>
          <w:rFonts w:ascii="Sakkal Majalla" w:hAnsi="Sakkal Majalla" w:cs="Sakkal Majalla"/>
          <w:sz w:val="28"/>
          <w:szCs w:val="28"/>
          <w:u w:val="single"/>
          <w:rtl/>
        </w:rPr>
      </w:pPr>
    </w:p>
    <w:p w14:paraId="03B2B9CE" w14:textId="77777777" w:rsidR="00A74F76" w:rsidRDefault="00A74F76" w:rsidP="00D22171">
      <w:pPr>
        <w:rPr>
          <w:rFonts w:ascii="Sakkal Majalla" w:hAnsi="Sakkal Majalla" w:cs="Sakkal Majalla"/>
          <w:sz w:val="28"/>
          <w:szCs w:val="28"/>
          <w:u w:val="single"/>
          <w:rtl/>
        </w:rPr>
      </w:pPr>
    </w:p>
    <w:p w14:paraId="54D41EF7" w14:textId="77777777" w:rsidR="00A74F76" w:rsidRDefault="00A74F76" w:rsidP="00D22171">
      <w:pPr>
        <w:rPr>
          <w:rFonts w:ascii="Sakkal Majalla" w:hAnsi="Sakkal Majalla" w:cs="Sakkal Majalla"/>
          <w:sz w:val="28"/>
          <w:szCs w:val="28"/>
          <w:u w:val="single"/>
          <w:rtl/>
        </w:rPr>
      </w:pPr>
    </w:p>
    <w:p w14:paraId="78555A01" w14:textId="77777777" w:rsidR="00A74F76" w:rsidRDefault="00A74F76" w:rsidP="00D22171">
      <w:pPr>
        <w:rPr>
          <w:rFonts w:ascii="Sakkal Majalla" w:hAnsi="Sakkal Majalla" w:cs="Sakkal Majalla"/>
          <w:sz w:val="28"/>
          <w:szCs w:val="28"/>
          <w:u w:val="single"/>
          <w:rtl/>
        </w:rPr>
      </w:pPr>
    </w:p>
    <w:p w14:paraId="34089CDB" w14:textId="77777777" w:rsidR="00A74F76" w:rsidRPr="00D22171" w:rsidRDefault="00A74F76" w:rsidP="00D22171">
      <w:pPr>
        <w:rPr>
          <w:rFonts w:ascii="Sakkal Majalla" w:hAnsi="Sakkal Majalla" w:cs="Sakkal Majalla"/>
          <w:sz w:val="28"/>
          <w:szCs w:val="28"/>
          <w:u w:val="single"/>
          <w:rtl/>
        </w:rPr>
      </w:pPr>
    </w:p>
    <w:p w14:paraId="4CE9E48B" w14:textId="236C5F16" w:rsidR="00D22171" w:rsidRPr="00C02CD6" w:rsidRDefault="00D22171" w:rsidP="00D22171">
      <w:pPr>
        <w:rPr>
          <w:rFonts w:ascii="Traditional Arabic" w:hAnsi="Traditional Arabic" w:cs="Traditional Arabic"/>
          <w:b/>
          <w:bCs/>
          <w:sz w:val="32"/>
          <w:szCs w:val="32"/>
          <w:u w:val="single"/>
          <w:rtl/>
        </w:rPr>
      </w:pPr>
      <w:r w:rsidRPr="00C02CD6">
        <w:rPr>
          <w:rFonts w:ascii="Traditional Arabic" w:hAnsi="Traditional Arabic" w:cs="Traditional Arabic"/>
          <w:b/>
          <w:bCs/>
          <w:sz w:val="32"/>
          <w:szCs w:val="32"/>
          <w:u w:val="single"/>
          <w:rtl/>
        </w:rPr>
        <w:lastRenderedPageBreak/>
        <w:t xml:space="preserve">أدوات </w:t>
      </w:r>
      <w:r w:rsidR="00C02CD6" w:rsidRPr="00C02CD6">
        <w:rPr>
          <w:rFonts w:ascii="Traditional Arabic" w:hAnsi="Traditional Arabic" w:cs="Traditional Arabic" w:hint="cs"/>
          <w:b/>
          <w:bCs/>
          <w:sz w:val="32"/>
          <w:szCs w:val="32"/>
          <w:u w:val="single"/>
          <w:rtl/>
        </w:rPr>
        <w:t>الدراسة:</w:t>
      </w:r>
    </w:p>
    <w:p w14:paraId="29191A95" w14:textId="34971B75" w:rsidR="00C02CD6" w:rsidRPr="00C02CD6" w:rsidRDefault="00C02CD6" w:rsidP="00C02CD6">
      <w:pPr>
        <w:spacing w:line="276" w:lineRule="auto"/>
        <w:jc w:val="both"/>
        <w:rPr>
          <w:rFonts w:ascii="Traditional Arabic" w:hAnsi="Traditional Arabic" w:cs="Traditional Arabic"/>
          <w:sz w:val="32"/>
          <w:szCs w:val="32"/>
          <w:rtl/>
          <w:lang w:bidi="ar-EG"/>
        </w:rPr>
      </w:pPr>
      <w:r w:rsidRPr="00C02CD6">
        <w:rPr>
          <w:rFonts w:ascii="Traditional Arabic" w:hAnsi="Traditional Arabic" w:cs="Traditional Arabic"/>
          <w:sz w:val="32"/>
          <w:szCs w:val="32"/>
          <w:rtl/>
          <w:lang w:bidi="ar-EG"/>
        </w:rPr>
        <w:t>تعتمد هذه الدراسة على الاستبانة كأداة رئيسية لجمع البيانات، نظرًا لما تتمتع به من كفاءة في الوصول إلى عدد كبير من أفراد العينة، وسهولة في التوزيع والتحليل. وتم تصميم الاستبانة بما يتوافق مع أهداف الدراسة وتساؤلاتها، حيث تم بناء محاورها استنادًا إلى الإطار النظري والدراسات السابقة ذات الصلة.</w:t>
      </w:r>
    </w:p>
    <w:p w14:paraId="431D9D1F" w14:textId="77777777" w:rsidR="00C02CD6" w:rsidRPr="00C02CD6" w:rsidRDefault="00C02CD6" w:rsidP="00C02CD6">
      <w:pPr>
        <w:spacing w:line="276" w:lineRule="auto"/>
        <w:jc w:val="both"/>
        <w:rPr>
          <w:rFonts w:ascii="Traditional Arabic" w:hAnsi="Traditional Arabic" w:cs="Traditional Arabic"/>
          <w:b/>
          <w:bCs/>
          <w:sz w:val="28"/>
          <w:szCs w:val="28"/>
          <w:rtl/>
          <w:lang w:bidi="ar-EG"/>
        </w:rPr>
      </w:pPr>
      <w:r w:rsidRPr="00C02CD6">
        <w:rPr>
          <w:rFonts w:ascii="Traditional Arabic" w:hAnsi="Traditional Arabic" w:cs="Traditional Arabic"/>
          <w:b/>
          <w:bCs/>
          <w:sz w:val="28"/>
          <w:szCs w:val="28"/>
          <w:rtl/>
          <w:lang w:bidi="ar-EG"/>
        </w:rPr>
        <w:t>هيكل الاستبانة:</w:t>
      </w:r>
    </w:p>
    <w:p w14:paraId="3AC586BF" w14:textId="72BC15A4" w:rsidR="00C02CD6" w:rsidRPr="00C02CD6" w:rsidRDefault="00C02CD6" w:rsidP="00C02CD6">
      <w:pPr>
        <w:spacing w:line="276" w:lineRule="auto"/>
        <w:jc w:val="both"/>
        <w:rPr>
          <w:rFonts w:ascii="Traditional Arabic" w:hAnsi="Traditional Arabic" w:cs="Traditional Arabic"/>
          <w:sz w:val="32"/>
          <w:szCs w:val="32"/>
          <w:rtl/>
          <w:lang w:bidi="ar-EG"/>
        </w:rPr>
      </w:pPr>
      <w:r w:rsidRPr="00C02CD6">
        <w:rPr>
          <w:rFonts w:ascii="Traditional Arabic" w:hAnsi="Traditional Arabic" w:cs="Traditional Arabic"/>
          <w:sz w:val="32"/>
          <w:szCs w:val="32"/>
          <w:rtl/>
          <w:lang w:bidi="ar-EG"/>
        </w:rPr>
        <w:t>تتكوّن الاستبانة من ثلاثة أجزاء رئيسية:</w:t>
      </w:r>
    </w:p>
    <w:p w14:paraId="1600B826" w14:textId="73B49B70" w:rsidR="00C02CD6" w:rsidRPr="00C02CD6" w:rsidRDefault="00C02CD6" w:rsidP="00C02CD6">
      <w:pPr>
        <w:spacing w:line="276" w:lineRule="auto"/>
        <w:jc w:val="both"/>
        <w:rPr>
          <w:rFonts w:ascii="Traditional Arabic" w:hAnsi="Traditional Arabic" w:cs="Traditional Arabic"/>
          <w:sz w:val="32"/>
          <w:szCs w:val="32"/>
          <w:rtl/>
          <w:lang w:bidi="ar-EG"/>
        </w:rPr>
      </w:pPr>
      <w:r w:rsidRPr="00C02CD6">
        <w:rPr>
          <w:rFonts w:ascii="Traditional Arabic" w:hAnsi="Traditional Arabic" w:cs="Traditional Arabic"/>
          <w:sz w:val="32"/>
          <w:szCs w:val="32"/>
          <w:u w:val="single"/>
          <w:rtl/>
          <w:lang w:bidi="ar-EG"/>
        </w:rPr>
        <w:t>البيانات العامة للمشاركين:</w:t>
      </w:r>
      <w:r w:rsidRPr="00C02CD6">
        <w:rPr>
          <w:rFonts w:ascii="Traditional Arabic" w:hAnsi="Traditional Arabic" w:cs="Traditional Arabic"/>
          <w:sz w:val="32"/>
          <w:szCs w:val="32"/>
          <w:rtl/>
          <w:lang w:bidi="ar-EG"/>
        </w:rPr>
        <w:t xml:space="preserve"> يتناول هذا الجزء معلومات ديموغرافية مثل المسمى الوظيفي، عدد سنوات الخبرة، نوع المشروع الصناعي، وجهة العمل (حكومية / خاصة).</w:t>
      </w:r>
    </w:p>
    <w:p w14:paraId="4274A198" w14:textId="1AF99422" w:rsidR="00C02CD6" w:rsidRPr="00C02CD6" w:rsidRDefault="00C02CD6" w:rsidP="00C02CD6">
      <w:pPr>
        <w:spacing w:line="276" w:lineRule="auto"/>
        <w:jc w:val="both"/>
        <w:rPr>
          <w:rFonts w:ascii="Traditional Arabic" w:hAnsi="Traditional Arabic" w:cs="Traditional Arabic"/>
          <w:sz w:val="32"/>
          <w:szCs w:val="32"/>
          <w:rtl/>
          <w:lang w:bidi="ar-EG"/>
        </w:rPr>
      </w:pPr>
      <w:r w:rsidRPr="00C02CD6">
        <w:rPr>
          <w:rFonts w:ascii="Traditional Arabic" w:hAnsi="Traditional Arabic" w:cs="Traditional Arabic"/>
          <w:sz w:val="32"/>
          <w:szCs w:val="32"/>
          <w:u w:val="single"/>
          <w:rtl/>
          <w:lang w:bidi="ar-EG"/>
        </w:rPr>
        <w:t>محور التشريعات:</w:t>
      </w:r>
      <w:r w:rsidRPr="00C02CD6">
        <w:rPr>
          <w:rFonts w:ascii="Traditional Arabic" w:hAnsi="Traditional Arabic" w:cs="Traditional Arabic"/>
          <w:sz w:val="32"/>
          <w:szCs w:val="32"/>
          <w:rtl/>
          <w:lang w:bidi="ar-EG"/>
        </w:rPr>
        <w:t xml:space="preserve"> يحتوي على مجموعة من العبارات التي تقيس إدراك المشاركين لمدى تأثير الأنظمة والتشريعات على إدارة وتنفيذ المشاريع الصناعية.</w:t>
      </w:r>
    </w:p>
    <w:p w14:paraId="2A138314" w14:textId="1D57A6E7" w:rsidR="00C02CD6" w:rsidRPr="00C02CD6" w:rsidRDefault="00C02CD6" w:rsidP="00C02CD6">
      <w:pPr>
        <w:spacing w:line="276" w:lineRule="auto"/>
        <w:jc w:val="both"/>
        <w:rPr>
          <w:rFonts w:ascii="Traditional Arabic" w:hAnsi="Traditional Arabic" w:cs="Traditional Arabic"/>
          <w:sz w:val="32"/>
          <w:szCs w:val="32"/>
          <w:rtl/>
          <w:lang w:bidi="ar-EG"/>
        </w:rPr>
      </w:pPr>
      <w:r w:rsidRPr="00C02CD6">
        <w:rPr>
          <w:rFonts w:ascii="Traditional Arabic" w:hAnsi="Traditional Arabic" w:cs="Traditional Arabic"/>
          <w:sz w:val="32"/>
          <w:szCs w:val="32"/>
          <w:u w:val="single"/>
          <w:rtl/>
          <w:lang w:bidi="ar-EG"/>
        </w:rPr>
        <w:t>محور أداء المشاريع:</w:t>
      </w:r>
      <w:r w:rsidRPr="00C02CD6">
        <w:rPr>
          <w:rFonts w:ascii="Traditional Arabic" w:hAnsi="Traditional Arabic" w:cs="Traditional Arabic"/>
          <w:sz w:val="32"/>
          <w:szCs w:val="32"/>
          <w:rtl/>
          <w:lang w:bidi="ar-EG"/>
        </w:rPr>
        <w:t xml:space="preserve"> يشمل مؤشرات تقييم الأداء مثل الكفاءة، الالتزام بالجدول الزمني، جودة التنفيذ، وتحقيق الأهداف.</w:t>
      </w:r>
    </w:p>
    <w:p w14:paraId="499856B4" w14:textId="77777777" w:rsidR="00C02CD6" w:rsidRPr="00C02CD6" w:rsidRDefault="00C02CD6" w:rsidP="00C02CD6">
      <w:pPr>
        <w:spacing w:line="276" w:lineRule="auto"/>
        <w:jc w:val="both"/>
        <w:rPr>
          <w:rFonts w:ascii="Traditional Arabic" w:hAnsi="Traditional Arabic" w:cs="Traditional Arabic"/>
          <w:b/>
          <w:bCs/>
          <w:sz w:val="28"/>
          <w:szCs w:val="28"/>
          <w:rtl/>
          <w:lang w:bidi="ar-EG"/>
        </w:rPr>
      </w:pPr>
      <w:r w:rsidRPr="00C02CD6">
        <w:rPr>
          <w:rFonts w:ascii="Traditional Arabic" w:hAnsi="Traditional Arabic" w:cs="Traditional Arabic"/>
          <w:b/>
          <w:bCs/>
          <w:sz w:val="28"/>
          <w:szCs w:val="28"/>
          <w:rtl/>
          <w:lang w:bidi="ar-EG"/>
        </w:rPr>
        <w:t>خصائص الاستبانة:</w:t>
      </w:r>
    </w:p>
    <w:p w14:paraId="4D2F4823" w14:textId="1196640E" w:rsidR="00C02CD6" w:rsidRPr="00C02CD6" w:rsidRDefault="00C02CD6" w:rsidP="00C02CD6">
      <w:pPr>
        <w:spacing w:line="276" w:lineRule="auto"/>
        <w:jc w:val="both"/>
        <w:rPr>
          <w:rFonts w:ascii="Traditional Arabic" w:hAnsi="Traditional Arabic" w:cs="Traditional Arabic"/>
          <w:sz w:val="32"/>
          <w:szCs w:val="32"/>
          <w:rtl/>
          <w:lang w:bidi="ar-EG"/>
        </w:rPr>
      </w:pPr>
      <w:r w:rsidRPr="00C02CD6">
        <w:rPr>
          <w:rFonts w:ascii="Traditional Arabic" w:hAnsi="Traditional Arabic" w:cs="Traditional Arabic"/>
          <w:sz w:val="32"/>
          <w:szCs w:val="32"/>
          <w:u w:val="single"/>
          <w:rtl/>
          <w:lang w:bidi="ar-EG"/>
        </w:rPr>
        <w:t>نمط الأسئلة:</w:t>
      </w:r>
      <w:r w:rsidRPr="00C02CD6">
        <w:rPr>
          <w:rFonts w:ascii="Traditional Arabic" w:hAnsi="Traditional Arabic" w:cs="Traditional Arabic"/>
          <w:sz w:val="32"/>
          <w:szCs w:val="32"/>
          <w:rtl/>
          <w:lang w:bidi="ar-EG"/>
        </w:rPr>
        <w:t xml:space="preserve"> </w:t>
      </w:r>
      <w:r>
        <w:rPr>
          <w:rFonts w:ascii="Traditional Arabic" w:hAnsi="Traditional Arabic" w:cs="Traditional Arabic" w:hint="cs"/>
          <w:sz w:val="32"/>
          <w:szCs w:val="32"/>
          <w:rtl/>
          <w:lang w:bidi="ar-EG"/>
        </w:rPr>
        <w:t>سيتم</w:t>
      </w:r>
      <w:r w:rsidRPr="00C02CD6">
        <w:rPr>
          <w:rFonts w:ascii="Traditional Arabic" w:hAnsi="Traditional Arabic" w:cs="Traditional Arabic"/>
          <w:sz w:val="32"/>
          <w:szCs w:val="32"/>
          <w:rtl/>
          <w:lang w:bidi="ar-EG"/>
        </w:rPr>
        <w:t xml:space="preserve"> استخدام مقياس "</w:t>
      </w:r>
      <w:proofErr w:type="spellStart"/>
      <w:r w:rsidRPr="00C02CD6">
        <w:rPr>
          <w:rFonts w:ascii="Traditional Arabic" w:hAnsi="Traditional Arabic" w:cs="Traditional Arabic"/>
          <w:sz w:val="32"/>
          <w:szCs w:val="32"/>
          <w:rtl/>
          <w:lang w:bidi="ar-EG"/>
        </w:rPr>
        <w:t>ليكرت</w:t>
      </w:r>
      <w:proofErr w:type="spellEnd"/>
      <w:r w:rsidRPr="00C02CD6">
        <w:rPr>
          <w:rFonts w:ascii="Traditional Arabic" w:hAnsi="Traditional Arabic" w:cs="Traditional Arabic"/>
          <w:sz w:val="32"/>
          <w:szCs w:val="32"/>
          <w:rtl/>
          <w:lang w:bidi="ar-EG"/>
        </w:rPr>
        <w:t xml:space="preserve"> الخماسي" لقياس مستوى الموافقة أو المعارضة على العبارات، حيث تتراوح الإجابة من (موافق بشدة) إلى (غير موافق بشدة).</w:t>
      </w:r>
    </w:p>
    <w:p w14:paraId="5CCB3F64" w14:textId="43BF4F72" w:rsidR="00C02CD6" w:rsidRPr="00C02CD6" w:rsidRDefault="00C02CD6" w:rsidP="00C02CD6">
      <w:pPr>
        <w:spacing w:line="276" w:lineRule="auto"/>
        <w:jc w:val="both"/>
        <w:rPr>
          <w:rFonts w:ascii="Traditional Arabic" w:hAnsi="Traditional Arabic" w:cs="Traditional Arabic"/>
          <w:sz w:val="32"/>
          <w:szCs w:val="32"/>
          <w:rtl/>
          <w:lang w:bidi="ar-EG"/>
        </w:rPr>
      </w:pPr>
      <w:r w:rsidRPr="00C02CD6">
        <w:rPr>
          <w:rFonts w:ascii="Traditional Arabic" w:hAnsi="Traditional Arabic" w:cs="Traditional Arabic"/>
          <w:sz w:val="32"/>
          <w:szCs w:val="32"/>
          <w:u w:val="single"/>
          <w:rtl/>
          <w:lang w:bidi="ar-EG"/>
        </w:rPr>
        <w:t>التحكيم:</w:t>
      </w:r>
      <w:r w:rsidRPr="00C02CD6">
        <w:rPr>
          <w:rFonts w:ascii="Traditional Arabic" w:hAnsi="Traditional Arabic" w:cs="Traditional Arabic"/>
          <w:sz w:val="32"/>
          <w:szCs w:val="32"/>
          <w:rtl/>
          <w:lang w:bidi="ar-EG"/>
        </w:rPr>
        <w:t xml:space="preserve"> ستُعرض الاستبانة على عدد من المحكّمين من ذوي الاختصاص في إدارة المشاريع والتشريعات الصناعية للتأكد من وضوح الأسئلة، ومناسبتها لأهداف الدراسة.</w:t>
      </w:r>
    </w:p>
    <w:p w14:paraId="4B62A515" w14:textId="7C4BCC7F" w:rsidR="00A74F76" w:rsidRPr="00C02CD6" w:rsidRDefault="00C02CD6" w:rsidP="00C02CD6">
      <w:pPr>
        <w:spacing w:line="276" w:lineRule="auto"/>
        <w:jc w:val="both"/>
        <w:rPr>
          <w:rFonts w:ascii="Traditional Arabic" w:hAnsi="Traditional Arabic" w:cs="Traditional Arabic"/>
          <w:sz w:val="32"/>
          <w:szCs w:val="32"/>
          <w:rtl/>
          <w:lang w:bidi="ar-EG"/>
        </w:rPr>
      </w:pPr>
      <w:r w:rsidRPr="00C02CD6">
        <w:rPr>
          <w:rFonts w:ascii="Traditional Arabic" w:hAnsi="Traditional Arabic" w:cs="Traditional Arabic"/>
          <w:sz w:val="32"/>
          <w:szCs w:val="32"/>
          <w:u w:val="single"/>
          <w:rtl/>
          <w:lang w:bidi="ar-EG"/>
        </w:rPr>
        <w:t>اختبار الصدق والثبات:</w:t>
      </w:r>
      <w:r w:rsidRPr="00C02CD6">
        <w:rPr>
          <w:rFonts w:ascii="Traditional Arabic" w:hAnsi="Traditional Arabic" w:cs="Traditional Arabic"/>
          <w:sz w:val="32"/>
          <w:szCs w:val="32"/>
          <w:rtl/>
          <w:lang w:bidi="ar-EG"/>
        </w:rPr>
        <w:t xml:space="preserve"> سيتم إجراء اختبار مبدئي (</w:t>
      </w:r>
      <w:r w:rsidRPr="00C02CD6">
        <w:rPr>
          <w:rFonts w:asciiTheme="majorBidi" w:hAnsiTheme="majorBidi" w:cstheme="majorBidi"/>
          <w:sz w:val="28"/>
          <w:szCs w:val="28"/>
          <w:lang w:bidi="ar-EG"/>
        </w:rPr>
        <w:t>Pilot Study</w:t>
      </w:r>
      <w:r w:rsidRPr="00C02CD6">
        <w:rPr>
          <w:rFonts w:ascii="Traditional Arabic" w:hAnsi="Traditional Arabic" w:cs="Traditional Arabic"/>
          <w:sz w:val="32"/>
          <w:szCs w:val="32"/>
          <w:rtl/>
          <w:lang w:bidi="ar-EG"/>
        </w:rPr>
        <w:t>) على عينة محدودة للتأكد من صدق الأداة وثباتها باستخدام معامل الثبات (</w:t>
      </w:r>
      <w:proofErr w:type="spellStart"/>
      <w:r w:rsidRPr="00C02CD6">
        <w:rPr>
          <w:rFonts w:ascii="Traditional Arabic" w:hAnsi="Traditional Arabic" w:cs="Traditional Arabic"/>
          <w:sz w:val="32"/>
          <w:szCs w:val="32"/>
          <w:rtl/>
          <w:lang w:bidi="ar-EG"/>
        </w:rPr>
        <w:t>كرونباخ</w:t>
      </w:r>
      <w:proofErr w:type="spellEnd"/>
      <w:r w:rsidRPr="00C02CD6">
        <w:rPr>
          <w:rFonts w:ascii="Traditional Arabic" w:hAnsi="Traditional Arabic" w:cs="Traditional Arabic"/>
          <w:sz w:val="32"/>
          <w:szCs w:val="32"/>
          <w:rtl/>
          <w:lang w:bidi="ar-EG"/>
        </w:rPr>
        <w:t xml:space="preserve"> ألفا).</w:t>
      </w:r>
    </w:p>
    <w:p w14:paraId="0C623423" w14:textId="77777777" w:rsidR="00A74F76" w:rsidRDefault="00A74F76" w:rsidP="00D22171">
      <w:pPr>
        <w:rPr>
          <w:rFonts w:ascii="Sakkal Majalla" w:hAnsi="Sakkal Majalla" w:cs="Sakkal Majalla"/>
          <w:sz w:val="28"/>
          <w:szCs w:val="28"/>
          <w:u w:val="single"/>
          <w:rtl/>
        </w:rPr>
      </w:pPr>
    </w:p>
    <w:p w14:paraId="745A7CBE" w14:textId="77777777" w:rsidR="00A74F76" w:rsidRDefault="00A74F76" w:rsidP="00D22171">
      <w:pPr>
        <w:rPr>
          <w:rFonts w:ascii="Sakkal Majalla" w:hAnsi="Sakkal Majalla" w:cs="Sakkal Majalla"/>
          <w:sz w:val="28"/>
          <w:szCs w:val="28"/>
          <w:u w:val="single"/>
          <w:rtl/>
        </w:rPr>
      </w:pPr>
    </w:p>
    <w:p w14:paraId="5C423066" w14:textId="77777777" w:rsidR="00C02CD6" w:rsidRPr="00D22171" w:rsidRDefault="00C02CD6" w:rsidP="00D22171">
      <w:pPr>
        <w:rPr>
          <w:rFonts w:ascii="Sakkal Majalla" w:hAnsi="Sakkal Majalla" w:cs="Sakkal Majalla"/>
          <w:sz w:val="28"/>
          <w:szCs w:val="28"/>
          <w:u w:val="single"/>
          <w:rtl/>
        </w:rPr>
      </w:pPr>
    </w:p>
    <w:p w14:paraId="466A5D0B" w14:textId="217B8C78" w:rsidR="00D22171" w:rsidRPr="00C02CD6" w:rsidRDefault="00A74F76" w:rsidP="00D22171">
      <w:pPr>
        <w:rPr>
          <w:rFonts w:ascii="Traditional Arabic" w:hAnsi="Traditional Arabic" w:cs="Traditional Arabic"/>
          <w:b/>
          <w:bCs/>
          <w:sz w:val="36"/>
          <w:szCs w:val="36"/>
          <w:u w:val="single"/>
          <w:rtl/>
        </w:rPr>
      </w:pPr>
      <w:r w:rsidRPr="00C02CD6">
        <w:rPr>
          <w:rFonts w:ascii="Traditional Arabic" w:hAnsi="Traditional Arabic" w:cs="Traditional Arabic"/>
          <w:b/>
          <w:bCs/>
          <w:sz w:val="36"/>
          <w:szCs w:val="36"/>
          <w:u w:val="single"/>
          <w:rtl/>
        </w:rPr>
        <w:lastRenderedPageBreak/>
        <w:t>حدود</w:t>
      </w:r>
      <w:r w:rsidR="00D22171" w:rsidRPr="00C02CD6">
        <w:rPr>
          <w:rFonts w:ascii="Traditional Arabic" w:hAnsi="Traditional Arabic" w:cs="Traditional Arabic"/>
          <w:b/>
          <w:bCs/>
          <w:sz w:val="36"/>
          <w:szCs w:val="36"/>
          <w:u w:val="single"/>
          <w:rtl/>
        </w:rPr>
        <w:t xml:space="preserve"> </w:t>
      </w:r>
      <w:r w:rsidR="00C02CD6" w:rsidRPr="00C02CD6">
        <w:rPr>
          <w:rFonts w:ascii="Traditional Arabic" w:hAnsi="Traditional Arabic" w:cs="Traditional Arabic"/>
          <w:b/>
          <w:bCs/>
          <w:sz w:val="36"/>
          <w:szCs w:val="36"/>
          <w:u w:val="single"/>
          <w:rtl/>
        </w:rPr>
        <w:t>الدراسة:</w:t>
      </w:r>
    </w:p>
    <w:p w14:paraId="48CB4683" w14:textId="0AB1B2D3" w:rsidR="00C02CD6" w:rsidRPr="00C02CD6" w:rsidRDefault="00C02CD6" w:rsidP="00C02CD6">
      <w:pPr>
        <w:spacing w:line="276" w:lineRule="auto"/>
        <w:jc w:val="both"/>
        <w:rPr>
          <w:rFonts w:ascii="Traditional Arabic" w:hAnsi="Traditional Arabic" w:cs="Traditional Arabic"/>
          <w:sz w:val="32"/>
          <w:szCs w:val="32"/>
          <w:rtl/>
          <w:lang w:bidi="ar-EG"/>
        </w:rPr>
      </w:pPr>
      <w:r w:rsidRPr="00C02CD6">
        <w:rPr>
          <w:rFonts w:ascii="Traditional Arabic" w:hAnsi="Traditional Arabic" w:cs="Traditional Arabic"/>
          <w:sz w:val="32"/>
          <w:szCs w:val="32"/>
          <w:rtl/>
          <w:lang w:bidi="ar-EG"/>
        </w:rPr>
        <w:t>تتحدد هذه الدراسة ضمن مجموعة من الحدود التي يجب أخذها في الاعتبار عند تفسير النتائج وتعميمها، وتشمل ما يلي:</w:t>
      </w:r>
    </w:p>
    <w:p w14:paraId="395CDAF8" w14:textId="77777777" w:rsidR="00C02CD6" w:rsidRPr="00C02CD6" w:rsidRDefault="00C02CD6" w:rsidP="00C02CD6">
      <w:pPr>
        <w:spacing w:line="276" w:lineRule="auto"/>
        <w:jc w:val="both"/>
        <w:rPr>
          <w:rFonts w:ascii="Traditional Arabic" w:hAnsi="Traditional Arabic" w:cs="Traditional Arabic"/>
          <w:b/>
          <w:bCs/>
          <w:sz w:val="28"/>
          <w:szCs w:val="28"/>
          <w:rtl/>
          <w:lang w:bidi="ar-EG"/>
        </w:rPr>
      </w:pPr>
      <w:r w:rsidRPr="00C02CD6">
        <w:rPr>
          <w:rFonts w:ascii="Traditional Arabic" w:hAnsi="Traditional Arabic" w:cs="Traditional Arabic"/>
          <w:b/>
          <w:bCs/>
          <w:sz w:val="28"/>
          <w:szCs w:val="28"/>
          <w:rtl/>
          <w:lang w:bidi="ar-EG"/>
        </w:rPr>
        <w:t>1. الحدود الموضوعية:</w:t>
      </w:r>
    </w:p>
    <w:p w14:paraId="241A3558" w14:textId="744BF869" w:rsidR="00C02CD6" w:rsidRPr="00C02CD6" w:rsidRDefault="00C02CD6" w:rsidP="00C02CD6">
      <w:pPr>
        <w:spacing w:line="276" w:lineRule="auto"/>
        <w:jc w:val="both"/>
        <w:rPr>
          <w:rFonts w:ascii="Traditional Arabic" w:hAnsi="Traditional Arabic" w:cs="Traditional Arabic"/>
          <w:sz w:val="32"/>
          <w:szCs w:val="32"/>
          <w:rtl/>
          <w:lang w:bidi="ar-EG"/>
        </w:rPr>
      </w:pPr>
      <w:r w:rsidRPr="00C02CD6">
        <w:rPr>
          <w:rFonts w:ascii="Traditional Arabic" w:hAnsi="Traditional Arabic" w:cs="Traditional Arabic"/>
          <w:sz w:val="32"/>
          <w:szCs w:val="32"/>
          <w:rtl/>
          <w:lang w:bidi="ar-EG"/>
        </w:rPr>
        <w:t>تُركز الدراسة على قياس أثر التشريعات والأنظمة الرسمية على أداء المشاريع الصناعية في المملكة العربية السعودية، من خلال دراسة ميدانية تستهدف المشاريع القائمة</w:t>
      </w:r>
      <w:r>
        <w:rPr>
          <w:rFonts w:ascii="Traditional Arabic" w:hAnsi="Traditional Arabic" w:cs="Traditional Arabic" w:hint="cs"/>
          <w:sz w:val="32"/>
          <w:szCs w:val="32"/>
          <w:rtl/>
          <w:lang w:bidi="ar-EG"/>
        </w:rPr>
        <w:t xml:space="preserve">، </w:t>
      </w:r>
      <w:r w:rsidRPr="00C02CD6">
        <w:rPr>
          <w:rFonts w:ascii="Traditional Arabic" w:hAnsi="Traditional Arabic" w:cs="Traditional Arabic"/>
          <w:sz w:val="32"/>
          <w:szCs w:val="32"/>
          <w:rtl/>
          <w:lang w:bidi="ar-EG"/>
        </w:rPr>
        <w:t>ولا تمتد الدراسة إلى العوامل الأخرى التي قد تؤثر على أداء المشاريع مثل رأس المال البشري أو التقنيات المستخدمة.</w:t>
      </w:r>
    </w:p>
    <w:p w14:paraId="1C7D439E" w14:textId="77777777" w:rsidR="00C02CD6" w:rsidRPr="00C02CD6" w:rsidRDefault="00C02CD6" w:rsidP="00C02CD6">
      <w:pPr>
        <w:spacing w:line="276" w:lineRule="auto"/>
        <w:jc w:val="both"/>
        <w:rPr>
          <w:rFonts w:ascii="Traditional Arabic" w:hAnsi="Traditional Arabic" w:cs="Traditional Arabic"/>
          <w:b/>
          <w:bCs/>
          <w:sz w:val="28"/>
          <w:szCs w:val="28"/>
          <w:rtl/>
          <w:lang w:bidi="ar-EG"/>
        </w:rPr>
      </w:pPr>
      <w:r w:rsidRPr="00C02CD6">
        <w:rPr>
          <w:rFonts w:ascii="Traditional Arabic" w:hAnsi="Traditional Arabic" w:cs="Traditional Arabic"/>
          <w:b/>
          <w:bCs/>
          <w:sz w:val="28"/>
          <w:szCs w:val="28"/>
          <w:rtl/>
          <w:lang w:bidi="ar-EG"/>
        </w:rPr>
        <w:t>2. الحدود المكانية:</w:t>
      </w:r>
    </w:p>
    <w:p w14:paraId="357866E6" w14:textId="706C04FF" w:rsidR="00C02CD6" w:rsidRPr="00C02CD6" w:rsidRDefault="00C02CD6" w:rsidP="00C02CD6">
      <w:pPr>
        <w:spacing w:line="276" w:lineRule="auto"/>
        <w:jc w:val="both"/>
        <w:rPr>
          <w:rFonts w:ascii="Traditional Arabic" w:hAnsi="Traditional Arabic" w:cs="Traditional Arabic"/>
          <w:sz w:val="32"/>
          <w:szCs w:val="32"/>
          <w:rtl/>
          <w:lang w:bidi="ar-EG"/>
        </w:rPr>
      </w:pPr>
      <w:r w:rsidRPr="00C02CD6">
        <w:rPr>
          <w:rFonts w:ascii="Traditional Arabic" w:hAnsi="Traditional Arabic" w:cs="Traditional Arabic"/>
          <w:sz w:val="32"/>
          <w:szCs w:val="32"/>
          <w:rtl/>
          <w:lang w:bidi="ar-EG"/>
        </w:rPr>
        <w:t>تقتصر هذه الدراسة على مشاريع صناعية قائمة داخل المملكة العربية السعودية، دون التوسع إلى المشاريع الصناعية في دول الخليج أو الدول الأخرى، ويُراعى في العينة تمثيل القطاعات الصناعية المتنوعة في مناطق مختلفة من المملكة.</w:t>
      </w:r>
    </w:p>
    <w:p w14:paraId="6710562D" w14:textId="77777777" w:rsidR="00C02CD6" w:rsidRPr="00C02CD6" w:rsidRDefault="00C02CD6" w:rsidP="00C02CD6">
      <w:pPr>
        <w:spacing w:line="276" w:lineRule="auto"/>
        <w:jc w:val="both"/>
        <w:rPr>
          <w:rFonts w:ascii="Traditional Arabic" w:hAnsi="Traditional Arabic" w:cs="Traditional Arabic"/>
          <w:b/>
          <w:bCs/>
          <w:sz w:val="28"/>
          <w:szCs w:val="28"/>
          <w:rtl/>
          <w:lang w:bidi="ar-EG"/>
        </w:rPr>
      </w:pPr>
      <w:r w:rsidRPr="00C02CD6">
        <w:rPr>
          <w:rFonts w:ascii="Traditional Arabic" w:hAnsi="Traditional Arabic" w:cs="Traditional Arabic"/>
          <w:b/>
          <w:bCs/>
          <w:sz w:val="28"/>
          <w:szCs w:val="28"/>
          <w:rtl/>
          <w:lang w:bidi="ar-EG"/>
        </w:rPr>
        <w:t>3. الحدود الزمانية:</w:t>
      </w:r>
    </w:p>
    <w:p w14:paraId="01A323A1" w14:textId="7B089FD2" w:rsidR="00C02CD6" w:rsidRPr="00C02CD6" w:rsidRDefault="00C02CD6" w:rsidP="00C02CD6">
      <w:pPr>
        <w:spacing w:line="276" w:lineRule="auto"/>
        <w:jc w:val="both"/>
        <w:rPr>
          <w:rFonts w:ascii="Traditional Arabic" w:hAnsi="Traditional Arabic" w:cs="Traditional Arabic"/>
          <w:sz w:val="32"/>
          <w:szCs w:val="32"/>
          <w:rtl/>
          <w:lang w:bidi="ar-EG"/>
        </w:rPr>
      </w:pPr>
      <w:r w:rsidRPr="00C02CD6">
        <w:rPr>
          <w:rFonts w:ascii="Traditional Arabic" w:hAnsi="Traditional Arabic" w:cs="Traditional Arabic"/>
          <w:sz w:val="32"/>
          <w:szCs w:val="32"/>
          <w:rtl/>
          <w:lang w:bidi="ar-EG"/>
        </w:rPr>
        <w:t>تُجرى هذه الدراسة خلال الفصل الدراسي الثالث من العام الأكاديمي 2025، ويشمل ذلك الفترة من يونيو حتى أغسطس 2025، وهي الفترة التي سيتم فيها جمع البيانات وتحليلها وفق الجدول الزمني المعتمد من الجامعة.</w:t>
      </w:r>
    </w:p>
    <w:p w14:paraId="6A9A77C8" w14:textId="77777777" w:rsidR="00C02CD6" w:rsidRPr="00C02CD6" w:rsidRDefault="00C02CD6" w:rsidP="00C02CD6">
      <w:pPr>
        <w:spacing w:line="276" w:lineRule="auto"/>
        <w:jc w:val="both"/>
        <w:rPr>
          <w:rFonts w:ascii="Traditional Arabic" w:hAnsi="Traditional Arabic" w:cs="Traditional Arabic"/>
          <w:b/>
          <w:bCs/>
          <w:sz w:val="28"/>
          <w:szCs w:val="28"/>
          <w:rtl/>
          <w:lang w:bidi="ar-EG"/>
        </w:rPr>
      </w:pPr>
      <w:r w:rsidRPr="00C02CD6">
        <w:rPr>
          <w:rFonts w:ascii="Traditional Arabic" w:hAnsi="Traditional Arabic" w:cs="Traditional Arabic"/>
          <w:b/>
          <w:bCs/>
          <w:sz w:val="28"/>
          <w:szCs w:val="28"/>
          <w:rtl/>
          <w:lang w:bidi="ar-EG"/>
        </w:rPr>
        <w:t>4. الحدود المنهجية:</w:t>
      </w:r>
    </w:p>
    <w:p w14:paraId="0D993F83" w14:textId="42F21883" w:rsidR="00A74F76" w:rsidRPr="00C02CD6" w:rsidRDefault="00C02CD6" w:rsidP="00C02CD6">
      <w:pPr>
        <w:spacing w:line="276" w:lineRule="auto"/>
        <w:jc w:val="both"/>
        <w:rPr>
          <w:rFonts w:ascii="Traditional Arabic" w:hAnsi="Traditional Arabic" w:cs="Traditional Arabic"/>
          <w:sz w:val="32"/>
          <w:szCs w:val="32"/>
          <w:rtl/>
          <w:lang w:bidi="ar-EG"/>
        </w:rPr>
      </w:pPr>
      <w:r w:rsidRPr="00C02CD6">
        <w:rPr>
          <w:rFonts w:ascii="Traditional Arabic" w:hAnsi="Traditional Arabic" w:cs="Traditional Arabic"/>
          <w:sz w:val="32"/>
          <w:szCs w:val="32"/>
          <w:rtl/>
          <w:lang w:bidi="ar-EG"/>
        </w:rPr>
        <w:t xml:space="preserve">تعتمد الدراسة على المنهج الوصفي التحليلي، من خلال أداة الاستبانة لجمع البيانات، وتحليلها إحصائيًا باستخدام برنامج </w:t>
      </w:r>
      <w:r w:rsidRPr="00C02CD6">
        <w:rPr>
          <w:rFonts w:ascii="Traditional Arabic" w:hAnsi="Traditional Arabic" w:cs="Traditional Arabic"/>
          <w:sz w:val="32"/>
          <w:szCs w:val="32"/>
          <w:lang w:bidi="ar-EG"/>
        </w:rPr>
        <w:t>SPSS</w:t>
      </w:r>
      <w:r w:rsidRPr="00C02CD6">
        <w:rPr>
          <w:rFonts w:ascii="Traditional Arabic" w:hAnsi="Traditional Arabic" w:cs="Traditional Arabic"/>
          <w:sz w:val="32"/>
          <w:szCs w:val="32"/>
          <w:rtl/>
          <w:lang w:bidi="ar-EG"/>
        </w:rPr>
        <w:t>. وبالتالي، فإن النتائج تعتمد بشكل رئيس على دقة استجابات المشاركين، ومحدودية أداة القياس المستخدمة.</w:t>
      </w:r>
    </w:p>
    <w:p w14:paraId="13C33B8A" w14:textId="77777777" w:rsidR="00A74F76" w:rsidRDefault="00A74F76" w:rsidP="00D22171">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254EC98E" w14:textId="77777777" w:rsidR="00A74F76" w:rsidRDefault="00A74F76" w:rsidP="00D22171">
      <w:pPr>
        <w:rPr>
          <w:rFonts w:ascii="Sakkal Majalla" w:hAnsi="Sakkal Majalla" w:cs="Sakkal Majalla"/>
          <w:sz w:val="28"/>
          <w:szCs w:val="28"/>
          <w:u w:val="single"/>
          <w:rtl/>
        </w:rPr>
      </w:pPr>
    </w:p>
    <w:p w14:paraId="734DF968" w14:textId="77777777" w:rsidR="00A74F76" w:rsidRDefault="00A74F76" w:rsidP="00D22171">
      <w:pPr>
        <w:rPr>
          <w:rFonts w:ascii="Sakkal Majalla" w:hAnsi="Sakkal Majalla" w:cs="Sakkal Majalla"/>
          <w:sz w:val="28"/>
          <w:szCs w:val="28"/>
          <w:u w:val="single"/>
          <w:rtl/>
        </w:rPr>
      </w:pPr>
    </w:p>
    <w:p w14:paraId="4ABCF5F5" w14:textId="56441CD6" w:rsidR="00A74F76" w:rsidRPr="004033CE" w:rsidRDefault="00A74F76" w:rsidP="00D22171">
      <w:pPr>
        <w:rPr>
          <w:rFonts w:ascii="Traditional Arabic" w:hAnsi="Traditional Arabic" w:cs="Traditional Arabic"/>
          <w:b/>
          <w:bCs/>
          <w:sz w:val="36"/>
          <w:szCs w:val="36"/>
          <w:u w:val="single"/>
          <w:rtl/>
        </w:rPr>
      </w:pPr>
      <w:r w:rsidRPr="004033CE">
        <w:rPr>
          <w:rFonts w:ascii="Traditional Arabic" w:hAnsi="Traditional Arabic" w:cs="Traditional Arabic"/>
          <w:b/>
          <w:bCs/>
          <w:sz w:val="36"/>
          <w:szCs w:val="36"/>
          <w:u w:val="single"/>
          <w:rtl/>
        </w:rPr>
        <w:lastRenderedPageBreak/>
        <w:t xml:space="preserve">المراجع: </w:t>
      </w:r>
    </w:p>
    <w:p w14:paraId="23EE25C9" w14:textId="0C2B365E" w:rsidR="004033CE" w:rsidRPr="004033CE" w:rsidRDefault="004033CE" w:rsidP="004033CE">
      <w:pPr>
        <w:spacing w:line="240" w:lineRule="auto"/>
        <w:jc w:val="both"/>
        <w:rPr>
          <w:rFonts w:ascii="Traditional Arabic" w:hAnsi="Traditional Arabic" w:cs="Traditional Arabic"/>
          <w:sz w:val="32"/>
          <w:szCs w:val="32"/>
          <w:rtl/>
          <w:lang w:bidi="ar-EG"/>
        </w:rPr>
      </w:pPr>
      <w:r w:rsidRPr="004033CE">
        <w:rPr>
          <w:rFonts w:ascii="Traditional Arabic" w:hAnsi="Traditional Arabic" w:cs="Traditional Arabic"/>
          <w:sz w:val="32"/>
          <w:szCs w:val="32"/>
          <w:rtl/>
          <w:lang w:bidi="ar-EG"/>
        </w:rPr>
        <w:t xml:space="preserve">الحسون، </w:t>
      </w:r>
      <w:proofErr w:type="gramStart"/>
      <w:r w:rsidRPr="004033CE">
        <w:rPr>
          <w:rFonts w:ascii="Traditional Arabic" w:hAnsi="Traditional Arabic" w:cs="Traditional Arabic"/>
          <w:sz w:val="32"/>
          <w:szCs w:val="32"/>
          <w:rtl/>
          <w:lang w:bidi="ar-EG"/>
        </w:rPr>
        <w:t>عبدالعزيز</w:t>
      </w:r>
      <w:proofErr w:type="gramEnd"/>
      <w:r w:rsidRPr="004033CE">
        <w:rPr>
          <w:rFonts w:ascii="Traditional Arabic" w:hAnsi="Traditional Arabic" w:cs="Traditional Arabic"/>
          <w:sz w:val="32"/>
          <w:szCs w:val="32"/>
          <w:rtl/>
          <w:lang w:bidi="ar-EG"/>
        </w:rPr>
        <w:t>. (2021). المنشآت الصغيرة والمتوسطة في المملكة العربية السعودية: التحديات والمعالجات. مجلة العلوم الإدارية والاقتصادية، جامعة القصيم، 14(2)، صـ 115–140.</w:t>
      </w:r>
    </w:p>
    <w:p w14:paraId="772BF08C" w14:textId="7F437B9A" w:rsidR="004033CE" w:rsidRPr="004033CE" w:rsidRDefault="004033CE" w:rsidP="004033CE">
      <w:pPr>
        <w:spacing w:line="240" w:lineRule="auto"/>
        <w:jc w:val="both"/>
        <w:rPr>
          <w:rFonts w:ascii="Traditional Arabic" w:hAnsi="Traditional Arabic" w:cs="Traditional Arabic"/>
          <w:sz w:val="32"/>
          <w:szCs w:val="32"/>
          <w:rtl/>
          <w:lang w:bidi="ar-EG"/>
        </w:rPr>
      </w:pPr>
      <w:r w:rsidRPr="004033CE">
        <w:rPr>
          <w:rFonts w:ascii="Traditional Arabic" w:hAnsi="Traditional Arabic" w:cs="Traditional Arabic"/>
          <w:sz w:val="32"/>
          <w:szCs w:val="32"/>
          <w:rtl/>
          <w:lang w:bidi="ar-EG"/>
        </w:rPr>
        <w:t xml:space="preserve">المحيميد، </w:t>
      </w:r>
      <w:r>
        <w:rPr>
          <w:rFonts w:ascii="Traditional Arabic" w:hAnsi="Traditional Arabic" w:cs="Traditional Arabic" w:hint="cs"/>
          <w:sz w:val="32"/>
          <w:szCs w:val="32"/>
          <w:rtl/>
          <w:lang w:bidi="ar-EG"/>
        </w:rPr>
        <w:t>فهد</w:t>
      </w:r>
      <w:r w:rsidRPr="004033CE">
        <w:rPr>
          <w:rFonts w:ascii="Traditional Arabic" w:hAnsi="Traditional Arabic" w:cs="Traditional Arabic"/>
          <w:sz w:val="32"/>
          <w:szCs w:val="32"/>
          <w:rtl/>
          <w:lang w:bidi="ar-EG"/>
        </w:rPr>
        <w:t xml:space="preserve">، وأبو النور، </w:t>
      </w:r>
      <w:r>
        <w:rPr>
          <w:rFonts w:ascii="Traditional Arabic" w:hAnsi="Traditional Arabic" w:cs="Traditional Arabic" w:hint="cs"/>
          <w:sz w:val="32"/>
          <w:szCs w:val="32"/>
          <w:rtl/>
          <w:lang w:bidi="ar-EG"/>
        </w:rPr>
        <w:t>خالد</w:t>
      </w:r>
      <w:r w:rsidRPr="004033CE">
        <w:rPr>
          <w:rFonts w:ascii="Traditional Arabic" w:hAnsi="Traditional Arabic" w:cs="Traditional Arabic"/>
          <w:sz w:val="32"/>
          <w:szCs w:val="32"/>
          <w:rtl/>
          <w:lang w:bidi="ar-EG"/>
        </w:rPr>
        <w:t>. (2020). دراسة تحليلية للعوامل المؤثرة على كفاءة الاستثمار في القطاع الصناعي بالمملكة العربية السعودية. مجلة العلوم الإدارية والاقتصادية، جامعة القصيم، 14(1)، صـ 77–99.</w:t>
      </w:r>
    </w:p>
    <w:p w14:paraId="120B7C7E" w14:textId="1A3C646C" w:rsidR="004033CE" w:rsidRPr="004033CE" w:rsidRDefault="004033CE" w:rsidP="004033CE">
      <w:pPr>
        <w:spacing w:line="240" w:lineRule="auto"/>
        <w:jc w:val="both"/>
        <w:rPr>
          <w:rFonts w:ascii="Traditional Arabic" w:hAnsi="Traditional Arabic" w:cs="Traditional Arabic"/>
          <w:sz w:val="32"/>
          <w:szCs w:val="32"/>
          <w:rtl/>
          <w:lang w:bidi="ar-EG"/>
        </w:rPr>
      </w:pPr>
      <w:r w:rsidRPr="004033CE">
        <w:rPr>
          <w:rFonts w:ascii="Traditional Arabic" w:hAnsi="Traditional Arabic" w:cs="Traditional Arabic"/>
          <w:sz w:val="32"/>
          <w:szCs w:val="32"/>
          <w:rtl/>
          <w:lang w:bidi="ar-EG"/>
        </w:rPr>
        <w:t>الذيابي، أحمد. (2023). الإصلاحات التشريعية الحديثة في المملكة العربية السعودية ودورها في جذب الاستثمارات الأجنبية: دراسة تحليلية. مجلة البحوث القانونية، جامعة تبوك، 7(1)، صـ 25–55.</w:t>
      </w:r>
    </w:p>
    <w:p w14:paraId="507A17B2" w14:textId="64E0AC3C" w:rsidR="004033CE" w:rsidRPr="004033CE" w:rsidRDefault="004033CE" w:rsidP="004033CE">
      <w:pPr>
        <w:spacing w:line="240" w:lineRule="auto"/>
        <w:jc w:val="both"/>
        <w:rPr>
          <w:rFonts w:ascii="Traditional Arabic" w:hAnsi="Traditional Arabic" w:cs="Traditional Arabic"/>
          <w:sz w:val="32"/>
          <w:szCs w:val="32"/>
          <w:rtl/>
          <w:lang w:bidi="ar-EG"/>
        </w:rPr>
      </w:pPr>
      <w:r w:rsidRPr="004033CE">
        <w:rPr>
          <w:rFonts w:ascii="Traditional Arabic" w:hAnsi="Traditional Arabic" w:cs="Traditional Arabic"/>
          <w:sz w:val="32"/>
          <w:szCs w:val="32"/>
          <w:rtl/>
          <w:lang w:bidi="ar-EG"/>
        </w:rPr>
        <w:t>الشريف، طارق، والراجحي، أحمد. (2023). أسباب تعثر المشاريع السعودية ومتطلبات تفاديها. مجلة جامعة الملك سعود (العمارة والتخطيط)، 35(2)، صـ 112–135.</w:t>
      </w:r>
    </w:p>
    <w:p w14:paraId="76EBE818" w14:textId="77777777" w:rsidR="004033CE" w:rsidRPr="004033CE" w:rsidRDefault="004033CE" w:rsidP="004033CE">
      <w:pPr>
        <w:spacing w:line="240" w:lineRule="auto"/>
        <w:jc w:val="both"/>
        <w:rPr>
          <w:rFonts w:ascii="Traditional Arabic" w:hAnsi="Traditional Arabic" w:cs="Traditional Arabic"/>
          <w:sz w:val="32"/>
          <w:szCs w:val="32"/>
          <w:rtl/>
          <w:lang w:bidi="ar-EG"/>
        </w:rPr>
      </w:pPr>
      <w:r w:rsidRPr="004033CE">
        <w:rPr>
          <w:rFonts w:ascii="Traditional Arabic" w:hAnsi="Traditional Arabic" w:cs="Traditional Arabic"/>
          <w:sz w:val="32"/>
          <w:szCs w:val="32"/>
          <w:rtl/>
          <w:lang w:bidi="ar-EG"/>
        </w:rPr>
        <w:t>وزارة الصناعة والثروة المعدنية. (2022). الاستراتيجية الوطنية للصناعة. الرياض: وزارة الصناعة والثروة المعدنية، المملكة العربية السعودية.</w:t>
      </w:r>
    </w:p>
    <w:p w14:paraId="06F83EB1" w14:textId="4E40509F" w:rsidR="004033CE" w:rsidRPr="004033CE" w:rsidRDefault="004033CE" w:rsidP="004033CE">
      <w:pPr>
        <w:spacing w:line="240" w:lineRule="auto"/>
        <w:jc w:val="both"/>
        <w:rPr>
          <w:rFonts w:ascii="Traditional Arabic" w:hAnsi="Traditional Arabic" w:cs="Traditional Arabic"/>
          <w:sz w:val="32"/>
          <w:szCs w:val="32"/>
          <w:rtl/>
          <w:lang w:bidi="ar-EG"/>
        </w:rPr>
      </w:pPr>
      <w:r w:rsidRPr="004033CE">
        <w:rPr>
          <w:rFonts w:ascii="Traditional Arabic" w:hAnsi="Traditional Arabic" w:cs="Traditional Arabic"/>
          <w:sz w:val="32"/>
          <w:szCs w:val="32"/>
          <w:rtl/>
          <w:lang w:bidi="ar-EG"/>
        </w:rPr>
        <w:t xml:space="preserve">تم الاطلاع عليه من: </w:t>
      </w:r>
      <w:r w:rsidRPr="004033CE">
        <w:rPr>
          <w:rFonts w:ascii="Traditional Arabic" w:hAnsi="Traditional Arabic" w:cs="Traditional Arabic"/>
          <w:sz w:val="32"/>
          <w:szCs w:val="32"/>
          <w:lang w:bidi="ar-EG"/>
        </w:rPr>
        <w:t>https://www.mim.gov.sa</w:t>
      </w:r>
      <w:r w:rsidRPr="004033CE">
        <w:rPr>
          <w:rFonts w:ascii="Traditional Arabic" w:hAnsi="Traditional Arabic" w:cs="Traditional Arabic"/>
          <w:sz w:val="32"/>
          <w:szCs w:val="32"/>
          <w:rtl/>
          <w:lang w:bidi="ar-EG"/>
        </w:rPr>
        <w:t xml:space="preserve"> بتاريخ </w:t>
      </w:r>
      <w:r>
        <w:rPr>
          <w:rFonts w:ascii="Traditional Arabic" w:hAnsi="Traditional Arabic" w:cs="Traditional Arabic" w:hint="cs"/>
          <w:sz w:val="32"/>
          <w:szCs w:val="32"/>
          <w:rtl/>
          <w:lang w:bidi="ar-EG"/>
        </w:rPr>
        <w:t>24</w:t>
      </w:r>
      <w:r w:rsidRPr="004033CE">
        <w:rPr>
          <w:rFonts w:ascii="Traditional Arabic" w:hAnsi="Traditional Arabic" w:cs="Traditional Arabic"/>
          <w:sz w:val="32"/>
          <w:szCs w:val="32"/>
          <w:rtl/>
          <w:lang w:bidi="ar-EG"/>
        </w:rPr>
        <w:t xml:space="preserve"> يونيو 2025.</w:t>
      </w:r>
    </w:p>
    <w:p w14:paraId="7C89BCB3" w14:textId="77777777" w:rsidR="004033CE" w:rsidRPr="004033CE" w:rsidRDefault="004033CE" w:rsidP="004033CE">
      <w:pPr>
        <w:spacing w:line="240" w:lineRule="auto"/>
        <w:jc w:val="both"/>
        <w:rPr>
          <w:rFonts w:ascii="Traditional Arabic" w:hAnsi="Traditional Arabic" w:cs="Traditional Arabic"/>
          <w:sz w:val="32"/>
          <w:szCs w:val="32"/>
          <w:rtl/>
          <w:lang w:bidi="ar-EG"/>
        </w:rPr>
      </w:pPr>
      <w:r w:rsidRPr="004033CE">
        <w:rPr>
          <w:rFonts w:ascii="Traditional Arabic" w:hAnsi="Traditional Arabic" w:cs="Traditional Arabic"/>
          <w:sz w:val="32"/>
          <w:szCs w:val="32"/>
          <w:rtl/>
          <w:lang w:bidi="ar-EG"/>
        </w:rPr>
        <w:t>هيئة المحتوى المحلي والمشتريات الحكومية. (2023). التقرير السنوي لأداء الهيئة. الرياض: الهيئة العامة للمحتوى المحلي.</w:t>
      </w:r>
    </w:p>
    <w:p w14:paraId="1FC415AE" w14:textId="185E1088" w:rsidR="004033CE" w:rsidRPr="004033CE" w:rsidRDefault="004033CE" w:rsidP="004033CE">
      <w:pPr>
        <w:spacing w:line="240" w:lineRule="auto"/>
        <w:jc w:val="both"/>
        <w:rPr>
          <w:rFonts w:ascii="Traditional Arabic" w:hAnsi="Traditional Arabic" w:cs="Traditional Arabic"/>
          <w:sz w:val="32"/>
          <w:szCs w:val="32"/>
          <w:rtl/>
          <w:lang w:bidi="ar-EG"/>
        </w:rPr>
      </w:pPr>
      <w:r w:rsidRPr="004033CE">
        <w:rPr>
          <w:rFonts w:ascii="Traditional Arabic" w:hAnsi="Traditional Arabic" w:cs="Traditional Arabic"/>
          <w:sz w:val="32"/>
          <w:szCs w:val="32"/>
          <w:rtl/>
          <w:lang w:bidi="ar-EG"/>
        </w:rPr>
        <w:t xml:space="preserve">تم الاطلاع عليه من: </w:t>
      </w:r>
      <w:r w:rsidRPr="004033CE">
        <w:rPr>
          <w:rFonts w:ascii="Traditional Arabic" w:hAnsi="Traditional Arabic" w:cs="Traditional Arabic"/>
          <w:sz w:val="32"/>
          <w:szCs w:val="32"/>
          <w:lang w:bidi="ar-EG"/>
        </w:rPr>
        <w:t>https://www.localcontent.gov.sa</w:t>
      </w:r>
      <w:r w:rsidRPr="004033CE">
        <w:rPr>
          <w:rFonts w:ascii="Traditional Arabic" w:hAnsi="Traditional Arabic" w:cs="Traditional Arabic"/>
          <w:sz w:val="32"/>
          <w:szCs w:val="32"/>
          <w:rtl/>
          <w:lang w:bidi="ar-EG"/>
        </w:rPr>
        <w:t xml:space="preserve"> بتاريخ 15 يونيو 2025.</w:t>
      </w:r>
    </w:p>
    <w:p w14:paraId="40807A0B" w14:textId="77777777" w:rsidR="004033CE" w:rsidRPr="004033CE" w:rsidRDefault="004033CE" w:rsidP="004033CE">
      <w:pPr>
        <w:spacing w:line="240" w:lineRule="auto"/>
        <w:jc w:val="both"/>
        <w:rPr>
          <w:rFonts w:ascii="Traditional Arabic" w:hAnsi="Traditional Arabic" w:cs="Traditional Arabic"/>
          <w:sz w:val="32"/>
          <w:szCs w:val="32"/>
          <w:rtl/>
          <w:lang w:bidi="ar-EG"/>
        </w:rPr>
      </w:pPr>
      <w:r w:rsidRPr="004033CE">
        <w:rPr>
          <w:rFonts w:ascii="Traditional Arabic" w:hAnsi="Traditional Arabic" w:cs="Traditional Arabic"/>
          <w:sz w:val="32"/>
          <w:szCs w:val="32"/>
          <w:rtl/>
          <w:lang w:bidi="ar-EG"/>
        </w:rPr>
        <w:t>مجلس الشورى السعودي. (2024). مناقشة تقرير هيئة المحتوى المحلي: توصيات الجلسة رقم (32).</w:t>
      </w:r>
    </w:p>
    <w:p w14:paraId="1CE63D47" w14:textId="18A20DA0" w:rsidR="004033CE" w:rsidRPr="004033CE" w:rsidRDefault="004033CE" w:rsidP="004033CE">
      <w:pPr>
        <w:spacing w:line="240" w:lineRule="auto"/>
        <w:jc w:val="both"/>
        <w:rPr>
          <w:rFonts w:ascii="Traditional Arabic" w:hAnsi="Traditional Arabic" w:cs="Traditional Arabic"/>
          <w:sz w:val="32"/>
          <w:szCs w:val="32"/>
          <w:rtl/>
          <w:lang w:bidi="ar-EG"/>
        </w:rPr>
      </w:pPr>
      <w:r w:rsidRPr="004033CE">
        <w:rPr>
          <w:rFonts w:ascii="Traditional Arabic" w:hAnsi="Traditional Arabic" w:cs="Traditional Arabic"/>
          <w:sz w:val="32"/>
          <w:szCs w:val="32"/>
          <w:rtl/>
          <w:lang w:bidi="ar-EG"/>
        </w:rPr>
        <w:t xml:space="preserve">تم الاطلاع عليه من الموقع الرسمي لمجلس الشورى: </w:t>
      </w:r>
      <w:r w:rsidRPr="004033CE">
        <w:rPr>
          <w:rFonts w:ascii="Traditional Arabic" w:hAnsi="Traditional Arabic" w:cs="Traditional Arabic"/>
          <w:sz w:val="32"/>
          <w:szCs w:val="32"/>
          <w:lang w:bidi="ar-EG"/>
        </w:rPr>
        <w:t>https://shura.gov.sa</w:t>
      </w:r>
      <w:r w:rsidRPr="004033CE">
        <w:rPr>
          <w:rFonts w:ascii="Traditional Arabic" w:hAnsi="Traditional Arabic" w:cs="Traditional Arabic"/>
          <w:sz w:val="32"/>
          <w:szCs w:val="32"/>
          <w:rtl/>
          <w:lang w:bidi="ar-EG"/>
        </w:rPr>
        <w:t xml:space="preserve"> بتاريخ </w:t>
      </w:r>
      <w:r>
        <w:rPr>
          <w:rFonts w:ascii="Traditional Arabic" w:hAnsi="Traditional Arabic" w:cs="Traditional Arabic" w:hint="cs"/>
          <w:sz w:val="32"/>
          <w:szCs w:val="32"/>
          <w:rtl/>
          <w:lang w:bidi="ar-EG"/>
        </w:rPr>
        <w:t>24</w:t>
      </w:r>
      <w:r w:rsidRPr="004033CE">
        <w:rPr>
          <w:rFonts w:ascii="Traditional Arabic" w:hAnsi="Traditional Arabic" w:cs="Traditional Arabic"/>
          <w:sz w:val="32"/>
          <w:szCs w:val="32"/>
          <w:rtl/>
          <w:lang w:bidi="ar-EG"/>
        </w:rPr>
        <w:t xml:space="preserve"> يونيو 2025.</w:t>
      </w:r>
    </w:p>
    <w:p w14:paraId="47C983B7" w14:textId="77777777" w:rsidR="004033CE" w:rsidRPr="004033CE" w:rsidRDefault="004033CE" w:rsidP="004033CE">
      <w:pPr>
        <w:spacing w:line="240" w:lineRule="auto"/>
        <w:jc w:val="both"/>
        <w:rPr>
          <w:rFonts w:ascii="Traditional Arabic" w:hAnsi="Traditional Arabic" w:cs="Traditional Arabic"/>
          <w:sz w:val="32"/>
          <w:szCs w:val="32"/>
          <w:rtl/>
          <w:lang w:bidi="ar-EG"/>
        </w:rPr>
      </w:pPr>
      <w:r w:rsidRPr="004033CE">
        <w:rPr>
          <w:rFonts w:ascii="Traditional Arabic" w:hAnsi="Traditional Arabic" w:cs="Traditional Arabic"/>
          <w:sz w:val="32"/>
          <w:szCs w:val="32"/>
          <w:rtl/>
          <w:lang w:bidi="ar-EG"/>
        </w:rPr>
        <w:t>وزارة التجارة. (2019). تقرير ممارسة أنشطة الأعمال 2020: تقدم السعودية في مؤشرات التنافسية.</w:t>
      </w:r>
    </w:p>
    <w:p w14:paraId="53DF3B05" w14:textId="2F144DF8" w:rsidR="004033CE" w:rsidRPr="004033CE" w:rsidRDefault="004033CE" w:rsidP="004033CE">
      <w:pPr>
        <w:spacing w:line="240" w:lineRule="auto"/>
        <w:jc w:val="both"/>
        <w:rPr>
          <w:rFonts w:ascii="Traditional Arabic" w:hAnsi="Traditional Arabic" w:cs="Traditional Arabic"/>
          <w:sz w:val="32"/>
          <w:szCs w:val="32"/>
          <w:rtl/>
          <w:lang w:bidi="ar-EG"/>
        </w:rPr>
      </w:pPr>
      <w:r w:rsidRPr="004033CE">
        <w:rPr>
          <w:rFonts w:ascii="Traditional Arabic" w:hAnsi="Traditional Arabic" w:cs="Traditional Arabic"/>
          <w:sz w:val="32"/>
          <w:szCs w:val="32"/>
          <w:rtl/>
          <w:lang w:bidi="ar-EG"/>
        </w:rPr>
        <w:t xml:space="preserve">تم الاطلاع عليه من: </w:t>
      </w:r>
      <w:r w:rsidRPr="004033CE">
        <w:rPr>
          <w:rFonts w:ascii="Traditional Arabic" w:hAnsi="Traditional Arabic" w:cs="Traditional Arabic"/>
          <w:sz w:val="32"/>
          <w:szCs w:val="32"/>
          <w:lang w:bidi="ar-EG"/>
        </w:rPr>
        <w:t>https://mci.gov.sa</w:t>
      </w:r>
      <w:r w:rsidRPr="004033CE">
        <w:rPr>
          <w:rFonts w:ascii="Traditional Arabic" w:hAnsi="Traditional Arabic" w:cs="Traditional Arabic"/>
          <w:sz w:val="32"/>
          <w:szCs w:val="32"/>
          <w:rtl/>
          <w:lang w:bidi="ar-EG"/>
        </w:rPr>
        <w:t xml:space="preserve"> بتاريخ </w:t>
      </w:r>
      <w:r>
        <w:rPr>
          <w:rFonts w:ascii="Traditional Arabic" w:hAnsi="Traditional Arabic" w:cs="Traditional Arabic" w:hint="cs"/>
          <w:sz w:val="32"/>
          <w:szCs w:val="32"/>
          <w:rtl/>
          <w:lang w:bidi="ar-EG"/>
        </w:rPr>
        <w:t>25</w:t>
      </w:r>
      <w:r w:rsidRPr="004033CE">
        <w:rPr>
          <w:rFonts w:ascii="Traditional Arabic" w:hAnsi="Traditional Arabic" w:cs="Traditional Arabic"/>
          <w:sz w:val="32"/>
          <w:szCs w:val="32"/>
          <w:rtl/>
          <w:lang w:bidi="ar-EG"/>
        </w:rPr>
        <w:t xml:space="preserve"> يونيو 2025.</w:t>
      </w:r>
    </w:p>
    <w:p w14:paraId="35E80E47" w14:textId="77777777" w:rsidR="004033CE" w:rsidRPr="004033CE" w:rsidRDefault="004033CE" w:rsidP="004033CE">
      <w:pPr>
        <w:spacing w:line="240" w:lineRule="auto"/>
        <w:jc w:val="both"/>
        <w:rPr>
          <w:rFonts w:ascii="Traditional Arabic" w:hAnsi="Traditional Arabic" w:cs="Traditional Arabic"/>
          <w:sz w:val="32"/>
          <w:szCs w:val="32"/>
          <w:rtl/>
          <w:lang w:bidi="ar-EG"/>
        </w:rPr>
      </w:pPr>
      <w:r w:rsidRPr="004033CE">
        <w:rPr>
          <w:rFonts w:ascii="Traditional Arabic" w:hAnsi="Traditional Arabic" w:cs="Traditional Arabic"/>
          <w:sz w:val="32"/>
          <w:szCs w:val="32"/>
          <w:rtl/>
          <w:lang w:bidi="ar-EG"/>
        </w:rPr>
        <w:t>برنامج تطوير الصناعة الوطنية والخدمات اللوجستية (</w:t>
      </w:r>
      <w:proofErr w:type="spellStart"/>
      <w:r w:rsidRPr="004033CE">
        <w:rPr>
          <w:rFonts w:ascii="Traditional Arabic" w:hAnsi="Traditional Arabic" w:cs="Traditional Arabic"/>
          <w:sz w:val="32"/>
          <w:szCs w:val="32"/>
          <w:rtl/>
          <w:lang w:bidi="ar-EG"/>
        </w:rPr>
        <w:t>ندلب</w:t>
      </w:r>
      <w:proofErr w:type="spellEnd"/>
      <w:r w:rsidRPr="004033CE">
        <w:rPr>
          <w:rFonts w:ascii="Traditional Arabic" w:hAnsi="Traditional Arabic" w:cs="Traditional Arabic"/>
          <w:sz w:val="32"/>
          <w:szCs w:val="32"/>
          <w:rtl/>
          <w:lang w:bidi="ar-EG"/>
        </w:rPr>
        <w:t>). (2023). ملتقى أسبار - تقرير رقم 105 حول تحديات وتمكين الصناعة.</w:t>
      </w:r>
    </w:p>
    <w:p w14:paraId="6120AD29" w14:textId="33A0D2F7" w:rsidR="00D22171" w:rsidRDefault="004033CE" w:rsidP="004033CE">
      <w:pPr>
        <w:spacing w:line="240" w:lineRule="auto"/>
        <w:jc w:val="both"/>
        <w:rPr>
          <w:rFonts w:ascii="Sakkal Majalla" w:hAnsi="Sakkal Majalla" w:cs="Sakkal Majalla"/>
          <w:sz w:val="28"/>
          <w:szCs w:val="28"/>
          <w:u w:val="single"/>
          <w:rtl/>
        </w:rPr>
      </w:pPr>
      <w:r w:rsidRPr="004033CE">
        <w:rPr>
          <w:rFonts w:ascii="Traditional Arabic" w:hAnsi="Traditional Arabic" w:cs="Traditional Arabic"/>
          <w:sz w:val="32"/>
          <w:szCs w:val="32"/>
          <w:rtl/>
          <w:lang w:bidi="ar-EG"/>
        </w:rPr>
        <w:t xml:space="preserve">تم الاطلاع عليه من: </w:t>
      </w:r>
      <w:r w:rsidRPr="004033CE">
        <w:rPr>
          <w:rFonts w:ascii="Traditional Arabic" w:hAnsi="Traditional Arabic" w:cs="Traditional Arabic"/>
          <w:sz w:val="32"/>
          <w:szCs w:val="32"/>
          <w:lang w:bidi="ar-EG"/>
        </w:rPr>
        <w:t>https://ndlp.gov.sa</w:t>
      </w:r>
      <w:r w:rsidRPr="004033CE">
        <w:rPr>
          <w:rFonts w:ascii="Traditional Arabic" w:hAnsi="Traditional Arabic" w:cs="Traditional Arabic"/>
          <w:sz w:val="32"/>
          <w:szCs w:val="32"/>
          <w:rtl/>
          <w:lang w:bidi="ar-EG"/>
        </w:rPr>
        <w:t xml:space="preserve"> بتاريخ </w:t>
      </w:r>
      <w:r>
        <w:rPr>
          <w:rFonts w:ascii="Traditional Arabic" w:hAnsi="Traditional Arabic" w:cs="Traditional Arabic" w:hint="cs"/>
          <w:sz w:val="32"/>
          <w:szCs w:val="32"/>
          <w:rtl/>
          <w:lang w:bidi="ar-EG"/>
        </w:rPr>
        <w:t>25</w:t>
      </w:r>
      <w:r w:rsidRPr="004033CE">
        <w:rPr>
          <w:rFonts w:ascii="Traditional Arabic" w:hAnsi="Traditional Arabic" w:cs="Traditional Arabic"/>
          <w:sz w:val="32"/>
          <w:szCs w:val="32"/>
          <w:rtl/>
          <w:lang w:bidi="ar-EG"/>
        </w:rPr>
        <w:t xml:space="preserve"> يونيو 2025.</w:t>
      </w:r>
    </w:p>
    <w:sectPr w:rsidR="00D22171" w:rsidSect="00C63DD7">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78F61" w14:textId="77777777" w:rsidR="002157F0" w:rsidRDefault="002157F0" w:rsidP="009125CE">
      <w:pPr>
        <w:spacing w:after="0" w:line="240" w:lineRule="auto"/>
      </w:pPr>
      <w:r>
        <w:separator/>
      </w:r>
    </w:p>
  </w:endnote>
  <w:endnote w:type="continuationSeparator" w:id="0">
    <w:p w14:paraId="70F0E35E" w14:textId="77777777" w:rsidR="002157F0" w:rsidRDefault="002157F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79876593"/>
      <w:docPartObj>
        <w:docPartGallery w:val="Page Numbers (Bottom of Page)"/>
        <w:docPartUnique/>
      </w:docPartObj>
    </w:sdtPr>
    <w:sdtEndPr>
      <w:rPr>
        <w:noProof/>
      </w:rPr>
    </w:sdtEndPr>
    <w:sdtContent>
      <w:p w14:paraId="06F27221" w14:textId="40AEF2FC" w:rsidR="00C63DD7" w:rsidRDefault="00C63DD7">
        <w:pPr>
          <w:pStyle w:val="Footer"/>
        </w:pPr>
        <w:r>
          <w:fldChar w:fldCharType="begin"/>
        </w:r>
        <w:r>
          <w:instrText xml:space="preserve"> PAGE   \* MERGEFORMAT </w:instrText>
        </w:r>
        <w:r>
          <w:fldChar w:fldCharType="separate"/>
        </w:r>
        <w:r>
          <w:rPr>
            <w:noProof/>
          </w:rPr>
          <w:t>2</w:t>
        </w:r>
        <w:r>
          <w:rPr>
            <w:noProof/>
          </w:rPr>
          <w:fldChar w:fldCharType="end"/>
        </w:r>
      </w:p>
    </w:sdtContent>
  </w:sdt>
  <w:p w14:paraId="5CB246B5" w14:textId="47A62D13" w:rsidR="00C63DD7" w:rsidRDefault="00C63D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A8E9F" w14:textId="77777777" w:rsidR="002157F0" w:rsidRDefault="002157F0" w:rsidP="009125CE">
      <w:pPr>
        <w:spacing w:after="0" w:line="240" w:lineRule="auto"/>
      </w:pPr>
      <w:r>
        <w:separator/>
      </w:r>
    </w:p>
  </w:footnote>
  <w:footnote w:type="continuationSeparator" w:id="0">
    <w:p w14:paraId="51DA7296" w14:textId="77777777" w:rsidR="002157F0" w:rsidRDefault="002157F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297094"/>
    <w:multiLevelType w:val="hybridMultilevel"/>
    <w:tmpl w:val="45E60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3364F4C"/>
    <w:multiLevelType w:val="hybridMultilevel"/>
    <w:tmpl w:val="956A71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65052B4"/>
    <w:multiLevelType w:val="hybridMultilevel"/>
    <w:tmpl w:val="8E7459AA"/>
    <w:lvl w:ilvl="0" w:tplc="7F22A564">
      <w:numFmt w:val="bullet"/>
      <w:lvlText w:val=""/>
      <w:lvlJc w:val="left"/>
      <w:pPr>
        <w:ind w:left="720" w:hanging="360"/>
      </w:pPr>
      <w:rPr>
        <w:rFonts w:ascii="Wingdings" w:eastAsia="Wingdings" w:hAnsi="Wingdings" w:cs="Wingdings" w:hint="default"/>
        <w:b w:val="0"/>
        <w:bCs w:val="0"/>
        <w:i w:val="0"/>
        <w:iCs w:val="0"/>
        <w:spacing w:val="0"/>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95A6F2B"/>
    <w:multiLevelType w:val="hybridMultilevel"/>
    <w:tmpl w:val="4918A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6195849">
    <w:abstractNumId w:val="0"/>
  </w:num>
  <w:num w:numId="2" w16cid:durableId="854152066">
    <w:abstractNumId w:val="1"/>
  </w:num>
  <w:num w:numId="3" w16cid:durableId="714886862">
    <w:abstractNumId w:val="3"/>
  </w:num>
  <w:num w:numId="4" w16cid:durableId="13136057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87C52"/>
    <w:rsid w:val="000F44B4"/>
    <w:rsid w:val="00144FA0"/>
    <w:rsid w:val="001902DB"/>
    <w:rsid w:val="001C2162"/>
    <w:rsid w:val="002157F0"/>
    <w:rsid w:val="00344A7E"/>
    <w:rsid w:val="004033CE"/>
    <w:rsid w:val="004E3FD8"/>
    <w:rsid w:val="00590B27"/>
    <w:rsid w:val="006275F4"/>
    <w:rsid w:val="0062761F"/>
    <w:rsid w:val="00647772"/>
    <w:rsid w:val="006948DE"/>
    <w:rsid w:val="006C6616"/>
    <w:rsid w:val="007B0E54"/>
    <w:rsid w:val="007E3A20"/>
    <w:rsid w:val="00877AAC"/>
    <w:rsid w:val="008F1EAE"/>
    <w:rsid w:val="009125CE"/>
    <w:rsid w:val="009710A9"/>
    <w:rsid w:val="009940CE"/>
    <w:rsid w:val="009B6888"/>
    <w:rsid w:val="009C0161"/>
    <w:rsid w:val="009C5CCC"/>
    <w:rsid w:val="009D108D"/>
    <w:rsid w:val="009E1436"/>
    <w:rsid w:val="009E5668"/>
    <w:rsid w:val="009E651C"/>
    <w:rsid w:val="00A16BA1"/>
    <w:rsid w:val="00A31CFE"/>
    <w:rsid w:val="00A36E81"/>
    <w:rsid w:val="00A45717"/>
    <w:rsid w:val="00A74F76"/>
    <w:rsid w:val="00A91AD0"/>
    <w:rsid w:val="00AA79E9"/>
    <w:rsid w:val="00AB0A70"/>
    <w:rsid w:val="00AC12B2"/>
    <w:rsid w:val="00AD07A0"/>
    <w:rsid w:val="00B01D30"/>
    <w:rsid w:val="00B34AA2"/>
    <w:rsid w:val="00B607F8"/>
    <w:rsid w:val="00B63B0F"/>
    <w:rsid w:val="00B7678A"/>
    <w:rsid w:val="00C02CD6"/>
    <w:rsid w:val="00C36E61"/>
    <w:rsid w:val="00C63DD7"/>
    <w:rsid w:val="00C71E18"/>
    <w:rsid w:val="00D0741F"/>
    <w:rsid w:val="00D22171"/>
    <w:rsid w:val="00D55952"/>
    <w:rsid w:val="00E440AB"/>
    <w:rsid w:val="00E62E2E"/>
    <w:rsid w:val="00E71C79"/>
    <w:rsid w:val="00E73D96"/>
    <w:rsid w:val="00E8756A"/>
    <w:rsid w:val="00EA6B5D"/>
    <w:rsid w:val="00EF233A"/>
    <w:rsid w:val="00F546CE"/>
    <w:rsid w:val="00FC21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C5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16</Pages>
  <Words>2405</Words>
  <Characters>13713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Naji</cp:lastModifiedBy>
  <cp:revision>2</cp:revision>
  <dcterms:created xsi:type="dcterms:W3CDTF">2025-06-26T10:49:00Z</dcterms:created>
  <dcterms:modified xsi:type="dcterms:W3CDTF">2025-06-26T10:49:00Z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