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68C41" w14:textId="03D3B819" w:rsidR="00D33BBD" w:rsidRDefault="00000000">
      <w:pPr>
        <w:pStyle w:val="Heading1"/>
        <w:spacing w:after="0"/>
        <w:ind w:left="60" w:right="6"/>
      </w:pPr>
      <w:r>
        <w:rPr>
          <w:bCs/>
          <w:szCs w:val="36"/>
          <w:rtl/>
        </w:rPr>
        <w:t>الفصل الثا</w:t>
      </w:r>
      <w:r>
        <w:rPr>
          <w:bCs/>
          <w:sz w:val="55"/>
          <w:szCs w:val="55"/>
          <w:vertAlign w:val="superscript"/>
          <w:rtl/>
        </w:rPr>
        <w:t xml:space="preserve"> </w:t>
      </w:r>
      <w:r>
        <w:rPr>
          <w:bCs/>
          <w:sz w:val="55"/>
          <w:szCs w:val="55"/>
          <w:vertAlign w:val="subscript"/>
          <w:rtl/>
        </w:rPr>
        <w:t>ي</w:t>
      </w:r>
      <w:r>
        <w:rPr>
          <w:bCs/>
          <w:szCs w:val="36"/>
          <w:rtl/>
        </w:rPr>
        <w:t xml:space="preserve"> ن الإطار النظري </w:t>
      </w:r>
      <w:r w:rsidR="009B2499">
        <w:rPr>
          <w:rFonts w:hint="cs"/>
          <w:bCs/>
          <w:szCs w:val="36"/>
          <w:rtl/>
        </w:rPr>
        <w:t>.</w:t>
      </w:r>
    </w:p>
    <w:p w14:paraId="4CAF7BC5" w14:textId="77777777" w:rsidR="00D33BBD" w:rsidRDefault="00000000">
      <w:pPr>
        <w:ind w:left="55"/>
      </w:pPr>
      <w:r>
        <w:rPr>
          <w:szCs w:val="28"/>
          <w:rtl/>
        </w:rPr>
        <w:t xml:space="preserve">يمثل الإطار النظري العمود الفقري العلمي الذي تعتمد عليه هذه الد ارسة في استكشاف العلاقة بين التحول الرقمي وكفاءة التسويق المباشر في قطاع الأجهزة الكهربائية بدولة الإما ارت العربية المتحدة. فهو يساهم في توضيح المفاهيم الأساسية للد ارسة، ويستعرض أبرز الاتجاهات الفكرية والنظريات التي تناولتها الأدبيات العلمية، مما يوفر إطا ار مرجعيًا يساعد في تفسير نتائج الد ارسة الميدانية وربطها بالأسس العلمية ذات الصلة. </w:t>
      </w:r>
      <w:r>
        <w:rPr>
          <w:vertAlign w:val="superscript"/>
        </w:rPr>
        <w:footnoteReference w:id="1"/>
      </w:r>
      <w:r>
        <w:rPr>
          <w:szCs w:val="28"/>
          <w:rtl/>
        </w:rPr>
        <w:t xml:space="preserve"> </w:t>
      </w:r>
    </w:p>
    <w:p w14:paraId="032C0C76" w14:textId="77777777" w:rsidR="00D33BBD" w:rsidRDefault="00000000">
      <w:pPr>
        <w:ind w:left="55"/>
      </w:pPr>
      <w:r>
        <w:rPr>
          <w:szCs w:val="28"/>
          <w:rtl/>
        </w:rPr>
        <w:t xml:space="preserve">لقد شهدت بيئة الأعمال في السنوات الأخيرة تحولات سريعة نتيجة للتقدم التكنولوجي والانتشار الواسع للتقنيات الرقمية، مما أثر بشكل مباشر على أساليب إدارة المؤسسات وطرق التواصل مع العملاء. وقد أدى ذلك إلى إعادة تشكيل الممارسات التسويقية التقليدية لتصبح أكثر اعتمادًا على التقنيات الرقمية والبيانات الضخمة والذكاء الاصطناعي. كما أصبح نجاح المؤسسات مرتبطًا بقدرتها على استغلال هذه التقنيات لتحسين كفاءة العمليات التسويقية، وتعزيز تجربة العميل، وبناء علاقات طويلة الأمد معه، مما يسهم في تحقيق ميزة تنافسية مستدامة.  </w:t>
      </w:r>
    </w:p>
    <w:p w14:paraId="4BE6C0D1" w14:textId="77777777" w:rsidR="00D33BBD" w:rsidRDefault="00000000">
      <w:pPr>
        <w:ind w:left="55"/>
      </w:pPr>
      <w:r>
        <w:rPr>
          <w:szCs w:val="28"/>
          <w:rtl/>
        </w:rPr>
        <w:t>يعتبر قطاع الأجهزة الكهربائية في الإما ارت من القطاعات التي تأثرت بشكل واضح بالتحول الرقمي، حيث اتجهت الشركات إلى اعتماد است ارتيجيات تسويقية حديثة تجمع بين قنوات التسويق المباشر والرقمي، مما يتيح الوصول إلى العملاء بسرعة ودقة أكبر، ويعزز كفاءة الحملات التس ويقية ويرفع معدلات الاستجابة والش ارء. كما ساهمت التطبيقات الذكية ومنصات التجارة الإلكترونية ووسائل التواصل الاجتماعي في إحداث تغيي ارت جذرية في سلوك المستهلك ورحلته الش ارئية، مما يتطلب فهماً نظرياً لهذه المتغي ارت والعوامل المؤثرة فيها .</w:t>
      </w:r>
      <w:r>
        <w:rPr>
          <w:vertAlign w:val="superscript"/>
        </w:rPr>
        <w:footnoteReference w:id="2"/>
      </w:r>
      <w:r>
        <w:rPr>
          <w:szCs w:val="28"/>
          <w:rtl/>
        </w:rPr>
        <w:t xml:space="preserve"> </w:t>
      </w:r>
    </w:p>
    <w:p w14:paraId="6E7FE35F" w14:textId="77777777" w:rsidR="00D33BBD" w:rsidRDefault="00000000">
      <w:pPr>
        <w:spacing w:after="315"/>
        <w:ind w:left="55"/>
      </w:pPr>
      <w:r>
        <w:rPr>
          <w:szCs w:val="28"/>
          <w:rtl/>
        </w:rPr>
        <w:lastRenderedPageBreak/>
        <w:t xml:space="preserve">بناءً على ذلك، يتناول هذا الفصل عرض الإطار النظري للد ارسة من خلال استع ارض مفهوم التحول الرقمي، ومفهومي التسويق المباشر والتسويق الرقمي، وبيان أوجه التكامل بينهما. ثم يتم مناقشة سلوك المستهلك في قطاع الأجهزة المنزلية ورحلة العميل وقياس تجربة العميل، وأخي ارً استع ارض أحدث التطوارت في مجال الذكاء الاصطناعي والنظريات العلمية التي تفسر العلاقة </w:t>
      </w:r>
    </w:p>
    <w:p w14:paraId="3B42B55D"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09E4B4F5" wp14:editId="25FED18E">
                <wp:extent cx="1829816" cy="6350"/>
                <wp:effectExtent l="0" t="0" r="0" b="0"/>
                <wp:docPr id="464385" name="Group 464385"/>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693587" name="Shape 15693587"/>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4385" style="width:144.08pt;height:0.5pt;mso-position-horizontal-relative:char;mso-position-vertical-relative:line" coordsize="18298,63">
                <v:shape id="Shape 15693588"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09348263" w14:textId="77777777" w:rsidR="00D33BBD" w:rsidRDefault="00000000">
      <w:pPr>
        <w:ind w:left="55"/>
      </w:pPr>
      <w:r>
        <w:rPr>
          <w:szCs w:val="28"/>
          <w:rtl/>
        </w:rPr>
        <w:t xml:space="preserve">بين متغي ارت الد ارسة، مما يشكل الأساس العلمي الذي تستند إليه الد ارسة في تحليل نتائجها ومناقشتها.  </w:t>
      </w:r>
    </w:p>
    <w:p w14:paraId="3E7ABC06" w14:textId="77777777" w:rsidR="00D33BBD" w:rsidRDefault="00000000">
      <w:pPr>
        <w:ind w:left="55"/>
      </w:pPr>
      <w:r>
        <w:rPr>
          <w:szCs w:val="28"/>
          <w:rtl/>
        </w:rPr>
        <w:t xml:space="preserve">تتجلى أهمية الإطار النظري في هذه الد ارسة من خلال تحديده للمفاهيم الأساسية التي ترتكز عليها، وعرضه لأبرز الاتجاهات الفكرية والنتائج التي توصلت إليها الأبحاث السابقة في مجالات التحول الرقمي، والتسويق المباشر، والتسويق الرقمي. هذا الإطار يسهم في تشكيل رؤية علمية شاملة حول العلاقة بين متغي ارت الد ارسة، كما يوضح الأبعاد المختلفة للتحول الرقمي وتأثيره على تحسين الأداء التسويقي، وزيادة فعالية التواصل مع العملاء، ورفع جودة الخدمات المقدمة لهم، وهو ما يعد من المواضيع التي تحظى باهتمام مت ازيد في الأدبيات الإدارية والتسويقية الحديثة. </w:t>
      </w:r>
      <w:r>
        <w:rPr>
          <w:vertAlign w:val="superscript"/>
        </w:rPr>
        <w:footnoteReference w:id="3"/>
      </w:r>
      <w:r>
        <w:rPr>
          <w:szCs w:val="28"/>
          <w:rtl/>
        </w:rPr>
        <w:t xml:space="preserve"> </w:t>
      </w:r>
    </w:p>
    <w:p w14:paraId="058C0488" w14:textId="77777777" w:rsidR="00D33BBD" w:rsidRDefault="00000000">
      <w:pPr>
        <w:ind w:left="55"/>
      </w:pPr>
      <w:r>
        <w:rPr>
          <w:szCs w:val="28"/>
          <w:rtl/>
        </w:rPr>
        <w:t xml:space="preserve">تت ازيد أهمية التحول الرقمي في ظل التطوارت العالمية السريعة التي دفعت المؤسسات إلى إعادة تقييم نماذج أعمالها واست ارتيجياتها التسويقية. لم يعد الاعتماد على الوسائل التقليدية كافيًا لضمان التنافسية والحفاظ على الحصة السوقية، بل أصبح من الضروري الاستثمار في التقنيات الرقمية التي تتيح جمع البيانات وتحليلها، وفهم احتياجات العملاء وتوقعاتهم، وتصميم حملات تسويقية أكثر كفاءة ودقة، مما يسهم في تحسين معدلات الاستجابة وزيادة المبيعات وتعزيز ولاء العملاء.  </w:t>
      </w:r>
    </w:p>
    <w:p w14:paraId="67967A6B" w14:textId="77777777" w:rsidR="00D33BBD" w:rsidRDefault="00000000">
      <w:pPr>
        <w:ind w:left="55"/>
      </w:pPr>
      <w:r>
        <w:rPr>
          <w:szCs w:val="28"/>
          <w:rtl/>
        </w:rPr>
        <w:t xml:space="preserve">في قطاع الأجهزة الكهربائية، تزداد أهمية التحول الرقمي بسبب ارتفاع مستوى المنافسة، وتعدد العلامات التجارية، وتنوع الخيا ارت المتاحة للمستهلكين. وقد أدى ذلك إلى اعتماد الشركات على أدوات رقمية متنوعة، مثل المتاجر الإلكترونية، وتطبيقات الهواتف الذكية، ومنصات التواصل </w:t>
      </w:r>
      <w:r>
        <w:rPr>
          <w:szCs w:val="28"/>
          <w:rtl/>
        </w:rPr>
        <w:lastRenderedPageBreak/>
        <w:t xml:space="preserve">الاجتماعي، وأنظمة إدارة علاقات العملاء، وتقنيات الذكاء الاصطناعي، بهدف تقديم تجربة ش ارء متكاملة تتميز بالسرعة والمرونة، وتلبي احتياجات العملاء في مختلف م ارحل اتخاذ الق ارر الش ارئي. </w:t>
      </w:r>
      <w:r>
        <w:rPr>
          <w:vertAlign w:val="superscript"/>
        </w:rPr>
        <w:footnoteReference w:id="4"/>
      </w:r>
      <w:r>
        <w:rPr>
          <w:szCs w:val="28"/>
          <w:rtl/>
        </w:rPr>
        <w:t xml:space="preserve"> </w:t>
      </w:r>
    </w:p>
    <w:p w14:paraId="12E350BD" w14:textId="77777777" w:rsidR="00D33BBD" w:rsidRDefault="00000000">
      <w:pPr>
        <w:spacing w:after="0"/>
        <w:ind w:left="55"/>
      </w:pPr>
      <w:r>
        <w:rPr>
          <w:szCs w:val="28"/>
          <w:rtl/>
        </w:rPr>
        <w:t xml:space="preserve">من جهة أخرى، أصبح المستهلك أكثر وعيًا وإلمامًا بالتقنيات الرقمية، حيث يعتمد بشكل كبير على البحث الإلكتروني، ومقارنة المنتجات، وق ارءة تقييمات المستخدمين قبل اتخاذ ق ارر الش ارء. هذا التحول أدى إلى تغيير طبيعة العلاقة بين المؤسسة والعميل، حيث انتقلت من علاقة أحادية الاتجاه إلى علاقة تفاعلية مستمرة تعتمد على تبادل المعلومات وبناء الثقة وتحقيق القيمة المشتركة. وهذا </w:t>
      </w:r>
    </w:p>
    <w:p w14:paraId="359D0B6C"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3BB9F10E" wp14:editId="67616FF7">
                <wp:extent cx="1829816" cy="6350"/>
                <wp:effectExtent l="0" t="0" r="0" b="0"/>
                <wp:docPr id="464223" name="Group 464223"/>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695299" name="Shape 15695299"/>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4223" style="width:144.08pt;height:0.5pt;mso-position-horizontal-relative:char;mso-position-vertical-relative:line" coordsize="18298,63">
                <v:shape id="Shape 15695300"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64CC00E1" w14:textId="77777777" w:rsidR="00D33BBD" w:rsidRDefault="00000000">
      <w:pPr>
        <w:ind w:left="55"/>
      </w:pPr>
      <w:r>
        <w:rPr>
          <w:szCs w:val="28"/>
          <w:rtl/>
        </w:rPr>
        <w:t xml:space="preserve">يستدعي تطوير است ارتيجيات تسويقية تتماشى مع هذا التحول، وتحقق التكامل بين القنوات التقليديةوالرقمية لضمان الوصول إلى العميل في الوقت المناسب وبالوسيلة الأكثر فاعلية.  </w:t>
      </w:r>
    </w:p>
    <w:p w14:paraId="014A9EFE" w14:textId="77777777" w:rsidR="00D33BBD" w:rsidRDefault="00000000">
      <w:pPr>
        <w:ind w:left="55"/>
      </w:pPr>
      <w:r>
        <w:rPr>
          <w:szCs w:val="28"/>
          <w:rtl/>
        </w:rPr>
        <w:t xml:space="preserve">استنادًا إلى ما سبق، يمثل هذا الفصل الأساس العلمي الذي تنطلق منه الد ارسة في تفسير تأثير التحول الرقمي على كفاءة التسويق المباشر في قطاع الأجهزة الكهربائية بدولة الإما ارت العربية المتحدة، من خلال عرض المفاهيم المرتبطة بمتغي ارت الد ارسة، وتحليل العلاقات التي تربط بينها، واستع ارض أهم النماذج والنظريات التي تناولتها الأدبيات الحديثة، بما يعزز الإطار الفكري للد ارسة ويساعد في تفسير نتائجها بطريقة علمية ومنهجية. </w:t>
      </w:r>
      <w:r>
        <w:rPr>
          <w:vertAlign w:val="superscript"/>
        </w:rPr>
        <w:footnoteReference w:id="5"/>
      </w:r>
      <w:r>
        <w:rPr>
          <w:szCs w:val="28"/>
          <w:rtl/>
        </w:rPr>
        <w:t xml:space="preserve"> </w:t>
      </w:r>
    </w:p>
    <w:p w14:paraId="26C2354A" w14:textId="77777777" w:rsidR="00D33BBD" w:rsidRDefault="00000000">
      <w:pPr>
        <w:bidi w:val="0"/>
        <w:spacing w:after="193" w:line="259" w:lineRule="auto"/>
        <w:ind w:left="0" w:right="107" w:firstLine="0"/>
        <w:jc w:val="right"/>
      </w:pPr>
      <w:r>
        <w:t xml:space="preserve"> </w:t>
      </w:r>
    </w:p>
    <w:p w14:paraId="03832883" w14:textId="77777777" w:rsidR="00D33BBD" w:rsidRDefault="00000000">
      <w:pPr>
        <w:bidi w:val="0"/>
        <w:spacing w:after="197" w:line="259" w:lineRule="auto"/>
        <w:ind w:left="0" w:right="107" w:firstLine="0"/>
        <w:jc w:val="right"/>
      </w:pPr>
      <w:r>
        <w:t xml:space="preserve"> </w:t>
      </w:r>
    </w:p>
    <w:p w14:paraId="59B5D349" w14:textId="77777777" w:rsidR="00D33BBD" w:rsidRDefault="00000000">
      <w:pPr>
        <w:bidi w:val="0"/>
        <w:spacing w:after="193" w:line="259" w:lineRule="auto"/>
        <w:ind w:left="0" w:right="107" w:firstLine="0"/>
        <w:jc w:val="right"/>
      </w:pPr>
      <w:r>
        <w:t xml:space="preserve"> </w:t>
      </w:r>
    </w:p>
    <w:p w14:paraId="2F7787BA" w14:textId="77777777" w:rsidR="00D33BBD" w:rsidRDefault="00000000">
      <w:pPr>
        <w:bidi w:val="0"/>
        <w:spacing w:after="197" w:line="259" w:lineRule="auto"/>
        <w:ind w:left="0" w:right="107" w:firstLine="0"/>
        <w:jc w:val="right"/>
      </w:pPr>
      <w:r>
        <w:t xml:space="preserve"> </w:t>
      </w:r>
    </w:p>
    <w:p w14:paraId="179EB175" w14:textId="77777777" w:rsidR="00D33BBD" w:rsidRDefault="00000000">
      <w:pPr>
        <w:bidi w:val="0"/>
        <w:spacing w:after="192" w:line="259" w:lineRule="auto"/>
        <w:ind w:left="0" w:right="107" w:firstLine="0"/>
        <w:jc w:val="right"/>
      </w:pPr>
      <w:r>
        <w:lastRenderedPageBreak/>
        <w:t xml:space="preserve"> </w:t>
      </w:r>
    </w:p>
    <w:p w14:paraId="3E0A8289" w14:textId="77777777" w:rsidR="00D33BBD" w:rsidRDefault="00000000">
      <w:pPr>
        <w:bidi w:val="0"/>
        <w:spacing w:after="198" w:line="259" w:lineRule="auto"/>
        <w:ind w:left="0" w:right="107" w:firstLine="0"/>
        <w:jc w:val="right"/>
      </w:pPr>
      <w:r>
        <w:t xml:space="preserve"> </w:t>
      </w:r>
    </w:p>
    <w:p w14:paraId="343EA1FA" w14:textId="77777777" w:rsidR="00D33BBD" w:rsidRDefault="00000000">
      <w:pPr>
        <w:bidi w:val="0"/>
        <w:spacing w:after="192" w:line="259" w:lineRule="auto"/>
        <w:ind w:left="0" w:right="107" w:firstLine="0"/>
        <w:jc w:val="right"/>
      </w:pPr>
      <w:r>
        <w:t xml:space="preserve"> </w:t>
      </w:r>
    </w:p>
    <w:p w14:paraId="61D8D659" w14:textId="77777777" w:rsidR="00D33BBD" w:rsidRDefault="00000000">
      <w:pPr>
        <w:bidi w:val="0"/>
        <w:spacing w:after="198" w:line="259" w:lineRule="auto"/>
        <w:ind w:left="0" w:right="107" w:firstLine="0"/>
        <w:jc w:val="right"/>
      </w:pPr>
      <w:r>
        <w:t xml:space="preserve"> </w:t>
      </w:r>
    </w:p>
    <w:p w14:paraId="56A40F10" w14:textId="77777777" w:rsidR="00D33BBD" w:rsidRDefault="00000000">
      <w:pPr>
        <w:bidi w:val="0"/>
        <w:spacing w:after="192" w:line="259" w:lineRule="auto"/>
        <w:ind w:left="0" w:right="107" w:firstLine="0"/>
        <w:jc w:val="right"/>
      </w:pPr>
      <w:r>
        <w:t xml:space="preserve"> </w:t>
      </w:r>
    </w:p>
    <w:p w14:paraId="6EE2C6E1" w14:textId="77777777" w:rsidR="00D33BBD" w:rsidRDefault="00000000">
      <w:pPr>
        <w:bidi w:val="0"/>
        <w:spacing w:after="198" w:line="259" w:lineRule="auto"/>
        <w:ind w:left="0" w:right="107" w:firstLine="0"/>
        <w:jc w:val="right"/>
      </w:pPr>
      <w:r>
        <w:t xml:space="preserve"> </w:t>
      </w:r>
    </w:p>
    <w:p w14:paraId="0CF49F6D" w14:textId="77777777" w:rsidR="00D33BBD" w:rsidRDefault="00000000">
      <w:pPr>
        <w:bidi w:val="0"/>
        <w:spacing w:after="197" w:line="259" w:lineRule="auto"/>
        <w:ind w:left="0" w:right="107" w:firstLine="0"/>
        <w:jc w:val="right"/>
      </w:pPr>
      <w:r>
        <w:t xml:space="preserve"> </w:t>
      </w:r>
    </w:p>
    <w:p w14:paraId="1F94CB7A" w14:textId="77777777" w:rsidR="00D33BBD" w:rsidRDefault="00000000">
      <w:pPr>
        <w:bidi w:val="0"/>
        <w:spacing w:after="723" w:line="259" w:lineRule="auto"/>
        <w:ind w:left="0" w:right="107" w:firstLine="0"/>
        <w:jc w:val="right"/>
      </w:pPr>
      <w:r>
        <w:t xml:space="preserve"> </w:t>
      </w:r>
    </w:p>
    <w:p w14:paraId="2A4EC79C"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20113451" wp14:editId="4F10DC3E">
                <wp:extent cx="1829816" cy="6350"/>
                <wp:effectExtent l="0" t="0" r="0" b="0"/>
                <wp:docPr id="464262" name="Group 464262"/>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695891" name="Shape 15695891"/>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4262" style="width:144.08pt;height:0.5pt;mso-position-horizontal-relative:char;mso-position-vertical-relative:line" coordsize="18298,63">
                <v:shape id="Shape 15695892"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2B4C7FAB" w14:textId="77777777" w:rsidR="00D33BBD" w:rsidRDefault="00000000">
      <w:pPr>
        <w:pStyle w:val="Heading1"/>
        <w:ind w:left="60" w:right="2"/>
      </w:pPr>
      <w:r>
        <w:rPr>
          <w:bCs/>
          <w:szCs w:val="36"/>
          <w:rtl/>
        </w:rPr>
        <w:t>المبحث الأول: التحول الرق</w:t>
      </w:r>
      <w:r>
        <w:rPr>
          <w:bCs/>
          <w:sz w:val="55"/>
          <w:szCs w:val="55"/>
          <w:vertAlign w:val="subscript"/>
          <w:rtl/>
        </w:rPr>
        <w:t xml:space="preserve"> ي</w:t>
      </w:r>
      <w:r>
        <w:rPr>
          <w:bCs/>
          <w:szCs w:val="36"/>
          <w:rtl/>
        </w:rPr>
        <w:t xml:space="preserve"> م </w:t>
      </w:r>
    </w:p>
    <w:p w14:paraId="30CA8E5A" w14:textId="77777777" w:rsidR="00D33BBD" w:rsidRDefault="00000000">
      <w:pPr>
        <w:ind w:left="55"/>
      </w:pPr>
      <w:r>
        <w:rPr>
          <w:szCs w:val="28"/>
          <w:rtl/>
        </w:rPr>
        <w:t>يشهد العالم اليوم تحولًا جذريًا في مختلف المجالات الاقتصادية والإدارية نتيجة للتطور السريع في تكنولوجيا المعلومات والاتصالات. وقد أدى هذا التطور إلى بروز مفهوم التحول الرقمي كأحد أبرز الاتجاهات الاست ارتيجية التي تعتمد عليها المؤسسات لتعزيز قدرتها التنافسية وتحقيق نمو مستدام. لم يعد التحول الرقمي مجرد استخدام للأجهزة أو الب ارمج الحديثة، بل أصبح عملية شاملة تهدف إلى إعادة تصميم العمليات الإدارية والتشغيلية والتسويقية، من خلال استغلال التقنيات الرقمية لرفع كفاءة الأداء وتحسين جودة الخدمات والمنتجات المقدمة لل عملاء.</w:t>
      </w:r>
      <w:r>
        <w:rPr>
          <w:vertAlign w:val="superscript"/>
        </w:rPr>
        <w:footnoteReference w:id="6"/>
      </w:r>
      <w:r>
        <w:rPr>
          <w:szCs w:val="28"/>
          <w:rtl/>
        </w:rPr>
        <w:t xml:space="preserve"> </w:t>
      </w:r>
    </w:p>
    <w:p w14:paraId="65C3D441" w14:textId="77777777" w:rsidR="00D33BBD" w:rsidRDefault="00000000">
      <w:pPr>
        <w:ind w:left="55"/>
      </w:pPr>
      <w:r>
        <w:rPr>
          <w:szCs w:val="28"/>
          <w:rtl/>
        </w:rPr>
        <w:t xml:space="preserve">ت ازيد الاهتمام بالتحول الرقمي في السنوات الأخيرة نتيجة التغي ارت الجوهرية التي أحدثتها التقنيات الرقمية في بيئة الأعمال. فقد أتاح ذلك للمؤسسات فرصًا واسعة لجمع البيانات وتحليلها، والتواصل الفعّال مع العملاء، واتخاذ الق ارارت بسرعة ودقة أكبر. كما ساهم في تطوير نماذج </w:t>
      </w:r>
      <w:r>
        <w:rPr>
          <w:szCs w:val="28"/>
          <w:rtl/>
        </w:rPr>
        <w:lastRenderedPageBreak/>
        <w:t>أعمال جديدة تعتمد على الابتكار والاستجابة السريعة لمتطلبات الأسواق المتغيرة. وقد ظهر هذا التأثير بوضوح في الأنشطة التسويقية التي أصبحت تعتمد على التقنيات الرقمية للوصول إلى العملاء المستهدفين، وتقديم عروض تتناسب مع احتياجاتهم، وقياس نتائج الحملات التسويقية بشكل فوري .</w:t>
      </w:r>
      <w:r>
        <w:rPr>
          <w:vertAlign w:val="superscript"/>
        </w:rPr>
        <w:footnoteReference w:id="7"/>
      </w:r>
      <w:r>
        <w:rPr>
          <w:szCs w:val="28"/>
          <w:rtl/>
        </w:rPr>
        <w:t xml:space="preserve"> </w:t>
      </w:r>
    </w:p>
    <w:p w14:paraId="24B2BF58" w14:textId="77777777" w:rsidR="00D33BBD" w:rsidRDefault="00000000">
      <w:pPr>
        <w:ind w:left="55"/>
      </w:pPr>
      <w:r>
        <w:rPr>
          <w:szCs w:val="28"/>
          <w:rtl/>
        </w:rPr>
        <w:t xml:space="preserve">يعتبر قطاع الأجهزة الكهربائية من أكثر القطاعات استفادة من التحول الرقمي، نظ ارً لتنافسه المستمر وتنوع منتجاته وتغير احتياجات المستهلكين بشكل سريع. لذا، اتجهت الشركات في هذا القطاع إلى تبني حلول رقمية متنوعة، مثل التجارة الإلكترونية، وأنظمة إدارة علاقات الع ملاء، وتحليل البيانات، ومنصات التواصل الاجتماعي، بهدف تحسين تجربة العملاء، وزيادة كفاءة التسويق المباشر، وتعزيز ولاء العملاء للعلامة التجارية. </w:t>
      </w:r>
      <w:r>
        <w:rPr>
          <w:vertAlign w:val="superscript"/>
        </w:rPr>
        <w:footnoteReference w:id="8"/>
      </w:r>
      <w:r>
        <w:rPr>
          <w:szCs w:val="28"/>
          <w:rtl/>
        </w:rPr>
        <w:t xml:space="preserve"> </w:t>
      </w:r>
    </w:p>
    <w:p w14:paraId="786364DD" w14:textId="77777777" w:rsidR="00D33BBD" w:rsidRDefault="00000000">
      <w:pPr>
        <w:spacing w:after="471"/>
        <w:ind w:left="55"/>
      </w:pPr>
      <w:r>
        <w:rPr>
          <w:szCs w:val="28"/>
          <w:rtl/>
        </w:rPr>
        <w:t xml:space="preserve">استنادًا إلى أهمية التحول الرقمي في دعم الأداء التسويقي وتحقيق الميزة التنافسية، يتناول هذا المبحث مفهوم التحول الرقمي كأحد المتغي ارت الرئيسية في الد ارسة، مع توضيح أبعاده وخصائصه </w:t>
      </w:r>
    </w:p>
    <w:p w14:paraId="18216095"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54DE280A" wp14:editId="69B2E896">
                <wp:extent cx="1829816" cy="6350"/>
                <wp:effectExtent l="0" t="0" r="0" b="0"/>
                <wp:docPr id="464299" name="Group 464299"/>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697529" name="Shape 15697529"/>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4299" style="width:144.08pt;height:0.5pt;mso-position-horizontal-relative:char;mso-position-vertical-relative:line" coordsize="18298,63">
                <v:shape id="Shape 15697530"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5382F5FD" w14:textId="77777777" w:rsidR="00D33BBD" w:rsidRDefault="00000000">
      <w:pPr>
        <w:ind w:left="55"/>
      </w:pPr>
      <w:r>
        <w:rPr>
          <w:szCs w:val="28"/>
          <w:rtl/>
        </w:rPr>
        <w:t xml:space="preserve">وأهميته بالنسبة للمؤسسات، خاصة تلك العاملة في قطاع الأجهزة الكهربائية في دولة الإما ارتالعربية المتحدة.  </w:t>
      </w:r>
    </w:p>
    <w:p w14:paraId="6223DE26" w14:textId="77777777" w:rsidR="00D33BBD" w:rsidRDefault="00000000">
      <w:pPr>
        <w:ind w:left="55"/>
      </w:pPr>
      <w:r>
        <w:rPr>
          <w:szCs w:val="28"/>
          <w:rtl/>
        </w:rPr>
        <w:t xml:space="preserve">لا يقتصر التحول الرقمي على إدخال التقنيات الحديثة في بيئة العمل فحسب، بل يمثل ثورة شاملة في كيفية تفكير المؤسسات وإدارة مواردها وتقديم خدماتها. يعتمد هذا التحول على إعادة تصميم العمليات لتتوافق مع التطوارت التكنولوجية واحتياجات الأسواق الحديثة. ويتطلب ذلك تبني ثقافة </w:t>
      </w:r>
      <w:r>
        <w:rPr>
          <w:szCs w:val="28"/>
          <w:rtl/>
        </w:rPr>
        <w:lastRenderedPageBreak/>
        <w:t xml:space="preserve">تنظيمية تركز على الابتكار، وتعزيز التعلم المستمر، والاستثمار في تطوير المها ارت البشرية القادرة على التعامل مع التقنيات الرقمية وتوظيفها لتحقيق الأهداف الاست ارتيجية للمؤسسة. </w:t>
      </w:r>
      <w:r>
        <w:rPr>
          <w:vertAlign w:val="superscript"/>
        </w:rPr>
        <w:footnoteReference w:id="9"/>
      </w:r>
      <w:r>
        <w:rPr>
          <w:szCs w:val="28"/>
          <w:rtl/>
        </w:rPr>
        <w:t xml:space="preserve"> </w:t>
      </w:r>
    </w:p>
    <w:p w14:paraId="150E3F95" w14:textId="77777777" w:rsidR="00D33BBD" w:rsidRDefault="00000000">
      <w:pPr>
        <w:ind w:left="55"/>
      </w:pPr>
      <w:r>
        <w:rPr>
          <w:szCs w:val="28"/>
          <w:rtl/>
        </w:rPr>
        <w:t xml:space="preserve">لقد أحدثت الثورة الرقمية تغيي ارت جذرية في طبيعة المنافسة بين المؤسسات، حيث أصبحت القدرة على استغلال البيانات وتحليلها من أبرز مصادر التميز التنافسي. فالمؤسسات التي تمتلك أنظمة رقمية متطورة تستطيع التعرف بدقة على احتياجات العملاء، والتنبؤ باتجاهات السوق، وتصميم منتجات وخدمات تتماشى مع توقعات المستهلكين، مما ينعكس إيجابًا على مستوى الأداء المؤسسي وكفاءة الأنشطة التسويقية. </w:t>
      </w:r>
      <w:r>
        <w:rPr>
          <w:vertAlign w:val="superscript"/>
        </w:rPr>
        <w:footnoteReference w:id="10"/>
      </w:r>
      <w:r>
        <w:rPr>
          <w:szCs w:val="28"/>
          <w:rtl/>
        </w:rPr>
        <w:t xml:space="preserve"> </w:t>
      </w:r>
    </w:p>
    <w:p w14:paraId="5EAA008F" w14:textId="77777777" w:rsidR="00D33BBD" w:rsidRDefault="00000000">
      <w:pPr>
        <w:spacing w:after="183"/>
        <w:ind w:left="55"/>
      </w:pPr>
      <w:r>
        <w:rPr>
          <w:szCs w:val="28"/>
          <w:rtl/>
        </w:rPr>
        <w:t xml:space="preserve">ومع التطوارت السريعة في مجالات الذكاء الاصطناعي، والحوسبة السحابية، وإنترنت الأشياء، وتحليل البيانات الضخمة، اتسعت آفاق التحول الرقمي لتشمل جميع الوظائف داخل المؤسسة، بما في ذلك الإنتاج، وإدارة الموارد البشرية، وإدارة سلسلة الإمداد، والتسويق، وخدمة العملاء. وقد أدى هذا التكامل إلى تعزيز كفاءة العمليات التشغيلية، وتقليل التكاليف، وتسريع إنجاز المعاملات، وتحسين جودة الخدمات، مما يعزز قدرة المؤسسات على التكيف مع التغي ارت البيئية ومواجهة التحديات التنافسية. </w:t>
      </w:r>
      <w:r>
        <w:rPr>
          <w:vertAlign w:val="superscript"/>
        </w:rPr>
        <w:footnoteReference w:id="11"/>
      </w:r>
      <w:r>
        <w:rPr>
          <w:szCs w:val="28"/>
          <w:rtl/>
        </w:rPr>
        <w:t xml:space="preserve"> </w:t>
      </w:r>
    </w:p>
    <w:p w14:paraId="3AE44817" w14:textId="77777777" w:rsidR="00D33BBD" w:rsidRDefault="00000000">
      <w:pPr>
        <w:ind w:left="55"/>
      </w:pPr>
      <w:r>
        <w:rPr>
          <w:szCs w:val="28"/>
          <w:rtl/>
        </w:rPr>
        <w:t xml:space="preserve">في قطاع الأجهزة الكهربائية في دولة الإما ارت العربية المتحدة، يكتسب التحول الرقمي أهمية خاصة في ظل التوسع الملحوظ في التجارة الإلكترونية، وزيادة اعتماد المستهلكين على القنوات الرقمية للبحث عن المنتجات ومقارنة الأسعار وإتمام عمليات الش ارء. وقد دفع ذلك الشركات إلى </w:t>
      </w:r>
    </w:p>
    <w:p w14:paraId="62AE6189"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0F91C459" wp14:editId="6626357D">
                <wp:extent cx="1829816" cy="6350"/>
                <wp:effectExtent l="0" t="0" r="0" b="0"/>
                <wp:docPr id="465434" name="Group 465434"/>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698727" name="Shape 15698727"/>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5434" style="width:144.08pt;height:0.5pt;mso-position-horizontal-relative:char;mso-position-vertical-relative:line" coordsize="18298,63">
                <v:shape id="Shape 15698728"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56E0B409" w14:textId="77777777" w:rsidR="00D33BBD" w:rsidRDefault="00000000">
      <w:pPr>
        <w:ind w:left="55"/>
      </w:pPr>
      <w:r>
        <w:rPr>
          <w:szCs w:val="28"/>
          <w:rtl/>
        </w:rPr>
        <w:t xml:space="preserve">تطوير است ارتيجياتها التسويقية، واستغلال الحلول الرقمية في إدارة الحملات التسويقية، وتحليلسلوك العملاء، وتقديم خدمات أكثر كفاءة وسرعة، مما يسهم في تعزيز رضا العملاء وزيادةمعدلات الاحتفاظ بهم وتحقيق نمو مستدام في المبيعات.  </w:t>
      </w:r>
    </w:p>
    <w:p w14:paraId="0567B35C" w14:textId="77777777" w:rsidR="00D33BBD" w:rsidRDefault="00000000">
      <w:pPr>
        <w:spacing w:after="87"/>
        <w:ind w:left="55"/>
      </w:pPr>
      <w:r>
        <w:rPr>
          <w:szCs w:val="28"/>
          <w:rtl/>
        </w:rPr>
        <w:lastRenderedPageBreak/>
        <w:t xml:space="preserve">لذا، فإن فهم مفهوم التحول الرقمي وأبعاده المختلفة يعد خطوة أساسية لفهم تأثيره على كفاءة التسويق المباشر، وهو ما تسعى هذه الد ارسة إلى توضيحه من خلال استع ارض المفاهيم العلمية المرتبطة بالتحول الرقمي، وتحليل دوره في تطوير الأداء التسويقي داخل قطاع الأجهزة الكهربائية في دولة الإما ارت العربية المتحدة. </w:t>
      </w:r>
      <w:r>
        <w:rPr>
          <w:vertAlign w:val="superscript"/>
        </w:rPr>
        <w:footnoteReference w:id="12"/>
      </w:r>
      <w:r>
        <w:rPr>
          <w:szCs w:val="28"/>
          <w:rtl/>
        </w:rPr>
        <w:t xml:space="preserve"> </w:t>
      </w:r>
      <w:r>
        <w:rPr>
          <w:b/>
          <w:bCs/>
          <w:sz w:val="32"/>
          <w:szCs w:val="32"/>
          <w:rtl/>
        </w:rPr>
        <w:t xml:space="preserve">نشأة وتطور التحول الرقمي </w:t>
      </w:r>
    </w:p>
    <w:p w14:paraId="76588E16" w14:textId="77777777" w:rsidR="00D33BBD" w:rsidRDefault="00000000">
      <w:pPr>
        <w:ind w:left="55"/>
      </w:pPr>
      <w:r>
        <w:rPr>
          <w:szCs w:val="28"/>
          <w:rtl/>
        </w:rPr>
        <w:t xml:space="preserve">لم يكن التحول الرقمي وليد اللحظة، بل هو نتاج سلسلة من التطوارت التقنية والإدارية التي شهدها العالم على مدار عقود. بدأت ملامح هذا التحول في الظهور مع انتشار الحواسيب الإلكترونية في المؤسسات خلال الستينيات والسبعينيات من القرن العشرين، حيث كانت تستخدم في البداية لأغ ارض حسابية وتخزين البيانات، ثم تطورت تدريجياً لتشمل إدارة المعلومات ودعم العمليات الإدارية.  </w:t>
      </w:r>
    </w:p>
    <w:p w14:paraId="3E4FCEA3" w14:textId="77777777" w:rsidR="00D33BBD" w:rsidRDefault="00000000">
      <w:pPr>
        <w:spacing w:after="182"/>
        <w:ind w:left="55"/>
      </w:pPr>
      <w:r>
        <w:rPr>
          <w:szCs w:val="28"/>
          <w:rtl/>
        </w:rPr>
        <w:t xml:space="preserve">ومع التقدم السريع في تقنيات الاتصالات وظهور الإنترنت في التسعينيات، شهدت المؤسسات تحولًا جذريًا في طرق العمل والتواصل، حيث أصبح تبادل المعلومات أسرع وأكثر كفاءة. بدأت المؤسسات في استخدام الوسائل الإلكترونية لتقديم خدماتها والتواصل مع عملائها، مما أدى إلى بروز مفاهيم جديدة مثل الأعمال والتجارة الإلكترونية، والتي شكلت الأساس الذي انطلق منه مفهوم التحول الرقمي في صورته الحديثة. </w:t>
      </w:r>
      <w:r>
        <w:rPr>
          <w:vertAlign w:val="superscript"/>
        </w:rPr>
        <w:footnoteReference w:id="13"/>
      </w:r>
      <w:r>
        <w:rPr>
          <w:szCs w:val="28"/>
          <w:rtl/>
        </w:rPr>
        <w:t xml:space="preserve"> </w:t>
      </w:r>
    </w:p>
    <w:p w14:paraId="16B72BBE" w14:textId="77777777" w:rsidR="00D33BBD" w:rsidRDefault="00000000">
      <w:pPr>
        <w:spacing w:after="505"/>
        <w:ind w:left="55"/>
      </w:pPr>
      <w:r>
        <w:rPr>
          <w:szCs w:val="28"/>
          <w:rtl/>
        </w:rPr>
        <w:t xml:space="preserve">ومع بداية القرن الحادي والعشرين،  ازد الاعتماد على التقنيات الرقمية بشكل غير مسبوق، مدفوعًا بالتطور المستمر في الحوسبة السحابية، والهواتف الذكية، وإنترنت الأشياء، وتحليلات البيانات الضخمة، والذكاء الاصطناعي. وقد أدى ذلك إلى انتقال المؤسسات من مرحلة رقمنة بعض </w:t>
      </w:r>
    </w:p>
    <w:p w14:paraId="0C15DA6A"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62DEEE39" wp14:editId="1D65FD8A">
                <wp:extent cx="1829816" cy="6350"/>
                <wp:effectExtent l="0" t="0" r="0" b="0"/>
                <wp:docPr id="465490" name="Group 465490"/>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00129" name="Shape 15700129"/>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5490" style="width:144.08pt;height:0.5pt;mso-position-horizontal-relative:char;mso-position-vertical-relative:line" coordsize="18298,63">
                <v:shape id="Shape 15700130"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3D68C570" w14:textId="77777777" w:rsidR="00D33BBD" w:rsidRDefault="00000000">
      <w:pPr>
        <w:ind w:left="55"/>
      </w:pPr>
      <w:r>
        <w:rPr>
          <w:szCs w:val="28"/>
          <w:rtl/>
        </w:rPr>
        <w:t xml:space="preserve">الإج ارءات إلى إعادة تصميم نماذج الأعمال والعمليات التشغيلية بشكل شامل، مما يحقق كفاءةأعلى وسرعة في الاستجابة وقدرة أكبر على الابتكار ومواكبة التغي ارت السريعة في الأسواق.  </w:t>
      </w:r>
    </w:p>
    <w:p w14:paraId="776B249D" w14:textId="77777777" w:rsidR="00D33BBD" w:rsidRDefault="00000000">
      <w:pPr>
        <w:spacing w:after="176"/>
        <w:ind w:left="55"/>
      </w:pPr>
      <w:r>
        <w:rPr>
          <w:szCs w:val="28"/>
          <w:rtl/>
        </w:rPr>
        <w:lastRenderedPageBreak/>
        <w:t xml:space="preserve">كما ساهمت الثورة الصناعية ال اربعة في تعزيز مكانة التحول الرقمي كأحد الركائز الأساسية للتنمية الاقتصادية، حيث أصبحت التقنيات الذكية جزءًا لا يتج أز من مختلف القطاعات، بما في ذلك الصناعة والتجارة والخدمات والقطاع المالي والرعاية الصحية والتعليم. وأصبح من الض روري على المؤسسات تبني است ارتيجيات رقمية متكاملة لضمان استمارريتها في بيئة أعمال تتسم بالتنافسية العالية والتغير المستمر. </w:t>
      </w:r>
      <w:r>
        <w:rPr>
          <w:vertAlign w:val="superscript"/>
        </w:rPr>
        <w:footnoteReference w:id="14"/>
      </w:r>
      <w:r>
        <w:rPr>
          <w:szCs w:val="28"/>
          <w:rtl/>
        </w:rPr>
        <w:t xml:space="preserve"> </w:t>
      </w:r>
    </w:p>
    <w:p w14:paraId="64688D73" w14:textId="77777777" w:rsidR="00D33BBD" w:rsidRDefault="00000000">
      <w:pPr>
        <w:spacing w:after="104"/>
        <w:ind w:left="55"/>
      </w:pPr>
      <w:r>
        <w:rPr>
          <w:szCs w:val="28"/>
          <w:rtl/>
        </w:rPr>
        <w:t xml:space="preserve">في دولة الإما ارت العربية المتحدة، حظي التحول الرقمي باهتمام كبير في إطار التوجهات الحكومية نحو بناء اقتصاد قائم على المعرفة والابتكار.  حيث أطلقت الدولة العديد من المباد ارت والاست ارتيجيات التي تهدف إلى تسريع التحول الرقمي في القطاعين الحكومي والخاص، وتشجيع الاستثمار في التقنيات الحديثة، وتعزيز استخدام الحلول الذكية في مختلف الأنشطة الاقتصادية. وقد تجلى ذلك بوضوح في قطاع الأجهزة الكهربائية، الذي أصبح يعتمد بشكل مت ازيد على التقنيات الرقمية في إدارة عملياته، وتطوير قنوات البيع، وتحسين التواصل مع العملاء، مما يعزز كفاءة الأداء ويزيد من القدرة على المنافسة في الأسواق المحلية والإقليمية. </w:t>
      </w:r>
      <w:r>
        <w:rPr>
          <w:vertAlign w:val="superscript"/>
        </w:rPr>
        <w:footnoteReference w:id="15"/>
      </w:r>
      <w:r>
        <w:rPr>
          <w:szCs w:val="28"/>
          <w:rtl/>
        </w:rPr>
        <w:t xml:space="preserve"> </w:t>
      </w:r>
      <w:r>
        <w:rPr>
          <w:b/>
          <w:bCs/>
          <w:sz w:val="32"/>
          <w:szCs w:val="32"/>
          <w:rtl/>
        </w:rPr>
        <w:t xml:space="preserve">واقع التحول الرقمي في دولة الإماارت العربية المتحد ة </w:t>
      </w:r>
    </w:p>
    <w:p w14:paraId="1A075CB5" w14:textId="77777777" w:rsidR="00D33BBD" w:rsidRDefault="00000000">
      <w:pPr>
        <w:spacing w:after="956"/>
        <w:ind w:left="55"/>
      </w:pPr>
      <w:r>
        <w:rPr>
          <w:szCs w:val="28"/>
          <w:rtl/>
        </w:rPr>
        <w:t xml:space="preserve">تعتبر دولة الإما ارت العربية المتحدة من الدول ال ارئدة في مجال التحول الرقمي على مستوى المنطقة، حيث وضعت منذ سنوات است ارتيجية وطنية تهدف إلى بناء اقتصاد رقمي يعتمد على المعرفة والابتكار، ويجعل من التكنولوجيا محوارً أساسيًا في تطوير الخدمات الحكومية والنشاطات الاقتصادية. وقد تجلى هذا الاتجاه من خلال إطلاق العديد من المباد ارت والب ارمج الوطنية التي تستهدف تعزيز البنية التحتية الرقمية، وتحفيز الابتكار، وتوسيع نطاق استخدام التقنيات الحديثة في مختلف المجالات. </w:t>
      </w:r>
    </w:p>
    <w:p w14:paraId="277C3CC2"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6CBC6222" wp14:editId="120DABBD">
                <wp:extent cx="1829816" cy="6350"/>
                <wp:effectExtent l="0" t="0" r="0" b="0"/>
                <wp:docPr id="467031" name="Group 467031"/>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01497" name="Shape 15701497"/>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7031" style="width:144.08pt;height:0.5pt;mso-position-horizontal-relative:char;mso-position-vertical-relative:line" coordsize="18298,63">
                <v:shape id="Shape 15701498"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6433B05F" w14:textId="77777777" w:rsidR="00D33BBD" w:rsidRDefault="00000000">
      <w:pPr>
        <w:spacing w:after="0"/>
        <w:ind w:left="55"/>
      </w:pPr>
      <w:r>
        <w:rPr>
          <w:szCs w:val="28"/>
          <w:rtl/>
        </w:rPr>
        <w:lastRenderedPageBreak/>
        <w:t>أسهمت هذه المباد ارت في خلق بيئة رقمية متطورة تدعم المؤسسات العامة والخاصة في اعتمادالحلول الرقمية، والاستفادة من التقنيات الحديثة لتحسين الأداء وزيادة كفاءة العمليات التشغيلية.</w:t>
      </w:r>
    </w:p>
    <w:p w14:paraId="2E021ACF" w14:textId="77777777" w:rsidR="00D33BBD" w:rsidRDefault="00000000">
      <w:pPr>
        <w:ind w:left="55"/>
      </w:pPr>
      <w:r>
        <w:rPr>
          <w:szCs w:val="28"/>
          <w:rtl/>
        </w:rPr>
        <w:t>كما عملت الدولة على تطوير شبكات الاتصالات، وتعزيز خدمات الحوسبة السحابية، ودع م تطبيقات الذكاء الاصطناعي، وتوفير خدمات حكومية رقمية متكاملة، مما عزز من جاهزية بيئة الأعمال للتحول الرقمي وساعد الشركات على تقديم خدمات أكثر كفاءة وسرعة.</w:t>
      </w:r>
      <w:r>
        <w:rPr>
          <w:vertAlign w:val="superscript"/>
        </w:rPr>
        <w:footnoteReference w:id="16"/>
      </w:r>
      <w:r>
        <w:rPr>
          <w:szCs w:val="28"/>
          <w:rtl/>
        </w:rPr>
        <w:t xml:space="preserve"> </w:t>
      </w:r>
    </w:p>
    <w:p w14:paraId="21CB3910" w14:textId="77777777" w:rsidR="00D33BBD" w:rsidRDefault="00000000">
      <w:pPr>
        <w:ind w:left="55"/>
      </w:pPr>
      <w:r>
        <w:rPr>
          <w:szCs w:val="28"/>
          <w:rtl/>
        </w:rPr>
        <w:t xml:space="preserve">وفي إطار رؤيتها المستقبلية، أولت دولة الإما ارت اهتمامًا بالغًا بتطوير التشريعات والسياسات التي تدعم الاقتصاد الرقمي، لضمان توفير بيئة آمنة ومحفزة للاستثمار في التكنولوجيا والابتكار. كما شجعت المؤسسات على اعتماد النماذج الرقمية في إدارة أعمالها، وتطوير قنوات التواصل مع العملاء، والاستفادة من البيانات لتحسين جودة الخدمات واتخاذ الق ارارت، مما انعكس إيجابًا على تنافسية الشركات في الأسواق المحلية والإقليمية. </w:t>
      </w:r>
      <w:r>
        <w:rPr>
          <w:vertAlign w:val="superscript"/>
        </w:rPr>
        <w:footnoteReference w:id="17"/>
      </w:r>
      <w:r>
        <w:rPr>
          <w:szCs w:val="28"/>
          <w:rtl/>
        </w:rPr>
        <w:t xml:space="preserve"> </w:t>
      </w:r>
    </w:p>
    <w:p w14:paraId="0C58E7B1" w14:textId="77777777" w:rsidR="00D33BBD" w:rsidRDefault="00000000">
      <w:pPr>
        <w:ind w:left="55"/>
      </w:pPr>
      <w:r>
        <w:rPr>
          <w:szCs w:val="28"/>
          <w:rtl/>
        </w:rPr>
        <w:t xml:space="preserve">أما في قطاع الأجهزة الكهربائية، فقد شهد تحولًا ملحوظًا في أساليب إدارة الأعمال والتفاعل مع العملاء، حيث توسعت الشركات في استخدام المتاجر الإلكترونية، والتطبيقات الذكية، وأنظمة إدارة علاقات العملاء، ومنصات الدفع الإلكتروني، إلى جانب توظيف أدوات التحليل الرقمي لمتابعة سلوك العملاء وقياس مستويات الطلب. وقد ساهم ذلك في تحسين كفاءة العمليات التسويقية، وتقليل الوقت اللازم لإتمام عمليات البيع، وتعزيز قدرة الشركات على تقديم خدمات تتماشى مع احتياجات المستهلكين.  </w:t>
      </w:r>
    </w:p>
    <w:p w14:paraId="49BD32B7" w14:textId="77777777" w:rsidR="00D33BBD" w:rsidRDefault="00000000">
      <w:pPr>
        <w:spacing w:after="0"/>
        <w:ind w:left="55"/>
      </w:pPr>
      <w:r>
        <w:rPr>
          <w:szCs w:val="28"/>
          <w:rtl/>
        </w:rPr>
        <w:t xml:space="preserve">كما أدى الانتشار الواسع لاستخدام الإنترنت والهواتف الذكية في الإما ارت إلى تغيير أنماط الش ارء لدى المستهلكين، حيث أصبح الوصول إلى المنتجات والمعلومات وإج ارء المقارنات وإتمام عمليات الش ارء أكثر سهولة وسرعة عبر القنوات الرقمية. وقد دفع هذا الواقع الشركات في  قطاع الأجهزة الكهربائية إلى تطوير است ارتيجياتها باستم ارر، والاستثمار في التقنيات الحديثة للحفاظ على قدرتها التنافسية، وتحقيق مستويات أعلى من رضا العملاء، وزيادة كفاءة الأداء التسويقي.  </w:t>
      </w:r>
    </w:p>
    <w:p w14:paraId="7A4F5FE8" w14:textId="77777777" w:rsidR="00D33BBD" w:rsidRDefault="00000000">
      <w:pPr>
        <w:spacing w:after="0"/>
        <w:ind w:left="55"/>
      </w:pPr>
      <w:r>
        <w:rPr>
          <w:szCs w:val="28"/>
          <w:rtl/>
        </w:rPr>
        <w:lastRenderedPageBreak/>
        <w:t xml:space="preserve">وبالتالي، فإن واقع التحول الرقمي في دولة الإما ارت يعكس بيئة متقدمة تدعم اعتماد التقنيات الحديثة في مختلف القطاعات الاقتصادي ة </w:t>
      </w:r>
    </w:p>
    <w:p w14:paraId="521F47C8" w14:textId="77777777" w:rsidR="00D33BBD" w:rsidRDefault="00000000">
      <w:pPr>
        <w:bidi w:val="0"/>
        <w:spacing w:after="138" w:line="259" w:lineRule="auto"/>
        <w:ind w:left="0" w:right="107" w:firstLine="0"/>
        <w:jc w:val="right"/>
      </w:pPr>
      <w:r>
        <w:t xml:space="preserve"> </w:t>
      </w:r>
    </w:p>
    <w:p w14:paraId="1511B147"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31822F07" wp14:editId="6A52F050">
                <wp:extent cx="1829816" cy="6350"/>
                <wp:effectExtent l="0" t="0" r="0" b="0"/>
                <wp:docPr id="467068" name="Group 467068"/>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02969" name="Shape 15702969"/>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7068" style="width:144.08pt;height:0.5pt;mso-position-horizontal-relative:char;mso-position-vertical-relative:line" coordsize="18298,63">
                <v:shape id="Shape 15702970"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62CAC0AA" w14:textId="77777777" w:rsidR="00D33BBD" w:rsidRDefault="00000000">
      <w:pPr>
        <w:pStyle w:val="Heading2"/>
        <w:spacing w:after="213"/>
        <w:ind w:left="56" w:right="5"/>
      </w:pPr>
      <w:r>
        <w:rPr>
          <w:bCs/>
          <w:szCs w:val="32"/>
          <w:rtl/>
        </w:rPr>
        <w:t xml:space="preserve">المطلب الاول  مفهوم التحول الرقم </w:t>
      </w:r>
    </w:p>
    <w:p w14:paraId="174E2BBA" w14:textId="77777777" w:rsidR="00D33BBD" w:rsidRDefault="00000000">
      <w:pPr>
        <w:ind w:left="55"/>
      </w:pPr>
      <w:r>
        <w:rPr>
          <w:szCs w:val="28"/>
          <w:rtl/>
        </w:rPr>
        <w:t xml:space="preserve">يُعتبر التحول الرقمي من أبرز المفاهيم التي أضحت محورية في الأدبيات الإدارية والاقتصادية الحديثة، نتيجة للتطور السريع في تقنيات المعلومات والاتصالات، وما نتج عنه من تغيي ارت جذرية في أساليب إدارة المؤسسات وأنشطتها المتنوعة. لقد أصبح هذا المفهوم ركيزة أساسية تعتمد عليها المؤسسات لتحقيق الكفاءة والمرونة والقدرة التنافسية، من خلال إعادة هيكلة العمليات والأنشطة لتتوافق مع متطلبات البيئة الرقمية.  </w:t>
      </w:r>
    </w:p>
    <w:p w14:paraId="2CF03C9D" w14:textId="77777777" w:rsidR="00D33BBD" w:rsidRDefault="00000000">
      <w:pPr>
        <w:spacing w:after="92"/>
        <w:ind w:left="55"/>
      </w:pPr>
      <w:r>
        <w:rPr>
          <w:szCs w:val="28"/>
          <w:rtl/>
        </w:rPr>
        <w:t xml:space="preserve">تعددت تعريفات الباحثين لمفهوم التحول الرقمي وفقًا لل ازوية التي تناولوا بها هذا المفهوم، لكنها تتفق جميعًا على أن التحول الرقمي لا يقتصر على استخدام التكنولوجيا أو استبدال الوسائل التقليدية بأخرى إلكترونية، بل هو عملية شاملة تمس نماذج الأعمال والهياكل التنظيمية والثقافة المؤسسية وآليات اتخاذ الق ارر، بما يضيف قيمة حقيقية للمؤسسة ولأصحاب المصلحة. </w:t>
      </w:r>
      <w:r>
        <w:rPr>
          <w:vertAlign w:val="superscript"/>
        </w:rPr>
        <w:footnoteReference w:id="18"/>
      </w:r>
      <w:r>
        <w:rPr>
          <w:szCs w:val="28"/>
          <w:rtl/>
        </w:rPr>
        <w:t xml:space="preserve"> </w:t>
      </w:r>
      <w:r>
        <w:rPr>
          <w:b/>
          <w:bCs/>
          <w:sz w:val="32"/>
          <w:szCs w:val="32"/>
          <w:rtl/>
        </w:rPr>
        <w:t xml:space="preserve">تعريف التحول الرقم ي </w:t>
      </w:r>
    </w:p>
    <w:p w14:paraId="175215CD" w14:textId="77777777" w:rsidR="00D33BBD" w:rsidRDefault="00000000">
      <w:pPr>
        <w:ind w:left="55"/>
      </w:pPr>
      <w:r>
        <w:rPr>
          <w:szCs w:val="28"/>
          <w:rtl/>
        </w:rPr>
        <w:t xml:space="preserve"> بأنه عملية است ارتيجية تهدف إلى استغلال التقنيات الرقمية الحديثة، مثل الحوسبة السحابية والذكاء الاصطناعي وتحليل البيانات الضخمة وإنترنت الأشياء، لتطوير عمليات المؤسسة وأنشطتها المختلفة، مما يسهم في تعزيز كفاءة الأداء وتحسين جودة الخدمات وزيادة القدرة على الابتكار والاستجابة السريعة للتغي ارت في بيئة الأعمال . </w:t>
      </w:r>
    </w:p>
    <w:p w14:paraId="431B06E1" w14:textId="77777777" w:rsidR="00D33BBD" w:rsidRDefault="00000000">
      <w:pPr>
        <w:ind w:left="55"/>
      </w:pPr>
      <w:r>
        <w:rPr>
          <w:szCs w:val="28"/>
          <w:rtl/>
        </w:rPr>
        <w:lastRenderedPageBreak/>
        <w:t>كما يعتبر التحول الرقمي عملية مستمرة تتطلب إعادة تصميم العمليات الإدارية والتشغيلية لتحقيق التكامل بين التكنولوجيا والموارد البشرية والاست ارتيجيات المؤسسية، بحيث تصبح التقنيات الرقمية جزءًا لا يتج أز من طريقة عمل المؤسسة، وليس مجرد أدوات مساعدة .</w:t>
      </w:r>
      <w:r>
        <w:rPr>
          <w:vertAlign w:val="superscript"/>
        </w:rPr>
        <w:footnoteReference w:id="19"/>
      </w:r>
      <w:r>
        <w:rPr>
          <w:szCs w:val="28"/>
          <w:rtl/>
        </w:rPr>
        <w:t xml:space="preserve"> </w:t>
      </w:r>
    </w:p>
    <w:p w14:paraId="7EE3C26C" w14:textId="77777777" w:rsidR="00D33BBD" w:rsidRDefault="00000000">
      <w:pPr>
        <w:spacing w:after="180"/>
        <w:ind w:left="55"/>
      </w:pPr>
      <w:r>
        <w:rPr>
          <w:szCs w:val="28"/>
          <w:rtl/>
        </w:rPr>
        <w:t xml:space="preserve">ويؤكد العديد من الباحثين أن نجاح التحول الرقمي لا يعتمد فقط على اقتناء التقنيات الحديثة، بل يرتبط أيضًا بقدرة المؤسسة على إدارة التغيير، وتطوير مها ارت العاملين، وتوفير بيئة تنظيمية تشجع على الابتكار والتعلم المستمر، بالإضافة إلى وجود قيادة إدارية تمتلك رؤية واضحة لاستثمار التكنولوجيا في تحقيق الأهداف الاست ارتيجية.  </w:t>
      </w:r>
    </w:p>
    <w:p w14:paraId="02A69D87"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0ADA25ED" wp14:editId="6DEDA80C">
                <wp:extent cx="1829816" cy="6350"/>
                <wp:effectExtent l="0" t="0" r="0" b="0"/>
                <wp:docPr id="469528" name="Group 469528"/>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04753" name="Shape 15704753"/>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9528" style="width:144.08pt;height:0.5pt;mso-position-horizontal-relative:char;mso-position-vertical-relative:line" coordsize="18298,63">
                <v:shape id="Shape 15704754"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4CF5F3EC" w14:textId="77777777" w:rsidR="00D33BBD" w:rsidRDefault="00000000">
      <w:pPr>
        <w:ind w:left="55"/>
      </w:pPr>
      <w:r>
        <w:rPr>
          <w:szCs w:val="28"/>
          <w:rtl/>
        </w:rPr>
        <w:t xml:space="preserve">من جهة أخرى، يمثل التحول الرقمي تغيي ارً في فلسفة العمل المؤسسي، حيث يعتمد على استخدامالبيانات لدعم الق ارارت، وتطوير الخدمات بشكل مستمر، وتعزيز سرعة الاستجابة لمتطلباتالعملاء، وتحقيق التكامل بين الإدا ارت والوظائف المختلفة. كما يسهم في تحسين كفاءة استخدام الموارد،  وتقليل التكاليف التشغيلية،  وزيادة الإنتاجية،  وتعزيز القدرة على التنبؤ بالاتجاهات المستقبلية، مما يمنح المؤسسات مرونة أكبر في مواجهة التحديات والمنافسة.  </w:t>
      </w:r>
    </w:p>
    <w:p w14:paraId="129B8134" w14:textId="77777777" w:rsidR="00D33BBD" w:rsidRDefault="00000000">
      <w:pPr>
        <w:ind w:left="55"/>
      </w:pPr>
      <w:r>
        <w:rPr>
          <w:szCs w:val="28"/>
          <w:rtl/>
        </w:rPr>
        <w:t xml:space="preserve">وفي مجال التسويق، أصبح التحول الرقمي عنص ارً أساسيًا في تطوير أساليب التواصل مع العملاء، وفهم احتياجاتهم بدقة، وتحليل سلوكهم الش ارئي من خلال البيانات الرقمية، مما يساعد المؤسسات على تصميم است ارتيجيات أكثر كفاءة وفاعلية. كما أتاح استخدام المنصات الرقمية والتطبيقات الذكية فرصًا جديدة للوصول إلى العملاء وقياس نتائج الأنشطة التسويقية بشكل فوري، مما أسهم في رفع كفاءة الأداء التسويقي وتحقيق مستويات أعلى من رضا العملاء. </w:t>
      </w:r>
      <w:r>
        <w:rPr>
          <w:vertAlign w:val="superscript"/>
        </w:rPr>
        <w:footnoteReference w:id="20"/>
      </w:r>
      <w:r>
        <w:rPr>
          <w:szCs w:val="28"/>
          <w:rtl/>
        </w:rPr>
        <w:t xml:space="preserve"> </w:t>
      </w:r>
    </w:p>
    <w:p w14:paraId="72B8518C" w14:textId="77777777" w:rsidR="00D33BBD" w:rsidRDefault="00000000">
      <w:pPr>
        <w:spacing w:after="132"/>
        <w:ind w:left="55"/>
      </w:pPr>
      <w:r>
        <w:rPr>
          <w:szCs w:val="28"/>
          <w:rtl/>
        </w:rPr>
        <w:t xml:space="preserve">وفي قطاع الأجهزة الكهربائية في دولة الإما ارت العربية المتحدة، اكتسب التحول الرقمي أهمية مت ازيدة مع التوسع في استخدام التجارة الإلكترونية والمنصات الرقمية، واتجاه الشركات نحو تطوير قنواتها الإلكترونية وتوظيف الأنظمة الذكية في إدارة عمليات البيع وخدمة العملاء. وقد </w:t>
      </w:r>
      <w:r>
        <w:rPr>
          <w:szCs w:val="28"/>
          <w:rtl/>
        </w:rPr>
        <w:lastRenderedPageBreak/>
        <w:t>ساعد ذلك على تحسين كفاءة العمليات التشغيلية والتسويقية، وتعزيز القدرة على تلبية احتياجات المستهلكين في سوق يتسم بسرعة التغير وارتفاع مستوى المنافسة .</w:t>
      </w:r>
      <w:r>
        <w:rPr>
          <w:vertAlign w:val="superscript"/>
        </w:rPr>
        <w:footnoteReference w:id="21"/>
      </w:r>
      <w:r>
        <w:rPr>
          <w:szCs w:val="28"/>
          <w:rtl/>
        </w:rPr>
        <w:t xml:space="preserve"> </w:t>
      </w:r>
      <w:r>
        <w:rPr>
          <w:b/>
          <w:bCs/>
          <w:sz w:val="32"/>
          <w:szCs w:val="32"/>
          <w:rtl/>
        </w:rPr>
        <w:t xml:space="preserve">أوالا: التعريف اللغوي للتحول الرقم ي </w:t>
      </w:r>
    </w:p>
    <w:p w14:paraId="241D67C4" w14:textId="77777777" w:rsidR="00D33BBD" w:rsidRDefault="00000000">
      <w:pPr>
        <w:ind w:left="55"/>
      </w:pPr>
      <w:r>
        <w:rPr>
          <w:szCs w:val="28"/>
          <w:rtl/>
        </w:rPr>
        <w:t xml:space="preserve">يتألف مصطلح "التحول الرقمي" من كلمتين: "التحول" و"الرقمي"، وكل منهما تحمل دلالة لغوية تساهم في توضيح المعنى الشامل للمصطلح.  </w:t>
      </w:r>
    </w:p>
    <w:p w14:paraId="17228014" w14:textId="77777777" w:rsidR="00D33BBD" w:rsidRDefault="00000000">
      <w:pPr>
        <w:spacing w:after="1049"/>
        <w:ind w:left="55"/>
      </w:pPr>
      <w:r>
        <w:rPr>
          <w:szCs w:val="28"/>
          <w:rtl/>
        </w:rPr>
        <w:t xml:space="preserve">فكلمة "التحول" في اللغة العربية تأتي من الفعل "تحوَّل"، مما يعني الانتقال من حالة إلى أخرى أو تغيير الشكل أو المظهر. يقال إن الشيء قد "تحوَّل" عندما تتبدل هيئته أو وضعه أو طبيعته. </w:t>
      </w:r>
    </w:p>
    <w:p w14:paraId="219849BF"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5154C1FB" wp14:editId="3BA28A22">
                <wp:extent cx="1829816" cy="6350"/>
                <wp:effectExtent l="0" t="0" r="0" b="0"/>
                <wp:docPr id="469572" name="Group 469572"/>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06387" name="Shape 15706387"/>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9572" style="width:144.08pt;height:0.5pt;mso-position-horizontal-relative:char;mso-position-vertical-relative:line" coordsize="18298,63">
                <v:shape id="Shape 15706388"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6A51ECFD" w14:textId="77777777" w:rsidR="00D33BBD" w:rsidRDefault="00000000">
      <w:pPr>
        <w:ind w:left="55"/>
      </w:pPr>
      <w:r>
        <w:rPr>
          <w:szCs w:val="28"/>
          <w:rtl/>
        </w:rPr>
        <w:t xml:space="preserve">وبالتالي، فإن التحول في معناه اللغوي يعكس فكرة التغيير والتطور، مما يدل على الانتقال منأسلوب أو نظام قائم إلى آخر أكثر تطوارً وكفاءة . </w:t>
      </w:r>
    </w:p>
    <w:p w14:paraId="63FDA67C" w14:textId="77777777" w:rsidR="00D33BBD" w:rsidRDefault="00000000">
      <w:pPr>
        <w:ind w:left="55"/>
      </w:pPr>
      <w:r>
        <w:rPr>
          <w:szCs w:val="28"/>
          <w:rtl/>
        </w:rPr>
        <w:t>أما "الرقمي"، فهي تشير إلى الأرقام، وتدور حول كل ما يعتمد على الرموز والأرقام الإلكترونية المستخدمة في تمثيل البيانات ومعالجتها داخل الأنظمة الحاسوبية. مع تقدم التكنولوجيا، اتسع معنى "الرقمي" ليشمل جميع التقنيات الإلكترونية التي تعتمد على معالجة وتبادل البيانات عبر الحواسيب وشبكات الاتصال والإنترنت، بما في ذلك التطبيقات الذكية، والحوسبة السحابية، والذكاء الاصطناعي، وتحليل البيانات، وغيرها من الابتكا ارت الحديثة.</w:t>
      </w:r>
      <w:r>
        <w:rPr>
          <w:vertAlign w:val="superscript"/>
        </w:rPr>
        <w:footnoteReference w:id="22"/>
      </w:r>
      <w:r>
        <w:rPr>
          <w:szCs w:val="28"/>
          <w:rtl/>
        </w:rPr>
        <w:t xml:space="preserve"> </w:t>
      </w:r>
    </w:p>
    <w:p w14:paraId="14E8D790" w14:textId="77777777" w:rsidR="00D33BBD" w:rsidRDefault="00000000">
      <w:pPr>
        <w:ind w:left="55"/>
      </w:pPr>
      <w:r>
        <w:rPr>
          <w:szCs w:val="28"/>
          <w:rtl/>
        </w:rPr>
        <w:t xml:space="preserve">بناءً على ذلك، فإن المدلول اللغوي لمصطلح "التحول الرقمي" يشير إلى الانتقال من الأساليب التقليدية في أداء الأعمال وإدارة العمليات إلى أساليب تعتمد على التقنيات الرقمية الحديثة، مما </w:t>
      </w:r>
      <w:r>
        <w:rPr>
          <w:szCs w:val="28"/>
          <w:rtl/>
        </w:rPr>
        <w:lastRenderedPageBreak/>
        <w:t xml:space="preserve">يسهم في التطوير والتحديث وزيادة كفاءة الأداء. ويعكس هذا المعنى اللغوي فكرة التغيير المنظم نحو بيئة تعتمد على التكنولوجيا في إنجاز الأعمال وتبادل المعلومات بسرعة ودقة وفاعلية أكبر.  </w:t>
      </w:r>
    </w:p>
    <w:p w14:paraId="43A27419" w14:textId="77777777" w:rsidR="00D33BBD" w:rsidRDefault="00000000">
      <w:pPr>
        <w:spacing w:after="187"/>
        <w:ind w:left="55"/>
      </w:pPr>
      <w:r>
        <w:rPr>
          <w:szCs w:val="28"/>
          <w:rtl/>
        </w:rPr>
        <w:t>يُعتبر هذا المدلول اللغوي نقطة انطلاق لفهم المعنى الاصطلاحي للتحول الرقمي، الذي يتجاوز مجرد الانتقال إلى استخدام الوسائل الرقمية، ليصبح مفهومًا است ارتيجيًا يعبر عن تحول شامل في طريقة عمل المؤسسات وإدارة مواردها وعلاقاتها مع المستفيدين.</w:t>
      </w:r>
      <w:r>
        <w:rPr>
          <w:vertAlign w:val="superscript"/>
        </w:rPr>
        <w:footnoteReference w:id="23"/>
      </w:r>
      <w:r>
        <w:rPr>
          <w:szCs w:val="28"/>
          <w:rtl/>
        </w:rPr>
        <w:t xml:space="preserve"> </w:t>
      </w:r>
      <w:r>
        <w:rPr>
          <w:b/>
          <w:bCs/>
          <w:sz w:val="32"/>
          <w:szCs w:val="32"/>
          <w:rtl/>
        </w:rPr>
        <w:t xml:space="preserve">ثانايا: التعريف الاصطلاحي للتحول الرقم ي </w:t>
      </w:r>
    </w:p>
    <w:p w14:paraId="4A4CB32E" w14:textId="77777777" w:rsidR="00D33BBD" w:rsidRDefault="00000000">
      <w:pPr>
        <w:spacing w:after="505"/>
        <w:ind w:left="55"/>
      </w:pPr>
      <w:r>
        <w:rPr>
          <w:szCs w:val="28"/>
          <w:rtl/>
        </w:rPr>
        <w:t xml:space="preserve">حظي مفهوم التحول الرقمي باهتمام كبير في مجالات الإدارة والاقتصاد وتقنيات المعلومات، نظ ار للدور الحيوي الذي يلعبه في تطوير المؤسسات وزيادة قدرتها على التكيف مع التغي ارت السريعة في بيئة الأعمال. وقد تنوعت التعريفات المرتبطة بالتحول الرقمي وفقًا لوجهات نظر  الباحثين والمنظمات الدولية، لكنها تتفق جميعًا على أنه يمثل عملية است ارتيجية شاملة تتجاوز مجرد استخدام التكنولوجيا، لتشمل إعادة تصميم العمليات ونماذج الأعمال والثقافة التنظيمية، مما يحقق قيمة مضافة للمؤسسة وعملائها.  </w:t>
      </w:r>
    </w:p>
    <w:p w14:paraId="7B82CC37"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659A0CEC" wp14:editId="61EE9A04">
                <wp:extent cx="1829816" cy="6350"/>
                <wp:effectExtent l="0" t="0" r="0" b="0"/>
                <wp:docPr id="470454" name="Group 470454"/>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08523" name="Shape 15708523"/>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70454" style="width:144.08pt;height:0.5pt;mso-position-horizontal-relative:char;mso-position-vertical-relative:line" coordsize="18298,63">
                <v:shape id="Shape 15708524"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63E15862" w14:textId="77777777" w:rsidR="00D33BBD" w:rsidRDefault="00000000">
      <w:pPr>
        <w:ind w:left="55"/>
      </w:pPr>
      <w:r>
        <w:rPr>
          <w:szCs w:val="28"/>
          <w:rtl/>
        </w:rPr>
        <w:t xml:space="preserve">يمكن تعريف التحول الرقمي بأنه عملية استغلال التقنيات الرقمية الحديثة في تطوير الأنشطةوالعمليات المؤسسية، وإعادة تشكيل نماذج الأعمال، مما يسهم في تحسين الكفاءة التشغيلية،وتعزيز الابتكار، ورفع جودة الخدمات، وتحقيق ميزة تنافسية مستدامة.  </w:t>
      </w:r>
    </w:p>
    <w:p w14:paraId="570891EC" w14:textId="77777777" w:rsidR="00D33BBD" w:rsidRDefault="00000000">
      <w:pPr>
        <w:ind w:left="55"/>
      </w:pPr>
      <w:r>
        <w:rPr>
          <w:szCs w:val="28"/>
          <w:rtl/>
        </w:rPr>
        <w:t>كما عرَّفته منظمة التعاون الاقتصادي والتنمية )</w:t>
      </w:r>
      <w:r>
        <w:t>OECD</w:t>
      </w:r>
      <w:r>
        <w:rPr>
          <w:szCs w:val="28"/>
          <w:rtl/>
        </w:rPr>
        <w:t xml:space="preserve">( على أنه عملية دمج التقنيات الرقمية في مختلف الأنشطة الاقتصادية والاجتماعية، مما يؤدي إلى تغيي ارت جوهرية في طرق الإنتاج والإدارة والتواصل وتقديم الخدمات، وبالتالي زيادة الإنتاجية ودعم النمو الاقتصادي. </w:t>
      </w:r>
      <w:r>
        <w:rPr>
          <w:vertAlign w:val="superscript"/>
        </w:rPr>
        <w:footnoteReference w:id="24"/>
      </w:r>
      <w:r>
        <w:rPr>
          <w:szCs w:val="28"/>
          <w:rtl/>
        </w:rPr>
        <w:t xml:space="preserve"> </w:t>
      </w:r>
    </w:p>
    <w:p w14:paraId="7ED30144" w14:textId="77777777" w:rsidR="00D33BBD" w:rsidRDefault="00000000">
      <w:pPr>
        <w:ind w:left="55"/>
      </w:pPr>
      <w:r>
        <w:rPr>
          <w:szCs w:val="28"/>
          <w:rtl/>
        </w:rPr>
        <w:lastRenderedPageBreak/>
        <w:t xml:space="preserve">من منظور إداري، يعتبر التحول الرقمي تغيي ار است ارتيجيًا شاملًا يعتمد على استخدام التكنولوجيا والبيانات والابتكار لتحسين أداء المؤسسة، وتعزيز عملية اتخاذ الق ارر، وزيادة مستوى المرونة في مواجهة التغي ارت، والاستجابة بشكل أكثر كفاءة لاحتياجات العملاء ومتطلبات السوق . </w:t>
      </w:r>
    </w:p>
    <w:p w14:paraId="7FE49B8A" w14:textId="77777777" w:rsidR="00D33BBD" w:rsidRDefault="00000000">
      <w:pPr>
        <w:ind w:left="55"/>
      </w:pPr>
      <w:r>
        <w:rPr>
          <w:szCs w:val="28"/>
          <w:rtl/>
        </w:rPr>
        <w:t xml:space="preserve">وفي السياق التسويقي، يشير التحول الرقمي إلى إعادة توظيف التقنيات الرقمية في جميع الأنشطة التسويقية، بما في ذلك إدارة البيانات، وتحليل سلوك العملاء، وتطوير وسائل الاتصال، وتحسين تجربة العميل، وتقديم منتجات وخدمات تتماشى مع احتياجاته وتوقعاته. وبالتالي، لم يعد التحول الرقمي مقتص ارً على توفير وسائل إلكترونية للتواصل، بل أصبح مدخلًا است ارتيجيًا لإعادة بناء العلاقة بين المؤسسة وعملائها على أسس قائمة على التفاعل والسرعة والاستجابة المستمرة.  </w:t>
      </w:r>
    </w:p>
    <w:p w14:paraId="002FF77F" w14:textId="77777777" w:rsidR="00D33BBD" w:rsidRDefault="00000000">
      <w:pPr>
        <w:ind w:left="55"/>
      </w:pPr>
      <w:r>
        <w:rPr>
          <w:szCs w:val="28"/>
          <w:rtl/>
        </w:rPr>
        <w:t xml:space="preserve">من خلال م ارجعة هذه التعريفات، يتضح أن التحول الرقمي لا يقتصر على إدخال أدوات أو أنظمة تقنية حديثة، بل يمثل تحولًا شاملًا في الفكر الإداري وآليات العمل، بحيث تصبح التكنولوجيا عنص ارً أساسيًا في صياغة الاست ارتيجيات، وإدارة الموارد، وتحسين الأداء المؤسسي. كما يركز على الاستفادة من البيانات لدعم الق ار ارت، وتعزيز الابتكار، وزيادة كفاءة الخدمات، مما يمنح المؤسسات قدرة أكبر على المنافسة والاستدامة. </w:t>
      </w:r>
      <w:r>
        <w:rPr>
          <w:vertAlign w:val="superscript"/>
        </w:rPr>
        <w:footnoteReference w:id="25"/>
      </w:r>
      <w:r>
        <w:rPr>
          <w:szCs w:val="28"/>
          <w:rtl/>
        </w:rPr>
        <w:t xml:space="preserve"> </w:t>
      </w:r>
    </w:p>
    <w:p w14:paraId="4B366813" w14:textId="77777777" w:rsidR="00D33BBD" w:rsidRDefault="00000000">
      <w:pPr>
        <w:spacing w:after="589"/>
        <w:ind w:left="55"/>
      </w:pPr>
      <w:r>
        <w:rPr>
          <w:szCs w:val="28"/>
          <w:rtl/>
        </w:rPr>
        <w:t xml:space="preserve">في إطار هذه الد ارسة، يمكن تعريف التحول الرقمي بأنه عملية است ارتيجية تعتمد على استخدام التقنيات الرقمية الحديثة لإعادة تطوير العمليات الإدارية والتسويقية في مؤسسات قطاع الأجهزة </w:t>
      </w:r>
    </w:p>
    <w:p w14:paraId="01438FCD"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199774F4" wp14:editId="626E84E3">
                <wp:extent cx="1829816" cy="6350"/>
                <wp:effectExtent l="0" t="0" r="0" b="0"/>
                <wp:docPr id="470409" name="Group 470409"/>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10335" name="Shape 15710335"/>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70409" style="width:144.08pt;height:0.5pt;mso-position-horizontal-relative:char;mso-position-vertical-relative:line" coordsize="18298,63">
                <v:shape id="Shape 15710336"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17F066BE" w14:textId="77777777" w:rsidR="00D33BBD" w:rsidRDefault="00000000">
      <w:pPr>
        <w:spacing w:after="200"/>
        <w:ind w:left="55"/>
      </w:pPr>
      <w:r>
        <w:rPr>
          <w:szCs w:val="28"/>
          <w:rtl/>
        </w:rPr>
        <w:t xml:space="preserve">الكهربائية في دولة الإما ارت العربية المتحدة، مما يسهم في تعزيز كفاءة التسويق المباشر، وتحسينتجربة العملاء، وزيادة القدرة التنافسية للمؤسسات في البيئة الرقمية الحديثة.  </w:t>
      </w:r>
    </w:p>
    <w:p w14:paraId="7CA2547F" w14:textId="77777777" w:rsidR="00D33BBD" w:rsidRDefault="00000000">
      <w:pPr>
        <w:pStyle w:val="Heading2"/>
        <w:spacing w:after="179"/>
        <w:ind w:left="57" w:firstLine="0"/>
        <w:jc w:val="left"/>
      </w:pPr>
      <w:r>
        <w:rPr>
          <w:rFonts w:ascii="Simplified Arabic" w:eastAsia="Simplified Arabic" w:hAnsi="Simplified Arabic" w:cs="Simplified Arabic"/>
          <w:bCs/>
          <w:szCs w:val="32"/>
          <w:rtl/>
        </w:rPr>
        <w:lastRenderedPageBreak/>
        <w:t xml:space="preserve">ثالاثا: تطور مفهوم التحول الرقمي في الأدبيات الإدارية </w:t>
      </w:r>
    </w:p>
    <w:p w14:paraId="7A9090CB" w14:textId="77777777" w:rsidR="00D33BBD" w:rsidRDefault="00000000">
      <w:pPr>
        <w:ind w:left="55"/>
      </w:pPr>
      <w:r>
        <w:rPr>
          <w:szCs w:val="28"/>
          <w:rtl/>
        </w:rPr>
        <w:t xml:space="preserve">شهد مفهوم التحول الرقمي تحولًا جذريًا في الأدبيات الإدارية على مر العقود الأخيرة، حيث انتقل من كونه مجرد استخدام للتقنيات الحديثة في إنجاز بعض المهام الإدارية إلى كونه است ارتيجية شاملة تهدف إلى إعادة هيكلة المؤسسة بكافة مكوناتها. في البداية، كان تركيز الباحثين منصبًا على استخدام الحواسيب ونظم المعلومات لأتمتة الإج ارءات الإدارية وتيسير عمليات حفظ البيانات واسترجاعها، حيث كانت التكنولوجيا تعتبر وسيلة لتحسين الأداء وتقليل التكاليف . </w:t>
      </w:r>
    </w:p>
    <w:p w14:paraId="170FBFB3" w14:textId="77777777" w:rsidR="00D33BBD" w:rsidRDefault="00000000">
      <w:pPr>
        <w:ind w:left="55"/>
      </w:pPr>
      <w:r>
        <w:rPr>
          <w:szCs w:val="28"/>
          <w:rtl/>
        </w:rPr>
        <w:t xml:space="preserve">ومع التقدم السريع في تقنيات المعلومات والاتصالات، وت ازيد استخدام الإنترنت والتطبيقات الرقمية، بدأت النظرة إلى التحول الرقمي تتغير تدريجيًا. فلم يعد الأمر مقتص ارً على إدخال التكنولوجيا في بيئة العمل، بل أصبح يشمل إعادة تصميم العمليات الإدارية وتطوير نماذج الأعمال وتعزيز القدرة على الابتكار، مما يمكّن المؤسسات من التكيف مع التغي ارت السريعة في بيئة الأعمال. </w:t>
      </w:r>
    </w:p>
    <w:p w14:paraId="5239E48F" w14:textId="77777777" w:rsidR="00D33BBD" w:rsidRDefault="00000000">
      <w:pPr>
        <w:ind w:left="55"/>
      </w:pPr>
      <w:r>
        <w:rPr>
          <w:szCs w:val="28"/>
          <w:rtl/>
        </w:rPr>
        <w:t xml:space="preserve">في السنوات الأخيرة، اتسع مفهوم التحول الرقمي بشكل أكبر مع ظهور تقنيات الثورة الصناعية ال اربعة، مثل الذكاء الاصطناعي وتحليل البيانات الضخمة وإنترنت الأشياء والحوسبة السحابية وتقنيات البلوك تشين. أصبحت هذه التقنيات أدوات است ارتيجية تسهم في تحسين الأداء المؤسسي وجودة الخدمات، وتعزز سرعة اتخاذ الق ارر، وتحقق مستويات أعلى من الكفاءة والإنتاجية. </w:t>
      </w:r>
      <w:r>
        <w:rPr>
          <w:vertAlign w:val="superscript"/>
        </w:rPr>
        <w:footnoteReference w:id="26"/>
      </w:r>
      <w:r>
        <w:rPr>
          <w:szCs w:val="28"/>
          <w:rtl/>
        </w:rPr>
        <w:t xml:space="preserve"> </w:t>
      </w:r>
    </w:p>
    <w:p w14:paraId="12021413" w14:textId="77777777" w:rsidR="00D33BBD" w:rsidRDefault="00000000">
      <w:pPr>
        <w:spacing w:after="258"/>
        <w:ind w:left="55"/>
      </w:pPr>
      <w:r>
        <w:rPr>
          <w:szCs w:val="28"/>
          <w:rtl/>
        </w:rPr>
        <w:t>كما اتجهت الأدبيات الإدارية الحديثة إلى اعتبار التحول الرقمي عملية تغيير مؤسسي شاملة تشمل الجوانب التقنية والتنظيمية والبشرية والاست ارتيجية. وأكدت أن نجاح هذه العملية لا يعتمد فقط على توافر التكنولوجيا، بل يتطلب أيضًا قيادة قادرة على إدارة التغيير، وثقافة تنظيمية تشجع على الابتكار، وموارد بشرية تمتلك المها ارت الرقمية اللازمة، بالإضافة إلى سياسات وإج ارءات تدعم استدامة هذا التحول.</w:t>
      </w:r>
      <w:r>
        <w:rPr>
          <w:vertAlign w:val="superscript"/>
        </w:rPr>
        <w:footnoteReference w:id="27"/>
      </w:r>
      <w:r>
        <w:rPr>
          <w:szCs w:val="28"/>
          <w:rtl/>
        </w:rPr>
        <w:t xml:space="preserve"> </w:t>
      </w:r>
    </w:p>
    <w:p w14:paraId="74C8D35F" w14:textId="77777777" w:rsidR="00D33BBD" w:rsidRDefault="00000000">
      <w:pPr>
        <w:bidi w:val="0"/>
        <w:spacing w:after="0" w:line="259" w:lineRule="auto"/>
        <w:ind w:left="5242" w:right="0" w:firstLine="0"/>
        <w:jc w:val="center"/>
      </w:pPr>
      <w:r>
        <w:rPr>
          <w:rFonts w:ascii="Calibri" w:eastAsia="Calibri" w:hAnsi="Calibri" w:cs="Calibri"/>
          <w:sz w:val="24"/>
        </w:rPr>
        <w:lastRenderedPageBreak/>
        <w:t xml:space="preserve"> </w:t>
      </w:r>
      <w:r>
        <w:rPr>
          <w:rFonts w:ascii="Calibri" w:eastAsia="Calibri" w:hAnsi="Calibri" w:cs="Calibri"/>
          <w:noProof/>
          <w:sz w:val="22"/>
        </w:rPr>
        <mc:AlternateContent>
          <mc:Choice Requires="wpg">
            <w:drawing>
              <wp:inline distT="0" distB="0" distL="0" distR="0" wp14:anchorId="44ECE6E9" wp14:editId="4F634871">
                <wp:extent cx="1829816" cy="6350"/>
                <wp:effectExtent l="0" t="0" r="0" b="0"/>
                <wp:docPr id="470203" name="Group 470203"/>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12001" name="Shape 15712001"/>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70203" style="width:144.08pt;height:0.5pt;mso-position-horizontal-relative:char;mso-position-vertical-relative:line" coordsize="18298,63">
                <v:shape id="Shape 15712002"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5761E5BC" w14:textId="77777777" w:rsidR="00D33BBD" w:rsidRDefault="00000000">
      <w:pPr>
        <w:ind w:left="55"/>
      </w:pPr>
      <w:r>
        <w:rPr>
          <w:szCs w:val="28"/>
          <w:rtl/>
        </w:rPr>
        <w:t xml:space="preserve">في ضوء هذا التطور، أصبح التحول الرقمي من أهم الموضوعات التي تثير اهتمام الباحثينوصناع الق ارر، نظ ارً لما يحققه من آثار إيجابية على أداء المؤسسات وقدرتها التنافسية. وقد تجلىذلك في مختلف القطاعات الاقتصادية، بما في ذلك قطاع الأجهزة الكهربائية، الذي بدأ يتبنى الحلول الرقمية في إدارة عملياته وتعزيز كفاءة أنشطته المختلفة، مما يؤكد أن التحول الرقمي لم يعد مجرد توجه تقني، بل أصبح فلسفة إدارية حديثة ترتكز على الابتكار والتطوير المستمر وتحقيق قيمة مضافة للمؤسسة والعملاء على حد سواء. </w:t>
      </w:r>
      <w:r>
        <w:rPr>
          <w:vertAlign w:val="superscript"/>
        </w:rPr>
        <w:footnoteReference w:id="28"/>
      </w:r>
      <w:r>
        <w:rPr>
          <w:szCs w:val="28"/>
          <w:rtl/>
        </w:rPr>
        <w:t xml:space="preserve"> </w:t>
      </w:r>
    </w:p>
    <w:p w14:paraId="61B751CF" w14:textId="77777777" w:rsidR="00D33BBD" w:rsidRDefault="00000000">
      <w:pPr>
        <w:bidi w:val="0"/>
        <w:spacing w:after="197" w:line="259" w:lineRule="auto"/>
        <w:ind w:left="0" w:right="107" w:firstLine="0"/>
        <w:jc w:val="right"/>
      </w:pPr>
      <w:r>
        <w:t xml:space="preserve"> </w:t>
      </w:r>
    </w:p>
    <w:p w14:paraId="50CA5D59" w14:textId="77777777" w:rsidR="00D33BBD" w:rsidRDefault="00000000">
      <w:pPr>
        <w:bidi w:val="0"/>
        <w:spacing w:after="193" w:line="259" w:lineRule="auto"/>
        <w:ind w:left="0" w:right="107" w:firstLine="0"/>
        <w:jc w:val="right"/>
      </w:pPr>
      <w:r>
        <w:t xml:space="preserve"> </w:t>
      </w:r>
    </w:p>
    <w:p w14:paraId="7E6BEF6D" w14:textId="77777777" w:rsidR="00D33BBD" w:rsidRDefault="00000000">
      <w:pPr>
        <w:bidi w:val="0"/>
        <w:spacing w:after="197" w:line="259" w:lineRule="auto"/>
        <w:ind w:left="0" w:right="107" w:firstLine="0"/>
        <w:jc w:val="right"/>
      </w:pPr>
      <w:r>
        <w:t xml:space="preserve"> </w:t>
      </w:r>
    </w:p>
    <w:p w14:paraId="0DCD2F79" w14:textId="77777777" w:rsidR="00D33BBD" w:rsidRDefault="00000000">
      <w:pPr>
        <w:bidi w:val="0"/>
        <w:spacing w:after="193" w:line="259" w:lineRule="auto"/>
        <w:ind w:left="0" w:right="107" w:firstLine="0"/>
        <w:jc w:val="right"/>
      </w:pPr>
      <w:r>
        <w:t xml:space="preserve"> </w:t>
      </w:r>
    </w:p>
    <w:p w14:paraId="13A2E6A3" w14:textId="77777777" w:rsidR="00D33BBD" w:rsidRDefault="00000000">
      <w:pPr>
        <w:bidi w:val="0"/>
        <w:spacing w:after="197" w:line="259" w:lineRule="auto"/>
        <w:ind w:left="0" w:right="107" w:firstLine="0"/>
        <w:jc w:val="right"/>
      </w:pPr>
      <w:r>
        <w:t xml:space="preserve"> </w:t>
      </w:r>
    </w:p>
    <w:p w14:paraId="6B76BF19" w14:textId="77777777" w:rsidR="00D33BBD" w:rsidRDefault="00000000">
      <w:pPr>
        <w:bidi w:val="0"/>
        <w:spacing w:after="192" w:line="259" w:lineRule="auto"/>
        <w:ind w:left="0" w:right="107" w:firstLine="0"/>
        <w:jc w:val="right"/>
      </w:pPr>
      <w:r>
        <w:t xml:space="preserve"> </w:t>
      </w:r>
    </w:p>
    <w:p w14:paraId="458E11A6" w14:textId="77777777" w:rsidR="00D33BBD" w:rsidRDefault="00000000">
      <w:pPr>
        <w:bidi w:val="0"/>
        <w:spacing w:after="198" w:line="259" w:lineRule="auto"/>
        <w:ind w:left="0" w:right="107" w:firstLine="0"/>
        <w:jc w:val="right"/>
      </w:pPr>
      <w:r>
        <w:t xml:space="preserve"> </w:t>
      </w:r>
    </w:p>
    <w:p w14:paraId="7647F8F9" w14:textId="77777777" w:rsidR="00D33BBD" w:rsidRDefault="00000000">
      <w:pPr>
        <w:bidi w:val="0"/>
        <w:spacing w:after="192" w:line="259" w:lineRule="auto"/>
        <w:ind w:left="0" w:right="107" w:firstLine="0"/>
        <w:jc w:val="right"/>
      </w:pPr>
      <w:r>
        <w:t xml:space="preserve"> </w:t>
      </w:r>
    </w:p>
    <w:p w14:paraId="42276955" w14:textId="77777777" w:rsidR="00D33BBD" w:rsidRDefault="00000000">
      <w:pPr>
        <w:bidi w:val="0"/>
        <w:spacing w:after="198" w:line="259" w:lineRule="auto"/>
        <w:ind w:left="0" w:right="107" w:firstLine="0"/>
        <w:jc w:val="right"/>
      </w:pPr>
      <w:r>
        <w:t xml:space="preserve"> </w:t>
      </w:r>
    </w:p>
    <w:p w14:paraId="7D00CBE6" w14:textId="77777777" w:rsidR="00D33BBD" w:rsidRDefault="00000000">
      <w:pPr>
        <w:bidi w:val="0"/>
        <w:spacing w:after="192" w:line="259" w:lineRule="auto"/>
        <w:ind w:left="0" w:right="107" w:firstLine="0"/>
        <w:jc w:val="right"/>
      </w:pPr>
      <w:r>
        <w:t xml:space="preserve"> </w:t>
      </w:r>
    </w:p>
    <w:p w14:paraId="229B3795" w14:textId="77777777" w:rsidR="00D33BBD" w:rsidRDefault="00000000">
      <w:pPr>
        <w:bidi w:val="0"/>
        <w:spacing w:after="198" w:line="259" w:lineRule="auto"/>
        <w:ind w:left="0" w:right="107" w:firstLine="0"/>
        <w:jc w:val="right"/>
      </w:pPr>
      <w:r>
        <w:t xml:space="preserve"> </w:t>
      </w:r>
    </w:p>
    <w:p w14:paraId="37B020E0" w14:textId="77777777" w:rsidR="00D33BBD" w:rsidRDefault="00000000">
      <w:pPr>
        <w:bidi w:val="0"/>
        <w:spacing w:after="197" w:line="259" w:lineRule="auto"/>
        <w:ind w:left="0" w:right="107" w:firstLine="0"/>
        <w:jc w:val="right"/>
      </w:pPr>
      <w:r>
        <w:t xml:space="preserve"> </w:t>
      </w:r>
    </w:p>
    <w:p w14:paraId="7AEA11BB" w14:textId="77777777" w:rsidR="00D33BBD" w:rsidRDefault="00000000">
      <w:pPr>
        <w:bidi w:val="0"/>
        <w:spacing w:after="192" w:line="259" w:lineRule="auto"/>
        <w:ind w:left="0" w:right="107" w:firstLine="0"/>
        <w:jc w:val="right"/>
      </w:pPr>
      <w:r>
        <w:t xml:space="preserve"> </w:t>
      </w:r>
    </w:p>
    <w:p w14:paraId="00B72368" w14:textId="77777777" w:rsidR="00D33BBD" w:rsidRDefault="00000000">
      <w:pPr>
        <w:bidi w:val="0"/>
        <w:spacing w:after="308" w:line="259" w:lineRule="auto"/>
        <w:ind w:left="0" w:right="107" w:firstLine="0"/>
        <w:jc w:val="right"/>
      </w:pPr>
      <w:r>
        <w:lastRenderedPageBreak/>
        <w:t xml:space="preserve"> </w:t>
      </w:r>
    </w:p>
    <w:p w14:paraId="0CD5F2A0"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2EDF020D" wp14:editId="3C5E6EE3">
                <wp:extent cx="1829816" cy="6350"/>
                <wp:effectExtent l="0" t="0" r="0" b="0"/>
                <wp:docPr id="469616" name="Group 469616"/>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12445" name="Shape 15712445"/>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69616" style="width:144.08pt;height:0.5pt;mso-position-horizontal-relative:char;mso-position-vertical-relative:line" coordsize="18298,63">
                <v:shape id="Shape 15712446"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06C98D31" w14:textId="77777777" w:rsidR="00D33BBD" w:rsidRDefault="00000000">
      <w:pPr>
        <w:pStyle w:val="Heading1"/>
        <w:ind w:left="60"/>
      </w:pPr>
      <w:r>
        <w:rPr>
          <w:bCs/>
          <w:szCs w:val="36"/>
          <w:rtl/>
        </w:rPr>
        <w:t>المبحث الثا</w:t>
      </w:r>
      <w:r>
        <w:rPr>
          <w:bCs/>
          <w:sz w:val="55"/>
          <w:szCs w:val="55"/>
          <w:vertAlign w:val="superscript"/>
          <w:rtl/>
        </w:rPr>
        <w:t xml:space="preserve"> </w:t>
      </w:r>
      <w:r>
        <w:rPr>
          <w:bCs/>
          <w:sz w:val="55"/>
          <w:szCs w:val="55"/>
          <w:vertAlign w:val="subscript"/>
          <w:rtl/>
        </w:rPr>
        <w:t>ي</w:t>
      </w:r>
      <w:r>
        <w:rPr>
          <w:bCs/>
          <w:szCs w:val="36"/>
          <w:rtl/>
        </w:rPr>
        <w:t>ن: التسويق المبا</w:t>
      </w:r>
      <w:r>
        <w:rPr>
          <w:bCs/>
          <w:sz w:val="55"/>
          <w:szCs w:val="55"/>
          <w:vertAlign w:val="superscript"/>
          <w:rtl/>
        </w:rPr>
        <w:t xml:space="preserve"> ر</w:t>
      </w:r>
      <w:r>
        <w:rPr>
          <w:bCs/>
          <w:szCs w:val="36"/>
          <w:rtl/>
        </w:rPr>
        <w:t>ش والتسويق الرق</w:t>
      </w:r>
      <w:r>
        <w:rPr>
          <w:bCs/>
          <w:sz w:val="55"/>
          <w:szCs w:val="55"/>
          <w:vertAlign w:val="subscript"/>
          <w:rtl/>
        </w:rPr>
        <w:t xml:space="preserve"> ي</w:t>
      </w:r>
      <w:r>
        <w:rPr>
          <w:bCs/>
          <w:szCs w:val="36"/>
          <w:rtl/>
        </w:rPr>
        <w:t xml:space="preserve"> م </w:t>
      </w:r>
    </w:p>
    <w:p w14:paraId="7D3A3E17" w14:textId="77777777" w:rsidR="00D33BBD" w:rsidRDefault="00000000">
      <w:pPr>
        <w:ind w:left="55"/>
      </w:pPr>
      <w:r>
        <w:rPr>
          <w:szCs w:val="28"/>
          <w:rtl/>
        </w:rPr>
        <w:t xml:space="preserve">شهدت الأنشطة التسويقية في العقود الأخيرة تحولات سريعة بفضل التقدم التكنولوجي والثورة الرقمية، مما أدى إلى بروز أساليب جديدة للتواصل مع العملاء. هذا التحول أحدث تغيي ارً جذريًا في المفاهيم والاست ارتيجيات التسويقية التي تتبناها المؤسسات. فلم يعد التسويق محصو ارً في الطرق التقليدية التي تهدف إلى الوصول إلى أكبر عدد من المستهلكين، بل أصبح يركز على بناء علاقات مباشرة مع العملاء، وفهم احتياجاتهم، وتقديم عروض ومنتجات تتماشى مع تفضيلاتهم، مما يسهم في خلق قيمة مضافة للطرفين.  </w:t>
      </w:r>
    </w:p>
    <w:p w14:paraId="3E6D0422" w14:textId="77777777" w:rsidR="00D33BBD" w:rsidRDefault="00000000">
      <w:pPr>
        <w:ind w:left="55"/>
      </w:pPr>
      <w:r>
        <w:rPr>
          <w:szCs w:val="28"/>
          <w:rtl/>
        </w:rPr>
        <w:t xml:space="preserve">يُعتبر التسويق المباشر من أبرز الأساليب التي تركز على التواصل الفردي مع العملاء، حيث يسعى إلى إيصال الرسائل التسويقية مباشرة إلى الفئات المستهدفة، مما يتيح قياس استجابات العملاء وتقييم فعالية الحملات التسويقية، وتحسين جودة الاتصال بين المؤسسة وعملائها. وق د ساعد هذا الأسلوب في تعزيز قدرة المؤسسات على بناء علاقات طويلة الأمد مع العملاء، وزيادة معدلات الاستجابة، وتحقيق مستويات أعلى من الكفاءة في الأنشطة التسويقية.  </w:t>
      </w:r>
    </w:p>
    <w:p w14:paraId="774473AD" w14:textId="77777777" w:rsidR="00D33BBD" w:rsidRDefault="00000000">
      <w:pPr>
        <w:ind w:left="55"/>
      </w:pPr>
      <w:r>
        <w:rPr>
          <w:szCs w:val="28"/>
          <w:rtl/>
        </w:rPr>
        <w:t>ومع التقدم السريع في تقنيات المعلومات والاتصالات، برز التسويق الرقمي كامتداد طبيعي للتطور الذي شهدته الأفكار التسويقية، حيث يعتمد على استخدام الوسائط والمنصات الرقمية في تنفيذ الأنشطة التسويقية،  مستفيدًا من الإمكانيات التي توفرها شبكة الإنترنت،  ووسائل الت واصل الاجتماعي، والتطبيقات الذكية، ومحركات البحث، والبريد الإلكتروني، وغيرها من الأدوات الرقمية التي منحت المؤسسات فرصًا أكبر للوصول إلى العملاء والتفاعل معهم بسرعة وفاعلية .</w:t>
      </w:r>
      <w:r>
        <w:rPr>
          <w:vertAlign w:val="superscript"/>
        </w:rPr>
        <w:footnoteReference w:id="29"/>
      </w:r>
      <w:r>
        <w:rPr>
          <w:szCs w:val="28"/>
          <w:rtl/>
        </w:rPr>
        <w:t xml:space="preserve"> </w:t>
      </w:r>
    </w:p>
    <w:p w14:paraId="1816A032" w14:textId="77777777" w:rsidR="00D33BBD" w:rsidRDefault="00000000">
      <w:pPr>
        <w:spacing w:after="253"/>
        <w:ind w:left="55"/>
      </w:pPr>
      <w:r>
        <w:rPr>
          <w:szCs w:val="28"/>
          <w:rtl/>
        </w:rPr>
        <w:t xml:space="preserve">هذا التطور غير طبيعة العلاقة بين المؤسسة والعملاء، حيث أصبحت عملية التسويق تعتمد على التفاعل المستمر وتبادل المعلومات وتحليل البيانات بدقة، مما يساعد على تصميم حملات تسويقية </w:t>
      </w:r>
      <w:r>
        <w:rPr>
          <w:szCs w:val="28"/>
          <w:rtl/>
        </w:rPr>
        <w:lastRenderedPageBreak/>
        <w:t>أكثر توافقًا مع احتياجات المستهلكين، وتحسين تجربة العميل، وزيادة مستويات الرضا والولاء للعلامة التجارية. كما أصبحت المؤسسات قادرة على قياس نتائج أنشطتها التسويقية بشكل فوري، وإج ارء التعديلات اللازمة لتحقيق أفضل النتائج بأقل تكلفة ممكنة.</w:t>
      </w:r>
      <w:r>
        <w:rPr>
          <w:vertAlign w:val="superscript"/>
        </w:rPr>
        <w:footnoteReference w:id="30"/>
      </w:r>
      <w:r>
        <w:rPr>
          <w:szCs w:val="28"/>
          <w:rtl/>
        </w:rPr>
        <w:t xml:space="preserve"> </w:t>
      </w:r>
    </w:p>
    <w:p w14:paraId="370C6AD1"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0DD0BCDB" wp14:editId="1BE9CE7D">
                <wp:extent cx="1829816" cy="6350"/>
                <wp:effectExtent l="0" t="0" r="0" b="0"/>
                <wp:docPr id="470526" name="Group 470526"/>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14507" name="Shape 15714507"/>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70526" style="width:144.08pt;height:0.5pt;mso-position-horizontal-relative:char;mso-position-vertical-relative:line" coordsize="18298,63">
                <v:shape id="Shape 15714508"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726AA6CB" w14:textId="77777777" w:rsidR="00D33BBD" w:rsidRDefault="00000000">
      <w:pPr>
        <w:ind w:left="55"/>
      </w:pPr>
      <w:r>
        <w:rPr>
          <w:szCs w:val="28"/>
          <w:rtl/>
        </w:rPr>
        <w:t xml:space="preserve">تكتسب هذه القضية أهمية خاصة في قطاع الأجهزة الكهربائية في دولة الإما ارت العربية المتحدة،الذي يشهد تنافسًا مت ازيدًا وتطوارً مستم ار في أساليب البيع والتواصل مع العملاء. حيث أصبحتالشركات تعتمد على مزيج من الوسائل المباشرة والرقمية للوصول إلى الأسواق المستهدفة وتعزيز قدرتها على جذب العملاء والحفاظ عليهم. لذا، فإن فهم طبيعة التسويق المباشر والتسويق الرقمي، وبيان أوجه التكامل بينهما، يعد أساسًا مهمًا لتفسير تأثير التحول الرقمي في رفع كفاءة الأداء التسويقي داخل هذا القطاع. </w:t>
      </w:r>
      <w:r>
        <w:rPr>
          <w:vertAlign w:val="superscript"/>
        </w:rPr>
        <w:footnoteReference w:id="31"/>
      </w:r>
      <w:r>
        <w:rPr>
          <w:szCs w:val="28"/>
          <w:rtl/>
        </w:rPr>
        <w:t xml:space="preserve"> </w:t>
      </w:r>
    </w:p>
    <w:p w14:paraId="008DB5E8" w14:textId="77777777" w:rsidR="00D33BBD" w:rsidRDefault="00000000">
      <w:pPr>
        <w:spacing w:after="190" w:line="265" w:lineRule="auto"/>
        <w:ind w:left="55" w:right="0" w:hanging="10"/>
        <w:jc w:val="left"/>
      </w:pPr>
      <w:r>
        <w:rPr>
          <w:b/>
          <w:bCs/>
          <w:szCs w:val="28"/>
          <w:rtl/>
        </w:rPr>
        <w:t xml:space="preserve">تاريخ وتطور الفكر التسويقي  </w:t>
      </w:r>
    </w:p>
    <w:p w14:paraId="57883802" w14:textId="77777777" w:rsidR="00D33BBD" w:rsidRDefault="00000000">
      <w:pPr>
        <w:ind w:left="55"/>
      </w:pPr>
      <w:r>
        <w:rPr>
          <w:szCs w:val="28"/>
          <w:rtl/>
        </w:rPr>
        <w:t xml:space="preserve">مر الفكر التسويقي بمسا ارت متعددة من التطور، تأثرت بشكل كبير بالتغي ارت الاقتصادية والاجتماعية والتكنولوجية التي شهدها العالم. ففي بداياته، لم يعتبر التسويق نشاطًا است ارتيجيًا، بل كان مجرد وسيلة لتصريف المنتجات التي تنتجها الشركات. ومع تطور الأسواق وزيادة حدة المنافسة، تغيرت النظرة إلى التسويق ليصبح أحد الوظائف الإدارية الحيوية التي تساهم في تحقيق أهداف المؤسسات وتعزيز قدرتها التنافسية.  </w:t>
      </w:r>
    </w:p>
    <w:p w14:paraId="1FD97D72" w14:textId="77777777" w:rsidR="00D33BBD" w:rsidRDefault="00000000">
      <w:pPr>
        <w:spacing w:after="0"/>
        <w:ind w:left="55"/>
      </w:pPr>
      <w:r>
        <w:rPr>
          <w:szCs w:val="28"/>
          <w:rtl/>
        </w:rPr>
        <w:t xml:space="preserve">في المرحلة الأولى، المعروفة بمرحلة التوجه نحو الإنتاج، كان التركيز منصبًا على زيادة حجم الإنتاج وتحسين كفاءته، بناءً على الاعتقاد بأن المستهلك يفضل المنتجات المتاحة بأسعار معقولة. </w:t>
      </w:r>
    </w:p>
    <w:p w14:paraId="75AE3FC0" w14:textId="77777777" w:rsidR="00D33BBD" w:rsidRDefault="00000000">
      <w:pPr>
        <w:spacing w:after="196" w:line="259" w:lineRule="auto"/>
        <w:ind w:left="61" w:right="0" w:firstLine="0"/>
        <w:jc w:val="left"/>
      </w:pPr>
      <w:r>
        <w:rPr>
          <w:szCs w:val="28"/>
          <w:rtl/>
        </w:rPr>
        <w:t xml:space="preserve">لذا، كانت الجهود موجهة نحو العمليات الإنتاجية بدلاً من التركيز على احتياجات العملاء. </w:t>
      </w:r>
      <w:r>
        <w:rPr>
          <w:vertAlign w:val="superscript"/>
        </w:rPr>
        <w:footnoteReference w:id="32"/>
      </w:r>
      <w:r>
        <w:rPr>
          <w:szCs w:val="28"/>
          <w:rtl/>
        </w:rPr>
        <w:t xml:space="preserve"> </w:t>
      </w:r>
    </w:p>
    <w:p w14:paraId="38D09193" w14:textId="77777777" w:rsidR="00D33BBD" w:rsidRDefault="00000000">
      <w:pPr>
        <w:ind w:left="55"/>
      </w:pPr>
      <w:r>
        <w:rPr>
          <w:szCs w:val="28"/>
          <w:rtl/>
        </w:rPr>
        <w:lastRenderedPageBreak/>
        <w:t xml:space="preserve">ومع اتساع نطاق الإنتاج وزيادة المنافسة، ظهرت مرحلة التوجه نحو البيع، حيث بدأت المؤسسات تبذل جهودًا أكبر لتسويق منتجاتها من خلال تعزيز عمليات البيع والإعلان، مع التركيز على إقناع المستهلك بش ارء ما هو متاح، دون الاهتمام الكافي بد ارسة رغباته واحتياجاته الحقيقية.  </w:t>
      </w:r>
    </w:p>
    <w:p w14:paraId="346D92BD" w14:textId="77777777" w:rsidR="00D33BBD" w:rsidRDefault="00000000">
      <w:pPr>
        <w:spacing w:after="577"/>
        <w:ind w:left="55"/>
      </w:pPr>
      <w:r>
        <w:rPr>
          <w:szCs w:val="28"/>
          <w:rtl/>
        </w:rPr>
        <w:t xml:space="preserve">في منتصف القرن العشرين، ظهر مفهوم التوجه التسويقي الذي أحدث تحولًا جذريًا في الفكر الإداري، حيث أصبحت احتياجات ورغبات العملاء تمثل نقطة الانطلاق لكل الأنشطة التسويقية. وبدأ نجاح المؤسسة يقاس بمدى قدرتها على فهم السوق وتقديم منتجات وخدمات تلبي توقعات </w:t>
      </w:r>
    </w:p>
    <w:p w14:paraId="6AA32A6F"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73A35C56" wp14:editId="5D1A41A8">
                <wp:extent cx="1829816" cy="6350"/>
                <wp:effectExtent l="0" t="0" r="0" b="0"/>
                <wp:docPr id="473538" name="Group 473538"/>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16779" name="Shape 15716779"/>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73538" style="width:144.08pt;height:0.5pt;mso-position-horizontal-relative:char;mso-position-vertical-relative:line" coordsize="18298,63">
                <v:shape id="Shape 15716780"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109FD2FF" w14:textId="77777777" w:rsidR="00D33BBD" w:rsidRDefault="00000000">
      <w:pPr>
        <w:ind w:left="55"/>
      </w:pPr>
      <w:r>
        <w:rPr>
          <w:szCs w:val="28"/>
          <w:rtl/>
        </w:rPr>
        <w:t xml:space="preserve">العملاء بشكل أفضل من المنافسين، مما أدى إلى ترسيخ مفهوم رضا العميل كهدف رئيسيللسياسات التسويقية.  </w:t>
      </w:r>
    </w:p>
    <w:p w14:paraId="5E6E3EFA" w14:textId="77777777" w:rsidR="00D33BBD" w:rsidRDefault="00000000">
      <w:pPr>
        <w:ind w:left="55"/>
      </w:pPr>
      <w:r>
        <w:rPr>
          <w:szCs w:val="28"/>
          <w:rtl/>
        </w:rPr>
        <w:t xml:space="preserve">ومع بداية القرن الحادي والعشرين، شهد الفكر التسويقي تطوارً جديدًا نتيجة للثورة الرقمية والتقدم في تكنولوجيا المعلومات والاتصالات، حيث أصبحت المؤسسات تعتمد بشكل مت ازيد على التقنيات الحديثة في جمع المعلومات وتحليل الأسواق والتواصل مع العملاء. كما ساهم انتشار الإنترنت والهواتف الذكية في تغيير طبيعة الممارسات التسويقية، ليصبح التركيز على بناء علاقات مستدامة مع العملاء، واستخدام البيانات في تحسين الق ار ارت التسويقية وجودة الخدمات. </w:t>
      </w:r>
      <w:r>
        <w:rPr>
          <w:szCs w:val="28"/>
          <w:vertAlign w:val="superscript"/>
        </w:rPr>
        <w:t>1</w:t>
      </w:r>
      <w:r>
        <w:rPr>
          <w:szCs w:val="28"/>
          <w:rtl/>
        </w:rPr>
        <w:t xml:space="preserve"> </w:t>
      </w:r>
    </w:p>
    <w:p w14:paraId="4672DB74" w14:textId="77777777" w:rsidR="00D33BBD" w:rsidRDefault="00000000">
      <w:pPr>
        <w:ind w:left="55"/>
      </w:pPr>
      <w:r>
        <w:rPr>
          <w:szCs w:val="28"/>
          <w:rtl/>
        </w:rPr>
        <w:t xml:space="preserve">اليوم، يتجه الفكر التسويقي نحو تبني ممارسات أكثر مرونة وابتكا ار، تستفيد من التطوارت التقنية والرقمية، مع التركيز على خلق قيمة حقيقية للعميل وتعزيز التفاعل معه في مختلف م ارحل العلاقة بينه وبين المؤسسة. وقد تجلى هذا التطور بشكل واضح في العديد من القطاعات ا لاقتصادية، بما في ذلك قطاع الأجهزة الكهربائية، الذي أصبح يعتمد على است ارتيجيات تسويقية حديثة تتناسب مع طبيعة الأسواق الرقمية ومتطلبات المستهلكين المتغيرة.  </w:t>
      </w:r>
    </w:p>
    <w:p w14:paraId="3F59DACA" w14:textId="77777777" w:rsidR="00D33BBD" w:rsidRDefault="00000000">
      <w:pPr>
        <w:spacing w:after="190" w:line="265" w:lineRule="auto"/>
        <w:ind w:left="55" w:right="0" w:hanging="10"/>
        <w:jc w:val="left"/>
      </w:pPr>
      <w:r>
        <w:rPr>
          <w:b/>
          <w:bCs/>
          <w:szCs w:val="28"/>
          <w:rtl/>
        </w:rPr>
        <w:t xml:space="preserve">تطور البيئة التسويقية في عصر الثورة الرقمية  </w:t>
      </w:r>
    </w:p>
    <w:p w14:paraId="752B5591" w14:textId="77777777" w:rsidR="00D33BBD" w:rsidRDefault="00000000">
      <w:pPr>
        <w:ind w:left="55"/>
      </w:pPr>
      <w:r>
        <w:rPr>
          <w:szCs w:val="28"/>
          <w:rtl/>
        </w:rPr>
        <w:t xml:space="preserve">على مدار العقود الماضية، شهدت البيئة التسويقية تحولات جذرية بفعل الثورة الرقمية والتقدم السريع في تكنولوجيا المعلومات والاتصالات. هذه التغي ارت أعادت صياغة أساليب إدارة الأنشطة التسويقية وطرق تفاعل المؤسسات مع الأسواق والعملاء. لم تعد الأسواق تعمل وفق النماذج </w:t>
      </w:r>
      <w:r>
        <w:rPr>
          <w:szCs w:val="28"/>
          <w:rtl/>
        </w:rPr>
        <w:lastRenderedPageBreak/>
        <w:t xml:space="preserve">التقليدية المعتمدة على الاتصال أحادي الاتجاه، بل أصبحت تعتمد على التفاعل المستمر وسرعة تبادل المعلومات، مما أتاح استخدام التقنيات الرقمية لبناء علاقات أكثر فعالية مع العملاء. </w:t>
      </w:r>
      <w:r>
        <w:rPr>
          <w:vertAlign w:val="superscript"/>
        </w:rPr>
        <w:footnoteReference w:id="33"/>
      </w:r>
      <w:r>
        <w:rPr>
          <w:szCs w:val="28"/>
          <w:rtl/>
        </w:rPr>
        <w:t xml:space="preserve"> </w:t>
      </w:r>
    </w:p>
    <w:p w14:paraId="1A7E81E1" w14:textId="77777777" w:rsidR="00D33BBD" w:rsidRDefault="00000000">
      <w:pPr>
        <w:spacing w:after="299"/>
        <w:ind w:left="55"/>
      </w:pPr>
      <w:r>
        <w:rPr>
          <w:szCs w:val="28"/>
          <w:rtl/>
        </w:rPr>
        <w:t xml:space="preserve">لقد ساهم الانتشار الواسع للإنترنت والهواتف الذكية ومنصات التواصل الاجتماعي والتجارة الإلكترونية في إحداث تحول كبير في البيئة التسويقية، حيث أصبحت المعلومات متاحة بشكل فوري، مما ازد من قدرة المستهلكين على البحث عن المنتجات، ومقارنة الأسعار، والاطلاع على </w:t>
      </w:r>
    </w:p>
    <w:p w14:paraId="0249654A" w14:textId="77777777" w:rsidR="00D33BBD" w:rsidRDefault="00000000">
      <w:pPr>
        <w:bidi w:val="0"/>
        <w:spacing w:after="26"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5355B1F5" wp14:editId="1998DB5F">
                <wp:extent cx="1829816" cy="6350"/>
                <wp:effectExtent l="0" t="0" r="0" b="0"/>
                <wp:docPr id="473482" name="Group 473482"/>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18249" name="Shape 15718249"/>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73482" style="width:144.08pt;height:0.5pt;mso-position-horizontal-relative:char;mso-position-vertical-relative:line" coordsize="18298,63">
                <v:shape id="Shape 15718250"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54BF8579" w14:textId="77777777" w:rsidR="00D33BBD" w:rsidRDefault="00000000">
      <w:pPr>
        <w:spacing w:after="0" w:line="268" w:lineRule="auto"/>
        <w:ind w:left="10" w:right="650" w:hanging="10"/>
        <w:jc w:val="right"/>
      </w:pPr>
      <w:r>
        <w:rPr>
          <w:rFonts w:ascii="Calibri" w:eastAsia="Calibri" w:hAnsi="Calibri" w:cs="Calibri"/>
          <w:sz w:val="18"/>
          <w:szCs w:val="18"/>
          <w:vertAlign w:val="superscript"/>
        </w:rPr>
        <w:t>1</w:t>
      </w:r>
      <w:r>
        <w:rPr>
          <w:rFonts w:ascii="Arial" w:eastAsia="Arial" w:hAnsi="Arial" w:cs="Arial"/>
          <w:sz w:val="20"/>
          <w:szCs w:val="20"/>
          <w:rtl/>
        </w:rPr>
        <w:t xml:space="preserve"> </w:t>
      </w:r>
      <w:r>
        <w:rPr>
          <w:rFonts w:ascii="Times New Roman" w:eastAsia="Times New Roman" w:hAnsi="Times New Roman" w:cs="Times New Roman"/>
          <w:sz w:val="24"/>
          <w:rtl/>
        </w:rPr>
        <w:t xml:space="preserve">نجم، نجم </w:t>
      </w:r>
      <w:proofErr w:type="gramStart"/>
      <w:r>
        <w:rPr>
          <w:rFonts w:ascii="Times New Roman" w:eastAsia="Times New Roman" w:hAnsi="Times New Roman" w:cs="Times New Roman"/>
          <w:sz w:val="24"/>
          <w:rtl/>
        </w:rPr>
        <w:t>عبود ,</w:t>
      </w:r>
      <w:r>
        <w:rPr>
          <w:rFonts w:ascii="Times New Roman" w:eastAsia="Times New Roman" w:hAnsi="Times New Roman" w:cs="Times New Roman"/>
          <w:sz w:val="25"/>
          <w:szCs w:val="25"/>
          <w:rtl/>
        </w:rPr>
        <w:t>الإدارة</w:t>
      </w:r>
      <w:proofErr w:type="gramEnd"/>
      <w:r>
        <w:rPr>
          <w:rFonts w:ascii="Times New Roman" w:eastAsia="Times New Roman" w:hAnsi="Times New Roman" w:cs="Times New Roman"/>
          <w:sz w:val="25"/>
          <w:szCs w:val="25"/>
          <w:rtl/>
        </w:rPr>
        <w:t xml:space="preserve"> الإلكترونية: المفاهيم والاستراتيجيات </w:t>
      </w:r>
      <w:proofErr w:type="gramStart"/>
      <w:r>
        <w:rPr>
          <w:rFonts w:ascii="Times New Roman" w:eastAsia="Times New Roman" w:hAnsi="Times New Roman" w:cs="Times New Roman"/>
          <w:sz w:val="25"/>
          <w:szCs w:val="25"/>
          <w:rtl/>
        </w:rPr>
        <w:t>والتطبيقات</w:t>
      </w:r>
      <w:r>
        <w:rPr>
          <w:rFonts w:ascii="Times New Roman" w:eastAsia="Times New Roman" w:hAnsi="Times New Roman" w:cs="Times New Roman"/>
          <w:sz w:val="24"/>
          <w:rtl/>
        </w:rPr>
        <w:t xml:space="preserve"> )دار</w:t>
      </w:r>
      <w:proofErr w:type="gramEnd"/>
      <w:r>
        <w:rPr>
          <w:rFonts w:ascii="Times New Roman" w:eastAsia="Times New Roman" w:hAnsi="Times New Roman" w:cs="Times New Roman"/>
          <w:sz w:val="24"/>
          <w:rtl/>
        </w:rPr>
        <w:t xml:space="preserve"> المريخ للنشر ,</w:t>
      </w:r>
      <w:r>
        <w:rPr>
          <w:rFonts w:ascii="Calibri" w:eastAsia="Calibri" w:hAnsi="Calibri" w:cs="Calibri"/>
          <w:sz w:val="24"/>
        </w:rPr>
        <w:t>2016</w:t>
      </w:r>
      <w:r>
        <w:rPr>
          <w:rFonts w:ascii="Times New Roman" w:eastAsia="Times New Roman" w:hAnsi="Times New Roman" w:cs="Times New Roman"/>
          <w:sz w:val="24"/>
          <w:rtl/>
        </w:rPr>
        <w:t>(, ص</w:t>
      </w:r>
      <w:r>
        <w:rPr>
          <w:rFonts w:ascii="Calibri" w:eastAsia="Calibri" w:hAnsi="Calibri" w:cs="Calibri"/>
          <w:sz w:val="24"/>
        </w:rPr>
        <w:t>179</w:t>
      </w:r>
      <w:r>
        <w:rPr>
          <w:rFonts w:ascii="Calibri" w:eastAsia="Calibri" w:hAnsi="Calibri" w:cs="Calibri"/>
          <w:sz w:val="20"/>
          <w:szCs w:val="20"/>
          <w:rtl/>
        </w:rPr>
        <w:t xml:space="preserve">. </w:t>
      </w:r>
    </w:p>
    <w:p w14:paraId="527058A3" w14:textId="77777777" w:rsidR="00D33BBD" w:rsidRDefault="00000000">
      <w:pPr>
        <w:ind w:left="55"/>
      </w:pPr>
      <w:r>
        <w:rPr>
          <w:szCs w:val="28"/>
          <w:rtl/>
        </w:rPr>
        <w:t xml:space="preserve">آ ارء المستخدمين قبل اتخاذ ق ارر الش ارء. هذا التحول أدى إلى زيادة حدة المنافسة بين المؤسسات،مما استدعى تطوير أساليبها لتتوافق مع هذا الواقع الجديد.  </w:t>
      </w:r>
    </w:p>
    <w:p w14:paraId="3B05425A" w14:textId="77777777" w:rsidR="00D33BBD" w:rsidRDefault="00000000">
      <w:pPr>
        <w:spacing w:after="210" w:line="273" w:lineRule="auto"/>
        <w:ind w:left="0" w:right="-5" w:firstLine="5"/>
        <w:jc w:val="right"/>
      </w:pPr>
      <w:r>
        <w:rPr>
          <w:szCs w:val="28"/>
          <w:rtl/>
        </w:rPr>
        <w:t xml:space="preserve">كما أن الثورة الرقمية أفرزت كميات هائلة من البيانات المتعلقة بالأسواق والعملاء، مما منح المؤسسات فرصًا أكبر لفهم احتياجات المستهلكين واتجاهاتهم، وتحليل المتغي ارت المؤثرة في ق ار ارتهم. هذا ساهم في تحسين كفاءة التخطيط واتخاذ الق ارارت، ورفع جودة الخدمات والمن تجات المقدمة. </w:t>
      </w:r>
      <w:r>
        <w:rPr>
          <w:vertAlign w:val="superscript"/>
        </w:rPr>
        <w:footnoteReference w:id="34"/>
      </w:r>
      <w:r>
        <w:rPr>
          <w:szCs w:val="28"/>
          <w:rtl/>
        </w:rPr>
        <w:t xml:space="preserve"> </w:t>
      </w:r>
    </w:p>
    <w:p w14:paraId="53CF4811" w14:textId="77777777" w:rsidR="00D33BBD" w:rsidRDefault="00000000">
      <w:pPr>
        <w:ind w:left="55"/>
      </w:pPr>
      <w:r>
        <w:rPr>
          <w:szCs w:val="28"/>
          <w:rtl/>
        </w:rPr>
        <w:t xml:space="preserve">من جهة أخرى، فرضت البيئة الرقمية على المؤسسات ضرورة التحلي بمرونة وسرعة أكبر في الاستجابة للتغي ارت، حيث أصبحت الأسواق أكثر ديناميكية، واحتياجات العملاء وتوقعاتهم تتغير باستم ارر. لذا، اتجهت المؤسسات نحو تطوير است ارتيجياتها وسياساتها لضمان قدرتها على مواكبة هذه المتغي ارت والحفاظ على قدرتها التنافسية في بيئة أعمال تتسم بالتطور المستمر.  </w:t>
      </w:r>
    </w:p>
    <w:p w14:paraId="520C980E" w14:textId="77777777" w:rsidR="00D33BBD" w:rsidRDefault="00000000">
      <w:pPr>
        <w:ind w:left="55"/>
      </w:pPr>
      <w:r>
        <w:rPr>
          <w:szCs w:val="28"/>
          <w:rtl/>
        </w:rPr>
        <w:t xml:space="preserve">وفي دولة الإما ارت العربية المتحدة، أسهمت البنية التحتية الرقمية المتقدمة والانتشار الواسع لاستخدام التقنيات الحديثة في خلق بيئة تسويقية متطورة تدعم الابتكار وتوفر فرصًا واسعة أمام المؤسسات لتطوير أنشطتها. يتجلى ذلك بوضوح في قطاع الأجهزة الكهربائية، الذي يشهد توسعًا </w:t>
      </w:r>
      <w:r>
        <w:rPr>
          <w:szCs w:val="28"/>
          <w:rtl/>
        </w:rPr>
        <w:lastRenderedPageBreak/>
        <w:t xml:space="preserve">في استخدام الحلول الرقمية، وزيادة في مستوى المنافسة، وتغي ارً مستم ارً في توقعات العملاء، مما يتطلب من الشركات تطوير أساليبها بشكل مستمر لمواكبة متطلبات السوق . </w:t>
      </w:r>
    </w:p>
    <w:p w14:paraId="48322FCC" w14:textId="77777777" w:rsidR="00D33BBD" w:rsidRDefault="00000000">
      <w:pPr>
        <w:spacing w:after="190" w:line="265" w:lineRule="auto"/>
        <w:ind w:left="55" w:right="0" w:hanging="10"/>
        <w:jc w:val="left"/>
      </w:pPr>
      <w:r>
        <w:rPr>
          <w:b/>
          <w:bCs/>
          <w:szCs w:val="28"/>
          <w:rtl/>
        </w:rPr>
        <w:t xml:space="preserve">أهمية التسويق في تعزيز الميزة التنافسية للمؤسسات  </w:t>
      </w:r>
    </w:p>
    <w:p w14:paraId="48606F5D" w14:textId="77777777" w:rsidR="00D33BBD" w:rsidRDefault="00000000">
      <w:pPr>
        <w:spacing w:after="879"/>
        <w:ind w:left="55"/>
      </w:pPr>
      <w:r>
        <w:rPr>
          <w:szCs w:val="28"/>
          <w:rtl/>
        </w:rPr>
        <w:t xml:space="preserve">يعتبر التسويق أحد الأعمدة الأساسية التي تستند إليها المؤسسات لتحقيق أهدافها وتعزيز قدرتها على المنافسة. لم يعد دوره مقتص ارً على الترويج للمنتجات أو زيادة المبيعات فحسب، بل أصبح وظيفة است ارتيجية تساهم في بناء القيمة وتعزيز مكانة المؤسسة في السوق، وتحقيق النمو والاستدامة. لذا، فإن نجاح المؤسسات في عالم الأعمال الحديث يرتبط بشكل كبير بكفاءة سياساتها التسويقية وقدرتها على التكيف مع المتغي ارت المحيطة بها. </w:t>
      </w:r>
      <w:r>
        <w:rPr>
          <w:vertAlign w:val="superscript"/>
        </w:rPr>
        <w:footnoteReference w:id="35"/>
      </w:r>
      <w:r>
        <w:rPr>
          <w:szCs w:val="28"/>
          <w:rtl/>
        </w:rPr>
        <w:t xml:space="preserve"> </w:t>
      </w:r>
    </w:p>
    <w:p w14:paraId="369D1CDA"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18249D69" wp14:editId="4FB78D13">
                <wp:extent cx="1829816" cy="6350"/>
                <wp:effectExtent l="0" t="0" r="0" b="0"/>
                <wp:docPr id="489304" name="Group 489304"/>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20099" name="Shape 15720099"/>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89304" style="width:144.08pt;height:0.5pt;mso-position-horizontal-relative:char;mso-position-vertical-relative:line" coordsize="18298,63">
                <v:shape id="Shape 15720100"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44689769" w14:textId="77777777" w:rsidR="00D33BBD" w:rsidRDefault="00000000">
      <w:pPr>
        <w:ind w:left="55"/>
      </w:pPr>
      <w:r>
        <w:rPr>
          <w:szCs w:val="28"/>
          <w:rtl/>
        </w:rPr>
        <w:t>تنبع أهمية التسويق من دوره الحيوي في د ارسة الأسواق وتحليل احتياجات ورغبات العملاء، ممايساعد المؤسسات على تطوير منتجات وخدمات تتماشى مع توقعات المستهلكين وتلبي متطلباتهم بشكل أكثر فعالية من المنافسين. كما يسهم التسويق في تحديد الأسواق المستهدفة وفهم طبيعة المنافسة، وتوظيف الموارد المتاحة لتحقيق أفضل النتائج، مما يعزز قدرة المؤسسة على ترسيخ مكانتها في السوق .</w:t>
      </w:r>
      <w:r>
        <w:rPr>
          <w:vertAlign w:val="superscript"/>
        </w:rPr>
        <w:footnoteReference w:id="36"/>
      </w:r>
      <w:r>
        <w:rPr>
          <w:szCs w:val="28"/>
          <w:rtl/>
        </w:rPr>
        <w:t xml:space="preserve"> </w:t>
      </w:r>
    </w:p>
    <w:p w14:paraId="7B85642B" w14:textId="77777777" w:rsidR="00D33BBD" w:rsidRDefault="00000000">
      <w:pPr>
        <w:ind w:left="55"/>
      </w:pPr>
      <w:r>
        <w:rPr>
          <w:szCs w:val="28"/>
          <w:rtl/>
        </w:rPr>
        <w:t xml:space="preserve">تلعب الأنشطة التسويقية دوار باراز في تشكيل الصورة الذهنية للمؤسسة وتعزيز قيمة علامتها التجارية، من خلال تقديم رسائل واضحة تعكس جودة المنتجات والخدمات، مما يعزز الثقة لدى العملاء. ويعتبر بناء سمعة مؤسسية إيجابية من العوامل المؤثرة في تحقيق الميزة التنافسية، خاصة في الأسواق التي تتسم بتعدد البدائل وارتفاع مستوى المنافسة. </w:t>
      </w:r>
    </w:p>
    <w:p w14:paraId="4760BB55" w14:textId="77777777" w:rsidR="00D33BBD" w:rsidRDefault="00000000">
      <w:pPr>
        <w:ind w:left="55"/>
      </w:pPr>
      <w:r>
        <w:rPr>
          <w:szCs w:val="28"/>
          <w:rtl/>
        </w:rPr>
        <w:t xml:space="preserve">كما يسهم التسويق في دعم عملية اتخاذ الق ارر داخل المؤسسة، من خلال توفير المعلومات المتعلقة بالأسواق والعملاء والمنافسين، وتحليل الاتجاهات الحالية والمتوقعة. وهذا يساعد الإدارة </w:t>
      </w:r>
      <w:r>
        <w:rPr>
          <w:szCs w:val="28"/>
          <w:rtl/>
        </w:rPr>
        <w:lastRenderedPageBreak/>
        <w:t>على وضع خطط واست ارتيجيات أكثر كفاءة ومرونة، مما يعزز قدرة المؤسسة على استغلال الفرص المتاحة والتعامل مع التحديات التي قد تواجهها في بيئة الأعمال.</w:t>
      </w:r>
      <w:r>
        <w:rPr>
          <w:vertAlign w:val="superscript"/>
        </w:rPr>
        <w:footnoteReference w:id="37"/>
      </w:r>
      <w:r>
        <w:rPr>
          <w:szCs w:val="28"/>
          <w:rtl/>
        </w:rPr>
        <w:t xml:space="preserve"> </w:t>
      </w:r>
    </w:p>
    <w:p w14:paraId="64FF9381" w14:textId="77777777" w:rsidR="00D33BBD" w:rsidRDefault="00000000">
      <w:pPr>
        <w:ind w:left="55"/>
      </w:pPr>
      <w:r>
        <w:rPr>
          <w:szCs w:val="28"/>
          <w:rtl/>
        </w:rPr>
        <w:t xml:space="preserve">في قطاع الأجهزة الكهربائية، تزداد أهمية التسويق نظ ارً لتنوع المنتجات وسرعة التطور التقني وارتفاع توقعات المستهلكين.  </w:t>
      </w:r>
    </w:p>
    <w:p w14:paraId="3BCA9DB8" w14:textId="77777777" w:rsidR="00D33BBD" w:rsidRDefault="00000000">
      <w:pPr>
        <w:bidi w:val="0"/>
        <w:spacing w:after="193" w:line="259" w:lineRule="auto"/>
        <w:ind w:left="0" w:right="107" w:firstLine="0"/>
        <w:jc w:val="right"/>
      </w:pPr>
      <w:r>
        <w:t xml:space="preserve"> </w:t>
      </w:r>
    </w:p>
    <w:p w14:paraId="67117E39" w14:textId="77777777" w:rsidR="00D33BBD" w:rsidRDefault="00000000">
      <w:pPr>
        <w:bidi w:val="0"/>
        <w:spacing w:after="197" w:line="259" w:lineRule="auto"/>
        <w:ind w:left="0" w:right="107" w:firstLine="0"/>
        <w:jc w:val="right"/>
      </w:pPr>
      <w:r>
        <w:t xml:space="preserve"> </w:t>
      </w:r>
    </w:p>
    <w:p w14:paraId="25243D81" w14:textId="77777777" w:rsidR="00D33BBD" w:rsidRDefault="00000000">
      <w:pPr>
        <w:bidi w:val="0"/>
        <w:spacing w:after="197" w:line="259" w:lineRule="auto"/>
        <w:ind w:left="0" w:right="107" w:firstLine="0"/>
        <w:jc w:val="right"/>
      </w:pPr>
      <w:r>
        <w:t xml:space="preserve"> </w:t>
      </w:r>
    </w:p>
    <w:p w14:paraId="7A584DCF" w14:textId="77777777" w:rsidR="00D33BBD" w:rsidRDefault="00000000">
      <w:pPr>
        <w:bidi w:val="0"/>
        <w:spacing w:after="193" w:line="259" w:lineRule="auto"/>
        <w:ind w:left="0" w:right="107" w:firstLine="0"/>
        <w:jc w:val="right"/>
      </w:pPr>
      <w:r>
        <w:t xml:space="preserve"> </w:t>
      </w:r>
    </w:p>
    <w:p w14:paraId="28ADF723" w14:textId="77777777" w:rsidR="00D33BBD" w:rsidRDefault="00000000">
      <w:pPr>
        <w:bidi w:val="0"/>
        <w:spacing w:after="197" w:line="259" w:lineRule="auto"/>
        <w:ind w:left="0" w:right="107" w:firstLine="0"/>
        <w:jc w:val="right"/>
      </w:pPr>
      <w:r>
        <w:t xml:space="preserve"> </w:t>
      </w:r>
    </w:p>
    <w:p w14:paraId="34EEB3C9" w14:textId="77777777" w:rsidR="00D33BBD" w:rsidRDefault="00000000">
      <w:pPr>
        <w:bidi w:val="0"/>
        <w:spacing w:after="273" w:line="259" w:lineRule="auto"/>
        <w:ind w:left="0" w:right="107" w:firstLine="0"/>
        <w:jc w:val="right"/>
      </w:pPr>
      <w:r>
        <w:t xml:space="preserve"> </w:t>
      </w:r>
    </w:p>
    <w:p w14:paraId="4473F718"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4FABFA21" wp14:editId="13A790DE">
                <wp:extent cx="1829816" cy="6350"/>
                <wp:effectExtent l="0" t="0" r="0" b="0"/>
                <wp:docPr id="484752" name="Group 484752"/>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21251" name="Shape 15721251"/>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84752" style="width:144.08pt;height:0.5pt;mso-position-horizontal-relative:char;mso-position-vertical-relative:line" coordsize="18298,63">
                <v:shape id="Shape 15721252"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2FDB1BBA" w14:textId="77777777" w:rsidR="00D33BBD" w:rsidRDefault="00000000">
      <w:pPr>
        <w:pStyle w:val="Heading2"/>
        <w:ind w:left="56"/>
      </w:pPr>
      <w:r>
        <w:rPr>
          <w:bCs/>
          <w:szCs w:val="32"/>
          <w:rtl/>
        </w:rPr>
        <w:t>المطلب الأول: مفهوم التسويق المبا</w:t>
      </w:r>
      <w:r>
        <w:rPr>
          <w:bCs/>
          <w:sz w:val="49"/>
          <w:szCs w:val="49"/>
          <w:vertAlign w:val="superscript"/>
          <w:rtl/>
        </w:rPr>
        <w:t xml:space="preserve"> ر</w:t>
      </w:r>
      <w:r>
        <w:rPr>
          <w:bCs/>
          <w:szCs w:val="32"/>
          <w:rtl/>
        </w:rPr>
        <w:t xml:space="preserve"> ش </w:t>
      </w:r>
    </w:p>
    <w:p w14:paraId="03C37768" w14:textId="77777777" w:rsidR="00D33BBD" w:rsidRDefault="00000000">
      <w:pPr>
        <w:ind w:left="55"/>
      </w:pPr>
      <w:r>
        <w:rPr>
          <w:szCs w:val="28"/>
          <w:rtl/>
        </w:rPr>
        <w:t>يعتبر التسويق المباشر من المفاهيم التي نالت اهتماماً واسعاً في عالم التسويق، نظ اًر لقدرته الفائقةعلى إقامة تواصل مباشر وفعّال بين الشركات والعملاء المستهدفين، مما يعزز من بناء علاقات طويلة الأمد ويزيد من فعالية الجهود التسويقية. وقد ازد التركيز على هذا ا لنوع من التسويق مع التغي ارت التي شهدتها بيئة الأعمال، حيث تسعى الشركات إلى التواصل مع العملاء بدقة وفاعلية أكبر، بعيداً عن الاعتماد الكلي على أساليب التسويق الجماهيري التقليدية .</w:t>
      </w:r>
      <w:r>
        <w:rPr>
          <w:vertAlign w:val="superscript"/>
        </w:rPr>
        <w:footnoteReference w:id="38"/>
      </w:r>
      <w:r>
        <w:rPr>
          <w:szCs w:val="28"/>
          <w:rtl/>
        </w:rPr>
        <w:t xml:space="preserve"> </w:t>
      </w:r>
    </w:p>
    <w:p w14:paraId="7CC8732C" w14:textId="77777777" w:rsidR="00D33BBD" w:rsidRDefault="00000000">
      <w:pPr>
        <w:ind w:left="55"/>
      </w:pPr>
      <w:r>
        <w:rPr>
          <w:szCs w:val="28"/>
          <w:rtl/>
        </w:rPr>
        <w:t xml:space="preserve">يعتمد التسويق المباشر على إرسال الرسائل والعروض التسويقية مباشرة إلى العملاء المستهدفين، مستخدماً وسائل اتصال متنوعة تتيح للشركات قياس استجابات العملاء ونتائج الحملات التسويقية </w:t>
      </w:r>
      <w:r>
        <w:rPr>
          <w:szCs w:val="28"/>
          <w:rtl/>
        </w:rPr>
        <w:lastRenderedPageBreak/>
        <w:t xml:space="preserve">بدقة. ويتميز هذا الأسلوب بإمكانية إقامة تواصل ثنائي الاتجاه بين المؤسسة والعميل، مما يعزز الثقة، ويحسن مستوى الخدمات، ويساعد على الاستجابة السريعة لاحتياجات المستهلكين . </w:t>
      </w:r>
    </w:p>
    <w:p w14:paraId="30F74723" w14:textId="77777777" w:rsidR="00D33BBD" w:rsidRDefault="00000000">
      <w:pPr>
        <w:ind w:left="55"/>
      </w:pPr>
      <w:r>
        <w:rPr>
          <w:szCs w:val="28"/>
          <w:rtl/>
        </w:rPr>
        <w:t xml:space="preserve">تعددت التعريفات الخاصة بالتسويق المباشر في الأدبيات العلمية، لكنها تتفق في جوهرها على أنه أسلوب تسويقي يعتمد على الاتصال المباشر مع العملاء المستهدفين بهدف عرض المنتجات أو الخدمات وتحفيزهم على اتخاذ ق ار ارت الش ارء الفورية، مع إمكانية قياس نتائج هذا الاتصال وتقييمه بشكل مستمر. كما يعتبر وسيلة لبناء علاقات مستدامة مع العملاء من خلال التواصل المستمر وتقديم عروض تتناسب مع احتياجاتهم وتفضيلاتهم. </w:t>
      </w:r>
      <w:r>
        <w:rPr>
          <w:vertAlign w:val="superscript"/>
        </w:rPr>
        <w:footnoteReference w:id="39"/>
      </w:r>
      <w:r>
        <w:rPr>
          <w:szCs w:val="28"/>
          <w:rtl/>
        </w:rPr>
        <w:t xml:space="preserve"> </w:t>
      </w:r>
    </w:p>
    <w:p w14:paraId="1970CFC7" w14:textId="77777777" w:rsidR="00D33BBD" w:rsidRDefault="00000000">
      <w:pPr>
        <w:ind w:left="55"/>
      </w:pPr>
      <w:r>
        <w:rPr>
          <w:szCs w:val="28"/>
          <w:rtl/>
        </w:rPr>
        <w:t xml:space="preserve">يتميز التسويق المباشر بعدد من الخصائص التي جعلته محط اهتمام المؤسسات، أبرزها القدرة على استهداف ش ارئح معينة من العملاء، وتخصيص الرسائل التسويقية لتناسب خصائص كل فئة، بالإضافة إلى إمكانية قياس معدلات الاستجابة وفاعلية الحملات التسويقية، مما يساعد في ترشيد الإنفاق التسويقي وتحسين الأداء.  </w:t>
      </w:r>
    </w:p>
    <w:p w14:paraId="17DFB267" w14:textId="77777777" w:rsidR="00D33BBD" w:rsidRDefault="00000000">
      <w:pPr>
        <w:spacing w:after="952"/>
        <w:ind w:left="55"/>
      </w:pPr>
      <w:r>
        <w:rPr>
          <w:szCs w:val="28"/>
          <w:rtl/>
        </w:rPr>
        <w:t xml:space="preserve">كما يحقق التسويق المباشر العديد من الفوائد للمؤسسات، إذ يعزز العلاقة مع العملاء، ويزيد من مستوى رضاهم، ويحسن فرص الاحتفاظ بهم، فضلاً عن توفير معلومات دقيقة حول احتياجاتهم </w:t>
      </w:r>
    </w:p>
    <w:p w14:paraId="7BCBDA3A"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1E6D5610" wp14:editId="638B6D3E">
                <wp:extent cx="1829816" cy="6350"/>
                <wp:effectExtent l="0" t="0" r="0" b="0"/>
                <wp:docPr id="475664" name="Group 475664"/>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23111" name="Shape 15723111"/>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75664" style="width:144.08pt;height:0.5pt;mso-position-horizontal-relative:char;mso-position-vertical-relative:line" coordsize="18298,63">
                <v:shape id="Shape 15723112"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567FE7D8" w14:textId="77777777" w:rsidR="00D33BBD" w:rsidRDefault="00000000">
      <w:pPr>
        <w:spacing w:after="187"/>
        <w:ind w:left="55"/>
      </w:pPr>
      <w:r>
        <w:rPr>
          <w:szCs w:val="28"/>
          <w:rtl/>
        </w:rPr>
        <w:t xml:space="preserve">وسلوكهم الش ارئي، مما يساعد الإدارة على تطوير منتجاتها وخدماتها واتخاذ ق ار ارت تسويقية أكثردقة وفاعلية. </w:t>
      </w:r>
      <w:r>
        <w:rPr>
          <w:vertAlign w:val="superscript"/>
        </w:rPr>
        <w:footnoteReference w:id="40"/>
      </w:r>
      <w:r>
        <w:rPr>
          <w:szCs w:val="28"/>
          <w:rtl/>
        </w:rPr>
        <w:t xml:space="preserve"> </w:t>
      </w:r>
    </w:p>
    <w:p w14:paraId="03EE1E37" w14:textId="77777777" w:rsidR="00D33BBD" w:rsidRDefault="00000000">
      <w:pPr>
        <w:ind w:left="55"/>
      </w:pPr>
      <w:r>
        <w:rPr>
          <w:szCs w:val="28"/>
          <w:rtl/>
        </w:rPr>
        <w:t xml:space="preserve">في قطاع الأجهزة الكهربائية في دولة الإما ارت العربية المتحدة، يكتسب التسويق المباشر أهمية خاصة في ظل المنافسة المت ازيدة بين الشركات وتنوع العلامات التجارية وارتفاع توقعات العملاء. لذا، تعتمد المؤسسات على هذا الأسلوب للتواصل مع العملاء الحاليين والمحتملين،  والتعريف </w:t>
      </w:r>
      <w:r>
        <w:rPr>
          <w:szCs w:val="28"/>
          <w:rtl/>
        </w:rPr>
        <w:lastRenderedPageBreak/>
        <w:t xml:space="preserve">بالمنتجات الجديدة، وتقديم العروض والخدمات، وتعزيز ولاء العملاء، مما يسهم في زيادة المبيعات وتحسين الأداء التسويقي.  </w:t>
      </w:r>
    </w:p>
    <w:p w14:paraId="6109E82A" w14:textId="77777777" w:rsidR="00D33BBD" w:rsidRDefault="00000000">
      <w:pPr>
        <w:ind w:left="55"/>
      </w:pPr>
      <w:r>
        <w:rPr>
          <w:szCs w:val="28"/>
          <w:rtl/>
        </w:rPr>
        <w:t>يعكس التسويق المباشر التحول الجذري في الفلسفة التسويقية الحديثة، حيث انتقلت المؤسسات من التركيز على المنتج إلى وضع العميل في قلب العملية التسويقية. لم يعد الهدف الأساسي مجرد زيادة المبيعات، بل أصبح بناء علاقات مستدامة مع العملاء وفهم احتياجاتهم وتوقعاتهم  وتلبيتها من أهم عوامل النجاح في الأسواق المعاصرة. لذا، أصبح التسويق المباشر أداة فعالة لتعزيز التواصل مع العملاء، وتحقيق رضاهم، وزيادة ولائهم للمؤسسة.</w:t>
      </w:r>
      <w:r>
        <w:rPr>
          <w:vertAlign w:val="superscript"/>
        </w:rPr>
        <w:footnoteReference w:id="41"/>
      </w:r>
      <w:r>
        <w:rPr>
          <w:szCs w:val="28"/>
          <w:rtl/>
        </w:rPr>
        <w:t xml:space="preserve"> </w:t>
      </w:r>
    </w:p>
    <w:p w14:paraId="541C7856" w14:textId="77777777" w:rsidR="00D33BBD" w:rsidRDefault="00000000">
      <w:pPr>
        <w:ind w:left="55"/>
      </w:pPr>
      <w:r>
        <w:rPr>
          <w:szCs w:val="28"/>
          <w:rtl/>
        </w:rPr>
        <w:t xml:space="preserve">كما يتيح التسويق المباشر مرونة كبيرة للمؤسسات، حيث يمكن تصميم الرسائل التسويقية لتناسب خصائص الفئات المستهدفة، سواء من حيث طبيعة المنتج أو الخصائص الديموغ ارفية أو سلوك الش ارء. وهذا يسهم في زيادة فعالية الحملات التسويقية، وتقليل الهدر في الموارد، وتحقيق عوائد أفضل على الإنفاق التسويقي مقارنة بالأساليب التقليدية التي تستهدف جمهوارً واسعًا دون تمييز . </w:t>
      </w:r>
    </w:p>
    <w:p w14:paraId="6341565A" w14:textId="77777777" w:rsidR="00D33BBD" w:rsidRDefault="00000000">
      <w:pPr>
        <w:spacing w:after="1029"/>
        <w:ind w:left="55"/>
      </w:pPr>
      <w:r>
        <w:rPr>
          <w:szCs w:val="28"/>
          <w:rtl/>
        </w:rPr>
        <w:t xml:space="preserve">ومن الجوانب البارزة في التسويق المباشر هو اعتماده على التفاعل المباشر مع العملاء، حيث لا تقتصر مهمة المؤسسة على إرسال الرسائل أو العروض فحسب، بل تشمل أيضًا استقبال استفسا ارت العملاء وملاحظاتهم ومقترحاتهم، والاستفادة منها في تحسين المنتجات والخدمات وتطوير الأداء. هذا التفاعل يسهم في تكوين قاعدة بيانات متجددة تساعد المؤسسة في اتخاذ ق ار ارت تسويقية أكثر دقة، وتعزز من قدرتها على الاستجابة السريعة للتغي ارت في السوق . </w:t>
      </w:r>
    </w:p>
    <w:p w14:paraId="5C9AB61A"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76EABDA9" wp14:editId="267AE9F1">
                <wp:extent cx="1829816" cy="6350"/>
                <wp:effectExtent l="0" t="0" r="0" b="0"/>
                <wp:docPr id="475615" name="Group 475615"/>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24583" name="Shape 15724583"/>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75615" style="width:144.08pt;height:0.5pt;mso-position-horizontal-relative:char;mso-position-vertical-relative:line" coordsize="18298,63">
                <v:shape id="Shape 15724584"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3648E381" w14:textId="77777777" w:rsidR="00D33BBD" w:rsidRDefault="00000000">
      <w:pPr>
        <w:ind w:left="55"/>
      </w:pPr>
      <w:r>
        <w:rPr>
          <w:szCs w:val="28"/>
          <w:rtl/>
        </w:rPr>
        <w:t xml:space="preserve">ومع التطور التكنولوجي، ازدت أهمية التسويق المباشر كأحد الأساليب التي تمكن المؤسسات منالوصول إلى العملاء في الوقت المناسب وبالوسيلة المناسبة، مع إمكانية متابعة نتائج التواصلبشكل مستمر. وقد ساعد ذلك في تطوير مفهوم التسويق المباشر ليصبح أكثر ارتباطًا </w:t>
      </w:r>
      <w:r>
        <w:rPr>
          <w:szCs w:val="28"/>
          <w:rtl/>
        </w:rPr>
        <w:lastRenderedPageBreak/>
        <w:t xml:space="preserve">بالبياناتوالمعلومات، حيث تعتمد المؤسسات على قواعد بيانات العملاء لتحديد الفئات المستهدفة، وتصميم العروض المناسبة لكل فئة، وقياس معدلات الاستجابة بدقة. </w:t>
      </w:r>
    </w:p>
    <w:p w14:paraId="254CA076" w14:textId="77777777" w:rsidR="00D33BBD" w:rsidRDefault="00000000">
      <w:pPr>
        <w:ind w:left="55"/>
      </w:pPr>
      <w:r>
        <w:rPr>
          <w:szCs w:val="28"/>
          <w:rtl/>
        </w:rPr>
        <w:t>في قطاع الأجهزة الكهربائية، تتجلى أهمية التسويق المباشر في تعريف العملاء بالمواصفات الفنية للمنتجات، وبيان م ازياها، وتقديم العروض والخدمات المرتبطة بها، مثل خدمات الضمان والصيانة وخدمات ما بعد البيع، وهي عوامل تؤثر بشكل كبير في ق ارر الش ارء. كما أن التواصل المباشر مع العملاء يساعد على التعرف على آ ارئهم حول المنتجات، والاستفادة من هذه الآ ارء في تطوير المنتجات والخدمات بما يتناسب مع احتياجات السوق .</w:t>
      </w:r>
      <w:r>
        <w:rPr>
          <w:vertAlign w:val="superscript"/>
        </w:rPr>
        <w:footnoteReference w:id="42"/>
      </w:r>
      <w:r>
        <w:rPr>
          <w:szCs w:val="28"/>
          <w:rtl/>
        </w:rPr>
        <w:t xml:space="preserve"> </w:t>
      </w:r>
    </w:p>
    <w:p w14:paraId="07B4851E" w14:textId="77777777" w:rsidR="00D33BBD" w:rsidRDefault="00000000">
      <w:pPr>
        <w:spacing w:after="187"/>
        <w:ind w:left="55"/>
      </w:pPr>
      <w:r>
        <w:rPr>
          <w:szCs w:val="28"/>
          <w:rtl/>
        </w:rPr>
        <w:t xml:space="preserve">وعلى الجانب الآخر، يسهم التسويق المباشر في تعزيز القدرة التنافسية للمؤسسات، من خلال توفير معلومات دقيقة عن الأسواق والعملاء، وتحسين جودة العلاقات معهم، وزيادة معدلات الاحتفاظ بالعملاء الحاليين، وجذب عملاء جدد. ويكتسب ذلك أهمية خاصة في الأسواق ذات المنافسة الشديدة، مثل سوق الأجهزة الكهربائية في دولة الإما ارت العربية المتحدة، حيث تسعى الشركات باستم ارر إلى تطوير وسائل التواصل مع العملاء وتحقيق مستويات أعلى من الكفاءة والتميز في الأداء التسويقي. </w:t>
      </w:r>
      <w:r>
        <w:rPr>
          <w:vertAlign w:val="superscript"/>
        </w:rPr>
        <w:footnoteReference w:id="43"/>
      </w:r>
      <w:r>
        <w:rPr>
          <w:szCs w:val="28"/>
          <w:rtl/>
        </w:rPr>
        <w:t xml:space="preserve"> </w:t>
      </w:r>
    </w:p>
    <w:p w14:paraId="336396DB" w14:textId="77777777" w:rsidR="00D33BBD" w:rsidRDefault="00000000">
      <w:pPr>
        <w:spacing w:after="240" w:line="265" w:lineRule="auto"/>
        <w:ind w:left="55" w:right="0" w:hanging="10"/>
        <w:jc w:val="left"/>
      </w:pPr>
      <w:r>
        <w:rPr>
          <w:b/>
          <w:bCs/>
          <w:szCs w:val="28"/>
          <w:rtl/>
        </w:rPr>
        <w:t xml:space="preserve">أولاا: التعريف اللغوي للتسويق المباشر  </w:t>
      </w:r>
    </w:p>
    <w:p w14:paraId="0E9F29ED" w14:textId="77777777" w:rsidR="00D33BBD" w:rsidRDefault="00000000">
      <w:pPr>
        <w:ind w:left="55"/>
      </w:pPr>
      <w:r>
        <w:rPr>
          <w:szCs w:val="28"/>
          <w:rtl/>
        </w:rPr>
        <w:t xml:space="preserve">يتألف مصطلح "التسويق المباشر" من كلمتين: "التسويق" و"المباشر"، وكل منهما يحمل دلالته اللغوية التي تساهم في توضيح المعنى العام لهذا المصطلح. </w:t>
      </w:r>
    </w:p>
    <w:p w14:paraId="0B181ED3" w14:textId="77777777" w:rsidR="00D33BBD" w:rsidRDefault="00000000">
      <w:pPr>
        <w:spacing w:after="53"/>
        <w:ind w:left="55"/>
      </w:pPr>
      <w:r>
        <w:rPr>
          <w:szCs w:val="28"/>
          <w:rtl/>
        </w:rPr>
        <w:t xml:space="preserve">فكلمة "التسويق" تنبع من جذر "السوق"، وهو المكان الذي تعرض فيه السلع والخدمات وتجرى فيه عمليات البيع والش ارء والتبادل بين البائع والمشتري. في اللغة العربية، يُقال "سوَّق السلعة"، أي عرضها للبيع وعمل على تعريف الناس بها وإب ارز م ازياها لجذب المشترين وتحفيزهم على اقتنائها. </w:t>
      </w:r>
    </w:p>
    <w:p w14:paraId="37634132"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546D8B9B" wp14:editId="099196F9">
                <wp:extent cx="1829816" cy="6350"/>
                <wp:effectExtent l="0" t="0" r="0" b="0"/>
                <wp:docPr id="475712" name="Group 475712"/>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26191" name="Shape 15726191"/>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75712" style="width:144.08pt;height:0.5pt;mso-position-horizontal-relative:char;mso-position-vertical-relative:line" coordsize="18298,63">
                <v:shape id="Shape 15726192"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75C8EC02" w14:textId="77777777" w:rsidR="00D33BBD" w:rsidRDefault="00000000">
      <w:pPr>
        <w:ind w:left="55"/>
      </w:pPr>
      <w:r>
        <w:rPr>
          <w:szCs w:val="28"/>
          <w:rtl/>
        </w:rPr>
        <w:lastRenderedPageBreak/>
        <w:t xml:space="preserve">لذا، يرتبط المعنى اللغوي للتسويق بعملية عرض المنتجات أو الخدمات والتعريف بها والعمل علىتصريفها في الأسواق.  </w:t>
      </w:r>
    </w:p>
    <w:p w14:paraId="3813088E" w14:textId="77777777" w:rsidR="00D33BBD" w:rsidRDefault="00000000">
      <w:pPr>
        <w:ind w:left="55"/>
      </w:pPr>
      <w:r>
        <w:rPr>
          <w:szCs w:val="28"/>
          <w:rtl/>
        </w:rPr>
        <w:t xml:space="preserve">أما "المباشر"، فهي مأخوذة من الفعل "باشر"، الذي يعني القيام بالأمر بنفسه دون وجود وسيط. في اللغة، تشير إلى المواجهة أو الاتصال المباشر بين الأط ارف دون تدخل طرف ثالث. يُقال "باشر الشخص العمل"، أي تولاه بنفسه، أو "باشره بالحديث"، أي خاطبه مباشرة دون وساطة.  وبالتالي، فإن صفة "المباشر" تعكس الاتصال المباشر بين طرفين دون الاعتماد على وسطاء في نقل الرسالة أو تنفيذ النشاط. </w:t>
      </w:r>
      <w:r>
        <w:rPr>
          <w:szCs w:val="28"/>
          <w:vertAlign w:val="superscript"/>
        </w:rPr>
        <w:t>1</w:t>
      </w:r>
      <w:r>
        <w:rPr>
          <w:szCs w:val="28"/>
          <w:rtl/>
        </w:rPr>
        <w:t xml:space="preserve"> </w:t>
      </w:r>
    </w:p>
    <w:p w14:paraId="4D3C04EE" w14:textId="77777777" w:rsidR="00D33BBD" w:rsidRDefault="00000000">
      <w:pPr>
        <w:ind w:left="55"/>
      </w:pPr>
      <w:r>
        <w:rPr>
          <w:szCs w:val="28"/>
          <w:rtl/>
        </w:rPr>
        <w:t xml:space="preserve">بدمج هذين المدلولين، يُفهم أن "التسويق المباشر" يشير إلى قيام المؤسسة بعرض منتجاتها أو خدماتها والتواصل مع العملاء بشكل مباشر، دون الحاجة إلى وسائل أو أط ارف وسيطة، بهدف التعريف بما تقدمه من عروض وإقناع العملاء بالتفاعل معها أو الإقبال على ش ارئها.  </w:t>
      </w:r>
    </w:p>
    <w:p w14:paraId="1295F408" w14:textId="77777777" w:rsidR="00D33BBD" w:rsidRDefault="00000000">
      <w:pPr>
        <w:spacing w:after="282" w:line="265" w:lineRule="auto"/>
        <w:ind w:left="55" w:right="0" w:hanging="10"/>
        <w:jc w:val="left"/>
      </w:pPr>
      <w:r>
        <w:rPr>
          <w:b/>
          <w:bCs/>
          <w:szCs w:val="28"/>
          <w:rtl/>
        </w:rPr>
        <w:t xml:space="preserve">ثانايا: التعريف الاصطلاحي للتسويق المباشر  </w:t>
      </w:r>
    </w:p>
    <w:p w14:paraId="1DBF9B05" w14:textId="77777777" w:rsidR="00D33BBD" w:rsidRDefault="00000000">
      <w:pPr>
        <w:ind w:left="55"/>
      </w:pPr>
      <w:r>
        <w:rPr>
          <w:szCs w:val="28"/>
          <w:rtl/>
        </w:rPr>
        <w:t xml:space="preserve">يعتبر التسويق المباشر من المفاهيم التي شهدت تطوارً ملحوظًا في الأدبيات التسويقية، نتيجة للتغي ارت التي ط أرت على بيئة الأعمال وزيادة اهتمام المؤسسات بإقامة علاقات مباشرة مع العملاء. وقد تنوعت التعريفات الخاصة بهذا المفهوم وفقًا لاختلاف وجهات نظر الباحثين والهيئات المهنية، إلا أنها تتفق جميعًا على أن التسويق المباشر يعتمد على التواصل المباشر مع العميل المستهدف، بهدف تقديم المنتجات أو الخدمات وتحقيق استجابة يمكن قياسها وتقييمها. </w:t>
      </w:r>
      <w:r>
        <w:rPr>
          <w:vertAlign w:val="superscript"/>
        </w:rPr>
        <w:footnoteReference w:id="44"/>
      </w:r>
      <w:r>
        <w:rPr>
          <w:szCs w:val="28"/>
          <w:rtl/>
        </w:rPr>
        <w:t xml:space="preserve"> </w:t>
      </w:r>
    </w:p>
    <w:p w14:paraId="5AAAC690" w14:textId="77777777" w:rsidR="00D33BBD" w:rsidRDefault="00000000">
      <w:pPr>
        <w:spacing w:after="851"/>
        <w:ind w:left="55"/>
      </w:pPr>
      <w:r>
        <w:rPr>
          <w:szCs w:val="28"/>
          <w:rtl/>
        </w:rPr>
        <w:t xml:space="preserve">يمكن وصف التسويق المباشر بأنه أسلوب تسويقي يرتكز على الاتصال المباشر بين المؤسسة وعملائها الحاليين أو المحتملين، من خلال استخدام وسائل اتصال متنوعة، بهدف التعريف </w:t>
      </w:r>
      <w:r>
        <w:rPr>
          <w:szCs w:val="28"/>
          <w:rtl/>
        </w:rPr>
        <w:lastRenderedPageBreak/>
        <w:t xml:space="preserve">بالمنتجات أو الخدمات، وتحفيز العملاء على الاستجابة أو اتخاذ ق ارر الش ارء، مع إمكانية قياس نتائج هذا الاتصال بدقة.  </w:t>
      </w:r>
    </w:p>
    <w:p w14:paraId="6490618B"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315983E2" wp14:editId="52253C22">
                <wp:extent cx="1829816" cy="6350"/>
                <wp:effectExtent l="0" t="0" r="0" b="0"/>
                <wp:docPr id="481166" name="Group 481166"/>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28265" name="Shape 15728265"/>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81166" style="width:144.08pt;height:0.5pt;mso-position-horizontal-relative:char;mso-position-vertical-relative:line" coordsize="18298,63">
                <v:shape id="Shape 15728266"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11FB0C88" w14:textId="77777777" w:rsidR="00D33BBD" w:rsidRDefault="00000000">
      <w:pPr>
        <w:spacing w:after="0" w:line="268" w:lineRule="auto"/>
        <w:ind w:left="10" w:right="90" w:hanging="10"/>
        <w:jc w:val="right"/>
      </w:pPr>
      <w:r>
        <w:rPr>
          <w:rFonts w:ascii="Calibri" w:eastAsia="Calibri" w:hAnsi="Calibri" w:cs="Calibri"/>
          <w:sz w:val="18"/>
          <w:szCs w:val="18"/>
          <w:vertAlign w:val="superscript"/>
        </w:rPr>
        <w:t>1</w:t>
      </w:r>
      <w:r>
        <w:rPr>
          <w:rFonts w:ascii="Arial" w:eastAsia="Arial" w:hAnsi="Arial" w:cs="Arial"/>
          <w:sz w:val="20"/>
          <w:szCs w:val="20"/>
          <w:rtl/>
        </w:rPr>
        <w:t xml:space="preserve"> </w:t>
      </w:r>
      <w:r>
        <w:rPr>
          <w:rFonts w:ascii="Times New Roman" w:eastAsia="Times New Roman" w:hAnsi="Times New Roman" w:cs="Times New Roman"/>
          <w:sz w:val="24"/>
          <w:rtl/>
        </w:rPr>
        <w:t xml:space="preserve">وزارة الاقتصاد </w:t>
      </w:r>
      <w:proofErr w:type="gramStart"/>
      <w:r>
        <w:rPr>
          <w:rFonts w:ascii="Times New Roman" w:eastAsia="Times New Roman" w:hAnsi="Times New Roman" w:cs="Times New Roman"/>
          <w:sz w:val="24"/>
          <w:rtl/>
        </w:rPr>
        <w:t>الإماراتية ,</w:t>
      </w:r>
      <w:r>
        <w:rPr>
          <w:rFonts w:ascii="Times New Roman" w:eastAsia="Times New Roman" w:hAnsi="Times New Roman" w:cs="Times New Roman"/>
          <w:sz w:val="25"/>
          <w:szCs w:val="25"/>
          <w:rtl/>
        </w:rPr>
        <w:t>التجارة</w:t>
      </w:r>
      <w:proofErr w:type="gramEnd"/>
      <w:r>
        <w:rPr>
          <w:rFonts w:ascii="Times New Roman" w:eastAsia="Times New Roman" w:hAnsi="Times New Roman" w:cs="Times New Roman"/>
          <w:sz w:val="25"/>
          <w:szCs w:val="25"/>
          <w:rtl/>
        </w:rPr>
        <w:t xml:space="preserve"> الإلكترونية في دولة الإمارات: الواقع والآفاق </w:t>
      </w:r>
      <w:proofErr w:type="gramStart"/>
      <w:r>
        <w:rPr>
          <w:rFonts w:ascii="Times New Roman" w:eastAsia="Times New Roman" w:hAnsi="Times New Roman" w:cs="Times New Roman"/>
          <w:sz w:val="25"/>
          <w:szCs w:val="25"/>
          <w:rtl/>
        </w:rPr>
        <w:t>المستقبلية</w:t>
      </w:r>
      <w:r>
        <w:rPr>
          <w:rFonts w:ascii="Times New Roman" w:eastAsia="Times New Roman" w:hAnsi="Times New Roman" w:cs="Times New Roman"/>
          <w:sz w:val="24"/>
          <w:rtl/>
        </w:rPr>
        <w:t xml:space="preserve"> )وزارة</w:t>
      </w:r>
      <w:proofErr w:type="gramEnd"/>
      <w:r>
        <w:rPr>
          <w:rFonts w:ascii="Times New Roman" w:eastAsia="Times New Roman" w:hAnsi="Times New Roman" w:cs="Times New Roman"/>
          <w:sz w:val="24"/>
          <w:rtl/>
        </w:rPr>
        <w:t xml:space="preserve"> الاقتصاد, </w:t>
      </w:r>
    </w:p>
    <w:p w14:paraId="671C7A9F" w14:textId="77777777" w:rsidR="00D33BBD" w:rsidRDefault="00000000">
      <w:pPr>
        <w:spacing w:after="201" w:line="280" w:lineRule="auto"/>
        <w:ind w:left="53" w:right="0" w:hanging="10"/>
        <w:jc w:val="left"/>
      </w:pPr>
      <w:r>
        <w:rPr>
          <w:rFonts w:ascii="Calibri" w:eastAsia="Calibri" w:hAnsi="Calibri" w:cs="Calibri"/>
          <w:sz w:val="24"/>
        </w:rPr>
        <w:t>2022</w:t>
      </w:r>
      <w:r>
        <w:rPr>
          <w:rFonts w:ascii="Times New Roman" w:eastAsia="Times New Roman" w:hAnsi="Times New Roman" w:cs="Times New Roman"/>
          <w:sz w:val="24"/>
          <w:rtl/>
        </w:rPr>
        <w:t>(, ص</w:t>
      </w:r>
      <w:r>
        <w:rPr>
          <w:rFonts w:ascii="Calibri" w:eastAsia="Calibri" w:hAnsi="Calibri" w:cs="Calibri"/>
          <w:sz w:val="24"/>
        </w:rPr>
        <w:t>280</w:t>
      </w:r>
      <w:r>
        <w:rPr>
          <w:rFonts w:ascii="Calibri" w:eastAsia="Calibri" w:hAnsi="Calibri" w:cs="Calibri"/>
          <w:sz w:val="20"/>
          <w:szCs w:val="20"/>
          <w:rtl/>
        </w:rPr>
        <w:t xml:space="preserve">. </w:t>
      </w:r>
    </w:p>
    <w:p w14:paraId="4A990EF6" w14:textId="77777777" w:rsidR="00D33BBD" w:rsidRDefault="00000000">
      <w:pPr>
        <w:ind w:left="55"/>
      </w:pPr>
      <w:r>
        <w:rPr>
          <w:szCs w:val="28"/>
          <w:rtl/>
        </w:rPr>
        <w:t>كما عرّفت جمعية التسويق الأمريكية )</w:t>
      </w:r>
      <w:r>
        <w:t>AMA</w:t>
      </w:r>
      <w:r>
        <w:rPr>
          <w:szCs w:val="28"/>
          <w:rtl/>
        </w:rPr>
        <w:t xml:space="preserve">( التسويق المباشر بأنه نظام تسويقي تفاعلي يستخدموسيلة أو أكثر من وسائل الاتصال للوصول إلى العملاء المستهدفين، بهدف الحصول علىاستجابة قابلة للقياس أو إتمام معاملة في أي مكان. ويبرز هذا التعريف الطبيعة التفاعلية للتسويقالمباشر، مع التركيز على قياس نتائج الجهود التسويقية بشكل مستمر. </w:t>
      </w:r>
    </w:p>
    <w:p w14:paraId="6CDFCE1A" w14:textId="77777777" w:rsidR="00D33BBD" w:rsidRDefault="00000000">
      <w:pPr>
        <w:spacing w:after="210" w:line="273" w:lineRule="auto"/>
        <w:ind w:left="0" w:right="-5" w:firstLine="5"/>
        <w:jc w:val="right"/>
      </w:pPr>
      <w:r>
        <w:rPr>
          <w:szCs w:val="28"/>
          <w:rtl/>
        </w:rPr>
        <w:t xml:space="preserve">من منظور الباحثين في مجال التسويق، يعتبر التسويق المباشر أحد الأساليب التي تركز على بناء علاقة مستدامة بين المؤسسة والعميل، من خلال التواصل الشخصي أو الفردي، وتقديم عروض تتناسب مع احتياجاته وتفضيلاته، مما يسهم في تعزيز مستوى الرضا وزيادة الولاء للمؤسسة. </w:t>
      </w:r>
      <w:r>
        <w:rPr>
          <w:vertAlign w:val="superscript"/>
        </w:rPr>
        <w:footnoteReference w:id="45"/>
      </w:r>
      <w:r>
        <w:rPr>
          <w:szCs w:val="28"/>
          <w:rtl/>
        </w:rPr>
        <w:t xml:space="preserve"> </w:t>
      </w:r>
    </w:p>
    <w:p w14:paraId="60F2BA5F" w14:textId="77777777" w:rsidR="00D33BBD" w:rsidRDefault="00000000">
      <w:pPr>
        <w:ind w:left="55"/>
      </w:pPr>
      <w:r>
        <w:rPr>
          <w:szCs w:val="28"/>
          <w:rtl/>
        </w:rPr>
        <w:t xml:space="preserve">كما يعرف التسويق المباشر بأنه عملية تخطيط وتنفيذ للأنشطة التسويقية التي تستهدف العملاء بشكل مباشر، بالاعتماد على قواعد البيانات والمعلومات المتاحة عنهم، مما يساعد في توجيه الرسائل التسويقية إلى الفئات الأكثر اهتمامًا بالمنتجات أو الخدمات، ويؤدي إلى تحسين كفاءة الأداء التسويقي وتقليل التكاليف الناتجة عن استهداف جمهور غير مهتم. </w:t>
      </w:r>
    </w:p>
    <w:p w14:paraId="5AE4C353" w14:textId="77777777" w:rsidR="00D33BBD" w:rsidRDefault="00000000">
      <w:pPr>
        <w:ind w:left="55"/>
      </w:pPr>
      <w:r>
        <w:rPr>
          <w:szCs w:val="28"/>
          <w:rtl/>
        </w:rPr>
        <w:t xml:space="preserve">تتفق معظم التعريفات الحديثة على أن التسويق المباشر لا يقتصر على بيع المنتجات أو الخدمات، بل يمثل فلسفة تسويقية تهدف إلى بناء علاقات طويلة الأمد مع العملاء، والاستفادة من المعلومات </w:t>
      </w:r>
      <w:r>
        <w:rPr>
          <w:szCs w:val="28"/>
          <w:rtl/>
        </w:rPr>
        <w:lastRenderedPageBreak/>
        <w:t>والبيانات في تطوير الاتصال معهم، وتحسين جودة الخدمات المقدمة، بما يحقق مصالح المؤسسة والعملاء معًا .</w:t>
      </w:r>
      <w:r>
        <w:rPr>
          <w:vertAlign w:val="superscript"/>
        </w:rPr>
        <w:footnoteReference w:id="46"/>
      </w:r>
      <w:r>
        <w:rPr>
          <w:szCs w:val="28"/>
          <w:rtl/>
        </w:rPr>
        <w:t xml:space="preserve"> </w:t>
      </w:r>
    </w:p>
    <w:p w14:paraId="152627D0" w14:textId="77777777" w:rsidR="00D33BBD" w:rsidRDefault="00000000">
      <w:pPr>
        <w:ind w:left="55"/>
      </w:pPr>
      <w:r>
        <w:rPr>
          <w:szCs w:val="28"/>
          <w:rtl/>
        </w:rPr>
        <w:t xml:space="preserve">في إطار هذه الد ارسة، يمكن تعريف التسويق المباشر بأنه أسلوب تسويقي است ارتيجي يعتمد على التواصل المباشر مع العملاء المستهدفين، باستخدام وسائل اتصال ملائمة، بهدف التعرف على احتياجاتهم، وتقديم المنتجات أو الخدمات التي تلبي تلك الاحتياجات، وتحقيق استجابة قابلة للقياس تسهم في تعزيز كفاءة الأداءالتسويقي في قطاع الأجهزة الكهربائية بدولة الإما ارت العربية المتحدة.  </w:t>
      </w:r>
    </w:p>
    <w:p w14:paraId="73D2162C" w14:textId="77777777" w:rsidR="00D33BBD" w:rsidRDefault="00000000">
      <w:pPr>
        <w:spacing w:after="359" w:line="265" w:lineRule="auto"/>
        <w:ind w:left="55" w:right="0" w:hanging="10"/>
        <w:jc w:val="left"/>
      </w:pPr>
      <w:r>
        <w:rPr>
          <w:b/>
          <w:bCs/>
          <w:szCs w:val="28"/>
          <w:rtl/>
        </w:rPr>
        <w:t xml:space="preserve">ثالاثا: تطور مفهوم التسويق المباشر  </w:t>
      </w:r>
    </w:p>
    <w:p w14:paraId="5DA99E5A"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7980C5AE" wp14:editId="5C2CA28A">
                <wp:extent cx="1829816" cy="6350"/>
                <wp:effectExtent l="0" t="0" r="0" b="0"/>
                <wp:docPr id="492847" name="Group 492847"/>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29871" name="Shape 15729871"/>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92847" style="width:144.08pt;height:0.5pt;mso-position-horizontal-relative:char;mso-position-vertical-relative:line" coordsize="18298,63">
                <v:shape id="Shape 15729872"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4F2CD303" w14:textId="77777777" w:rsidR="00D33BBD" w:rsidRDefault="00000000">
      <w:pPr>
        <w:ind w:left="55"/>
      </w:pPr>
      <w:r>
        <w:rPr>
          <w:szCs w:val="28"/>
          <w:rtl/>
        </w:rPr>
        <w:t xml:space="preserve">شهد مفهوم التسويق المباشر تحولًا جذريًا في الأدبيات التسويقية، حيث انتقل من كونه أسلوبًاتقليديًا يعتمد على التواصل المباشر مع العملاء إلى است ارتيجية شاملة تهدف إلى بناء علاقاتدائمة معهم. في بداياته، كان التسويق المباشر مرتبطًا بوسائل الاتصال التقليدية مثل البريد المباشروالكتالوجات والمكالمات الهاتفية، حيث كانت الشركات تعتمد على هذه الوسائل لتعريف العملاء بمنتجاتها وتحفيزهم على الش ارء. </w:t>
      </w:r>
      <w:r>
        <w:rPr>
          <w:vertAlign w:val="superscript"/>
        </w:rPr>
        <w:footnoteReference w:id="47"/>
      </w:r>
      <w:r>
        <w:rPr>
          <w:szCs w:val="28"/>
          <w:rtl/>
        </w:rPr>
        <w:t xml:space="preserve"> </w:t>
      </w:r>
    </w:p>
    <w:p w14:paraId="05A7FEA6" w14:textId="77777777" w:rsidR="00D33BBD" w:rsidRDefault="00000000">
      <w:pPr>
        <w:ind w:left="55"/>
      </w:pPr>
      <w:r>
        <w:rPr>
          <w:szCs w:val="28"/>
          <w:rtl/>
        </w:rPr>
        <w:t xml:space="preserve">ومع اتساع الأسواق وزيادة حدة المنافسة، بدأت الشركات تدرك أهمية التواصل الفردي مع العملاء، واستخدام قواعد البيانات لتحديد الفئات المستهدفة، مما أدى إلى تحول التسويق المباشر من مجرد وسيلة للبيع إلى أداة لجمع المعلومات عن العملاء وتحليل احتياجاتهم وتفضيلاتهم، مما يساعد في تقديم عروض أكثر توافقًا وتحقيق استجابات أفضل. </w:t>
      </w:r>
    </w:p>
    <w:p w14:paraId="18E0D0A4" w14:textId="77777777" w:rsidR="00D33BBD" w:rsidRDefault="00000000">
      <w:pPr>
        <w:ind w:left="55"/>
      </w:pPr>
      <w:r>
        <w:rPr>
          <w:szCs w:val="28"/>
          <w:rtl/>
        </w:rPr>
        <w:lastRenderedPageBreak/>
        <w:t xml:space="preserve">في ظل التطور التكنولوجي وانتشار الإنترنت، دخل مفهوم التسويق المباشر مرحلة جديدة، حيث أصبحت الشركات تعتمد على الوسائل الإلكترونية للتواصل مع العملاء، والاستفادة من قواعد البيانات الرقمية، وتحليل سلوك المستهلكين، ومتابعة نتائج الحملات التسويقية بشكل فوري. وقد ساهم ذلك في زيادة دقة الاستهداف، ورفع كفاءة الأنشطة التسويقية، وتقليل الوقت والتكاليف اللازمة للوصول إلى العملاء. </w:t>
      </w:r>
      <w:r>
        <w:rPr>
          <w:vertAlign w:val="superscript"/>
        </w:rPr>
        <w:footnoteReference w:id="48"/>
      </w:r>
      <w:r>
        <w:rPr>
          <w:szCs w:val="28"/>
          <w:rtl/>
        </w:rPr>
        <w:t xml:space="preserve"> </w:t>
      </w:r>
    </w:p>
    <w:p w14:paraId="03B0EF1C" w14:textId="77777777" w:rsidR="00D33BBD" w:rsidRDefault="00000000">
      <w:pPr>
        <w:spacing w:after="0"/>
        <w:ind w:left="55"/>
      </w:pPr>
      <w:r>
        <w:rPr>
          <w:szCs w:val="28"/>
          <w:rtl/>
        </w:rPr>
        <w:t xml:space="preserve">كما تطور المفهوم في الأدبيات الحديثة ليصبح قائمًا على إدارة العلاقة مع العميل، وليس مجرد إتمام عملية البيع، فأصبحت الشركات تسعى لبناء علاقات مستدامة تقوم على الثقة والتفاعل المستمر، والاستفادة من آ ارء العملاء وملاحظاتهم في تحسين المنتجات والخدمات. وأصبح نجاح التسويق المباشر يقاس بقدرته على تحقيق رضا العملاء وتعزيز ولائهم، بجانب تحقيق الأهداف البيعية.  </w:t>
      </w:r>
    </w:p>
    <w:p w14:paraId="35D1BC3F" w14:textId="77777777" w:rsidR="00D33BBD" w:rsidRDefault="00000000">
      <w:pPr>
        <w:spacing w:after="85"/>
        <w:ind w:left="55"/>
      </w:pPr>
      <w:r>
        <w:rPr>
          <w:szCs w:val="28"/>
          <w:rtl/>
        </w:rPr>
        <w:t xml:space="preserve">اليوم، يعتبر التسويق المباشر أحد الاست ارتيجيات الأساسية التي تسهم في تحقيق الميزة التنافسية للمؤسسات، لما يوفره من قدرة على التواصل الفعال مع العملاء، وفهم احتياجاتهم، والاستجابة لمتطلباتهم بسرعة ودقة أكبر.  </w:t>
      </w:r>
    </w:p>
    <w:p w14:paraId="4A2F83C5"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37646B90" wp14:editId="227F4E94">
                <wp:extent cx="1829816" cy="6350"/>
                <wp:effectExtent l="0" t="0" r="0" b="0"/>
                <wp:docPr id="487918" name="Group 487918"/>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31617" name="Shape 15731617"/>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87918" style="width:144.08pt;height:0.5pt;mso-position-horizontal-relative:char;mso-position-vertical-relative:line" coordsize="18298,63">
                <v:shape id="Shape 15731618"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1BDEEFF7" w14:textId="77777777" w:rsidR="00D33BBD" w:rsidRDefault="00000000">
      <w:pPr>
        <w:pStyle w:val="Heading2"/>
        <w:spacing w:after="84"/>
        <w:ind w:left="56" w:right="3"/>
      </w:pPr>
      <w:r>
        <w:rPr>
          <w:bCs/>
          <w:szCs w:val="32"/>
          <w:rtl/>
        </w:rPr>
        <w:t>المطلب الثا</w:t>
      </w:r>
      <w:r>
        <w:rPr>
          <w:bCs/>
          <w:sz w:val="49"/>
          <w:szCs w:val="49"/>
          <w:vertAlign w:val="superscript"/>
          <w:rtl/>
        </w:rPr>
        <w:t xml:space="preserve"> </w:t>
      </w:r>
      <w:r>
        <w:rPr>
          <w:bCs/>
          <w:sz w:val="49"/>
          <w:szCs w:val="49"/>
          <w:vertAlign w:val="subscript"/>
          <w:rtl/>
        </w:rPr>
        <w:t>ي</w:t>
      </w:r>
      <w:r>
        <w:rPr>
          <w:bCs/>
          <w:szCs w:val="32"/>
          <w:rtl/>
        </w:rPr>
        <w:t>ن: مفهوم التسويق الرق</w:t>
      </w:r>
      <w:r>
        <w:rPr>
          <w:bCs/>
          <w:sz w:val="49"/>
          <w:szCs w:val="49"/>
          <w:vertAlign w:val="subscript"/>
          <w:rtl/>
        </w:rPr>
        <w:t xml:space="preserve"> ي</w:t>
      </w:r>
      <w:r>
        <w:rPr>
          <w:bCs/>
          <w:szCs w:val="32"/>
          <w:rtl/>
        </w:rPr>
        <w:t xml:space="preserve"> م </w:t>
      </w:r>
    </w:p>
    <w:p w14:paraId="52A89093" w14:textId="77777777" w:rsidR="00D33BBD" w:rsidRDefault="00000000">
      <w:pPr>
        <w:ind w:left="55"/>
      </w:pPr>
      <w:r>
        <w:rPr>
          <w:szCs w:val="28"/>
          <w:rtl/>
        </w:rPr>
        <w:t xml:space="preserve">أصبح التسويق الرقمي من أبرز المفاهيم التي تتردد في أروقة الفكر التسويقي المعاصر، وذلكنتيجة للتقدم الهائل في تكنولوجيا المعلومات والاتصالات، وانتشار الإنترنت والهواتف الذكيةوالتطبيقات الرقمية بشكل واسع. هذا التطور أحدث تغيي ارت جذرية في الأساليب التقليدية للتسويق، حيث باتت المؤسسات تعتمد بشكل مت ازيد على الوسائل الرقمية للتواصل مع العملاء، وفهم احتياجاتهم، وتقديم منتجاتها وخدماتها بكفاءة وفاعلية أعلى. </w:t>
      </w:r>
      <w:r>
        <w:rPr>
          <w:vertAlign w:val="superscript"/>
        </w:rPr>
        <w:footnoteReference w:id="49"/>
      </w:r>
      <w:r>
        <w:rPr>
          <w:szCs w:val="28"/>
          <w:rtl/>
        </w:rPr>
        <w:t xml:space="preserve"> </w:t>
      </w:r>
    </w:p>
    <w:p w14:paraId="27BF39EF" w14:textId="77777777" w:rsidR="00D33BBD" w:rsidRDefault="00000000">
      <w:pPr>
        <w:ind w:left="55"/>
      </w:pPr>
      <w:r>
        <w:rPr>
          <w:szCs w:val="28"/>
          <w:rtl/>
        </w:rPr>
        <w:lastRenderedPageBreak/>
        <w:t xml:space="preserve">يعتبر التسويق الرقمي أحد أبرز المداخل التسويقية التي أملتها البيئة الرقمية الحديثة، إذ منح المؤسسات فرصًا كبيرة لتوسيع نطاق أعمالها والوصول إلى فئات متنوعة من العملاء في الأسواق المحلية والدولية، مع إمكانية قياس نتائج الأنشطة التسويقية بدقة وفي وقت قصير. كما ساهم في تحسين كفاءة استخدام الموارد، وتقليل تكاليف الحملات التسويقية، وزيادة القدرة على تخصيص الرسائل التسويقية بما يتناسب مع احتياجات كل عميل. </w:t>
      </w:r>
      <w:r>
        <w:rPr>
          <w:vertAlign w:val="superscript"/>
        </w:rPr>
        <w:footnoteReference w:id="50"/>
      </w:r>
      <w:r>
        <w:rPr>
          <w:szCs w:val="28"/>
          <w:rtl/>
        </w:rPr>
        <w:t xml:space="preserve"> </w:t>
      </w:r>
    </w:p>
    <w:p w14:paraId="6E1E5A31" w14:textId="77777777" w:rsidR="00D33BBD" w:rsidRDefault="00000000">
      <w:pPr>
        <w:ind w:left="55"/>
      </w:pPr>
      <w:r>
        <w:rPr>
          <w:szCs w:val="28"/>
          <w:rtl/>
        </w:rPr>
        <w:t xml:space="preserve">ساعدت التقنيات الرقمية الحديثة على إعادة تعريف مفهوم التسويق بشكل شامل، فلم يعد مقتص ارً على الترويج للمنتجات أو الخدمات فحسب، بل أصبح يعتمد على بناء تفاعل مستمر مع العملاء، واستغلال البيانات لتحليل سلوكهم والتنبؤ باحتياجاتهم المستقبلية، مما يعزز من اتخاذ الق ار ارت التسويقية ويقوي قدرة المؤسسات على المنافسة وتحقيق نمو مستدام . </w:t>
      </w:r>
    </w:p>
    <w:p w14:paraId="1D76F7DF" w14:textId="77777777" w:rsidR="00D33BBD" w:rsidRDefault="00000000">
      <w:pPr>
        <w:spacing w:after="1096"/>
        <w:ind w:left="55"/>
      </w:pPr>
      <w:r>
        <w:rPr>
          <w:szCs w:val="28"/>
          <w:rtl/>
        </w:rPr>
        <w:t xml:space="preserve">تزداد أهمية التسويق الرقمي في قطاع الأجهزة الكهربائية في دولة الإما ارت العربية المتحدة، في ظل الاعتماد المت ازيد على التجارة الإلكترونية والمنصات الرقمية، واهتمام المستهلكين بالبحث عن المعلومات ومقارنة المنتجات والأسعار عبر الوسائل الرقمية قبل اتخاذ ق ارر ا لش ارء. هذا الأمر دفع الشركات في هذا القطاع إلى تطوير است ارتيجياتها التسويقية، والاستثمار في التقنيات الرقمية، وتقديم خدمات أكثر مرونة وسرعة، مما يحقق رضا العملاء ويعزز من كفاءة الأداء التسويقي.  </w:t>
      </w:r>
    </w:p>
    <w:p w14:paraId="780FF967"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08F64063" wp14:editId="6A10C76A">
                <wp:extent cx="1829816" cy="6350"/>
                <wp:effectExtent l="0" t="0" r="0" b="0"/>
                <wp:docPr id="509868" name="Group 509868"/>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32983" name="Shape 15732983"/>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9868" style="width:144.08pt;height:0.5pt;mso-position-horizontal-relative:char;mso-position-vertical-relative:line" coordsize="18298,63">
                <v:shape id="Shape 15732984"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17DFEAFE" w14:textId="77777777" w:rsidR="00D33BBD" w:rsidRDefault="00000000">
      <w:pPr>
        <w:ind w:left="55"/>
      </w:pPr>
      <w:r>
        <w:rPr>
          <w:szCs w:val="28"/>
          <w:rtl/>
        </w:rPr>
        <w:t xml:space="preserve">يُعتبر التسويق الرقمي اليوم من أبرز الأدوات التي أعادت تشكيل العلاقة بين المؤسسات وزبائنها، حيث أصبح التواصل أكثر سرعة ومرونة وتفاعلاً مقارنة بالأساليب التقليدية. وقد منح هذا التطور المؤسسات القدرة على التواصل مع العملاء في أي وقت ومن أي مكان، مما أتاح لها تقديم محتوى </w:t>
      </w:r>
      <w:r>
        <w:rPr>
          <w:szCs w:val="28"/>
          <w:rtl/>
        </w:rPr>
        <w:lastRenderedPageBreak/>
        <w:t xml:space="preserve">تسويقي يتناسب مع احتياجاتهم واهتماماتهم، مما انعكس إيجاباً على فعالية الأنشطة التسويقية ورضا العملاء.  </w:t>
      </w:r>
    </w:p>
    <w:p w14:paraId="0446CE72" w14:textId="77777777" w:rsidR="00D33BBD" w:rsidRDefault="00000000">
      <w:pPr>
        <w:spacing w:after="204"/>
        <w:ind w:left="55"/>
      </w:pPr>
      <w:r>
        <w:rPr>
          <w:szCs w:val="28"/>
          <w:rtl/>
        </w:rPr>
        <w:t xml:space="preserve">كما يتميز التسويق الرقمي بقدرته على استغلال التقنيات الحديثة في جمع وتحليل البيانات، مما يساعد المؤسسات على فهم خصائص الأسواق المستهدفة، واكتشاف أنماط الش ارء لدى المستهلكين، والتنبؤ باحتياجاتهم المستقبلية. وهذا ساهم في تحسين جودة الق ار ارت التسويقية وتقليل المخاطر المرتبطة بإطلاق المنتجات أو تنفيذ الحملات، وزيادة القدرة على قياس العائد من الأنشطة التسويقية بدقة. </w:t>
      </w:r>
      <w:r>
        <w:rPr>
          <w:vertAlign w:val="superscript"/>
        </w:rPr>
        <w:footnoteReference w:id="51"/>
      </w:r>
      <w:r>
        <w:rPr>
          <w:szCs w:val="28"/>
          <w:rtl/>
        </w:rPr>
        <w:t xml:space="preserve"> </w:t>
      </w:r>
    </w:p>
    <w:p w14:paraId="2B6A996C" w14:textId="77777777" w:rsidR="00D33BBD" w:rsidRDefault="00000000">
      <w:pPr>
        <w:ind w:left="55"/>
      </w:pPr>
      <w:r>
        <w:rPr>
          <w:szCs w:val="28"/>
          <w:rtl/>
        </w:rPr>
        <w:t xml:space="preserve">ومن الجوانب التي تعزز أهمية التسويق الرقمي أيضًا، هو اعتماده على بيئة تفاعلية تتيح للمستهلكين المشاركة في تقييم المنتجات والخدمات، وإبداء آ ارئهم ومقترحاتهم، ومشاركة تجاربهم مع الآخرين عبر المنصات الرقمية. وقد ساهم هذا التفاعل في بناء مستوى أعلى من الثقة بين المؤسسات والعملاء، كما وفر للمؤسسات مصد اًر مهماً للمعلومات التي يمكن استخدامها في تطوير المنتجات وتحسين جودة الخدمات وتعزيز مكانتها التنافسية. </w:t>
      </w:r>
    </w:p>
    <w:p w14:paraId="338C8BF1" w14:textId="77777777" w:rsidR="00D33BBD" w:rsidRDefault="00000000">
      <w:pPr>
        <w:spacing w:after="204"/>
        <w:ind w:left="55"/>
      </w:pPr>
      <w:r>
        <w:rPr>
          <w:szCs w:val="28"/>
          <w:rtl/>
        </w:rPr>
        <w:t xml:space="preserve">ومع التغير المستمر في سلوك المستهلك، باتت المؤسسات ملزمة بتطوير است ارتيجياتها التسويقية لتتناسب مع التحول نحو البيئة الرقمية، حيث لم يعد نجاح العملية التسويقية يعتمد فقط على جودة المنتج، بل أصبح مرتبطاً أيضاً بسرعة الوصول إلى العميل، وسهولة الحصول على المعلومات، وكفاءة قنوات التواصل، وجودة التجربة التي تقدمها المؤسسة في مختلف م ارحل التعامل مع العميل. </w:t>
      </w:r>
      <w:r>
        <w:rPr>
          <w:vertAlign w:val="superscript"/>
        </w:rPr>
        <w:footnoteReference w:id="52"/>
      </w:r>
      <w:r>
        <w:rPr>
          <w:szCs w:val="28"/>
          <w:rtl/>
        </w:rPr>
        <w:t xml:space="preserve"> </w:t>
      </w:r>
    </w:p>
    <w:p w14:paraId="31E16FDF" w14:textId="77777777" w:rsidR="00D33BBD" w:rsidRDefault="00000000">
      <w:pPr>
        <w:spacing w:after="216"/>
        <w:ind w:left="55"/>
      </w:pPr>
      <w:r>
        <w:rPr>
          <w:szCs w:val="28"/>
          <w:rtl/>
        </w:rPr>
        <w:t xml:space="preserve">يتجلى دور التسويق الرقمي بشكل واضح في قطاع الأجهزة الكهربائية، الذي يتميز بتنوع المنتجات وسرعة التطور التقني وارتفاع درجة المنافسة. إذ يسعى المستهلك غالباً للبحث عن المواصفات </w:t>
      </w:r>
    </w:p>
    <w:p w14:paraId="308D9741"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20BF2937" wp14:editId="609CF88C">
                <wp:extent cx="1829816" cy="6350"/>
                <wp:effectExtent l="0" t="0" r="0" b="0"/>
                <wp:docPr id="507857" name="Group 507857"/>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34931" name="Shape 15734931"/>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7857" style="width:144.08pt;height:0.5pt;mso-position-horizontal-relative:char;mso-position-vertical-relative:line" coordsize="18298,63">
                <v:shape id="Shape 15734932"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42F058E7" w14:textId="77777777" w:rsidR="00D33BBD" w:rsidRDefault="00000000">
      <w:pPr>
        <w:ind w:left="55"/>
      </w:pPr>
      <w:r>
        <w:rPr>
          <w:szCs w:val="28"/>
          <w:rtl/>
        </w:rPr>
        <w:lastRenderedPageBreak/>
        <w:t xml:space="preserve">الفنية، ومقارنة الأسعار، والاطلاع على تقييمات المستخدمين قبل اتخاذ ق ارر الش ارء، مما يجعلالوسائل الرقمية مصد اًر رئيسياً للمعلومات ووسيلة فعالة للتأثير على الق ارر الش ارئي. لذا، اتجهتالشركات لتعزيز وجودها الرقمي، وتطوير منصاتها الإلكترونية، وتقديم محتوى تس ويقي يساهم فيتعريف العملاء بالمنتجات والخدمات، ويعزز ثقتهم في العلامة التجارية.  </w:t>
      </w:r>
    </w:p>
    <w:p w14:paraId="198F69EA" w14:textId="77777777" w:rsidR="00D33BBD" w:rsidRDefault="00000000">
      <w:pPr>
        <w:spacing w:after="183"/>
        <w:ind w:left="55"/>
      </w:pPr>
      <w:r>
        <w:rPr>
          <w:szCs w:val="28"/>
          <w:rtl/>
        </w:rPr>
        <w:t>وفي دولة الإما ارت العربية المتحدة، ساعدت البنية التحتية الرقمية المتطورة، والانتشار الواسع لاستخدام الإنترنت والهواتف الذكية، في خلق بيئة ملائمة لنمو التسويق الرقمي، حيث أصبحت الشركات تعتمد بشكل مت ازيد على الحلول الرقمية في تنفيذ أنشطتها التسويقية، والتواصل مع العملاء، وتحليل البيانات، وتحسين جودة الخدمات. وهذا يؤكد أن التسويق الرقمي أصبح عنص اًر أساسياً في است ارتيجيات المؤسسات الحديثة، وأحد العوامل المؤثرة في تعزيز قدرتها على تحقيق الميزة التنافسية والاستم ارر في بيئة أعمال تتسم بالتغير والتطور المستمر.</w:t>
      </w:r>
      <w:r>
        <w:rPr>
          <w:vertAlign w:val="superscript"/>
        </w:rPr>
        <w:footnoteReference w:id="53"/>
      </w:r>
      <w:r>
        <w:rPr>
          <w:szCs w:val="28"/>
          <w:rtl/>
        </w:rPr>
        <w:t xml:space="preserve"> </w:t>
      </w:r>
      <w:r>
        <w:rPr>
          <w:b/>
          <w:bCs/>
          <w:szCs w:val="28"/>
          <w:rtl/>
        </w:rPr>
        <w:t xml:space="preserve">أوالا: التعريف اللغوي للتسويق الرقمي  </w:t>
      </w:r>
    </w:p>
    <w:p w14:paraId="2DDF013D" w14:textId="77777777" w:rsidR="00D33BBD" w:rsidRDefault="00000000">
      <w:pPr>
        <w:ind w:left="55"/>
      </w:pPr>
      <w:r>
        <w:rPr>
          <w:szCs w:val="28"/>
          <w:rtl/>
        </w:rPr>
        <w:t xml:space="preserve">يتألف مصطلح "التسويق الرقمي" من كلمتين: "التسويق" و"الرقمي"، وكل منهما يحمل دلالته اللغوية التي تساهم في توضيح المعنى العام للمصطلح.  </w:t>
      </w:r>
    </w:p>
    <w:p w14:paraId="5F3F42B9" w14:textId="77777777" w:rsidR="00D33BBD" w:rsidRDefault="00000000">
      <w:pPr>
        <w:ind w:left="55"/>
      </w:pPr>
      <w:r>
        <w:rPr>
          <w:szCs w:val="28"/>
          <w:rtl/>
        </w:rPr>
        <w:t>فكلمة "التسويق" تنبع من مفهوم السوق، وهو الفضاء الذي تعرض فيه السلع والخدمات، حيث يتم التبادل التجاري بين البائع والمشتري. في اللغة العربية، يُقال "سوَّق السلعة"، أي عرضها للبيع، والسعي لتعريف الناس بها وإب ارز مي ازتها وخصائصها لجذب المشترين وتحقيق عملية  البيع. وبالتالي، فإن التسويق، في معناه اللغوي، يشير إلى الجهود المبذولة للتعريف بالمنتجات أو الخدمات وتوصيلها إلى المستفيدين.</w:t>
      </w:r>
      <w:r>
        <w:rPr>
          <w:vertAlign w:val="superscript"/>
        </w:rPr>
        <w:footnoteReference w:id="54"/>
      </w:r>
      <w:r>
        <w:rPr>
          <w:szCs w:val="28"/>
          <w:rtl/>
        </w:rPr>
        <w:t xml:space="preserve"> </w:t>
      </w:r>
    </w:p>
    <w:p w14:paraId="18EF8A93" w14:textId="77777777" w:rsidR="00D33BBD" w:rsidRDefault="00000000">
      <w:pPr>
        <w:spacing w:after="580"/>
        <w:ind w:left="55"/>
      </w:pPr>
      <w:r>
        <w:rPr>
          <w:szCs w:val="28"/>
          <w:rtl/>
        </w:rPr>
        <w:lastRenderedPageBreak/>
        <w:t xml:space="preserve">أما كلمة"  </w:t>
      </w:r>
      <w:r>
        <w:rPr>
          <w:b/>
          <w:bCs/>
          <w:szCs w:val="28"/>
          <w:rtl/>
        </w:rPr>
        <w:t>الرقمي</w:t>
      </w:r>
      <w:r>
        <w:rPr>
          <w:szCs w:val="28"/>
          <w:rtl/>
        </w:rPr>
        <w:t xml:space="preserve">"، فهي تشير إلى كل ما يتعلق بالأرقام والبيانات التي تعالج إلكترونيًا باستخدام الحواسيب والأجهزة الذكية. ومع التقدم التكنولوجي، اتسع مفهوم هذا المصطلح ليشمل جميع الوسائل والتقنيات الإلكترونية التي تعتمد على الإنترنت وشبكات الاتصال والأنظمة الرقمية في </w:t>
      </w:r>
    </w:p>
    <w:p w14:paraId="38A3FB4D"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00F7FD56" wp14:editId="44BE83FD">
                <wp:extent cx="1829816" cy="6350"/>
                <wp:effectExtent l="0" t="0" r="0" b="0"/>
                <wp:docPr id="498079" name="Group 498079"/>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36875" name="Shape 15736875"/>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98079" style="width:144.08pt;height:0.5pt;mso-position-horizontal-relative:char;mso-position-vertical-relative:line" coordsize="18298,63">
                <v:shape id="Shape 15736876"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05EC80E8" w14:textId="77777777" w:rsidR="00D33BBD" w:rsidRDefault="00000000">
      <w:pPr>
        <w:ind w:left="55"/>
      </w:pPr>
      <w:r>
        <w:rPr>
          <w:szCs w:val="28"/>
          <w:rtl/>
        </w:rPr>
        <w:t xml:space="preserve">معالجة وتبادل المعلومات، بما في ذلك المواقع الإلكترونية، والتطبيقات الذكية، ومنصات التواصلالاجتماعي، وغيرها من الوسائط الرقمية.  </w:t>
      </w:r>
    </w:p>
    <w:p w14:paraId="5D1A0624" w14:textId="77777777" w:rsidR="00D33BBD" w:rsidRDefault="00000000">
      <w:pPr>
        <w:spacing w:after="238"/>
        <w:ind w:left="55"/>
      </w:pPr>
      <w:r>
        <w:rPr>
          <w:szCs w:val="28"/>
          <w:rtl/>
        </w:rPr>
        <w:t xml:space="preserve">لذا، فإن المدلول اللغوي لمصطلح "التسويق الرقمي" يعكس ممارسة الأنشطة التسويقية عبر الوسائل الرقمية الحديثة، مما يتيح للمؤسسات التعريف بمنتجاتها أو خدماتها، والتواصل مع العملاء، وتبادل المعلومات معهم عبر القنوات الإلكترونية المتنوعة. ويظهر هذا المعنى الارتب اط الوثيق بين النشاط التسويقي والتكنولوجيا الرقمية، باعتبارها الأداة التي تنفذ من خلالها الأنشطة التسويقية في الفضاء الرقمي.  وُيعتبر هذا المدلول اللغوي مدخلًا لفهم المعنى الاصطلاحي للتسويق الرقمي، الذي تطور في الأدبيات الحديثة ليشمل است ارتيجيات شاملة تعتمد على استخدام التقنيات الرقمية في تخطيط وتنفيذ وتقييم الأنشطة التسويقية، مما يسهم في تحقيق أهداف المؤسسة وتعزيز قدرتها على ال تفاعل مع العملاء في بيئة أعمال تتسم بالتطور المستمر. </w:t>
      </w:r>
      <w:r>
        <w:rPr>
          <w:vertAlign w:val="superscript"/>
        </w:rPr>
        <w:footnoteReference w:id="55"/>
      </w:r>
      <w:r>
        <w:rPr>
          <w:szCs w:val="28"/>
          <w:rtl/>
        </w:rPr>
        <w:t xml:space="preserve"> </w:t>
      </w:r>
      <w:r>
        <w:rPr>
          <w:b/>
          <w:bCs/>
          <w:szCs w:val="28"/>
          <w:rtl/>
        </w:rPr>
        <w:t xml:space="preserve">ثانايا: التعريف الاصطلاحي للتسويق الرقمي  </w:t>
      </w:r>
    </w:p>
    <w:p w14:paraId="4A6A8651" w14:textId="77777777" w:rsidR="00D33BBD" w:rsidRDefault="00000000">
      <w:pPr>
        <w:ind w:left="55"/>
      </w:pPr>
      <w:r>
        <w:rPr>
          <w:szCs w:val="28"/>
          <w:rtl/>
        </w:rPr>
        <w:t xml:space="preserve">شهد مفهوم التسويق الرقمي اهتمامًا مت ازيدًا في الأدبيات التسويقية الحديثة، وذلك نتيجة للتقدم السريع في تكنولوجيا المعلومات والاتصالات، وما نتج عنه من تحولات جذرية في أساليب تنفيذ الأنشطة التسويقية. وقد تنوعت التعريفات التي قدمها الباحثون والمنظمات المهنية لهذا المفهوم، إلا أنها تتفق على أن التسويق الرقمي يعتمد على استخدام الوسائل والتقنيات الرقمية في تخطيط وتنفيذ الأنشطة التسويقية، مما يسهم في تحقيق أهداف المؤسسات وتعزيز تفاعلها مع العملاء.  </w:t>
      </w:r>
    </w:p>
    <w:p w14:paraId="73AFB933" w14:textId="77777777" w:rsidR="00D33BBD" w:rsidRDefault="00000000">
      <w:pPr>
        <w:spacing w:after="1308"/>
        <w:ind w:left="55"/>
      </w:pPr>
      <w:r>
        <w:rPr>
          <w:szCs w:val="28"/>
          <w:rtl/>
        </w:rPr>
        <w:lastRenderedPageBreak/>
        <w:t xml:space="preserve">يُعرف التسويق الرقمي بأنه مجموعة من الأنشطة والاست ارتيجيات التسويقية التي تعتمد على التقنيات الرقمية وشبكة الإنترنت والوسائط الإلكترونية للتعريف بالمنتجات أو الخدمات، والتواصل مع العملاء، وتحفيزهم على الش ارء، وبناء علاقات مستدامة معهم، مع إمكانية قياس وتحليل نتائج الجهود التسويقية بشكل مستمر. </w:t>
      </w:r>
      <w:r>
        <w:rPr>
          <w:vertAlign w:val="superscript"/>
        </w:rPr>
        <w:footnoteReference w:id="56"/>
      </w:r>
      <w:r>
        <w:rPr>
          <w:szCs w:val="28"/>
          <w:rtl/>
        </w:rPr>
        <w:t xml:space="preserve"> </w:t>
      </w:r>
    </w:p>
    <w:p w14:paraId="3760C952"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5BDA6025" wp14:editId="63A74B93">
                <wp:extent cx="1829816" cy="6350"/>
                <wp:effectExtent l="0" t="0" r="0" b="0"/>
                <wp:docPr id="497744" name="Group 497744"/>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38603" name="Shape 15738603"/>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97744" style="width:144.08pt;height:0.5pt;mso-position-horizontal-relative:char;mso-position-vertical-relative:line" coordsize="18298,63">
                <v:shape id="Shape 15738604"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171828EE" w14:textId="77777777" w:rsidR="00D33BBD" w:rsidRDefault="00000000">
      <w:pPr>
        <w:ind w:left="55"/>
      </w:pPr>
      <w:r>
        <w:rPr>
          <w:szCs w:val="28"/>
          <w:rtl/>
        </w:rPr>
        <w:t>كما تعرفه جمعية التسويق الأمريكية  )</w:t>
      </w:r>
      <w:r>
        <w:t>AMA</w:t>
      </w:r>
      <w:r>
        <w:rPr>
          <w:szCs w:val="28"/>
          <w:rtl/>
        </w:rPr>
        <w:t xml:space="preserve">( بأنه استخدام القنوات الرقمية والتقنيات الإلكترونيةلتنفيذ الأنشطة التسويقية، مما يمكّن المؤسسات من التفاعل مع العملاء، وتقديم قيمة مضافة لهم، وتحقيق أهدافها التسويقية في بيئة رقمية متطورة.  </w:t>
      </w:r>
    </w:p>
    <w:p w14:paraId="14E6F9A5" w14:textId="77777777" w:rsidR="00D33BBD" w:rsidRDefault="00000000">
      <w:pPr>
        <w:ind w:left="55"/>
      </w:pPr>
      <w:r>
        <w:rPr>
          <w:szCs w:val="28"/>
          <w:rtl/>
        </w:rPr>
        <w:t xml:space="preserve">من وجهة نظر الباحثين، يعتبر التسويق الرقمي مدخلًا است ارتيجيًا يعتمد على استخدام المواقع الإلكترونية، ومحركات البحث، والبريد الإلكتروني، وتطبيقات الهواتف الذكية، ومنصات التواصل الاجتماعي، وغيرها من الوسائط الرقمية، بهدف الوصول إلى الأسواق المستهدفة، وتعزيز التواصل مع العملاء، وتحقيق مستويات أعلى من الكفاءة والفاعلية مقارنة بالأساليب التقليدية.  </w:t>
      </w:r>
    </w:p>
    <w:p w14:paraId="7C03F7D8" w14:textId="77777777" w:rsidR="00D33BBD" w:rsidRDefault="00000000">
      <w:pPr>
        <w:spacing w:after="194"/>
        <w:ind w:left="55"/>
      </w:pPr>
      <w:r>
        <w:rPr>
          <w:szCs w:val="28"/>
          <w:rtl/>
        </w:rPr>
        <w:t xml:space="preserve">لا يقتصر التسويق الرقمي على استخدام الوسائل الإلكترونية في الإعلان والترويج، بل يشمل أيضًا إدارة العلاقة مع العملاء، وتحليل البيانات الرقمية، وقياس أداء الحملات التسويقية، ود ارسة سلوك المستهلك، وتطوير المحتوى التسويقي بما يتناسب مع احتياجات الفئات المستهدفة. وبالتالي، يمثل نظامًا متكاملًا يعتمد على البيانات والتقنيات الحديثة لدعم الق ارارت التسويقية وتحسين الأداء المؤسسي. </w:t>
      </w:r>
      <w:r>
        <w:rPr>
          <w:vertAlign w:val="superscript"/>
        </w:rPr>
        <w:footnoteReference w:id="57"/>
      </w:r>
      <w:r>
        <w:rPr>
          <w:szCs w:val="28"/>
          <w:rtl/>
        </w:rPr>
        <w:t xml:space="preserve"> </w:t>
      </w:r>
    </w:p>
    <w:p w14:paraId="3F480F8E" w14:textId="77777777" w:rsidR="00D33BBD" w:rsidRDefault="00000000">
      <w:pPr>
        <w:ind w:left="55"/>
      </w:pPr>
      <w:r>
        <w:rPr>
          <w:szCs w:val="28"/>
          <w:rtl/>
        </w:rPr>
        <w:t xml:space="preserve">في قطاع الأجهزة الكهربائية، يكتسب التسويق الرقمي أهمية مت ازيدة، نظ ارً لاعتماد المستهلكين على الوسائل الرقمية في البحث عن المنتجات، ومقارنة المواصفات والأسعار، وق ارءة تقييمات </w:t>
      </w:r>
      <w:r>
        <w:rPr>
          <w:szCs w:val="28"/>
          <w:rtl/>
        </w:rPr>
        <w:lastRenderedPageBreak/>
        <w:t xml:space="preserve">المستخدمين قبل اتخاذ ق ارر الش ارء. وقد دفع ذلك الشركات إلى الاستثمار في تطوير حضورها الرقمي، وتحسين منصاتها الإلكترونية، وتقديم محتوى تسويقي يتميز بالدقة والسرعة والتفاعل، مما يعزز قدرتها على المنافسة وتحقيق رضا العملاء. </w:t>
      </w:r>
      <w:r>
        <w:rPr>
          <w:vertAlign w:val="superscript"/>
        </w:rPr>
        <w:footnoteReference w:id="58"/>
      </w:r>
      <w:r>
        <w:rPr>
          <w:szCs w:val="28"/>
          <w:rtl/>
        </w:rPr>
        <w:t xml:space="preserve"> </w:t>
      </w:r>
    </w:p>
    <w:p w14:paraId="4A899E9D" w14:textId="77777777" w:rsidR="00D33BBD" w:rsidRDefault="00000000">
      <w:pPr>
        <w:spacing w:after="190" w:line="265" w:lineRule="auto"/>
        <w:ind w:left="55" w:right="0" w:hanging="10"/>
        <w:jc w:val="left"/>
      </w:pPr>
      <w:r>
        <w:rPr>
          <w:b/>
          <w:bCs/>
          <w:szCs w:val="28"/>
          <w:rtl/>
        </w:rPr>
        <w:t xml:space="preserve">ثالاثا: تطور المفهوم الرقمي للتسويق في الأدبيات التسويقية </w:t>
      </w:r>
    </w:p>
    <w:p w14:paraId="1C96D9AF" w14:textId="77777777" w:rsidR="00D33BBD" w:rsidRDefault="00000000">
      <w:pPr>
        <w:spacing w:after="870"/>
        <w:ind w:left="55"/>
      </w:pPr>
      <w:r>
        <w:rPr>
          <w:szCs w:val="28"/>
          <w:rtl/>
        </w:rPr>
        <w:t xml:space="preserve">شهد مفهوم التسويق الرقمي تحولًا جذريًا في الأدبيات التسويقية، متأث ارً بالتطوارت السريعة في تكنولوجيا المعلومات والاتصالات. فقد انتقل من كونه مجرد وسيلة إلكترونية للترويج للمنتجات والخدمات إلى است ارتيجية شاملة تعتمد على استغلال التقنيات الرقمية في جميع م ارحل العملية </w:t>
      </w:r>
    </w:p>
    <w:p w14:paraId="6229D096"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240B21F7" wp14:editId="5A22D938">
                <wp:extent cx="1829816" cy="6350"/>
                <wp:effectExtent l="0" t="0" r="0" b="0"/>
                <wp:docPr id="498151" name="Group 498151"/>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40653" name="Shape 15740653"/>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98151" style="width:144.08pt;height:0.5pt;mso-position-horizontal-relative:char;mso-position-vertical-relative:line" coordsize="18298,63">
                <v:shape id="Shape 15740654"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7933E54D" w14:textId="77777777" w:rsidR="00D33BBD" w:rsidRDefault="00000000">
      <w:pPr>
        <w:ind w:left="55"/>
      </w:pPr>
      <w:r>
        <w:rPr>
          <w:szCs w:val="28"/>
          <w:rtl/>
        </w:rPr>
        <w:t xml:space="preserve">التسويقية. وقد ارتبط هذا التحول بالتغي ارت التي ط أرت على بيئة الأعمال، وزيادة اعتماد المؤسساتعلى الوسائل الرقمية للتواصل مع العملاء وإدارة علاقاتها معهم. </w:t>
      </w:r>
    </w:p>
    <w:p w14:paraId="56F0C0DE" w14:textId="77777777" w:rsidR="00D33BBD" w:rsidRDefault="00000000">
      <w:pPr>
        <w:ind w:left="55"/>
      </w:pPr>
      <w:r>
        <w:rPr>
          <w:szCs w:val="28"/>
          <w:rtl/>
        </w:rPr>
        <w:t>في بداياته، كان التسويق الرقمي يقتصر على استخدام المواقع الإلكترونية والبريد الإلكتروني كوسائل لنشر المعلومات عن المنتجات والخدمات، وكانت المؤسسات تعتبره مجرد امتداد لأساليب التسويق التقليدية. لكن مع انتشار الإنترنت وتوسع استخدام الوسائط الرقمية، تطور هذا المفهوم ليصبح أداة رئيسية في تنفيذ الأنشطة التسويقية وتحقيق تواصل فعال مع العملاء.</w:t>
      </w:r>
      <w:r>
        <w:rPr>
          <w:vertAlign w:val="superscript"/>
        </w:rPr>
        <w:footnoteReference w:id="59"/>
      </w:r>
      <w:r>
        <w:rPr>
          <w:szCs w:val="28"/>
          <w:rtl/>
        </w:rPr>
        <w:t xml:space="preserve"> </w:t>
      </w:r>
    </w:p>
    <w:p w14:paraId="6D23F543" w14:textId="77777777" w:rsidR="00D33BBD" w:rsidRDefault="00000000">
      <w:pPr>
        <w:ind w:left="55"/>
      </w:pPr>
      <w:r>
        <w:rPr>
          <w:szCs w:val="28"/>
          <w:rtl/>
        </w:rPr>
        <w:t xml:space="preserve">ومع ظهور وسائل التواصل الاجتماعي، وتطبيقات الهواتف الذكية، والتجارة الإلكترونية، اتسع نطاق التسويق الرقمي ليشمل بناء مجتمعات رقمية حول العلامات التجارية، وتعزيز التفاعل مع العملاء، وإتاحة الفرصة لهم للمشاركة في تقييم المنتجات والخدمات وتبادل الخب ارت والآ ارء. وقد أدى ذلك إلى تحول المؤسسات من أسلوب الاتصال أحادي الاتجاه إلى التواصل التفاعلي القائم على الحوار المستمر مع العملاء.  </w:t>
      </w:r>
    </w:p>
    <w:p w14:paraId="17850BC5" w14:textId="77777777" w:rsidR="00D33BBD" w:rsidRDefault="00000000">
      <w:pPr>
        <w:ind w:left="55"/>
      </w:pPr>
      <w:r>
        <w:rPr>
          <w:szCs w:val="28"/>
          <w:rtl/>
        </w:rPr>
        <w:lastRenderedPageBreak/>
        <w:t xml:space="preserve">في السنوات الأخيرة، شهد مفهوم التسويق الرقمي مزيدًا من التطور مع الاعتماد على تقنيات تحليل البيانات الضخمة، والذكاء الاصطناعي، والحوسبة السحابية، وأدوات التحليل الرقمي. حيث أصبحت المؤسسات قادرة على د ارسة سلوك العملاء، والتنبؤ باحتياجاتهم، وتصميم حملات تسويقية أكثر دقة وفاعلية. كما أصبح اتخاذ الق ار ارت التسويقية يعتمد بشكل كبير على البيانات والمؤش ارت الرقمية، مما ساهم في تحسين كفاءة الأداء وتحقيق عوائد أفضل من الأنشطة التسويقية.  </w:t>
      </w:r>
    </w:p>
    <w:p w14:paraId="662144EE" w14:textId="77777777" w:rsidR="00D33BBD" w:rsidRDefault="00000000">
      <w:pPr>
        <w:ind w:left="55"/>
      </w:pPr>
      <w:r>
        <w:rPr>
          <w:szCs w:val="28"/>
          <w:rtl/>
        </w:rPr>
        <w:t xml:space="preserve">في قطاع الأجهزة الكهربائية، انعكس هذا التطور على أساليب التسويق التي تتبعها الشركات، حيث توسعت في استخدام المنصات الرقمية، والمتاجر الإلكترونية، والتطبيقات الذكية، لتقديم معلومات شاملة عن المنتجات، والتفاعل مع العملاء، وتوفير خدمات ما بعد البيع، مما يسهم في تحسين تجربة العميل وزيادة القدرة التنافسية للمؤسسة. </w:t>
      </w:r>
      <w:r>
        <w:rPr>
          <w:vertAlign w:val="superscript"/>
        </w:rPr>
        <w:footnoteReference w:id="60"/>
      </w:r>
      <w:r>
        <w:rPr>
          <w:szCs w:val="28"/>
          <w:rtl/>
        </w:rPr>
        <w:t xml:space="preserve"> </w:t>
      </w:r>
    </w:p>
    <w:p w14:paraId="255E396D" w14:textId="77777777" w:rsidR="00D33BBD" w:rsidRDefault="00000000">
      <w:pPr>
        <w:bidi w:val="0"/>
        <w:spacing w:after="632" w:line="259" w:lineRule="auto"/>
        <w:ind w:left="0" w:right="107" w:firstLine="0"/>
        <w:jc w:val="right"/>
      </w:pPr>
      <w:r>
        <w:t xml:space="preserve"> </w:t>
      </w:r>
    </w:p>
    <w:p w14:paraId="2ACDD1B5"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05F4270B" wp14:editId="028A817B">
                <wp:extent cx="1829816" cy="6350"/>
                <wp:effectExtent l="0" t="0" r="0" b="0"/>
                <wp:docPr id="507932" name="Group 507932"/>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41737" name="Shape 15741737"/>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7932" style="width:144.08pt;height:0.5pt;mso-position-horizontal-relative:char;mso-position-vertical-relative:line" coordsize="18298,63">
                <v:shape id="Shape 15741738"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34F2CEB1" w14:textId="77777777" w:rsidR="00D33BBD" w:rsidRDefault="00000000">
      <w:pPr>
        <w:pStyle w:val="Heading2"/>
        <w:spacing w:after="223"/>
        <w:ind w:left="56" w:right="7"/>
      </w:pPr>
      <w:r>
        <w:rPr>
          <w:bCs/>
          <w:szCs w:val="32"/>
          <w:rtl/>
        </w:rPr>
        <w:t>المطلب الثالث: التكامل ب  ي التسويق المبا</w:t>
      </w:r>
      <w:r>
        <w:rPr>
          <w:bCs/>
          <w:sz w:val="49"/>
          <w:szCs w:val="49"/>
          <w:vertAlign w:val="superscript"/>
          <w:rtl/>
        </w:rPr>
        <w:t xml:space="preserve"> ر</w:t>
      </w:r>
      <w:r>
        <w:rPr>
          <w:bCs/>
          <w:szCs w:val="32"/>
          <w:rtl/>
        </w:rPr>
        <w:t>ش والتسويق الرق</w:t>
      </w:r>
      <w:r>
        <w:rPr>
          <w:bCs/>
          <w:sz w:val="49"/>
          <w:szCs w:val="49"/>
          <w:vertAlign w:val="subscript"/>
          <w:rtl/>
        </w:rPr>
        <w:t xml:space="preserve"> ي</w:t>
      </w:r>
      <w:r>
        <w:rPr>
          <w:bCs/>
          <w:szCs w:val="32"/>
          <w:rtl/>
        </w:rPr>
        <w:t>م )</w:t>
      </w:r>
      <w:r>
        <w:t>Omnichannel</w:t>
      </w:r>
      <w:r>
        <w:rPr>
          <w:bCs/>
          <w:szCs w:val="32"/>
          <w:rtl/>
        </w:rPr>
        <w:t xml:space="preserve">(  </w:t>
      </w:r>
    </w:p>
    <w:p w14:paraId="61F03025" w14:textId="77777777" w:rsidR="00D33BBD" w:rsidRDefault="00000000">
      <w:pPr>
        <w:ind w:left="55"/>
      </w:pPr>
      <w:r>
        <w:rPr>
          <w:szCs w:val="28"/>
          <w:rtl/>
        </w:rPr>
        <w:t xml:space="preserve">أدت التطوارت السريعة في عالم التكنولوجيا الرقمية إلى تغيير جذري في الاست ارتيجيات التسويقيةالتي تتبناها المؤسسات، فلم يعد كافيًا الاعتماد على أسلوب تسويقي واحد لتحقيق الأهداف في ظل المنافسة المت ازيدة وتغير سلوك المستهلكين. لذا، اتجهت المؤسسات نحو اعتماد است ارتيجيات تسويقية متكاملة تجمع بين مختلف القنوات ووسائل الاتصال، مما يضمن تقديم تجربة متسقة ومتكاملة للعملاء في جميع م ارحل تفاعلهم مع المؤسسة.  </w:t>
      </w:r>
    </w:p>
    <w:p w14:paraId="5673DF18" w14:textId="77777777" w:rsidR="00D33BBD" w:rsidRDefault="00000000">
      <w:pPr>
        <w:spacing w:after="177"/>
        <w:ind w:left="55"/>
      </w:pPr>
      <w:r>
        <w:rPr>
          <w:szCs w:val="28"/>
          <w:rtl/>
        </w:rPr>
        <w:t xml:space="preserve">يُعتبر التكامل بين التسويق المباشر والتسويق الرقمي من أبرز الاتجاهات الحديثة في عالم التسويق، حيث يجمع بين فوائد التواصل المباشر مع العملاء واستغلال الإمكانيات التي توفرها التقنيات </w:t>
      </w:r>
      <w:r>
        <w:rPr>
          <w:szCs w:val="28"/>
          <w:rtl/>
        </w:rPr>
        <w:lastRenderedPageBreak/>
        <w:t xml:space="preserve">الرقمية. هذا التكامل يسهم في تحسين كفاءة الحملات التسويقية، وتعزيز جودة التواصل، وزيادة فعالية الوصول إلى الأسواق المستهدفة. يعتمد هذا النهج على تنسيق الجهود التسويقية عبر مختلف القنوات، ليحصل العميل على تجربة موحدة ومتناسقة بغض النظر عن الوسيلة التي يختارها للتواصل مع المؤسسة. </w:t>
      </w:r>
      <w:r>
        <w:rPr>
          <w:vertAlign w:val="superscript"/>
        </w:rPr>
        <w:footnoteReference w:id="61"/>
      </w:r>
      <w:r>
        <w:rPr>
          <w:szCs w:val="28"/>
          <w:rtl/>
        </w:rPr>
        <w:t xml:space="preserve"> </w:t>
      </w:r>
    </w:p>
    <w:p w14:paraId="36428BE3" w14:textId="77777777" w:rsidR="00D33BBD" w:rsidRDefault="00000000">
      <w:pPr>
        <w:ind w:left="55"/>
      </w:pPr>
      <w:r>
        <w:rPr>
          <w:szCs w:val="28"/>
          <w:rtl/>
        </w:rPr>
        <w:t xml:space="preserve">ظهر مفهوم"  </w:t>
      </w:r>
      <w:r>
        <w:t>Omnichannel</w:t>
      </w:r>
      <w:r>
        <w:rPr>
          <w:szCs w:val="28"/>
          <w:rtl/>
        </w:rPr>
        <w:t xml:space="preserve">" كنموذج حديث يدمج جميع قنوات الاتصال والبيع والخدمة في نظام مت اربط، مما يتيح للمؤسسات تقديم تجربة سلسة للعملاء، وضمان انتقالهم بين القنوات المختلفة دون انقطاع أو تك ارر للمعلومات. وهذا بدوره يعزز من مستوى رضا العملاء، ويقوي ولائهم، ويرفع كفاءة الأداء التس ويقي بشكل عام.  </w:t>
      </w:r>
    </w:p>
    <w:p w14:paraId="31FD5A15" w14:textId="77777777" w:rsidR="00D33BBD" w:rsidRDefault="00000000">
      <w:pPr>
        <w:spacing w:after="388"/>
        <w:ind w:left="55"/>
      </w:pPr>
      <w:r>
        <w:rPr>
          <w:szCs w:val="28"/>
          <w:rtl/>
        </w:rPr>
        <w:t>في قطاع الأجهزة الكهربائية في دولة الإما ارت العربية المتحدة، تتجلى أهمية هذا التكامل حيث يعتمد العملاء على أكثر من قناة للحصول على المعلومات وإج ارء عمليات الش ارء. فقد يبدأ العميل رحلته بالبحث عبر الإنترنت، ثم زيارة أحد المعارض للاطلاع على المنتج، ثم إتمام عملية الش ارء من خلال المتجر الإلكتروني أو التطبيق الذكي. لذا، فإن نجاح المؤسسات في تحقيق التكامل بين هذه القنوات أصبح عنص ارً أساسيًا في تعزيز قدرتها التنافسية وتحسين تجربة العملاء .</w:t>
      </w:r>
      <w:r>
        <w:rPr>
          <w:vertAlign w:val="superscript"/>
        </w:rPr>
        <w:footnoteReference w:id="62"/>
      </w:r>
      <w:r>
        <w:rPr>
          <w:szCs w:val="28"/>
          <w:rtl/>
        </w:rPr>
        <w:t xml:space="preserve"> </w:t>
      </w:r>
    </w:p>
    <w:p w14:paraId="5F75B091"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1695ECCE" wp14:editId="10AA5942">
                <wp:extent cx="1829816" cy="6350"/>
                <wp:effectExtent l="0" t="0" r="0" b="0"/>
                <wp:docPr id="504786" name="Group 504786"/>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43455" name="Shape 15743455"/>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04786" style="width:144.08pt;height:0.5pt;mso-position-horizontal-relative:char;mso-position-vertical-relative:line" coordsize="18298,63">
                <v:shape id="Shape 15743456"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41039BD1" w14:textId="77777777" w:rsidR="00D33BBD" w:rsidRDefault="00000000">
      <w:pPr>
        <w:ind w:left="55"/>
      </w:pPr>
      <w:r>
        <w:rPr>
          <w:szCs w:val="28"/>
          <w:rtl/>
        </w:rPr>
        <w:t xml:space="preserve">يعتمد مفهوم التكامل بين التسويق المباشر والتسويق الرقمي على ضرورة تقديم تجربة متسقةومتناغمة للعميل، بغض النظر عن القناة التي يتواصل من خلالها مع المؤسسة. في عصرناالحالي، يلجأ المستهلكون إلى استخدام وسائل متعددة للحصول على المعلومات أو اتخاذ ق ارارتالش ارء، مما يستدعي من الشركات توحيد رسائلها التسويقية، وتنسيق قواعد بياناتها، وتنسيق أنشطتها عبر مختلف القنوات لتحقيق أعلى مستويات الكفاءة والفاعلية. </w:t>
      </w:r>
    </w:p>
    <w:p w14:paraId="427D8568" w14:textId="77777777" w:rsidR="00D33BBD" w:rsidRDefault="00000000">
      <w:pPr>
        <w:ind w:left="55"/>
      </w:pPr>
      <w:r>
        <w:rPr>
          <w:szCs w:val="28"/>
          <w:rtl/>
        </w:rPr>
        <w:lastRenderedPageBreak/>
        <w:t xml:space="preserve">لقد ساهمت التقنيات الرقمية الحديثة في تعزيز هذا التكامل من خلال توفير أنظمة متطورة لإدارة البيانات، وربط قنوات الاتصال المختلفة، وتحليل تفاعلات العملاء بشكل مستمر. وأصبح بإمكان المؤسسات تتبع رحلة العميل منذ اللحظة التي يتعرف فيها على المنتج وحتى خدمات ما بعد البيع، مما يمكنها من الاستفادة من المعلومات المتاحة لتطوير است ارتيجيات تسويقية فعالة وتحسين جودة الخدمات المقدمة، وبالتالي تحقيق مستويات أعلى من رضا العملاء والاحتفاظ بهم.  </w:t>
      </w:r>
    </w:p>
    <w:p w14:paraId="6473B082" w14:textId="77777777" w:rsidR="00D33BBD" w:rsidRDefault="00000000">
      <w:pPr>
        <w:ind w:left="55"/>
      </w:pPr>
      <w:r>
        <w:rPr>
          <w:szCs w:val="28"/>
          <w:rtl/>
        </w:rPr>
        <w:t xml:space="preserve">علاوة على ذلك، يتيح التكامل بين التسويق المباشر والتسويق الرقمي للمؤسسات الاستفادة من م ازيا كل قناة تسويقية دون وجود أي فجوة أو تضارب. فالوسائل الرقمية تساعد على توسيع نطاق الوصول إلى العملاء، بينما يسهم التواصل المباشر في بناء علاقات أكثر قوة وثقة. وعند دمج هذين الجانبين ضمن است ارتيجية واحدة، تصبح المؤسسة أكثر قدرة على الاستجابة لاحتياجات العملاء وتحقيق أهدافها التسويقية. </w:t>
      </w:r>
      <w:r>
        <w:rPr>
          <w:vertAlign w:val="superscript"/>
        </w:rPr>
        <w:footnoteReference w:id="63"/>
      </w:r>
      <w:r>
        <w:rPr>
          <w:szCs w:val="28"/>
          <w:rtl/>
        </w:rPr>
        <w:t xml:space="preserve"> </w:t>
      </w:r>
    </w:p>
    <w:p w14:paraId="4547613D" w14:textId="77777777" w:rsidR="00D33BBD" w:rsidRDefault="00000000">
      <w:pPr>
        <w:spacing w:after="201"/>
        <w:ind w:left="55"/>
      </w:pPr>
      <w:r>
        <w:rPr>
          <w:szCs w:val="28"/>
          <w:rtl/>
        </w:rPr>
        <w:t xml:space="preserve">في قطاع الأجهزة الكهربائية، تتجلى أهمية هذا التكامل بوضوح، نظ ار لطبيعة المنتجات التي تتطلب غالبًا معلومات تفصيلية، ومقارنات بين المواصفات، واستشا ارت قبل اتخاذ ق ارر الش ارء، بالإضافة إلى خدمات الضمان والصيانة بعد البيع. لذا، فإن توفير تجربة متكاملة عبر جميع قنوات التواصل يسهل رحلة العميل، ويقلل من الوقت والجهد اللازمين لإتمام عملية الش ارء، ويعزز ثقته في العلامة التجارية. </w:t>
      </w:r>
      <w:r>
        <w:rPr>
          <w:vertAlign w:val="superscript"/>
        </w:rPr>
        <w:footnoteReference w:id="64"/>
      </w:r>
      <w:r>
        <w:rPr>
          <w:szCs w:val="28"/>
          <w:rtl/>
        </w:rPr>
        <w:t xml:space="preserve"> </w:t>
      </w:r>
    </w:p>
    <w:p w14:paraId="5E6A3E38" w14:textId="77777777" w:rsidR="00D33BBD" w:rsidRDefault="00000000">
      <w:pPr>
        <w:spacing w:after="0"/>
        <w:ind w:left="55"/>
      </w:pPr>
      <w:r>
        <w:rPr>
          <w:szCs w:val="28"/>
          <w:rtl/>
        </w:rPr>
        <w:t xml:space="preserve">كما يعزز هذا التكامل القدرة التنافسية للمؤسسات، إذ يساعدها على استخدام مواردها التسويقية بكفاءة أكبر، وتحسين جودة التواصل مع العملاء، وزيادة فعالية الحملات التسويقية، ورفع معدلات </w:t>
      </w:r>
    </w:p>
    <w:p w14:paraId="2CE1DB1D"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722EE8DA" wp14:editId="0CA7F606">
                <wp:extent cx="1829816" cy="6350"/>
                <wp:effectExtent l="0" t="0" r="0" b="0"/>
                <wp:docPr id="518030" name="Group 518030"/>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45029" name="Shape 15745029"/>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18030" style="width:144.08pt;height:0.5pt;mso-position-horizontal-relative:char;mso-position-vertical-relative:line" coordsize="18298,63">
                <v:shape id="Shape 15745030"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6F9FA92B" w14:textId="77777777" w:rsidR="00D33BBD" w:rsidRDefault="00000000">
      <w:pPr>
        <w:ind w:left="55"/>
      </w:pPr>
      <w:r>
        <w:rPr>
          <w:szCs w:val="28"/>
          <w:rtl/>
        </w:rPr>
        <w:t xml:space="preserve">التحويل والمبيعات. ومع التطور الرقمي الذي تشهده دولة الإما ارت العربية المتحدة، أصبح اعتماداست ارتيجية القنوات المتكاملة) </w:t>
      </w:r>
      <w:r>
        <w:t>Omnichannel</w:t>
      </w:r>
      <w:r>
        <w:rPr>
          <w:szCs w:val="28"/>
          <w:rtl/>
        </w:rPr>
        <w:t xml:space="preserve">( من العوامل الأساسية التي تدعم نجاح </w:t>
      </w:r>
      <w:r>
        <w:rPr>
          <w:szCs w:val="28"/>
          <w:rtl/>
        </w:rPr>
        <w:lastRenderedPageBreak/>
        <w:t xml:space="preserve">الشركاتفي قطاع الأجهزة الكهربائية، وتمكنها من تلبية توقعات العملاء وتحقيق نمو مستدام في بيئة أعمالتتسم بالتغير السريع والمنافسة الشديدة. </w:t>
      </w:r>
      <w:r>
        <w:rPr>
          <w:vertAlign w:val="superscript"/>
        </w:rPr>
        <w:footnoteReference w:id="65"/>
      </w:r>
      <w:r>
        <w:rPr>
          <w:szCs w:val="28"/>
          <w:rtl/>
        </w:rPr>
        <w:t xml:space="preserve"> </w:t>
      </w:r>
    </w:p>
    <w:p w14:paraId="5B29DB51" w14:textId="77777777" w:rsidR="00D33BBD" w:rsidRDefault="00000000">
      <w:pPr>
        <w:spacing w:after="230" w:line="265" w:lineRule="auto"/>
        <w:ind w:left="55" w:right="0" w:hanging="10"/>
        <w:jc w:val="left"/>
      </w:pPr>
      <w:r>
        <w:rPr>
          <w:b/>
          <w:bCs/>
          <w:szCs w:val="28"/>
          <w:rtl/>
        </w:rPr>
        <w:t>أوالا: مفهوم استراتيجية القنوات المتكاملة )</w:t>
      </w:r>
      <w:r>
        <w:rPr>
          <w:b/>
        </w:rPr>
        <w:t>Omnichannel</w:t>
      </w:r>
      <w:r>
        <w:rPr>
          <w:b/>
          <w:bCs/>
          <w:szCs w:val="28"/>
          <w:rtl/>
        </w:rPr>
        <w:t xml:space="preserve">( </w:t>
      </w:r>
    </w:p>
    <w:p w14:paraId="6FCFA6A3" w14:textId="77777777" w:rsidR="00D33BBD" w:rsidRDefault="00000000">
      <w:pPr>
        <w:ind w:left="55"/>
      </w:pPr>
      <w:r>
        <w:rPr>
          <w:szCs w:val="28"/>
          <w:rtl/>
        </w:rPr>
        <w:t xml:space="preserve">تعتبر است ارتيجية القنوات المتكاملة) </w:t>
      </w:r>
      <w:r>
        <w:t>Omnichannel</w:t>
      </w:r>
      <w:r>
        <w:rPr>
          <w:szCs w:val="28"/>
          <w:rtl/>
        </w:rPr>
        <w:t xml:space="preserve">( من الأفكار الحديثة التي برزت في عالم التسويق،  استجابةً للتغي ارت السريعة في بيئة الأعمال الرقمية والتطور المستمر في سلوك المستهلكين. فقد أصبح العميل يتفاعل مع المؤسسة عبر قنوات متعددة قبل اتخاذ ق ارر الش ارء، مما يستدعي تطوير است ارتيجيات تسويقية تضمن تمازج هذه القنوات وتوحيدها، لتوفير تجربة سلسة ومتسقة للعميل في جميع م ارحل تعامله مع المؤسسة.  </w:t>
      </w:r>
    </w:p>
    <w:p w14:paraId="0C38B0DB" w14:textId="77777777" w:rsidR="00D33BBD" w:rsidRDefault="00000000">
      <w:pPr>
        <w:spacing w:after="178"/>
        <w:ind w:left="55"/>
      </w:pPr>
      <w:r>
        <w:rPr>
          <w:szCs w:val="28"/>
          <w:rtl/>
        </w:rPr>
        <w:t xml:space="preserve">تشير است ارتيجية </w:t>
      </w:r>
      <w:r>
        <w:t>Omnichannel</w:t>
      </w:r>
      <w:r>
        <w:rPr>
          <w:szCs w:val="28"/>
          <w:rtl/>
        </w:rPr>
        <w:t xml:space="preserve"> إلى دمج جميع قنوات الاتصال والتسويق والمبيعات وخدمة العملاء في نظام مت اربط، مما يتيح للعميل الانتقال بين هذه القنوات دون مواجهة أي تعارض أو انقطاع في المعلومات أو الخدمات. وهذا التكامل لا يقتصر فقط على الربط التقني، بل يشمل أيضًا توحيد السياسات والإج ارءات والرسائل التسويقية، لضمان تقديم تجربة شاملة تعكس هوية المؤسسة وأهدافها. </w:t>
      </w:r>
      <w:r>
        <w:rPr>
          <w:vertAlign w:val="superscript"/>
        </w:rPr>
        <w:footnoteReference w:id="66"/>
      </w:r>
      <w:r>
        <w:rPr>
          <w:szCs w:val="28"/>
          <w:rtl/>
        </w:rPr>
        <w:t xml:space="preserve"> </w:t>
      </w:r>
    </w:p>
    <w:p w14:paraId="75E57BED" w14:textId="77777777" w:rsidR="00D33BBD" w:rsidRDefault="00000000">
      <w:pPr>
        <w:ind w:left="55"/>
      </w:pPr>
      <w:r>
        <w:rPr>
          <w:szCs w:val="28"/>
          <w:rtl/>
        </w:rPr>
        <w:t xml:space="preserve">وقد عرّف بعض الباحثين است ارتيجية القنوات المتكاملة بأنها نهج تسويقي يهدف إلى توفير تجربة موحدة للعميل عبر جميع نقاط الاتصال، من خلال تنسيق القنوات التقليدية والرقمية وربطها بطريقة تضمن سهولة التفاعل واستم ارريته. ويؤكد هذا التعريف أن جوهر الاست ارتيجية لا يكمن في تعدد القنوات، بل في تحقيق التكامل والانسجام بينها بما يلبي احتياجات العميل. </w:t>
      </w:r>
    </w:p>
    <w:p w14:paraId="7FD0200A" w14:textId="77777777" w:rsidR="00D33BBD" w:rsidRDefault="00000000">
      <w:pPr>
        <w:spacing w:after="309"/>
        <w:ind w:left="55"/>
      </w:pPr>
      <w:r>
        <w:rPr>
          <w:szCs w:val="28"/>
          <w:rtl/>
        </w:rPr>
        <w:lastRenderedPageBreak/>
        <w:t xml:space="preserve">ويختلف مفهوم </w:t>
      </w:r>
      <w:r>
        <w:t>Omnichannel</w:t>
      </w:r>
      <w:r>
        <w:rPr>
          <w:szCs w:val="28"/>
          <w:rtl/>
        </w:rPr>
        <w:t xml:space="preserve"> عن مجرد استخدام قنوات متعددة، حيث أن تعدد القنوات قد يعني وجود وسائل اتصال تعمل بشكل مستقل، بينما تعتمد است ارتيجية القنوات المتكاملة على الربط </w:t>
      </w:r>
    </w:p>
    <w:p w14:paraId="6E6A2407"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2295FD5A" wp14:editId="6F252FDF">
                <wp:extent cx="1829816" cy="6350"/>
                <wp:effectExtent l="0" t="0" r="0" b="0"/>
                <wp:docPr id="517539" name="Group 517539"/>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46461" name="Shape 15746461"/>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17539" style="width:144.08pt;height:0.5pt;mso-position-horizontal-relative:char;mso-position-vertical-relative:line" coordsize="18298,63">
                <v:shape id="Shape 15746462"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78F51F3E" w14:textId="77777777" w:rsidR="00D33BBD" w:rsidRDefault="00000000">
      <w:pPr>
        <w:ind w:left="55"/>
      </w:pPr>
      <w:r>
        <w:rPr>
          <w:szCs w:val="28"/>
          <w:rtl/>
        </w:rPr>
        <w:t>الكامل بين هذه القنوات، مما يتيح انتقال البيانات والمعلومات بينها بشكل فوري، ويتيح للعميلإتمام رحلته الش ارئية من أي قناة دون الحاجة إلى إعادة الإج ارءات أو تقديم المعلومات مرة أخرى .</w:t>
      </w:r>
    </w:p>
    <w:p w14:paraId="6EBC93B8" w14:textId="77777777" w:rsidR="00D33BBD" w:rsidRDefault="00000000">
      <w:pPr>
        <w:spacing w:after="234"/>
        <w:ind w:left="55"/>
      </w:pPr>
      <w:r>
        <w:rPr>
          <w:szCs w:val="28"/>
          <w:rtl/>
        </w:rPr>
        <w:t>تزداد أهمية هذه الاست ارتيجية في قطاع الأجهزة الكهربائية، حيث يعتمد العملاء عادةً على أكثرمن وسيلة للحصول على المعلومات حول المنتجات، مثل زيارة الموقع الإلكتروني، أو استخدام التطبيق الذكي، أو التواصل مع خدمة العملاء، أو زيارة المعرض، ثم إتمام عملية الش ارء من القناة التي توفر لهم أكبر قدر من ال ارحة والمرونة. وبالتالي، فإن نجاح المؤسسة في دمج هذه القنوات يسهم في تحسين تجربة العميل، وزيادة مستوى رضاه، وتعزيز ثقته في العلامة التجارية .</w:t>
      </w:r>
      <w:r>
        <w:rPr>
          <w:vertAlign w:val="superscript"/>
        </w:rPr>
        <w:footnoteReference w:id="67"/>
      </w:r>
      <w:r>
        <w:rPr>
          <w:szCs w:val="28"/>
          <w:rtl/>
        </w:rPr>
        <w:t xml:space="preserve"> </w:t>
      </w:r>
      <w:r>
        <w:rPr>
          <w:b/>
          <w:bCs/>
          <w:szCs w:val="28"/>
          <w:rtl/>
        </w:rPr>
        <w:t xml:space="preserve">ثانايا: أهمية التآزر بين التسويق المباشر والتسويق الرقمي </w:t>
      </w:r>
    </w:p>
    <w:p w14:paraId="537BDFF8" w14:textId="77777777" w:rsidR="00D33BBD" w:rsidRDefault="00000000">
      <w:pPr>
        <w:ind w:left="55"/>
      </w:pPr>
      <w:r>
        <w:rPr>
          <w:szCs w:val="28"/>
          <w:rtl/>
        </w:rPr>
        <w:t xml:space="preserve">يعتبر التآزر بين التسويق المباشر والتسويق الرقمي من أبرز الاتجاهات التي تعتمد عليها المؤسسات الحديثة في عصر التحول الرقمي. فهو يعزز التنسيق بين مختلف القنوات التسويقية، مما يضمن تقديم تجربة شاملة للعميل. يتيح هذا التآزر للمؤسسات الاستفادة من م ازيا كلا الن وعين من التسويق، مما يعزز فعالية الأنشطة التسويقية ويزيد من قدرتها على تحقيق أهدافها الاست ارتيجية.  </w:t>
      </w:r>
    </w:p>
    <w:p w14:paraId="524C1D1C" w14:textId="77777777" w:rsidR="00D33BBD" w:rsidRDefault="00000000">
      <w:pPr>
        <w:ind w:left="55"/>
      </w:pPr>
      <w:r>
        <w:rPr>
          <w:szCs w:val="28"/>
          <w:rtl/>
        </w:rPr>
        <w:t xml:space="preserve">تكمن أهمية هذا التآزر في تحسين جودة التواصل مع العملاء، حيث يمكن المؤسسة من تقديم رسائل تسويقية موحدة ومتسقة عبر جميع قنوات الاتصال. وهذا يعزز ثقة العملاء بالمؤسسة ويقلل من التباين في المعلومات التي يتلقونها عند استخدامهم لوسائل متعددة للتواصل أو الش ارء. </w:t>
      </w:r>
      <w:r>
        <w:rPr>
          <w:vertAlign w:val="superscript"/>
        </w:rPr>
        <w:footnoteReference w:id="68"/>
      </w:r>
      <w:r>
        <w:rPr>
          <w:szCs w:val="28"/>
          <w:rtl/>
        </w:rPr>
        <w:t xml:space="preserve"> </w:t>
      </w:r>
    </w:p>
    <w:p w14:paraId="4D05AA37" w14:textId="77777777" w:rsidR="00D33BBD" w:rsidRDefault="00000000">
      <w:pPr>
        <w:ind w:left="55"/>
      </w:pPr>
      <w:r>
        <w:rPr>
          <w:szCs w:val="28"/>
          <w:rtl/>
        </w:rPr>
        <w:lastRenderedPageBreak/>
        <w:t xml:space="preserve">كما يسهم التآزر بين التسويق المباشر والتسويق الرقمي في تحسين تجربة العميل، حيث يمكنه الانتقال بسلاسة بين القنوات المختلفة دون فقدان المعلومات المتعلقة بطلباته أو تعاملاته السابقة مع المؤسسة. وهذا يزيد من مستوى ال ارحة والمرونة، ويعزز رضا العملاء وولائهم، خاصة في الأسواق ذات المنافسة العالية.  </w:t>
      </w:r>
    </w:p>
    <w:p w14:paraId="6D5FE129" w14:textId="77777777" w:rsidR="00D33BBD" w:rsidRDefault="00000000">
      <w:pPr>
        <w:ind w:left="55"/>
      </w:pPr>
      <w:r>
        <w:rPr>
          <w:szCs w:val="28"/>
          <w:rtl/>
        </w:rPr>
        <w:t xml:space="preserve">ومن الجوانب المهمة لهذا التآزر أيضًا أنه يساعد المؤسسات في بناء قاعدة بيانات موحدة عن العملاء، تحتوي على معلومات دقيقة حول احتياجاتهم وسلوكهم الش ارئي وتفضيلاتهم. وهذا يمكّن </w:t>
      </w:r>
    </w:p>
    <w:p w14:paraId="124DD24A"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00AA777A" wp14:editId="26B6215E">
                <wp:extent cx="1829816" cy="6350"/>
                <wp:effectExtent l="0" t="0" r="0" b="0"/>
                <wp:docPr id="518092" name="Group 518092"/>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48587" name="Shape 15748587"/>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18092" style="width:144.08pt;height:0.5pt;mso-position-horizontal-relative:char;mso-position-vertical-relative:line" coordsize="18298,63">
                <v:shape id="Shape 15748588"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4E89260B" w14:textId="77777777" w:rsidR="00D33BBD" w:rsidRDefault="00000000">
      <w:pPr>
        <w:ind w:left="55"/>
      </w:pPr>
      <w:r>
        <w:rPr>
          <w:szCs w:val="28"/>
          <w:rtl/>
        </w:rPr>
        <w:t xml:space="preserve">الإدارة من تصميم حملات تسويقية أكثر دقة وفاعلية، وتقديم عروض تتناسب مع خصائص كلفئة من العملاء، مما ينعكس إيجابًا على كفاءة الأداء التسويقي . </w:t>
      </w:r>
    </w:p>
    <w:p w14:paraId="7E854092" w14:textId="77777777" w:rsidR="00D33BBD" w:rsidRDefault="00000000">
      <w:pPr>
        <w:ind w:left="55"/>
      </w:pPr>
      <w:r>
        <w:rPr>
          <w:szCs w:val="28"/>
          <w:rtl/>
        </w:rPr>
        <w:t xml:space="preserve">كما يسهم هذا التآزر في ترشيد التكاليف التسويقية، من خلال استخدام الموارد المتاحة بشكل أكثركفاءة، وتقليل تك ارر الجهود بين القنوات المختلفة، مع تحسين القدرة على قياس نتائج الحملات التسويقية وتحليلها، وتحديد القنوات الأكثر تأثي ار في تحقيق الأهداف البيعية والتسويقية.  </w:t>
      </w:r>
    </w:p>
    <w:p w14:paraId="590B134E" w14:textId="77777777" w:rsidR="00D33BBD" w:rsidRDefault="00000000">
      <w:pPr>
        <w:ind w:left="55"/>
      </w:pPr>
      <w:r>
        <w:rPr>
          <w:szCs w:val="28"/>
          <w:rtl/>
        </w:rPr>
        <w:t xml:space="preserve">في قطاع الأجهزة الكهربائية في دولة الإما ارت العربية المتحدة، تزداد أهمية التآزر بين التسويق المباشر والتسويق الرقمي في ظل تنوع المنتجات وارتفاع توقعات العملاء، واعتمادهم على أكثر من وسيلة للحصول على المعلومات قبل اتخاذ ق ارر الش ارء. لذا، فإن توحيد قنوات ا لاتصال والبيع وخدمة العملاء يسهم في تحسين جودة الخدمة، وزيادة سرعة الاستجابة، وتعزيز القدرة التنافسية للشركات العاملة في هذا القطاع. </w:t>
      </w:r>
      <w:r>
        <w:rPr>
          <w:vertAlign w:val="superscript"/>
        </w:rPr>
        <w:footnoteReference w:id="69"/>
      </w:r>
      <w:r>
        <w:rPr>
          <w:szCs w:val="28"/>
          <w:rtl/>
        </w:rPr>
        <w:t xml:space="preserve"> </w:t>
      </w:r>
    </w:p>
    <w:p w14:paraId="18F07154" w14:textId="77777777" w:rsidR="00D33BBD" w:rsidRDefault="00000000">
      <w:pPr>
        <w:spacing w:after="190" w:line="265" w:lineRule="auto"/>
        <w:ind w:left="55" w:right="0" w:hanging="10"/>
        <w:jc w:val="left"/>
      </w:pPr>
      <w:r>
        <w:rPr>
          <w:b/>
          <w:bCs/>
          <w:szCs w:val="28"/>
          <w:rtl/>
        </w:rPr>
        <w:t>ثالاثا: شروط نجاح استراتيجية القنوات المتكاملة )</w:t>
      </w:r>
      <w:r>
        <w:rPr>
          <w:b/>
        </w:rPr>
        <w:t>Omnichannel</w:t>
      </w:r>
      <w:r>
        <w:rPr>
          <w:b/>
          <w:bCs/>
          <w:szCs w:val="28"/>
          <w:rtl/>
        </w:rPr>
        <w:t xml:space="preserve">(  </w:t>
      </w:r>
    </w:p>
    <w:p w14:paraId="5B385CC2" w14:textId="77777777" w:rsidR="00D33BBD" w:rsidRDefault="00000000">
      <w:pPr>
        <w:ind w:left="55"/>
      </w:pPr>
      <w:r>
        <w:rPr>
          <w:szCs w:val="28"/>
          <w:rtl/>
        </w:rPr>
        <w:t xml:space="preserve">يتطلب نجاح است ارتيجية القنوات المتكاملة توافر مجموعة من العناصر التنظيمية والتقنية والإدارية التي تضمن تحقيق الانسجام بين مختلف قنوات التسويق، وتقديم تجربة متسقة للعملاء. فمجرد </w:t>
      </w:r>
      <w:r>
        <w:rPr>
          <w:szCs w:val="28"/>
          <w:rtl/>
        </w:rPr>
        <w:lastRenderedPageBreak/>
        <w:t xml:space="preserve">وجود قنوات اتصال متعددة لا يكفي لتحقيق أهداف هذه الاست ارتيجية، بل يجب أن تعمل جميع القنوات ضمن نظام واحد يعتمد على التنسيق وتبادل المعلومات بشكل مستمر.  </w:t>
      </w:r>
    </w:p>
    <w:p w14:paraId="1C4B75FD" w14:textId="77777777" w:rsidR="00D33BBD" w:rsidRDefault="00000000">
      <w:pPr>
        <w:ind w:left="55"/>
      </w:pPr>
      <w:r>
        <w:rPr>
          <w:szCs w:val="28"/>
          <w:rtl/>
        </w:rPr>
        <w:t xml:space="preserve">تعتبر البنية التحتية الرقمية المتطورة من أبرز متطلبات نجاح هذه الاست ارتيجية، حيث تعتمد المؤسسات على أنظمة معلومات متكاملة تربط بين القنوات المختلفة، مما يتيح تبادل البيانات بشكل فوري، ويضمن توفير معلومات دقيقة ومحدثة عن العملاء والمنتجات والخدمات. كما تسه م هذه الأنظمة في تحسين سرعة الاستجابة لاحتياجات العملاء وزيادة كفاءة العمليات التسويقية. </w:t>
      </w:r>
      <w:r>
        <w:rPr>
          <w:vertAlign w:val="superscript"/>
        </w:rPr>
        <w:footnoteReference w:id="70"/>
      </w:r>
      <w:r>
        <w:rPr>
          <w:szCs w:val="28"/>
          <w:rtl/>
        </w:rPr>
        <w:t xml:space="preserve"> </w:t>
      </w:r>
    </w:p>
    <w:p w14:paraId="15FA39E3" w14:textId="77777777" w:rsidR="00D33BBD" w:rsidRDefault="00000000">
      <w:pPr>
        <w:ind w:left="55"/>
      </w:pPr>
      <w:r>
        <w:rPr>
          <w:szCs w:val="28"/>
          <w:rtl/>
        </w:rPr>
        <w:t xml:space="preserve">ومن الضروري أيضًا إنشاء قاعدة بيانات موحدة للعملاء تحتوي على معلومات دقيقة حول سلوكهم الش ارئي، واحتياجاتهم، وتفضيلاتهم، وسجل تعاملاتهم مع المؤسسة. هذا يساعد على تقديم خدمات </w:t>
      </w:r>
    </w:p>
    <w:p w14:paraId="3B8B7E2D"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342AE6C5" wp14:editId="6CE3EDD1">
                <wp:extent cx="1829816" cy="6350"/>
                <wp:effectExtent l="0" t="0" r="0" b="0"/>
                <wp:docPr id="522002" name="Group 522002"/>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50115" name="Shape 15750115"/>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22002" style="width:144.08pt;height:0.5pt;mso-position-horizontal-relative:char;mso-position-vertical-relative:line" coordsize="18298,63">
                <v:shape id="Shape 15750116"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71744D7A" w14:textId="77777777" w:rsidR="00D33BBD" w:rsidRDefault="00000000">
      <w:pPr>
        <w:ind w:left="55"/>
      </w:pPr>
      <w:r>
        <w:rPr>
          <w:szCs w:val="28"/>
          <w:rtl/>
        </w:rPr>
        <w:t xml:space="preserve">أكثر تخصيصًا وتصميم حملات تسويقية تتناسب مع خصائص كل عميل، مما يعزز مستوىالرضا والولاء.  </w:t>
      </w:r>
    </w:p>
    <w:p w14:paraId="15CD25F4" w14:textId="77777777" w:rsidR="00D33BBD" w:rsidRDefault="00000000">
      <w:pPr>
        <w:ind w:left="55"/>
      </w:pPr>
      <w:r>
        <w:rPr>
          <w:szCs w:val="28"/>
          <w:rtl/>
        </w:rPr>
        <w:t xml:space="preserve">كما يتطلب نجاح است ارتيجية القنوات المتكاملة وجود كوادر بشرية مؤهلة تمتلك المها ارت الرقميةوالتسويقية اللازمة لإدارة القنوات المختلفة والتعامل بكفاءة مع التقنيات الحديثة. وهذا يستدعي توفير ب ارمج تدريب مستمرة للعاملين، مما يمكنهم من مواكبة التطوارت التقنية  وتحسين جودة الخدمات المقدمة للعملاء. </w:t>
      </w:r>
      <w:r>
        <w:rPr>
          <w:vertAlign w:val="superscript"/>
        </w:rPr>
        <w:footnoteReference w:id="71"/>
      </w:r>
      <w:r>
        <w:rPr>
          <w:szCs w:val="28"/>
          <w:rtl/>
        </w:rPr>
        <w:t xml:space="preserve"> </w:t>
      </w:r>
    </w:p>
    <w:p w14:paraId="7A35B304" w14:textId="77777777" w:rsidR="00D33BBD" w:rsidRDefault="00000000">
      <w:pPr>
        <w:ind w:left="55"/>
      </w:pPr>
      <w:r>
        <w:rPr>
          <w:szCs w:val="28"/>
          <w:rtl/>
        </w:rPr>
        <w:t xml:space="preserve">ومن الجوانب المهمة أيضًا دعم الإدارة العليا لتطبيق هذه الاست ارتيجية، من خلال توفير الموارد المالية والتقنية اللازمة، ووضع سياسات واضحة لتعزيز التكامل بين الإدا ارت المختلفة، وتشجيع ثقافة الابتكار والتطوير المستمر. ويعتبر هذا الدعم عنص ارً أساسيًا في ضمان نجاح التحول نحو نظام تسويقي متكامل.  </w:t>
      </w:r>
    </w:p>
    <w:p w14:paraId="79219530" w14:textId="77777777" w:rsidR="00D33BBD" w:rsidRDefault="00000000">
      <w:pPr>
        <w:ind w:left="55"/>
      </w:pPr>
      <w:r>
        <w:rPr>
          <w:szCs w:val="28"/>
          <w:rtl/>
        </w:rPr>
        <w:lastRenderedPageBreak/>
        <w:t>في قطاع الأجهزة الكهربائية في دولة الإما ارت العربية المتحدة، تكتسب هذه المتطلبات أهمية خاصة في ظل المنافسة المت ازيدة واعتماد العملاء على الوسائل الرقمية في مختلف م ارحل الش ارء. لذلك، فإن الت ازم الشركات بتوفير البنية التقنية المناسبة، وتطوير مها ارت العاملين، والاستفادة من البيانات في اتخاذ الق ار ارت التسويقية، يسهم في تحسين تجربة العملاء، وزيادة كفاءة الأداء التسويقي، وتعزيز القدرة التنافسية في السوق .</w:t>
      </w:r>
      <w:r>
        <w:rPr>
          <w:vertAlign w:val="superscript"/>
        </w:rPr>
        <w:footnoteReference w:id="72"/>
      </w:r>
      <w:r>
        <w:rPr>
          <w:szCs w:val="28"/>
          <w:rtl/>
        </w:rPr>
        <w:t xml:space="preserve"> </w:t>
      </w:r>
    </w:p>
    <w:p w14:paraId="186552A4" w14:textId="77777777" w:rsidR="00D33BBD" w:rsidRDefault="00000000">
      <w:pPr>
        <w:bidi w:val="0"/>
        <w:spacing w:after="193" w:line="259" w:lineRule="auto"/>
        <w:ind w:left="0" w:right="107" w:firstLine="0"/>
        <w:jc w:val="right"/>
      </w:pPr>
      <w:r>
        <w:t xml:space="preserve"> </w:t>
      </w:r>
    </w:p>
    <w:p w14:paraId="02202F54" w14:textId="77777777" w:rsidR="00D33BBD" w:rsidRDefault="00000000">
      <w:pPr>
        <w:bidi w:val="0"/>
        <w:spacing w:after="197" w:line="259" w:lineRule="auto"/>
        <w:ind w:left="0" w:right="107" w:firstLine="0"/>
        <w:jc w:val="right"/>
      </w:pPr>
      <w:r>
        <w:t xml:space="preserve"> </w:t>
      </w:r>
    </w:p>
    <w:p w14:paraId="27C46383" w14:textId="77777777" w:rsidR="00D33BBD" w:rsidRDefault="00000000">
      <w:pPr>
        <w:bidi w:val="0"/>
        <w:spacing w:after="197" w:line="259" w:lineRule="auto"/>
        <w:ind w:left="0" w:right="107" w:firstLine="0"/>
        <w:jc w:val="right"/>
      </w:pPr>
      <w:r>
        <w:t xml:space="preserve"> </w:t>
      </w:r>
    </w:p>
    <w:p w14:paraId="342A62B3" w14:textId="77777777" w:rsidR="00D33BBD" w:rsidRDefault="00000000">
      <w:pPr>
        <w:bidi w:val="0"/>
        <w:spacing w:after="193" w:line="259" w:lineRule="auto"/>
        <w:ind w:left="0" w:right="107" w:firstLine="0"/>
        <w:jc w:val="right"/>
      </w:pPr>
      <w:r>
        <w:t xml:space="preserve"> </w:t>
      </w:r>
    </w:p>
    <w:p w14:paraId="591929CB" w14:textId="77777777" w:rsidR="00D33BBD" w:rsidRDefault="00000000">
      <w:pPr>
        <w:bidi w:val="0"/>
        <w:spacing w:after="692" w:line="259" w:lineRule="auto"/>
        <w:ind w:left="0" w:right="107" w:firstLine="0"/>
        <w:jc w:val="right"/>
      </w:pPr>
      <w:r>
        <w:t xml:space="preserve"> </w:t>
      </w:r>
    </w:p>
    <w:p w14:paraId="35653680"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7F274FBD" wp14:editId="222B01F8">
                <wp:extent cx="1829816" cy="6350"/>
                <wp:effectExtent l="0" t="0" r="0" b="0"/>
                <wp:docPr id="523785" name="Group 523785"/>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51131" name="Shape 15751131"/>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23785" style="width:144.08pt;height:0.5pt;mso-position-horizontal-relative:char;mso-position-vertical-relative:line" coordsize="18298,63">
                <v:shape id="Shape 15751132"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06E8999B" w14:textId="77777777" w:rsidR="00D33BBD" w:rsidRDefault="00000000">
      <w:pPr>
        <w:ind w:left="55" w:firstLine="1004"/>
      </w:pPr>
      <w:r>
        <w:rPr>
          <w:rFonts w:ascii="Calibri" w:eastAsia="Calibri" w:hAnsi="Calibri" w:cs="Calibri"/>
          <w:b/>
          <w:bCs/>
          <w:sz w:val="32"/>
          <w:szCs w:val="32"/>
          <w:rtl/>
        </w:rPr>
        <w:t xml:space="preserve">المبحث الثالث: سلوك المستهلك </w:t>
      </w:r>
      <w:r>
        <w:rPr>
          <w:rFonts w:ascii="Calibri" w:eastAsia="Calibri" w:hAnsi="Calibri" w:cs="Calibri"/>
          <w:b/>
          <w:bCs/>
          <w:sz w:val="49"/>
          <w:szCs w:val="49"/>
          <w:vertAlign w:val="superscript"/>
          <w:rtl/>
        </w:rPr>
        <w:t xml:space="preserve"> </w:t>
      </w:r>
      <w:r>
        <w:rPr>
          <w:rFonts w:ascii="Calibri" w:eastAsia="Calibri" w:hAnsi="Calibri" w:cs="Calibri"/>
          <w:b/>
          <w:bCs/>
          <w:sz w:val="49"/>
          <w:szCs w:val="49"/>
          <w:vertAlign w:val="subscript"/>
          <w:rtl/>
        </w:rPr>
        <w:t>ي</w:t>
      </w:r>
      <w:r>
        <w:rPr>
          <w:rFonts w:ascii="Calibri" w:eastAsia="Calibri" w:hAnsi="Calibri" w:cs="Calibri"/>
          <w:b/>
          <w:bCs/>
          <w:sz w:val="32"/>
          <w:szCs w:val="32"/>
          <w:rtl/>
        </w:rPr>
        <w:t>ف قطاع الأجهزة الم</w:t>
      </w:r>
      <w:r>
        <w:rPr>
          <w:rFonts w:ascii="Calibri" w:eastAsia="Calibri" w:hAnsi="Calibri" w:cs="Calibri"/>
          <w:b/>
          <w:bCs/>
          <w:sz w:val="49"/>
          <w:szCs w:val="49"/>
          <w:vertAlign w:val="superscript"/>
          <w:rtl/>
        </w:rPr>
        <w:t xml:space="preserve">  </w:t>
      </w:r>
      <w:r>
        <w:rPr>
          <w:rFonts w:ascii="Calibri" w:eastAsia="Calibri" w:hAnsi="Calibri" w:cs="Calibri"/>
          <w:b/>
          <w:bCs/>
          <w:sz w:val="32"/>
          <w:szCs w:val="32"/>
          <w:rtl/>
        </w:rPr>
        <w:t xml:space="preserve">نلية </w:t>
      </w:r>
      <w:r>
        <w:rPr>
          <w:szCs w:val="28"/>
          <w:rtl/>
        </w:rPr>
        <w:t xml:space="preserve">يعتبر سلوك المستهلك من الموضوعات المحورية التي تستقطب اهتمامًا واسعًا في مجال الد ارساتالتسويقية، نظ ار لأهميته في فهم كيفية اتخاذ الأف ارد لق ارارتهم بشأن ش ارء المنتجات أو الخدماتواستخدامها. أصبح إد ارك سلوك المستهلك ضرورة است ارتيجية للمؤسسات، خاصة في ظل التطوارت الرقمية السريعة وارتفاع مستوى المنافسة، حيث لم يعد نجاح المؤسسات مقتص ارً على جودة المنتجات فحسب، بل أصبح مرتبطًا بقدرتها على فهم احتياجات العملاء، وتحليل دوافعهم، والتنبؤ بتوجهاتهم الش ارئية. </w:t>
      </w:r>
      <w:r>
        <w:rPr>
          <w:vertAlign w:val="superscript"/>
        </w:rPr>
        <w:footnoteReference w:id="73"/>
      </w:r>
      <w:r>
        <w:rPr>
          <w:szCs w:val="28"/>
          <w:rtl/>
        </w:rPr>
        <w:t xml:space="preserve"> </w:t>
      </w:r>
    </w:p>
    <w:p w14:paraId="24597F44" w14:textId="77777777" w:rsidR="00D33BBD" w:rsidRDefault="00000000">
      <w:pPr>
        <w:ind w:left="55"/>
      </w:pPr>
      <w:r>
        <w:rPr>
          <w:szCs w:val="28"/>
          <w:rtl/>
        </w:rPr>
        <w:lastRenderedPageBreak/>
        <w:t xml:space="preserve">يمتاز قطاع الأجهزة المنزلية بخصوصية فريدة في سلوك المستهلك، إذ تتأثر ق ار ارت الش ارء فيه بعدد من العوامل، مثل الجودة والسعر والسمعة التجارية والتطور التكنولوجي وخدمات ما بعد البيع، بالإضافة إلى المعلومات التي يحصل عليها المستهلك من الوسائل الرقمية المختلفة. وقد أدى التحول الرقمي إلى زيادة وعي المستهلك، مما جعله أكثر قدرة على مقارنة المنتجات، والاطلاع على تقييمات المستخدمين، وتحليل الخيا ارت المتاحة قبل اتخاذ الق ارر الش ارئي.  </w:t>
      </w:r>
    </w:p>
    <w:p w14:paraId="187410C6" w14:textId="77777777" w:rsidR="00D33BBD" w:rsidRDefault="00000000">
      <w:pPr>
        <w:ind w:left="55"/>
      </w:pPr>
      <w:r>
        <w:rPr>
          <w:szCs w:val="28"/>
          <w:rtl/>
        </w:rPr>
        <w:t xml:space="preserve">كما ساهم انتشار التجارة الإلكترونية والمنصات الرقمية في إحداث تغيي ارت ملحوظة في أنماط السلوك الش ارئي، حيث أصبح المستهلك يعتمد على مصادر متنوعة للمعلومات، ويتفاعل مع العلامات التجارية عبر قنوات متعددة، مما يفرض على المؤسسات ضرورة د ارسة سلوك العملاء بشكل مستمر وتطوير است ارتيجياتها بما يتماشى مع توقعاتهم واحتياجاتهم المتغيرة. </w:t>
      </w:r>
      <w:r>
        <w:rPr>
          <w:vertAlign w:val="superscript"/>
        </w:rPr>
        <w:footnoteReference w:id="74"/>
      </w:r>
      <w:r>
        <w:rPr>
          <w:szCs w:val="28"/>
          <w:rtl/>
        </w:rPr>
        <w:t xml:space="preserve"> </w:t>
      </w:r>
    </w:p>
    <w:p w14:paraId="37B430D4" w14:textId="77777777" w:rsidR="00D33BBD" w:rsidRDefault="00000000">
      <w:pPr>
        <w:spacing w:after="834"/>
        <w:ind w:left="55"/>
      </w:pPr>
      <w:r>
        <w:rPr>
          <w:szCs w:val="28"/>
          <w:rtl/>
        </w:rPr>
        <w:t xml:space="preserve">تتجلى أهمية د ارسة سلوك المستهلك في قطاع الأجهزة المنزلية بدولة الإما ارت العربية المتحدة، في ظل التطور الكبير الذي يشهده هذا القطاع، وزيادة حدة المنافسة بين الشركات، وارتفاع الاعتماد على الوسائل الرقمية في البحث عن المنتجات وإتمام عمليات الش ارء. لذا، فإن فهم سلوك المستهلك يمثل مدخلًا أساسيًا لتحسين الأداء التسويقي، وزيادة مستوى رضا العملاء، وتعزيز القدرة التنافسية للمؤسسات.  </w:t>
      </w:r>
    </w:p>
    <w:p w14:paraId="16C21800"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66F747C1" wp14:editId="3788ADF3">
                <wp:extent cx="1829816" cy="6350"/>
                <wp:effectExtent l="0" t="0" r="0" b="0"/>
                <wp:docPr id="529631" name="Group 529631"/>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52801" name="Shape 15752801"/>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29631" style="width:144.08pt;height:0.5pt;mso-position-horizontal-relative:char;mso-position-vertical-relative:line" coordsize="18298,63">
                <v:shape id="Shape 15752802"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2F1F6974" w14:textId="77777777" w:rsidR="00D33BBD" w:rsidRDefault="00000000">
      <w:pPr>
        <w:ind w:left="55"/>
      </w:pPr>
      <w:r>
        <w:rPr>
          <w:szCs w:val="28"/>
          <w:rtl/>
        </w:rPr>
        <w:t xml:space="preserve">تكتسب د ارسة سلوك المستهلك أهمية مت ازيدة في عالم التسويق المعاصر، حيث توفر معلوماتقيمة تساعد المؤسسات على فهم طبيعة الأسواق والتغي ارت في احتياجات ورغبات العملاء.فالمستهلك لم يعد مجرد متلقٍ سلبي للإعلانات، بل أصبح عنص ارً نشطًا يساهم في تقييم المنتجاتوالخدمات، ويؤثر على ق ار ارت الآخرين من خلال آ ارئه وتجربته التي يشاركها عبر المنصات الرقمية المتنوعة. لذا، أصبح تحليل سلوكه أحد الأسس الجوهرية في التخطيط التسويقي.  </w:t>
      </w:r>
    </w:p>
    <w:p w14:paraId="631D5C7B" w14:textId="77777777" w:rsidR="00D33BBD" w:rsidRDefault="00000000">
      <w:pPr>
        <w:spacing w:after="199"/>
        <w:ind w:left="55"/>
      </w:pPr>
      <w:r>
        <w:rPr>
          <w:szCs w:val="28"/>
          <w:rtl/>
        </w:rPr>
        <w:lastRenderedPageBreak/>
        <w:t xml:space="preserve">تتأثر سلوكيات المستهلك بمجموعة من العوامل المتشابكة، مثل العوامل الاقتصادية والاجتماعية والثقافية والنفسية والتكنولوجية، والتي تختلف من شخص لآخر ومن سوق لآخر. لذلك، تسعى المؤسسات إلى د ارسة هذه العوامل بشكل مستمر للتنبؤ بالاتجاهات الش ارئية، وتطوير منتجاتها وخدماتها بما يتماشى مع احتياجات الأسواق المستهدفة، مما يساعدها على تحقيق ميزة تنافسية مستدامة. </w:t>
      </w:r>
      <w:r>
        <w:rPr>
          <w:vertAlign w:val="superscript"/>
        </w:rPr>
        <w:footnoteReference w:id="75"/>
      </w:r>
      <w:r>
        <w:rPr>
          <w:szCs w:val="28"/>
          <w:rtl/>
        </w:rPr>
        <w:t xml:space="preserve"> </w:t>
      </w:r>
    </w:p>
    <w:p w14:paraId="7871D69D" w14:textId="77777777" w:rsidR="00D33BBD" w:rsidRDefault="00000000">
      <w:pPr>
        <w:ind w:left="55"/>
      </w:pPr>
      <w:r>
        <w:rPr>
          <w:szCs w:val="28"/>
          <w:rtl/>
        </w:rPr>
        <w:t xml:space="preserve">من جهة أخرى، أسهم التحول الرقمي في توفير أدوات حديثة لتحليل سلوك المستهلك، من خلال الاستفادة من البيانات الضخمة، وتقنيات الذكاء الاصطناعي، وتحليلات المواقع الإلكترونية، ومنصات التواصل الاجتماعي. وهذا أتاح للمؤسسات فهمًا أكثر دقة لأنماط تفاعل المستهلكين مع المنتجات والخدمات. كما أصبح بالإمكان قياس استجابات العملاء للحملات التسويقية بشكل فوري، وتحليل مسارهم الش ارئي، واكتشاف العوامل المؤثرة في ق ارارتهم، مما يسهم في تحسين كفاءة الأنشطة التسويقية.  </w:t>
      </w:r>
    </w:p>
    <w:p w14:paraId="42432F82" w14:textId="77777777" w:rsidR="00D33BBD" w:rsidRDefault="00000000">
      <w:pPr>
        <w:spacing w:after="670"/>
        <w:ind w:left="55"/>
      </w:pPr>
      <w:r>
        <w:rPr>
          <w:szCs w:val="28"/>
          <w:rtl/>
        </w:rPr>
        <w:t xml:space="preserve">في قطاع الأجهزة المنزلية، تبرز أهمية هذه الد ارسات بشكل أكبر، نظ ارً لارتفاع قيمة العديد من المنتجات، وحرص المستهلك على مقارنة البدائل المتاحة قبل اتخاذ ق ارر الش ارء. يهتم المستهلك بعوامل مثل كفاءة المنتج، واستهلاك الطاقة، وفترة الضمان، وجودة خدمات الصيانة،  وآ ارء المستخدمين السابقين، مما يجعل ق ارر الش ارء أكثر تعقيدًا مقارنة ببعض السلع الأخرى. لذا، يتعين على الشركات في هذا القطاع أن تبني است ارتيجياتها التسويقية على فهم دقيق لسلوك المستهلك وتوقعاته. </w:t>
      </w:r>
    </w:p>
    <w:p w14:paraId="26826C6A"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11862044" wp14:editId="61909423">
                <wp:extent cx="1829816" cy="6350"/>
                <wp:effectExtent l="0" t="0" r="0" b="0"/>
                <wp:docPr id="540215" name="Group 540215"/>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54587" name="Shape 15754587"/>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40215" style="width:144.08pt;height:0.5pt;mso-position-horizontal-relative:char;mso-position-vertical-relative:line" coordsize="18298,63">
                <v:shape id="Shape 15754588"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7485DE58" w14:textId="77777777" w:rsidR="00D33BBD" w:rsidRDefault="00000000">
      <w:pPr>
        <w:ind w:left="55"/>
      </w:pPr>
      <w:r>
        <w:rPr>
          <w:szCs w:val="28"/>
          <w:rtl/>
        </w:rPr>
        <w:t xml:space="preserve">في دولة الإما ارت العربية المتحدة، يشهد قطاع الأجهزة المنزلية تطوارً سريعًا مدعومًا بالنموالاقتصادي، وزيادة مستويات الدخل، والتوسع في التجارة الإلكترونية والتقنيات الرقمية. وقد أدىذلك إلى زيادة وعي المستهلك وارتفاع توقعاته فيما يتعلق بسرعة الحصول على الم علومات، </w:t>
      </w:r>
      <w:r>
        <w:rPr>
          <w:szCs w:val="28"/>
          <w:rtl/>
        </w:rPr>
        <w:lastRenderedPageBreak/>
        <w:t>وسهولةمقارنة المنتجات، وجودة الخدمات المقدمة قبل وبعد البيع. وبالتالي، أصبح تحليل سلوك المستهلك أداة است ارتيجية تساعد الشركات على تحسين ق ار ارتها التسويقية، وتعزيز ولاء العملاء، وزيادة قدرتها على المنافسة في سوق يتسم بالتطور المستمر .</w:t>
      </w:r>
      <w:r>
        <w:rPr>
          <w:vertAlign w:val="superscript"/>
        </w:rPr>
        <w:footnoteReference w:id="76"/>
      </w:r>
      <w:r>
        <w:rPr>
          <w:szCs w:val="28"/>
          <w:rtl/>
        </w:rPr>
        <w:t xml:space="preserve"> </w:t>
      </w:r>
    </w:p>
    <w:p w14:paraId="4EAFCCE1" w14:textId="77777777" w:rsidR="00D33BBD" w:rsidRDefault="00000000">
      <w:pPr>
        <w:spacing w:after="190" w:line="265" w:lineRule="auto"/>
        <w:ind w:left="55" w:right="0" w:hanging="10"/>
        <w:jc w:val="left"/>
      </w:pPr>
      <w:r>
        <w:rPr>
          <w:b/>
          <w:bCs/>
          <w:szCs w:val="28"/>
          <w:rtl/>
        </w:rPr>
        <w:t xml:space="preserve">تطور دراسة سلوك المستهلك في الفكر التسويقي  </w:t>
      </w:r>
    </w:p>
    <w:p w14:paraId="4953B7C4" w14:textId="77777777" w:rsidR="00D33BBD" w:rsidRDefault="00000000">
      <w:pPr>
        <w:ind w:left="55"/>
      </w:pPr>
      <w:r>
        <w:rPr>
          <w:szCs w:val="28"/>
          <w:rtl/>
        </w:rPr>
        <w:t xml:space="preserve">شهدت د ارسة سلوك المستهلك تحولات جذرية في عالم التسويق، حيث انتقلت من التركيز على الجوانب البيعية والإنتاجية إلى اهتمام عميق بفهم احتياجات المستهلكين ودوافعهم والعوامل المؤثرة في ق ارارتهم الش ارئية. جاء هذا التحول نتيجة للتغي ارت التي شهدتها بيئة الأعمال، وزيادة المنافسة بين الشركات، وارتفاع وعي المستهلك، مما جعل فهم سلوك المستهلك عنص ارً أساسيًا لنجاح الاست ارتيجيات التسويقية.  </w:t>
      </w:r>
    </w:p>
    <w:p w14:paraId="2BBDC6DA" w14:textId="77777777" w:rsidR="00D33BBD" w:rsidRDefault="00000000">
      <w:pPr>
        <w:ind w:left="55"/>
      </w:pPr>
      <w:r>
        <w:rPr>
          <w:szCs w:val="28"/>
          <w:rtl/>
        </w:rPr>
        <w:t xml:space="preserve">في بدايات الفكر التسويقي، كانت المؤسسات تركز بشكل رئيسي على زيادة الإنتاج وتوزيع المنتجات، حيث كان ينظر إلى المستهلك كطرف يتفاعل مع ما تقدمه الشركات من سلع وخدمات. لذا، لم تحظَ د ارسة دوافع المستهلك وتوقعاته بالاهتمام الكافي، إذ كان التركيز الأكبر منصبًا على تحسين عمليات الإنتاج وتوفير السلع في الأسواق.  </w:t>
      </w:r>
    </w:p>
    <w:p w14:paraId="2A825B35" w14:textId="77777777" w:rsidR="00D33BBD" w:rsidRDefault="00000000">
      <w:pPr>
        <w:spacing w:after="783"/>
        <w:ind w:left="55"/>
      </w:pPr>
      <w:r>
        <w:rPr>
          <w:szCs w:val="28"/>
          <w:rtl/>
        </w:rPr>
        <w:t xml:space="preserve">ومع تطور الأسواق وظهور مفهوم التوجه التسويقي، بدأت المؤسسات تدرك أن نجاحها لا يعتمد فقط على إنتاج السلع، بل يرتبط بقدرتها على فهم احتياجات ورغبات العملاء. وهكذا، بدأت الد ارسات التسويقية تتعمق في تحليل سلوك المستهلك، والتعرف على العوامل المؤثرة في اختيا ارته، مثل العوامل الاجتماعية والثقافية والنفسية والاقتصادية، بهدف تصميم منتجات وخدمات تتماشى مع توقعاته. </w:t>
      </w:r>
      <w:r>
        <w:rPr>
          <w:vertAlign w:val="superscript"/>
        </w:rPr>
        <w:footnoteReference w:id="77"/>
      </w:r>
      <w:r>
        <w:rPr>
          <w:szCs w:val="28"/>
          <w:rtl/>
        </w:rPr>
        <w:t xml:space="preserve"> </w:t>
      </w:r>
    </w:p>
    <w:p w14:paraId="65F1DB11"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028FEED7" wp14:editId="66CA65B3">
                <wp:extent cx="1829816" cy="6350"/>
                <wp:effectExtent l="0" t="0" r="0" b="0"/>
                <wp:docPr id="530944" name="Group 530944"/>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56051" name="Shape 15756051"/>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30944" style="width:144.08pt;height:0.5pt;mso-position-horizontal-relative:char;mso-position-vertical-relative:line" coordsize="18298,63">
                <v:shape id="Shape 15756052"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0A6DFAB7" w14:textId="77777777" w:rsidR="00D33BBD" w:rsidRDefault="00000000">
      <w:pPr>
        <w:ind w:left="55"/>
      </w:pPr>
      <w:r>
        <w:rPr>
          <w:szCs w:val="28"/>
          <w:rtl/>
        </w:rPr>
        <w:lastRenderedPageBreak/>
        <w:t xml:space="preserve">ثم جاء مفهوم التسويق بالعلاقات ليعزز من أهمية د ارسة سلوك المستهلك، حيث لم يعد التركيزمقتص ارً على إتمام عملية الش ارء فحسب، بل امتد إلى بناء علاقات طويلة الأمد مع العملاءوالحفاظ عليهم. أصبحت المؤسسات تسعى لتحقيق رضا المستهلك وتعزيز ولائه، باعتبار أنالعميل يمثل قيمة است ارتيجية تساهم في استدامة نجاح المؤسسة.  </w:t>
      </w:r>
    </w:p>
    <w:p w14:paraId="3837E24C" w14:textId="77777777" w:rsidR="00D33BBD" w:rsidRDefault="00000000">
      <w:pPr>
        <w:ind w:left="55"/>
      </w:pPr>
      <w:r>
        <w:rPr>
          <w:szCs w:val="28"/>
          <w:rtl/>
        </w:rPr>
        <w:t xml:space="preserve">ومع انتشار التكنولوجيا الرقمية، دخلت د ارسة سلوك المستهلك مرحلة جديدة، حيث أتاح استخدام التقنيات الحديثة جمع وتحليل كميات ضخمة من البيانات المتعلقة بتصرفات العملاء وتفضيلاتهم الش ارئية. ساهمت وسائل التواصل الاجتماعي، والتجارة الإلكترونية، والتطبيقات الذكية في توفير معلومات دقيقة حول رحلة المستهلك وطرق تفاعله مع العلامات التجارية . </w:t>
      </w:r>
    </w:p>
    <w:p w14:paraId="52F150B4" w14:textId="77777777" w:rsidR="00D33BBD" w:rsidRDefault="00000000">
      <w:pPr>
        <w:ind w:left="55"/>
      </w:pPr>
      <w:r>
        <w:rPr>
          <w:szCs w:val="28"/>
          <w:rtl/>
        </w:rPr>
        <w:t>اليوم، تعتمد د ارسة سلوك المستهلك على أساليب متطورة مثل تحليل البيانات الضخمة والذكاء الاصطناعي، بهدف التنبؤ باحتياجات العملاء وتقديم تجارب تسويقية أكثر تخصيصًا. لم يعد المستهلك مجرد متلقٍ للرسائل التسويقية، بل أصبح شريكًا نشطًا يساهم في تقييم المنتجات والخدمات، ويؤثر في سمعة العلامات التجارية من خلال آ ارئه وتجارب الآخرين.</w:t>
      </w:r>
      <w:r>
        <w:rPr>
          <w:vertAlign w:val="superscript"/>
        </w:rPr>
        <w:footnoteReference w:id="78"/>
      </w:r>
      <w:r>
        <w:rPr>
          <w:szCs w:val="28"/>
          <w:rtl/>
        </w:rPr>
        <w:t xml:space="preserve"> </w:t>
      </w:r>
    </w:p>
    <w:p w14:paraId="0EB1F418" w14:textId="77777777" w:rsidR="00D33BBD" w:rsidRDefault="00000000">
      <w:pPr>
        <w:spacing w:after="187"/>
        <w:ind w:left="55"/>
      </w:pPr>
      <w:r>
        <w:rPr>
          <w:szCs w:val="28"/>
          <w:rtl/>
        </w:rPr>
        <w:t>في قطاع الأجهزة المنزلية، يظهر أثر هذا التطور بوضوح، حيث تحتاج الشركات إلى فهم أعمق لسلوك المستهلك قبل وأثناء وبعد عملية الش ارء، نظ ار لطبيعة هذه المنتجات التي تتطلب غالبًا البحث والمقارنة ود ارسة البدائل. لذلك، تعتمد المؤسسات على تحليل سلوك العملاء لتطوير منتجاتها، وتحسين خدماتها، وتصميم است ارتيجيات تسويقية أكثر فاعلية تتناسب مع احتياجات السوق .</w:t>
      </w:r>
      <w:r>
        <w:rPr>
          <w:vertAlign w:val="superscript"/>
        </w:rPr>
        <w:footnoteReference w:id="79"/>
      </w:r>
      <w:r>
        <w:rPr>
          <w:szCs w:val="28"/>
          <w:rtl/>
        </w:rPr>
        <w:t xml:space="preserve"> </w:t>
      </w:r>
    </w:p>
    <w:p w14:paraId="5BEDE301" w14:textId="77777777" w:rsidR="00D33BBD" w:rsidRDefault="00000000">
      <w:pPr>
        <w:spacing w:after="190" w:line="265" w:lineRule="auto"/>
        <w:ind w:left="55" w:right="0" w:hanging="10"/>
        <w:jc w:val="left"/>
      </w:pPr>
      <w:r>
        <w:rPr>
          <w:b/>
          <w:bCs/>
          <w:szCs w:val="28"/>
          <w:rtl/>
        </w:rPr>
        <w:t xml:space="preserve">العوامل المؤثرة في سلوك المستهلك الشرائي  </w:t>
      </w:r>
    </w:p>
    <w:p w14:paraId="502A9699" w14:textId="77777777" w:rsidR="00D33BBD" w:rsidRDefault="00000000">
      <w:pPr>
        <w:spacing w:after="851"/>
        <w:ind w:left="55"/>
      </w:pPr>
      <w:r>
        <w:rPr>
          <w:szCs w:val="28"/>
          <w:rtl/>
        </w:rPr>
        <w:lastRenderedPageBreak/>
        <w:t xml:space="preserve">يتشكل سلوك المستهلك من مجموعة من العوامل المتشابكة التي تحدد طبيعة خيا ارته الش ارئية، وتفسر تباين تفضيلات الأف ارد تجاه المنتجات والخدمات المختلفة. لذا، تعتبر د ارسة هذه العوامل </w:t>
      </w:r>
    </w:p>
    <w:p w14:paraId="0CE04161"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7DAC7BB0" wp14:editId="5D1202DA">
                <wp:extent cx="1829816" cy="6350"/>
                <wp:effectExtent l="0" t="0" r="0" b="0"/>
                <wp:docPr id="530837" name="Group 530837"/>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57649" name="Shape 15757649"/>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30837" style="width:144.08pt;height:0.5pt;mso-position-horizontal-relative:char;mso-position-vertical-relative:line" coordsize="18298,63">
                <v:shape id="Shape 15757650"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1238D8E5" w14:textId="77777777" w:rsidR="00D33BBD" w:rsidRDefault="00000000">
      <w:pPr>
        <w:ind w:left="55"/>
      </w:pPr>
      <w:r>
        <w:rPr>
          <w:szCs w:val="28"/>
          <w:rtl/>
        </w:rPr>
        <w:t xml:space="preserve">من الموضوعات الجوهرية في علم التسويق، حيث تساعد المؤسسات على استيعاب دوافع العملاء،وتطوير است ارتيجيات تسويقية تتماشى مع احتياجاتهم وتطلعاتهم.  </w:t>
      </w:r>
    </w:p>
    <w:p w14:paraId="29E57494" w14:textId="77777777" w:rsidR="00D33BBD" w:rsidRDefault="00000000">
      <w:pPr>
        <w:ind w:left="55"/>
      </w:pPr>
      <w:r>
        <w:rPr>
          <w:szCs w:val="28"/>
          <w:rtl/>
        </w:rPr>
        <w:t xml:space="preserve">تنقسم العوامل المؤثرة في سلوك المستهلك إلى فئتين: العوامل الداخلية والخارجية. تشمل العوامل الداخلية الجوانب النفسية المرتبطة بشخصية المستهلك وكيفية إد اركه للمنتجات وتقييمه للخيا ارت المتاحة. بينما تتعلق العوامل الخارجية بالبيئة المحيطة بالمستهلك، مثل الأسرة والثقافة والمجتمع والظروف الاقتصادية والتكنولوجية.  </w:t>
      </w:r>
    </w:p>
    <w:p w14:paraId="62B60BC2" w14:textId="77777777" w:rsidR="00D33BBD" w:rsidRDefault="00000000">
      <w:pPr>
        <w:spacing w:after="0"/>
        <w:ind w:left="55"/>
      </w:pPr>
      <w:r>
        <w:rPr>
          <w:szCs w:val="28"/>
          <w:rtl/>
        </w:rPr>
        <w:t xml:space="preserve">تُعتبر العوامل النفسية من أبرز المؤث ارت في اتخاذ الق ارر الش ارئي، حيث تشمل الدوافع، والإد ارك، والتعلم، والاتجاهات. فالمستهلك لا يعتمد فقط على الخصائص المادية للمنتج، بل يتأثر أيضًا بالصورة الذهنية التي يكوّنها عن المنتج أو العلامة التجارية، ومدى توافقها مع احتياجاته وتوقعاته. </w:t>
      </w:r>
    </w:p>
    <w:p w14:paraId="7CEE01F1" w14:textId="77777777" w:rsidR="00D33BBD" w:rsidRDefault="00000000">
      <w:pPr>
        <w:ind w:left="55" w:right="211"/>
      </w:pPr>
      <w:r>
        <w:rPr>
          <w:szCs w:val="28"/>
          <w:rtl/>
        </w:rPr>
        <w:t xml:space="preserve">كما تلعب التجارب السابقة دوارً محوريًا في تشكيل اتجاهات المستهلك نحو المنتجات المختلفة . </w:t>
      </w:r>
    </w:p>
    <w:p w14:paraId="51CD6D0A" w14:textId="77777777" w:rsidR="00D33BBD" w:rsidRDefault="00000000">
      <w:pPr>
        <w:bidi w:val="0"/>
        <w:spacing w:after="198" w:line="259" w:lineRule="auto"/>
        <w:ind w:left="0" w:right="107" w:firstLine="0"/>
        <w:jc w:val="right"/>
      </w:pPr>
      <w:r>
        <w:t xml:space="preserve"> </w:t>
      </w:r>
    </w:p>
    <w:p w14:paraId="50DD0773" w14:textId="77777777" w:rsidR="00D33BBD" w:rsidRDefault="00000000">
      <w:pPr>
        <w:ind w:left="55"/>
      </w:pPr>
      <w:r>
        <w:rPr>
          <w:szCs w:val="28"/>
          <w:rtl/>
        </w:rPr>
        <w:t xml:space="preserve">تؤثر العوامل الاجتماعية بشكل كبير في سلوك المستهلك، حيث يتأثر الفرد بآ ارء أف ارد أسرته، وأصدقائه، والجماعات التي ينتمي إليها أو يتابعها. يظهر ذلك بوضوح في المنتجات التي تتطلب مقارنة ود ارسة قبل الش ارء، مثل الأجهزة المنزلية، حيث يمكن أن تؤثر تجارب الآخرين وت وصياتهم في اختيار علامة تجارية معينة أو منتج محدد. </w:t>
      </w:r>
      <w:r>
        <w:rPr>
          <w:vertAlign w:val="superscript"/>
        </w:rPr>
        <w:footnoteReference w:id="80"/>
      </w:r>
      <w:r>
        <w:rPr>
          <w:szCs w:val="28"/>
          <w:rtl/>
        </w:rPr>
        <w:t xml:space="preserve"> </w:t>
      </w:r>
    </w:p>
    <w:p w14:paraId="4A73B96B" w14:textId="77777777" w:rsidR="00D33BBD" w:rsidRDefault="00000000">
      <w:pPr>
        <w:ind w:left="55"/>
      </w:pPr>
      <w:r>
        <w:rPr>
          <w:szCs w:val="28"/>
          <w:rtl/>
        </w:rPr>
        <w:lastRenderedPageBreak/>
        <w:t xml:space="preserve">تؤدي العوامل الاقتصادية دوارً رئيسيًا في تشكيل الق ارارت الش ارئية، إذ تؤثر مستويات الدخل، والأسعار، والقوة الش ارئية، والظروف الاقتصادية العامة في قدرة المستهلك على ش ارء المنتجات وتحديد البدائل المناسبة له. في قطاع الأجهزة المنزلية، قد يوازن المستهلك بين السعر والجودة وكفاءة المنتج وتكاليف التشغيل قبل اتخاذ ق ارر الش ارء.  </w:t>
      </w:r>
    </w:p>
    <w:p w14:paraId="549D1443" w14:textId="77777777" w:rsidR="00D33BBD" w:rsidRDefault="00000000">
      <w:pPr>
        <w:spacing w:after="1001"/>
        <w:ind w:left="55"/>
      </w:pPr>
      <w:r>
        <w:rPr>
          <w:szCs w:val="28"/>
          <w:rtl/>
        </w:rPr>
        <w:t xml:space="preserve">كما أصبحت العوامل التكنولوجية من أكثر المؤث ارت تأثي ارً في سلوك المستهلك في العصر الحديث، حيث غيرت التقنيات الرقمية الطريقة التي يبحث بها العملاء عن المعلومات ويتخذون بها ق ار ارتهم </w:t>
      </w:r>
    </w:p>
    <w:p w14:paraId="291F38BD"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17043F0A" wp14:editId="18F30DF2">
                <wp:extent cx="1829816" cy="6350"/>
                <wp:effectExtent l="0" t="0" r="0" b="0"/>
                <wp:docPr id="541375" name="Group 541375"/>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59551" name="Shape 15759551"/>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41375" style="width:144.08pt;height:0.5pt;mso-position-horizontal-relative:char;mso-position-vertical-relative:line" coordsize="18298,63">
                <v:shape id="Shape 15759552"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2DD081CE" w14:textId="77777777" w:rsidR="00D33BBD" w:rsidRDefault="00000000">
      <w:pPr>
        <w:ind w:left="55"/>
      </w:pPr>
      <w:r>
        <w:rPr>
          <w:szCs w:val="28"/>
          <w:rtl/>
        </w:rPr>
        <w:t xml:space="preserve">الش ارئية. أصبح بإمكان المستهلك مقارنة المنتجات والأسعار، والاطلاع على تقييمات المستخدمين،والحصول على معلومات تفصيلية من خلال المنصات الرقمية قبل إتمام عملية الش ارء.  </w:t>
      </w:r>
    </w:p>
    <w:p w14:paraId="331078D4" w14:textId="77777777" w:rsidR="00D33BBD" w:rsidRDefault="00000000">
      <w:pPr>
        <w:ind w:left="55"/>
      </w:pPr>
      <w:r>
        <w:rPr>
          <w:szCs w:val="28"/>
          <w:rtl/>
        </w:rPr>
        <w:t xml:space="preserve">في قطاع الأجهزة المنزلية بدولة الإما ارت العربية المتحدة، تتداخل هذه العوامل بشكل واضح في تشكيل سلوك المستهلك، حيث يتأثر الق ارر الش ارئي بجودة المنتج، وسمعة العلامة التجارية، والخدمات المقدمة، والتجارب السابقة،إلى جانب سهولة الوصول إلى المعلومات عبر القنوات الرقمية. لذا، فإن فهم هذه العوامل يساعد الشركات على تطوير أساليبها التسويقية، وتقديم عروض أكثر توافقًا مع احتياجات العملاء . </w:t>
      </w:r>
    </w:p>
    <w:p w14:paraId="19F83150" w14:textId="77777777" w:rsidR="00D33BBD" w:rsidRDefault="00000000">
      <w:pPr>
        <w:spacing w:after="190" w:line="265" w:lineRule="auto"/>
        <w:ind w:left="55" w:right="0" w:hanging="10"/>
        <w:jc w:val="left"/>
      </w:pPr>
      <w:r>
        <w:rPr>
          <w:b/>
          <w:bCs/>
          <w:szCs w:val="28"/>
          <w:rtl/>
        </w:rPr>
        <w:t xml:space="preserve">أهمية دراسة سلوك المستهلك في صياغة الاستراتيجيات التسويقية  </w:t>
      </w:r>
    </w:p>
    <w:p w14:paraId="61888ACC" w14:textId="77777777" w:rsidR="00D33BBD" w:rsidRDefault="00000000">
      <w:pPr>
        <w:ind w:left="55"/>
      </w:pPr>
      <w:r>
        <w:rPr>
          <w:szCs w:val="28"/>
          <w:rtl/>
        </w:rPr>
        <w:t xml:space="preserve">تُعتبر د ارسة سلوك المستهلك من الأسس الجوهرية التي تستند إليها المؤسسات في تصميم وتطوير است ارتيجياتها التسويقية. فهي تمنحها فهماً عميقاً لطبيعة احتياجات ورغبات العملاء، بالإضافة إلى الدوافع التي تقودهم نحو الش ارء. ومع تسارع التغي ارت في الأسواق، أصبح من الض روري أن تتجه المؤسسات نحو د ارسة سلوك المستهلك بشكل دقيق، حيث لم يعد بالإمكان الاعتماد على التوقعات العامة، بل تحتاج إلى معلومات موثوقة تدعم اتخاذ ق ار ارت تسويقية أكثر فعالية.  </w:t>
      </w:r>
    </w:p>
    <w:p w14:paraId="4E41B1EA" w14:textId="77777777" w:rsidR="00D33BBD" w:rsidRDefault="00000000">
      <w:pPr>
        <w:ind w:left="55"/>
      </w:pPr>
      <w:r>
        <w:rPr>
          <w:szCs w:val="28"/>
          <w:rtl/>
        </w:rPr>
        <w:lastRenderedPageBreak/>
        <w:t>تكمن أهمية د ارسة سلوك المستهلك في قدرتها على تمكين المؤسسات من التعرف على الخصائص المتنوعة للفئات المستهدفة وفهم العوامل المؤثرة في ق ار ارت الش ارء. هذا الفهم يمكنها من تصميم منتجات وخدمات تتماشى مع توقعات العملاء. كلما ازدت معرفة المؤسسة بسلوك المستهلك، ازدت قدرتها على تقديم قيمة حقيقية تلبي احتياجات السوق وتحقق مستوى أعلى من الرضا .</w:t>
      </w:r>
      <w:r>
        <w:rPr>
          <w:vertAlign w:val="superscript"/>
        </w:rPr>
        <w:footnoteReference w:id="81"/>
      </w:r>
      <w:r>
        <w:rPr>
          <w:szCs w:val="28"/>
          <w:rtl/>
        </w:rPr>
        <w:t xml:space="preserve"> </w:t>
      </w:r>
    </w:p>
    <w:p w14:paraId="495336DF" w14:textId="77777777" w:rsidR="00D33BBD" w:rsidRDefault="00000000">
      <w:pPr>
        <w:spacing w:after="629"/>
        <w:ind w:left="55"/>
      </w:pPr>
      <w:r>
        <w:rPr>
          <w:szCs w:val="28"/>
          <w:rtl/>
        </w:rPr>
        <w:t xml:space="preserve">تساهم د ارسة سلوك المستهلك أيضاً في تحسين عملية تخطيط المنتجات، من خلال التعرف على الاتجاهات الحالية والمستقبلية للعملاء وتحديد الخصائص التي يسعون للحصول عليها. يتضح ذلك في قطاع الأجهزة المنزلية، حيث يعتمد المستهلك على مجموعة من المعايير عند اتخاذ ق ار ارته، مثل جودة المنتج وكفاءة استهلاك الطاقة والسعر والتصميم وخدمات الضمان والصيانة، مما يستدعي من الشركات فهم هذه العوامل عند تطوير منتجاتها.  </w:t>
      </w:r>
    </w:p>
    <w:p w14:paraId="186CF330"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3F6AAFF1" wp14:editId="7AEC7EC6">
                <wp:extent cx="1829816" cy="6350"/>
                <wp:effectExtent l="0" t="0" r="0" b="0"/>
                <wp:docPr id="530836" name="Group 530836"/>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61281" name="Shape 15761281"/>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30836" style="width:144.08pt;height:0.5pt;mso-position-horizontal-relative:char;mso-position-vertical-relative:line" coordsize="18298,63">
                <v:shape id="Shape 15761282"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26BA3AAD" w14:textId="77777777" w:rsidR="00D33BBD" w:rsidRDefault="00000000">
      <w:pPr>
        <w:ind w:left="55"/>
      </w:pPr>
      <w:r>
        <w:rPr>
          <w:szCs w:val="28"/>
          <w:rtl/>
        </w:rPr>
        <w:t xml:space="preserve">علاوة على ذلك، تساعد د ارسة سلوك المستهلك في تحسين تصميم الحملات التسويقية واختيارالوسائل المناسبة للتواصل مع العملاء. فهي تمكن المؤسسات من تحديد الرسائل التسويقية الأكثر تأثي اًر، والقنوات المفضلة لدى العملاء للحصول على المعلومات واتخاذ ق ارارت الش ارء. تزداد هذه الأهمية في ظل البيئة الرقمية الحديثة، التي توفر العديد من القنوات التسويقية، مما يتيح للمؤسسات الوصول إلى العملاء بدقة أكبر وتخصيصاً أفضل. </w:t>
      </w:r>
    </w:p>
    <w:p w14:paraId="5169C834" w14:textId="77777777" w:rsidR="00D33BBD" w:rsidRDefault="00000000">
      <w:pPr>
        <w:ind w:left="55"/>
      </w:pPr>
      <w:r>
        <w:rPr>
          <w:szCs w:val="28"/>
          <w:rtl/>
        </w:rPr>
        <w:t xml:space="preserve">من الجوانب المهمة أيضاً أن فهم سلوك المستهلك يعزز رضا العملاء ويساهم في بناء علاقات طويلة الأمد معهم. من خلال تحليل احتياجاتهم وتوقعاتهم، تستطيع المؤسسات تقديم خدمات أكثر ملاءمة والاستجابة لمشاكلهم وملاحظاتهم بسرعة أكبر، مما يؤدي إلى زيادة ولاء العملاء للعلامة التجارية وتحسين السمعة السوقية للمؤسسة.  </w:t>
      </w:r>
    </w:p>
    <w:p w14:paraId="6232460F" w14:textId="77777777" w:rsidR="00D33BBD" w:rsidRDefault="00000000">
      <w:pPr>
        <w:spacing w:after="191"/>
        <w:ind w:left="55"/>
      </w:pPr>
      <w:r>
        <w:rPr>
          <w:szCs w:val="28"/>
          <w:rtl/>
        </w:rPr>
        <w:t xml:space="preserve">تمثل د ارسة سلوك المستهلك أيضاً أداة حيوية لتحقيق ميزة تنافسية، حيث تساعد المؤسسات على التميز عن منافسيها من خلال تقديم منتجات وخدمات تتوافق بشكل أكبر مع متطلبات العملاء. </w:t>
      </w:r>
      <w:r>
        <w:rPr>
          <w:szCs w:val="28"/>
          <w:rtl/>
        </w:rPr>
        <w:lastRenderedPageBreak/>
        <w:t xml:space="preserve">في الأسواق التي تتسم بالتنافس الشديد، مثل سوق الأجهزة المنزلية في دولة الإما ارت العربية المتحدة، تصبح القدرة على فهم المستهلك والتكيف مع تغي ارته عاملاً رئيسياً في نجاح المؤسسات واستم ارريتها. </w:t>
      </w:r>
      <w:r>
        <w:rPr>
          <w:vertAlign w:val="superscript"/>
        </w:rPr>
        <w:footnoteReference w:id="82"/>
      </w:r>
      <w:r>
        <w:rPr>
          <w:szCs w:val="28"/>
          <w:rtl/>
        </w:rPr>
        <w:t xml:space="preserve"> </w:t>
      </w:r>
    </w:p>
    <w:p w14:paraId="3DB69F1E" w14:textId="77777777" w:rsidR="00D33BBD" w:rsidRDefault="00000000">
      <w:pPr>
        <w:bidi w:val="0"/>
        <w:spacing w:after="197" w:line="259" w:lineRule="auto"/>
        <w:ind w:left="0" w:right="107" w:firstLine="0"/>
        <w:jc w:val="right"/>
      </w:pPr>
      <w:r>
        <w:t xml:space="preserve"> </w:t>
      </w:r>
    </w:p>
    <w:p w14:paraId="22030A6E" w14:textId="77777777" w:rsidR="00D33BBD" w:rsidRDefault="00000000">
      <w:pPr>
        <w:bidi w:val="0"/>
        <w:spacing w:after="193" w:line="259" w:lineRule="auto"/>
        <w:ind w:left="0" w:right="107" w:firstLine="0"/>
        <w:jc w:val="right"/>
      </w:pPr>
      <w:r>
        <w:t xml:space="preserve"> </w:t>
      </w:r>
    </w:p>
    <w:p w14:paraId="69B3F134" w14:textId="77777777" w:rsidR="00D33BBD" w:rsidRDefault="00000000">
      <w:pPr>
        <w:bidi w:val="0"/>
        <w:spacing w:after="197" w:line="259" w:lineRule="auto"/>
        <w:ind w:left="0" w:right="107" w:firstLine="0"/>
        <w:jc w:val="right"/>
      </w:pPr>
      <w:r>
        <w:t xml:space="preserve"> </w:t>
      </w:r>
    </w:p>
    <w:p w14:paraId="37395087" w14:textId="77777777" w:rsidR="00D33BBD" w:rsidRDefault="00000000">
      <w:pPr>
        <w:bidi w:val="0"/>
        <w:spacing w:after="197" w:line="259" w:lineRule="auto"/>
        <w:ind w:left="0" w:right="107" w:firstLine="0"/>
        <w:jc w:val="right"/>
      </w:pPr>
      <w:r>
        <w:t xml:space="preserve"> </w:t>
      </w:r>
    </w:p>
    <w:p w14:paraId="2CD30F74" w14:textId="77777777" w:rsidR="00D33BBD" w:rsidRDefault="00000000">
      <w:pPr>
        <w:bidi w:val="0"/>
        <w:spacing w:after="193" w:line="259" w:lineRule="auto"/>
        <w:ind w:left="0" w:right="107" w:firstLine="0"/>
        <w:jc w:val="right"/>
      </w:pPr>
      <w:r>
        <w:t xml:space="preserve"> </w:t>
      </w:r>
    </w:p>
    <w:p w14:paraId="3804A8C3" w14:textId="77777777" w:rsidR="00D33BBD" w:rsidRDefault="00000000">
      <w:pPr>
        <w:bidi w:val="0"/>
        <w:spacing w:after="197" w:line="259" w:lineRule="auto"/>
        <w:ind w:left="0" w:right="107" w:firstLine="0"/>
        <w:jc w:val="right"/>
      </w:pPr>
      <w:r>
        <w:t xml:space="preserve"> </w:t>
      </w:r>
    </w:p>
    <w:p w14:paraId="25CB0F97" w14:textId="77777777" w:rsidR="00D33BBD" w:rsidRDefault="00000000">
      <w:pPr>
        <w:bidi w:val="0"/>
        <w:spacing w:after="568" w:line="259" w:lineRule="auto"/>
        <w:ind w:left="0" w:right="107" w:firstLine="0"/>
        <w:jc w:val="right"/>
      </w:pPr>
      <w:r>
        <w:t xml:space="preserve"> </w:t>
      </w:r>
    </w:p>
    <w:p w14:paraId="7A21EA05"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5DC8640B" wp14:editId="6BB2EC69">
                <wp:extent cx="1829816" cy="6350"/>
                <wp:effectExtent l="0" t="0" r="0" b="0"/>
                <wp:docPr id="557699" name="Group 557699"/>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62571" name="Shape 15762571"/>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57699" style="width:144.08pt;height:0.5pt;mso-position-horizontal-relative:char;mso-position-vertical-relative:line" coordsize="18298,63">
                <v:shape id="Shape 15762572"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021BBDAD" w14:textId="77777777" w:rsidR="00D33BBD" w:rsidRDefault="00000000">
      <w:pPr>
        <w:ind w:left="55" w:firstLine="1081"/>
      </w:pPr>
      <w:r>
        <w:rPr>
          <w:rFonts w:ascii="Calibri" w:eastAsia="Calibri" w:hAnsi="Calibri" w:cs="Calibri"/>
          <w:b/>
          <w:bCs/>
          <w:sz w:val="32"/>
          <w:szCs w:val="32"/>
          <w:rtl/>
        </w:rPr>
        <w:t xml:space="preserve">المطلب الأول: سلوك المستهلك </w:t>
      </w:r>
      <w:r>
        <w:rPr>
          <w:rFonts w:ascii="Calibri" w:eastAsia="Calibri" w:hAnsi="Calibri" w:cs="Calibri"/>
          <w:b/>
          <w:bCs/>
          <w:sz w:val="49"/>
          <w:szCs w:val="49"/>
          <w:vertAlign w:val="superscript"/>
          <w:rtl/>
        </w:rPr>
        <w:t xml:space="preserve"> </w:t>
      </w:r>
      <w:r>
        <w:rPr>
          <w:rFonts w:ascii="Calibri" w:eastAsia="Calibri" w:hAnsi="Calibri" w:cs="Calibri"/>
          <w:b/>
          <w:bCs/>
          <w:sz w:val="49"/>
          <w:szCs w:val="49"/>
          <w:vertAlign w:val="subscript"/>
          <w:rtl/>
        </w:rPr>
        <w:t>ي</w:t>
      </w:r>
      <w:r>
        <w:rPr>
          <w:rFonts w:ascii="Calibri" w:eastAsia="Calibri" w:hAnsi="Calibri" w:cs="Calibri"/>
          <w:b/>
          <w:bCs/>
          <w:sz w:val="32"/>
          <w:szCs w:val="32"/>
          <w:rtl/>
        </w:rPr>
        <w:t>ف قطاع الأجهزة الم</w:t>
      </w:r>
      <w:r>
        <w:rPr>
          <w:rFonts w:ascii="Calibri" w:eastAsia="Calibri" w:hAnsi="Calibri" w:cs="Calibri"/>
          <w:b/>
          <w:bCs/>
          <w:sz w:val="49"/>
          <w:szCs w:val="49"/>
          <w:vertAlign w:val="superscript"/>
          <w:rtl/>
        </w:rPr>
        <w:t xml:space="preserve">  </w:t>
      </w:r>
      <w:r>
        <w:rPr>
          <w:rFonts w:ascii="Calibri" w:eastAsia="Calibri" w:hAnsi="Calibri" w:cs="Calibri"/>
          <w:b/>
          <w:bCs/>
          <w:sz w:val="32"/>
          <w:szCs w:val="32"/>
          <w:rtl/>
        </w:rPr>
        <w:t xml:space="preserve">نلية </w:t>
      </w:r>
      <w:r>
        <w:rPr>
          <w:szCs w:val="28"/>
          <w:rtl/>
        </w:rPr>
        <w:t xml:space="preserve">يعتبر سلوك المستهلك من الركائز الأساسية في عالم التسويق، حيث يلعب دوارً حيويًا في فهمكيفية تفكير الأف ارد وتصرفاتهم أثناء بحثهم عن المنتجات والخدمات، وتقييم الخيا ارت المتاحة، واتخاذ الق ارارت الش ارئية. تزداد أهمية د ارسة سلوك المستهلك في القطاعات التي تشهد تنافسًا شديدًا وتعدد الخيا ارت، مثل قطاع الأجهزة المنزلية، حيث يتطلب اتخاذ ق ارر الش ارء في هذا المجال بحثا دقيقًا ومقارنة شاملة قبل اختيار المنتج المناسب . </w:t>
      </w:r>
    </w:p>
    <w:p w14:paraId="7D485310" w14:textId="77777777" w:rsidR="00D33BBD" w:rsidRDefault="00000000">
      <w:pPr>
        <w:ind w:left="55"/>
      </w:pPr>
      <w:r>
        <w:rPr>
          <w:szCs w:val="28"/>
          <w:rtl/>
        </w:rPr>
        <w:t xml:space="preserve">يمثل سلوك المستهلك مجموعة من الأنشطة والتصرفات التي يقوم بها الفرد قبل وأثناء وبعد عملية الش ارء، بدءًا من البحث عن المعلومات، مروار بتقييم البدائل، وصولًا إلى اتخاذ الق ارر النهائي، ثم تكوين انطباعات لاحقة بناءً على تجربة الاستخدام. من خلال د ارسة هذه السل وكيات، </w:t>
      </w:r>
      <w:r>
        <w:rPr>
          <w:szCs w:val="28"/>
          <w:rtl/>
        </w:rPr>
        <w:lastRenderedPageBreak/>
        <w:t xml:space="preserve">تستطيع المؤسسات فهم طريقة تفكير العملاء والعوامل المؤثرة في اختيا ارتهم، مما يساعدها على وضع است ارتيجيات تسويقية تتناسب مع احتياجاتهم. </w:t>
      </w:r>
      <w:r>
        <w:rPr>
          <w:vertAlign w:val="superscript"/>
        </w:rPr>
        <w:footnoteReference w:id="83"/>
      </w:r>
      <w:r>
        <w:rPr>
          <w:szCs w:val="28"/>
          <w:rtl/>
        </w:rPr>
        <w:t xml:space="preserve"> </w:t>
      </w:r>
    </w:p>
    <w:p w14:paraId="5AA77603" w14:textId="77777777" w:rsidR="00D33BBD" w:rsidRDefault="00000000">
      <w:pPr>
        <w:ind w:left="55"/>
      </w:pPr>
      <w:r>
        <w:rPr>
          <w:szCs w:val="28"/>
          <w:rtl/>
        </w:rPr>
        <w:t xml:space="preserve">يتسم سلوك المستهلك في قطاع الأجهزة المنزلية بخصوصية فريدة، نظ ارً لأن هذه المنتجات غالبًا ما تكون مرتبطة بق ارارت ش ارء ذات قيمة مالية مرتفعة، وتستخدم لفت ارت طويلة، مما يجعل المستهلك أكثر حرصًا على جمع المعلومات ود ارسة خصائص المنتجات قبل اتخاذ الق ارر. لذا، ي هتم المستهلك بعوامل متعددة مثل جودة الجهاز، وكفاءة الأداء، والسعر، واستهلاك الطاقة، والضمان، وخدمات ما بعد البيع، بالإضافة إلى سمعة العلامة التجارية.  </w:t>
      </w:r>
    </w:p>
    <w:p w14:paraId="656742E7" w14:textId="77777777" w:rsidR="00D33BBD" w:rsidRDefault="00000000">
      <w:pPr>
        <w:ind w:left="55"/>
      </w:pPr>
      <w:r>
        <w:rPr>
          <w:szCs w:val="28"/>
          <w:rtl/>
        </w:rPr>
        <w:t xml:space="preserve">أدى التحول الرقمي إلى تغيي ارت ملحوظة في سلوك المستهلك في هذا القطاع، حيث أصبح العميل يعتمد بشكل كبير على الوسائل الرقمية في م ارحل مختلفة من عملية الش ارء. لم يعد الحصول على المعلومات مقتص ار على زيارة المتاجر التقليدية، بل أصبح بإمكان المستهلك البحث عن المنتجات عبر الإنترنت، ومقارنة الأسعار والمواصفات، والاطلاع على تقييمات وتجارب المستخدمين الآخرين قبل اتخاذ ق ارر الش ارء.  </w:t>
      </w:r>
    </w:p>
    <w:p w14:paraId="457E94C0" w14:textId="77777777" w:rsidR="00D33BBD" w:rsidRDefault="00000000">
      <w:pPr>
        <w:ind w:left="55"/>
      </w:pPr>
      <w:r>
        <w:rPr>
          <w:szCs w:val="28"/>
          <w:rtl/>
        </w:rPr>
        <w:t xml:space="preserve">كما أصبح المستهلك المعاصر أكثر تفاعلًا مع العلامات التجارية، حيث لا تقتصر علاقته بالمؤسسة على عملية الش ارء فقط، بل تمتد لتشمل متابعة المحتوى الرقمي، وإبداء الآ ارء، وتقييم </w:t>
      </w:r>
    </w:p>
    <w:p w14:paraId="241D54C1"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4A245FFF" wp14:editId="70838A2F">
                <wp:extent cx="1829816" cy="6350"/>
                <wp:effectExtent l="0" t="0" r="0" b="0"/>
                <wp:docPr id="541464" name="Group 541464"/>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64977" name="Shape 15764977"/>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41464" style="width:144.08pt;height:0.5pt;mso-position-horizontal-relative:char;mso-position-vertical-relative:line" coordsize="18298,63">
                <v:shape id="Shape 15764978"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14494323" w14:textId="77777777" w:rsidR="00D33BBD" w:rsidRDefault="00000000">
      <w:pPr>
        <w:ind w:left="55"/>
      </w:pPr>
      <w:r>
        <w:rPr>
          <w:szCs w:val="28"/>
          <w:rtl/>
        </w:rPr>
        <w:t xml:space="preserve">المنتجات، ومشاركة التجارب عبر منصات التواصل المختلفة. وهذا يتطلب من الشركات بناء علاقات مستمرة مع العملاء، وتوفير قنوات اتصال متعددة تلبي احتياجاتهم وتوقعاتهم.  </w:t>
      </w:r>
    </w:p>
    <w:p w14:paraId="59A15314" w14:textId="77777777" w:rsidR="00D33BBD" w:rsidRDefault="00000000">
      <w:pPr>
        <w:ind w:left="55"/>
      </w:pPr>
      <w:r>
        <w:rPr>
          <w:szCs w:val="28"/>
          <w:rtl/>
        </w:rPr>
        <w:t xml:space="preserve">في قطاع الأجهزة المنزلية في الإما ارت العربية المتحدة، تتأثر ق ار ارت المستهلك بمجموعة من المتغي ارت الاقتصادية والاجتماعية والتكنولوجية، بالإضافة إلى التطور المستمر في المنتجات وظهور الأجهزة الذكية المرتبطة بتقنيات إنترنت الأشياء. لذا، تحتاج الشركات إلى فهم  أعمق لسلوك المستهلك لتطوير منتجاتها، وتحسين طرق عرضها وتسويقها، وتقديم خدمات تتماشى مع متطلبات السوق . </w:t>
      </w:r>
    </w:p>
    <w:p w14:paraId="1CFD1D67" w14:textId="77777777" w:rsidR="00D33BBD" w:rsidRDefault="00000000">
      <w:pPr>
        <w:ind w:left="55"/>
      </w:pPr>
      <w:r>
        <w:rPr>
          <w:szCs w:val="28"/>
          <w:rtl/>
        </w:rPr>
        <w:lastRenderedPageBreak/>
        <w:t xml:space="preserve">وبالتالي، فإن د ارسة سلوك المستهلك في قطاع الأجهزة المنزلية تمثل عنص ارً أساسيًا لفهم طبيعة العلاقة بين المؤسسة والعملاء، وتحديد العوامل المؤثرة في ق ار ارت الش ارء، مما يسهم في رفع كفاءة الأنشطة التسويقية وتحقيق ميزة تنافسية في بيئة أعمال تتسم بالتغير المستمر.  </w:t>
      </w:r>
    </w:p>
    <w:p w14:paraId="355DCAEA" w14:textId="77777777" w:rsidR="00D33BBD" w:rsidRDefault="00000000">
      <w:pPr>
        <w:ind w:left="55"/>
      </w:pPr>
      <w:r>
        <w:rPr>
          <w:szCs w:val="28"/>
          <w:rtl/>
        </w:rPr>
        <w:t xml:space="preserve">تت ازيد أهمية د ارسة سلوك المستهلك في مجال الأجهزة المنزلية بسبب الخصوصية الفريدة لهذه المنتجات، حيث لا يتخذ المستهلك ق ارارته الش ارئية بشكل عشوائي، بل يمر بعدة م ارحل تبدأ بإحساسه بالحاجة، ثم البحث عن المعلومات، وتقييم الخيا ارت المتاحة، وصولًا إلى اختيار المنتج الأنسب. وخلال هذه الم ارحل، يتأثر المستهلك بعدة عوامل قد تغير من توجهه نحو علامة تجارية معينة أو منتج محدد، مما يجعل فهم هذه الم ارحل والعوامل المحيطة بها أم ار حيويًا للمؤسسات العاملة في هذا القطاع. </w:t>
      </w:r>
      <w:r>
        <w:rPr>
          <w:szCs w:val="28"/>
          <w:vertAlign w:val="superscript"/>
        </w:rPr>
        <w:t>1</w:t>
      </w:r>
      <w:r>
        <w:rPr>
          <w:szCs w:val="28"/>
          <w:rtl/>
        </w:rPr>
        <w:t xml:space="preserve"> </w:t>
      </w:r>
    </w:p>
    <w:p w14:paraId="6A3E4C52" w14:textId="77777777" w:rsidR="00D33BBD" w:rsidRDefault="00000000">
      <w:pPr>
        <w:spacing w:after="805"/>
        <w:ind w:left="55"/>
      </w:pPr>
      <w:r>
        <w:rPr>
          <w:szCs w:val="28"/>
          <w:rtl/>
        </w:rPr>
        <w:t xml:space="preserve">كما أن التطوارت التكنولوجية الحديثة قد غيرت من طبيعة العلاقة بين المستهلك والشركات، حيث أصبح العميل يمتلك قدرة أكبر على الوصول إلى المعلومات واتخاذ ق ارارته بشكل مستقل. فقد أصبح بإمكانه مقارنة مي ازت الأجهزة المختلفة، والاطلاع على آ ارء وتجارب العملاء السابقين، ومعرفة مستويات الأسعار والعروض المتاحة عبر القنوات الرقمية المتنوعة. وقد أدى ذلك إلى زيادة وعي المستهلك وارتفاع توقعاته فيما يتعلق بجودة المنتجات وسهولة الحصول على الخدمات. </w:t>
      </w:r>
      <w:r>
        <w:rPr>
          <w:vertAlign w:val="superscript"/>
        </w:rPr>
        <w:footnoteReference w:id="84"/>
      </w:r>
      <w:r>
        <w:rPr>
          <w:szCs w:val="28"/>
          <w:rtl/>
        </w:rPr>
        <w:t xml:space="preserve"> </w:t>
      </w:r>
    </w:p>
    <w:p w14:paraId="7302D368" w14:textId="77777777" w:rsidR="00D33BBD" w:rsidRDefault="00000000">
      <w:pPr>
        <w:bidi w:val="0"/>
        <w:spacing w:after="34"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01591108" wp14:editId="50EF1F5F">
                <wp:extent cx="1829816" cy="6350"/>
                <wp:effectExtent l="0" t="0" r="0" b="0"/>
                <wp:docPr id="556777" name="Group 556777"/>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66495" name="Shape 15766495"/>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56777" style="width:144.08pt;height:0.5pt;mso-position-horizontal-relative:char;mso-position-vertical-relative:line" coordsize="18298,63">
                <v:shape id="Shape 15766496"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4E753304" w14:textId="77777777" w:rsidR="00D33BBD" w:rsidRDefault="00000000">
      <w:pPr>
        <w:tabs>
          <w:tab w:val="right" w:pos="8380"/>
        </w:tabs>
        <w:spacing w:after="0" w:line="259" w:lineRule="auto"/>
        <w:ind w:left="0" w:right="0" w:firstLine="0"/>
        <w:jc w:val="left"/>
      </w:pPr>
      <w:r>
        <w:rPr>
          <w:rFonts w:ascii="Calibri" w:eastAsia="Calibri" w:hAnsi="Calibri" w:cs="Calibri"/>
          <w:sz w:val="18"/>
          <w:szCs w:val="18"/>
          <w:vertAlign w:val="superscript"/>
        </w:rPr>
        <w:t>1</w:t>
      </w:r>
      <w:r>
        <w:rPr>
          <w:rFonts w:ascii="Arial" w:eastAsia="Arial" w:hAnsi="Arial" w:cs="Arial"/>
          <w:sz w:val="20"/>
          <w:szCs w:val="20"/>
          <w:rtl/>
        </w:rPr>
        <w:t xml:space="preserve"> </w:t>
      </w:r>
      <w:r>
        <w:rPr>
          <w:rFonts w:ascii="Times New Roman" w:eastAsia="Times New Roman" w:hAnsi="Times New Roman" w:cs="Times New Roman"/>
          <w:sz w:val="24"/>
          <w:rtl/>
        </w:rPr>
        <w:t xml:space="preserve">مصدر سابق عبد الوهاب، أحمد محمد, "أثر استخدام التسويق الرقمي في تحسين العلاقة مع العملاء", </w:t>
      </w:r>
      <w:r>
        <w:rPr>
          <w:rFonts w:ascii="Times New Roman" w:eastAsia="Times New Roman" w:hAnsi="Times New Roman" w:cs="Times New Roman"/>
          <w:sz w:val="24"/>
          <w:rtl/>
        </w:rPr>
        <w:tab/>
        <w:t xml:space="preserve"> ص</w:t>
      </w:r>
      <w:r>
        <w:rPr>
          <w:rFonts w:ascii="Calibri" w:eastAsia="Calibri" w:hAnsi="Calibri" w:cs="Calibri"/>
          <w:sz w:val="24"/>
        </w:rPr>
        <w:t>25</w:t>
      </w:r>
      <w:r>
        <w:rPr>
          <w:rFonts w:ascii="Calibri" w:eastAsia="Calibri" w:hAnsi="Calibri" w:cs="Calibri"/>
          <w:sz w:val="20"/>
          <w:szCs w:val="20"/>
          <w:rtl/>
        </w:rPr>
        <w:t xml:space="preserve">. </w:t>
      </w:r>
    </w:p>
    <w:p w14:paraId="01331293" w14:textId="77777777" w:rsidR="00D33BBD" w:rsidRDefault="00000000">
      <w:pPr>
        <w:ind w:left="55"/>
      </w:pPr>
      <w:r>
        <w:rPr>
          <w:szCs w:val="28"/>
          <w:rtl/>
        </w:rPr>
        <w:t xml:space="preserve">من جهة أخرى، استفادت المؤسسات من هذه التطوارت في فهم سلوك عملائها بشكل أدق، منخلال تحليل البيانات المتاحة حول عمليات البحث والش ارء والتفاعل مع المنصات الرقمية. وهذاساعد الشركات على تطوير است ارتيجيات أكثر استهدافًا، وتقديم عروض تتناسب مع احتياجات فئات معينة من المستهلكين، وتعزيز قدرتها على التنبؤ بالاتجاهات المستقبلية في السوق . </w:t>
      </w:r>
    </w:p>
    <w:p w14:paraId="1F5C3705" w14:textId="77777777" w:rsidR="00D33BBD" w:rsidRDefault="00000000">
      <w:pPr>
        <w:spacing w:after="183"/>
        <w:ind w:left="55"/>
      </w:pPr>
      <w:r>
        <w:rPr>
          <w:szCs w:val="28"/>
          <w:rtl/>
        </w:rPr>
        <w:lastRenderedPageBreak/>
        <w:t>كما أن مستوى الثقة في العلامة التجارية يلعب دوار كبي ار في سلوك المستهلك في قطاع الأجهزة المنزلية، نظ ار لأن هذه المنتجات غالبًا ما ترتبط بالاستخدام طويل الأمد. لذلك، يبحث العميل عن الشركات التي تتمتع بسمعة جيدة وتقدم خدمات موثوقة بعد البيع، مثل الصيانة  وتوفير قطع الغيار وسهولة التواصل مع الشركة عند حدوث أي مشكلة، وهي عوامل قد تكون حاسمة في اختيار المستهلك للمنتج.</w:t>
      </w:r>
      <w:r>
        <w:rPr>
          <w:vertAlign w:val="superscript"/>
        </w:rPr>
        <w:footnoteReference w:id="85"/>
      </w:r>
      <w:r>
        <w:rPr>
          <w:szCs w:val="28"/>
          <w:rtl/>
        </w:rPr>
        <w:t xml:space="preserve"> </w:t>
      </w:r>
    </w:p>
    <w:p w14:paraId="2FB77557" w14:textId="77777777" w:rsidR="00D33BBD" w:rsidRDefault="00000000">
      <w:pPr>
        <w:ind w:left="55"/>
      </w:pPr>
      <w:r>
        <w:rPr>
          <w:szCs w:val="28"/>
          <w:rtl/>
        </w:rPr>
        <w:t xml:space="preserve">علاوة على ذلك، أصبح التركيز على تجربة العميل جزءًا أساسيًا من فهم سلوك المستهلك المعاصر، حيث لا يقتصر تقييم العميل على المنتج نفسه، بل يشمل جميع م ارحل التعامل مع المؤسسة، بدءًا من الحصول على المعلومات، مروار بعملية الش ارء، وانتهاءً بخدمات ما بعد البيع. ل ذا، تسعى الشركات إلى تقديم تجربة متكاملة تلبي توقعات العملاء وتعزز شعورهم بالرضا والثقة.  </w:t>
      </w:r>
    </w:p>
    <w:p w14:paraId="2C1D4444" w14:textId="77777777" w:rsidR="00D33BBD" w:rsidRDefault="00000000">
      <w:pPr>
        <w:spacing w:after="199"/>
        <w:ind w:left="55"/>
      </w:pPr>
      <w:r>
        <w:rPr>
          <w:szCs w:val="28"/>
          <w:rtl/>
        </w:rPr>
        <w:t xml:space="preserve">في ظل هذه التغي ارت، أصبح سلوك المستهلك في قطاع الأجهزة المنزلية أكثر تعقيدًا وديناميكية، حيث تتداخل فيه العوامل التقليدية مع المتغي ارت الرقمية الحديثة. ومن هنا تبرز أهمية د ارسة المؤسسات لهذا السلوك بشكل مستمر، والاستفادة من المعلومات الناتجة عنه في تطوير سياساتها التسويقية، مما يساعدها على تحقيق أهدافها وزيادة قدرتها على المنافسة في الأسواق المحلية والإقليمية. </w:t>
      </w:r>
      <w:r>
        <w:rPr>
          <w:szCs w:val="28"/>
          <w:vertAlign w:val="superscript"/>
        </w:rPr>
        <w:t>2</w:t>
      </w:r>
      <w:r>
        <w:rPr>
          <w:szCs w:val="28"/>
          <w:rtl/>
        </w:rPr>
        <w:t xml:space="preserve"> </w:t>
      </w:r>
    </w:p>
    <w:p w14:paraId="79D0A2A1" w14:textId="77777777" w:rsidR="00D33BBD" w:rsidRDefault="00000000">
      <w:pPr>
        <w:spacing w:after="265"/>
        <w:ind w:left="55"/>
      </w:pPr>
      <w:r>
        <w:rPr>
          <w:szCs w:val="28"/>
          <w:rtl/>
        </w:rPr>
        <w:t xml:space="preserve">وبناءً على ذلك، فإن فهم سلوك المستهلك يمثل نقطة انطلاق أساسية لتصميم است ارتيجيات تسويقية ناجحة، لأنه يساعد المؤسسة على الانتقال من مجرد تقديم المنتجات إلى تقديم حلول وقيم تتماشى مع احتياجات العملاء، وهو ما يتماشى مع الاتجاهات الحديثة في الفكر التسويقي الذي يركز على العميل كمحور أساسي للعملية التسويقية.  </w:t>
      </w:r>
    </w:p>
    <w:p w14:paraId="53FBEC57"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00935396" wp14:editId="2EFA58CA">
                <wp:extent cx="1829816" cy="6350"/>
                <wp:effectExtent l="0" t="0" r="0" b="0"/>
                <wp:docPr id="547613" name="Group 547613"/>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68867" name="Shape 15768867"/>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47613" style="width:144.08pt;height:0.5pt;mso-position-horizontal-relative:char;mso-position-vertical-relative:line" coordsize="18298,63">
                <v:shape id="Shape 15768868"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02A6B2C8" w14:textId="77777777" w:rsidR="00D33BBD" w:rsidRDefault="00000000">
      <w:pPr>
        <w:spacing w:after="228" w:line="265" w:lineRule="auto"/>
        <w:ind w:left="55" w:right="0" w:hanging="10"/>
        <w:jc w:val="left"/>
      </w:pPr>
      <w:r>
        <w:rPr>
          <w:b/>
          <w:bCs/>
          <w:szCs w:val="28"/>
          <w:rtl/>
        </w:rPr>
        <w:t xml:space="preserve">أوالا: مفهوم سلوك المستهلك  </w:t>
      </w:r>
    </w:p>
    <w:p w14:paraId="502548B8" w14:textId="77777777" w:rsidR="00D33BBD" w:rsidRDefault="00000000">
      <w:pPr>
        <w:ind w:left="55"/>
      </w:pPr>
      <w:r>
        <w:rPr>
          <w:szCs w:val="28"/>
          <w:rtl/>
        </w:rPr>
        <w:lastRenderedPageBreak/>
        <w:t xml:space="preserve">يُعتبر سلوك المستهلك حجر ال ازوية في علم التسويق، حيث يركز على د ارسة تصرفات الأف ارد وق ار ارتهم المتعلقة بالحصول على المنتجات أو الخدمات، واستخدامها وتقييمها. وقد اكتسب هذا المفهوم أهمية مت ازيدة، إذ أدركت المؤسسات أن نجاحها في السوق لا يعتمد فقط على جودة ما تقدمه من منتجات، بل يرتبط بشكل وثيق بقدرتها على فهم احتياجات المستهلكين ودوافعهم والعوامل التي تؤثر في اختيا ارتهم الش ارئية. </w:t>
      </w:r>
      <w:r>
        <w:rPr>
          <w:szCs w:val="28"/>
          <w:vertAlign w:val="superscript"/>
        </w:rPr>
        <w:t>1</w:t>
      </w:r>
      <w:r>
        <w:rPr>
          <w:szCs w:val="28"/>
          <w:rtl/>
        </w:rPr>
        <w:t xml:space="preserve"> </w:t>
      </w:r>
    </w:p>
    <w:p w14:paraId="41639F2D" w14:textId="77777777" w:rsidR="00D33BBD" w:rsidRDefault="00000000">
      <w:pPr>
        <w:ind w:left="55"/>
      </w:pPr>
      <w:r>
        <w:rPr>
          <w:szCs w:val="28"/>
          <w:rtl/>
        </w:rPr>
        <w:t xml:space="preserve">سلوك المستهلك يشمل مجموعة من الأنشطة والتصرفات التي يقوم بها الفرد أثناء بحثه عن المنتجات أو الخدمات، واختيارها، وش ارئها، واستخدامها، وتقييمها، بما في ذلك الم ارحل التي تسبق عملية الش ارء وتلك التي تليها. ويتضمن ذلك د ارسة كيفية جمع المستهلك للمعلومات، وكيفية مقارنة الخيا ارت المتاحة، والعوامل التي تؤثر في اختياره النهائي، ومدى رضاه عن المنتج أو الخدمة بعد الاستخدام.  </w:t>
      </w:r>
    </w:p>
    <w:p w14:paraId="25DE5425" w14:textId="77777777" w:rsidR="00D33BBD" w:rsidRDefault="00000000">
      <w:pPr>
        <w:ind w:left="55"/>
      </w:pPr>
      <w:r>
        <w:rPr>
          <w:szCs w:val="28"/>
          <w:rtl/>
        </w:rPr>
        <w:t xml:space="preserve">يُعتبر سلوك المستهلك عملية ديناميكية تتأثر بمجموعة من المتغي ارت المتداخلة، حيث يتأثر الفرد بعوامل نفسية مثل الدوافع والإد ارك والاتجاهات، وعوامل اجتماعية مثل الأسرة والمجموعات المرجعية،  وعوامل اقتصادية مثل مستوى الدخل والأسعار،  بالإضافة إلى العوامل الثقافي ة والتكنولوجية التي تزداد تأثي ارً في البيئة التسويقية المعاصرة . </w:t>
      </w:r>
    </w:p>
    <w:p w14:paraId="5D4EDE44" w14:textId="77777777" w:rsidR="00D33BBD" w:rsidRDefault="00000000">
      <w:pPr>
        <w:ind w:left="55"/>
      </w:pPr>
      <w:r>
        <w:rPr>
          <w:szCs w:val="28"/>
          <w:rtl/>
        </w:rPr>
        <w:t xml:space="preserve">تطور مفهوم سلوك المستهلك في الفكر التسويقي من التركيز على عملية الش ارء فقط إلى الاهتمام بالعلاقة الكاملة بين المستهلك والمؤسسة. فلم يعد الهدف مقتص ارً على معرفة سبب ش ارء المنتج، بل أصبح يشمل فهم توقعات العميل، وتجربته مع العلامة التجارية، ومدى رضاه وولائه، وسبل الحفاظ على العلاقة معه على المدى الطويل. </w:t>
      </w:r>
      <w:r>
        <w:rPr>
          <w:szCs w:val="28"/>
          <w:vertAlign w:val="superscript"/>
        </w:rPr>
        <w:t>2</w:t>
      </w:r>
      <w:r>
        <w:rPr>
          <w:szCs w:val="28"/>
          <w:rtl/>
        </w:rPr>
        <w:t xml:space="preserve"> </w:t>
      </w:r>
    </w:p>
    <w:p w14:paraId="35B1B3D7" w14:textId="77777777" w:rsidR="00D33BBD" w:rsidRDefault="00000000">
      <w:pPr>
        <w:spacing w:after="919"/>
        <w:ind w:left="55"/>
      </w:pPr>
      <w:r>
        <w:rPr>
          <w:szCs w:val="28"/>
          <w:rtl/>
        </w:rPr>
        <w:t xml:space="preserve">مع التحول الرقمي، أصبح مفهوم سلوك المستهلك مرتبطًا بشكل أكبر بالبيانات والتقنيات الحديثة، حيث وفرت المنصات الرقمية للمؤسسات القدرة على جمع معلومات دقيقة عن اهتمامات العملاء </w:t>
      </w:r>
    </w:p>
    <w:p w14:paraId="7D4D1079" w14:textId="77777777" w:rsidR="00D33BBD" w:rsidRDefault="00000000">
      <w:pPr>
        <w:bidi w:val="0"/>
        <w:spacing w:after="302"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552D192C" wp14:editId="3E2B7F85">
                <wp:extent cx="1829816" cy="6350"/>
                <wp:effectExtent l="0" t="0" r="0" b="0"/>
                <wp:docPr id="547656" name="Group 547656"/>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70677" name="Shape 15770677"/>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47656" style="width:144.08pt;height:0.5pt;mso-position-horizontal-relative:char;mso-position-vertical-relative:line" coordsize="18298,63">
                <v:shape id="Shape 15770678"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107DFC34" w14:textId="77777777" w:rsidR="00D33BBD" w:rsidRDefault="00000000">
      <w:pPr>
        <w:bidi w:val="0"/>
        <w:spacing w:after="0" w:line="259" w:lineRule="auto"/>
        <w:ind w:left="-95" w:right="0" w:firstLine="0"/>
        <w:jc w:val="left"/>
      </w:pPr>
      <w:r>
        <w:rPr>
          <w:rFonts w:ascii="Calibri" w:eastAsia="Calibri" w:hAnsi="Calibri" w:cs="Calibri"/>
          <w:sz w:val="20"/>
        </w:rPr>
        <w:t xml:space="preserve"> Michael R. </w:t>
      </w:r>
      <w:proofErr w:type="gramStart"/>
      <w:r>
        <w:rPr>
          <w:rFonts w:ascii="Calibri" w:eastAsia="Calibri" w:hAnsi="Calibri" w:cs="Calibri"/>
          <w:sz w:val="20"/>
        </w:rPr>
        <w:t>Solomon,  .</w:t>
      </w:r>
      <w:proofErr w:type="gramEnd"/>
      <w:r>
        <w:rPr>
          <w:rFonts w:ascii="Calibri" w:eastAsia="Calibri" w:hAnsi="Calibri" w:cs="Calibri"/>
          <w:sz w:val="24"/>
        </w:rPr>
        <w:t>39</w:t>
      </w:r>
      <w:r>
        <w:rPr>
          <w:rFonts w:ascii="Calibri" w:eastAsia="Calibri" w:hAnsi="Calibri" w:cs="Calibri"/>
          <w:i/>
          <w:sz w:val="20"/>
        </w:rPr>
        <w:t>Consumer Behavior: Buying, Having, and Being</w:t>
      </w:r>
      <w:r>
        <w:rPr>
          <w:rFonts w:ascii="Times New Roman" w:eastAsia="Times New Roman" w:hAnsi="Times New Roman" w:cs="Times New Roman"/>
          <w:sz w:val="25"/>
          <w:szCs w:val="25"/>
          <w:rtl/>
        </w:rPr>
        <w:t xml:space="preserve">التسويق </w:t>
      </w:r>
      <w:proofErr w:type="gramStart"/>
      <w:r>
        <w:rPr>
          <w:rFonts w:ascii="Times New Roman" w:eastAsia="Times New Roman" w:hAnsi="Times New Roman" w:cs="Times New Roman"/>
          <w:sz w:val="25"/>
          <w:szCs w:val="25"/>
          <w:rtl/>
        </w:rPr>
        <w:t>الإلكتروني</w:t>
      </w:r>
      <w:r>
        <w:rPr>
          <w:rFonts w:ascii="Times New Roman" w:eastAsia="Times New Roman" w:hAnsi="Times New Roman" w:cs="Times New Roman"/>
          <w:sz w:val="24"/>
          <w:rtl/>
        </w:rPr>
        <w:t xml:space="preserve"> )مجموعة</w:t>
      </w:r>
      <w:proofErr w:type="gramEnd"/>
      <w:r>
        <w:rPr>
          <w:rFonts w:ascii="Times New Roman" w:eastAsia="Times New Roman" w:hAnsi="Times New Roman" w:cs="Times New Roman"/>
          <w:sz w:val="24"/>
          <w:rtl/>
        </w:rPr>
        <w:t xml:space="preserve"> النيل العربية ,</w:t>
      </w:r>
      <w:r>
        <w:rPr>
          <w:rFonts w:ascii="Calibri" w:eastAsia="Calibri" w:hAnsi="Calibri" w:cs="Calibri"/>
          <w:sz w:val="24"/>
        </w:rPr>
        <w:t>2020</w:t>
      </w:r>
      <w:r>
        <w:rPr>
          <w:rFonts w:ascii="Times New Roman" w:eastAsia="Times New Roman" w:hAnsi="Times New Roman" w:cs="Times New Roman"/>
          <w:sz w:val="24"/>
          <w:rtl/>
        </w:rPr>
        <w:t>(, ص</w:t>
      </w:r>
      <w:r>
        <w:rPr>
          <w:rFonts w:ascii="Calibri" w:eastAsia="Calibri" w:hAnsi="Calibri" w:cs="Calibri"/>
          <w:sz w:val="20"/>
        </w:rPr>
        <w:t>, 12th (Pearson, 2018), p63.</w:t>
      </w:r>
      <w:r>
        <w:rPr>
          <w:rFonts w:ascii="Times New Roman" w:eastAsia="Times New Roman" w:hAnsi="Times New Roman" w:cs="Times New Roman"/>
          <w:sz w:val="24"/>
        </w:rPr>
        <w:t xml:space="preserve">, </w:t>
      </w:r>
      <w:r>
        <w:rPr>
          <w:rFonts w:ascii="Times New Roman" w:eastAsia="Times New Roman" w:hAnsi="Times New Roman" w:cs="Times New Roman"/>
          <w:sz w:val="24"/>
          <w:rtl/>
        </w:rPr>
        <w:t xml:space="preserve">أبو النصر، مدحت </w:t>
      </w:r>
      <w:proofErr w:type="gramStart"/>
      <w:r>
        <w:rPr>
          <w:rFonts w:ascii="Times New Roman" w:eastAsia="Times New Roman" w:hAnsi="Times New Roman" w:cs="Times New Roman"/>
          <w:sz w:val="24"/>
          <w:rtl/>
        </w:rPr>
        <w:t>محمد</w:t>
      </w:r>
      <w:r>
        <w:rPr>
          <w:rFonts w:ascii="Arial" w:eastAsia="Arial" w:hAnsi="Arial" w:cs="Arial"/>
          <w:sz w:val="20"/>
        </w:rPr>
        <w:t xml:space="preserve">  </w:t>
      </w:r>
      <w:r>
        <w:rPr>
          <w:rFonts w:ascii="Calibri" w:eastAsia="Calibri" w:hAnsi="Calibri" w:cs="Calibri"/>
          <w:sz w:val="12"/>
        </w:rPr>
        <w:t>12</w:t>
      </w:r>
      <w:proofErr w:type="gramEnd"/>
    </w:p>
    <w:p w14:paraId="4C410F50" w14:textId="77777777" w:rsidR="00D33BBD" w:rsidRDefault="00000000">
      <w:pPr>
        <w:ind w:left="55"/>
      </w:pPr>
      <w:r>
        <w:rPr>
          <w:szCs w:val="28"/>
          <w:rtl/>
        </w:rPr>
        <w:lastRenderedPageBreak/>
        <w:t xml:space="preserve">وأنماط تفاعلهم مع المنتجات والخدمات. كما أصبح المستهلك قاد ارً على الوصول إلى المعلوماتومقارنة البدائل والتأثير على صورة العلامات التجارية من خلال التقييمات والم ارجعات الإلكترونية. </w:t>
      </w:r>
    </w:p>
    <w:p w14:paraId="76F54148" w14:textId="77777777" w:rsidR="00D33BBD" w:rsidRDefault="00000000">
      <w:pPr>
        <w:spacing w:after="187"/>
        <w:ind w:left="55"/>
      </w:pPr>
      <w:r>
        <w:rPr>
          <w:szCs w:val="28"/>
          <w:rtl/>
        </w:rPr>
        <w:t xml:space="preserve">في مجال الأجهزة المنزلية، يُشير مفهوم سلوك المستهلك إلى د ارسة كيفية اتخاذ العملاء لق ارارت ش ارء الأجهزة المختلفة، والعوامل التي تؤثر في اختيارهم لعلامة تجارية أو منتج معين. ويشمل ذلك اهتمامهم بمواصفات الجهاز، والسعر، والجودة، وكفاءة استهلاك الطاقة، وخدمات الضمان والصيانة، بالإضافة إلى المعلومات التي يحصلون عليها من القنوات التقليدية والرقمية قبل اتخاذ الق ارر الش ارئي. </w:t>
      </w:r>
      <w:r>
        <w:rPr>
          <w:szCs w:val="28"/>
          <w:vertAlign w:val="superscript"/>
        </w:rPr>
        <w:t>1</w:t>
      </w:r>
      <w:r>
        <w:rPr>
          <w:szCs w:val="28"/>
          <w:rtl/>
        </w:rPr>
        <w:t xml:space="preserve"> </w:t>
      </w:r>
    </w:p>
    <w:p w14:paraId="39D66377" w14:textId="77777777" w:rsidR="00D33BBD" w:rsidRDefault="00000000">
      <w:pPr>
        <w:spacing w:after="283" w:line="265" w:lineRule="auto"/>
        <w:ind w:left="55" w:right="0" w:hanging="10"/>
        <w:jc w:val="left"/>
      </w:pPr>
      <w:r>
        <w:rPr>
          <w:b/>
          <w:bCs/>
          <w:szCs w:val="28"/>
          <w:rtl/>
        </w:rPr>
        <w:t xml:space="preserve">ثانايا: سمات سلوك المستهلك في مجال الأجهزة المنزلية  </w:t>
      </w:r>
    </w:p>
    <w:p w14:paraId="70B28CE4" w14:textId="77777777" w:rsidR="00D33BBD" w:rsidRDefault="00000000">
      <w:pPr>
        <w:ind w:left="55"/>
      </w:pPr>
      <w:r>
        <w:rPr>
          <w:szCs w:val="28"/>
          <w:rtl/>
        </w:rPr>
        <w:t xml:space="preserve">يتسم سلوك المستهلك في قطاع الأجهزة المنزلية بمجموعة من الخصائص الفريدة التي تميزه عن باقي القطاعات التسويقية، وذلك بسبب طبيعة هذه المنتجات وأهميتها في حياة الأف ارد، بالإضافة إلى ارتباطها غالبًا بق ارارت ش ارئية تتطلب د ارسة دقيقة ومقارنة شاملة قبل اتخاذ الق ارر النهائي. لذا، فإن فهم هذه الخصائص يساعد الشركات على تطوير است ارتيجيات تسويقية أكثر فعالية في التأثير على العملاء وتلبية احتياجاتهم.  </w:t>
      </w:r>
    </w:p>
    <w:p w14:paraId="0CD3FDAB" w14:textId="77777777" w:rsidR="00D33BBD" w:rsidRDefault="00000000">
      <w:pPr>
        <w:ind w:left="55"/>
      </w:pPr>
      <w:r>
        <w:rPr>
          <w:szCs w:val="28"/>
          <w:rtl/>
        </w:rPr>
        <w:t xml:space="preserve">من أبرز سمات سلوك المستهلك في هذا المجال هو الاعتماد على البحث وجمع المعلومات، حيث يسعى المستهلك للحصول على أكبر قدر ممكن من المعلومات حول المنتج قبل اتخاذ ق ارر الش ارء، خصوصًا فيما يتعلق بالمواصفات الفنية، والجودة، والسعر، وكفاءة الأداء، وخدمات ما بعد البيع. وقد ازدت أهمية هذه السمة مع انتشار الوسائل الرقمية التي تتيح للمستهلك الوصول السريع إلى المعلومات ومقارنة الخيا ارت المتاحة. </w:t>
      </w:r>
      <w:r>
        <w:rPr>
          <w:vertAlign w:val="superscript"/>
        </w:rPr>
        <w:footnoteReference w:id="86"/>
      </w:r>
      <w:r>
        <w:rPr>
          <w:szCs w:val="28"/>
          <w:rtl/>
        </w:rPr>
        <w:t xml:space="preserve"> </w:t>
      </w:r>
    </w:p>
    <w:p w14:paraId="3BB73FE5" w14:textId="77777777" w:rsidR="00D33BBD" w:rsidRDefault="00000000">
      <w:pPr>
        <w:spacing w:after="395"/>
        <w:ind w:left="55"/>
      </w:pPr>
      <w:r>
        <w:rPr>
          <w:szCs w:val="28"/>
          <w:rtl/>
        </w:rPr>
        <w:lastRenderedPageBreak/>
        <w:t xml:space="preserve">كما يتسم سلوك المستهلك في قطاع الأجهزة المنزلية بالتأثر بتعدد البدائل المتاحة، حيث يواجه العميل مجموعة واسعة من العلامات التجارية والمنتجات التي تختلف من حيث الخصائص والأسعار والم ازيا. وبالتالي، يعتمد المستهلك على مجموعة من المعايير عند المفاضلة بين </w:t>
      </w:r>
    </w:p>
    <w:p w14:paraId="001B0591"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25C7DAE6" wp14:editId="7F256B43">
                <wp:extent cx="1829816" cy="6350"/>
                <wp:effectExtent l="0" t="0" r="0" b="0"/>
                <wp:docPr id="557764" name="Group 557764"/>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72395" name="Shape 15772395"/>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57764" style="width:144.08pt;height:0.5pt;mso-position-horizontal-relative:char;mso-position-vertical-relative:line" coordsize="18298,63">
                <v:shape id="Shape 15772396"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27B14932" w14:textId="77777777" w:rsidR="00D33BBD" w:rsidRDefault="00000000">
      <w:pPr>
        <w:spacing w:after="0" w:line="259" w:lineRule="auto"/>
        <w:ind w:left="57" w:right="0" w:firstLine="0"/>
        <w:jc w:val="left"/>
      </w:pPr>
      <w:r>
        <w:rPr>
          <w:rFonts w:ascii="Calibri" w:eastAsia="Calibri" w:hAnsi="Calibri" w:cs="Calibri"/>
          <w:sz w:val="18"/>
          <w:szCs w:val="18"/>
          <w:vertAlign w:val="superscript"/>
        </w:rPr>
        <w:t>1</w:t>
      </w:r>
      <w:r>
        <w:rPr>
          <w:rFonts w:ascii="Arial" w:eastAsia="Arial" w:hAnsi="Arial" w:cs="Arial"/>
          <w:sz w:val="20"/>
          <w:szCs w:val="20"/>
          <w:rtl/>
        </w:rPr>
        <w:t xml:space="preserve"> </w:t>
      </w:r>
      <w:r>
        <w:rPr>
          <w:rFonts w:ascii="Times New Roman" w:eastAsia="Times New Roman" w:hAnsi="Times New Roman" w:cs="Times New Roman"/>
          <w:sz w:val="24"/>
          <w:rtl/>
        </w:rPr>
        <w:t xml:space="preserve">حسن، أحمد محمد, "أثر التحول الرقمي على سلوك المستهلك في الأسواق </w:t>
      </w:r>
      <w:proofErr w:type="gramStart"/>
      <w:r>
        <w:rPr>
          <w:rFonts w:ascii="Times New Roman" w:eastAsia="Times New Roman" w:hAnsi="Times New Roman" w:cs="Times New Roman"/>
          <w:sz w:val="24"/>
          <w:rtl/>
        </w:rPr>
        <w:t>العربية ,</w:t>
      </w:r>
      <w:proofErr w:type="gramEnd"/>
      <w:r>
        <w:rPr>
          <w:rFonts w:ascii="Times New Roman" w:eastAsia="Times New Roman" w:hAnsi="Times New Roman" w:cs="Times New Roman"/>
          <w:sz w:val="24"/>
          <w:rtl/>
        </w:rPr>
        <w:t>"</w:t>
      </w:r>
      <w:r>
        <w:rPr>
          <w:rFonts w:ascii="Times New Roman" w:eastAsia="Times New Roman" w:hAnsi="Times New Roman" w:cs="Times New Roman"/>
          <w:sz w:val="25"/>
          <w:szCs w:val="25"/>
          <w:rtl/>
        </w:rPr>
        <w:t>المجلة العربية للإدارة</w:t>
      </w:r>
      <w:r>
        <w:rPr>
          <w:rFonts w:ascii="Times New Roman" w:eastAsia="Times New Roman" w:hAnsi="Times New Roman" w:cs="Times New Roman"/>
          <w:sz w:val="24"/>
          <w:rtl/>
        </w:rPr>
        <w:t xml:space="preserve">, </w:t>
      </w:r>
    </w:p>
    <w:p w14:paraId="5751BB83" w14:textId="77777777" w:rsidR="00D33BBD" w:rsidRDefault="00000000">
      <w:pPr>
        <w:spacing w:after="201" w:line="280" w:lineRule="auto"/>
        <w:ind w:left="53" w:right="0" w:hanging="10"/>
        <w:jc w:val="left"/>
      </w:pPr>
      <w:r>
        <w:rPr>
          <w:rFonts w:ascii="Calibri" w:eastAsia="Calibri" w:hAnsi="Calibri" w:cs="Calibri"/>
          <w:sz w:val="24"/>
        </w:rPr>
        <w:t>2021</w:t>
      </w:r>
      <w:r>
        <w:rPr>
          <w:rFonts w:ascii="Times New Roman" w:eastAsia="Times New Roman" w:hAnsi="Times New Roman" w:cs="Times New Roman"/>
          <w:sz w:val="24"/>
          <w:rtl/>
        </w:rPr>
        <w:t>, ص</w:t>
      </w:r>
      <w:r>
        <w:rPr>
          <w:rFonts w:ascii="Calibri" w:eastAsia="Calibri" w:hAnsi="Calibri" w:cs="Calibri"/>
          <w:sz w:val="24"/>
        </w:rPr>
        <w:t>16</w:t>
      </w:r>
      <w:r>
        <w:rPr>
          <w:rFonts w:ascii="Calibri" w:eastAsia="Calibri" w:hAnsi="Calibri" w:cs="Calibri"/>
          <w:sz w:val="20"/>
          <w:szCs w:val="20"/>
          <w:rtl/>
        </w:rPr>
        <w:t xml:space="preserve">. </w:t>
      </w:r>
    </w:p>
    <w:p w14:paraId="7593693A" w14:textId="77777777" w:rsidR="00D33BBD" w:rsidRDefault="00000000">
      <w:pPr>
        <w:ind w:left="55"/>
      </w:pPr>
      <w:r>
        <w:rPr>
          <w:szCs w:val="28"/>
          <w:rtl/>
        </w:rPr>
        <w:t xml:space="preserve">الخيا ارت، مثل الثقة في العلامة التجارية، وتجارب المستخدمين السابقين، والعروض المتاحة،ومستوى الخدمات الم ارفقة للمنتج . </w:t>
      </w:r>
    </w:p>
    <w:p w14:paraId="3338D1B4" w14:textId="77777777" w:rsidR="00D33BBD" w:rsidRDefault="00000000">
      <w:pPr>
        <w:ind w:left="55"/>
      </w:pPr>
      <w:r>
        <w:rPr>
          <w:szCs w:val="28"/>
          <w:rtl/>
        </w:rPr>
        <w:t xml:space="preserve">ومن الخصائص المهمة أيضًا أن هذا السلوك غالبًا ما يكون ق ار ارً ش ارئيًا طويل الأمد، نظ ارً لأن الأجهزة المنزلية تستخدم لفت ارت طويلة نسبيًا، ولا تشترى بشكل متكرر في معظم الحالات. لذا، يهتم المستهلك بشكل كبير بجودة المنتج وقدرته على الاستم ارر، كما يولي أهمية خاصة لخدمات الضمان والصيانة والدعم الفني.  </w:t>
      </w:r>
    </w:p>
    <w:p w14:paraId="25D1B524" w14:textId="77777777" w:rsidR="00D33BBD" w:rsidRDefault="00000000">
      <w:pPr>
        <w:spacing w:after="182"/>
        <w:ind w:left="55"/>
      </w:pPr>
      <w:r>
        <w:rPr>
          <w:szCs w:val="28"/>
          <w:rtl/>
        </w:rPr>
        <w:t xml:space="preserve">ويتميز سلوك المستهلك أيضًا بالتأثر بالعوامل التكنولوجية والتحول الرقمي، حيث أصبح المستهلك يعتمد بشكل مت ازيد على القنوات الرقمية في م ارحل مختلفة من عملية الش ارء، بدءًا من البحث عن المعلومات، مروارً بالمقارنة بين المنتجات، وصولًا إلى إتمام عملية الش ارء أو ا لتواصل مع الشركة. وقد أدى ذلك إلى ظهور نمط جديد من المستهلكين الذين يمتلكون وعيًا أكبر وقدرة أعلى على تقييم المنتجات والخدمات. </w:t>
      </w:r>
      <w:r>
        <w:rPr>
          <w:vertAlign w:val="superscript"/>
        </w:rPr>
        <w:footnoteReference w:id="87"/>
      </w:r>
      <w:r>
        <w:rPr>
          <w:szCs w:val="28"/>
          <w:rtl/>
        </w:rPr>
        <w:t xml:space="preserve"> </w:t>
      </w:r>
    </w:p>
    <w:p w14:paraId="791EFC3E" w14:textId="77777777" w:rsidR="00D33BBD" w:rsidRDefault="00000000">
      <w:pPr>
        <w:ind w:left="55"/>
      </w:pPr>
      <w:r>
        <w:rPr>
          <w:szCs w:val="28"/>
          <w:rtl/>
        </w:rPr>
        <w:t xml:space="preserve">كما يتسم سلوك المستهلك في هذا القطاع بالتفاعل، فلم يعد العميل مجرد متلقٍ للرسائل التسويقية، بل أصبح يساهم في تشكيل صورة العلامة التجارية من خلال تقييم المنتجات، وكتابة الم ارجعات، ومشاركة تجاربه مع الآخرين عبر المنصات الرقمية. ويؤثر هذا التفاعل بشكل مباشر على ق ار ارت المستهلكين الآخرين، وعلى سمعة المؤسسة في السوق . </w:t>
      </w:r>
    </w:p>
    <w:p w14:paraId="34BFD262" w14:textId="77777777" w:rsidR="00D33BBD" w:rsidRDefault="00000000">
      <w:pPr>
        <w:ind w:left="55"/>
      </w:pPr>
      <w:r>
        <w:rPr>
          <w:szCs w:val="28"/>
          <w:rtl/>
        </w:rPr>
        <w:lastRenderedPageBreak/>
        <w:t xml:space="preserve">وفي قطاع الأجهزة المنزلية في دولة الإما ارت العربية المتحدة، تتجلى هذه الخصائص بشكل أوضح نتيجة ارتفاع مستوى استخدام التقنيات الرقمية، وتنوع قنوات البيع، وزيادة توقعات العملاء فيما يتعلق بسهولة الوصول إلى المعلومات وجودة الخدمات. لذا، تحتاج المؤسسات إلى فهم  هذه الخصائص واستغلالها في تصميم است ارتيجيات تسويقية تتجاوب مع تغي ارت سلوك المستهلك وتعزز قدرتها على المنافسة.  </w:t>
      </w:r>
    </w:p>
    <w:p w14:paraId="3DF6B6D2" w14:textId="77777777" w:rsidR="00D33BBD" w:rsidRDefault="00000000">
      <w:pPr>
        <w:spacing w:after="945" w:line="265" w:lineRule="auto"/>
        <w:ind w:left="55" w:right="0" w:hanging="10"/>
        <w:jc w:val="left"/>
      </w:pPr>
      <w:r>
        <w:rPr>
          <w:b/>
          <w:bCs/>
          <w:szCs w:val="28"/>
          <w:rtl/>
        </w:rPr>
        <w:t xml:space="preserve">ثالاثا: العوامل التي تؤثر في سلوك المستهلك عند اقتناء الأجهزة المنزلية  </w:t>
      </w:r>
    </w:p>
    <w:p w14:paraId="3CD05920"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5990F501" wp14:editId="29141762">
                <wp:extent cx="1829816" cy="6350"/>
                <wp:effectExtent l="0" t="0" r="0" b="0"/>
                <wp:docPr id="547573" name="Group 547573"/>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74579" name="Shape 15774579"/>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47573" style="width:144.08pt;height:0.5pt;mso-position-horizontal-relative:char;mso-position-vertical-relative:line" coordsize="18298,63">
                <v:shape id="Shape 15774580"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1FF7FB5E" w14:textId="77777777" w:rsidR="00D33BBD" w:rsidRDefault="00000000">
      <w:pPr>
        <w:ind w:left="55"/>
      </w:pPr>
      <w:r>
        <w:rPr>
          <w:szCs w:val="28"/>
          <w:rtl/>
        </w:rPr>
        <w:t xml:space="preserve">يتأثر سلوك المستهلك عند ش ارء الأجهزة المنزلية بمجموعة من العوامل المتنوعة التي تتداخل وتؤثرفي طريقة تفكيره واختياره للمنتج المناسب. إن د ارسة هذه العوامل تساعد المؤسسات العاملة فيهذا المجال على فهم دوافع العملاء، وتطوير است ارتيجياتها التسويقية بما يتناسب مع احتياجاتهموتطلعاتهم.  </w:t>
      </w:r>
    </w:p>
    <w:p w14:paraId="0772F75B" w14:textId="77777777" w:rsidR="00D33BBD" w:rsidRDefault="00000000">
      <w:pPr>
        <w:spacing w:after="185"/>
        <w:ind w:left="55"/>
      </w:pPr>
      <w:r>
        <w:rPr>
          <w:szCs w:val="28"/>
          <w:rtl/>
        </w:rPr>
        <w:t>تأتي العوامل الاقتصادية في مقدمة المؤث ارت على الق ارر الش ارئي، حيث يلعب مستوى الدخل والقوة الش ارئية والأسعار والعروض المتاحة دوارً محوريًا في قدرة المستهلك على اختيار نوع الجهاز والعلامة التجارية المناسبة له. يسعى المستهلك عادةً إلى تحقيق توازن بين السعر والقيمة التي يحصل عليها، فهو لا يركز فقط على انخفاض السعر، بل يبحث أيضًا عن الجودة والكفاءة وطول عمر المنتج.</w:t>
      </w:r>
      <w:r>
        <w:rPr>
          <w:vertAlign w:val="superscript"/>
        </w:rPr>
        <w:footnoteReference w:id="88"/>
      </w:r>
      <w:r>
        <w:rPr>
          <w:szCs w:val="28"/>
          <w:rtl/>
        </w:rPr>
        <w:t xml:space="preserve"> </w:t>
      </w:r>
    </w:p>
    <w:p w14:paraId="608805FE" w14:textId="77777777" w:rsidR="00D33BBD" w:rsidRDefault="00000000">
      <w:pPr>
        <w:ind w:left="55"/>
      </w:pPr>
      <w:r>
        <w:rPr>
          <w:szCs w:val="28"/>
          <w:rtl/>
        </w:rPr>
        <w:t xml:space="preserve">كما تلعب العوامل النفسية دوارً بارازً في سلوك المستهلك، حيث تشمل الدوافع والإد ارك والاتجاهات والانطباعات التي يكوّنها الفرد تجاه المنتجات والعلامات التجارية. قد يفضل المستهلك علامة تجارية معينة بسبب ثقته بها أو نتيجة لتجارب سابقة إيجابية، كما أن الصورة الذهنية للعلامة التجارية قد تؤثر في ق ارره النهائي حتى في وجود بدائل أخرى. </w:t>
      </w:r>
    </w:p>
    <w:p w14:paraId="5D5ADA5B" w14:textId="77777777" w:rsidR="00D33BBD" w:rsidRDefault="00000000">
      <w:pPr>
        <w:ind w:left="55"/>
      </w:pPr>
      <w:r>
        <w:rPr>
          <w:szCs w:val="28"/>
          <w:rtl/>
        </w:rPr>
        <w:lastRenderedPageBreak/>
        <w:t xml:space="preserve">تؤثر العوامل الاجتماعية والثقافية بشكل كبير في تشكيل سلوك المستهلك، حيث يتأثر الفرد بآ ارء الأسرة والأصدقاء والمجموعات المرجعية عند اختيار الأجهزة المنزلية. كما تلعب العادات والتقاليد ومستوى الوعي والثقافة دوارً في تحديد الاحتياجات والتفضيلات، خاصة فيما يت علق باختيار الأجهزة التي تتناسب مع نمط الحياة والاستخدام اليومي.  </w:t>
      </w:r>
    </w:p>
    <w:p w14:paraId="0177C348" w14:textId="77777777" w:rsidR="00D33BBD" w:rsidRDefault="00000000">
      <w:pPr>
        <w:spacing w:after="840"/>
        <w:ind w:left="55"/>
      </w:pPr>
      <w:r>
        <w:rPr>
          <w:szCs w:val="28"/>
          <w:rtl/>
        </w:rPr>
        <w:t xml:space="preserve">تُعتبر العوامل التكنولوجية من أكثر المؤث ارت على سلوك المستهلك المعاصر، خصوصًا في ظل الانتشار الواسع للوسائل الرقمية. أصبح المستهلك يعتمد على الإنترنت والمنصات الإلكترونية للحصول على المعلومات، ومقارنة المنتجات، وق ارءة تقييمات المستخدمين قبل اتخاذ ق ارر الش راء. كما أدى ظهور الأجهزة الذكية والمتصلة بالإنترنت إلى تغيير توقعات العملاء وزيادة اهتمامهم بالخصائص التقنية للمنتجات.  </w:t>
      </w:r>
    </w:p>
    <w:p w14:paraId="6A8B5C0C"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02D1D349" wp14:editId="46A35257">
                <wp:extent cx="1829816" cy="6350"/>
                <wp:effectExtent l="0" t="0" r="0" b="0"/>
                <wp:docPr id="557659" name="Group 557659"/>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76567" name="Shape 15776567"/>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57659" style="width:144.08pt;height:0.5pt;mso-position-horizontal-relative:char;mso-position-vertical-relative:line" coordsize="18298,63">
                <v:shape id="Shape 15776568"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7F572FB8" w14:textId="77777777" w:rsidR="00D33BBD" w:rsidRDefault="00000000">
      <w:pPr>
        <w:ind w:left="55"/>
      </w:pPr>
      <w:r>
        <w:rPr>
          <w:szCs w:val="28"/>
          <w:rtl/>
        </w:rPr>
        <w:t xml:space="preserve">علاوة على ذلك، تؤثر عوامل الثقة والخبرة السابقة في ق ارارت ش ارء الأجهزة المنزلية، حيث يميلالمستهلك إلى التعامل مع العلامات التجارية التي تتمتع بسمعة جيدة وتقدم خدمات ما بعد البيعبشكل فعال. تعتبر الضمانات وخدمات الصيانة وسهولة التواصل مع الشركة من العناصر التيتعزز ثقة العميل وتؤثر في اختياره.  </w:t>
      </w:r>
    </w:p>
    <w:p w14:paraId="4ECE98B5" w14:textId="77777777" w:rsidR="00D33BBD" w:rsidRDefault="00000000">
      <w:pPr>
        <w:ind w:left="55"/>
      </w:pPr>
      <w:r>
        <w:rPr>
          <w:szCs w:val="28"/>
          <w:rtl/>
        </w:rPr>
        <w:t>في قطاع الأجهزة المنزلية في دولة الإما ارت العربية المتحدة، تتداخل هذه العوامل بشكل واضح نتيجة تنوع المنتجات وارتفاع مستوى المنافسة بين الشركات، مما يجعل فهم دوافع المستهلكين وتحليل سلوكهم أم ارً ضروريًا لتطوير است ارتيجيات تسويقية ناجحة. فالمؤسسات التي تستطيع تحديد العوامل المؤثرة في ق ارارت العملاء تكون أكثر قدرة على تقديم منتجات ملائمة، وتحسين تجربة الش ارء، وتعزيز رضا العملاء وولائه م</w:t>
      </w:r>
      <w:r>
        <w:rPr>
          <w:vertAlign w:val="superscript"/>
        </w:rPr>
        <w:footnoteReference w:id="89"/>
      </w:r>
      <w:r>
        <w:rPr>
          <w:szCs w:val="28"/>
          <w:rtl/>
        </w:rPr>
        <w:t xml:space="preserve"> </w:t>
      </w:r>
    </w:p>
    <w:p w14:paraId="66C54320" w14:textId="77777777" w:rsidR="00D33BBD" w:rsidRDefault="00000000">
      <w:pPr>
        <w:bidi w:val="0"/>
        <w:spacing w:after="192" w:line="259" w:lineRule="auto"/>
        <w:ind w:left="0" w:right="107" w:firstLine="0"/>
        <w:jc w:val="right"/>
      </w:pPr>
      <w:r>
        <w:t xml:space="preserve"> </w:t>
      </w:r>
    </w:p>
    <w:p w14:paraId="38AD07A1" w14:textId="77777777" w:rsidR="00D33BBD" w:rsidRDefault="00000000">
      <w:pPr>
        <w:bidi w:val="0"/>
        <w:spacing w:after="198" w:line="259" w:lineRule="auto"/>
        <w:ind w:left="0" w:right="107" w:firstLine="0"/>
        <w:jc w:val="right"/>
      </w:pPr>
      <w:r>
        <w:lastRenderedPageBreak/>
        <w:t xml:space="preserve"> </w:t>
      </w:r>
    </w:p>
    <w:p w14:paraId="610A7FA2" w14:textId="77777777" w:rsidR="00D33BBD" w:rsidRDefault="00000000">
      <w:pPr>
        <w:bidi w:val="0"/>
        <w:spacing w:after="192" w:line="259" w:lineRule="auto"/>
        <w:ind w:left="0" w:right="107" w:firstLine="0"/>
        <w:jc w:val="right"/>
      </w:pPr>
      <w:r>
        <w:t xml:space="preserve"> </w:t>
      </w:r>
    </w:p>
    <w:p w14:paraId="6ACF4304" w14:textId="77777777" w:rsidR="00D33BBD" w:rsidRDefault="00000000">
      <w:pPr>
        <w:bidi w:val="0"/>
        <w:spacing w:after="198" w:line="259" w:lineRule="auto"/>
        <w:ind w:left="0" w:right="107" w:firstLine="0"/>
        <w:jc w:val="right"/>
      </w:pPr>
      <w:r>
        <w:t xml:space="preserve"> </w:t>
      </w:r>
    </w:p>
    <w:p w14:paraId="2C4AD023" w14:textId="77777777" w:rsidR="00D33BBD" w:rsidRDefault="00000000">
      <w:pPr>
        <w:bidi w:val="0"/>
        <w:spacing w:after="192" w:line="259" w:lineRule="auto"/>
        <w:ind w:left="0" w:right="107" w:firstLine="0"/>
        <w:jc w:val="right"/>
      </w:pPr>
      <w:r>
        <w:t xml:space="preserve"> </w:t>
      </w:r>
    </w:p>
    <w:p w14:paraId="4D1FA6E8" w14:textId="77777777" w:rsidR="00D33BBD" w:rsidRDefault="00000000">
      <w:pPr>
        <w:bidi w:val="0"/>
        <w:spacing w:after="198" w:line="259" w:lineRule="auto"/>
        <w:ind w:left="0" w:right="107" w:firstLine="0"/>
        <w:jc w:val="right"/>
      </w:pPr>
      <w:r>
        <w:t xml:space="preserve"> </w:t>
      </w:r>
    </w:p>
    <w:p w14:paraId="5252E41A" w14:textId="77777777" w:rsidR="00D33BBD" w:rsidRDefault="00000000">
      <w:pPr>
        <w:bidi w:val="0"/>
        <w:spacing w:after="192" w:line="259" w:lineRule="auto"/>
        <w:ind w:left="0" w:right="107" w:firstLine="0"/>
        <w:jc w:val="right"/>
      </w:pPr>
      <w:r>
        <w:t xml:space="preserve"> </w:t>
      </w:r>
    </w:p>
    <w:p w14:paraId="5105A0C5" w14:textId="77777777" w:rsidR="00D33BBD" w:rsidRDefault="00000000">
      <w:pPr>
        <w:bidi w:val="0"/>
        <w:spacing w:after="197" w:line="259" w:lineRule="auto"/>
        <w:ind w:left="0" w:right="107" w:firstLine="0"/>
        <w:jc w:val="right"/>
      </w:pPr>
      <w:r>
        <w:t xml:space="preserve"> </w:t>
      </w:r>
    </w:p>
    <w:p w14:paraId="5FF591E9" w14:textId="77777777" w:rsidR="00D33BBD" w:rsidRDefault="00000000">
      <w:pPr>
        <w:bidi w:val="0"/>
        <w:spacing w:after="198" w:line="259" w:lineRule="auto"/>
        <w:ind w:left="0" w:right="107" w:firstLine="0"/>
        <w:jc w:val="right"/>
      </w:pPr>
      <w:r>
        <w:t xml:space="preserve"> </w:t>
      </w:r>
    </w:p>
    <w:p w14:paraId="6AEB8A82" w14:textId="77777777" w:rsidR="00D33BBD" w:rsidRDefault="00000000">
      <w:pPr>
        <w:bidi w:val="0"/>
        <w:spacing w:after="192" w:line="259" w:lineRule="auto"/>
        <w:ind w:left="0" w:right="107" w:firstLine="0"/>
        <w:jc w:val="right"/>
      </w:pPr>
      <w:r>
        <w:t xml:space="preserve"> </w:t>
      </w:r>
    </w:p>
    <w:p w14:paraId="692D8886" w14:textId="77777777" w:rsidR="00D33BBD" w:rsidRDefault="00000000">
      <w:pPr>
        <w:bidi w:val="0"/>
        <w:spacing w:after="433" w:line="259" w:lineRule="auto"/>
        <w:ind w:left="0" w:right="107" w:firstLine="0"/>
        <w:jc w:val="right"/>
      </w:pPr>
      <w:r>
        <w:t xml:space="preserve"> </w:t>
      </w:r>
    </w:p>
    <w:p w14:paraId="12DB5AB8" w14:textId="77777777" w:rsidR="00D33BBD" w:rsidRDefault="00000000">
      <w:pPr>
        <w:bidi w:val="0"/>
        <w:spacing w:after="0" w:line="259" w:lineRule="auto"/>
        <w:ind w:left="524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029A9DA4" wp14:editId="009E5261">
                <wp:extent cx="1829816" cy="6350"/>
                <wp:effectExtent l="0" t="0" r="0" b="0"/>
                <wp:docPr id="541542" name="Group 541542"/>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77351" name="Shape 15777351"/>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41542" style="width:144.08pt;height:0.5pt;mso-position-horizontal-relative:char;mso-position-vertical-relative:line" coordsize="18298,63">
                <v:shape id="Shape 15777352"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0433F6C0" w14:textId="77777777" w:rsidR="00D33BBD" w:rsidRDefault="00D33BBD">
      <w:pPr>
        <w:sectPr w:rsidR="00D33BBD">
          <w:footerReference w:type="even" r:id="rId6"/>
          <w:footerReference w:type="default" r:id="rId7"/>
          <w:footerReference w:type="first" r:id="rId8"/>
          <w:pgSz w:w="11905" w:h="16840"/>
          <w:pgMar w:top="1440" w:right="1735" w:bottom="708" w:left="1791" w:header="720" w:footer="720" w:gutter="0"/>
          <w:cols w:space="720"/>
          <w:bidi/>
        </w:sectPr>
      </w:pPr>
    </w:p>
    <w:p w14:paraId="588DD62D" w14:textId="77777777" w:rsidR="00D33BBD" w:rsidRDefault="00000000">
      <w:pPr>
        <w:ind w:left="55"/>
      </w:pPr>
      <w:r>
        <w:rPr>
          <w:rFonts w:ascii="Calibri" w:eastAsia="Calibri" w:hAnsi="Calibri" w:cs="Calibri"/>
          <w:b/>
          <w:bCs/>
          <w:sz w:val="32"/>
          <w:szCs w:val="32"/>
          <w:rtl/>
        </w:rPr>
        <w:lastRenderedPageBreak/>
        <w:t>المطلب الثا</w:t>
      </w:r>
      <w:r>
        <w:rPr>
          <w:rFonts w:ascii="Calibri" w:eastAsia="Calibri" w:hAnsi="Calibri" w:cs="Calibri"/>
          <w:b/>
          <w:bCs/>
          <w:sz w:val="49"/>
          <w:szCs w:val="49"/>
          <w:vertAlign w:val="superscript"/>
          <w:rtl/>
        </w:rPr>
        <w:t xml:space="preserve"> </w:t>
      </w:r>
      <w:r>
        <w:rPr>
          <w:rFonts w:ascii="Calibri" w:eastAsia="Calibri" w:hAnsi="Calibri" w:cs="Calibri"/>
          <w:b/>
          <w:bCs/>
          <w:sz w:val="49"/>
          <w:szCs w:val="49"/>
          <w:vertAlign w:val="subscript"/>
          <w:rtl/>
        </w:rPr>
        <w:t>ي</w:t>
      </w:r>
      <w:r>
        <w:rPr>
          <w:rFonts w:ascii="Calibri" w:eastAsia="Calibri" w:hAnsi="Calibri" w:cs="Calibri"/>
          <w:b/>
          <w:bCs/>
          <w:sz w:val="32"/>
          <w:szCs w:val="32"/>
          <w:rtl/>
        </w:rPr>
        <w:t>ن: رحلة العميل )</w:t>
      </w:r>
      <w:r>
        <w:rPr>
          <w:rFonts w:ascii="Calibri" w:eastAsia="Calibri" w:hAnsi="Calibri" w:cs="Calibri"/>
          <w:b/>
          <w:sz w:val="32"/>
        </w:rPr>
        <w:t>Customer Journey</w:t>
      </w:r>
      <w:r>
        <w:rPr>
          <w:rFonts w:ascii="Calibri" w:eastAsia="Calibri" w:hAnsi="Calibri" w:cs="Calibri"/>
          <w:b/>
          <w:bCs/>
          <w:sz w:val="32"/>
          <w:szCs w:val="32"/>
          <w:rtl/>
        </w:rPr>
        <w:t xml:space="preserve">( </w:t>
      </w:r>
      <w:r>
        <w:rPr>
          <w:rFonts w:ascii="Calibri" w:eastAsia="Calibri" w:hAnsi="Calibri" w:cs="Calibri"/>
          <w:b/>
          <w:bCs/>
          <w:sz w:val="49"/>
          <w:szCs w:val="49"/>
          <w:vertAlign w:val="superscript"/>
          <w:rtl/>
        </w:rPr>
        <w:t xml:space="preserve"> </w:t>
      </w:r>
      <w:r>
        <w:rPr>
          <w:rFonts w:ascii="Calibri" w:eastAsia="Calibri" w:hAnsi="Calibri" w:cs="Calibri"/>
          <w:b/>
          <w:bCs/>
          <w:sz w:val="49"/>
          <w:szCs w:val="49"/>
          <w:vertAlign w:val="subscript"/>
          <w:rtl/>
        </w:rPr>
        <w:t>ي</w:t>
      </w:r>
      <w:r>
        <w:rPr>
          <w:rFonts w:ascii="Calibri" w:eastAsia="Calibri" w:hAnsi="Calibri" w:cs="Calibri"/>
          <w:b/>
          <w:bCs/>
          <w:sz w:val="32"/>
          <w:szCs w:val="32"/>
          <w:rtl/>
        </w:rPr>
        <w:t>ف قطاع الأجهزة الم</w:t>
      </w:r>
      <w:r>
        <w:rPr>
          <w:rFonts w:ascii="Calibri" w:eastAsia="Calibri" w:hAnsi="Calibri" w:cs="Calibri"/>
          <w:b/>
          <w:bCs/>
          <w:sz w:val="49"/>
          <w:szCs w:val="49"/>
          <w:vertAlign w:val="superscript"/>
          <w:rtl/>
        </w:rPr>
        <w:t xml:space="preserve">  </w:t>
      </w:r>
      <w:r>
        <w:rPr>
          <w:rFonts w:ascii="Calibri" w:eastAsia="Calibri" w:hAnsi="Calibri" w:cs="Calibri"/>
          <w:b/>
          <w:bCs/>
          <w:sz w:val="32"/>
          <w:szCs w:val="32"/>
          <w:rtl/>
        </w:rPr>
        <w:t xml:space="preserve">نلية </w:t>
      </w:r>
      <w:r>
        <w:rPr>
          <w:szCs w:val="28"/>
          <w:rtl/>
        </w:rPr>
        <w:t xml:space="preserve">أصبحت د ارسة مسار العميل من المواضيع ال ارئجة التي تحظى باهتمام مت ازيد في عالم التسويق،وذلك نتيجة لتغير نظرة الشركات تجاه علاقاتها مع العملاء. فلم يعد التركيز مقتص ار على إتمامعملية البيع فحسب، بل أصبح يشمل جميع الم ارحل والتفاعلات التي يمر بها العميل منذ أن يدرك حاجته وحتى بعد الش ارء. يهدف تحليل مسار العميل إلى فهم التجارب التي يمر بها المستهلك في كل نقطة تواصل مع المؤسسة، والعمل على تحسينها لتحقيق مستوى أعلى من الرضا والولاء. </w:t>
      </w:r>
    </w:p>
    <w:p w14:paraId="545E5F8D" w14:textId="77777777" w:rsidR="00D33BBD" w:rsidRDefault="00000000">
      <w:pPr>
        <w:ind w:left="55"/>
      </w:pPr>
      <w:r>
        <w:rPr>
          <w:szCs w:val="28"/>
          <w:rtl/>
        </w:rPr>
        <w:t xml:space="preserve">يعتبر مسار العميل إطا ار تحليليًا يمكّن المؤسسات من تتبع سلوك المستهلك وفهم كيفية تنقله بين الم ارحل المختلفة قبل اتخاذ ق ارر الش ارء وأثناءه وبعده. تشمل هذه الرحلة مجموعة من التفاعلات التي تحدث عبر قنوات متعددة، مثل المواقع الإلكترونية، وتطبيقات الهواتف الذكية، ووسائل التواصل الاجتماعي، والمتاجر التقليدية، وخدمات الدعم وما بعد البيع.  </w:t>
      </w:r>
    </w:p>
    <w:p w14:paraId="438490F2" w14:textId="77777777" w:rsidR="00D33BBD" w:rsidRDefault="00000000">
      <w:pPr>
        <w:ind w:left="55"/>
      </w:pPr>
      <w:r>
        <w:rPr>
          <w:szCs w:val="28"/>
          <w:rtl/>
        </w:rPr>
        <w:t xml:space="preserve">تزداد أهمية د ارسة مسار العميل في قطاع الأجهزة المنزلية بسبب طبيعة هذه المنتجات، حيث يسبق ق ارر الش ارء عادةً فترة من البحث والمقارنة بين الخيا ارت المتاحة. فالعميل لا يكتفي بالتعرف على المنتج فحسب، بل يبحث أيضًا عن مواصفاته، وأسعاره، وآ ارء المستخدمين، ومدى ت وفر خدمات الضمان والصيانة، قبل اتخاذ ق ارره النهائي. لذا، فإن فهم الم ارحل التي يمر بها العميل يساعد المؤسسات على تقديم المعلومات والخدمات المناسبة في الوقت المناسب. </w:t>
      </w:r>
      <w:r>
        <w:rPr>
          <w:vertAlign w:val="superscript"/>
        </w:rPr>
        <w:footnoteReference w:id="90"/>
      </w:r>
      <w:r>
        <w:rPr>
          <w:szCs w:val="28"/>
          <w:rtl/>
        </w:rPr>
        <w:t xml:space="preserve"> </w:t>
      </w:r>
    </w:p>
    <w:p w14:paraId="4FB95CE5" w14:textId="77777777" w:rsidR="00D33BBD" w:rsidRDefault="00000000">
      <w:pPr>
        <w:ind w:left="55"/>
      </w:pPr>
      <w:r>
        <w:rPr>
          <w:szCs w:val="28"/>
          <w:rtl/>
        </w:rPr>
        <w:t xml:space="preserve">أدى التحول الرقمي إلى تغيير جذري في شكل مسار العميل، حيث أصبح المستهلك يعتمد على القنوات الرقمية في العديد من م ارحل ق ارره الش ارئي. فقد يبدأ العميل رحلته من خلال البحث عبر محركات البحث أو زيارة المواقع الإلكترونية، ثم ينتقل إلى مقارنة المنتجات عبر المنصات الرقمية، وقد يتواصل مع الشركة عبر تطبيق أو وسائل التواصل الاجتماعي، ثم يتم الش ارء إلكترونيًا أو من خلال المتجر التقليدي.  </w:t>
      </w:r>
    </w:p>
    <w:p w14:paraId="152D93E3" w14:textId="77777777" w:rsidR="00D33BBD" w:rsidRDefault="00000000">
      <w:pPr>
        <w:spacing w:after="716"/>
        <w:ind w:left="55"/>
      </w:pPr>
      <w:r>
        <w:rPr>
          <w:szCs w:val="28"/>
          <w:rtl/>
        </w:rPr>
        <w:lastRenderedPageBreak/>
        <w:t xml:space="preserve">كما ساهمت التقنيات الرقمية الحديثة في تمكين المؤسسات من جمع وتحليل البيانات المتعلقة بتفاعلات العملاء، مما يساعدها على فهم احتياجاتهم وتوقعاتهم بدقة أكبر. وأصبح بإمكان </w:t>
      </w:r>
    </w:p>
    <w:p w14:paraId="108F2503" w14:textId="77777777" w:rsidR="00D33BBD" w:rsidRDefault="00000000">
      <w:pPr>
        <w:bidi w:val="0"/>
        <w:spacing w:after="0" w:line="259" w:lineRule="auto"/>
        <w:ind w:left="529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54CB16C0" wp14:editId="0E34A77A">
                <wp:extent cx="1829816" cy="6350"/>
                <wp:effectExtent l="0" t="0" r="0" b="0"/>
                <wp:docPr id="547467" name="Group 547467"/>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79379" name="Shape 15779379"/>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47467" style="width:144.08pt;height:0.5pt;mso-position-horizontal-relative:char;mso-position-vertical-relative:line" coordsize="18298,63">
                <v:shape id="Shape 15779380"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5E8BAABF" w14:textId="77777777" w:rsidR="00D33BBD" w:rsidRDefault="00000000">
      <w:pPr>
        <w:ind w:left="55"/>
      </w:pPr>
      <w:r>
        <w:rPr>
          <w:szCs w:val="28"/>
          <w:rtl/>
        </w:rPr>
        <w:t xml:space="preserve">الشركات تصميم تجارب مخصصة لكل عميل، وتقديم عروض ومحتوى يتناسب مع اهتماماته، بالإضافة إلى تحسين الخدمات المقدمة في م ارحل ما قبل البيع وأثناءه وبعده.  </w:t>
      </w:r>
    </w:p>
    <w:p w14:paraId="2F22463E" w14:textId="77777777" w:rsidR="00D33BBD" w:rsidRDefault="00000000">
      <w:pPr>
        <w:ind w:left="55"/>
      </w:pPr>
      <w:r>
        <w:rPr>
          <w:szCs w:val="28"/>
          <w:rtl/>
        </w:rPr>
        <w:t xml:space="preserve">في قطاع الأجهزة المنزلية في دولة الإما ارت العربية المتحدة، تبرز أهمية إدارة مسار العميل نظ ارً لتنوع قنوات البيع وارتفاع مستوى المنافسة بين الشركات. فقد يتفاعل العميل مع المؤسسة عبر عدة نقاط اتصال قبل إتمام عملية الش ارء، لذا فإن تحقيق التكامل بين هذه النقاط أصبح عنص ارً أساسيًا لتحسين تجربة الش ارء وتعزيز ثقة العملاء بالعلامة التجارية . </w:t>
      </w:r>
    </w:p>
    <w:p w14:paraId="50ED7EBB" w14:textId="77777777" w:rsidR="00D33BBD" w:rsidRDefault="00000000">
      <w:pPr>
        <w:ind w:left="55"/>
      </w:pPr>
      <w:r>
        <w:rPr>
          <w:szCs w:val="28"/>
          <w:rtl/>
        </w:rPr>
        <w:t>تعكس رحلة العميل التحول الجذري الذي ط أر على طبيعة العلاقة بين المؤسسات والمستهلكين، حيث انتقلت الشركات من التركيز على المنتج كعنصر رئيسي في التسويق إلى وضع العميل في قلب العملية. لم يعد كافيًا أن تقدم المؤسسة منتجًا عالي الجودة، بل أصبح من الضروري أن توفر تجربة شاملة ت ارفق العميل في كل مرحلة من م ارحل تفاعله مع العلامة التجارية، بدءًا من التعرف على المنتج وصولاً إلى خدمات ما بعد البيع .</w:t>
      </w:r>
      <w:r>
        <w:rPr>
          <w:vertAlign w:val="superscript"/>
        </w:rPr>
        <w:footnoteReference w:id="91"/>
      </w:r>
      <w:r>
        <w:rPr>
          <w:szCs w:val="28"/>
          <w:rtl/>
        </w:rPr>
        <w:t xml:space="preserve"> </w:t>
      </w:r>
    </w:p>
    <w:p w14:paraId="4223AD57" w14:textId="77777777" w:rsidR="00D33BBD" w:rsidRDefault="00000000">
      <w:pPr>
        <w:ind w:left="55"/>
      </w:pPr>
      <w:r>
        <w:rPr>
          <w:szCs w:val="28"/>
          <w:rtl/>
        </w:rPr>
        <w:t xml:space="preserve">تتميز رحلة العميل اليوم بأنها ليست مجرد مسار خطي، بل أصبحت عملية ديناميكية ومتعددة الاتجاهات، حيث يمكن للمستهلك التنقل بين قنوات مختلفة وفقًا لاحتياجاته وظروفه. فقد يبدأ العميل بحثه عبر الإنترنت، ثم يستشير آ ارء الآخرين، أو يزور متج ارً لمعاينة المنتج، ليعو د بعدها إلى القنوات الرقمية لإتمام عملية الش ارء. هذا التنوع في مسا ارت العميل يفرض على المؤسسات ضرورة توفير تجربة متكاملة عبر جميع نقاط الاتصال. </w:t>
      </w:r>
    </w:p>
    <w:p w14:paraId="6DBDC18A" w14:textId="77777777" w:rsidR="00D33BBD" w:rsidRDefault="00000000">
      <w:pPr>
        <w:ind w:left="55"/>
      </w:pPr>
      <w:r>
        <w:rPr>
          <w:szCs w:val="28"/>
          <w:rtl/>
        </w:rPr>
        <w:lastRenderedPageBreak/>
        <w:t xml:space="preserve">يساعد تحليل رحلة العميل المؤسسات على التعرف على اللحظات الحاسمة التي تؤثر في ق ارر المستهلك، وتحديد العوامل التي قد تدفعه للش ارء أو الت ارجع. من خلال فهم هذه اللحظات، تستطيع المؤسسات تحسين أساليب التواصل، وتعزيز جودة الخدمات، وتقليل العقبات التي قد تواجه العميل خلال رحلته الش ارئية.  </w:t>
      </w:r>
    </w:p>
    <w:p w14:paraId="23B6AA4B" w14:textId="77777777" w:rsidR="00D33BBD" w:rsidRDefault="00000000">
      <w:pPr>
        <w:spacing w:after="630"/>
        <w:ind w:left="55"/>
      </w:pPr>
      <w:r>
        <w:rPr>
          <w:szCs w:val="28"/>
          <w:rtl/>
        </w:rPr>
        <w:t xml:space="preserve">تتجلى أهمية ذلك بشكل خاص في قطاع الأجهزة المنزلية، حيث تتسم ق ار ارت الش ارء بالتعقيد مقارنة ببعض المنتجات الأخرى، بسبب تنوع المواصفات الفنية وتعدد العلامات التجارية واختلاف </w:t>
      </w:r>
    </w:p>
    <w:p w14:paraId="31AFCD19" w14:textId="77777777" w:rsidR="00D33BBD" w:rsidRDefault="00000000">
      <w:pPr>
        <w:bidi w:val="0"/>
        <w:spacing w:after="0" w:line="259" w:lineRule="auto"/>
        <w:ind w:left="529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1509B0FD" wp14:editId="2FD7A032">
                <wp:extent cx="1829816" cy="6350"/>
                <wp:effectExtent l="0" t="0" r="0" b="0"/>
                <wp:docPr id="566733" name="Group 566733"/>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81683" name="Shape 15781683"/>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66733" style="width:144.08pt;height:0.5pt;mso-position-horizontal-relative:char;mso-position-vertical-relative:line" coordsize="18298,63">
                <v:shape id="Shape 15781684"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405C075B" w14:textId="77777777" w:rsidR="00D33BBD" w:rsidRDefault="00000000">
      <w:pPr>
        <w:ind w:left="55"/>
      </w:pPr>
      <w:r>
        <w:rPr>
          <w:szCs w:val="28"/>
          <w:rtl/>
        </w:rPr>
        <w:t xml:space="preserve">الأسعار. لذا يحتاج العميل إلى معلومات واضحة وموثوقة تساعده في اتخاذ الق ارر، بالإضافة إلىشعوره بالثقة في المؤسسة التي يتعامل معها، سواء قبل أو بعد الش ارء.  </w:t>
      </w:r>
    </w:p>
    <w:p w14:paraId="25930EA5" w14:textId="77777777" w:rsidR="00D33BBD" w:rsidRDefault="00000000">
      <w:pPr>
        <w:ind w:left="55"/>
      </w:pPr>
      <w:r>
        <w:rPr>
          <w:szCs w:val="28"/>
          <w:rtl/>
        </w:rPr>
        <w:t xml:space="preserve">تؤدي إدارة رحلة العميل بشكل فعال إلى تحقيق م ازيا عديدة للمؤسسات، من أبرزها تحسين مستوىرضا العملاء، وزيادة احتمالية تك ارر الش ارء، وتعزيز الولاء للعلامة التجارية. كما تساعد في اكتشاف احتياجات العملاء المستقبلية، وتطوير المنتجات والخدمات بما يتناسب مع توقعاتهم المتغيرة.  </w:t>
      </w:r>
    </w:p>
    <w:p w14:paraId="15A58897" w14:textId="77777777" w:rsidR="00D33BBD" w:rsidRDefault="00000000">
      <w:pPr>
        <w:ind w:left="55"/>
      </w:pPr>
      <w:r>
        <w:rPr>
          <w:szCs w:val="28"/>
          <w:rtl/>
        </w:rPr>
        <w:t>في ظل البيئة الرقمية الحديثة، أصبحت البيانات عنص ارً أساسيًا في إدارة رحلة العميل، حيث تعتمد المؤسسات على تحليل سلوك المستخدمين عبر المواقع والتطبيقات والمنصات الرقمية المختلفة. تساعد هذه البيانات في بناء صورة شاملة عن العميل، وفهم اهتماماته وتفضيلاته، مما يتيح تقديم تجربة تسويقية أكثر تخصيصًا وفاعلية .</w:t>
      </w:r>
      <w:r>
        <w:rPr>
          <w:vertAlign w:val="superscript"/>
        </w:rPr>
        <w:footnoteReference w:id="92"/>
      </w:r>
      <w:r>
        <w:rPr>
          <w:szCs w:val="28"/>
          <w:rtl/>
        </w:rPr>
        <w:t xml:space="preserve"> </w:t>
      </w:r>
    </w:p>
    <w:p w14:paraId="0A75C89F" w14:textId="77777777" w:rsidR="00D33BBD" w:rsidRDefault="00000000">
      <w:pPr>
        <w:ind w:left="55"/>
      </w:pPr>
      <w:r>
        <w:rPr>
          <w:szCs w:val="28"/>
          <w:rtl/>
        </w:rPr>
        <w:t xml:space="preserve">في دولة الإما ارت العربية المتحدة، ساهم الانتشار الواسع للتقنيات الرقمية وارتفاع معدلات استخدام التجارة الإلكترونية في تعزيز أهمية إدارة رحلة العميل، خاصة في قطاع الأجهزة المنزلية الذي يشهد تنافسًا قويًا بين العلامات التجارية المحلية والعالمية. لذا، أصبحت الشركات ملزمة </w:t>
      </w:r>
      <w:r>
        <w:rPr>
          <w:szCs w:val="28"/>
          <w:rtl/>
        </w:rPr>
        <w:lastRenderedPageBreak/>
        <w:t xml:space="preserve">بتطوير است ارتيجيات تركز على العميل، وتضمن تكامل القنوات التقليدية والرقمية، لتحقيق تجربة ش ارئية متميزة وكفاءة تسويقية أعلى.  </w:t>
      </w:r>
    </w:p>
    <w:p w14:paraId="639E4557" w14:textId="77777777" w:rsidR="00D33BBD" w:rsidRDefault="00000000">
      <w:pPr>
        <w:spacing w:after="229" w:line="265" w:lineRule="auto"/>
        <w:ind w:left="55" w:right="0" w:hanging="10"/>
        <w:jc w:val="left"/>
      </w:pPr>
      <w:r>
        <w:rPr>
          <w:b/>
          <w:bCs/>
          <w:szCs w:val="28"/>
          <w:rtl/>
        </w:rPr>
        <w:t xml:space="preserve">أوالا: مفهوم رحلة العميل ومراحلها الأساسية  </w:t>
      </w:r>
    </w:p>
    <w:p w14:paraId="49D702AE" w14:textId="77777777" w:rsidR="00D33BBD" w:rsidRDefault="00000000">
      <w:pPr>
        <w:ind w:left="55"/>
      </w:pPr>
      <w:r>
        <w:rPr>
          <w:szCs w:val="28"/>
          <w:rtl/>
        </w:rPr>
        <w:t>تعتبر رحلة العميل )</w:t>
      </w:r>
      <w:r>
        <w:t>Customer Journey</w:t>
      </w:r>
      <w:r>
        <w:rPr>
          <w:szCs w:val="28"/>
          <w:rtl/>
        </w:rPr>
        <w:t xml:space="preserve">( من المفاهيم الحديثة في عالم التسويق وإدارة العلاقات مع العملاء، حيث تمثل المسار الذي يسلكه المستهلك منذ أن يدرك حاجته إلى منتج أو خدمة معينة، مروارً بم ارحل البحث والتقييم، وصولًا إلى اتخاذ ق ارر الش ارء، ثم مرحلة ما بعد الش ارء وتكوين أريه النهائي حول المؤ سسة أو العلامة التجارية. تركز د ارسة رحلة العميل على فهم جميع التفاعلات ونقاط الاتصال التي تحدث بين العميل والمؤسسة خلال هذه الم ارحل.  </w:t>
      </w:r>
    </w:p>
    <w:p w14:paraId="588EB283" w14:textId="77777777" w:rsidR="00D33BBD" w:rsidRDefault="00000000">
      <w:pPr>
        <w:spacing w:after="0"/>
        <w:ind w:left="55"/>
      </w:pPr>
      <w:r>
        <w:rPr>
          <w:szCs w:val="28"/>
          <w:rtl/>
        </w:rPr>
        <w:t xml:space="preserve">تشمل رحلة العميل مجموعة من التجارب والانطباعات التي يمر بها المستهلك أثناء تعامله مع المؤسسة عبر مختلف القنوات التسويقية والبيعية والخدمية. ولا تقتصر هذه الرحلة على لحظة ش ارء المنتج فقط، بل تشمل جميع الم ارحل التي تؤثر في ق ارر العميل وسلوكه، بدءًا من التعرف على </w:t>
      </w:r>
    </w:p>
    <w:p w14:paraId="75633B9B" w14:textId="77777777" w:rsidR="00D33BBD" w:rsidRDefault="00000000">
      <w:pPr>
        <w:bidi w:val="0"/>
        <w:spacing w:after="0" w:line="259" w:lineRule="auto"/>
        <w:ind w:left="529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7E29602C" wp14:editId="145B792A">
                <wp:extent cx="1829816" cy="6350"/>
                <wp:effectExtent l="0" t="0" r="0" b="0"/>
                <wp:docPr id="566617" name="Group 566617"/>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83531" name="Shape 15783531"/>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66617" style="width:144.08pt;height:0.5pt;mso-position-horizontal-relative:char;mso-position-vertical-relative:line" coordsize="18298,63">
                <v:shape id="Shape 15783532"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7AF29859" w14:textId="77777777" w:rsidR="00D33BBD" w:rsidRDefault="00000000">
      <w:pPr>
        <w:ind w:left="55"/>
      </w:pPr>
      <w:r>
        <w:rPr>
          <w:szCs w:val="28"/>
          <w:rtl/>
        </w:rPr>
        <w:t xml:space="preserve">العلامة التجارية، وجمع المعلومات، ومقارنة الخيا ارت، ثم الش ارء، وأخي ارً تقييم التجربة واستخدامالمنتج.  </w:t>
      </w:r>
    </w:p>
    <w:p w14:paraId="47CB9607" w14:textId="77777777" w:rsidR="00D33BBD" w:rsidRDefault="00000000">
      <w:pPr>
        <w:ind w:left="55"/>
      </w:pPr>
      <w:r>
        <w:rPr>
          <w:szCs w:val="28"/>
          <w:rtl/>
        </w:rPr>
        <w:t>تبدأ رحلة العميل عادةً بمرحلة الإد ارك أو الوعي )</w:t>
      </w:r>
      <w:r>
        <w:t>Awareness</w:t>
      </w:r>
      <w:r>
        <w:rPr>
          <w:szCs w:val="28"/>
          <w:rtl/>
        </w:rPr>
        <w:t xml:space="preserve">(، حيث يدرك المستهلك وجودحاجة معينة أو يتعرف على منتج أو علامة تجارية من خلال الإعلانات أو توصيات الآخرين أو البحث عبر الوسائل الرقمية. في هذه المرحلة، تسعى المؤسسات لجذب انتباه العميل وتقديم معلومات أولية تساعده على تشكيل صورة مبدئية عن المنتج. </w:t>
      </w:r>
    </w:p>
    <w:p w14:paraId="68476295" w14:textId="77777777" w:rsidR="00D33BBD" w:rsidRDefault="00000000">
      <w:pPr>
        <w:spacing w:after="183"/>
        <w:ind w:left="55"/>
      </w:pPr>
      <w:r>
        <w:rPr>
          <w:szCs w:val="28"/>
          <w:rtl/>
        </w:rPr>
        <w:t xml:space="preserve">تليها مرحلة البحث وجمع المعلومات) </w:t>
      </w:r>
      <w:r>
        <w:t>Consideration</w:t>
      </w:r>
      <w:r>
        <w:rPr>
          <w:szCs w:val="28"/>
          <w:rtl/>
        </w:rPr>
        <w:t xml:space="preserve">(، حيث يبدأ العميل في د ارسة الخيا ارت المتاحة ومقارنة المنتجات المختلفة من حيث الخصائص والأسعار والجودة والم ازيا. تكتسب هذه المرحلة أهمية خاصة في قطاع الأجهزة المنزلية، حيث يحتاج المستهلك غالبًا إلى معلومات </w:t>
      </w:r>
      <w:r>
        <w:rPr>
          <w:szCs w:val="28"/>
          <w:rtl/>
        </w:rPr>
        <w:lastRenderedPageBreak/>
        <w:t xml:space="preserve">تفصيلية قبل اتخاذ ق ارر الش ارء، وقد يعتمد على المواقع الإلكترونية والتقييمات الرقمية وآ ارء المستخدمين السابقين. </w:t>
      </w:r>
      <w:r>
        <w:rPr>
          <w:vertAlign w:val="superscript"/>
        </w:rPr>
        <w:footnoteReference w:id="93"/>
      </w:r>
      <w:r>
        <w:rPr>
          <w:szCs w:val="28"/>
          <w:rtl/>
        </w:rPr>
        <w:t xml:space="preserve"> </w:t>
      </w:r>
    </w:p>
    <w:p w14:paraId="159DD861" w14:textId="77777777" w:rsidR="00D33BBD" w:rsidRDefault="00000000">
      <w:pPr>
        <w:ind w:left="55"/>
      </w:pPr>
      <w:r>
        <w:rPr>
          <w:szCs w:val="28"/>
          <w:rtl/>
        </w:rPr>
        <w:t xml:space="preserve">ثم تأتي مرحلة اتخاذ ق ارر الش ارء) </w:t>
      </w:r>
      <w:r>
        <w:t>Purchase Decision</w:t>
      </w:r>
      <w:r>
        <w:rPr>
          <w:szCs w:val="28"/>
          <w:rtl/>
        </w:rPr>
        <w:t xml:space="preserve">(، حيث يختار العميل المنتج أو العلامة التجارية التي تتناسب أكثر مع احتياجاته وتوقعاته. يتأثر هذا الق ارر بعدة عوامل، مثل السعر، وتوفر المنتج، وسهولة عملية الش ارء، والثقة في المؤسسة، وجودة الخدمات المقدمة.  </w:t>
      </w:r>
    </w:p>
    <w:p w14:paraId="6382CA71" w14:textId="77777777" w:rsidR="00D33BBD" w:rsidRDefault="00000000">
      <w:pPr>
        <w:ind w:left="55"/>
      </w:pPr>
      <w:r>
        <w:rPr>
          <w:szCs w:val="28"/>
          <w:rtl/>
        </w:rPr>
        <w:t xml:space="preserve">أما مرحلة ما بعد الش ارء) </w:t>
      </w:r>
      <w:r>
        <w:t>Post-Purchase</w:t>
      </w:r>
      <w:r>
        <w:rPr>
          <w:szCs w:val="28"/>
          <w:rtl/>
        </w:rPr>
        <w:t xml:space="preserve">( فتتعلق بتجربة العميل بعد الحصول على المنتج، وتشمل مستوى رضاه عن الأداء، وجودة خدمات الضمان والصيانة، وطريقة تعامل المؤسسة مع الملاحظات أو المشكلات التي قد تواجهه. تعتبر هذه المرحلة حيوية في بناء الولاء للعلامة التجارية، حيث يمكن أن تؤدي التجربة الإيجابي ة إلى تك ارر الش ارء والتوصية بالمنتج للآخرين. </w:t>
      </w:r>
    </w:p>
    <w:p w14:paraId="2B9D3CA6" w14:textId="77777777" w:rsidR="00D33BBD" w:rsidRDefault="00000000">
      <w:pPr>
        <w:spacing w:after="1165"/>
        <w:ind w:left="55"/>
      </w:pPr>
      <w:r>
        <w:rPr>
          <w:szCs w:val="28"/>
          <w:rtl/>
        </w:rPr>
        <w:t xml:space="preserve">مع التحول الرقمي، أصبحت رحلة العميل أكثر تعقيدًا وتنوعًا، حيث لم يعد العميل ينتقل بين م ارحلها عبر قناة واحدة، بل يستخدم مجموعة من القنوات الرقمية والتقليدية في الوقت نفسه. فقد يبدأ البحث عبر الإنترنت، ثم يتواصل مع الشركة عبر وسائل التواصل الاجتماعي، ثم يز ور </w:t>
      </w:r>
    </w:p>
    <w:p w14:paraId="4A2C7FD9" w14:textId="77777777" w:rsidR="00D33BBD" w:rsidRDefault="00000000">
      <w:pPr>
        <w:bidi w:val="0"/>
        <w:spacing w:after="0" w:line="259" w:lineRule="auto"/>
        <w:ind w:left="529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1443F96E" wp14:editId="0EC4BB25">
                <wp:extent cx="1829816" cy="6350"/>
                <wp:effectExtent l="0" t="0" r="0" b="0"/>
                <wp:docPr id="566692" name="Group 566692"/>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85063" name="Shape 15785063"/>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66692" style="width:144.08pt;height:0.5pt;mso-position-horizontal-relative:char;mso-position-vertical-relative:line" coordsize="18298,63">
                <v:shape id="Shape 15785064"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283195FA" w14:textId="77777777" w:rsidR="00D33BBD" w:rsidRDefault="00000000">
      <w:pPr>
        <w:spacing w:after="204"/>
        <w:ind w:left="55"/>
      </w:pPr>
      <w:r>
        <w:rPr>
          <w:szCs w:val="28"/>
          <w:rtl/>
        </w:rPr>
        <w:t xml:space="preserve">المتجر، أو يكمل عملية الش ارء إلكترونيًا، مما يجعل تكامل هذه القنوات أم ارً ضروريًا لتقديم تجربةمتناسقة. </w:t>
      </w:r>
      <w:r>
        <w:rPr>
          <w:vertAlign w:val="superscript"/>
        </w:rPr>
        <w:footnoteReference w:id="94"/>
      </w:r>
      <w:r>
        <w:rPr>
          <w:szCs w:val="28"/>
          <w:rtl/>
        </w:rPr>
        <w:t xml:space="preserve"> </w:t>
      </w:r>
    </w:p>
    <w:p w14:paraId="1153721D" w14:textId="77777777" w:rsidR="00D33BBD" w:rsidRDefault="00000000">
      <w:pPr>
        <w:ind w:left="55"/>
      </w:pPr>
      <w:r>
        <w:rPr>
          <w:szCs w:val="28"/>
          <w:rtl/>
        </w:rPr>
        <w:t xml:space="preserve">في قطاع الأجهزة المنزلية بدولة الإما ارت العربية المتحدة، تساعد د ارسة رحلة العميل المؤسساتعلى فهم كيفية اتخاذ المستهلك لق ارارته، وتحديد نقاط الاتصال الأكثر تأثي ارً، وتطوير است ارتيجيات تسويقية تلبي احتياجات العملاء في كل مرحلة. لذلك، أصبحت إدارة رحلة العميل </w:t>
      </w:r>
      <w:r>
        <w:rPr>
          <w:szCs w:val="28"/>
          <w:rtl/>
        </w:rPr>
        <w:lastRenderedPageBreak/>
        <w:t xml:space="preserve">من الأدوات الأساسية لتحسين الأداء التسويقي، وزيادة رضا العملاء، وتعزيز القدرة التنافسية للمؤسسات.  </w:t>
      </w:r>
    </w:p>
    <w:p w14:paraId="494D714A" w14:textId="77777777" w:rsidR="00D33BBD" w:rsidRDefault="00000000">
      <w:pPr>
        <w:spacing w:after="283" w:line="265" w:lineRule="auto"/>
        <w:ind w:left="55" w:right="0" w:hanging="10"/>
        <w:jc w:val="left"/>
      </w:pPr>
      <w:r>
        <w:rPr>
          <w:b/>
          <w:bCs/>
          <w:szCs w:val="28"/>
          <w:rtl/>
        </w:rPr>
        <w:t xml:space="preserve">ثانايا: نقاط التفاعل بين العميل والمؤسسة في عالم الأجهزة المنزلية  </w:t>
      </w:r>
    </w:p>
    <w:p w14:paraId="3B000AE9" w14:textId="77777777" w:rsidR="00D33BBD" w:rsidRDefault="00000000">
      <w:pPr>
        <w:ind w:left="55"/>
      </w:pPr>
      <w:r>
        <w:rPr>
          <w:szCs w:val="28"/>
          <w:rtl/>
        </w:rPr>
        <w:t>تعتبر نقاط التفاعل )</w:t>
      </w:r>
      <w:r>
        <w:t>Touchpoints</w:t>
      </w:r>
      <w:r>
        <w:rPr>
          <w:szCs w:val="28"/>
          <w:rtl/>
        </w:rPr>
        <w:t xml:space="preserve">( جميع الم ارحل والوسائل التي يتواصل من خلالها العميل مع المؤسسة أو العلامة التجارية خلال مسيرته الش ارئية، بدءًا من لحظة اكتشاف المنتج أو الخدمة، وصولًا إلى مرحلة ما بعد الش ارء. وتعد هذه النقاط من العناصر الجوهرية في إدارة تجربة العميل، حيث تؤثر بشكل مباشر على انطباع العميل عن المؤسسة ومدى رضاه عن التجربة الكاملة.  </w:t>
      </w:r>
    </w:p>
    <w:p w14:paraId="0BAF5D1F" w14:textId="77777777" w:rsidR="00D33BBD" w:rsidRDefault="00000000">
      <w:pPr>
        <w:spacing w:after="202"/>
        <w:ind w:left="55"/>
      </w:pPr>
      <w:r>
        <w:rPr>
          <w:szCs w:val="28"/>
          <w:rtl/>
        </w:rPr>
        <w:t xml:space="preserve">تتعدد نقاط التفاعل بين القنوات التقليدية والرقمية، حيث تشمل القنوات التقليدية المتاجر والمعارض وم اركز خدمة العملاء، بينما تضم القنوات الرقمية المواقع الإلكترونية، والتطبيقات الذكية، ومنصات التواصل الاجتماعي، والمتاجر الإلكترونية. ويعتمد نجاح المؤسسة على قدرتها على دمج هذه القنوات بشكل متكامل، مما يضمن للعميل تجربة سلسة ومتناسقة بغض النظر عن الوسيلة التي يختارها. </w:t>
      </w:r>
      <w:r>
        <w:rPr>
          <w:vertAlign w:val="superscript"/>
        </w:rPr>
        <w:footnoteReference w:id="95"/>
      </w:r>
      <w:r>
        <w:rPr>
          <w:szCs w:val="28"/>
          <w:rtl/>
        </w:rPr>
        <w:t xml:space="preserve"> </w:t>
      </w:r>
    </w:p>
    <w:p w14:paraId="619424E2" w14:textId="77777777" w:rsidR="00D33BBD" w:rsidRDefault="00000000">
      <w:pPr>
        <w:spacing w:after="869"/>
        <w:ind w:left="55"/>
      </w:pPr>
      <w:r>
        <w:rPr>
          <w:szCs w:val="28"/>
          <w:rtl/>
        </w:rPr>
        <w:t xml:space="preserve">في مجال الأجهزة المنزلية، تبدأ نقاط التفاعل غالبًا بمرحلة البحث عن المعلومات، حيث يستعين المستهلك بالإعلانات الرقمية، ومحركات البحث، وم ارجعات المستخدمين، والمواقع الإلكترونية للشركات للتعرف على مي ازت المنتجات وأسعارها. وتلعب جودة المعلومات وسهولة الوصول إليها دوارً حاسمًا في تشكيل الانطباع الأول لدى العميل، وقد تكون حاسمة في استم ارره في مسار الش ارء.  </w:t>
      </w:r>
    </w:p>
    <w:p w14:paraId="0B57DBE7" w14:textId="77777777" w:rsidR="00D33BBD" w:rsidRDefault="00000000">
      <w:pPr>
        <w:bidi w:val="0"/>
        <w:spacing w:after="0" w:line="259" w:lineRule="auto"/>
        <w:ind w:left="529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2C4C272D" wp14:editId="0087ADB0">
                <wp:extent cx="1829816" cy="6350"/>
                <wp:effectExtent l="0" t="0" r="0" b="0"/>
                <wp:docPr id="574203" name="Group 574203"/>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86837" name="Shape 15786837"/>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74203" style="width:144.08pt;height:0.5pt;mso-position-horizontal-relative:char;mso-position-vertical-relative:line" coordsize="18298,63">
                <v:shape id="Shape 15786838"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449BF2AD" w14:textId="77777777" w:rsidR="00D33BBD" w:rsidRDefault="00D33BBD">
      <w:pPr>
        <w:sectPr w:rsidR="00D33BBD">
          <w:footerReference w:type="even" r:id="rId9"/>
          <w:footerReference w:type="default" r:id="rId10"/>
          <w:footerReference w:type="first" r:id="rId11"/>
          <w:pgSz w:w="11905" w:h="16840"/>
          <w:pgMar w:top="1440" w:right="1790" w:bottom="1453" w:left="1796" w:header="720" w:footer="708" w:gutter="0"/>
          <w:cols w:space="720"/>
          <w:bidi/>
        </w:sectPr>
      </w:pPr>
    </w:p>
    <w:p w14:paraId="2DB9B4CF" w14:textId="77777777" w:rsidR="00D33BBD" w:rsidRDefault="00000000">
      <w:pPr>
        <w:ind w:left="55"/>
      </w:pPr>
      <w:r>
        <w:rPr>
          <w:szCs w:val="28"/>
          <w:rtl/>
        </w:rPr>
        <w:lastRenderedPageBreak/>
        <w:t xml:space="preserve">ثم تنتقل نقاط التفاعل إلى مرحلة التواصل المباشر مع المؤسسة، سواء من خلال زيارة المتجر،أو التفاعل مع ممثلي خدمة العملاء، أو استخدام المنصات الرقمية للاستفسار عن المنتجات. وفيهذه المرحلة، يهتم العميل بسرعة الاستجابة، ودقة المعلومات المقدمة، ومدى قدرة المؤسسة على مساعدته في اختيار المنتج الذي يلبي احتياجاته.  </w:t>
      </w:r>
    </w:p>
    <w:p w14:paraId="485A3A7F" w14:textId="77777777" w:rsidR="00D33BBD" w:rsidRDefault="00000000">
      <w:pPr>
        <w:ind w:left="55"/>
      </w:pPr>
      <w:r>
        <w:rPr>
          <w:szCs w:val="28"/>
          <w:rtl/>
        </w:rPr>
        <w:t xml:space="preserve">كما تشمل نقاط التفاعل مرحلة إتمام عملية الش ارء، التي أصبحت أكثر تنوعًا بفضل انتشار التجارة الإلكترونية، حيث يمكن للعميل ش ارء الجهاز من المتجر التقليدي أو عبر المنصات الإلكترونية. وتؤثر سهولة إج ارءات الش ارء، وتعدد خيا ارت الدفع، وسرعة التوصيل في تقييم العميل لتجربته الش ارئية.  </w:t>
      </w:r>
    </w:p>
    <w:p w14:paraId="4882F70C" w14:textId="77777777" w:rsidR="00D33BBD" w:rsidRDefault="00000000">
      <w:pPr>
        <w:ind w:left="55"/>
      </w:pPr>
      <w:r>
        <w:rPr>
          <w:szCs w:val="28"/>
          <w:rtl/>
        </w:rPr>
        <w:t xml:space="preserve">ولا تتوقف رحلة العميل عند عملية الش ارء، بل تستمر إلى مرحلة ما بعد البيع، التي تشمل خدمات الضمان والصيانة والدعم الفني. وتعتبر هذه المرحلة من أهم نقاط التفاعل، حيث تؤثر في مستوى رضا العميل وولائه للعلامة التجارية، خاصة في قطاع الأجهزة المنزلية الذي يعتمد على الاستخدام طويل الأمد للمنتجات. </w:t>
      </w:r>
      <w:r>
        <w:rPr>
          <w:szCs w:val="28"/>
          <w:vertAlign w:val="superscript"/>
        </w:rPr>
        <w:t>1</w:t>
      </w:r>
      <w:r>
        <w:rPr>
          <w:szCs w:val="28"/>
          <w:rtl/>
        </w:rPr>
        <w:t xml:space="preserve"> </w:t>
      </w:r>
    </w:p>
    <w:p w14:paraId="634C6A30" w14:textId="77777777" w:rsidR="00D33BBD" w:rsidRDefault="00000000">
      <w:pPr>
        <w:ind w:left="55"/>
      </w:pPr>
      <w:r>
        <w:rPr>
          <w:szCs w:val="28"/>
          <w:rtl/>
        </w:rPr>
        <w:t xml:space="preserve">مع التحول الرقمي، أصبحت المؤسسات قادرة على متابعة وتحليل نقاط التفاعل المختلفة باستخدام البيانات والتقنيات الحديثة، مما يساعدها على فهم احتياجات العملاء وتحسين التجربة المقدمة لهم. ومن خلال إدارة هذه النقاط بكفاءة، تستطيع الشركات بناء علاقات أقوى مع العملاء، وزيادة فرص تك ارر الش ارء، وتعزيز مكانتها التنافسية في السوق . </w:t>
      </w:r>
    </w:p>
    <w:p w14:paraId="0592A3AF" w14:textId="77777777" w:rsidR="00D33BBD" w:rsidRDefault="00000000">
      <w:pPr>
        <w:spacing w:after="190" w:line="265" w:lineRule="auto"/>
        <w:ind w:left="55" w:right="0" w:hanging="10"/>
        <w:jc w:val="left"/>
      </w:pPr>
      <w:r>
        <w:rPr>
          <w:b/>
          <w:bCs/>
          <w:szCs w:val="28"/>
          <w:rtl/>
        </w:rPr>
        <w:t xml:space="preserve">ثالاثا: تأثير التحول الرقمي على تحسين تجربة العميل  </w:t>
      </w:r>
    </w:p>
    <w:p w14:paraId="659E27CB" w14:textId="77777777" w:rsidR="00D33BBD" w:rsidRDefault="00000000">
      <w:pPr>
        <w:spacing w:after="880"/>
        <w:ind w:left="55"/>
      </w:pPr>
      <w:r>
        <w:rPr>
          <w:szCs w:val="28"/>
          <w:rtl/>
        </w:rPr>
        <w:t xml:space="preserve">لقد أحدث التحول الرقمي ثورة حقيقية في كيفية إدارة المؤسسات لرحلة العميل، حيث انتقلت من الأساليب التقليدية ذات التفاعل المحدود إلى نماذج أكثر تطوارً تعتمد على البيانات والتكنولوجيا </w:t>
      </w:r>
      <w:r>
        <w:rPr>
          <w:szCs w:val="28"/>
          <w:rtl/>
        </w:rPr>
        <w:lastRenderedPageBreak/>
        <w:t xml:space="preserve">الحديثة. الآن، تستطيع المؤسسات فهم سلوك العملاء بشكل أدق، وتحليل احتياجاتهم وتوقعاتهم، مما يتيح لها تقديم تجارب تسويقية مخصصة وفعالة. </w:t>
      </w:r>
      <w:r>
        <w:rPr>
          <w:vertAlign w:val="superscript"/>
        </w:rPr>
        <w:footnoteReference w:id="96"/>
      </w:r>
      <w:r>
        <w:rPr>
          <w:szCs w:val="28"/>
          <w:rtl/>
        </w:rPr>
        <w:t xml:space="preserve"> </w:t>
      </w:r>
    </w:p>
    <w:p w14:paraId="7F6991ED" w14:textId="77777777" w:rsidR="00D33BBD" w:rsidRDefault="00000000">
      <w:pPr>
        <w:bidi w:val="0"/>
        <w:spacing w:after="33" w:line="259" w:lineRule="auto"/>
        <w:ind w:left="5293"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701EDF39" wp14:editId="6B6686F1">
                <wp:extent cx="1829816" cy="6350"/>
                <wp:effectExtent l="0" t="0" r="0" b="0"/>
                <wp:docPr id="566652" name="Group 566652"/>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88439" name="Shape 15788439"/>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66652" style="width:144.08pt;height:0.5pt;mso-position-horizontal-relative:char;mso-position-vertical-relative:line" coordsize="18298,63">
                <v:shape id="Shape 15788440"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1010229E" w14:textId="77777777" w:rsidR="00D33BBD" w:rsidRDefault="00000000">
      <w:pPr>
        <w:spacing w:after="0" w:line="259" w:lineRule="auto"/>
        <w:ind w:left="0" w:right="0" w:firstLine="0"/>
        <w:jc w:val="left"/>
      </w:pPr>
      <w:r>
        <w:rPr>
          <w:rFonts w:ascii="Calibri" w:eastAsia="Calibri" w:hAnsi="Calibri" w:cs="Calibri"/>
          <w:sz w:val="18"/>
          <w:szCs w:val="18"/>
          <w:vertAlign w:val="superscript"/>
        </w:rPr>
        <w:t>1</w:t>
      </w:r>
      <w:r>
        <w:rPr>
          <w:rFonts w:ascii="Arial" w:eastAsia="Arial" w:hAnsi="Arial" w:cs="Arial"/>
          <w:sz w:val="20"/>
          <w:szCs w:val="20"/>
          <w:rtl/>
        </w:rPr>
        <w:t xml:space="preserve"> </w:t>
      </w:r>
      <w:r>
        <w:rPr>
          <w:rFonts w:ascii="Times New Roman" w:eastAsia="Times New Roman" w:hAnsi="Times New Roman" w:cs="Times New Roman"/>
          <w:sz w:val="24"/>
          <w:rtl/>
        </w:rPr>
        <w:t xml:space="preserve">مصدر سابق ياسين، سعد </w:t>
      </w:r>
      <w:proofErr w:type="gramStart"/>
      <w:r>
        <w:rPr>
          <w:rFonts w:ascii="Times New Roman" w:eastAsia="Times New Roman" w:hAnsi="Times New Roman" w:cs="Times New Roman"/>
          <w:sz w:val="24"/>
          <w:rtl/>
        </w:rPr>
        <w:t>غالب ,</w:t>
      </w:r>
      <w:r>
        <w:rPr>
          <w:rFonts w:ascii="Times New Roman" w:eastAsia="Times New Roman" w:hAnsi="Times New Roman" w:cs="Times New Roman"/>
          <w:sz w:val="25"/>
          <w:szCs w:val="25"/>
          <w:rtl/>
        </w:rPr>
        <w:t>نظم</w:t>
      </w:r>
      <w:proofErr w:type="gramEnd"/>
      <w:r>
        <w:rPr>
          <w:rFonts w:ascii="Times New Roman" w:eastAsia="Times New Roman" w:hAnsi="Times New Roman" w:cs="Times New Roman"/>
          <w:sz w:val="25"/>
          <w:szCs w:val="25"/>
          <w:rtl/>
        </w:rPr>
        <w:t xml:space="preserve"> المعلومات الإدارية وتكنولوجيا المعلومات</w:t>
      </w:r>
      <w:r>
        <w:rPr>
          <w:rFonts w:ascii="Times New Roman" w:eastAsia="Times New Roman" w:hAnsi="Times New Roman" w:cs="Times New Roman"/>
          <w:sz w:val="24"/>
          <w:rtl/>
        </w:rPr>
        <w:t>, ص</w:t>
      </w:r>
      <w:r>
        <w:rPr>
          <w:rFonts w:ascii="Calibri" w:eastAsia="Calibri" w:hAnsi="Calibri" w:cs="Calibri"/>
          <w:sz w:val="24"/>
        </w:rPr>
        <w:t>65</w:t>
      </w:r>
      <w:r>
        <w:rPr>
          <w:rFonts w:ascii="Calibri" w:eastAsia="Calibri" w:hAnsi="Calibri" w:cs="Calibri"/>
          <w:sz w:val="20"/>
          <w:szCs w:val="20"/>
          <w:rtl/>
        </w:rPr>
        <w:t xml:space="preserve">. </w:t>
      </w:r>
    </w:p>
    <w:p w14:paraId="560CC211" w14:textId="77777777" w:rsidR="00D33BBD" w:rsidRDefault="00000000">
      <w:pPr>
        <w:ind w:left="55"/>
      </w:pPr>
      <w:r>
        <w:rPr>
          <w:szCs w:val="28"/>
          <w:rtl/>
        </w:rPr>
        <w:t xml:space="preserve">يبرز أحد أبرز أدوار التحول الرقمي في تحسين رحلة العميل من خلال توفير قنوات اتصال متعددةومتاحة على مدار الساعة، مما يمكّن العملاء من التفاعل مع المؤسسات في أي وقت وبالوسيلة التي يفضلونها. تشمل هذه القنوات المواقع الإلكترونية، والتطبيقات الذكية، ومنصات الت واصل الاجتماعي، والمتاجر الإلكترونية، وخدمات المحادثة الرقمية، مما يسهل الوصول إلى المعلومات والخدمات.  </w:t>
      </w:r>
    </w:p>
    <w:p w14:paraId="427DE8A2" w14:textId="77777777" w:rsidR="00D33BBD" w:rsidRDefault="00000000">
      <w:pPr>
        <w:ind w:left="55"/>
      </w:pPr>
      <w:r>
        <w:rPr>
          <w:szCs w:val="28"/>
          <w:rtl/>
        </w:rPr>
        <w:t xml:space="preserve">كما ساهم التحول الرقمي في تعزيز قدرة المؤسسات على جمع وتحليل بيانات العملاء خلال مختلف م ارحل رحلتهم الش ارئية. باستخدام أدوات التحليل الرقمي والذكاء الاصطناعي، يمكن للمؤسسات التعرف على اهتمامات العملاء وتوقع احتياجاتهم، وتقديم توصيات وعروض تتناسب مع تفضيلاتهم، مما يحسن تجربة العميل ويزيد من احتمالية إتمام عملية الش ارء.  </w:t>
      </w:r>
    </w:p>
    <w:p w14:paraId="73525C40" w14:textId="77777777" w:rsidR="00D33BBD" w:rsidRDefault="00000000">
      <w:pPr>
        <w:ind w:left="55"/>
      </w:pPr>
      <w:r>
        <w:rPr>
          <w:szCs w:val="28"/>
          <w:rtl/>
        </w:rPr>
        <w:t>ومن الجوانب المهمة للتحول الرقمي أنه ساعد على تحقيق التكامل بين مختلف نقاط الاتصال بالعميل، مما يضمن حصول المستهلك على تجربة متكاملة عند الانتقال بين القنوات المختلفة. على سبيل المثال، يمكن للعميل البحث عن جهاز منزلي عبر الموقع الإلكتروني، ثم التواصل مع خدمة العملاء للحصول على معلومات إضافية، ثم إتمام الش ارء إلكترونيًا أو من خلال أحد المعارض، دون فقدان البيانات أو الحاجة إلى تك ارر الإج ارءات.</w:t>
      </w:r>
      <w:r>
        <w:rPr>
          <w:vertAlign w:val="superscript"/>
        </w:rPr>
        <w:footnoteReference w:id="97"/>
      </w:r>
      <w:r>
        <w:rPr>
          <w:szCs w:val="28"/>
          <w:rtl/>
        </w:rPr>
        <w:t xml:space="preserve"> </w:t>
      </w:r>
    </w:p>
    <w:p w14:paraId="39A9F571" w14:textId="77777777" w:rsidR="00D33BBD" w:rsidRDefault="00000000">
      <w:pPr>
        <w:ind w:left="55"/>
      </w:pPr>
      <w:r>
        <w:rPr>
          <w:szCs w:val="28"/>
          <w:rtl/>
        </w:rPr>
        <w:t xml:space="preserve">في قطاع الأجهزة المنزلية، أصبح للتحول الرقمي دور محوري في تحسين رحلة العميل، نظ ارً لاعتماد المستهلك بشكل مت ازيد على الوسائل الرقمية قبل اتخاذ ق ارر الش ارء. فتوفر </w:t>
      </w:r>
      <w:r>
        <w:rPr>
          <w:szCs w:val="28"/>
          <w:rtl/>
        </w:rPr>
        <w:lastRenderedPageBreak/>
        <w:t xml:space="preserve">المعلومات التفصيلية عن المنتجات، وإتاحة المقارنات بين الأجهزة، وعرض تقييمات العملاء، وتوفير خدمات الدعم الإلكتروني، كلها عوامل تسهل اتخاذ الق ارر الش ارئي وتعزز ثقة العميل بالمؤسسة.  </w:t>
      </w:r>
    </w:p>
    <w:p w14:paraId="4839C2FF" w14:textId="77777777" w:rsidR="00D33BBD" w:rsidRDefault="00000000">
      <w:pPr>
        <w:spacing w:after="510"/>
        <w:ind w:left="55"/>
      </w:pPr>
      <w:r>
        <w:rPr>
          <w:szCs w:val="28"/>
          <w:rtl/>
        </w:rPr>
        <w:t xml:space="preserve">كما أدى استخدام التقنيات الحديثة مثل الذكاء الاصطناعي وأنظمة إدارة علاقات العملاء) </w:t>
      </w:r>
      <w:r>
        <w:t>CRM</w:t>
      </w:r>
      <w:r>
        <w:rPr>
          <w:szCs w:val="28"/>
          <w:rtl/>
        </w:rPr>
        <w:t>( إلى تحسين قدرة الشركات على متابعة تفضيلات العملاء وتقديم خدمات أكثر استجابة. وأصبحت المؤسسات قادرة على قياس مستوى رضا العملاء، وتحديد نقاط الضعف في الرحلة الش ارئية، والعمل على تحسينها بشكل مستمر.</w:t>
      </w:r>
      <w:r>
        <w:rPr>
          <w:vertAlign w:val="superscript"/>
        </w:rPr>
        <w:footnoteReference w:id="98"/>
      </w:r>
      <w:r>
        <w:rPr>
          <w:szCs w:val="28"/>
          <w:rtl/>
        </w:rPr>
        <w:t xml:space="preserve"> </w:t>
      </w:r>
    </w:p>
    <w:p w14:paraId="6AFA8D65" w14:textId="77777777" w:rsidR="00D33BBD" w:rsidRDefault="00000000">
      <w:pPr>
        <w:bidi w:val="0"/>
        <w:spacing w:after="0" w:line="259" w:lineRule="auto"/>
        <w:ind w:left="5293"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5753ACE2" wp14:editId="401C3225">
                <wp:extent cx="1829816" cy="6350"/>
                <wp:effectExtent l="0" t="0" r="0" b="0"/>
                <wp:docPr id="578960" name="Group 578960"/>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90053" name="Shape 15790053"/>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78960" style="width:144.08pt;height:0.5pt;mso-position-horizontal-relative:char;mso-position-vertical-relative:line" coordsize="18298,63">
                <v:shape id="Shape 15790054"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290F56F3" w14:textId="77777777" w:rsidR="00D33BBD" w:rsidRDefault="00000000">
      <w:pPr>
        <w:ind w:left="55"/>
      </w:pPr>
      <w:r>
        <w:rPr>
          <w:szCs w:val="28"/>
          <w:rtl/>
        </w:rPr>
        <w:t xml:space="preserve">في دولة الإما ارت العربية المتحدة، يمثل التحول الرقمي عنص ارً أساسيًا في تطوير تجربة العملاءفي قطاع الأجهزة المنزلية، في ظل الانتشار الواسع للتجارة الإلكترونية وارتفاع توقعات المستهلكينفيما يتعلق بالسرعة والسهولة وجودة الخدمة. لذا، فإن المؤسسات التي تنجح  في توظيف التقنيات الرقمية في إدارة رحلة العميل تكون أكثر قدرة على تحقيق رضا العملاء وتعزيز تنافسيتها . </w:t>
      </w:r>
    </w:p>
    <w:p w14:paraId="4C877A79" w14:textId="77777777" w:rsidR="00D33BBD" w:rsidRDefault="00000000">
      <w:pPr>
        <w:bidi w:val="0"/>
        <w:spacing w:after="197" w:line="259" w:lineRule="auto"/>
        <w:ind w:left="0" w:right="51" w:firstLine="0"/>
        <w:jc w:val="right"/>
      </w:pPr>
      <w:r>
        <w:t xml:space="preserve"> </w:t>
      </w:r>
    </w:p>
    <w:p w14:paraId="047257C4" w14:textId="77777777" w:rsidR="00D33BBD" w:rsidRDefault="00000000">
      <w:pPr>
        <w:spacing w:after="189" w:line="277" w:lineRule="auto"/>
        <w:ind w:left="3143" w:right="185" w:hanging="3143"/>
        <w:jc w:val="right"/>
      </w:pPr>
      <w:r>
        <w:rPr>
          <w:rFonts w:ascii="Calibri" w:eastAsia="Calibri" w:hAnsi="Calibri" w:cs="Calibri"/>
          <w:b/>
          <w:bCs/>
          <w:sz w:val="32"/>
          <w:szCs w:val="32"/>
          <w:rtl/>
        </w:rPr>
        <w:t>المطلب الثالث: قياس تجربة العميل )</w:t>
      </w:r>
      <w:r>
        <w:rPr>
          <w:rFonts w:ascii="Calibri" w:eastAsia="Calibri" w:hAnsi="Calibri" w:cs="Calibri"/>
          <w:b/>
          <w:sz w:val="32"/>
        </w:rPr>
        <w:t>Customer Experience</w:t>
      </w:r>
      <w:r>
        <w:rPr>
          <w:rFonts w:ascii="Calibri" w:eastAsia="Calibri" w:hAnsi="Calibri" w:cs="Calibri"/>
          <w:b/>
          <w:bCs/>
          <w:sz w:val="32"/>
          <w:szCs w:val="32"/>
          <w:rtl/>
        </w:rPr>
        <w:t xml:space="preserve">( وعلاقتها بزيادة المبيعات </w:t>
      </w:r>
    </w:p>
    <w:p w14:paraId="319DAB95" w14:textId="77777777" w:rsidR="00D33BBD" w:rsidRDefault="00000000">
      <w:pPr>
        <w:ind w:left="55"/>
      </w:pPr>
      <w:r>
        <w:rPr>
          <w:szCs w:val="28"/>
          <w:rtl/>
        </w:rPr>
        <w:t xml:space="preserve">أصبحت تجربة العميل واحدة من الركائز الأساسية في عالم التسويق المعاصر، حيث انتقل التركيز من مجرد إتمام عملية البيع إلى الاهتمام بالعلاقة الشاملة التي تربط العميل بالمؤسسة. لم يعد تقييم العميل للمؤسسة مقتص ارً على جودة المنتج أو الخدمة فحسب، بل أصبح يشمل جمي ع التفاعلات والانطباعات التي يمر بها خلال مختلف م ارحل تعامله مع العلامة التجارية، بدءًا من التعرف عليها والبحث عن المعلومات، مروار بعملية الش ارء، وصولًا إلى مرحلة ما بعد البيع . </w:t>
      </w:r>
    </w:p>
    <w:p w14:paraId="08CC4182" w14:textId="77777777" w:rsidR="00D33BBD" w:rsidRDefault="00000000">
      <w:pPr>
        <w:spacing w:after="177"/>
        <w:ind w:left="55"/>
      </w:pPr>
      <w:r>
        <w:rPr>
          <w:szCs w:val="28"/>
          <w:rtl/>
        </w:rPr>
        <w:lastRenderedPageBreak/>
        <w:t xml:space="preserve">تُعبر تجربة العميل عن مجموعة المشاعر والانطباعات التي تتشكل لدى العميل نتيجة تفاعله مع المؤسسة عبر نقاط الاتصال المتعددة والقنوات المتاحة. تشمل هذه التجربة الجوانب الوظيفية المتعلقة بجودة المنتج وسهولة الحصول عليه، بالإضافة إلى الجوانب العاطفية المرتبطة بالثقة والرضا والانتماء للعلامة التجارية، فضلاً عن الجوانب الرقمية التي تكتسب أهمية مت ازيدة في ظل انتشار التجارة الإلكترونية. </w:t>
      </w:r>
      <w:r>
        <w:rPr>
          <w:vertAlign w:val="superscript"/>
        </w:rPr>
        <w:footnoteReference w:id="99"/>
      </w:r>
      <w:r>
        <w:rPr>
          <w:szCs w:val="28"/>
          <w:rtl/>
        </w:rPr>
        <w:t xml:space="preserve"> </w:t>
      </w:r>
    </w:p>
    <w:p w14:paraId="1EF9CB8E" w14:textId="77777777" w:rsidR="00D33BBD" w:rsidRDefault="00000000">
      <w:pPr>
        <w:ind w:left="55"/>
      </w:pPr>
      <w:r>
        <w:rPr>
          <w:szCs w:val="28"/>
          <w:rtl/>
        </w:rPr>
        <w:t xml:space="preserve">تكتسب تجربة العميل أهمية خاصة في قطاع الأجهزة المنزلية، نظ ارً لطبيعة هذه المنتجات التي تتطلب غالبًا ق ارارً ش ارئيًا مدروسًا. يهتم المستهلك بجودة المنتج، وتوفر المعلومات، وسهولة الش ارء، وخدمات الضمان والصيانة. لذا، أصبح تقديم تجربة إيجابية متكاملة عنص ارً أساسيًا يؤثر على ق ار ارت العملاء ويزيد من احتمالية استم اررهم في التعامل مع المؤسسة.  </w:t>
      </w:r>
    </w:p>
    <w:p w14:paraId="7002CA52" w14:textId="77777777" w:rsidR="00D33BBD" w:rsidRDefault="00000000">
      <w:pPr>
        <w:spacing w:after="99"/>
        <w:ind w:left="55"/>
      </w:pPr>
      <w:r>
        <w:rPr>
          <w:szCs w:val="28"/>
          <w:rtl/>
        </w:rPr>
        <w:t xml:space="preserve">يُعتبر قياس تجربة العميل من الأدوات الحيوية التي تعتمد عليها المؤسسات لتقييم مستوى رضا العملاء، واكتشاف نقاط القوة والضعف في تفاعلاتهم مع المؤسسة. من خلال أدوات القياس </w:t>
      </w:r>
    </w:p>
    <w:p w14:paraId="36188D6C" w14:textId="77777777" w:rsidR="00D33BBD" w:rsidRDefault="00000000">
      <w:pPr>
        <w:bidi w:val="0"/>
        <w:spacing w:after="0" w:line="259" w:lineRule="auto"/>
        <w:ind w:left="5293"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14BC7954" wp14:editId="1D8754B9">
                <wp:extent cx="1829816" cy="6350"/>
                <wp:effectExtent l="0" t="0" r="0" b="0"/>
                <wp:docPr id="578866" name="Group 578866"/>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92437" name="Shape 15792437"/>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78866" style="width:144.08pt;height:0.5pt;mso-position-horizontal-relative:char;mso-position-vertical-relative:line" coordsize="18298,63">
                <v:shape id="Shape 15792438"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66F635C8" w14:textId="77777777" w:rsidR="00D33BBD" w:rsidRDefault="00000000">
      <w:pPr>
        <w:ind w:left="55"/>
      </w:pPr>
      <w:r>
        <w:rPr>
          <w:szCs w:val="28"/>
          <w:rtl/>
        </w:rPr>
        <w:t xml:space="preserve">المختلفة، تستطيع الشركات تحديد مدى نجاحها في تلبية توقعات العملاء، وكشف المشكلات التيقد تؤثر على رضاهم، والعمل على تحسين المنتجات والخدمات لتلبية احتياجاتهم. </w:t>
      </w:r>
      <w:r>
        <w:rPr>
          <w:vertAlign w:val="superscript"/>
        </w:rPr>
        <w:footnoteReference w:id="100"/>
      </w:r>
      <w:r>
        <w:rPr>
          <w:szCs w:val="28"/>
          <w:rtl/>
        </w:rPr>
        <w:t xml:space="preserve"> </w:t>
      </w:r>
    </w:p>
    <w:p w14:paraId="0E7A39C9" w14:textId="77777777" w:rsidR="00D33BBD" w:rsidRDefault="00000000">
      <w:pPr>
        <w:ind w:left="55"/>
      </w:pPr>
      <w:r>
        <w:rPr>
          <w:szCs w:val="28"/>
          <w:rtl/>
        </w:rPr>
        <w:t xml:space="preserve">أدى التحول الرقمي إلى تطوير أساليب قياس تجربة العميل، حيث أصبحت المؤسسات تعتمد على تحليل البيانات الرقمية، واستطلاعات ال أري الإلكترونية، وتقييمات العملاء عبر المنصات المختلفة، ومؤش ارت التفاعل الرقمي، بهدف الحصول على صورة شاملة عن تجربة العميل. كما ساعدت التقنيات الحديثة مثل الذكاء الاصطناعي وتحليل البيانات في التنبؤ باتجاهات العملاء وتقديم حلول أكثر تخصيصًا . </w:t>
      </w:r>
    </w:p>
    <w:p w14:paraId="02079EBA" w14:textId="77777777" w:rsidR="00D33BBD" w:rsidRDefault="00000000">
      <w:pPr>
        <w:ind w:left="55"/>
      </w:pPr>
      <w:r>
        <w:rPr>
          <w:szCs w:val="28"/>
          <w:rtl/>
        </w:rPr>
        <w:t xml:space="preserve">في قطاع الأجهزة المنزلية في دولة الإما ارت العربية المتحدة، تبرز أهمية قياس تجربة العميل في ظل المنافسة الشديدة بين الشركات وتنوع الخيا ارت المتاحة للمستهلكين. المؤسسات التي </w:t>
      </w:r>
      <w:r>
        <w:rPr>
          <w:szCs w:val="28"/>
          <w:rtl/>
        </w:rPr>
        <w:lastRenderedPageBreak/>
        <w:t xml:space="preserve">تستطيع تقديم تجربة متميزة عبر جميع م ارحل التعامل مع العميل تكون أكثر قدرة على بناء الثقة وزيادة الولاء، وتحقيق معدلات أعلى من الاحتفاظ بالعملاء.  </w:t>
      </w:r>
    </w:p>
    <w:p w14:paraId="7960FCB7" w14:textId="77777777" w:rsidR="00D33BBD" w:rsidRDefault="00000000">
      <w:pPr>
        <w:spacing w:after="187"/>
        <w:ind w:left="55"/>
      </w:pPr>
      <w:r>
        <w:rPr>
          <w:szCs w:val="28"/>
          <w:rtl/>
        </w:rPr>
        <w:t xml:space="preserve">تتصل تجربة العميل بشكل مباشر بزيادة المبيعات، حيث تؤدي التجارب الإيجابية إلى تعزيز رضا العملاء وتشجيعهم على تك ارر الش ارء والتوصية بالعلامة التجارية للآخرين. على العكس، قد تؤدي التجارب السلبية إلى فقدان العملاء وانتقالهم إلى المنافسين، خصوصًا في الأسواق التي تتوفر فيها بدائل متعددة. </w:t>
      </w:r>
      <w:r>
        <w:rPr>
          <w:vertAlign w:val="superscript"/>
        </w:rPr>
        <w:footnoteReference w:id="101"/>
      </w:r>
      <w:r>
        <w:rPr>
          <w:szCs w:val="28"/>
          <w:rtl/>
        </w:rPr>
        <w:t xml:space="preserve"> </w:t>
      </w:r>
    </w:p>
    <w:p w14:paraId="18CBECB3" w14:textId="77777777" w:rsidR="00D33BBD" w:rsidRDefault="00000000">
      <w:pPr>
        <w:ind w:left="55"/>
      </w:pPr>
      <w:r>
        <w:rPr>
          <w:szCs w:val="28"/>
          <w:rtl/>
        </w:rPr>
        <w:t xml:space="preserve">تت ازيد أهمية تجربة العميل في عالم التسويق الحديث نتيجة للتغي ارت التي ط أرت على طبيعة المنافسة بين الشركات. لم يعد التفوق في الأسواق يعتمد فقط على تقديم منتجات عالية الجودة، بل أصبح مرتبطًا أيضًا بقدرة المؤسسة على خلق تجربة فريدة تجعل العميل يشعر بالقيمة وا لاهتمام. لذا، اتجهت العديد من الشركات نحو تبني است ارتيجيات تركز على العميل، تسعى لفهم احتياجاته وتوقعاته في جميع م ارحل تفاعله مع العلامة التجارية.  </w:t>
      </w:r>
    </w:p>
    <w:p w14:paraId="62444EF0" w14:textId="77777777" w:rsidR="00D33BBD" w:rsidRDefault="00000000">
      <w:pPr>
        <w:spacing w:after="333"/>
        <w:ind w:left="55"/>
      </w:pPr>
      <w:r>
        <w:rPr>
          <w:szCs w:val="28"/>
          <w:rtl/>
        </w:rPr>
        <w:t xml:space="preserve">تعتبر تجربة العميل مفهومًا شاملاً يدمج جميع الجوانب التي تؤثر على إد ارك العميل للمؤسسة. فهي ليست مرتبطة بعنصر واحد، بل تتكون من سلسلة من التفاعلات المت اركمة التي تبدأ من </w:t>
      </w:r>
    </w:p>
    <w:p w14:paraId="71954B10" w14:textId="77777777" w:rsidR="00D33BBD" w:rsidRDefault="00000000">
      <w:pPr>
        <w:bidi w:val="0"/>
        <w:spacing w:after="0" w:line="259" w:lineRule="auto"/>
        <w:ind w:left="5293"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6BCA0270" wp14:editId="3FCC7C99">
                <wp:extent cx="1829816" cy="6350"/>
                <wp:effectExtent l="0" t="0" r="0" b="0"/>
                <wp:docPr id="576907" name="Group 576907"/>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94175" name="Shape 15794175"/>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76907" style="width:144.08pt;height:0.5pt;mso-position-horizontal-relative:char;mso-position-vertical-relative:line" coordsize="18298,63">
                <v:shape id="Shape 15794176"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076DAB03" w14:textId="77777777" w:rsidR="00D33BBD" w:rsidRDefault="00D33BBD">
      <w:pPr>
        <w:sectPr w:rsidR="00D33BBD">
          <w:footerReference w:type="even" r:id="rId12"/>
          <w:footerReference w:type="default" r:id="rId13"/>
          <w:footerReference w:type="first" r:id="rId14"/>
          <w:pgSz w:w="11905" w:h="16840"/>
          <w:pgMar w:top="1440" w:right="1791" w:bottom="1454" w:left="1796" w:header="720" w:footer="720" w:gutter="0"/>
          <w:cols w:space="720"/>
          <w:titlePg/>
          <w:bidi/>
        </w:sectPr>
      </w:pPr>
    </w:p>
    <w:p w14:paraId="154651DB" w14:textId="77777777" w:rsidR="00D33BBD" w:rsidRDefault="00000000">
      <w:pPr>
        <w:ind w:left="55"/>
      </w:pPr>
      <w:r>
        <w:rPr>
          <w:szCs w:val="28"/>
          <w:rtl/>
        </w:rPr>
        <w:lastRenderedPageBreak/>
        <w:t xml:space="preserve">اللحظة الأولى التي يتعرف فيها العميل على المنتج، وتمتد خلال م ارحل البحث والمقارنة والش ارءوالاستخدام وخدمات ما بعد البيع. وكلما كانت هذه التفاعلات أكثر سلاسة ووضوحًا وملاءمةلاحتياجات العميل،  ازد مستوى الرضا والثقة تجاه المؤسسة . </w:t>
      </w:r>
    </w:p>
    <w:p w14:paraId="45BF0823" w14:textId="77777777" w:rsidR="00D33BBD" w:rsidRDefault="00000000">
      <w:pPr>
        <w:ind w:left="55"/>
      </w:pPr>
      <w:r>
        <w:rPr>
          <w:szCs w:val="28"/>
          <w:rtl/>
        </w:rPr>
        <w:t xml:space="preserve">في قطاع الأجهزة المنزلية، تتأثر تجربة العميل بعدة عوامل، أبرزها سهولة الوصول إلى المعلومات المتعلقة بالمنتجات، ووضوح المواصفات الفنية، وتنوع خيا ارت الش ارء، وسرعة التوصيل، وجودة خدمات التركيب والصيانة. كما أصبح الجانب الرقمي جزءًا أساسيًا في تشكيل هذه التج ربة، حيث يعتمد المستهلك على المواقع الإلكترونية والتطبيقات والمنصات الرقمية قبل اتخاذ ق ارر الش ارء وبعده. </w:t>
      </w:r>
    </w:p>
    <w:p w14:paraId="4CA80ECA" w14:textId="77777777" w:rsidR="00D33BBD" w:rsidRDefault="00000000">
      <w:pPr>
        <w:ind w:left="55"/>
      </w:pPr>
      <w:r>
        <w:rPr>
          <w:szCs w:val="28"/>
          <w:rtl/>
        </w:rPr>
        <w:t xml:space="preserve">يساعد قياس تجربة العميل المؤسسات على الانتقال من الق ار ارت التسويقية المبنية على التوقعات إلى ق ار ارت قائمة على البيانات والمعلومات الفعلية. من خلال معرفة آ ارء العملاء وتقييماتهم، يمكن للمؤسسة تحديد مجالات التحسين المطلوبة، وتطوير عملياتها الداخلية، وزيادة جودة المنتجات والخدمات المقدمة.  </w:t>
      </w:r>
    </w:p>
    <w:p w14:paraId="664C40AF" w14:textId="77777777" w:rsidR="00D33BBD" w:rsidRDefault="00000000">
      <w:pPr>
        <w:ind w:left="55"/>
      </w:pPr>
      <w:r>
        <w:rPr>
          <w:szCs w:val="28"/>
          <w:rtl/>
        </w:rPr>
        <w:t xml:space="preserve">توجد العديد من المؤش ارت التي يمكن استخدامها لقياس تجربة العميل، مثل مستوى رضا العملاء، ومعدل الاحتفاظ بهم، ونسبة تك ارر الش ارء، ومدى استعداد العملاء للتوصية بالعلامة التجارية للآخرين. توفر هذه المؤش ارت معلومات قيمة تساعد الإدارة على تقييم فعالية الاست ارتيجيات التسويقية ونجاحها في تحقيق أهدافها. </w:t>
      </w:r>
      <w:r>
        <w:rPr>
          <w:vertAlign w:val="superscript"/>
        </w:rPr>
        <w:footnoteReference w:id="102"/>
      </w:r>
      <w:r>
        <w:rPr>
          <w:szCs w:val="28"/>
          <w:rtl/>
        </w:rPr>
        <w:t xml:space="preserve"> </w:t>
      </w:r>
    </w:p>
    <w:p w14:paraId="165A6998" w14:textId="77777777" w:rsidR="00D33BBD" w:rsidRDefault="00000000">
      <w:pPr>
        <w:ind w:left="55"/>
      </w:pPr>
      <w:r>
        <w:rPr>
          <w:szCs w:val="28"/>
          <w:rtl/>
        </w:rPr>
        <w:t xml:space="preserve">من جهة أخرى، يسهم تحسين تجربة العميل في بناء علاقة طويلة الأمد بين المؤسسة وعملائها، حيث يشعر العميل بأن المؤسسة تفهم احتياجاته وتسعى لتقديم قيمة حقيقية له. تؤدي هذه العلاقة إلى زيادة ولاء العملاء للعلامة التجارية، وتقليل احتمالية انتقالهم إلى المنافسين، مما ينعكس إيجابيًا على المبيعات والأداء العام للمؤسسة.  </w:t>
      </w:r>
    </w:p>
    <w:p w14:paraId="2591B4E7" w14:textId="77777777" w:rsidR="00D33BBD" w:rsidRDefault="00000000">
      <w:pPr>
        <w:spacing w:after="91"/>
        <w:ind w:left="55"/>
      </w:pPr>
      <w:r>
        <w:rPr>
          <w:szCs w:val="28"/>
          <w:rtl/>
        </w:rPr>
        <w:lastRenderedPageBreak/>
        <w:t xml:space="preserve">في ظل التحول الرقمي الذي تشهده دولة الإما ارت العربية المتحدة، يتعين على الشركات العاملة في قطاع الأجهزة المنزلية تطوير أساليبها في إدارة تجربة العميل، من خلال دمج التقليدية والرقمية، والاستفادة من التقنيات الحديثة في تحليل سلوك العملاء وتقديم خدمات أسرع وأكثر مرونة. </w:t>
      </w:r>
    </w:p>
    <w:p w14:paraId="61D5BCBC" w14:textId="77777777" w:rsidR="00D33BBD" w:rsidRDefault="00000000">
      <w:pPr>
        <w:bidi w:val="0"/>
        <w:spacing w:after="0" w:line="259" w:lineRule="auto"/>
        <w:ind w:left="5245"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22D4C171" wp14:editId="570DC6F1">
                <wp:extent cx="1829816" cy="6350"/>
                <wp:effectExtent l="0" t="0" r="0" b="0"/>
                <wp:docPr id="589475" name="Group 589475"/>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95761" name="Shape 15795761"/>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89475" style="width:144.08pt;height:0.5pt;mso-position-horizontal-relative:char;mso-position-vertical-relative:line" coordsize="18298,63">
                <v:shape id="Shape 15795762"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5FB668B0" w14:textId="77777777" w:rsidR="00D33BBD" w:rsidRDefault="00000000">
      <w:pPr>
        <w:ind w:left="55"/>
      </w:pPr>
      <w:r>
        <w:rPr>
          <w:szCs w:val="28"/>
          <w:rtl/>
        </w:rPr>
        <w:t xml:space="preserve">فالمؤسسة التي تتمكن من إدارة تجربة العميل بكفاءة ستكون أكثر قدرة على تحقيق ميزة تنافسيةمستدامة في السوق . </w:t>
      </w:r>
    </w:p>
    <w:p w14:paraId="73DB1375" w14:textId="77777777" w:rsidR="00D33BBD" w:rsidRDefault="00000000">
      <w:pPr>
        <w:spacing w:after="229" w:line="265" w:lineRule="auto"/>
        <w:ind w:left="55" w:right="0" w:hanging="10"/>
        <w:jc w:val="left"/>
      </w:pPr>
      <w:r>
        <w:rPr>
          <w:b/>
          <w:bCs/>
          <w:szCs w:val="28"/>
          <w:rtl/>
        </w:rPr>
        <w:t xml:space="preserve">أوالا: مفهوم تجربة العميل وأبعادها الأساسية  </w:t>
      </w:r>
    </w:p>
    <w:p w14:paraId="36866272" w14:textId="77777777" w:rsidR="00D33BBD" w:rsidRDefault="00000000">
      <w:pPr>
        <w:ind w:left="55"/>
      </w:pPr>
      <w:r>
        <w:rPr>
          <w:szCs w:val="28"/>
          <w:rtl/>
        </w:rPr>
        <w:t>تعتبر تجربة العميل )</w:t>
      </w:r>
      <w:r>
        <w:t>Customer Experience</w:t>
      </w:r>
      <w:r>
        <w:rPr>
          <w:szCs w:val="28"/>
          <w:rtl/>
        </w:rPr>
        <w:t xml:space="preserve">( من المفاهيم الحديثة التي نالت اهتمامًا كبي ار في ميدان التسويق، وذلك نتيجة للتغي ارت التي ط أرت على العلاقة بين المؤسسات وزبائنها. لم يعد التركيز مقتص ارً على تقديم المنتجات أو الخدمات وتحقيق المبيعات فحسب، بل أصبح الهدف هو خلق تجربة شاملة تترك أث ارً إيجاب يًا في نفس العميل وتؤثر على ق ارارته المستقبلية تجاه العلامة التجارية.  </w:t>
      </w:r>
    </w:p>
    <w:p w14:paraId="5C7B7B77" w14:textId="77777777" w:rsidR="00D33BBD" w:rsidRDefault="00000000">
      <w:pPr>
        <w:ind w:left="55"/>
      </w:pPr>
      <w:r>
        <w:rPr>
          <w:szCs w:val="28"/>
          <w:rtl/>
        </w:rPr>
        <w:t xml:space="preserve">تتكون تجربة العميل من مجموعة من الانطباعات والمشاعر والتقييمات التي تتشكل لدى العميل نتيجة جميع التفاعلات التي تحدث بينه وبين المؤسسة أو العلامة التجارية عبر نقاط الاتصال المختلفة. تشمل هذه التفاعلات م ارحل متعددة تبدأ من التعرف على المنتج والبحث عن المعلومات، مروارً بعملية الش ارء والاستخدام، وانتهاءً بخدمات ما بعد البيع والتواصل المستمر مع المؤسسة . </w:t>
      </w:r>
    </w:p>
    <w:p w14:paraId="083C6C16" w14:textId="77777777" w:rsidR="00D33BBD" w:rsidRDefault="00000000">
      <w:pPr>
        <w:ind w:left="55"/>
      </w:pPr>
      <w:r>
        <w:rPr>
          <w:szCs w:val="28"/>
          <w:rtl/>
        </w:rPr>
        <w:t xml:space="preserve">تختلف تجربة العميل عن مفهوم رضا العميل، حيث يمثل الرضا تقييم العميل لمدى توافق المنتج أو الخدمة مع توقعاته بعد الاستخدام، بينما تعتبر تجربة العميل مفهومًا أكثر شمولًا، إذ تغطي جميع الم ارحل والتفاعلات التي يمر بها العميل قبل الش ارء وأثناءه وبعده. وبالتالي، فإن رضا العميل هو أحد النتائج التي تترتب على تجربة العميل الكاملة، وليس مجرد م اردف لها.  </w:t>
      </w:r>
    </w:p>
    <w:p w14:paraId="110B3208" w14:textId="77777777" w:rsidR="00D33BBD" w:rsidRDefault="00000000">
      <w:pPr>
        <w:ind w:left="55"/>
      </w:pPr>
      <w:r>
        <w:rPr>
          <w:szCs w:val="28"/>
          <w:rtl/>
        </w:rPr>
        <w:t xml:space="preserve">تتكون تجربة العميل من مجموعة من الأبعاد الأساسية التي تؤثر في تكوين الصورة الذهنية لدى العميل، ومن أبرزها البعد الوظيفي، الذي يرتبط بجودة المنتج أو الخدمة، وسهولة الحصول عليها ،وكفاءة الأداء، وتلبية الاحتياجات الأساسية للعميل. يظهر هذا البعد بوضوح في قطاع الأجهزة </w:t>
      </w:r>
      <w:r>
        <w:rPr>
          <w:szCs w:val="28"/>
          <w:rtl/>
        </w:rPr>
        <w:lastRenderedPageBreak/>
        <w:t xml:space="preserve">المنزلية، حيث يهتم المستهلك بجودة الجهاز وكفاءته ومواصفاته الفنية ومدى ملاءمته لاستخداماته.  كما يتضمن مفهوم تجربة العميل البعد العاطفي، الذي يتعلق بالمشاعر والانطباعات التي تتشكللدى العميل تجاه المؤسسة أو العلامة التجارية. فالثقة، والشعور بالاهتمام، والارتباط بالعلامةالتجارية، كلها عوامل تؤثر في ق ارر العميل واستم ارره في التعامل مع المؤسسة. </w:t>
      </w:r>
      <w:r>
        <w:rPr>
          <w:vertAlign w:val="superscript"/>
        </w:rPr>
        <w:footnoteReference w:id="103"/>
      </w:r>
      <w:r>
        <w:rPr>
          <w:szCs w:val="28"/>
          <w:rtl/>
        </w:rPr>
        <w:t xml:space="preserve"> </w:t>
      </w:r>
    </w:p>
    <w:p w14:paraId="758B0C8F" w14:textId="77777777" w:rsidR="00D33BBD" w:rsidRDefault="00000000">
      <w:pPr>
        <w:ind w:left="55"/>
      </w:pPr>
      <w:r>
        <w:rPr>
          <w:szCs w:val="28"/>
          <w:rtl/>
        </w:rPr>
        <w:t xml:space="preserve">إضافة إلى ذلك، هناك البعد التفاعلي والرقمي، الذي اكتسب أهمية مت ازيدة في ظل التحول الرقمي، حيث أصبحت طريقة تفاعل العميل مع المواقع الإلكترونية والتطبيقات والمنصات الرقمية جزءًا أساسيًا من تجربته. تشمل هذه الجوانب سهولة استخدام المنصات، وسرعة الاستجابة، وتوفر المعلومات، وإمكانية التواصل مع المؤسسة عبر القنوات الرقمية المختلفة.  </w:t>
      </w:r>
    </w:p>
    <w:p w14:paraId="726DB7DE" w14:textId="77777777" w:rsidR="00D33BBD" w:rsidRDefault="00000000">
      <w:pPr>
        <w:ind w:left="55"/>
      </w:pPr>
      <w:r>
        <w:rPr>
          <w:szCs w:val="28"/>
          <w:rtl/>
        </w:rPr>
        <w:t xml:space="preserve">في قطاع الأجهزة المنزلية، تمثل تجربة العميل عنص ار حاسمًا في نجاح المؤسسات، إذ لا يقيم العميل المنتج فقط، بل يقيم جميع م ارحل تعامله مع الشركة، بدءًا من البحث عن الجهاز ومقارنة البدائل، وصولًا إلى خدمات التوصيل والتركيب والصيانة. لذلك، تسعى المؤسسات إلى تط وير تجربة متكاملة تعزز الثقة وتدعم الولاء.  </w:t>
      </w:r>
    </w:p>
    <w:p w14:paraId="7633AB78" w14:textId="77777777" w:rsidR="00D33BBD" w:rsidRDefault="00000000">
      <w:pPr>
        <w:ind w:left="55"/>
      </w:pPr>
      <w:r>
        <w:rPr>
          <w:szCs w:val="28"/>
          <w:rtl/>
        </w:rPr>
        <w:t xml:space="preserve">في ظل البيئة التسويقية الحديثة، أصبحت تجربة العميل مصد ارً رئيسيًا للميزة التنافسية للمؤسسات، حيث إن تقديم تجربة إيجابية ومتميزة يسهم في زيادة رضا العملاء، ويشجعهم على تك ارر الش ارء، ونقل تجاربهم الإيجابية للآخرين. ومن هنا، أصبحت إدارة تجربة العميل جزءًا أس اسيًا من الاست ارتيجيات التسويقية الحديثة، خاصة في القطاعات التي تتميز بالمنافسة العالية مثل قطاع الأجهزة المنزلية.  </w:t>
      </w:r>
    </w:p>
    <w:p w14:paraId="3746031F" w14:textId="77777777" w:rsidR="00D33BBD" w:rsidRDefault="00000000">
      <w:pPr>
        <w:spacing w:after="283" w:line="265" w:lineRule="auto"/>
        <w:ind w:left="55" w:right="0" w:hanging="10"/>
        <w:jc w:val="left"/>
      </w:pPr>
      <w:r>
        <w:rPr>
          <w:b/>
          <w:bCs/>
          <w:szCs w:val="28"/>
          <w:rtl/>
        </w:rPr>
        <w:t xml:space="preserve">ثانايا: طرق قياس تجربة العميل في المؤسسات  </w:t>
      </w:r>
    </w:p>
    <w:p w14:paraId="13F27EBA" w14:textId="77777777" w:rsidR="00D33BBD" w:rsidRDefault="00000000">
      <w:pPr>
        <w:spacing w:after="383"/>
        <w:ind w:left="55"/>
      </w:pPr>
      <w:r>
        <w:rPr>
          <w:szCs w:val="28"/>
          <w:rtl/>
        </w:rPr>
        <w:t xml:space="preserve">تعتبر عملية قياس تجربة العميل من العناصر الجوهرية التي تعتمد عليها المؤسسات لتقييم مدى نجاحها في تلبية احتياجات وتوقعات عملائها. مع ت ازيد المنافسة وتغير سلوك المستهلكين، لم يعد كافيًا أن تقدم المؤسسة منتجات أو خدمات عالية الجودة، بل أصبح من الضروري فهم مستوى </w:t>
      </w:r>
      <w:r>
        <w:rPr>
          <w:szCs w:val="28"/>
          <w:rtl/>
        </w:rPr>
        <w:lastRenderedPageBreak/>
        <w:t>التجربة التي يمر بها العميل خلال مختلف م ارحل تفاعله مع المؤسسة، والسعي لتحسينها بشكل مستمر.</w:t>
      </w:r>
      <w:r>
        <w:rPr>
          <w:vertAlign w:val="superscript"/>
        </w:rPr>
        <w:footnoteReference w:id="104"/>
      </w:r>
      <w:r>
        <w:rPr>
          <w:szCs w:val="28"/>
          <w:rtl/>
        </w:rPr>
        <w:t xml:space="preserve"> </w:t>
      </w:r>
    </w:p>
    <w:p w14:paraId="58F45D77" w14:textId="77777777" w:rsidR="00D33BBD" w:rsidRDefault="00000000">
      <w:pPr>
        <w:bidi w:val="0"/>
        <w:spacing w:after="0" w:line="259" w:lineRule="auto"/>
        <w:ind w:left="5245"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469602E9" wp14:editId="03FA8C0D">
                <wp:extent cx="1829816" cy="6350"/>
                <wp:effectExtent l="0" t="0" r="0" b="0"/>
                <wp:docPr id="594937" name="Group 594937"/>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799629" name="Shape 15799629"/>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94937" style="width:144.08pt;height:0.5pt;mso-position-horizontal-relative:char;mso-position-vertical-relative:line" coordsize="18298,63">
                <v:shape id="Shape 15799630"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31B28B67" w14:textId="77777777" w:rsidR="00D33BBD" w:rsidRDefault="00000000">
      <w:pPr>
        <w:ind w:left="55"/>
      </w:pPr>
      <w:r>
        <w:rPr>
          <w:szCs w:val="28"/>
          <w:rtl/>
        </w:rPr>
        <w:t xml:space="preserve">تعتمد المؤسسات على مجموعة متنوعة من الأساليب والأدوات لقياس تجربة العميل، بهدفالحصول على معلومات دقيقة حول آ ارء العملاء وانطباعاتهم ومدى رضاهم عن المنتجاتوالخدمات المقدمة. تساعد هذه الأساليب في تحديد نقاط القوة التي يجب تعزيزها، ونقاط الضعف التي تحتاج إلى تحسين، مما يسهم في رفع كفاءة الأداء التسويقي وزيادة قدرة المؤسسة على الاحتفاظ بعملائها.  </w:t>
      </w:r>
    </w:p>
    <w:p w14:paraId="299ABAD9" w14:textId="77777777" w:rsidR="00D33BBD" w:rsidRDefault="00000000">
      <w:pPr>
        <w:ind w:left="55"/>
      </w:pPr>
      <w:r>
        <w:rPr>
          <w:szCs w:val="28"/>
          <w:rtl/>
        </w:rPr>
        <w:t xml:space="preserve">من أبرز أساليب قياس تجربة العميل هي استطلاعات الأري وقياس رضا العملاء، حيث تقوم المؤسسات بجمع آ ارء العملاء من خلال الاستبيانات أو النماذج الإلكترونية أو المقابلات المباشرة. تتيح هذه الوسائل التعرف على تقييم العملاء لجودة المنتجات والخدمات ومدى توافقها مع توقعاتهم، بالإضافة إلى تحديد المشكلات التي قد تواجههم أثناء تعاملهم مع المؤسسة.  </w:t>
      </w:r>
    </w:p>
    <w:p w14:paraId="2FFED4CD" w14:textId="77777777" w:rsidR="00D33BBD" w:rsidRDefault="00000000">
      <w:pPr>
        <w:ind w:left="55"/>
      </w:pPr>
      <w:r>
        <w:rPr>
          <w:szCs w:val="28"/>
          <w:rtl/>
        </w:rPr>
        <w:t>كما يعتبر مؤشر صافي نقاط الترويج )</w:t>
      </w:r>
      <w:r>
        <w:t>NPS</w:t>
      </w:r>
      <w:r>
        <w:rPr>
          <w:szCs w:val="28"/>
          <w:rtl/>
        </w:rPr>
        <w:t xml:space="preserve">( من الأدوات الشائعة في قياس تجربة العميل، حيث يقيس مدى استعداد العميل للتوصية بالعلامة التجارية أو المنتج للآخرين. يعكس هذا المؤشر درجة ولاء العملاء ومستوى رضاهم، حيث إن العميل الذي يقدم توصية إيجابية غالبًا ما يكون قد حصل على تجربة مرضية ومتكاملة.  </w:t>
      </w:r>
    </w:p>
    <w:p w14:paraId="5E367844" w14:textId="77777777" w:rsidR="00D33BBD" w:rsidRDefault="00000000">
      <w:pPr>
        <w:spacing w:after="184"/>
        <w:ind w:left="55"/>
      </w:pPr>
      <w:r>
        <w:rPr>
          <w:szCs w:val="28"/>
          <w:rtl/>
        </w:rPr>
        <w:t xml:space="preserve">تعتمد المؤسسات أيضًا على تحليل شكاوى وملاحظات العملاء كمصدر مهم لفهم جوانب القصور في تجربة العميل. من خلال د ارسة أسباب الشكاوى وأنواعها، تستطيع المؤسسة تحديد المشكلات المتكررة ووضع حلول مناسبة لتحسين جودة المنتجات والخدمات، خاصة في المجالات التي تعتمد على خدمات ما بعد البيع مثل قطاع الأجهزة المنزلية. </w:t>
      </w:r>
      <w:r>
        <w:rPr>
          <w:vertAlign w:val="superscript"/>
        </w:rPr>
        <w:footnoteReference w:id="105"/>
      </w:r>
      <w:r>
        <w:rPr>
          <w:szCs w:val="28"/>
          <w:rtl/>
        </w:rPr>
        <w:t xml:space="preserve"> </w:t>
      </w:r>
    </w:p>
    <w:p w14:paraId="6AB0A097" w14:textId="77777777" w:rsidR="00D33BBD" w:rsidRDefault="00000000">
      <w:pPr>
        <w:ind w:left="55"/>
      </w:pPr>
      <w:r>
        <w:rPr>
          <w:szCs w:val="28"/>
          <w:rtl/>
        </w:rPr>
        <w:t xml:space="preserve">مع التحول الرقمي، ظهرت طرق حديثة لقياس تجربة العميل تعتمد على تحليل البيانات الرقمية، مثل متابعة تفاعلات العملاء على المواقع الإلكترونية والتطبيقات والمنصات الاجتماعية. كما </w:t>
      </w:r>
      <w:r>
        <w:rPr>
          <w:szCs w:val="28"/>
          <w:rtl/>
        </w:rPr>
        <w:lastRenderedPageBreak/>
        <w:t xml:space="preserve">تساعد تقنيات الذكاء الاصطناعي وتحليل البيانات الضخمة في اكتشاف أنماط سلوك العملاء  والتنبؤ باحتياجاتهم المستقبلية، مما يتيح للمؤسسات تقديم تجارب أكثر تخصيصًا . </w:t>
      </w:r>
    </w:p>
    <w:p w14:paraId="150DC389" w14:textId="77777777" w:rsidR="00D33BBD" w:rsidRDefault="00000000">
      <w:pPr>
        <w:spacing w:after="90"/>
        <w:ind w:left="55"/>
      </w:pPr>
      <w:r>
        <w:rPr>
          <w:szCs w:val="28"/>
          <w:rtl/>
        </w:rPr>
        <w:t xml:space="preserve">في قطاع الأجهزة المنزلية، تكتسب عملية قياس تجربة العميل أهمية خاصة، لأن ق ارر الش ارء لا يرتبط بالمنتج فقط، بل يشمل جميع م ارحل التعامل مع المؤسسة، مثل سهولة الوصول إلى </w:t>
      </w:r>
    </w:p>
    <w:p w14:paraId="4C1309DA" w14:textId="77777777" w:rsidR="00D33BBD" w:rsidRDefault="00000000">
      <w:pPr>
        <w:bidi w:val="0"/>
        <w:spacing w:after="0" w:line="259" w:lineRule="auto"/>
        <w:ind w:left="5245"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3DDB7550" wp14:editId="27304672">
                <wp:extent cx="1829816" cy="6350"/>
                <wp:effectExtent l="0" t="0" r="0" b="0"/>
                <wp:docPr id="596653" name="Group 596653"/>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801351" name="Shape 15801351"/>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96653" style="width:144.08pt;height:0.5pt;mso-position-horizontal-relative:char;mso-position-vertical-relative:line" coordsize="18298,63">
                <v:shape id="Shape 15801352"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116DDB0C" w14:textId="77777777" w:rsidR="00D33BBD" w:rsidRDefault="00000000">
      <w:pPr>
        <w:ind w:left="55"/>
      </w:pPr>
      <w:r>
        <w:rPr>
          <w:szCs w:val="28"/>
          <w:rtl/>
        </w:rPr>
        <w:t xml:space="preserve">المعلومات، وسرعة الاستجابة للاستفسا ارت، وجودة خدمات التوصيل والتركيب والصيانة. لذلك،فإن استخدام أدوات القياس المناسبة يساعد الشركات على تحسين رحلات العملاء وتعزيز رضاهم. </w:t>
      </w:r>
    </w:p>
    <w:p w14:paraId="3E790F96" w14:textId="77777777" w:rsidR="00D33BBD" w:rsidRDefault="00000000">
      <w:pPr>
        <w:spacing w:after="190" w:line="265" w:lineRule="auto"/>
        <w:ind w:left="55" w:right="0" w:hanging="10"/>
        <w:jc w:val="left"/>
      </w:pPr>
      <w:r>
        <w:rPr>
          <w:b/>
          <w:bCs/>
          <w:szCs w:val="28"/>
          <w:rtl/>
        </w:rPr>
        <w:t xml:space="preserve">ثالاثا: العلاقة بين تجربة العميل وزيادة المبيعات وتعزيز الولاء </w:t>
      </w:r>
    </w:p>
    <w:p w14:paraId="4557B81F" w14:textId="77777777" w:rsidR="00D33BBD" w:rsidRDefault="00000000">
      <w:pPr>
        <w:ind w:left="55"/>
      </w:pPr>
      <w:r>
        <w:rPr>
          <w:szCs w:val="28"/>
          <w:rtl/>
        </w:rPr>
        <w:t xml:space="preserve">تتجلى العلاقة الوثيقة بين تجربة العميل وأداء المؤسسات التسويقي بشكل واضح، حيث أصبحت التجربة التي يعيشها العميل من أبرز العوامل التي تؤثر في خيا ارته الش ارئية وسلوكه المستقبلي تجاه العلامة التجارية. كلما كانت تجربة العميل إيجابية وشاملة، ازدت فرص رضاه واستم راره في التعامل مع المؤسسة، مما ينعكس مباشرة على زيادة المبيعات وتحقيق النمو. </w:t>
      </w:r>
      <w:r>
        <w:rPr>
          <w:vertAlign w:val="superscript"/>
        </w:rPr>
        <w:footnoteReference w:id="106"/>
      </w:r>
      <w:r>
        <w:rPr>
          <w:szCs w:val="28"/>
          <w:rtl/>
        </w:rPr>
        <w:t xml:space="preserve"> </w:t>
      </w:r>
    </w:p>
    <w:p w14:paraId="513F53CE" w14:textId="77777777" w:rsidR="00D33BBD" w:rsidRDefault="00000000">
      <w:pPr>
        <w:ind w:left="55"/>
      </w:pPr>
      <w:r>
        <w:rPr>
          <w:szCs w:val="28"/>
          <w:rtl/>
        </w:rPr>
        <w:t xml:space="preserve">تؤثر تجربة العميل بشكل ملحوظ في ق ارر الش ارء، إذ لم يعد المستهلك يعتمد فقط على مي ازت المنتج أو سعره، بل أصبح يهتم أيضًا بسهولة الوصول إلى المعلومات، وجودة التواصل مع المؤسسة، وسرعة الاستجابة، ومستوى الخدمات المقدمة قبل وأثناء وبعد عملية الش ارء. لذا، فإن المؤسسات التي تقدم تجربة مميزة تكون أكثر قدرة على جذب العملاء وتحويلهم إلى عملاء دائمين . </w:t>
      </w:r>
    </w:p>
    <w:p w14:paraId="057ED7D0" w14:textId="77777777" w:rsidR="00D33BBD" w:rsidRDefault="00000000">
      <w:pPr>
        <w:ind w:left="55"/>
      </w:pPr>
      <w:r>
        <w:rPr>
          <w:szCs w:val="28"/>
          <w:rtl/>
        </w:rPr>
        <w:t xml:space="preserve">تساهم التجربة الإيجابية أيضًا في تعزيز ولاء العملاء للعلامة التجارية، حيث يؤدي شعور العميل بالرضا والثقة إلى زيادة احتمالية تك ارر الش ارء والاستم ارر في التعامل مع المؤسسة، بالإضافة إلى التوصية بمنتجاتها للآخرين. ويعتبر ولاء العملاء من العوامل الأساسية التي تساعد المؤسسات </w:t>
      </w:r>
      <w:r>
        <w:rPr>
          <w:szCs w:val="28"/>
          <w:rtl/>
        </w:rPr>
        <w:lastRenderedPageBreak/>
        <w:t xml:space="preserve">على تقليل تكاليف جذب عملاء جدد وتحقيق استق ارر أكبر في المبيعات على المدى الطويل. </w:t>
      </w:r>
      <w:r>
        <w:rPr>
          <w:vertAlign w:val="superscript"/>
        </w:rPr>
        <w:footnoteReference w:id="107"/>
      </w:r>
      <w:r>
        <w:rPr>
          <w:szCs w:val="28"/>
          <w:rtl/>
        </w:rPr>
        <w:t xml:space="preserve"> </w:t>
      </w:r>
    </w:p>
    <w:p w14:paraId="6E29EF19" w14:textId="77777777" w:rsidR="00D33BBD" w:rsidRDefault="00000000">
      <w:pPr>
        <w:spacing w:after="900"/>
        <w:ind w:left="55"/>
      </w:pPr>
      <w:r>
        <w:rPr>
          <w:szCs w:val="28"/>
          <w:rtl/>
        </w:rPr>
        <w:t xml:space="preserve">في قطاع الأجهزة المنزلية، تتضح أهمية العلاقة بين تجربة العميل وزيادة المبيعات بشكل خاص، نظ ارً لأن هذه المنتجات غالبًا ما تتطلب فترة طويلة من التفكير والمقارنة قبل اتخاذ ق ارر الش ارء. فإذا حصل العميل على تجربة جيدة تشمل سهولة البحث عن المعلومات، ووضوح مواصفات المنتج، وجودة خدمات التوصيل والتركيب والصيانة، فإن ذلك يزيد من احتمالية إتمام عملية الش ارء وتكوين انطباع إيجابي نحو العلامة التجارية.  </w:t>
      </w:r>
    </w:p>
    <w:p w14:paraId="59C6762F" w14:textId="77777777" w:rsidR="00D33BBD" w:rsidRDefault="00000000">
      <w:pPr>
        <w:bidi w:val="0"/>
        <w:spacing w:after="0" w:line="259" w:lineRule="auto"/>
        <w:ind w:left="5245"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020B48BA" wp14:editId="05F1BBB9">
                <wp:extent cx="1829816" cy="6350"/>
                <wp:effectExtent l="0" t="0" r="0" b="0"/>
                <wp:docPr id="603410" name="Group 603410"/>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803053" name="Shape 15803053"/>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03410" style="width:144.08pt;height:0.5pt;mso-position-horizontal-relative:char;mso-position-vertical-relative:line" coordsize="18298,63">
                <v:shape id="Shape 15803054"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2DB0DCB1" w14:textId="77777777" w:rsidR="00D33BBD" w:rsidRDefault="00000000">
      <w:pPr>
        <w:ind w:left="55"/>
      </w:pPr>
      <w:r>
        <w:rPr>
          <w:szCs w:val="28"/>
          <w:rtl/>
        </w:rPr>
        <w:t xml:space="preserve">كما أن التحول الرقمي قد عزز من تأثير تجربة العميل على المبيعات، حيث أصبحت المؤسساتقادرة على تقديم تجارب أكثر تخصيصًا بناءً على تحليل بيانات العملاء وسلوكهم الرقمي. منخلال معرفة اهتمامات العملاء وتفضيلاتهم، تستطيع الشركات تقديم عروض ملائمة، وتحسين التواصل معهم، وتطوير خدمات تتماشى مع توقعاتهم.  </w:t>
      </w:r>
    </w:p>
    <w:p w14:paraId="750F3030" w14:textId="77777777" w:rsidR="00D33BBD" w:rsidRDefault="00000000">
      <w:pPr>
        <w:ind w:left="55"/>
      </w:pPr>
      <w:r>
        <w:rPr>
          <w:szCs w:val="28"/>
          <w:rtl/>
        </w:rPr>
        <w:t xml:space="preserve">تساعد تجربة العميل المتميزة أيضًا في بناء سمعة إيجابية للمؤسسة في السوق، خاصة مع انتشار التقييمات والم ارجعات الإلكترونية التي تؤثر بشكل كبير في ق ار ارت المستهلكين. فالتجارب الإيجابية التي يشاركها العملاء عبر المنصات الرقمية قد تسهم في جذب عملاء جدد وزيادة  الثقة في العلامة التجارية.  </w:t>
      </w:r>
    </w:p>
    <w:p w14:paraId="62B8A2FD" w14:textId="77777777" w:rsidR="00D33BBD" w:rsidRDefault="00000000">
      <w:pPr>
        <w:bidi w:val="0"/>
        <w:spacing w:after="196" w:line="259" w:lineRule="auto"/>
        <w:ind w:left="0" w:right="104" w:firstLine="0"/>
        <w:jc w:val="right"/>
      </w:pPr>
      <w:r>
        <w:t xml:space="preserve"> </w:t>
      </w:r>
    </w:p>
    <w:p w14:paraId="60519FFF" w14:textId="77777777" w:rsidR="00D33BBD" w:rsidRDefault="00000000">
      <w:pPr>
        <w:pStyle w:val="Heading2"/>
        <w:spacing w:after="214"/>
        <w:ind w:left="56" w:right="15"/>
      </w:pPr>
      <w:r>
        <w:rPr>
          <w:bCs/>
          <w:szCs w:val="32"/>
          <w:rtl/>
        </w:rPr>
        <w:t xml:space="preserve">المبحث الرابع: التطورات الحديثة والنظريات المفسرة للدراسة  </w:t>
      </w:r>
    </w:p>
    <w:p w14:paraId="3673DC8B" w14:textId="77777777" w:rsidR="00D33BBD" w:rsidRDefault="00000000">
      <w:pPr>
        <w:ind w:left="55"/>
      </w:pPr>
      <w:r>
        <w:rPr>
          <w:szCs w:val="28"/>
          <w:rtl/>
        </w:rPr>
        <w:t xml:space="preserve">شهدت البيئة التسويقية في السنوات الأخيرة تحولات سريعة بفعل التقدم التكنولوجي والتحول الرقمي، مما أعاد تشكيل العلاقة بين المؤسسات وزبائنها. لم تعد الأساليب التسويقية التقليدية كافية لتحقيق </w:t>
      </w:r>
      <w:r>
        <w:rPr>
          <w:szCs w:val="28"/>
          <w:rtl/>
        </w:rPr>
        <w:lastRenderedPageBreak/>
        <w:t xml:space="preserve">أهداف المؤسسات في ظل تغير سلوك المستهلكين وارتفاع توقعاتهم، بل أصبح من الضروري اعتماد التقنيات الحديثة والاستفادة من النظريات العلمية التي تفسر سلوك العملاء وتساعد في قياس تأثير التحولات الرقمية على الأداء التسويقي.  </w:t>
      </w:r>
    </w:p>
    <w:p w14:paraId="15E09159" w14:textId="77777777" w:rsidR="00D33BBD" w:rsidRDefault="00000000">
      <w:pPr>
        <w:ind w:left="55"/>
      </w:pPr>
      <w:r>
        <w:rPr>
          <w:szCs w:val="28"/>
          <w:rtl/>
        </w:rPr>
        <w:t>يعتبر التحول الرقمي من أبرز المحركات التي ساهمت في تطوير الممارسات التسويقية، حيث أتاح للمؤسسات استخدام أدوات وتقنيات جديدة، مما ساعدها على الوصول إلى العملاء بدقة وفاعلية أكبر. وقد أدى انتشار المنصات الرقمية والتجارة الإلكترونية والبيانات الضخمة إلى تغيي ر طريقة تصميم الحملات التسويقية، حيث لم يعد التركيز مقتص ارً على جذب العملاء فقط، بل امتد إلى بناء علاقات طويلة الأمد معهم وتحسين تجربتهم عبر مختلف نقاط الاتصال.</w:t>
      </w:r>
      <w:r>
        <w:rPr>
          <w:vertAlign w:val="superscript"/>
        </w:rPr>
        <w:footnoteReference w:id="108"/>
      </w:r>
      <w:r>
        <w:rPr>
          <w:szCs w:val="28"/>
          <w:rtl/>
        </w:rPr>
        <w:t xml:space="preserve"> </w:t>
      </w:r>
    </w:p>
    <w:p w14:paraId="6334B66E" w14:textId="77777777" w:rsidR="00D33BBD" w:rsidRDefault="00000000">
      <w:pPr>
        <w:spacing w:after="15"/>
        <w:ind w:left="55"/>
      </w:pPr>
      <w:r>
        <w:rPr>
          <w:szCs w:val="28"/>
          <w:rtl/>
        </w:rPr>
        <w:t xml:space="preserve">ومن أبرز التطوارت الحديثة التي أثرت على مجال التسويق هو استخدام تقنيات الذكاء الاصطناعي، التي جعلت من الممكن تحليل كميات هائلة من البيانات المتعلقة بسلوك المستهلكين، والتنبؤ باحتياجاتهم، وتقديم عروض ورسائل تسويقية مخصصة. كما ساعدت هذه التقنيات </w:t>
      </w:r>
    </w:p>
    <w:p w14:paraId="78479584" w14:textId="77777777" w:rsidR="00D33BBD" w:rsidRDefault="00000000">
      <w:pPr>
        <w:bidi w:val="0"/>
        <w:spacing w:after="0" w:line="259" w:lineRule="auto"/>
        <w:ind w:left="5245"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25BB6BDF" wp14:editId="2226154F">
                <wp:extent cx="1829816" cy="6350"/>
                <wp:effectExtent l="0" t="0" r="0" b="0"/>
                <wp:docPr id="599055" name="Group 599055"/>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804539" name="Shape 15804539"/>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99055" style="width:144.08pt;height:0.5pt;mso-position-horizontal-relative:char;mso-position-vertical-relative:line" coordsize="18298,63">
                <v:shape id="Shape 15804540"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6D3FD6F2" w14:textId="77777777" w:rsidR="00D33BBD" w:rsidRDefault="00D33BBD">
      <w:pPr>
        <w:sectPr w:rsidR="00D33BBD">
          <w:footerReference w:type="even" r:id="rId15"/>
          <w:footerReference w:type="default" r:id="rId16"/>
          <w:footerReference w:type="first" r:id="rId17"/>
          <w:pgSz w:w="11905" w:h="16840"/>
          <w:pgMar w:top="1440" w:right="1738" w:bottom="1450" w:left="1791" w:header="720" w:footer="720" w:gutter="0"/>
          <w:cols w:space="720"/>
          <w:bidi/>
        </w:sectPr>
      </w:pPr>
    </w:p>
    <w:p w14:paraId="4525F4A1" w14:textId="77777777" w:rsidR="00D33BBD" w:rsidRDefault="00000000">
      <w:pPr>
        <w:ind w:left="55"/>
      </w:pPr>
      <w:r>
        <w:rPr>
          <w:szCs w:val="28"/>
          <w:rtl/>
        </w:rPr>
        <w:lastRenderedPageBreak/>
        <w:t xml:space="preserve">المؤسسات على تحسين تواصلها مع العملاء من خلال أدوات مثل المساعدات الذكية وأنظمةالتوصية، وتحليل تفاعلات العملاء عبر القنوات الرقمية.  </w:t>
      </w:r>
    </w:p>
    <w:p w14:paraId="5C26A1EC" w14:textId="77777777" w:rsidR="00D33BBD" w:rsidRDefault="00000000">
      <w:pPr>
        <w:ind w:left="55"/>
      </w:pPr>
      <w:r>
        <w:rPr>
          <w:szCs w:val="28"/>
          <w:rtl/>
        </w:rPr>
        <w:t xml:space="preserve">وفي قطاع الأجهزة المنزلية، تبرز أهمية هذه التطوارت نظ ارً لطبيعة السوق الذي يشهد منافسةشديدة وتنوعًا كبي ارً في المنتجات والعلامات التجارية. فقد أصبح المستهلك يعتمد بشكل مت ازيد على القنوات الرقمية في البحث والمقارنة واتخاذ الق ار ارت الش ارئية، مما دفع المؤسسات إلى تطوير است ارتيجياتها التسويقية لتتناسب مع هذا السلوك الجديد.  </w:t>
      </w:r>
    </w:p>
    <w:p w14:paraId="511EC7FB" w14:textId="77777777" w:rsidR="00D33BBD" w:rsidRDefault="00000000">
      <w:pPr>
        <w:ind w:left="55"/>
      </w:pPr>
      <w:r>
        <w:rPr>
          <w:szCs w:val="28"/>
          <w:rtl/>
        </w:rPr>
        <w:t xml:space="preserve">ولفهم تأثير التحول الرقمي، لا يكفي د ارسة الأدوات التكنولوجية فقط، بل يتطلب الأمر أيضًا الاعتماد على مجموعة من النظريات العلمية التي تفسر كيفية تبني الأف ارد للتقنيات الحديثة والعوامل المؤثرة في قبولهم لها واستخدامها. وتساعد هذه النظريات الباحثين على تحليل  العلاقة بين التكنولوجيا وسلوك المستهلك والأداء التسويقي للمؤسسات.  </w:t>
      </w:r>
    </w:p>
    <w:p w14:paraId="24EABB95" w14:textId="77777777" w:rsidR="00D33BBD" w:rsidRDefault="00000000">
      <w:pPr>
        <w:ind w:left="55"/>
      </w:pPr>
      <w:r>
        <w:rPr>
          <w:szCs w:val="28"/>
          <w:rtl/>
        </w:rPr>
        <w:t xml:space="preserve">من بين هذه النظريات، يبرز نموذج قبول التكنولوجيا) </w:t>
      </w:r>
      <w:r>
        <w:t>TAM</w:t>
      </w:r>
      <w:r>
        <w:rPr>
          <w:szCs w:val="28"/>
          <w:rtl/>
        </w:rPr>
        <w:t xml:space="preserve">( الذي يركز على العوامل المؤثرة في قبول الأف ارد لاستخدام التقنيات الحديثة، خاصة مدى إد اركهم لفوائد التكنولوجيا وسهولة استخدامها. كما أن نظرية القد ارت الديناميكية تفسر قدرة المؤسسات على التكيف مع التغي ارت البيئية والتكنولوجية، وإعادة تطوير مواردها لتحقيق ميزة تنافسية مستدامة.  </w:t>
      </w:r>
    </w:p>
    <w:p w14:paraId="5C2AFCF9" w14:textId="77777777" w:rsidR="00D33BBD" w:rsidRDefault="00000000">
      <w:pPr>
        <w:spacing w:after="200"/>
        <w:ind w:left="55"/>
      </w:pPr>
      <w:r>
        <w:rPr>
          <w:szCs w:val="28"/>
          <w:rtl/>
        </w:rPr>
        <w:t>كذلك، تساهم نظرية نشر الابتكار في تفسير كيفية انتشار التقنيات الجديدة بين الأف ارد والمؤسسات، والعوامل التي تؤثر في سرعة تبني الابتكا ارت الرقمية. وتوفر هذه النظريات إطا ارً تحليليًا يساعد على فهم تأثير التقنيات الحديثة في تطوير العمليات التسويقية وتعزيز العلاقة بين المؤسسة وعملائها.</w:t>
      </w:r>
      <w:r>
        <w:rPr>
          <w:vertAlign w:val="superscript"/>
        </w:rPr>
        <w:footnoteReference w:id="109"/>
      </w:r>
      <w:r>
        <w:rPr>
          <w:szCs w:val="28"/>
          <w:rtl/>
        </w:rPr>
        <w:t xml:space="preserve"> </w:t>
      </w:r>
    </w:p>
    <w:p w14:paraId="7837BEFC" w14:textId="77777777" w:rsidR="00D33BBD" w:rsidRDefault="00000000">
      <w:pPr>
        <w:spacing w:after="1164"/>
        <w:ind w:left="55"/>
      </w:pPr>
      <w:r>
        <w:rPr>
          <w:szCs w:val="28"/>
          <w:rtl/>
        </w:rPr>
        <w:t xml:space="preserve">لقد شهدت مجالات التسويق في الآونة الأخيرة تحولًا جذريًا، حيث لم يعد الأمر مقتص ارً على استبدال الوسائل التقليدية بأخرى إلكترونية، بل أصبح يمثل تغيي ارً شاملًا في كيفية تفكير </w:t>
      </w:r>
      <w:r>
        <w:rPr>
          <w:szCs w:val="28"/>
          <w:rtl/>
        </w:rPr>
        <w:lastRenderedPageBreak/>
        <w:t xml:space="preserve">المؤسسات وإدارتها لعلاقاتها مع عملائها. فقد انتقلت الشركات من نموذج التسويق التقليدي الذي يعتمد على </w:t>
      </w:r>
    </w:p>
    <w:p w14:paraId="0DA6C448" w14:textId="77777777" w:rsidR="00D33BBD" w:rsidRDefault="00000000">
      <w:pPr>
        <w:bidi w:val="0"/>
        <w:spacing w:after="0" w:line="259" w:lineRule="auto"/>
        <w:ind w:left="529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2A0C30FC" wp14:editId="30BFF4FF">
                <wp:extent cx="1829816" cy="6350"/>
                <wp:effectExtent l="0" t="0" r="0" b="0"/>
                <wp:docPr id="612484" name="Group 612484"/>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806247" name="Shape 15806247"/>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12484" style="width:144.08pt;height:0.5pt;mso-position-horizontal-relative:char;mso-position-vertical-relative:line" coordsize="18298,63">
                <v:shape id="Shape 15806248"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51C4C603" w14:textId="77777777" w:rsidR="00D33BBD" w:rsidRDefault="00000000">
      <w:pPr>
        <w:ind w:left="55"/>
      </w:pPr>
      <w:r>
        <w:rPr>
          <w:szCs w:val="28"/>
          <w:rtl/>
        </w:rPr>
        <w:t xml:space="preserve">إرسال رسائل عامة إلى نموذج تفاعلي يتطلب حوا ارً مستم ار مع العملاء، وفهم احتياجاتهم، وتقديمعروض وخدمات تتناسب مع خصائصهم وتفضيلاتهم. </w:t>
      </w:r>
      <w:r>
        <w:rPr>
          <w:vertAlign w:val="superscript"/>
        </w:rPr>
        <w:footnoteReference w:id="110"/>
      </w:r>
      <w:r>
        <w:rPr>
          <w:szCs w:val="28"/>
          <w:rtl/>
        </w:rPr>
        <w:t xml:space="preserve"> </w:t>
      </w:r>
    </w:p>
    <w:p w14:paraId="04ED425A" w14:textId="77777777" w:rsidR="00D33BBD" w:rsidRDefault="00000000">
      <w:pPr>
        <w:ind w:left="55"/>
      </w:pPr>
      <w:r>
        <w:rPr>
          <w:szCs w:val="28"/>
          <w:rtl/>
        </w:rPr>
        <w:t xml:space="preserve">تأتي التقنيات الرقمية لتعيد تعريف مفهوم الكفاءة التسويقية، حيث أصبحت قدرة المؤسسة علىجمع وتحليل المعلومات واستخدامها من العوامل الأساسية التي تحدد نجاحها في السوق. فكلما تمكنت المؤسسة من فهم سلوك العملاء بدقة، ازدت قدرتها على تصميم حملات تسويقية فعالة، واختيار القنوات المناسبة للوصول إلى الجمهور المستهدف، وتحسين استخدام مواردها التسويقية.  من جهة أخرى، أدى انتشار الهواتف الذكية والمنصات الرقمية إلى تغيير جذري في طبيعة المستهلك الحديث، الذي أصبح أكثر وعيًا وقدرة على مقارنة المنتجات والخدمات. لم يعد العميل يعتمد فقط على الرسائل التي تقدمها المؤسسات، بل أصبح يبحث عن المعلومات من مصادر متعددة،  ويشارك تجاربه وآ ارءه مع الآخرين، مما جعل بناء الثقة وإدارة العلاقة مع العميل من أكبر التحديات التي تواجه المؤسسات.  </w:t>
      </w:r>
    </w:p>
    <w:p w14:paraId="1D172155" w14:textId="77777777" w:rsidR="00D33BBD" w:rsidRDefault="00000000">
      <w:pPr>
        <w:ind w:left="55"/>
      </w:pPr>
      <w:r>
        <w:rPr>
          <w:szCs w:val="28"/>
          <w:rtl/>
        </w:rPr>
        <w:t xml:space="preserve">في هذا السياق، أصبح التسويق المباشر يعتمد بشكل مت ازيد على الأدوات الرقمية التي تتيح التواصل الفردي والمستمر مع العملاء،  مثل البريد الإلكتروني،  وتطبيقات الهواتف الذكية، والمنصات الاجتماعية، وأنظمة إدارة علاقات العملاء. تساعد هذه الأدوات في الوصول إلى العملاء في الوقت المناسب، وتقديم محتوى يتماشى مع احتياجاتهم، مما يعزز فعالية الجهود التسويقية.  </w:t>
      </w:r>
    </w:p>
    <w:p w14:paraId="1B667AEB" w14:textId="77777777" w:rsidR="00D33BBD" w:rsidRDefault="00000000">
      <w:pPr>
        <w:ind w:left="55"/>
      </w:pPr>
      <w:r>
        <w:rPr>
          <w:szCs w:val="28"/>
          <w:rtl/>
        </w:rPr>
        <w:lastRenderedPageBreak/>
        <w:t xml:space="preserve">كما أسهمت التطوارت الحديثة في تمكين المؤسسات من الانتقال من اتخاذ الق ارارت التسويقية بناءً على الخبرة فقط إلى اتخاذ ق ار ارت تعتمد على البيانات والتحليل. أصبحت البيانات المتعلقة بتفاعلات العملاء وسلوكهم الش ارئي مصد ار مهمًا لتطوير الاست ارتيجيات التسويقية، و تحسين عملية اتخاذ الق ارر، وقياس النتائج بدقة أكبر. </w:t>
      </w:r>
      <w:r>
        <w:rPr>
          <w:vertAlign w:val="superscript"/>
        </w:rPr>
        <w:footnoteReference w:id="111"/>
      </w:r>
      <w:r>
        <w:rPr>
          <w:szCs w:val="28"/>
          <w:rtl/>
        </w:rPr>
        <w:t xml:space="preserve"> </w:t>
      </w:r>
    </w:p>
    <w:p w14:paraId="45865653" w14:textId="77777777" w:rsidR="00D33BBD" w:rsidRDefault="00000000">
      <w:pPr>
        <w:spacing w:after="335"/>
        <w:ind w:left="55"/>
      </w:pPr>
      <w:r>
        <w:rPr>
          <w:szCs w:val="28"/>
          <w:rtl/>
        </w:rPr>
        <w:t xml:space="preserve">في قطاع الأجهزة الكهربائية في دولة الإما ارت العربية المتحدة، تتجلى أهمية هذه التطوارت بوضوح، نظ ارً للتنوع الكبير في المنتجات وارتفاع مستوى المنافسة بين الشركات المحلية والعالمية. لذا، </w:t>
      </w:r>
    </w:p>
    <w:p w14:paraId="4DAA7688" w14:textId="77777777" w:rsidR="00D33BBD" w:rsidRDefault="00000000">
      <w:pPr>
        <w:bidi w:val="0"/>
        <w:spacing w:after="0" w:line="259" w:lineRule="auto"/>
        <w:ind w:left="529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4F26BABB" wp14:editId="1BD68332">
                <wp:extent cx="1829816" cy="6350"/>
                <wp:effectExtent l="0" t="0" r="0" b="0"/>
                <wp:docPr id="614656" name="Group 614656"/>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808199" name="Shape 15808199"/>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14656" style="width:144.08pt;height:0.5pt;mso-position-horizontal-relative:char;mso-position-vertical-relative:line" coordsize="18298,63">
                <v:shape id="Shape 15808200"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1F922B15" w14:textId="77777777" w:rsidR="00D33BBD" w:rsidRDefault="00000000">
      <w:pPr>
        <w:ind w:left="55"/>
      </w:pPr>
      <w:r>
        <w:rPr>
          <w:szCs w:val="28"/>
          <w:rtl/>
        </w:rPr>
        <w:t xml:space="preserve">تحتاج المؤسسات إلى استغلال التقنيات الحديثة لفهم احتياجات المستهلكين، وتحسين طرقالتواصل معهم، وتقديم تجارب ش ارئية أكثر سهولة وفاعلية.  </w:t>
      </w:r>
    </w:p>
    <w:p w14:paraId="458B78C7" w14:textId="77777777" w:rsidR="00D33BBD" w:rsidRDefault="00000000">
      <w:pPr>
        <w:ind w:left="55"/>
      </w:pPr>
      <w:r>
        <w:rPr>
          <w:szCs w:val="28"/>
          <w:rtl/>
        </w:rPr>
        <w:t xml:space="preserve">علاوة على ذلك، فإن د ارسة النظريات التي تفسر التحول الرقمي والتسويق تساعد على تقديم فهمأعمق للآليات التي تؤثر في نجاح تطبيق التقنيات الحديثة داخل المؤسسات. فهي لا تركز فقط على وجود التكنولوجيا، بل تهتم بد ارسة مدى قبول المستخدمين لها، وقدرة المؤسسات على ا لاستفادة منها، والعوامل التي تؤثر في نجاح انتشارها واستخدامها.  </w:t>
      </w:r>
    </w:p>
    <w:p w14:paraId="12A55452" w14:textId="77777777" w:rsidR="00D33BBD" w:rsidRDefault="00000000">
      <w:pPr>
        <w:ind w:left="55"/>
      </w:pPr>
      <w:r>
        <w:rPr>
          <w:szCs w:val="28"/>
          <w:rtl/>
        </w:rPr>
        <w:t xml:space="preserve">وبذلك، فإن الجمع بين د ارسة التطوارت الحديثة والنظريات العلمية يمثل إطا ارً متكاملًا لتحليل أثر التحول الرقمي على كفاءة التسويق المباشر، حيث يوضح الجانب العملي المرتبط باستخدام التكنولوجيا، والجانب النظري المرتبط بتفسير سلوك الأف ارد والمؤسسات تجاه هذه التطو رات.  </w:t>
      </w:r>
    </w:p>
    <w:p w14:paraId="6BA08216" w14:textId="77777777" w:rsidR="00D33BBD" w:rsidRDefault="00000000">
      <w:pPr>
        <w:spacing w:after="239" w:line="265" w:lineRule="auto"/>
        <w:ind w:left="55" w:right="0" w:hanging="10"/>
        <w:jc w:val="left"/>
      </w:pPr>
      <w:r>
        <w:rPr>
          <w:b/>
          <w:bCs/>
          <w:szCs w:val="28"/>
          <w:rtl/>
        </w:rPr>
        <w:t xml:space="preserve">أولاا: مفهوم الذكاء الاصطناعي ودوره في عالم التسويق  </w:t>
      </w:r>
    </w:p>
    <w:p w14:paraId="07AB7DF5" w14:textId="77777777" w:rsidR="00D33BBD" w:rsidRDefault="00000000">
      <w:pPr>
        <w:ind w:left="55"/>
      </w:pPr>
      <w:r>
        <w:rPr>
          <w:szCs w:val="28"/>
          <w:rtl/>
        </w:rPr>
        <w:t>يعتبر الذكاء الاصطناعي )</w:t>
      </w:r>
      <w:r>
        <w:t>AI</w:t>
      </w:r>
      <w:r>
        <w:rPr>
          <w:szCs w:val="28"/>
          <w:rtl/>
        </w:rPr>
        <w:t xml:space="preserve">( من أبرز الابتكا ارت التكنولوجية التي أحدثت ثورة في مختلف مجالات الأعمال، بما في ذلك التسويق. فهو يشير إلى مجموعة من الأنظمة والتقنيات التي تمكّن </w:t>
      </w:r>
      <w:r>
        <w:rPr>
          <w:szCs w:val="28"/>
          <w:rtl/>
        </w:rPr>
        <w:lastRenderedPageBreak/>
        <w:t xml:space="preserve">الحواسيب والب ارمج من تقليد بعض القد ارت البشرية، مثل التعلم، والتحليل، واتخاذ الق ارارت، وفهم الأنماط، والتنبؤ بالنتائج المستقبلية استنادًا إلى البيانات المتاحة . </w:t>
      </w:r>
    </w:p>
    <w:p w14:paraId="590BCC23" w14:textId="77777777" w:rsidR="00D33BBD" w:rsidRDefault="00000000">
      <w:pPr>
        <w:ind w:left="55"/>
      </w:pPr>
      <w:r>
        <w:rPr>
          <w:szCs w:val="28"/>
          <w:rtl/>
        </w:rPr>
        <w:t xml:space="preserve">لقد أصبح الذكاء الاصطناعي ركيزة أساسية في تطوير الأنشطة التسويقية، بفضل قدرته على معالجة كميات هائلة من البيانات بسرعة ودقة تفوق الأساليب التقليدية. من خلال تحليل بيانات العملاء وسلوكياتهم الش ارئية وتفاعلاتهم مع العلامات التجارية، تستطيع المؤسسات التعرف على احتياجات المستهلكين وتوقع رغباتهم، مما يساعدها في صياغة است ارتيجيات تسويقية أكثر فعالية.  </w:t>
      </w:r>
    </w:p>
    <w:p w14:paraId="34A33408" w14:textId="77777777" w:rsidR="00D33BBD" w:rsidRDefault="00000000">
      <w:pPr>
        <w:spacing w:after="484"/>
        <w:ind w:left="55"/>
      </w:pPr>
      <w:r>
        <w:rPr>
          <w:szCs w:val="28"/>
          <w:rtl/>
        </w:rPr>
        <w:t xml:space="preserve">يتجلى دور الذكاء الاصطناعي في التسويق في تعزيز قدرة المؤسسات على الوصول إلى العملاء المناسبين في الوقت المناسب، عبر القنوات الأكثر تأثي ارً. حيث تساعد الخوارزميات الذكية في تقسيم العملاء إلى فئات متنوعة بناءً على اهتماماتهم وسلوكهم، مما يتيح تقديم رسائل تس ويقية مخصصة تتناسب مع خصائص كل فئة. </w:t>
      </w:r>
      <w:r>
        <w:rPr>
          <w:vertAlign w:val="superscript"/>
        </w:rPr>
        <w:footnoteReference w:id="112"/>
      </w:r>
      <w:r>
        <w:rPr>
          <w:szCs w:val="28"/>
          <w:rtl/>
        </w:rPr>
        <w:t xml:space="preserve"> </w:t>
      </w:r>
    </w:p>
    <w:p w14:paraId="740FDE29" w14:textId="77777777" w:rsidR="00D33BBD" w:rsidRDefault="00000000">
      <w:pPr>
        <w:bidi w:val="0"/>
        <w:spacing w:after="0" w:line="259" w:lineRule="auto"/>
        <w:ind w:left="529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0F73DC80" wp14:editId="6ADECAFA">
                <wp:extent cx="1829816" cy="6350"/>
                <wp:effectExtent l="0" t="0" r="0" b="0"/>
                <wp:docPr id="618822" name="Group 618822"/>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810253" name="Shape 15810253"/>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18822" style="width:144.08pt;height:0.5pt;mso-position-horizontal-relative:char;mso-position-vertical-relative:line" coordsize="18298,63">
                <v:shape id="Shape 15810254"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1FCAC122" w14:textId="77777777" w:rsidR="00D33BBD" w:rsidRDefault="00D33BBD">
      <w:pPr>
        <w:sectPr w:rsidR="00D33BBD">
          <w:footerReference w:type="even" r:id="rId18"/>
          <w:footerReference w:type="default" r:id="rId19"/>
          <w:footerReference w:type="first" r:id="rId20"/>
          <w:pgSz w:w="11905" w:h="16840"/>
          <w:pgMar w:top="1440" w:right="1790" w:bottom="1454" w:left="1796" w:header="720" w:footer="720" w:gutter="0"/>
          <w:cols w:space="720"/>
          <w:bidi/>
        </w:sectPr>
      </w:pPr>
    </w:p>
    <w:p w14:paraId="4060011B" w14:textId="77777777" w:rsidR="00D33BBD" w:rsidRDefault="00000000">
      <w:pPr>
        <w:ind w:left="55"/>
      </w:pPr>
      <w:r>
        <w:rPr>
          <w:szCs w:val="28"/>
          <w:rtl/>
        </w:rPr>
        <w:lastRenderedPageBreak/>
        <w:t xml:space="preserve">كما أسهم الذكاء الاصطناعي في تحسين عملية اتخاذ الق ارارت التسويقية، فلم تعد المؤسسات تعتمدفقط على التحليل التقليدي للبيانات، بل أصبحت قادرة على استخدام نماذج تنبؤية تساعدها فيتوقع اتجاهات السوق، وفهم احتمالات تغير الطلب، وتحديد المنتجات أو الخدمات التي ق د تحظىبقبول أكبر لدى العملاء.  </w:t>
      </w:r>
    </w:p>
    <w:p w14:paraId="3E1734C9" w14:textId="77777777" w:rsidR="00D33BBD" w:rsidRDefault="00000000">
      <w:pPr>
        <w:ind w:left="55"/>
      </w:pPr>
      <w:r>
        <w:rPr>
          <w:szCs w:val="28"/>
          <w:rtl/>
        </w:rPr>
        <w:t xml:space="preserve">ومن التطبيقات البارزة للذكاء الاصطناعي في التسويق هي أنظمة التوصية الذكية، التي تقوم بتحليل اهتمامات العملاء وسلوكياتهم السابقة لتقديم اقت ارحات تتناسب مع احتياجاتهم. يظهر ذلك بشكل واضح في قطاع الأجهزة الكهربائية، حيث يمكن للمؤسسات اقت ارح منتجات أو عروض بناءً على عمليات البحث السابقة أو تفضيلات العملاء، مما يسهل عملية الاختيار ويزيد من فرص الش ارء.  </w:t>
      </w:r>
    </w:p>
    <w:p w14:paraId="1B50E3E8" w14:textId="77777777" w:rsidR="00D33BBD" w:rsidRDefault="00000000">
      <w:pPr>
        <w:ind w:left="55"/>
      </w:pPr>
      <w:r>
        <w:rPr>
          <w:szCs w:val="28"/>
          <w:rtl/>
        </w:rPr>
        <w:t>تشمل تطبيقات الذكاء الاصطناعي أيضًا استخدام روبوتات المحادثة الذكية )</w:t>
      </w:r>
      <w:r>
        <w:t>Chatbots</w:t>
      </w:r>
      <w:r>
        <w:rPr>
          <w:szCs w:val="28"/>
          <w:rtl/>
        </w:rPr>
        <w:t xml:space="preserve">( التي تعزز التواصل مع العملاء من خلال تقديم إجابات فورية على الاستفسا ارت، وتوفير الدعم المستمر، وتقليل الوقت اللازم للحصول على المعلومات. وهذا يسهم في تحسين تجربة العميل وزيادة مستوى الرضا عن الخدمات المقدمة.  </w:t>
      </w:r>
    </w:p>
    <w:p w14:paraId="0943E971" w14:textId="77777777" w:rsidR="00D33BBD" w:rsidRDefault="00000000">
      <w:pPr>
        <w:ind w:left="55"/>
      </w:pPr>
      <w:r>
        <w:rPr>
          <w:szCs w:val="28"/>
          <w:rtl/>
        </w:rPr>
        <w:t>في قطاع الأجهزة الكهربائية في دولة الإما ارت العربية المتحدة، يكتسب استخدام الذكاء الاصطناعي أهمية خاصة، نظ ارً لتغير سلوك المستهلك واعتماده المت ازيد على القنوات الرقمية قبل اتخاذ ق ارارت الش ارء. تساعد هذه التقنية الشركات على فهم العملاء بشكل أفضل، وتحسين عمليات التسويق المباشر، وتقديم عروض أكثر دقة وملاءمة لاحتياجات السوق.</w:t>
      </w:r>
      <w:r>
        <w:rPr>
          <w:vertAlign w:val="superscript"/>
        </w:rPr>
        <w:footnoteReference w:id="113"/>
      </w:r>
      <w:r>
        <w:rPr>
          <w:szCs w:val="28"/>
          <w:rtl/>
        </w:rPr>
        <w:t xml:space="preserve"> </w:t>
      </w:r>
    </w:p>
    <w:p w14:paraId="0D5F4355" w14:textId="77777777" w:rsidR="00D33BBD" w:rsidRDefault="00000000">
      <w:pPr>
        <w:spacing w:after="283" w:line="265" w:lineRule="auto"/>
        <w:ind w:left="55" w:right="0" w:hanging="10"/>
        <w:jc w:val="left"/>
      </w:pPr>
      <w:r>
        <w:rPr>
          <w:b/>
          <w:bCs/>
          <w:szCs w:val="28"/>
          <w:rtl/>
        </w:rPr>
        <w:t xml:space="preserve">ثانايا: استخدامات الذكاء الاصطناعي في تعزيز التسويق المباشر  </w:t>
      </w:r>
    </w:p>
    <w:p w14:paraId="1AA6DEF6" w14:textId="77777777" w:rsidR="00D33BBD" w:rsidRDefault="00000000">
      <w:pPr>
        <w:spacing w:after="90"/>
        <w:ind w:left="55"/>
      </w:pPr>
      <w:r>
        <w:rPr>
          <w:szCs w:val="28"/>
          <w:rtl/>
        </w:rPr>
        <w:t xml:space="preserve">أدى التقدم السريع في تقنيات الذكاء الاصطناعي إلى ظهور مجموعة من التطبيقات التي ساعدت الشركات على تحسين أساليب التسويق المباشر وتعزيز قدرتها على التواصل مع العملاء بشكل أكثر دقة وفاعلية. لم تعد عملية التسويق المباشر تقتصر على إرسال رسائل عامة، بل أصبحت </w:t>
      </w:r>
      <w:r>
        <w:rPr>
          <w:szCs w:val="28"/>
          <w:rtl/>
        </w:rPr>
        <w:lastRenderedPageBreak/>
        <w:t xml:space="preserve">تعتمد على تحليل البيانات وفهم احتياجات كل عميل، مما يتيح تقديم محتوى وعروض تتناسب مع اهتماماتهم. </w:t>
      </w:r>
    </w:p>
    <w:p w14:paraId="0EC436FF" w14:textId="77777777" w:rsidR="00D33BBD" w:rsidRDefault="00000000">
      <w:pPr>
        <w:bidi w:val="0"/>
        <w:spacing w:after="0" w:line="259" w:lineRule="auto"/>
        <w:ind w:left="5293"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001DC6AB" wp14:editId="115B4CB0">
                <wp:extent cx="1829816" cy="6350"/>
                <wp:effectExtent l="0" t="0" r="0" b="0"/>
                <wp:docPr id="620986" name="Group 620986"/>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811997" name="Shape 15811997"/>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20986" style="width:144.08pt;height:0.5pt;mso-position-horizontal-relative:char;mso-position-vertical-relative:line" coordsize="18298,63">
                <v:shape id="Shape 15811998"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187E8DE2" w14:textId="77777777" w:rsidR="00D33BBD" w:rsidRDefault="00000000">
      <w:pPr>
        <w:spacing w:after="200"/>
        <w:ind w:left="55"/>
      </w:pPr>
      <w:r>
        <w:rPr>
          <w:szCs w:val="28"/>
          <w:rtl/>
        </w:rPr>
        <w:t xml:space="preserve">من أبرز تطبيقات الذكاء الاصطناعي في التسويق المباشر هو تحليل بيانات العملاء، حيث تسهمالأنظمة الذكية في جمع وتحليل المعلومات المتعلقة بسلوك المستهلكين، مثل أنماط البحث،وسلوكيات الش ارء، والتفاعلات على المنصات الرقمية. وهذا يمكّن الشركات من تكوين صورةأوضح عن عملائها، وتحديد المنتجات والخدمات الأكثر ملاءمة لهم، مما يعزز فعالية الحملات التسويقية. </w:t>
      </w:r>
      <w:r>
        <w:rPr>
          <w:vertAlign w:val="superscript"/>
        </w:rPr>
        <w:footnoteReference w:id="114"/>
      </w:r>
      <w:r>
        <w:rPr>
          <w:szCs w:val="28"/>
          <w:rtl/>
        </w:rPr>
        <w:t xml:space="preserve"> </w:t>
      </w:r>
    </w:p>
    <w:p w14:paraId="4A15E840" w14:textId="77777777" w:rsidR="00D33BBD" w:rsidRDefault="00000000">
      <w:pPr>
        <w:ind w:left="55"/>
      </w:pPr>
      <w:r>
        <w:rPr>
          <w:szCs w:val="28"/>
          <w:rtl/>
        </w:rPr>
        <w:t xml:space="preserve">كما يلعب الذكاء الاصطناعي دوارً مهمًا في تخصيص الرسائل التسويقية، حيث يمكن للشركات استخدام الخوارزميات الذكية لتقديم محتوى مخصص لكل عميل بناءً على احتياجاته وتفضيلاته. وهذا يعد من العوامل الأساسية لنجاح التسويق المباشر، إذ يفضل العملاء الرسائل التي تقدم ل هم قيمة حقيقية وتتناسب مع اهتماماتهم بدلاً من الرسائل العامة غير الموجهة . </w:t>
      </w:r>
    </w:p>
    <w:p w14:paraId="457BAE39" w14:textId="77777777" w:rsidR="00D33BBD" w:rsidRDefault="00000000">
      <w:pPr>
        <w:ind w:left="55"/>
      </w:pPr>
      <w:r>
        <w:rPr>
          <w:szCs w:val="28"/>
          <w:rtl/>
        </w:rPr>
        <w:t xml:space="preserve">ومن التطبيقات الهامة أيضًا التنبؤ بسلوك العملاء واتجاهاتهم المستقبلية، حيث تستخدم تقنيات الذكاء الاصطناعي البيانات السابقة للتنبؤ باحتمالات الش ارء أو تغير احتياجات المستهلكين. وهذا يساعد الشركات على اتخاذ ق ار ارت تسويقية استباقية، مثل تقديم عروض ملائمة أو  تطوير منتجات جديدة تتماشى مع توقعات السوق . </w:t>
      </w:r>
    </w:p>
    <w:p w14:paraId="34D7ABC8" w14:textId="77777777" w:rsidR="00D33BBD" w:rsidRDefault="00000000">
      <w:pPr>
        <w:ind w:left="55"/>
      </w:pPr>
      <w:r>
        <w:rPr>
          <w:szCs w:val="28"/>
          <w:rtl/>
        </w:rPr>
        <w:t xml:space="preserve">أيضًا، تعتمد الشركات على الذكاء الاصطناعي في أتمتة عمليات التواصل مع العملاء من خلال روبوتات المحادثة والمساعدات الرقمية، التي تقدم استجابات سريعة للاستفسا ارت وتساعد العملاء في الحصول على معلومات حول المنتجات والخدمات. وتزداد أهمية هذه التطبيقات في قطاع ا لأجهزة الكهربائية، حيث يحتاج المستهلكون غالبًا إلى معلومات تفصيلية حول المواصفات والأسعار وخدمات الضمان قبل اتخاذ ق ارر الش ارء.  </w:t>
      </w:r>
    </w:p>
    <w:p w14:paraId="50E5E0C9" w14:textId="77777777" w:rsidR="00D33BBD" w:rsidRDefault="00000000">
      <w:pPr>
        <w:spacing w:after="791"/>
        <w:ind w:left="55"/>
      </w:pPr>
      <w:r>
        <w:rPr>
          <w:szCs w:val="28"/>
          <w:rtl/>
        </w:rPr>
        <w:lastRenderedPageBreak/>
        <w:t xml:space="preserve">تساهم تقنيات الذكاء الاصطناعي أيضًا في تحسين استهداف الحملات التسويقية المباشرة، حيث تساعد الشركات على تحديد العملاء الأكثر اهتمامًا بمنتجات معينة واختيار القنوات المناسبة للتواصل معهم. وهذا يؤدي إلى تقليل تكاليف الحملات التسويقية وزيادة معدلات الاستجابة  وتحقيق نتائج أفضل.  </w:t>
      </w:r>
    </w:p>
    <w:p w14:paraId="1DED63A7" w14:textId="77777777" w:rsidR="00D33BBD" w:rsidRDefault="00000000">
      <w:pPr>
        <w:bidi w:val="0"/>
        <w:spacing w:after="0" w:line="259" w:lineRule="auto"/>
        <w:ind w:left="5293"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7699C91D" wp14:editId="04C54931">
                <wp:extent cx="1829816" cy="6350"/>
                <wp:effectExtent l="0" t="0" r="0" b="0"/>
                <wp:docPr id="618627" name="Group 618627"/>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814023" name="Shape 15814023"/>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18627" style="width:144.08pt;height:0.5pt;mso-position-horizontal-relative:char;mso-position-vertical-relative:line" coordsize="18298,63">
                <v:shape id="Shape 15814024"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3714AEF9" w14:textId="77777777" w:rsidR="00D33BBD" w:rsidRDefault="00000000">
      <w:pPr>
        <w:ind w:left="55"/>
      </w:pPr>
      <w:r>
        <w:rPr>
          <w:szCs w:val="28"/>
          <w:rtl/>
        </w:rPr>
        <w:t xml:space="preserve">في قطاع الأجهزة الكهربائية في دولة الإما ارت العربية المتحدة، تعزز تطبيقات الذكاء الاصطناعيقدرة الشركات على المنافسة من خلال تقديم تجربة تسويقية أكثر ذكاءً وتخصيصًا. بدلاً منالاعتماد على أساليب تسويقية موحدة، أصبحت الشركات قادرة على بناء تواصل فردي مع العملاء،وفهم احتياجاتهم، وتقديم حلول تتناسب مع أنماط استخدامهم المختلفة. </w:t>
      </w:r>
      <w:r>
        <w:rPr>
          <w:vertAlign w:val="superscript"/>
        </w:rPr>
        <w:footnoteReference w:id="115"/>
      </w:r>
      <w:r>
        <w:rPr>
          <w:szCs w:val="28"/>
          <w:rtl/>
        </w:rPr>
        <w:t xml:space="preserve"> </w:t>
      </w:r>
    </w:p>
    <w:p w14:paraId="2F894DDD" w14:textId="77777777" w:rsidR="00D33BBD" w:rsidRDefault="00000000">
      <w:pPr>
        <w:spacing w:after="131"/>
        <w:ind w:left="55"/>
      </w:pPr>
      <w:r>
        <w:rPr>
          <w:b/>
          <w:bCs/>
          <w:szCs w:val="28"/>
          <w:rtl/>
        </w:rPr>
        <w:t xml:space="preserve">ثالاثا: تأثير الذكاء الاصطناعي على تعزيز فعالية التسويق المباشر في مجال الأجهزة الكهربائية  </w:t>
      </w:r>
      <w:r>
        <w:rPr>
          <w:szCs w:val="28"/>
          <w:rtl/>
        </w:rPr>
        <w:t xml:space="preserve">أصبح الذكاء الاصطناعي ركيزة أساسية في تعزيز فعالية التسويق المباشر، حيث ساهم في تمكين المؤسسات من فهم عملائها والتواصل معهم بدقة وفعالية أكبر. لم يعد قياس كفاءة التسويق المباشر مقتص ارً على قدرة المؤسسة على الوصول إلى عدد كبير من العملاء، بل أصبح مرتبطًا بمدى قدرتها على تقديم رسائل تسويقية ملائمة لكل عميل في الوقت والمكان المناسبين.  </w:t>
      </w:r>
    </w:p>
    <w:p w14:paraId="417CF518" w14:textId="77777777" w:rsidR="00D33BBD" w:rsidRDefault="00000000">
      <w:pPr>
        <w:ind w:left="55"/>
      </w:pPr>
      <w:r>
        <w:rPr>
          <w:szCs w:val="28"/>
          <w:rtl/>
        </w:rPr>
        <w:t xml:space="preserve">يساهم الذكاء الاصطناعي في تحسين فعالية التسويق المباشر من خلال تعزيز دقة استهداف العملاء، حيث تساعد تقنيات تحليل البيانات في تحديد خصائص العملاء واهتماماتهم وسلوكياتهم الش ارئية. ومن خلال هذه المعلومات، يمكن للمؤسسات توجيه عروضها ورسائلها إلى الفئات الأكثر اهتمامًا بالمنتجات، مما يقلل من الهدر في الموارد التسويقية ويزيد من فرص تحقيق نتائج إيجابية . </w:t>
      </w:r>
    </w:p>
    <w:p w14:paraId="71D38371" w14:textId="77777777" w:rsidR="00D33BBD" w:rsidRDefault="00000000">
      <w:pPr>
        <w:ind w:left="55"/>
      </w:pPr>
      <w:r>
        <w:rPr>
          <w:szCs w:val="28"/>
          <w:rtl/>
        </w:rPr>
        <w:lastRenderedPageBreak/>
        <w:t xml:space="preserve">كما يلعب الذكاء الاصطناعي دوار محوريًا في تخصيص التجربة التسويقية لكل عميل، حيث يمكن للمؤسسات تقديم توصيات وعروض تتناسب مع احتياجات كل مستهلك بناءً على تاريخه الش ارئي وتفاعلاته السابقة. وهذا الأمر بالغ الأهمية في قطاع الأجهزة الكهربائية، نظ ار لاختلاف اح تياجات وتفضيلات العملاء؛ فبعضهم يولي أهمية للسعر، بينما يركز آخرون على الجودة أو الخصائص التقنية أو كفاءة استهلاك الطاقة. </w:t>
      </w:r>
      <w:r>
        <w:rPr>
          <w:vertAlign w:val="superscript"/>
        </w:rPr>
        <w:footnoteReference w:id="116"/>
      </w:r>
      <w:r>
        <w:rPr>
          <w:szCs w:val="28"/>
          <w:rtl/>
        </w:rPr>
        <w:t xml:space="preserve"> </w:t>
      </w:r>
    </w:p>
    <w:p w14:paraId="5A666B34" w14:textId="77777777" w:rsidR="00D33BBD" w:rsidRDefault="00000000">
      <w:pPr>
        <w:spacing w:after="335"/>
        <w:ind w:left="55"/>
      </w:pPr>
      <w:r>
        <w:rPr>
          <w:szCs w:val="28"/>
          <w:rtl/>
        </w:rPr>
        <w:t xml:space="preserve">علاوة على ذلك، يساعد الذكاء الاصطناعي في تحسين سرعة الاستجابة والتواصل مع العملاء عبر استخدام أدوات رقمية مثل روبوتات المحادثة والمساعدات الذكية. هذه الأدوات تتيح تقديم الدعم الفوري والإجابة عن استفسا ارت العملاء بشأن المنتجات والأسعار وخدمات ما بعد البيع، مما يعزز تجربة العميل ويزيد من فرص إتمام عملية الش ارء. </w:t>
      </w:r>
    </w:p>
    <w:p w14:paraId="262B8C20" w14:textId="77777777" w:rsidR="00D33BBD" w:rsidRDefault="00000000">
      <w:pPr>
        <w:bidi w:val="0"/>
        <w:spacing w:after="0" w:line="259" w:lineRule="auto"/>
        <w:ind w:left="5293"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1F9598D2" wp14:editId="491476B9">
                <wp:extent cx="1829816" cy="6350"/>
                <wp:effectExtent l="0" t="0" r="0" b="0"/>
                <wp:docPr id="626277" name="Group 626277"/>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816149" name="Shape 15816149"/>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26277" style="width:144.08pt;height:0.5pt;mso-position-horizontal-relative:char;mso-position-vertical-relative:line" coordsize="18298,63">
                <v:shape id="Shape 15816150"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6FAB601E" w14:textId="77777777" w:rsidR="00D33BBD" w:rsidRDefault="00D33BBD">
      <w:pPr>
        <w:sectPr w:rsidR="00D33BBD">
          <w:footerReference w:type="even" r:id="rId21"/>
          <w:footerReference w:type="default" r:id="rId22"/>
          <w:footerReference w:type="first" r:id="rId23"/>
          <w:pgSz w:w="11905" w:h="16840"/>
          <w:pgMar w:top="1440" w:right="1791" w:bottom="1454" w:left="1796" w:header="720" w:footer="708" w:gutter="0"/>
          <w:cols w:space="720"/>
          <w:bidi/>
        </w:sectPr>
      </w:pPr>
    </w:p>
    <w:p w14:paraId="1C935D74" w14:textId="77777777" w:rsidR="00D33BBD" w:rsidRDefault="00000000">
      <w:pPr>
        <w:ind w:left="55"/>
      </w:pPr>
      <w:r>
        <w:rPr>
          <w:szCs w:val="28"/>
          <w:rtl/>
        </w:rPr>
        <w:lastRenderedPageBreak/>
        <w:t xml:space="preserve">ومن الجوانب المهمة أيضًا أن الذكاء الاصطناعي يساهم في تحليل نتائج الحملات التسويقيةوقياس فعاليتها، حيث يمكن للمؤسسات متابعة تفاعل العملاء مع الرسائل والعروض التسويقية،وتحديد القنوات الأكثر تأثي ارً، وتعديل است ارتيجياتها بناءً على النتائج الفعلية. وهذا يساعد علىاتخاذ ق ار ارت تسويقية أكثر دقة وتحقيق عائد أفضل على الاستثمار التسويقي.  </w:t>
      </w:r>
    </w:p>
    <w:p w14:paraId="5C74FD09" w14:textId="77777777" w:rsidR="00D33BBD" w:rsidRDefault="00000000">
      <w:pPr>
        <w:spacing w:after="285"/>
        <w:ind w:left="55"/>
      </w:pPr>
      <w:r>
        <w:rPr>
          <w:szCs w:val="28"/>
          <w:rtl/>
        </w:rPr>
        <w:t xml:space="preserve">في قطاع الأجهزة الكهربائية في دولة الإما ارت العربية المتحدة، يمثل استخدام الذكاء الاصطناعي فرصة قيمة للشركات لتحسين كفاءة التسويق المباشر، خاصة مع ت ازيد اعتماد المستهلكين على القنوات الرقمية في البحث والمقارنة والش ارء.  </w:t>
      </w:r>
    </w:p>
    <w:p w14:paraId="0F1C3091" w14:textId="77777777" w:rsidR="00D33BBD" w:rsidRDefault="00000000">
      <w:pPr>
        <w:spacing w:after="116" w:line="342" w:lineRule="auto"/>
        <w:ind w:left="3246" w:right="81" w:hanging="3246"/>
        <w:jc w:val="right"/>
      </w:pPr>
      <w:r>
        <w:rPr>
          <w:rFonts w:ascii="Calibri" w:eastAsia="Calibri" w:hAnsi="Calibri" w:cs="Calibri"/>
          <w:b/>
          <w:bCs/>
          <w:sz w:val="32"/>
          <w:szCs w:val="32"/>
          <w:rtl/>
        </w:rPr>
        <w:t>المطلب الثا</w:t>
      </w:r>
      <w:r>
        <w:rPr>
          <w:rFonts w:ascii="Calibri" w:eastAsia="Calibri" w:hAnsi="Calibri" w:cs="Calibri"/>
          <w:b/>
          <w:bCs/>
          <w:sz w:val="49"/>
          <w:szCs w:val="49"/>
          <w:vertAlign w:val="superscript"/>
          <w:rtl/>
        </w:rPr>
        <w:t xml:space="preserve"> </w:t>
      </w:r>
      <w:r>
        <w:rPr>
          <w:rFonts w:ascii="Calibri" w:eastAsia="Calibri" w:hAnsi="Calibri" w:cs="Calibri"/>
          <w:b/>
          <w:bCs/>
          <w:sz w:val="49"/>
          <w:szCs w:val="49"/>
          <w:vertAlign w:val="subscript"/>
          <w:rtl/>
        </w:rPr>
        <w:t>ي</w:t>
      </w:r>
      <w:r>
        <w:rPr>
          <w:rFonts w:ascii="Calibri" w:eastAsia="Calibri" w:hAnsi="Calibri" w:cs="Calibri"/>
          <w:b/>
          <w:bCs/>
          <w:sz w:val="32"/>
          <w:szCs w:val="32"/>
          <w:rtl/>
        </w:rPr>
        <w:t>ن: النظريات المفسرة للدراسة )</w:t>
      </w:r>
      <w:r>
        <w:rPr>
          <w:rFonts w:ascii="Calibri" w:eastAsia="Calibri" w:hAnsi="Calibri" w:cs="Calibri"/>
          <w:b/>
          <w:sz w:val="32"/>
        </w:rPr>
        <w:t>TAM</w:t>
      </w:r>
      <w:r>
        <w:rPr>
          <w:rFonts w:ascii="Calibri" w:eastAsia="Calibri" w:hAnsi="Calibri" w:cs="Calibri"/>
          <w:b/>
          <w:bCs/>
          <w:sz w:val="32"/>
          <w:szCs w:val="32"/>
          <w:rtl/>
        </w:rPr>
        <w:t>، القدرات الديناميكية، ن</w:t>
      </w:r>
      <w:r>
        <w:rPr>
          <w:rFonts w:ascii="Calibri" w:eastAsia="Calibri" w:hAnsi="Calibri" w:cs="Calibri"/>
          <w:b/>
          <w:bCs/>
          <w:sz w:val="49"/>
          <w:szCs w:val="49"/>
          <w:vertAlign w:val="superscript"/>
          <w:rtl/>
        </w:rPr>
        <w:t xml:space="preserve"> ر</w:t>
      </w:r>
      <w:r>
        <w:rPr>
          <w:rFonts w:ascii="Calibri" w:eastAsia="Calibri" w:hAnsi="Calibri" w:cs="Calibri"/>
          <w:b/>
          <w:bCs/>
          <w:sz w:val="32"/>
          <w:szCs w:val="32"/>
          <w:rtl/>
        </w:rPr>
        <w:t xml:space="preserve">سر الابتكار وغ نها( </w:t>
      </w:r>
    </w:p>
    <w:p w14:paraId="477FEC8A" w14:textId="77777777" w:rsidR="00D33BBD" w:rsidRDefault="00000000">
      <w:pPr>
        <w:ind w:left="55"/>
      </w:pPr>
      <w:r>
        <w:rPr>
          <w:szCs w:val="28"/>
          <w:rtl/>
        </w:rPr>
        <w:t xml:space="preserve">تُعتبر النظريات العلمية من الركائز الأساسية التي يعتمد عليها الباحثون في تفسير الظواهر المختلفة وفهم العلاقات بين المتغي ارت التي يتم د ارستها. في مجال التحول الرقمي والتسويق، تلعب هذه النظريات دوار حيويًا في تحليل تأثير التقنيات الحديثة على سلوك الأف ارد و المؤسسات، كما توضح العوامل التي تؤثر في تبني واستخدام التكنولوجيا ومدى تأثير ذلك على كفاءة الأنشطة التسويقية.  </w:t>
      </w:r>
    </w:p>
    <w:p w14:paraId="11A23703" w14:textId="77777777" w:rsidR="00D33BBD" w:rsidRDefault="00000000">
      <w:pPr>
        <w:ind w:left="55"/>
      </w:pPr>
      <w:r>
        <w:rPr>
          <w:szCs w:val="28"/>
          <w:rtl/>
        </w:rPr>
        <w:t xml:space="preserve">تكتسب النظريات المتعلقة بالتحول الرقمي أهمية خاصة في هذه الد ارسة، حيث تساهم في فهم العلاقة بين استخدام التقنيات الرقمية وتطوير التسويق المباشر في قطاع الأجهزة الكهربائية. فنجاح التحول الرقمي لا يعتمد فقط على توفر التكنولوجيا، بل يتوقف أيضًا على مدى قبول المستخدمين لها، وقدرة المؤسسات على دمجها في عملياتها، وامتلاكها للقد ارت اللازمة للتكيف مع التغي ارت المستمرة في البيئة التسويقية. </w:t>
      </w:r>
      <w:r>
        <w:rPr>
          <w:vertAlign w:val="superscript"/>
        </w:rPr>
        <w:footnoteReference w:id="117"/>
      </w:r>
      <w:r>
        <w:rPr>
          <w:szCs w:val="28"/>
          <w:rtl/>
        </w:rPr>
        <w:t xml:space="preserve"> </w:t>
      </w:r>
    </w:p>
    <w:p w14:paraId="17252F81" w14:textId="77777777" w:rsidR="00D33BBD" w:rsidRDefault="00000000">
      <w:pPr>
        <w:spacing w:after="1054"/>
        <w:ind w:left="55"/>
      </w:pPr>
      <w:r>
        <w:rPr>
          <w:szCs w:val="28"/>
          <w:rtl/>
        </w:rPr>
        <w:lastRenderedPageBreak/>
        <w:t xml:space="preserve">من بين أهم النظريات التي يمكن الاعتماد عليها في تفسير موضوع الد ارسة هو نموذج قبول التكنولوجيا) </w:t>
      </w:r>
      <w:r>
        <w:t>TAM</w:t>
      </w:r>
      <w:r>
        <w:rPr>
          <w:szCs w:val="28"/>
          <w:rtl/>
        </w:rPr>
        <w:t xml:space="preserve">(، الذي يركز على تحليل العوامل المؤثرة في قبول الأف ارد لاستخدام التكنولوجيا الحديثة. كما تعتبر نظرية القد ارت الديناميكية من النظريات البارزة التي تفسر قدرة المؤسسات على </w:t>
      </w:r>
    </w:p>
    <w:p w14:paraId="089C314C" w14:textId="77777777" w:rsidR="00D33BBD" w:rsidRDefault="00000000">
      <w:pPr>
        <w:bidi w:val="0"/>
        <w:spacing w:after="0" w:line="259" w:lineRule="auto"/>
        <w:ind w:left="529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311B6728" wp14:editId="03513C1B">
                <wp:extent cx="1829816" cy="6350"/>
                <wp:effectExtent l="0" t="0" r="0" b="0"/>
                <wp:docPr id="623761" name="Group 623761"/>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817965" name="Shape 15817965"/>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23761" style="width:144.08pt;height:0.5pt;mso-position-horizontal-relative:char;mso-position-vertical-relative:line" coordsize="18298,63">
                <v:shape id="Shape 15817966"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6B1BE462" w14:textId="77777777" w:rsidR="00D33BBD" w:rsidRDefault="00000000">
      <w:pPr>
        <w:ind w:left="55"/>
      </w:pPr>
      <w:r>
        <w:rPr>
          <w:szCs w:val="28"/>
          <w:rtl/>
        </w:rPr>
        <w:t xml:space="preserve">إعادة تطوير مواردها واست ارتيجياتها لمواكبة التحولات التكنولوجية. بالإضافة إلى نظرية نشرالابتكار، التي تفسر كيفية انتشار التقنيات والأفكار الجديدة بين الأف ارد والمؤسسات.  </w:t>
      </w:r>
    </w:p>
    <w:p w14:paraId="28157126" w14:textId="77777777" w:rsidR="00D33BBD" w:rsidRDefault="00000000">
      <w:pPr>
        <w:ind w:left="55"/>
      </w:pPr>
      <w:r>
        <w:rPr>
          <w:szCs w:val="28"/>
          <w:rtl/>
        </w:rPr>
        <w:t xml:space="preserve">تساعد هذه النظريات مجتمعة في تقديم إطار تحليلي شامل لفهم تأثير التحول الرقمي على كفاءة التسويق المباشر، حيث يركز بعضها على السلوك الفردي، بينما يهتم البعض الآخر بقدرة المؤسسات على التكيف والتطوير، في حين يفسر البعض كيفية انتشار الابتكا ارت الرقمية وتبنيها.  </w:t>
      </w:r>
    </w:p>
    <w:p w14:paraId="59A287DC" w14:textId="77777777" w:rsidR="00D33BBD" w:rsidRDefault="00000000">
      <w:pPr>
        <w:ind w:left="55"/>
      </w:pPr>
      <w:r>
        <w:rPr>
          <w:szCs w:val="28"/>
          <w:rtl/>
        </w:rPr>
        <w:t xml:space="preserve">في قطاع الأجهزة الكهربائية في دولة الإما ارت العربية المتحدة، تبرز أهمية هذه النظريات نظ ارً للتغي ارت الكبيرة التي يشهدها السوق نتيجة انتشار التجارة الإلكترونية، وزيادة اعتماد المستهلكين على القنوات الرقمية، وارتفاع توقعاتهم بشأن سهولة الوصول إلى المعلومات  وسرعة الحصول على الخدمات. لذا، فإن فهم الأسس النظرية التي تفسر هذه التغي ارت يعد أم ارً ضروريًا لتحليل تأثير التحول الرقمي في تحسين الأداء التسويقي للمؤسسات.  </w:t>
      </w:r>
    </w:p>
    <w:p w14:paraId="4B42E095" w14:textId="77777777" w:rsidR="00D33BBD" w:rsidRDefault="00000000">
      <w:pPr>
        <w:spacing w:after="198"/>
        <w:ind w:left="55"/>
      </w:pPr>
      <w:r>
        <w:rPr>
          <w:szCs w:val="28"/>
          <w:rtl/>
        </w:rPr>
        <w:t xml:space="preserve">وبالتالي، فإن تناول النظريات المفسرة للد ارسة يوفر أساسًا علميًا لفهم العلاقة بين المتغي ارت الرئيسية للبحث، ويساعد في تفسير كيفية مساهمة التحول الرقمي في تعزيز كفاءة التسويق المباشر، من خلال تحليل دور التكنولوجيا، وسلوك المستخدمين، وقدرة المؤسسات على الاستفادة من التطوارت الحديثة. </w:t>
      </w:r>
      <w:r>
        <w:rPr>
          <w:vertAlign w:val="superscript"/>
        </w:rPr>
        <w:footnoteReference w:id="118"/>
      </w:r>
      <w:r>
        <w:rPr>
          <w:szCs w:val="28"/>
          <w:rtl/>
        </w:rPr>
        <w:t xml:space="preserve"> </w:t>
      </w:r>
    </w:p>
    <w:p w14:paraId="5FAE8FEA" w14:textId="77777777" w:rsidR="00D33BBD" w:rsidRDefault="00000000">
      <w:pPr>
        <w:ind w:left="55"/>
      </w:pPr>
      <w:r>
        <w:rPr>
          <w:szCs w:val="28"/>
          <w:rtl/>
        </w:rPr>
        <w:lastRenderedPageBreak/>
        <w:t xml:space="preserve">تتجلى أهمية الاعتماد على النظريات المفسرة للد ارسة في كونها توفر إطا ارً علميًا يساهم في تحليل الظواهر المدروسة بعمق أكبر. فعندما نتناول تأثير التحول الرقمي على كفاءة التسويق المباشر، لا يقتصر الأمر على معرفة الأدوات والتقنيات المستخدمة، بل يتطلب أيضًا فهم كيفية تفاعل الأف ارد والمؤسسات مع هذه التقنيات والعوامل التي تؤثر في نجاح تطبيقها واستغلالها.  </w:t>
      </w:r>
    </w:p>
    <w:p w14:paraId="46D3F167" w14:textId="77777777" w:rsidR="00D33BBD" w:rsidRDefault="00000000">
      <w:pPr>
        <w:spacing w:after="630"/>
        <w:ind w:left="55"/>
      </w:pPr>
      <w:r>
        <w:rPr>
          <w:szCs w:val="28"/>
          <w:rtl/>
        </w:rPr>
        <w:t xml:space="preserve">فالتكنولوجيا وحدها لا تخلق قيمة تسويقية ما لم يتم استخدامها بفعالية من قبل المؤسسات والعاملين والعملاء.  لذا،  تركز النظريات الحديثة على د ارسة الجوانب السلوكية والتنظيمية المرتبطة بالتكنولوجيا، مثل سهولة الاستخدام، وإد ارك الفوائد، وقدرة المؤسسة على دمجها في  عملياتها اليومية، ومدى استعداد السوق لتقبلها . </w:t>
      </w:r>
    </w:p>
    <w:p w14:paraId="4BE0DDC0" w14:textId="77777777" w:rsidR="00D33BBD" w:rsidRDefault="00000000">
      <w:pPr>
        <w:bidi w:val="0"/>
        <w:spacing w:after="0" w:line="259" w:lineRule="auto"/>
        <w:ind w:left="529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5E7B91BA" wp14:editId="45927612">
                <wp:extent cx="1829816" cy="6350"/>
                <wp:effectExtent l="0" t="0" r="0" b="0"/>
                <wp:docPr id="627800" name="Group 627800"/>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819815" name="Shape 15819815"/>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27800" style="width:144.08pt;height:0.5pt;mso-position-horizontal-relative:char;mso-position-vertical-relative:line" coordsize="18298,63">
                <v:shape id="Shape 15819816"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0CA7E6B8" w14:textId="77777777" w:rsidR="00D33BBD" w:rsidRDefault="00000000">
      <w:pPr>
        <w:ind w:left="55"/>
      </w:pPr>
      <w:r>
        <w:rPr>
          <w:szCs w:val="28"/>
          <w:rtl/>
        </w:rPr>
        <w:t xml:space="preserve">كما أدى التحول الرقمي إلى ظهور أنماط جديدة من التفاعل بين المؤسسات والعملاء، حيث أصبحالعميل أكثر نشاطًا في العملية التسويقية، يمتلك القدرة على الوصول إلى المعلومات ومقارنة المنتجات، والتأثير في صورة العلامات التجارية من خلال التقييمات والم ارجعات الرقمية. ومن هنا، تصبح د ارسة سلوك المستخدم تجاه التقنيات الحديثة أم ار أساسيًا لفهم نجاح أو فشل المباد ارت الرقمية.  </w:t>
      </w:r>
    </w:p>
    <w:p w14:paraId="204ADDC3" w14:textId="77777777" w:rsidR="00D33BBD" w:rsidRDefault="00000000">
      <w:pPr>
        <w:ind w:left="55"/>
      </w:pPr>
      <w:r>
        <w:rPr>
          <w:szCs w:val="28"/>
          <w:rtl/>
        </w:rPr>
        <w:t xml:space="preserve">تساعد النظريات المفسرة أيضًا في توضيح دور المؤسسة في مواجهة التغي ارت السريعة في البيئة التكنولوجية، حيث تحتاج المؤسسات إلى امتلاك قد ارت تمكنها من إعادة تنظيم مواردها وتطوير است ارتيجياتها بما يتناسب مع المتغي ارت الجديدة. فالمؤسسات التي تتمتع بالمرونة والقد رة على التعلم والتكيف تكون أكثر قدرة على الاستفادة من التحول الرقمي وتحقيق نتائج تسويقية أفضل. </w:t>
      </w:r>
    </w:p>
    <w:p w14:paraId="732A4F2A" w14:textId="77777777" w:rsidR="00D33BBD" w:rsidRDefault="00000000">
      <w:pPr>
        <w:ind w:left="55"/>
      </w:pPr>
      <w:r>
        <w:rPr>
          <w:szCs w:val="28"/>
          <w:rtl/>
        </w:rPr>
        <w:t xml:space="preserve">في مجال التسويق المباشر، ساهمت النظريات الحديثة في الانتقال من مفهوم الاتصال أحادي الاتجاه مع العميل إلى مفهوم التفاعل المستمر وبناء العلاقات. فلم تعد المؤسسات تكتفي بإرسال الرسائل التسويقية، بل أصبحت تعتمد على تحليل البيانات وفهم سلوك العملاء وتقديم عروض وتجارب أكثر تخصيصًا، وهو ما يتطلب تفسي ارً علميًا للعوامل التي تؤثر في تبني هذه الأساليب الحديثة.  </w:t>
      </w:r>
    </w:p>
    <w:p w14:paraId="392BE97B" w14:textId="77777777" w:rsidR="00D33BBD" w:rsidRDefault="00000000">
      <w:pPr>
        <w:spacing w:after="177"/>
        <w:ind w:left="55"/>
      </w:pPr>
      <w:r>
        <w:rPr>
          <w:szCs w:val="28"/>
          <w:rtl/>
        </w:rPr>
        <w:lastRenderedPageBreak/>
        <w:t xml:space="preserve">كما أن د ارسة نظريات قبول التكنولوجيا وانتشار الابتكار تساعد على تفسير الاختلاف بين الأف ارد والمؤسسات في سرعة استخدام التقنيات الرقمية. فبعض العملاء أو المؤسسات قد يتبنون التقنيات الجديدة بسرعة بسبب إد ارك فوائدها، بينما قد يتأخر آخرون نتيجة وجود مخاوف أو صعوبات مرتبطة باستخدامها. ويساعد فهم هذه الاختلافات على تصميم است ارتيجيات أكثر فاعلية لدعم التحول الرقمي. </w:t>
      </w:r>
      <w:r>
        <w:rPr>
          <w:vertAlign w:val="superscript"/>
        </w:rPr>
        <w:footnoteReference w:id="119"/>
      </w:r>
      <w:r>
        <w:rPr>
          <w:szCs w:val="28"/>
          <w:rtl/>
        </w:rPr>
        <w:t xml:space="preserve"> </w:t>
      </w:r>
    </w:p>
    <w:p w14:paraId="64A8EAD3" w14:textId="77777777" w:rsidR="00D33BBD" w:rsidRDefault="00000000">
      <w:pPr>
        <w:spacing w:after="250"/>
        <w:ind w:left="55"/>
      </w:pPr>
      <w:r>
        <w:rPr>
          <w:szCs w:val="28"/>
          <w:rtl/>
        </w:rPr>
        <w:t xml:space="preserve">وفي قطاع الأجهزة الكهربائية في دولة الإما ارت العربية المتحدة، تبرز أهمية هذه النظريات بسبب اعتماد الشركات المت ازيد على القنوات الرقمية في التسويق والبيع وخدمة العملاء. كما أن تغير سلوك المستهلك وارتفاع توقعاته يتطلب من المؤسسات فهم العوامل التي تؤثر في نجاح تطبيق الأدوات الرقمية، وتحقيق التكامل بين التكنولوجيا والاست ارتيجيات التسويقية.  </w:t>
      </w:r>
    </w:p>
    <w:p w14:paraId="3F458402" w14:textId="77777777" w:rsidR="00D33BBD" w:rsidRDefault="00000000">
      <w:pPr>
        <w:bidi w:val="0"/>
        <w:spacing w:after="0" w:line="259" w:lineRule="auto"/>
        <w:ind w:left="529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1EC877CB" wp14:editId="0BA865C4">
                <wp:extent cx="1829816" cy="6350"/>
                <wp:effectExtent l="0" t="0" r="0" b="0"/>
                <wp:docPr id="630814" name="Group 630814"/>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821713" name="Shape 15821713"/>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30814" style="width:144.08pt;height:0.5pt;mso-position-horizontal-relative:char;mso-position-vertical-relative:line" coordsize="18298,63">
                <v:shape id="Shape 15821714"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68E61505" w14:textId="77777777" w:rsidR="00D33BBD" w:rsidRDefault="00000000">
      <w:pPr>
        <w:spacing w:after="281" w:line="265" w:lineRule="auto"/>
        <w:ind w:left="55" w:right="0" w:hanging="10"/>
        <w:jc w:val="left"/>
      </w:pPr>
      <w:r>
        <w:rPr>
          <w:b/>
          <w:bCs/>
          <w:szCs w:val="28"/>
          <w:rtl/>
        </w:rPr>
        <w:t xml:space="preserve">ثانايا: نظرية القدرات الديناميكية:  </w:t>
      </w:r>
    </w:p>
    <w:p w14:paraId="5DC147EB" w14:textId="77777777" w:rsidR="00D33BBD" w:rsidRDefault="00000000">
      <w:pPr>
        <w:ind w:left="55"/>
      </w:pPr>
      <w:r>
        <w:rPr>
          <w:szCs w:val="28"/>
          <w:rtl/>
        </w:rPr>
        <w:t xml:space="preserve">تُعتبر نظرية القد ارت الديناميكية من الركائز الأساسية في عالم الإدارة الاست ارتيجية، حيث تسلط الضوء على قدرة المؤسسات على التكيف مع التغي ارت المستمرة في بيئتها، خاصة تلك المتعلقة بالتكنولوجيا والأسواق. وقد نشأت هذه النظرية استجابةً للحاجة لفهم كيف تستطيع بع ض المؤسسات الحفاظ على تنافسيتها في بيئات تتسم بالتغير السريع وعدم الاستق ارر. </w:t>
      </w:r>
    </w:p>
    <w:p w14:paraId="5AF0D9D0" w14:textId="77777777" w:rsidR="00D33BBD" w:rsidRDefault="00000000">
      <w:pPr>
        <w:ind w:left="55"/>
      </w:pPr>
      <w:r>
        <w:rPr>
          <w:szCs w:val="28"/>
          <w:rtl/>
        </w:rPr>
        <w:t xml:space="preserve">تشير القد ارت الديناميكية إلى قدرة المؤسسة على إعادة تنظيم مواردها وإمكاناتها الداخلية، وتطوير مها ارتها، وتعديل است ارتيجياتها بما يتناسب مع الظروف المتغيرة. فالمؤسسة لا تعتمد فقط على توافر الموارد، بل على قدرتها على تطوير هذه الموارد واستثمارها بشكل مستمر لتحقيق قيمة أكبر ومواجهة المنافسة.  </w:t>
      </w:r>
    </w:p>
    <w:p w14:paraId="64E0D96D" w14:textId="77777777" w:rsidR="00D33BBD" w:rsidRDefault="00000000">
      <w:pPr>
        <w:ind w:left="55"/>
      </w:pPr>
      <w:r>
        <w:rPr>
          <w:szCs w:val="28"/>
          <w:rtl/>
        </w:rPr>
        <w:t xml:space="preserve">تستند هذه النظرية إلى مجموعة من العمليات الأساسية، أبرزها استشعار التغي ارت والفرص، حيث تقوم المؤسسة بم ارقبة البيئة الخارجية وفهم احتياجات العملاء والتطوارت التكنولوجية. تليها مرحلة اغتنام الفرص، التي تتطلب اتخاذ ق ارارت مناسبة للاستفادة من الفرص المتاحة. وأخي </w:t>
      </w:r>
      <w:r>
        <w:rPr>
          <w:szCs w:val="28"/>
          <w:rtl/>
        </w:rPr>
        <w:lastRenderedPageBreak/>
        <w:t xml:space="preserve">ارً، تأتي مرحلة إعادة التهيئة أو التحول، والتي تتضمن إعادة تطوير موارد المؤسسة وعملياتها لتتوافق مع المتغي ارت الجديدة.  </w:t>
      </w:r>
    </w:p>
    <w:p w14:paraId="210214C6" w14:textId="77777777" w:rsidR="00D33BBD" w:rsidRDefault="00000000">
      <w:pPr>
        <w:spacing w:after="204"/>
        <w:ind w:left="55"/>
      </w:pPr>
      <w:r>
        <w:rPr>
          <w:szCs w:val="28"/>
          <w:rtl/>
        </w:rPr>
        <w:t xml:space="preserve">في سياق التحول الرقمي، تسهم نظرية القد ارت الديناميكية في توضيح كيفية استفادة المؤسسات من التقنيات الحديثة وتحويلها إلى أدوات تعزز الأداء التسويقي. فامتلاك التكنولوجيا وحده لا يكفي لتحقيق النجاح، بل تحتاج المؤسسة إلى القدرة على دمج هذه التكنولوجيا في است ارتيجياتها وعملياتها اليومية. </w:t>
      </w:r>
      <w:r>
        <w:rPr>
          <w:vertAlign w:val="superscript"/>
        </w:rPr>
        <w:footnoteReference w:id="120"/>
      </w:r>
      <w:r>
        <w:rPr>
          <w:szCs w:val="28"/>
          <w:rtl/>
        </w:rPr>
        <w:t xml:space="preserve"> </w:t>
      </w:r>
    </w:p>
    <w:p w14:paraId="67E3B22A" w14:textId="77777777" w:rsidR="00D33BBD" w:rsidRDefault="00000000">
      <w:pPr>
        <w:spacing w:after="644"/>
        <w:ind w:left="55"/>
      </w:pPr>
      <w:r>
        <w:rPr>
          <w:szCs w:val="28"/>
          <w:rtl/>
        </w:rPr>
        <w:t xml:space="preserve">تتجلى أهمية هذه النظرية في مجال التسويق المباشر، حيث تساعد المؤسسات على تطوير أساليب التواصل مع العملاء، وتحليل البيانات، وتقديم عروض تتناسب مع احتياجات المستهلكين. فالمؤسسات التي تمتلك قد ارت ديناميكية تكون أكثر قدرة على الاستجابة لتغير سلوك العملاء وتطوير قنواتها التسويقية بما يتماشى مع البيئة الرقمية.  </w:t>
      </w:r>
    </w:p>
    <w:p w14:paraId="2536E4FA" w14:textId="77777777" w:rsidR="00D33BBD" w:rsidRDefault="00000000">
      <w:pPr>
        <w:bidi w:val="0"/>
        <w:spacing w:after="0" w:line="259" w:lineRule="auto"/>
        <w:ind w:left="529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5654BA76" wp14:editId="0B822BCB">
                <wp:extent cx="1829816" cy="6350"/>
                <wp:effectExtent l="0" t="0" r="0" b="0"/>
                <wp:docPr id="638728" name="Group 638728"/>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823113" name="Shape 15823113"/>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38728" style="width:144.08pt;height:0.5pt;mso-position-horizontal-relative:char;mso-position-vertical-relative:line" coordsize="18298,63">
                <v:shape id="Shape 15823114" style="position:absolute;width:18298;height:91;left:0;top:0;" coordsize="1829816,9144" path="m0,0l1829816,0l1829816,9144l0,9144l0,0">
                  <v:stroke weight="0pt" endcap="flat" joinstyle="miter" miterlimit="10" on="false" color="#000000" opacity="0"/>
                  <v:fill on="true" color="#000000"/>
                </v:shape>
              </v:group>
            </w:pict>
          </mc:Fallback>
        </mc:AlternateContent>
      </w:r>
    </w:p>
    <w:p w14:paraId="45FB1DFE" w14:textId="77777777" w:rsidR="00D33BBD" w:rsidRDefault="00000000">
      <w:pPr>
        <w:ind w:left="55"/>
      </w:pPr>
      <w:r>
        <w:rPr>
          <w:szCs w:val="28"/>
          <w:rtl/>
        </w:rPr>
        <w:t xml:space="preserve">وفي قطاع الأجهزة الكهربائية في دولة الإما ارت العربية المتحدة، تمثل القد ارت الديناميكية عنص ارً حيويًا في نجاح المؤسسات، نظ ارً للتغير السريع في تفضيلات المستهلكين وزيادة الاعتماد على القنوات الرقمية. فالشركات التي تستطيع تطوير قد ارتها التسويقية والاستفادة من التكنولوجيا الحديثة تكون أكثر قدرة على تحسين كفاءة التسويق المباشر وتحقيق ميزة تنافسية . </w:t>
      </w:r>
    </w:p>
    <w:p w14:paraId="4DBA6493" w14:textId="77777777" w:rsidR="00D33BBD" w:rsidRDefault="00000000">
      <w:pPr>
        <w:spacing w:after="190" w:line="265" w:lineRule="auto"/>
        <w:ind w:left="55" w:right="0" w:hanging="10"/>
        <w:jc w:val="left"/>
      </w:pPr>
      <w:r>
        <w:rPr>
          <w:b/>
          <w:bCs/>
          <w:szCs w:val="28"/>
          <w:rtl/>
        </w:rPr>
        <w:t xml:space="preserve">ثالاثا: نظرية انتشار الابتكار  </w:t>
      </w:r>
    </w:p>
    <w:p w14:paraId="02B14A4D" w14:textId="77777777" w:rsidR="00D33BBD" w:rsidRDefault="00000000">
      <w:pPr>
        <w:ind w:left="55"/>
      </w:pPr>
      <w:r>
        <w:rPr>
          <w:szCs w:val="28"/>
          <w:rtl/>
        </w:rPr>
        <w:t xml:space="preserve">تعتبر نظرية انتشار الابتكار من النظريات البارزة التي تسلط الضوء على كيفية تفاعل الأف ارد والمؤسسات مع الأفكار والتقنيات الجديدة وتبنيها. وقد وضع الباحث إيفريت روجرز هذه النظرية عام  </w:t>
      </w:r>
      <w:r>
        <w:rPr>
          <w:szCs w:val="28"/>
        </w:rPr>
        <w:t>1962</w:t>
      </w:r>
      <w:r>
        <w:rPr>
          <w:szCs w:val="28"/>
          <w:rtl/>
        </w:rPr>
        <w:t xml:space="preserve">، بهدف توضيح كيفية انتقال الابتكا ارت من مرحلة الظهور إلى مرحلة الاستخدام والانتشار في المجتمع أو في إطار المؤسسات.  </w:t>
      </w:r>
    </w:p>
    <w:p w14:paraId="667C18DA" w14:textId="77777777" w:rsidR="00D33BBD" w:rsidRDefault="00000000">
      <w:pPr>
        <w:ind w:left="55"/>
      </w:pPr>
      <w:r>
        <w:rPr>
          <w:szCs w:val="28"/>
          <w:rtl/>
        </w:rPr>
        <w:lastRenderedPageBreak/>
        <w:t xml:space="preserve">تستند هذه النظرية إلى فكرة أن تبني الابتكار لا يحدث بشكل فوري لدى الجميع، بل يمر بم ارحل تدريجية تختلف من فرد لآخر ومن مؤسسة لأخرى. ويعتمد انتشار الابتكار على مجموعة من العوامل، مثل مدى إد ارك المستخدمين لفوائد الابتكار، ومدى توافقه مع احتياجاتهم، وسهولة استخدامه، وإمكانية تجربته قبل الاعتماد عليه بشكل كامل. </w:t>
      </w:r>
    </w:p>
    <w:p w14:paraId="41D25BD5" w14:textId="77777777" w:rsidR="00D33BBD" w:rsidRDefault="00000000">
      <w:pPr>
        <w:ind w:left="55"/>
      </w:pPr>
      <w:r>
        <w:rPr>
          <w:szCs w:val="28"/>
          <w:rtl/>
        </w:rPr>
        <w:t>وفقًا لنظرية انتشار الابتكار، يتم تصنيف الأف ارد أو المؤسسات عند تبني التكنولوجيا الجديدة إلى فئات رئيسية، تبدأ بالمبتكرين الذين يتبنون التقنيات الحديثة في م ارحلها الأولى، ثم المتبنين الأوائل الذين يلعبون دوار في نشرها، يليهم الأغلبية المبكرة والمتأخرة، وأخي ارً المتأخرون الذين يتبنون الابتكار بعد أن يصبح شائعًا .</w:t>
      </w:r>
      <w:r>
        <w:rPr>
          <w:vertAlign w:val="superscript"/>
        </w:rPr>
        <w:footnoteReference w:id="121"/>
      </w:r>
      <w:r>
        <w:rPr>
          <w:szCs w:val="28"/>
          <w:rtl/>
        </w:rPr>
        <w:t xml:space="preserve"> </w:t>
      </w:r>
    </w:p>
    <w:p w14:paraId="3E19D5CB" w14:textId="77777777" w:rsidR="00D33BBD" w:rsidRDefault="00000000">
      <w:pPr>
        <w:ind w:left="55"/>
      </w:pPr>
      <w:r>
        <w:rPr>
          <w:szCs w:val="28"/>
          <w:rtl/>
        </w:rPr>
        <w:t xml:space="preserve">تساعد هذه النظرية على فهم كيفية انتشار الأدوات الرقمية في مجال التسويق، حيث إن نجاح التحول الرقمي لا يعتمد فقط على توفير التكنولوجيا، بل يرتبط بمدى قبول العملاء والمؤسسات لهذه الأدوات واستعدادهم لاستخدامها. فكلما شعر المستخدم بأن التكنولوجيا الجديدة تقدم قيمة واضحة وتتناسب مع احتياجاته، ازدت احتمالية تبنيها وانتشارها.  </w:t>
      </w:r>
    </w:p>
    <w:p w14:paraId="002B974E" w14:textId="77777777" w:rsidR="00D33BBD" w:rsidRDefault="00000000">
      <w:pPr>
        <w:spacing w:after="0"/>
        <w:ind w:left="55"/>
      </w:pPr>
      <w:r>
        <w:rPr>
          <w:szCs w:val="28"/>
          <w:rtl/>
        </w:rPr>
        <w:t xml:space="preserve">في سياق التسويق المباشر، تفسر نظرية انتشار الابتكار كيفية انتقال المؤسسات من الأساليب التقليدية إلى استخدام الوسائل الرقمية للتواصل مع العملاء.  فاعتماد المتاجر الإلكترونية، </w:t>
      </w:r>
    </w:p>
    <w:p w14:paraId="2358348C" w14:textId="77777777" w:rsidR="00D33BBD" w:rsidRDefault="00000000">
      <w:pPr>
        <w:bidi w:val="0"/>
        <w:spacing w:after="0" w:line="259" w:lineRule="auto"/>
        <w:ind w:left="5292" w:right="0" w:firstLine="0"/>
        <w:jc w:val="center"/>
      </w:pPr>
      <w:r>
        <w:rPr>
          <w:rFonts w:ascii="Calibri" w:eastAsia="Calibri" w:hAnsi="Calibri" w:cs="Calibri"/>
          <w:sz w:val="24"/>
        </w:rPr>
        <w:t xml:space="preserve"> </w:t>
      </w:r>
      <w:r>
        <w:rPr>
          <w:rFonts w:ascii="Calibri" w:eastAsia="Calibri" w:hAnsi="Calibri" w:cs="Calibri"/>
          <w:noProof/>
          <w:sz w:val="22"/>
        </w:rPr>
        <mc:AlternateContent>
          <mc:Choice Requires="wpg">
            <w:drawing>
              <wp:inline distT="0" distB="0" distL="0" distR="0" wp14:anchorId="1BD6C5F1" wp14:editId="19747510">
                <wp:extent cx="1829816" cy="6350"/>
                <wp:effectExtent l="0" t="0" r="0" b="0"/>
                <wp:docPr id="642088" name="Group 642088"/>
                <wp:cNvGraphicFramePr/>
                <a:graphic xmlns:a="http://schemas.openxmlformats.org/drawingml/2006/main">
                  <a:graphicData uri="http://schemas.microsoft.com/office/word/2010/wordprocessingGroup">
                    <wpg:wgp>
                      <wpg:cNvGrpSpPr/>
                      <wpg:grpSpPr>
                        <a:xfrm>
                          <a:off x="0" y="0"/>
                          <a:ext cx="1829816" cy="6350"/>
                          <a:chOff x="0" y="0"/>
                          <a:chExt cx="1829816" cy="6350"/>
                        </a:xfrm>
                      </wpg:grpSpPr>
                      <wps:wsp>
                        <wps:cNvPr id="15825335" name="Shape 15825335"/>
                        <wps:cNvSpPr/>
                        <wps:spPr>
                          <a:xfrm>
                            <a:off x="0" y="0"/>
                            <a:ext cx="1829816" cy="9144"/>
                          </a:xfrm>
                          <a:custGeom>
                            <a:avLst/>
                            <a:gdLst/>
                            <a:ahLst/>
                            <a:cxnLst/>
                            <a:rect l="0" t="0" r="0" b="0"/>
                            <a:pathLst>
                              <a:path w="1829816" h="9144">
                                <a:moveTo>
                                  <a:pt x="0" y="0"/>
                                </a:moveTo>
                                <a:lnTo>
                                  <a:pt x="1829816" y="0"/>
                                </a:lnTo>
                                <a:lnTo>
                                  <a:pt x="182981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42088" style="width:144.08pt;height:0.5pt;mso-position-horizontal-relative:char;mso-position-vertical-relative:line" coordsize="18298,63">
                <v:shape id="Shape 15825336" style="position:absolute;width:18298;height:91;left:0;top:0;" coordsize="1829816,9144" path="m0,0l1829816,0l1829816,9144l0,9144l0,0">
                  <v:stroke weight="0pt" endcap="flat" joinstyle="miter" miterlimit="10" on="false" color="#000000" opacity="0"/>
                  <v:fill on="true" color="#000000"/>
                </v:shape>
              </v:group>
            </w:pict>
          </mc:Fallback>
        </mc:AlternateContent>
      </w:r>
    </w:p>
    <w:sectPr w:rsidR="00D33BBD">
      <w:footerReference w:type="even" r:id="rId24"/>
      <w:footerReference w:type="default" r:id="rId25"/>
      <w:footerReference w:type="first" r:id="rId26"/>
      <w:pgSz w:w="11905" w:h="16840"/>
      <w:pgMar w:top="1440" w:right="1790" w:bottom="1438" w:left="1796" w:header="720" w:footer="720"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E7F08" w14:textId="77777777" w:rsidR="00A568CC" w:rsidRDefault="00A568CC">
      <w:pPr>
        <w:spacing w:after="0" w:line="240" w:lineRule="auto"/>
      </w:pPr>
      <w:r>
        <w:separator/>
      </w:r>
    </w:p>
  </w:endnote>
  <w:endnote w:type="continuationSeparator" w:id="0">
    <w:p w14:paraId="69B6EFF0" w14:textId="77777777" w:rsidR="00A568CC" w:rsidRDefault="00A56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2D472" w14:textId="77777777" w:rsidR="00D33BBD" w:rsidRDefault="00D33BBD">
    <w:pPr>
      <w:bidi w:val="0"/>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FF679" w14:textId="77777777" w:rsidR="00D33BBD" w:rsidRDefault="00D33BBD">
    <w:pPr>
      <w:bidi w:val="0"/>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0D5C0" w14:textId="77777777" w:rsidR="00D33BBD" w:rsidRDefault="00D33BBD">
    <w:pPr>
      <w:bidi w:val="0"/>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F2F2B" w14:textId="77777777" w:rsidR="00D33BBD" w:rsidRDefault="00000000">
    <w:pPr>
      <w:spacing w:after="430" w:line="259" w:lineRule="auto"/>
      <w:ind w:left="132" w:right="0" w:firstLine="0"/>
      <w:jc w:val="left"/>
    </w:pPr>
    <w:r>
      <w:rPr>
        <w:rFonts w:ascii="Times New Roman" w:eastAsia="Times New Roman" w:hAnsi="Times New Roman" w:cs="Times New Roman"/>
        <w:sz w:val="24"/>
        <w:rtl/>
      </w:rPr>
      <w:t xml:space="preserve">مصدر سابق </w:t>
    </w:r>
  </w:p>
  <w:p w14:paraId="4EF13F97" w14:textId="77777777" w:rsidR="00D33BBD" w:rsidRDefault="00000000">
    <w:pPr>
      <w:bidi w:val="0"/>
      <w:spacing w:after="0" w:line="259" w:lineRule="auto"/>
      <w:ind w:left="0" w:right="92" w:firstLine="0"/>
      <w:jc w:val="right"/>
    </w:pPr>
    <w:r>
      <w:rPr>
        <w:rFonts w:ascii="Calibri" w:eastAsia="Calibri" w:hAnsi="Calibri" w:cs="Calibri"/>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C6A91" w14:textId="77777777" w:rsidR="00D33BBD" w:rsidRDefault="00000000">
    <w:pPr>
      <w:spacing w:after="430" w:line="259" w:lineRule="auto"/>
      <w:ind w:left="132" w:right="0" w:firstLine="0"/>
      <w:jc w:val="left"/>
    </w:pPr>
    <w:r>
      <w:rPr>
        <w:rFonts w:ascii="Times New Roman" w:eastAsia="Times New Roman" w:hAnsi="Times New Roman" w:cs="Times New Roman"/>
        <w:sz w:val="24"/>
        <w:rtl/>
      </w:rPr>
      <w:t xml:space="preserve">مصدر </w:t>
    </w:r>
    <w:r>
      <w:rPr>
        <w:rFonts w:ascii="Times New Roman" w:eastAsia="Times New Roman" w:hAnsi="Times New Roman" w:cs="Times New Roman"/>
        <w:sz w:val="24"/>
        <w:rtl/>
      </w:rPr>
      <w:t xml:space="preserve">سابق </w:t>
    </w:r>
  </w:p>
  <w:p w14:paraId="0721305E" w14:textId="77777777" w:rsidR="00D33BBD" w:rsidRDefault="00000000">
    <w:pPr>
      <w:bidi w:val="0"/>
      <w:spacing w:after="0" w:line="259" w:lineRule="auto"/>
      <w:ind w:left="0" w:right="92" w:firstLine="0"/>
      <w:jc w:val="right"/>
    </w:pPr>
    <w:r>
      <w:rPr>
        <w:rFonts w:ascii="Calibri" w:eastAsia="Calibri" w:hAnsi="Calibri" w:cs="Calibri"/>
        <w:sz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F62CB" w14:textId="77777777" w:rsidR="00D33BBD" w:rsidRDefault="00000000">
    <w:pPr>
      <w:spacing w:after="430" w:line="259" w:lineRule="auto"/>
      <w:ind w:left="132" w:right="0" w:firstLine="0"/>
      <w:jc w:val="left"/>
    </w:pPr>
    <w:r>
      <w:rPr>
        <w:rFonts w:ascii="Times New Roman" w:eastAsia="Times New Roman" w:hAnsi="Times New Roman" w:cs="Times New Roman"/>
        <w:sz w:val="24"/>
        <w:rtl/>
      </w:rPr>
      <w:t xml:space="preserve">مصدر </w:t>
    </w:r>
    <w:r>
      <w:rPr>
        <w:rFonts w:ascii="Times New Roman" w:eastAsia="Times New Roman" w:hAnsi="Times New Roman" w:cs="Times New Roman"/>
        <w:sz w:val="24"/>
        <w:rtl/>
      </w:rPr>
      <w:t xml:space="preserve">سابق </w:t>
    </w:r>
  </w:p>
  <w:p w14:paraId="040DE223" w14:textId="77777777" w:rsidR="00D33BBD" w:rsidRDefault="00000000">
    <w:pPr>
      <w:bidi w:val="0"/>
      <w:spacing w:after="0" w:line="259" w:lineRule="auto"/>
      <w:ind w:left="0" w:right="92" w:firstLine="0"/>
      <w:jc w:val="right"/>
    </w:pPr>
    <w:r>
      <w:rPr>
        <w:rFonts w:ascii="Calibri" w:eastAsia="Calibri" w:hAnsi="Calibri" w:cs="Calibri"/>
        <w:sz w:val="24"/>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EE7EF" w14:textId="77777777" w:rsidR="00D33BBD" w:rsidRDefault="00000000">
    <w:pPr>
      <w:spacing w:after="430" w:line="259" w:lineRule="auto"/>
      <w:ind w:left="131" w:right="0" w:firstLine="0"/>
      <w:jc w:val="left"/>
    </w:pPr>
    <w:r>
      <w:rPr>
        <w:rFonts w:ascii="Times New Roman" w:eastAsia="Times New Roman" w:hAnsi="Times New Roman" w:cs="Times New Roman"/>
        <w:sz w:val="24"/>
        <w:rtl/>
      </w:rPr>
      <w:t xml:space="preserve">مصدر </w:t>
    </w:r>
    <w:r>
      <w:rPr>
        <w:rFonts w:ascii="Times New Roman" w:eastAsia="Times New Roman" w:hAnsi="Times New Roman" w:cs="Times New Roman"/>
        <w:sz w:val="24"/>
        <w:rtl/>
      </w:rPr>
      <w:t xml:space="preserve">سابق </w:t>
    </w:r>
  </w:p>
  <w:p w14:paraId="01E4706E" w14:textId="77777777" w:rsidR="00D33BBD" w:rsidRDefault="00000000">
    <w:pPr>
      <w:bidi w:val="0"/>
      <w:spacing w:after="0" w:line="259" w:lineRule="auto"/>
      <w:ind w:left="0" w:right="91" w:firstLine="0"/>
      <w:jc w:val="right"/>
    </w:pPr>
    <w:r>
      <w:rPr>
        <w:rFonts w:ascii="Calibri" w:eastAsia="Calibri" w:hAnsi="Calibri" w:cs="Calibri"/>
        <w:sz w:val="24"/>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EFDB1" w14:textId="77777777" w:rsidR="00D33BBD" w:rsidRDefault="00000000">
    <w:pPr>
      <w:spacing w:after="430" w:line="259" w:lineRule="auto"/>
      <w:ind w:left="131" w:right="0" w:firstLine="0"/>
      <w:jc w:val="left"/>
    </w:pPr>
    <w:r>
      <w:rPr>
        <w:rFonts w:ascii="Times New Roman" w:eastAsia="Times New Roman" w:hAnsi="Times New Roman" w:cs="Times New Roman"/>
        <w:sz w:val="24"/>
        <w:rtl/>
      </w:rPr>
      <w:t xml:space="preserve">مصدر </w:t>
    </w:r>
    <w:r>
      <w:rPr>
        <w:rFonts w:ascii="Times New Roman" w:eastAsia="Times New Roman" w:hAnsi="Times New Roman" w:cs="Times New Roman"/>
        <w:sz w:val="24"/>
        <w:rtl/>
      </w:rPr>
      <w:t xml:space="preserve">سابق </w:t>
    </w:r>
  </w:p>
  <w:p w14:paraId="60875A26" w14:textId="77777777" w:rsidR="00D33BBD" w:rsidRDefault="00000000">
    <w:pPr>
      <w:bidi w:val="0"/>
      <w:spacing w:after="0" w:line="259" w:lineRule="auto"/>
      <w:ind w:left="0" w:right="91" w:firstLine="0"/>
      <w:jc w:val="right"/>
    </w:pPr>
    <w:r>
      <w:rPr>
        <w:rFonts w:ascii="Calibri" w:eastAsia="Calibri" w:hAnsi="Calibri" w:cs="Calibri"/>
        <w:sz w:val="24"/>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E3311" w14:textId="77777777" w:rsidR="00D33BBD" w:rsidRDefault="00D33BBD">
    <w:pPr>
      <w:bidi w:val="0"/>
      <w:spacing w:after="160" w:line="259" w:lineRule="auto"/>
      <w:ind w:left="0" w:righ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C1A41" w14:textId="77777777" w:rsidR="00D33BBD" w:rsidRDefault="00D33BBD">
    <w:pPr>
      <w:bidi w:val="0"/>
      <w:spacing w:after="160" w:line="259" w:lineRule="auto"/>
      <w:ind w:left="0" w:right="0" w:firstLine="0"/>
      <w:jc w:val="left"/>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D55A2" w14:textId="77777777" w:rsidR="00D33BBD" w:rsidRDefault="00D33BBD">
    <w:pPr>
      <w:bidi w:val="0"/>
      <w:spacing w:after="160" w:line="259" w:lineRule="auto"/>
      <w:ind w:left="0" w:right="0" w:firstLine="0"/>
      <w:jc w:val="left"/>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94205" w14:textId="77777777" w:rsidR="00D33BBD" w:rsidRDefault="00D33BBD">
    <w:pPr>
      <w:bidi w:val="0"/>
      <w:spacing w:after="160" w:line="259" w:lineRule="auto"/>
      <w:ind w:left="0" w:right="0" w:firstLine="0"/>
      <w:jc w:val="left"/>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CFBF3" w14:textId="77777777" w:rsidR="00D33BBD" w:rsidRDefault="00000000">
    <w:pPr>
      <w:spacing w:after="430" w:line="259" w:lineRule="auto"/>
      <w:ind w:left="133" w:right="0" w:firstLine="0"/>
      <w:jc w:val="left"/>
    </w:pPr>
    <w:r>
      <w:rPr>
        <w:rFonts w:ascii="Times New Roman" w:eastAsia="Times New Roman" w:hAnsi="Times New Roman" w:cs="Times New Roman"/>
        <w:sz w:val="24"/>
        <w:rtl/>
      </w:rPr>
      <w:t xml:space="preserve">مصدر </w:t>
    </w:r>
    <w:r>
      <w:rPr>
        <w:rFonts w:ascii="Times New Roman" w:eastAsia="Times New Roman" w:hAnsi="Times New Roman" w:cs="Times New Roman"/>
        <w:sz w:val="24"/>
        <w:rtl/>
      </w:rPr>
      <w:t xml:space="preserve">سابق </w:t>
    </w:r>
  </w:p>
  <w:p w14:paraId="62CA5E96" w14:textId="77777777" w:rsidR="00D33BBD" w:rsidRDefault="00000000">
    <w:pPr>
      <w:bidi w:val="0"/>
      <w:spacing w:after="0" w:line="259" w:lineRule="auto"/>
      <w:ind w:left="0" w:right="92" w:firstLine="0"/>
      <w:jc w:val="right"/>
    </w:pPr>
    <w:r>
      <w:rPr>
        <w:rFonts w:ascii="Calibri" w:eastAsia="Calibri" w:hAnsi="Calibri" w:cs="Calibri"/>
        <w:sz w:val="24"/>
      </w:rP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ABF63" w14:textId="77777777" w:rsidR="00D33BBD" w:rsidRDefault="00D33BBD">
    <w:pPr>
      <w:bidi w:val="0"/>
      <w:spacing w:after="160" w:line="259" w:lineRule="auto"/>
      <w:ind w:left="0" w:right="0" w:firstLine="0"/>
      <w:jc w:val="left"/>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6D915" w14:textId="77777777" w:rsidR="00D33BBD" w:rsidRDefault="00000000">
    <w:pPr>
      <w:spacing w:after="430" w:line="259" w:lineRule="auto"/>
      <w:ind w:left="133" w:right="0" w:firstLine="0"/>
      <w:jc w:val="left"/>
    </w:pPr>
    <w:r>
      <w:rPr>
        <w:rFonts w:ascii="Times New Roman" w:eastAsia="Times New Roman" w:hAnsi="Times New Roman" w:cs="Times New Roman"/>
        <w:sz w:val="24"/>
        <w:rtl/>
      </w:rPr>
      <w:t xml:space="preserve">مصدر </w:t>
    </w:r>
    <w:r>
      <w:rPr>
        <w:rFonts w:ascii="Times New Roman" w:eastAsia="Times New Roman" w:hAnsi="Times New Roman" w:cs="Times New Roman"/>
        <w:sz w:val="24"/>
        <w:rtl/>
      </w:rPr>
      <w:t xml:space="preserve">سابق </w:t>
    </w:r>
  </w:p>
  <w:p w14:paraId="5E42F369" w14:textId="77777777" w:rsidR="00D33BBD" w:rsidRDefault="00000000">
    <w:pPr>
      <w:bidi w:val="0"/>
      <w:spacing w:after="0" w:line="259" w:lineRule="auto"/>
      <w:ind w:left="0" w:right="92" w:firstLine="0"/>
      <w:jc w:val="right"/>
    </w:pPr>
    <w:r>
      <w:rPr>
        <w:rFonts w:ascii="Calibri" w:eastAsia="Calibri" w:hAnsi="Calibri" w:cs="Calibri"/>
        <w:sz w:val="24"/>
      </w:rP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ACBEF" w14:textId="77777777" w:rsidR="00D33BBD" w:rsidRDefault="00000000">
    <w:pPr>
      <w:spacing w:after="430" w:line="259" w:lineRule="auto"/>
      <w:ind w:left="131" w:right="0" w:firstLine="0"/>
      <w:jc w:val="left"/>
    </w:pPr>
    <w:r>
      <w:rPr>
        <w:rFonts w:ascii="Times New Roman" w:eastAsia="Times New Roman" w:hAnsi="Times New Roman" w:cs="Times New Roman"/>
        <w:sz w:val="24"/>
        <w:rtl/>
      </w:rPr>
      <w:t xml:space="preserve">مصدر </w:t>
    </w:r>
    <w:r>
      <w:rPr>
        <w:rFonts w:ascii="Times New Roman" w:eastAsia="Times New Roman" w:hAnsi="Times New Roman" w:cs="Times New Roman"/>
        <w:sz w:val="24"/>
        <w:rtl/>
      </w:rPr>
      <w:t xml:space="preserve">سابق </w:t>
    </w:r>
  </w:p>
  <w:p w14:paraId="747E85AF" w14:textId="77777777" w:rsidR="00D33BBD" w:rsidRDefault="00000000">
    <w:pPr>
      <w:bidi w:val="0"/>
      <w:spacing w:after="0" w:line="259" w:lineRule="auto"/>
      <w:ind w:left="0" w:right="91" w:firstLine="0"/>
      <w:jc w:val="right"/>
    </w:pPr>
    <w:r>
      <w:rPr>
        <w:rFonts w:ascii="Calibri" w:eastAsia="Calibri" w:hAnsi="Calibri" w:cs="Calibri"/>
        <w:sz w:val="24"/>
      </w:rP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F9867" w14:textId="77777777" w:rsidR="00D33BBD" w:rsidRDefault="00000000">
    <w:pPr>
      <w:spacing w:after="430" w:line="259" w:lineRule="auto"/>
      <w:ind w:left="131" w:right="0" w:firstLine="0"/>
      <w:jc w:val="left"/>
    </w:pPr>
    <w:r>
      <w:rPr>
        <w:rFonts w:ascii="Times New Roman" w:eastAsia="Times New Roman" w:hAnsi="Times New Roman" w:cs="Times New Roman"/>
        <w:sz w:val="24"/>
        <w:rtl/>
      </w:rPr>
      <w:t xml:space="preserve">مصدر </w:t>
    </w:r>
    <w:r>
      <w:rPr>
        <w:rFonts w:ascii="Times New Roman" w:eastAsia="Times New Roman" w:hAnsi="Times New Roman" w:cs="Times New Roman"/>
        <w:sz w:val="24"/>
        <w:rtl/>
      </w:rPr>
      <w:t xml:space="preserve">سابق </w:t>
    </w:r>
  </w:p>
  <w:p w14:paraId="2E169185" w14:textId="77777777" w:rsidR="00D33BBD" w:rsidRDefault="00000000">
    <w:pPr>
      <w:bidi w:val="0"/>
      <w:spacing w:after="0" w:line="259" w:lineRule="auto"/>
      <w:ind w:left="0" w:right="91" w:firstLine="0"/>
      <w:jc w:val="right"/>
    </w:pPr>
    <w:r>
      <w:rPr>
        <w:rFonts w:ascii="Calibri" w:eastAsia="Calibri" w:hAnsi="Calibri" w:cs="Calibri"/>
        <w:sz w:val="24"/>
      </w:rP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B85F8" w14:textId="77777777" w:rsidR="00D33BBD" w:rsidRDefault="00000000">
    <w:pPr>
      <w:spacing w:after="430" w:line="259" w:lineRule="auto"/>
      <w:ind w:left="131" w:right="0" w:firstLine="0"/>
      <w:jc w:val="left"/>
    </w:pPr>
    <w:r>
      <w:rPr>
        <w:rFonts w:ascii="Times New Roman" w:eastAsia="Times New Roman" w:hAnsi="Times New Roman" w:cs="Times New Roman"/>
        <w:sz w:val="24"/>
        <w:rtl/>
      </w:rPr>
      <w:t xml:space="preserve">مصدر </w:t>
    </w:r>
    <w:r>
      <w:rPr>
        <w:rFonts w:ascii="Times New Roman" w:eastAsia="Times New Roman" w:hAnsi="Times New Roman" w:cs="Times New Roman"/>
        <w:sz w:val="24"/>
        <w:rtl/>
      </w:rPr>
      <w:t xml:space="preserve">سابق </w:t>
    </w:r>
  </w:p>
  <w:p w14:paraId="3EAF4DE4" w14:textId="77777777" w:rsidR="00D33BBD" w:rsidRDefault="00000000">
    <w:pPr>
      <w:bidi w:val="0"/>
      <w:spacing w:after="0" w:line="259" w:lineRule="auto"/>
      <w:ind w:left="0" w:right="91" w:firstLine="0"/>
      <w:jc w:val="right"/>
    </w:pPr>
    <w:r>
      <w:rPr>
        <w:rFonts w:ascii="Calibri" w:eastAsia="Calibri" w:hAnsi="Calibri" w:cs="Calibri"/>
        <w:sz w:val="24"/>
      </w:rP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8CDCF" w14:textId="77777777" w:rsidR="00D33BBD" w:rsidRDefault="00D33BBD">
    <w:pPr>
      <w:bidi w:val="0"/>
      <w:spacing w:after="160" w:line="259" w:lineRule="auto"/>
      <w:ind w:left="0" w:right="0" w:firstLine="0"/>
      <w:jc w:val="left"/>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5BA22" w14:textId="77777777" w:rsidR="00D33BBD" w:rsidRDefault="00D33BBD">
    <w:pPr>
      <w:bidi w:val="0"/>
      <w:spacing w:after="160" w:line="259" w:lineRule="auto"/>
      <w:ind w:left="0" w:right="0" w:firstLine="0"/>
      <w:jc w:val="left"/>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0F512" w14:textId="77777777" w:rsidR="00D33BBD" w:rsidRDefault="00D33BBD">
    <w:pPr>
      <w:bidi w:val="0"/>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6F483" w14:textId="77777777" w:rsidR="00A568CC" w:rsidRDefault="00A568CC">
      <w:pPr>
        <w:bidi w:val="0"/>
        <w:spacing w:after="165" w:line="259" w:lineRule="auto"/>
        <w:ind w:left="0" w:right="57" w:firstLine="0"/>
        <w:jc w:val="right"/>
      </w:pPr>
      <w:r>
        <w:separator/>
      </w:r>
    </w:p>
  </w:footnote>
  <w:footnote w:type="continuationSeparator" w:id="0">
    <w:p w14:paraId="19AEACA0" w14:textId="77777777" w:rsidR="00A568CC" w:rsidRDefault="00A568CC">
      <w:pPr>
        <w:bidi w:val="0"/>
        <w:spacing w:after="165" w:line="259" w:lineRule="auto"/>
        <w:ind w:left="0" w:right="57" w:firstLine="0"/>
        <w:jc w:val="right"/>
      </w:pPr>
      <w:r>
        <w:continuationSeparator/>
      </w:r>
    </w:p>
  </w:footnote>
  <w:footnote w:id="1">
    <w:p w14:paraId="383F0A94" w14:textId="77777777" w:rsidR="00D33BBD" w:rsidRDefault="00000000">
      <w:pPr>
        <w:pStyle w:val="footnotedescription"/>
        <w:spacing w:after="165"/>
        <w:ind w:left="0" w:right="57"/>
        <w:jc w:val="right"/>
      </w:pPr>
      <w:r>
        <w:rPr>
          <w:rStyle w:val="footnotemark"/>
        </w:rPr>
        <w:footnoteRef/>
      </w:r>
      <w:r>
        <w:rPr>
          <w:rFonts w:ascii="Calibri" w:eastAsia="Calibri" w:hAnsi="Calibri" w:cs="Calibri"/>
          <w:sz w:val="20"/>
        </w:rPr>
        <w:t xml:space="preserve"> .</w:t>
      </w:r>
      <w:r>
        <w:rPr>
          <w:rFonts w:ascii="Calibri" w:eastAsia="Calibri" w:hAnsi="Calibri" w:cs="Calibri"/>
        </w:rPr>
        <w:t>120</w:t>
      </w:r>
      <w:r>
        <w:rPr>
          <w:rtl/>
        </w:rPr>
        <w:t>ص</w:t>
      </w:r>
      <w:r>
        <w:rPr>
          <w:rFonts w:ascii="Calibri" w:eastAsia="Calibri" w:hAnsi="Calibri" w:cs="Calibri"/>
          <w:sz w:val="20"/>
        </w:rPr>
        <w:t xml:space="preserve">, </w:t>
      </w:r>
      <w:r>
        <w:rPr>
          <w:rFonts w:ascii="Calibri" w:eastAsia="Calibri" w:hAnsi="Calibri" w:cs="Calibri"/>
          <w:i/>
          <w:sz w:val="20"/>
        </w:rPr>
        <w:t>Digital Economy for Development Reports</w:t>
      </w:r>
      <w:r>
        <w:rPr>
          <w:rFonts w:ascii="Calibri" w:eastAsia="Calibri" w:hAnsi="Calibri" w:cs="Calibri"/>
          <w:sz w:val="20"/>
        </w:rPr>
        <w:t xml:space="preserve"> (2021), </w:t>
      </w:r>
      <w:r>
        <w:rPr>
          <w:rtl/>
        </w:rPr>
        <w:t>البنك الدولي</w:t>
      </w:r>
    </w:p>
  </w:footnote>
  <w:footnote w:id="2">
    <w:p w14:paraId="65859F7D" w14:textId="77777777" w:rsidR="00D33BBD" w:rsidRDefault="00000000">
      <w:pPr>
        <w:pStyle w:val="footnotedescription"/>
        <w:spacing w:after="677"/>
        <w:ind w:left="0" w:right="57"/>
        <w:jc w:val="right"/>
      </w:pPr>
      <w:r>
        <w:rPr>
          <w:rStyle w:val="footnotemark"/>
        </w:rPr>
        <w:footnoteRef/>
      </w:r>
      <w:r>
        <w:rPr>
          <w:rFonts w:ascii="Calibri" w:eastAsia="Calibri" w:hAnsi="Calibri" w:cs="Calibri"/>
          <w:sz w:val="20"/>
        </w:rPr>
        <w:t xml:space="preserve"> (OECD), </w:t>
      </w:r>
      <w:r>
        <w:rPr>
          <w:rFonts w:ascii="Calibri" w:eastAsia="Calibri" w:hAnsi="Calibri" w:cs="Calibri"/>
          <w:i/>
          <w:sz w:val="20"/>
        </w:rPr>
        <w:t xml:space="preserve">Digital Transformation and Customer Experience </w:t>
      </w:r>
      <w:r>
        <w:rPr>
          <w:sz w:val="37"/>
          <w:szCs w:val="37"/>
          <w:vertAlign w:val="subscript"/>
          <w:rtl/>
        </w:rPr>
        <w:t>ص</w:t>
      </w:r>
      <w:r>
        <w:rPr>
          <w:rtl/>
        </w:rPr>
        <w:t xml:space="preserve">والتنمية </w:t>
      </w:r>
      <w:r>
        <w:rPr>
          <w:rFonts w:ascii="Calibri" w:eastAsia="Calibri" w:hAnsi="Calibri" w:cs="Calibri"/>
        </w:rPr>
        <w:t>170</w:t>
      </w:r>
      <w:r>
        <w:rPr>
          <w:rFonts w:ascii="Calibri" w:eastAsia="Calibri" w:hAnsi="Calibri" w:cs="Calibri"/>
          <w:sz w:val="31"/>
          <w:szCs w:val="31"/>
          <w:vertAlign w:val="subscript"/>
          <w:rtl/>
        </w:rPr>
        <w:t xml:space="preserve">. </w:t>
      </w:r>
      <w:r>
        <w:rPr>
          <w:rtl/>
        </w:rPr>
        <w:t>الاقتصادية</w:t>
      </w:r>
      <w:r>
        <w:rPr>
          <w:rFonts w:ascii="Calibri" w:eastAsia="Calibri" w:hAnsi="Calibri" w:cs="Calibri"/>
          <w:i/>
          <w:sz w:val="31"/>
          <w:vertAlign w:val="subscript"/>
        </w:rPr>
        <w:t>Reports</w:t>
      </w:r>
      <w:r>
        <w:t xml:space="preserve"> </w:t>
      </w:r>
      <w:r>
        <w:rPr>
          <w:rtl/>
        </w:rPr>
        <w:t>منظمة</w:t>
      </w:r>
      <w:r>
        <w:rPr>
          <w:rFonts w:ascii="Calibri" w:eastAsia="Calibri" w:hAnsi="Calibri" w:cs="Calibri"/>
          <w:sz w:val="31"/>
          <w:szCs w:val="31"/>
          <w:vertAlign w:val="subscript"/>
          <w:rtl/>
        </w:rPr>
        <w:t>(</w:t>
      </w:r>
      <w:r>
        <w:rPr>
          <w:rFonts w:ascii="Calibri" w:eastAsia="Calibri" w:hAnsi="Calibri" w:cs="Calibri"/>
          <w:sz w:val="31"/>
          <w:szCs w:val="31"/>
          <w:vertAlign w:val="subscript"/>
        </w:rPr>
        <w:t>1202</w:t>
      </w:r>
      <w:r>
        <w:rPr>
          <w:rFonts w:ascii="Calibri" w:eastAsia="Calibri" w:hAnsi="Calibri" w:cs="Calibri"/>
          <w:sz w:val="31"/>
          <w:szCs w:val="31"/>
          <w:vertAlign w:val="subscript"/>
          <w:rtl/>
        </w:rPr>
        <w:t>)</w:t>
      </w:r>
      <w:r>
        <w:rPr>
          <w:rtl/>
        </w:rPr>
        <w:t xml:space="preserve"> </w:t>
      </w:r>
      <w:r>
        <w:rPr>
          <w:rFonts w:ascii="Calibri" w:eastAsia="Calibri" w:hAnsi="Calibri" w:cs="Calibri"/>
          <w:sz w:val="31"/>
          <w:szCs w:val="31"/>
          <w:vertAlign w:val="subscript"/>
          <w:rtl/>
        </w:rPr>
        <w:t xml:space="preserve"> </w:t>
      </w:r>
      <w:r>
        <w:rPr>
          <w:rtl/>
        </w:rPr>
        <w:t>التعاون</w:t>
      </w:r>
      <w:r>
        <w:rPr>
          <w:rFonts w:ascii="Arial" w:eastAsia="Arial" w:hAnsi="Arial" w:cs="Arial"/>
          <w:sz w:val="20"/>
        </w:rPr>
        <w:t xml:space="preserve"> </w:t>
      </w:r>
      <w:r>
        <w:rPr>
          <w:rFonts w:ascii="Calibri" w:eastAsia="Calibri" w:hAnsi="Calibri" w:cs="Calibri"/>
          <w:sz w:val="31"/>
          <w:vertAlign w:val="subscript"/>
        </w:rPr>
        <w:t xml:space="preserve">, </w:t>
      </w:r>
    </w:p>
    <w:p w14:paraId="52446270" w14:textId="77777777" w:rsidR="00D33BBD" w:rsidRDefault="00000000">
      <w:pPr>
        <w:pStyle w:val="footnotedescription"/>
        <w:ind w:left="0" w:right="147"/>
        <w:jc w:val="right"/>
      </w:pPr>
      <w:r>
        <w:rPr>
          <w:rFonts w:ascii="Calibri" w:eastAsia="Calibri" w:hAnsi="Calibri" w:cs="Calibri"/>
        </w:rPr>
        <w:t xml:space="preserve"> </w:t>
      </w:r>
    </w:p>
  </w:footnote>
  <w:footnote w:id="3">
    <w:p w14:paraId="24814F56" w14:textId="77777777" w:rsidR="00D33BBD" w:rsidRDefault="00000000">
      <w:pPr>
        <w:pStyle w:val="footnotedescription"/>
        <w:bidi/>
        <w:spacing w:line="266" w:lineRule="auto"/>
        <w:ind w:left="0" w:right="503" w:firstLine="53"/>
        <w:jc w:val="both"/>
      </w:pPr>
      <w:r>
        <w:rPr>
          <w:rStyle w:val="footnotemark"/>
        </w:rPr>
        <w:footnoteRef/>
      </w:r>
      <w:r>
        <w:t xml:space="preserve"> </w:t>
      </w:r>
      <w:r>
        <w:rPr>
          <w:rtl/>
        </w:rPr>
        <w:t>عبد الوهاب، أحمد محمد, "أثر استخدام التسويق الرقمي في تحسين العلاقة مع العملاء ,"</w:t>
      </w:r>
      <w:r>
        <w:rPr>
          <w:sz w:val="25"/>
          <w:szCs w:val="25"/>
          <w:rtl/>
        </w:rPr>
        <w:t>مجلة الدراسات التجارية المعاصرة</w:t>
      </w:r>
      <w:r>
        <w:rPr>
          <w:rtl/>
        </w:rPr>
        <w:t xml:space="preserve">, </w:t>
      </w:r>
      <w:r>
        <w:rPr>
          <w:rFonts w:ascii="Calibri" w:eastAsia="Calibri" w:hAnsi="Calibri" w:cs="Calibri"/>
        </w:rPr>
        <w:t>2021</w:t>
      </w:r>
      <w:r>
        <w:rPr>
          <w:rtl/>
        </w:rPr>
        <w:t>,  ص</w:t>
      </w:r>
      <w:r>
        <w:rPr>
          <w:rFonts w:ascii="Calibri" w:eastAsia="Calibri" w:hAnsi="Calibri" w:cs="Calibri"/>
        </w:rPr>
        <w:t>240</w:t>
      </w:r>
      <w:r>
        <w:rPr>
          <w:rFonts w:ascii="Calibri" w:eastAsia="Calibri" w:hAnsi="Calibri" w:cs="Calibri"/>
          <w:sz w:val="20"/>
          <w:szCs w:val="20"/>
          <w:rtl/>
        </w:rPr>
        <w:t xml:space="preserve">. </w:t>
      </w:r>
    </w:p>
  </w:footnote>
  <w:footnote w:id="4">
    <w:p w14:paraId="0FCD5842" w14:textId="77777777" w:rsidR="00D33BBD" w:rsidRDefault="00000000">
      <w:pPr>
        <w:pStyle w:val="footnotedescription"/>
        <w:bidi/>
        <w:spacing w:line="254" w:lineRule="auto"/>
        <w:ind w:left="0" w:right="498" w:firstLine="53"/>
        <w:jc w:val="both"/>
      </w:pPr>
      <w:r>
        <w:rPr>
          <w:rStyle w:val="footnotemark"/>
        </w:rPr>
        <w:footnoteRef/>
      </w:r>
      <w:r>
        <w:t xml:space="preserve"> </w:t>
      </w:r>
      <w:r>
        <w:rPr>
          <w:rtl/>
        </w:rPr>
        <w:t xml:space="preserve">الغامدي، </w:t>
      </w:r>
      <w:r>
        <w:rPr>
          <w:rtl/>
        </w:rPr>
        <w:t>عبد الله بن صالح, "أثر التجارة الإلكترونية على القرار الشرائي للمستهلك ,"</w:t>
      </w:r>
      <w:r>
        <w:rPr>
          <w:sz w:val="25"/>
          <w:szCs w:val="25"/>
          <w:rtl/>
        </w:rPr>
        <w:t>مجلة جامعة الملك سعود</w:t>
      </w:r>
      <w:r>
        <w:rPr>
          <w:rtl/>
        </w:rPr>
        <w:t xml:space="preserve">, </w:t>
      </w:r>
      <w:r>
        <w:rPr>
          <w:rFonts w:ascii="Calibri" w:eastAsia="Calibri" w:hAnsi="Calibri" w:cs="Calibri"/>
        </w:rPr>
        <w:t>2018</w:t>
      </w:r>
      <w:r>
        <w:rPr>
          <w:rtl/>
        </w:rPr>
        <w:t xml:space="preserve">, </w:t>
      </w:r>
      <w:r>
        <w:rPr>
          <w:rFonts w:ascii="Calibri" w:eastAsia="Calibri" w:hAnsi="Calibri" w:cs="Calibri"/>
        </w:rPr>
        <w:t>165</w:t>
      </w:r>
      <w:r>
        <w:rPr>
          <w:rFonts w:ascii="Calibri" w:eastAsia="Calibri" w:hAnsi="Calibri" w:cs="Calibri"/>
          <w:sz w:val="20"/>
          <w:szCs w:val="20"/>
          <w:rtl/>
        </w:rPr>
        <w:t xml:space="preserve">. </w:t>
      </w:r>
    </w:p>
  </w:footnote>
  <w:footnote w:id="5">
    <w:p w14:paraId="53BF906D" w14:textId="77777777" w:rsidR="00D33BBD" w:rsidRDefault="00000000">
      <w:pPr>
        <w:pStyle w:val="footnotedescription"/>
        <w:bidi/>
        <w:ind w:left="57"/>
      </w:pPr>
      <w:r>
        <w:rPr>
          <w:rStyle w:val="footnotemark"/>
        </w:rPr>
        <w:footnoteRef/>
      </w:r>
      <w:r>
        <w:t xml:space="preserve"> </w:t>
      </w:r>
      <w:r>
        <w:rPr>
          <w:rtl/>
        </w:rPr>
        <w:t xml:space="preserve">منصور، </w:t>
      </w:r>
      <w:r>
        <w:rPr>
          <w:rtl/>
        </w:rPr>
        <w:t>محمد أحمد, "أثر التحول الرقمي على تطوير الأداء المؤسسي ,"</w:t>
      </w:r>
      <w:r>
        <w:rPr>
          <w:sz w:val="25"/>
          <w:szCs w:val="25"/>
          <w:rtl/>
        </w:rPr>
        <w:t>مجلة العلوم الإدارية والاقتصادية</w:t>
      </w:r>
      <w:r>
        <w:rPr>
          <w:rtl/>
        </w:rPr>
        <w:t xml:space="preserve">, </w:t>
      </w:r>
    </w:p>
    <w:p w14:paraId="77148521" w14:textId="77777777" w:rsidR="00D33BBD" w:rsidRDefault="00000000">
      <w:pPr>
        <w:pStyle w:val="footnotedescription"/>
        <w:ind w:left="0" w:right="448"/>
        <w:jc w:val="right"/>
      </w:pPr>
      <w:r>
        <w:rPr>
          <w:rFonts w:ascii="Calibri" w:eastAsia="Calibri" w:hAnsi="Calibri" w:cs="Calibri"/>
          <w:sz w:val="20"/>
        </w:rPr>
        <w:t xml:space="preserve"> .</w:t>
      </w:r>
      <w:r>
        <w:rPr>
          <w:rFonts w:ascii="Calibri" w:eastAsia="Calibri" w:hAnsi="Calibri" w:cs="Calibri"/>
        </w:rPr>
        <w:t>2021</w:t>
      </w:r>
    </w:p>
  </w:footnote>
  <w:footnote w:id="6">
    <w:p w14:paraId="69443387" w14:textId="77777777" w:rsidR="00D33BBD" w:rsidRDefault="00000000">
      <w:pPr>
        <w:pStyle w:val="footnotedescription"/>
        <w:bidi/>
        <w:spacing w:after="273"/>
        <w:ind w:left="0" w:right="18"/>
        <w:jc w:val="both"/>
      </w:pPr>
      <w:r>
        <w:rPr>
          <w:rStyle w:val="footnotemark"/>
        </w:rPr>
        <w:footnoteRef/>
      </w:r>
      <w:r>
        <w:t xml:space="preserve"> </w:t>
      </w:r>
      <w:r>
        <w:rPr>
          <w:rtl/>
        </w:rPr>
        <w:t xml:space="preserve">الحربي، </w:t>
      </w:r>
      <w:r>
        <w:rPr>
          <w:sz w:val="39"/>
          <w:szCs w:val="39"/>
          <w:vertAlign w:val="subscript"/>
          <w:rtl/>
        </w:rPr>
        <w:t>والاقتصادية</w:t>
      </w:r>
      <w:r>
        <w:rPr>
          <w:sz w:val="37"/>
          <w:szCs w:val="37"/>
          <w:vertAlign w:val="subscript"/>
          <w:rtl/>
        </w:rPr>
        <w:t xml:space="preserve">, </w:t>
      </w:r>
      <w:r>
        <w:rPr>
          <w:rtl/>
        </w:rPr>
        <w:t>محمد عبد</w:t>
      </w:r>
      <w:r>
        <w:rPr>
          <w:rFonts w:ascii="Calibri" w:eastAsia="Calibri" w:hAnsi="Calibri" w:cs="Calibri"/>
        </w:rPr>
        <w:t>2021</w:t>
      </w:r>
      <w:r>
        <w:rPr>
          <w:rtl/>
        </w:rPr>
        <w:t xml:space="preserve"> </w:t>
      </w:r>
      <w:r>
        <w:rPr>
          <w:sz w:val="37"/>
          <w:szCs w:val="37"/>
          <w:vertAlign w:val="subscript"/>
          <w:rtl/>
        </w:rPr>
        <w:t>, ص</w:t>
      </w:r>
      <w:r>
        <w:rPr>
          <w:rtl/>
        </w:rPr>
        <w:t>الرحمن</w:t>
      </w:r>
      <w:r>
        <w:rPr>
          <w:rFonts w:ascii="Calibri" w:eastAsia="Calibri" w:hAnsi="Calibri" w:cs="Calibri"/>
        </w:rPr>
        <w:t>175</w:t>
      </w:r>
      <w:r>
        <w:rPr>
          <w:rFonts w:ascii="Calibri" w:eastAsia="Calibri" w:hAnsi="Calibri" w:cs="Calibri"/>
          <w:sz w:val="31"/>
          <w:szCs w:val="31"/>
          <w:vertAlign w:val="subscript"/>
          <w:rtl/>
        </w:rPr>
        <w:t>.</w:t>
      </w:r>
      <w:r>
        <w:rPr>
          <w:rtl/>
        </w:rPr>
        <w:t>, "</w:t>
      </w:r>
      <w:r>
        <w:rPr>
          <w:rFonts w:ascii="Calibri" w:eastAsia="Calibri" w:hAnsi="Calibri" w:cs="Calibri"/>
          <w:sz w:val="31"/>
          <w:szCs w:val="31"/>
          <w:vertAlign w:val="subscript"/>
          <w:rtl/>
        </w:rPr>
        <w:t xml:space="preserve"> </w:t>
      </w:r>
      <w:r>
        <w:rPr>
          <w:rtl/>
        </w:rPr>
        <w:t>أثر التحول الرقمي في تحسين الأداء التسويقي للمؤسسات ,"</w:t>
      </w:r>
      <w:r>
        <w:rPr>
          <w:sz w:val="25"/>
          <w:szCs w:val="25"/>
          <w:rtl/>
        </w:rPr>
        <w:t xml:space="preserve">مجلة العلوم الإدارية </w:t>
      </w:r>
    </w:p>
  </w:footnote>
  <w:footnote w:id="7">
    <w:p w14:paraId="7879BBA6" w14:textId="77777777" w:rsidR="00D33BBD" w:rsidRDefault="00000000">
      <w:pPr>
        <w:pStyle w:val="footnotedescription"/>
        <w:bidi/>
        <w:ind w:left="57"/>
      </w:pPr>
      <w:r>
        <w:rPr>
          <w:rStyle w:val="footnotemark"/>
        </w:rPr>
        <w:footnoteRef/>
      </w:r>
      <w:r>
        <w:t xml:space="preserve"> </w:t>
      </w:r>
      <w:r>
        <w:rPr>
          <w:rtl/>
        </w:rPr>
        <w:t xml:space="preserve">محمد، </w:t>
      </w:r>
      <w:r>
        <w:rPr>
          <w:rtl/>
        </w:rPr>
        <w:t>سعاد, "أثر التسويق الإلكتروني في تحقيق رضا العملاء ,"</w:t>
      </w:r>
      <w:r>
        <w:rPr>
          <w:sz w:val="25"/>
          <w:szCs w:val="25"/>
          <w:rtl/>
        </w:rPr>
        <w:t>المجلة العلمية للدراسات التجارية والبيئية</w:t>
      </w:r>
      <w:r>
        <w:rPr>
          <w:rtl/>
        </w:rPr>
        <w:t xml:space="preserve">, </w:t>
      </w:r>
    </w:p>
    <w:p w14:paraId="7120C7F0" w14:textId="77777777" w:rsidR="00D33BBD" w:rsidRDefault="00000000">
      <w:pPr>
        <w:pStyle w:val="footnotedescription"/>
        <w:bidi/>
        <w:ind w:left="58"/>
      </w:pPr>
      <w:r>
        <w:rPr>
          <w:rFonts w:ascii="Calibri" w:eastAsia="Calibri" w:hAnsi="Calibri" w:cs="Calibri"/>
        </w:rPr>
        <w:t>2021</w:t>
      </w:r>
      <w:r>
        <w:rPr>
          <w:rtl/>
        </w:rPr>
        <w:t>, ص</w:t>
      </w:r>
      <w:r>
        <w:rPr>
          <w:rFonts w:ascii="Calibri" w:eastAsia="Calibri" w:hAnsi="Calibri" w:cs="Calibri"/>
        </w:rPr>
        <w:t>211</w:t>
      </w:r>
      <w:r>
        <w:rPr>
          <w:rFonts w:ascii="Calibri" w:eastAsia="Calibri" w:hAnsi="Calibri" w:cs="Calibri"/>
          <w:sz w:val="20"/>
          <w:szCs w:val="20"/>
          <w:rtl/>
        </w:rPr>
        <w:t xml:space="preserve">. </w:t>
      </w:r>
    </w:p>
  </w:footnote>
  <w:footnote w:id="8">
    <w:p w14:paraId="11A32D1D" w14:textId="77777777" w:rsidR="00D33BBD" w:rsidRDefault="00000000">
      <w:pPr>
        <w:pStyle w:val="footnotedescription"/>
        <w:bidi/>
        <w:spacing w:line="265" w:lineRule="auto"/>
        <w:ind w:left="0" w:right="53" w:firstLine="57"/>
        <w:jc w:val="right"/>
      </w:pPr>
      <w:r>
        <w:rPr>
          <w:rStyle w:val="footnotemark"/>
        </w:rPr>
        <w:footnoteRef/>
      </w:r>
      <w:r>
        <w:t xml:space="preserve"> </w:t>
      </w:r>
      <w:r>
        <w:rPr>
          <w:rtl/>
        </w:rPr>
        <w:t xml:space="preserve">عبد </w:t>
      </w:r>
      <w:r>
        <w:rPr>
          <w:rtl/>
        </w:rPr>
        <w:t>المنعم، أحمد, "أثر التسويق الرقمي على سلوك المستهلك الإلكتروني ,"</w:t>
      </w:r>
      <w:r>
        <w:rPr>
          <w:sz w:val="25"/>
          <w:szCs w:val="25"/>
          <w:rtl/>
        </w:rPr>
        <w:t>مجلة كلية التجارة للبحوث العلمية، جامعة الإسكندرية</w:t>
      </w:r>
      <w:r>
        <w:rPr>
          <w:rtl/>
        </w:rPr>
        <w:t xml:space="preserve">, </w:t>
      </w:r>
      <w:r>
        <w:rPr>
          <w:rFonts w:ascii="Calibri" w:eastAsia="Calibri" w:hAnsi="Calibri" w:cs="Calibri"/>
        </w:rPr>
        <w:t>2020</w:t>
      </w:r>
      <w:r>
        <w:rPr>
          <w:rtl/>
        </w:rPr>
        <w:t xml:space="preserve">, </w:t>
      </w:r>
      <w:r>
        <w:rPr>
          <w:rFonts w:ascii="Calibri" w:eastAsia="Calibri" w:hAnsi="Calibri" w:cs="Calibri"/>
        </w:rPr>
        <w:t>96</w:t>
      </w:r>
      <w:r>
        <w:rPr>
          <w:rFonts w:ascii="Calibri" w:eastAsia="Calibri" w:hAnsi="Calibri" w:cs="Calibri"/>
          <w:sz w:val="20"/>
          <w:szCs w:val="20"/>
          <w:rtl/>
        </w:rPr>
        <w:t xml:space="preserve">. </w:t>
      </w:r>
    </w:p>
  </w:footnote>
  <w:footnote w:id="9">
    <w:p w14:paraId="3C066CCE" w14:textId="77777777" w:rsidR="00D33BBD" w:rsidRDefault="00000000">
      <w:pPr>
        <w:pStyle w:val="footnotedescription"/>
        <w:bidi/>
        <w:spacing w:line="277" w:lineRule="auto"/>
        <w:ind w:left="1" w:right="85" w:hanging="1"/>
        <w:jc w:val="right"/>
      </w:pPr>
      <w:r>
        <w:rPr>
          <w:rStyle w:val="footnotemark"/>
        </w:rPr>
        <w:footnoteRef/>
      </w:r>
      <w:r>
        <w:t xml:space="preserve"> </w:t>
      </w:r>
      <w:r>
        <w:rPr>
          <w:rtl/>
        </w:rPr>
        <w:t xml:space="preserve">عبد </w:t>
      </w:r>
      <w:r>
        <w:rPr>
          <w:rtl/>
        </w:rPr>
        <w:t>الرحمن، رانيا, "أثر تجربة العميل الرقمية على الولاء للعلامة التجارية ,"</w:t>
      </w:r>
      <w:r>
        <w:rPr>
          <w:sz w:val="25"/>
          <w:szCs w:val="25"/>
          <w:rtl/>
        </w:rPr>
        <w:t>مجلة البحوث التجارية</w:t>
      </w:r>
      <w:r>
        <w:rPr>
          <w:rtl/>
        </w:rPr>
        <w:t xml:space="preserve">, </w:t>
      </w:r>
      <w:r>
        <w:rPr>
          <w:rFonts w:ascii="Calibri" w:eastAsia="Calibri" w:hAnsi="Calibri" w:cs="Calibri"/>
        </w:rPr>
        <w:t>2022</w:t>
      </w:r>
      <w:r>
        <w:rPr>
          <w:rtl/>
        </w:rPr>
        <w:t>, ص</w:t>
      </w:r>
      <w:r>
        <w:rPr>
          <w:rFonts w:ascii="Calibri" w:eastAsia="Calibri" w:hAnsi="Calibri" w:cs="Calibri"/>
        </w:rPr>
        <w:t>65</w:t>
      </w:r>
      <w:r>
        <w:rPr>
          <w:rFonts w:ascii="Calibri" w:eastAsia="Calibri" w:hAnsi="Calibri" w:cs="Calibri"/>
          <w:sz w:val="20"/>
          <w:szCs w:val="20"/>
          <w:rtl/>
        </w:rPr>
        <w:t xml:space="preserve">. </w:t>
      </w:r>
    </w:p>
  </w:footnote>
  <w:footnote w:id="10">
    <w:p w14:paraId="5D88E84F" w14:textId="77777777" w:rsidR="00D33BBD" w:rsidRDefault="00000000">
      <w:pPr>
        <w:pStyle w:val="footnotedescription"/>
        <w:bidi/>
        <w:ind w:left="0" w:right="56"/>
        <w:jc w:val="both"/>
      </w:pPr>
      <w:r>
        <w:rPr>
          <w:rStyle w:val="footnotemark"/>
        </w:rPr>
        <w:footnoteRef/>
      </w:r>
      <w:r>
        <w:t xml:space="preserve"> </w:t>
      </w:r>
      <w:r>
        <w:rPr>
          <w:rtl/>
        </w:rPr>
        <w:t xml:space="preserve">عبد </w:t>
      </w:r>
      <w:r>
        <w:rPr>
          <w:rtl/>
        </w:rPr>
        <w:t>المنعم، أحمد, "أثر جودة تجربة العميل على الولاء للعلامة التجارية ,"</w:t>
      </w:r>
      <w:r>
        <w:rPr>
          <w:sz w:val="25"/>
          <w:szCs w:val="25"/>
          <w:rtl/>
        </w:rPr>
        <w:t>مجلة الدراسات التجارية المعاصرة</w:t>
      </w:r>
      <w:r>
        <w:rPr>
          <w:rtl/>
        </w:rPr>
        <w:t xml:space="preserve">, </w:t>
      </w:r>
    </w:p>
    <w:p w14:paraId="684517DB" w14:textId="77777777" w:rsidR="00D33BBD" w:rsidRDefault="00000000">
      <w:pPr>
        <w:pStyle w:val="footnotedescription"/>
        <w:bidi/>
        <w:spacing w:after="34"/>
        <w:ind w:left="58"/>
      </w:pPr>
      <w:r>
        <w:rPr>
          <w:rFonts w:ascii="Calibri" w:eastAsia="Calibri" w:hAnsi="Calibri" w:cs="Calibri"/>
        </w:rPr>
        <w:t>2019</w:t>
      </w:r>
      <w:r>
        <w:rPr>
          <w:rtl/>
        </w:rPr>
        <w:t>, ص</w:t>
      </w:r>
      <w:r>
        <w:rPr>
          <w:rFonts w:ascii="Calibri" w:eastAsia="Calibri" w:hAnsi="Calibri" w:cs="Calibri"/>
        </w:rPr>
        <w:t>97</w:t>
      </w:r>
      <w:r>
        <w:rPr>
          <w:rFonts w:ascii="Calibri" w:eastAsia="Calibri" w:hAnsi="Calibri" w:cs="Calibri"/>
          <w:sz w:val="20"/>
          <w:szCs w:val="20"/>
          <w:rtl/>
        </w:rPr>
        <w:t xml:space="preserve">. </w:t>
      </w:r>
    </w:p>
  </w:footnote>
  <w:footnote w:id="11">
    <w:p w14:paraId="3DB121BF" w14:textId="77777777" w:rsidR="00D33BBD" w:rsidRDefault="00000000">
      <w:pPr>
        <w:pStyle w:val="footnotedescription"/>
        <w:bidi/>
        <w:ind w:left="57"/>
      </w:pPr>
      <w:r>
        <w:rPr>
          <w:rStyle w:val="footnotemark"/>
        </w:rPr>
        <w:footnoteRef/>
      </w:r>
      <w:r>
        <w:t xml:space="preserve"> </w:t>
      </w:r>
      <w:r>
        <w:rPr>
          <w:rtl/>
        </w:rPr>
        <w:t xml:space="preserve">أبو </w:t>
      </w:r>
      <w:r>
        <w:rPr>
          <w:rtl/>
        </w:rPr>
        <w:t>قحف، عبد السلام ,</w:t>
      </w:r>
      <w:r>
        <w:rPr>
          <w:sz w:val="25"/>
          <w:szCs w:val="25"/>
          <w:rtl/>
        </w:rPr>
        <w:t>أساسيات التسويق</w:t>
      </w:r>
      <w:r>
        <w:rPr>
          <w:rtl/>
        </w:rPr>
        <w:t xml:space="preserve"> )الدار الجامعية ,</w:t>
      </w:r>
      <w:r>
        <w:rPr>
          <w:rFonts w:ascii="Calibri" w:eastAsia="Calibri" w:hAnsi="Calibri" w:cs="Calibri"/>
        </w:rPr>
        <w:t>2015</w:t>
      </w:r>
      <w:r>
        <w:rPr>
          <w:rtl/>
        </w:rPr>
        <w:t>(</w:t>
      </w:r>
      <w:r>
        <w:rPr>
          <w:rFonts w:ascii="Calibri" w:eastAsia="Calibri" w:hAnsi="Calibri" w:cs="Calibri"/>
          <w:sz w:val="20"/>
          <w:szCs w:val="20"/>
          <w:rtl/>
        </w:rPr>
        <w:t xml:space="preserve">. </w:t>
      </w:r>
    </w:p>
  </w:footnote>
  <w:footnote w:id="12">
    <w:p w14:paraId="4F687986" w14:textId="77777777" w:rsidR="00D33BBD" w:rsidRDefault="00000000">
      <w:pPr>
        <w:pStyle w:val="footnotedescription"/>
        <w:bidi/>
        <w:spacing w:after="49"/>
        <w:ind w:left="57"/>
      </w:pPr>
      <w:r>
        <w:rPr>
          <w:rStyle w:val="footnotemark"/>
        </w:rPr>
        <w:footnoteRef/>
      </w:r>
      <w:r>
        <w:t xml:space="preserve"> </w:t>
      </w:r>
      <w:r>
        <w:rPr>
          <w:rtl/>
        </w:rPr>
        <w:t>العلي، عبد الستار ,</w:t>
      </w:r>
      <w:r>
        <w:rPr>
          <w:sz w:val="25"/>
          <w:szCs w:val="25"/>
          <w:rtl/>
        </w:rPr>
        <w:t>إدارة الإنتاج والعمليات</w:t>
      </w:r>
      <w:r>
        <w:rPr>
          <w:rtl/>
        </w:rPr>
        <w:t xml:space="preserve"> )دار المسيرة ,</w:t>
      </w:r>
      <w:r>
        <w:rPr>
          <w:rFonts w:ascii="Calibri" w:eastAsia="Calibri" w:hAnsi="Calibri" w:cs="Calibri"/>
        </w:rPr>
        <w:t>2017</w:t>
      </w:r>
      <w:r>
        <w:rPr>
          <w:rtl/>
        </w:rPr>
        <w:t>(, ص</w:t>
      </w:r>
      <w:r>
        <w:rPr>
          <w:rFonts w:ascii="Calibri" w:eastAsia="Calibri" w:hAnsi="Calibri" w:cs="Calibri"/>
        </w:rPr>
        <w:t>211</w:t>
      </w:r>
      <w:r>
        <w:rPr>
          <w:rFonts w:ascii="Calibri" w:eastAsia="Calibri" w:hAnsi="Calibri" w:cs="Calibri"/>
          <w:sz w:val="20"/>
          <w:szCs w:val="20"/>
          <w:rtl/>
        </w:rPr>
        <w:t xml:space="preserve">. </w:t>
      </w:r>
    </w:p>
  </w:footnote>
  <w:footnote w:id="13">
    <w:p w14:paraId="760ADB0D" w14:textId="77777777" w:rsidR="00D33BBD" w:rsidRDefault="00000000">
      <w:pPr>
        <w:pStyle w:val="footnotedescription"/>
        <w:bidi/>
        <w:spacing w:line="277" w:lineRule="auto"/>
        <w:ind w:left="1" w:right="450" w:hanging="1"/>
        <w:jc w:val="right"/>
      </w:pPr>
      <w:r>
        <w:rPr>
          <w:rStyle w:val="footnotemark"/>
        </w:rPr>
        <w:footnoteRef/>
      </w:r>
      <w:r>
        <w:t xml:space="preserve"> </w:t>
      </w:r>
      <w:r>
        <w:rPr>
          <w:rtl/>
        </w:rPr>
        <w:t xml:space="preserve">الصميدعي، </w:t>
      </w:r>
      <w:r>
        <w:rPr>
          <w:rtl/>
        </w:rPr>
        <w:t>محمود جاسم و يوسف، ردينة عثمان ,</w:t>
      </w:r>
      <w:r>
        <w:rPr>
          <w:sz w:val="25"/>
          <w:szCs w:val="25"/>
          <w:rtl/>
        </w:rPr>
        <w:t>إدارة التسويق</w:t>
      </w:r>
      <w:r>
        <w:rPr>
          <w:rtl/>
        </w:rPr>
        <w:t xml:space="preserve"> )دار المسيرة للنشر والتوزيع ,</w:t>
      </w:r>
      <w:r>
        <w:rPr>
          <w:rFonts w:ascii="Calibri" w:eastAsia="Calibri" w:hAnsi="Calibri" w:cs="Calibri"/>
        </w:rPr>
        <w:t>2015</w:t>
      </w:r>
      <w:r>
        <w:rPr>
          <w:rtl/>
        </w:rPr>
        <w:t>(, ص</w:t>
      </w:r>
      <w:r>
        <w:rPr>
          <w:rFonts w:ascii="Calibri" w:eastAsia="Calibri" w:hAnsi="Calibri" w:cs="Calibri"/>
        </w:rPr>
        <w:t>136</w:t>
      </w:r>
      <w:r>
        <w:rPr>
          <w:rFonts w:ascii="Calibri" w:eastAsia="Calibri" w:hAnsi="Calibri" w:cs="Calibri"/>
          <w:sz w:val="20"/>
          <w:szCs w:val="20"/>
          <w:rtl/>
        </w:rPr>
        <w:t xml:space="preserve">. </w:t>
      </w:r>
    </w:p>
  </w:footnote>
  <w:footnote w:id="14">
    <w:p w14:paraId="1982659B" w14:textId="77777777" w:rsidR="00D33BBD" w:rsidRDefault="00000000">
      <w:pPr>
        <w:pStyle w:val="footnotedescription"/>
        <w:bidi/>
        <w:spacing w:after="45"/>
        <w:ind w:left="57"/>
      </w:pPr>
      <w:r>
        <w:rPr>
          <w:rStyle w:val="footnotemark"/>
        </w:rPr>
        <w:footnoteRef/>
      </w:r>
      <w:r>
        <w:t xml:space="preserve"> </w:t>
      </w:r>
      <w:r>
        <w:rPr>
          <w:rtl/>
        </w:rPr>
        <w:t xml:space="preserve">العلاق، </w:t>
      </w:r>
      <w:r>
        <w:rPr>
          <w:rtl/>
        </w:rPr>
        <w:t>بشير ,</w:t>
      </w:r>
      <w:r>
        <w:rPr>
          <w:sz w:val="25"/>
          <w:szCs w:val="25"/>
          <w:rtl/>
        </w:rPr>
        <w:t>إدارة التسويق الإلكتروني</w:t>
      </w:r>
      <w:r>
        <w:rPr>
          <w:rtl/>
        </w:rPr>
        <w:t xml:space="preserve"> )دار اليازوري العلمية للنشر والتوزيع ,</w:t>
      </w:r>
      <w:r>
        <w:rPr>
          <w:rFonts w:ascii="Calibri" w:eastAsia="Calibri" w:hAnsi="Calibri" w:cs="Calibri"/>
        </w:rPr>
        <w:t>2016</w:t>
      </w:r>
      <w:r>
        <w:rPr>
          <w:rtl/>
        </w:rPr>
        <w:t>(</w:t>
      </w:r>
      <w:r>
        <w:rPr>
          <w:rFonts w:ascii="Calibri" w:eastAsia="Calibri" w:hAnsi="Calibri" w:cs="Calibri"/>
          <w:sz w:val="20"/>
          <w:szCs w:val="20"/>
          <w:rtl/>
        </w:rPr>
        <w:t xml:space="preserve">. </w:t>
      </w:r>
    </w:p>
  </w:footnote>
  <w:footnote w:id="15">
    <w:p w14:paraId="3A80A3BB" w14:textId="77777777" w:rsidR="00D33BBD" w:rsidRDefault="00000000">
      <w:pPr>
        <w:pStyle w:val="footnotedescription"/>
        <w:bidi/>
        <w:ind w:left="57"/>
      </w:pPr>
      <w:r>
        <w:rPr>
          <w:rStyle w:val="footnotemark"/>
        </w:rPr>
        <w:footnoteRef/>
      </w:r>
      <w:r>
        <w:t xml:space="preserve"> </w:t>
      </w:r>
      <w:r>
        <w:rPr>
          <w:rtl/>
        </w:rPr>
        <w:t>الزعبي، علي فلاح ,</w:t>
      </w:r>
      <w:r>
        <w:rPr>
          <w:sz w:val="25"/>
          <w:szCs w:val="25"/>
          <w:rtl/>
        </w:rPr>
        <w:t>إدارة التسويق الحديث</w:t>
      </w:r>
      <w:r>
        <w:rPr>
          <w:rtl/>
        </w:rPr>
        <w:t xml:space="preserve"> )دار المسيرة للنشر والتوزيع ,</w:t>
      </w:r>
      <w:r>
        <w:rPr>
          <w:rFonts w:ascii="Calibri" w:eastAsia="Calibri" w:hAnsi="Calibri" w:cs="Calibri"/>
        </w:rPr>
        <w:t>2015</w:t>
      </w:r>
      <w:r>
        <w:rPr>
          <w:rtl/>
        </w:rPr>
        <w:t>(, ص</w:t>
      </w:r>
      <w:r>
        <w:rPr>
          <w:rFonts w:ascii="Calibri" w:eastAsia="Calibri" w:hAnsi="Calibri" w:cs="Calibri"/>
        </w:rPr>
        <w:t>183</w:t>
      </w:r>
      <w:r>
        <w:rPr>
          <w:rFonts w:ascii="Calibri" w:eastAsia="Calibri" w:hAnsi="Calibri" w:cs="Calibri"/>
          <w:sz w:val="20"/>
          <w:szCs w:val="20"/>
          <w:rtl/>
        </w:rPr>
        <w:t xml:space="preserve">. </w:t>
      </w:r>
    </w:p>
  </w:footnote>
  <w:footnote w:id="16">
    <w:p w14:paraId="74160E27" w14:textId="77777777" w:rsidR="00D33BBD" w:rsidRDefault="00000000">
      <w:pPr>
        <w:pStyle w:val="footnotedescription"/>
        <w:bidi/>
        <w:spacing w:after="45"/>
        <w:ind w:left="57"/>
      </w:pPr>
      <w:r>
        <w:rPr>
          <w:rStyle w:val="footnotemark"/>
        </w:rPr>
        <w:footnoteRef/>
      </w:r>
      <w:r>
        <w:t xml:space="preserve"> </w:t>
      </w:r>
      <w:r>
        <w:rPr>
          <w:rtl/>
        </w:rPr>
        <w:t xml:space="preserve">الطائي، </w:t>
      </w:r>
      <w:r>
        <w:rPr>
          <w:rtl/>
        </w:rPr>
        <w:t>رعد عبد الله ,</w:t>
      </w:r>
      <w:r>
        <w:rPr>
          <w:sz w:val="25"/>
          <w:szCs w:val="25"/>
          <w:rtl/>
        </w:rPr>
        <w:t>إدارة التسويق: الأسس والمفاهيم الحديثة</w:t>
      </w:r>
      <w:r>
        <w:rPr>
          <w:rtl/>
        </w:rPr>
        <w:t xml:space="preserve"> )دار الحامد للنشر ,</w:t>
      </w:r>
      <w:r>
        <w:rPr>
          <w:rFonts w:ascii="Calibri" w:eastAsia="Calibri" w:hAnsi="Calibri" w:cs="Calibri"/>
        </w:rPr>
        <w:t>2017</w:t>
      </w:r>
      <w:r>
        <w:rPr>
          <w:rtl/>
        </w:rPr>
        <w:t>(, ص</w:t>
      </w:r>
      <w:r>
        <w:rPr>
          <w:rFonts w:ascii="Calibri" w:eastAsia="Calibri" w:hAnsi="Calibri" w:cs="Calibri"/>
        </w:rPr>
        <w:t>210</w:t>
      </w:r>
      <w:r>
        <w:rPr>
          <w:rFonts w:ascii="Calibri" w:eastAsia="Calibri" w:hAnsi="Calibri" w:cs="Calibri"/>
          <w:sz w:val="20"/>
          <w:szCs w:val="20"/>
          <w:rtl/>
        </w:rPr>
        <w:t xml:space="preserve">. </w:t>
      </w:r>
    </w:p>
  </w:footnote>
  <w:footnote w:id="17">
    <w:p w14:paraId="0D29EA7A" w14:textId="77777777" w:rsidR="00D33BBD" w:rsidRDefault="00000000">
      <w:pPr>
        <w:pStyle w:val="footnotedescription"/>
        <w:bidi/>
        <w:ind w:left="57"/>
      </w:pPr>
      <w:r>
        <w:rPr>
          <w:rStyle w:val="footnotemark"/>
        </w:rPr>
        <w:footnoteRef/>
      </w:r>
      <w:r>
        <w:t xml:space="preserve"> </w:t>
      </w:r>
      <w:r>
        <w:rPr>
          <w:rtl/>
        </w:rPr>
        <w:t xml:space="preserve">مصطفى، </w:t>
      </w:r>
      <w:r>
        <w:rPr>
          <w:rtl/>
        </w:rPr>
        <w:t>أحمد سيد ,</w:t>
      </w:r>
      <w:r>
        <w:rPr>
          <w:sz w:val="25"/>
          <w:szCs w:val="25"/>
          <w:rtl/>
        </w:rPr>
        <w:t>إدارة التسويق: مدخل استراتيجي</w:t>
      </w:r>
      <w:r>
        <w:rPr>
          <w:rtl/>
        </w:rPr>
        <w:t xml:space="preserve"> )كلية التجارة، جامعة القاهرة ,</w:t>
      </w:r>
      <w:r>
        <w:rPr>
          <w:rFonts w:ascii="Calibri" w:eastAsia="Calibri" w:hAnsi="Calibri" w:cs="Calibri"/>
        </w:rPr>
        <w:t>2016</w:t>
      </w:r>
      <w:r>
        <w:rPr>
          <w:rtl/>
        </w:rPr>
        <w:t>(, ص</w:t>
      </w:r>
      <w:r>
        <w:rPr>
          <w:rFonts w:ascii="Calibri" w:eastAsia="Calibri" w:hAnsi="Calibri" w:cs="Calibri"/>
        </w:rPr>
        <w:t>156</w:t>
      </w:r>
      <w:r>
        <w:rPr>
          <w:rFonts w:ascii="Calibri" w:eastAsia="Calibri" w:hAnsi="Calibri" w:cs="Calibri"/>
          <w:sz w:val="20"/>
          <w:szCs w:val="20"/>
          <w:rtl/>
        </w:rPr>
        <w:t xml:space="preserve">. </w:t>
      </w:r>
    </w:p>
  </w:footnote>
  <w:footnote w:id="18">
    <w:p w14:paraId="1C150AFC" w14:textId="77777777" w:rsidR="00D33BBD" w:rsidRDefault="00000000">
      <w:pPr>
        <w:pStyle w:val="footnotedescription"/>
        <w:tabs>
          <w:tab w:val="right" w:pos="8380"/>
        </w:tabs>
        <w:bidi/>
        <w:spacing w:after="45"/>
        <w:ind w:left="0"/>
      </w:pPr>
      <w:r>
        <w:rPr>
          <w:rStyle w:val="footnotemark"/>
        </w:rPr>
        <w:footnoteRef/>
      </w:r>
      <w:r>
        <w:t xml:space="preserve"> </w:t>
      </w:r>
      <w:r>
        <w:rPr>
          <w:rtl/>
        </w:rPr>
        <w:t xml:space="preserve">الزعبي، </w:t>
      </w:r>
      <w:r>
        <w:rPr>
          <w:rtl/>
        </w:rPr>
        <w:t>علي فلاح ,</w:t>
      </w:r>
      <w:r>
        <w:rPr>
          <w:sz w:val="25"/>
          <w:szCs w:val="25"/>
          <w:rtl/>
        </w:rPr>
        <w:t>إدارة التسويق: منظور تطبيقي استراتيجي</w:t>
      </w:r>
      <w:r>
        <w:rPr>
          <w:rtl/>
        </w:rPr>
        <w:t xml:space="preserve"> )دار صفاء للنشر والتوزيع ,</w:t>
      </w:r>
      <w:r>
        <w:rPr>
          <w:rFonts w:ascii="Calibri" w:eastAsia="Calibri" w:hAnsi="Calibri" w:cs="Calibri"/>
        </w:rPr>
        <w:t>2010</w:t>
      </w:r>
      <w:r>
        <w:rPr>
          <w:rtl/>
        </w:rPr>
        <w:t xml:space="preserve">(, </w:t>
      </w:r>
      <w:r>
        <w:rPr>
          <w:rtl/>
        </w:rPr>
        <w:tab/>
        <w:t xml:space="preserve"> ص</w:t>
      </w:r>
      <w:r>
        <w:rPr>
          <w:rFonts w:ascii="Calibri" w:eastAsia="Calibri" w:hAnsi="Calibri" w:cs="Calibri"/>
        </w:rPr>
        <w:t>263</w:t>
      </w:r>
      <w:r>
        <w:rPr>
          <w:rFonts w:ascii="Calibri" w:eastAsia="Calibri" w:hAnsi="Calibri" w:cs="Calibri"/>
          <w:sz w:val="20"/>
          <w:szCs w:val="20"/>
          <w:rtl/>
        </w:rPr>
        <w:t xml:space="preserve">. </w:t>
      </w:r>
    </w:p>
  </w:footnote>
  <w:footnote w:id="19">
    <w:p w14:paraId="6E533604" w14:textId="77777777" w:rsidR="00D33BBD" w:rsidRDefault="00000000">
      <w:pPr>
        <w:pStyle w:val="footnotedescription"/>
        <w:tabs>
          <w:tab w:val="center" w:pos="7205"/>
        </w:tabs>
        <w:bidi/>
        <w:ind w:left="0"/>
      </w:pPr>
      <w:r>
        <w:rPr>
          <w:rStyle w:val="footnotemark"/>
        </w:rPr>
        <w:footnoteRef/>
      </w:r>
      <w:r>
        <w:t xml:space="preserve"> </w:t>
      </w:r>
      <w:r>
        <w:rPr>
          <w:rtl/>
        </w:rPr>
        <w:t xml:space="preserve">حمود، </w:t>
      </w:r>
      <w:r>
        <w:rPr>
          <w:rtl/>
        </w:rPr>
        <w:t>خضير كاظم ,</w:t>
      </w:r>
      <w:r>
        <w:rPr>
          <w:sz w:val="25"/>
          <w:szCs w:val="25"/>
          <w:rtl/>
        </w:rPr>
        <w:t>إدارة الجودة وخدمة العملاء</w:t>
      </w:r>
      <w:r>
        <w:rPr>
          <w:rtl/>
        </w:rPr>
        <w:t xml:space="preserve"> )دار المسيرة للنشر والتوزيع ,</w:t>
      </w:r>
      <w:r>
        <w:rPr>
          <w:rFonts w:ascii="Calibri" w:eastAsia="Calibri" w:hAnsi="Calibri" w:cs="Calibri"/>
        </w:rPr>
        <w:t>2016</w:t>
      </w:r>
      <w:r>
        <w:rPr>
          <w:rtl/>
        </w:rPr>
        <w:t xml:space="preserve">(, </w:t>
      </w:r>
      <w:r>
        <w:rPr>
          <w:rtl/>
        </w:rPr>
        <w:tab/>
        <w:t xml:space="preserve"> ص</w:t>
      </w:r>
      <w:r>
        <w:rPr>
          <w:rFonts w:ascii="Calibri" w:eastAsia="Calibri" w:hAnsi="Calibri" w:cs="Calibri"/>
        </w:rPr>
        <w:t>340</w:t>
      </w:r>
      <w:r>
        <w:rPr>
          <w:rFonts w:ascii="Calibri" w:eastAsia="Calibri" w:hAnsi="Calibri" w:cs="Calibri"/>
          <w:sz w:val="20"/>
          <w:szCs w:val="20"/>
          <w:rtl/>
        </w:rPr>
        <w:t xml:space="preserve">. </w:t>
      </w:r>
    </w:p>
  </w:footnote>
  <w:footnote w:id="20">
    <w:p w14:paraId="094C3ACE" w14:textId="77777777" w:rsidR="00D33BBD" w:rsidRDefault="00000000">
      <w:pPr>
        <w:pStyle w:val="footnotedescription"/>
        <w:bidi/>
        <w:spacing w:after="10"/>
        <w:ind w:left="0" w:right="231"/>
        <w:jc w:val="right"/>
      </w:pPr>
      <w:r>
        <w:rPr>
          <w:rStyle w:val="footnotemark"/>
        </w:rPr>
        <w:footnoteRef/>
      </w:r>
      <w:r>
        <w:t xml:space="preserve"> </w:t>
      </w:r>
      <w:r>
        <w:rPr>
          <w:rtl/>
        </w:rPr>
        <w:t xml:space="preserve">عقيلي، </w:t>
      </w:r>
      <w:r>
        <w:rPr>
          <w:rtl/>
        </w:rPr>
        <w:t>عمر وصفي ,</w:t>
      </w:r>
      <w:r>
        <w:rPr>
          <w:sz w:val="25"/>
          <w:szCs w:val="25"/>
          <w:rtl/>
        </w:rPr>
        <w:t>إدارة الموارد البشرية المعاصرة: بعد استراتيجي</w:t>
      </w:r>
      <w:r>
        <w:rPr>
          <w:rtl/>
        </w:rPr>
        <w:t xml:space="preserve"> )دار وائل للنشر ,</w:t>
      </w:r>
      <w:r>
        <w:rPr>
          <w:rFonts w:ascii="Calibri" w:eastAsia="Calibri" w:hAnsi="Calibri" w:cs="Calibri"/>
        </w:rPr>
        <w:t>2015</w:t>
      </w:r>
      <w:r>
        <w:rPr>
          <w:rtl/>
        </w:rPr>
        <w:t>(, ص</w:t>
      </w:r>
      <w:r>
        <w:rPr>
          <w:rFonts w:ascii="Calibri" w:eastAsia="Calibri" w:hAnsi="Calibri" w:cs="Calibri"/>
        </w:rPr>
        <w:t>137</w:t>
      </w:r>
      <w:r>
        <w:rPr>
          <w:rFonts w:ascii="Calibri" w:eastAsia="Calibri" w:hAnsi="Calibri" w:cs="Calibri"/>
          <w:sz w:val="20"/>
          <w:szCs w:val="20"/>
          <w:rtl/>
        </w:rPr>
        <w:t xml:space="preserve">. </w:t>
      </w:r>
    </w:p>
  </w:footnote>
  <w:footnote w:id="21">
    <w:p w14:paraId="4C78B459" w14:textId="77777777" w:rsidR="00D33BBD" w:rsidRDefault="00000000">
      <w:pPr>
        <w:pStyle w:val="footnotedescription"/>
        <w:bidi/>
        <w:spacing w:line="258" w:lineRule="auto"/>
        <w:ind w:left="1" w:right="171" w:hanging="1"/>
        <w:jc w:val="right"/>
      </w:pPr>
      <w:r>
        <w:rPr>
          <w:rStyle w:val="footnotemark"/>
        </w:rPr>
        <w:footnoteRef/>
      </w:r>
      <w:r>
        <w:t xml:space="preserve"> </w:t>
      </w:r>
      <w:r>
        <w:rPr>
          <w:rtl/>
        </w:rPr>
        <w:t xml:space="preserve">درة، </w:t>
      </w:r>
      <w:r>
        <w:rPr>
          <w:rtl/>
        </w:rPr>
        <w:t>عبد الباري إبراهيم و الصباغ، زهير نعيم ,</w:t>
      </w:r>
      <w:r>
        <w:rPr>
          <w:sz w:val="25"/>
          <w:szCs w:val="25"/>
          <w:rtl/>
        </w:rPr>
        <w:t>إدارة الموارد البشرية في القرن الحادي والعشرين</w:t>
      </w:r>
      <w:r>
        <w:rPr>
          <w:rtl/>
        </w:rPr>
        <w:t xml:space="preserve"> )دار وائل للنشر ,</w:t>
      </w:r>
      <w:r>
        <w:rPr>
          <w:rFonts w:ascii="Calibri" w:eastAsia="Calibri" w:hAnsi="Calibri" w:cs="Calibri"/>
        </w:rPr>
        <w:t>2018</w:t>
      </w:r>
      <w:r>
        <w:rPr>
          <w:rtl/>
        </w:rPr>
        <w:t xml:space="preserve">(, </w:t>
      </w:r>
      <w:r>
        <w:rPr>
          <w:rtl/>
        </w:rPr>
        <w:tab/>
        <w:t xml:space="preserve"> ص</w:t>
      </w:r>
      <w:r>
        <w:rPr>
          <w:rFonts w:ascii="Calibri" w:eastAsia="Calibri" w:hAnsi="Calibri" w:cs="Calibri"/>
        </w:rPr>
        <w:t>142</w:t>
      </w:r>
      <w:r>
        <w:rPr>
          <w:rFonts w:ascii="Calibri" w:eastAsia="Calibri" w:hAnsi="Calibri" w:cs="Calibri"/>
          <w:sz w:val="20"/>
          <w:szCs w:val="20"/>
          <w:rtl/>
        </w:rPr>
        <w:t xml:space="preserve">. </w:t>
      </w:r>
    </w:p>
  </w:footnote>
  <w:footnote w:id="22">
    <w:p w14:paraId="4DAB870F" w14:textId="77777777" w:rsidR="00D33BBD" w:rsidRDefault="00000000">
      <w:pPr>
        <w:pStyle w:val="footnotedescription"/>
        <w:bidi/>
        <w:spacing w:after="12" w:line="277" w:lineRule="auto"/>
        <w:ind w:left="1" w:right="470" w:hanging="1"/>
        <w:jc w:val="right"/>
      </w:pPr>
      <w:r>
        <w:rPr>
          <w:rStyle w:val="footnotemark"/>
        </w:rPr>
        <w:footnoteRef/>
      </w:r>
      <w:r>
        <w:t xml:space="preserve"> </w:t>
      </w:r>
      <w:r>
        <w:rPr>
          <w:rtl/>
        </w:rPr>
        <w:t xml:space="preserve">عبد </w:t>
      </w:r>
      <w:r>
        <w:rPr>
          <w:rtl/>
        </w:rPr>
        <w:t>الفتاح، حنان, "إدارة تجربة العميل كمدخل لتحقيق الميزة التنافسية ,"</w:t>
      </w:r>
      <w:r>
        <w:rPr>
          <w:sz w:val="25"/>
          <w:szCs w:val="25"/>
          <w:rtl/>
        </w:rPr>
        <w:t>مجلة البحوث التجارية</w:t>
      </w:r>
      <w:r>
        <w:rPr>
          <w:rtl/>
        </w:rPr>
        <w:t xml:space="preserve">, </w:t>
      </w:r>
      <w:r>
        <w:rPr>
          <w:rFonts w:ascii="Calibri" w:eastAsia="Calibri" w:hAnsi="Calibri" w:cs="Calibri"/>
        </w:rPr>
        <w:t>2020</w:t>
      </w:r>
      <w:r>
        <w:rPr>
          <w:rtl/>
        </w:rPr>
        <w:t>, ص</w:t>
      </w:r>
      <w:r>
        <w:rPr>
          <w:rFonts w:ascii="Calibri" w:eastAsia="Calibri" w:hAnsi="Calibri" w:cs="Calibri"/>
        </w:rPr>
        <w:t>120</w:t>
      </w:r>
      <w:r>
        <w:rPr>
          <w:rFonts w:ascii="Calibri" w:eastAsia="Calibri" w:hAnsi="Calibri" w:cs="Calibri"/>
          <w:sz w:val="20"/>
          <w:szCs w:val="20"/>
          <w:rtl/>
        </w:rPr>
        <w:t xml:space="preserve">. </w:t>
      </w:r>
    </w:p>
  </w:footnote>
  <w:footnote w:id="23">
    <w:p w14:paraId="4869244A" w14:textId="77777777" w:rsidR="00D33BBD" w:rsidRDefault="00000000">
      <w:pPr>
        <w:pStyle w:val="footnotedescription"/>
        <w:bidi/>
        <w:ind w:left="57"/>
      </w:pPr>
      <w:r>
        <w:rPr>
          <w:rStyle w:val="footnotemark"/>
        </w:rPr>
        <w:footnoteRef/>
      </w:r>
      <w:r>
        <w:t xml:space="preserve"> </w:t>
      </w:r>
      <w:r>
        <w:rPr>
          <w:rtl/>
        </w:rPr>
        <w:t xml:space="preserve">الطائي، </w:t>
      </w:r>
      <w:r>
        <w:rPr>
          <w:rtl/>
        </w:rPr>
        <w:t>يوسف حجيم ,</w:t>
      </w:r>
      <w:r>
        <w:rPr>
          <w:sz w:val="25"/>
          <w:szCs w:val="25"/>
          <w:rtl/>
        </w:rPr>
        <w:t>إدارة علاقات الزبون</w:t>
      </w:r>
      <w:r>
        <w:rPr>
          <w:rFonts w:ascii="Calibri" w:eastAsia="Calibri" w:hAnsi="Calibri" w:cs="Calibri"/>
          <w:sz w:val="20"/>
          <w:szCs w:val="20"/>
          <w:rtl/>
        </w:rPr>
        <w:t xml:space="preserve"> </w:t>
      </w:r>
      <w:r>
        <w:rPr>
          <w:rFonts w:ascii="Calibri" w:eastAsia="Calibri" w:hAnsi="Calibri" w:cs="Calibri"/>
          <w:i/>
          <w:sz w:val="20"/>
        </w:rPr>
        <w:t>(CRM)</w:t>
      </w:r>
      <w:r>
        <w:rPr>
          <w:rFonts w:ascii="Calibri" w:eastAsia="Calibri" w:hAnsi="Calibri" w:cs="Calibri"/>
          <w:i/>
          <w:iCs/>
          <w:sz w:val="20"/>
          <w:szCs w:val="20"/>
          <w:rtl/>
        </w:rPr>
        <w:t xml:space="preserve"> </w:t>
      </w:r>
      <w:r>
        <w:rPr>
          <w:rtl/>
        </w:rPr>
        <w:t>)دار الوراق للنشر ,</w:t>
      </w:r>
      <w:r>
        <w:rPr>
          <w:rFonts w:ascii="Calibri" w:eastAsia="Calibri" w:hAnsi="Calibri" w:cs="Calibri"/>
        </w:rPr>
        <w:t>2015</w:t>
      </w:r>
      <w:r>
        <w:rPr>
          <w:rtl/>
        </w:rPr>
        <w:t>(, ص</w:t>
      </w:r>
      <w:r>
        <w:rPr>
          <w:rFonts w:ascii="Calibri" w:eastAsia="Calibri" w:hAnsi="Calibri" w:cs="Calibri"/>
        </w:rPr>
        <w:t>92</w:t>
      </w:r>
      <w:r>
        <w:rPr>
          <w:rFonts w:ascii="Calibri" w:eastAsia="Calibri" w:hAnsi="Calibri" w:cs="Calibri"/>
          <w:sz w:val="20"/>
          <w:szCs w:val="20"/>
          <w:rtl/>
        </w:rPr>
        <w:t xml:space="preserve">. </w:t>
      </w:r>
    </w:p>
  </w:footnote>
  <w:footnote w:id="24">
    <w:p w14:paraId="04A1FC8F" w14:textId="77777777" w:rsidR="00D33BBD" w:rsidRDefault="00000000">
      <w:pPr>
        <w:pStyle w:val="footnotedescription"/>
        <w:bidi/>
        <w:spacing w:after="37" w:line="262" w:lineRule="auto"/>
        <w:ind w:left="0" w:right="228" w:firstLine="53"/>
        <w:jc w:val="both"/>
      </w:pPr>
      <w:r>
        <w:rPr>
          <w:rStyle w:val="footnotemark"/>
        </w:rPr>
        <w:footnoteRef/>
      </w:r>
      <w:r>
        <w:t xml:space="preserve"> </w:t>
      </w:r>
      <w:r>
        <w:rPr>
          <w:rtl/>
        </w:rPr>
        <w:t xml:space="preserve">عبد </w:t>
      </w:r>
      <w:r>
        <w:rPr>
          <w:rtl/>
        </w:rPr>
        <w:t>الله، محمد محمود, "استخدام الذكاء الاصطناعي في تطوير القرارات التسويقية ,"</w:t>
      </w:r>
      <w:r>
        <w:rPr>
          <w:sz w:val="25"/>
          <w:szCs w:val="25"/>
          <w:rtl/>
        </w:rPr>
        <w:t>مجلة الدراسات المالية والتجارية</w:t>
      </w:r>
      <w:r>
        <w:rPr>
          <w:rtl/>
        </w:rPr>
        <w:t xml:space="preserve">, </w:t>
      </w:r>
      <w:r>
        <w:rPr>
          <w:rFonts w:ascii="Calibri" w:eastAsia="Calibri" w:hAnsi="Calibri" w:cs="Calibri"/>
        </w:rPr>
        <w:t>2022</w:t>
      </w:r>
      <w:r>
        <w:rPr>
          <w:rFonts w:ascii="Calibri" w:eastAsia="Calibri" w:hAnsi="Calibri" w:cs="Calibri"/>
          <w:sz w:val="20"/>
          <w:szCs w:val="20"/>
          <w:rtl/>
        </w:rPr>
        <w:t xml:space="preserve">. </w:t>
      </w:r>
    </w:p>
  </w:footnote>
  <w:footnote w:id="25">
    <w:p w14:paraId="5562ACF9" w14:textId="77777777" w:rsidR="00D33BBD" w:rsidRDefault="00000000">
      <w:pPr>
        <w:pStyle w:val="footnotedescription"/>
        <w:bidi/>
        <w:ind w:left="57"/>
      </w:pPr>
      <w:r>
        <w:rPr>
          <w:rStyle w:val="footnotemark"/>
        </w:rPr>
        <w:footnoteRef/>
      </w:r>
      <w:r>
        <w:t xml:space="preserve"> </w:t>
      </w:r>
      <w:r>
        <w:rPr>
          <w:rtl/>
        </w:rPr>
        <w:t xml:space="preserve">الطائي، </w:t>
      </w:r>
      <w:r>
        <w:rPr>
          <w:rtl/>
        </w:rPr>
        <w:t>رائد عبد الله, "إدارة علاقات العملاء وأثرها في تحقيق الولاء ,"</w:t>
      </w:r>
      <w:r>
        <w:rPr>
          <w:sz w:val="25"/>
          <w:szCs w:val="25"/>
          <w:rtl/>
        </w:rPr>
        <w:t>مجلة الإدارة والاقتصاد</w:t>
      </w:r>
      <w:r>
        <w:rPr>
          <w:rtl/>
        </w:rPr>
        <w:t xml:space="preserve">, </w:t>
      </w:r>
      <w:r>
        <w:rPr>
          <w:rFonts w:ascii="Calibri" w:eastAsia="Calibri" w:hAnsi="Calibri" w:cs="Calibri"/>
        </w:rPr>
        <w:t>2019</w:t>
      </w:r>
      <w:r>
        <w:rPr>
          <w:rFonts w:ascii="Calibri" w:eastAsia="Calibri" w:hAnsi="Calibri" w:cs="Calibri"/>
          <w:sz w:val="20"/>
          <w:szCs w:val="20"/>
          <w:rtl/>
        </w:rPr>
        <w:t xml:space="preserve">. </w:t>
      </w:r>
    </w:p>
  </w:footnote>
  <w:footnote w:id="26">
    <w:p w14:paraId="4592C10C" w14:textId="77777777" w:rsidR="00D33BBD" w:rsidRDefault="00000000">
      <w:pPr>
        <w:pStyle w:val="footnotedescription"/>
        <w:bidi/>
        <w:ind w:left="57"/>
      </w:pPr>
      <w:r>
        <w:rPr>
          <w:rStyle w:val="footnotemark"/>
        </w:rPr>
        <w:footnoteRef/>
      </w:r>
      <w:r>
        <w:t xml:space="preserve"> </w:t>
      </w:r>
      <w:r>
        <w:rPr>
          <w:rtl/>
        </w:rPr>
        <w:t xml:space="preserve">وزارة </w:t>
      </w:r>
      <w:r>
        <w:rPr>
          <w:rtl/>
        </w:rPr>
        <w:t>الاقتصاد بدولة الإمارات العربية المتحدة ,</w:t>
      </w:r>
      <w:r>
        <w:rPr>
          <w:sz w:val="25"/>
          <w:szCs w:val="25"/>
          <w:rtl/>
        </w:rPr>
        <w:t>استراتيجية الإمارات للتجارة الإلكترونية</w:t>
      </w:r>
      <w:r>
        <w:rPr>
          <w:rtl/>
        </w:rPr>
        <w:t xml:space="preserve"> )وزارة الاقتصاد, </w:t>
      </w:r>
    </w:p>
    <w:p w14:paraId="2A04B51D" w14:textId="77777777" w:rsidR="00D33BBD" w:rsidRDefault="00000000">
      <w:pPr>
        <w:pStyle w:val="footnotedescription"/>
        <w:bidi/>
        <w:ind w:left="58"/>
      </w:pPr>
      <w:r>
        <w:rPr>
          <w:rFonts w:ascii="Calibri" w:eastAsia="Calibri" w:hAnsi="Calibri" w:cs="Calibri"/>
        </w:rPr>
        <w:t>2021</w:t>
      </w:r>
      <w:r>
        <w:rPr>
          <w:rtl/>
        </w:rPr>
        <w:t>(, ص</w:t>
      </w:r>
      <w:r>
        <w:rPr>
          <w:rFonts w:ascii="Calibri" w:eastAsia="Calibri" w:hAnsi="Calibri" w:cs="Calibri"/>
        </w:rPr>
        <w:t>10</w:t>
      </w:r>
      <w:r>
        <w:rPr>
          <w:rFonts w:ascii="Calibri" w:eastAsia="Calibri" w:hAnsi="Calibri" w:cs="Calibri"/>
          <w:sz w:val="20"/>
          <w:szCs w:val="20"/>
          <w:rtl/>
        </w:rPr>
        <w:t xml:space="preserve">. </w:t>
      </w:r>
    </w:p>
  </w:footnote>
  <w:footnote w:id="27">
    <w:p w14:paraId="11A4E584" w14:textId="77777777" w:rsidR="00D33BBD" w:rsidRDefault="00000000">
      <w:pPr>
        <w:pStyle w:val="footnotedescription"/>
        <w:bidi/>
        <w:spacing w:line="263" w:lineRule="auto"/>
        <w:ind w:left="1" w:right="240" w:hanging="1"/>
        <w:jc w:val="both"/>
      </w:pPr>
      <w:r>
        <w:rPr>
          <w:rStyle w:val="footnotemark"/>
        </w:rPr>
        <w:footnoteRef/>
      </w:r>
      <w:r>
        <w:t xml:space="preserve"> </w:t>
      </w:r>
      <w:r>
        <w:rPr>
          <w:rtl/>
        </w:rPr>
        <w:t xml:space="preserve">وزارة </w:t>
      </w:r>
      <w:r>
        <w:rPr>
          <w:rtl/>
        </w:rPr>
        <w:t>الاتصالات وتقنية المعلومات السعودية ,</w:t>
      </w:r>
      <w:r>
        <w:rPr>
          <w:sz w:val="25"/>
          <w:szCs w:val="25"/>
          <w:rtl/>
        </w:rPr>
        <w:t>استراتيجية التحول الرقمي الوطني</w:t>
      </w:r>
      <w:r>
        <w:rPr>
          <w:rtl/>
        </w:rPr>
        <w:t xml:space="preserve"> )وزارة الاتصالات وتقنية المعلومات ,</w:t>
      </w:r>
      <w:r>
        <w:rPr>
          <w:rFonts w:ascii="Calibri" w:eastAsia="Calibri" w:hAnsi="Calibri" w:cs="Calibri"/>
        </w:rPr>
        <w:t>2022</w:t>
      </w:r>
      <w:r>
        <w:rPr>
          <w:rtl/>
        </w:rPr>
        <w:t>(,  ص</w:t>
      </w:r>
      <w:r>
        <w:rPr>
          <w:rFonts w:ascii="Calibri" w:eastAsia="Calibri" w:hAnsi="Calibri" w:cs="Calibri"/>
        </w:rPr>
        <w:t>12</w:t>
      </w:r>
      <w:r>
        <w:rPr>
          <w:rFonts w:ascii="Calibri" w:eastAsia="Calibri" w:hAnsi="Calibri" w:cs="Calibri"/>
          <w:sz w:val="20"/>
          <w:szCs w:val="20"/>
          <w:rtl/>
        </w:rPr>
        <w:t xml:space="preserve">. </w:t>
      </w:r>
    </w:p>
  </w:footnote>
  <w:footnote w:id="28">
    <w:p w14:paraId="7E05B378" w14:textId="77777777" w:rsidR="00D33BBD" w:rsidRDefault="00000000">
      <w:pPr>
        <w:pStyle w:val="footnotedescription"/>
        <w:bidi/>
        <w:ind w:left="57"/>
      </w:pPr>
      <w:r>
        <w:rPr>
          <w:rStyle w:val="footnotemark"/>
        </w:rPr>
        <w:footnoteRef/>
      </w:r>
      <w:r>
        <w:t xml:space="preserve"> </w:t>
      </w:r>
      <w:r>
        <w:rPr>
          <w:rtl/>
        </w:rPr>
        <w:t xml:space="preserve">هيئة </w:t>
      </w:r>
      <w:r>
        <w:rPr>
          <w:rtl/>
        </w:rPr>
        <w:t>دبي الرقمية ,</w:t>
      </w:r>
      <w:r>
        <w:rPr>
          <w:sz w:val="25"/>
          <w:szCs w:val="25"/>
          <w:rtl/>
        </w:rPr>
        <w:t>استراتيجية دبي الرقمية</w:t>
      </w:r>
      <w:r>
        <w:rPr>
          <w:rtl/>
        </w:rPr>
        <w:t xml:space="preserve"> )حكومة دبي ,</w:t>
      </w:r>
      <w:r>
        <w:rPr>
          <w:rFonts w:ascii="Calibri" w:eastAsia="Calibri" w:hAnsi="Calibri" w:cs="Calibri"/>
        </w:rPr>
        <w:t>2021</w:t>
      </w:r>
      <w:r>
        <w:rPr>
          <w:rtl/>
        </w:rPr>
        <w:t>(, ص</w:t>
      </w:r>
      <w:r>
        <w:rPr>
          <w:rFonts w:ascii="Calibri" w:eastAsia="Calibri" w:hAnsi="Calibri" w:cs="Calibri"/>
        </w:rPr>
        <w:t>14</w:t>
      </w:r>
      <w:r>
        <w:rPr>
          <w:rFonts w:ascii="Calibri" w:eastAsia="Calibri" w:hAnsi="Calibri" w:cs="Calibri"/>
          <w:sz w:val="20"/>
          <w:szCs w:val="20"/>
          <w:rtl/>
        </w:rPr>
        <w:t xml:space="preserve">. </w:t>
      </w:r>
    </w:p>
  </w:footnote>
  <w:footnote w:id="29">
    <w:p w14:paraId="3BC2FD7A" w14:textId="77777777" w:rsidR="00D33BBD" w:rsidRDefault="00000000">
      <w:pPr>
        <w:pStyle w:val="footnotedescription"/>
        <w:bidi/>
        <w:spacing w:after="34" w:line="264" w:lineRule="auto"/>
        <w:ind w:left="1" w:right="160" w:hanging="1"/>
        <w:jc w:val="both"/>
      </w:pPr>
      <w:r>
        <w:rPr>
          <w:rStyle w:val="footnotemark"/>
        </w:rPr>
        <w:footnoteRef/>
      </w:r>
      <w:r>
        <w:t xml:space="preserve"> </w:t>
      </w:r>
      <w:r>
        <w:rPr>
          <w:rtl/>
        </w:rPr>
        <w:t xml:space="preserve">وزارة </w:t>
      </w:r>
      <w:r>
        <w:rPr>
          <w:rtl/>
        </w:rPr>
        <w:t>الاتصالات وتكنولوجيا المعلومات المصرية ,</w:t>
      </w:r>
      <w:r>
        <w:rPr>
          <w:sz w:val="25"/>
          <w:szCs w:val="25"/>
          <w:rtl/>
        </w:rPr>
        <w:t>استراتيجية مصر الرقمية</w:t>
      </w:r>
      <w:r>
        <w:rPr>
          <w:rtl/>
        </w:rPr>
        <w:t xml:space="preserve"> )وزارة الاتصالات وتكنولوجيا المعلومات ,</w:t>
      </w:r>
      <w:r>
        <w:rPr>
          <w:rFonts w:ascii="Calibri" w:eastAsia="Calibri" w:hAnsi="Calibri" w:cs="Calibri"/>
        </w:rPr>
        <w:t>2022</w:t>
      </w:r>
      <w:r>
        <w:rPr>
          <w:rtl/>
        </w:rPr>
        <w:t>(,  ص</w:t>
      </w:r>
      <w:r>
        <w:rPr>
          <w:rFonts w:ascii="Calibri" w:eastAsia="Calibri" w:hAnsi="Calibri" w:cs="Calibri"/>
        </w:rPr>
        <w:t>22</w:t>
      </w:r>
      <w:r>
        <w:rPr>
          <w:rFonts w:ascii="Calibri" w:eastAsia="Calibri" w:hAnsi="Calibri" w:cs="Calibri"/>
          <w:sz w:val="20"/>
          <w:szCs w:val="20"/>
          <w:rtl/>
        </w:rPr>
        <w:t xml:space="preserve">. </w:t>
      </w:r>
    </w:p>
  </w:footnote>
  <w:footnote w:id="30">
    <w:p w14:paraId="428306F7" w14:textId="77777777" w:rsidR="00D33BBD" w:rsidRDefault="00000000">
      <w:pPr>
        <w:pStyle w:val="footnotedescription"/>
        <w:bidi/>
        <w:ind w:left="57"/>
      </w:pPr>
      <w:r>
        <w:rPr>
          <w:rStyle w:val="footnotemark"/>
        </w:rPr>
        <w:footnoteRef/>
      </w:r>
      <w:r>
        <w:t xml:space="preserve"> </w:t>
      </w:r>
      <w:r>
        <w:rPr>
          <w:rtl/>
        </w:rPr>
        <w:t xml:space="preserve">ياسين، </w:t>
      </w:r>
      <w:r>
        <w:rPr>
          <w:rtl/>
        </w:rPr>
        <w:t>سعد غالب ,</w:t>
      </w:r>
      <w:r>
        <w:rPr>
          <w:sz w:val="25"/>
          <w:szCs w:val="25"/>
          <w:rtl/>
        </w:rPr>
        <w:t>الإدارة الإلكترونية وآفاق تطبيقاتها العربية</w:t>
      </w:r>
      <w:r>
        <w:rPr>
          <w:rtl/>
        </w:rPr>
        <w:t xml:space="preserve"> )معهد الإدارة العامة ,</w:t>
      </w:r>
      <w:r>
        <w:rPr>
          <w:rFonts w:ascii="Calibri" w:eastAsia="Calibri" w:hAnsi="Calibri" w:cs="Calibri"/>
        </w:rPr>
        <w:t>2005</w:t>
      </w:r>
      <w:r>
        <w:rPr>
          <w:rtl/>
        </w:rPr>
        <w:t>(, ص</w:t>
      </w:r>
      <w:r>
        <w:rPr>
          <w:rFonts w:ascii="Calibri" w:eastAsia="Calibri" w:hAnsi="Calibri" w:cs="Calibri"/>
        </w:rPr>
        <w:t>123</w:t>
      </w:r>
      <w:r>
        <w:rPr>
          <w:rFonts w:ascii="Calibri" w:eastAsia="Calibri" w:hAnsi="Calibri" w:cs="Calibri"/>
          <w:sz w:val="20"/>
          <w:szCs w:val="20"/>
          <w:rtl/>
        </w:rPr>
        <w:t xml:space="preserve">. </w:t>
      </w:r>
    </w:p>
  </w:footnote>
  <w:footnote w:id="31">
    <w:p w14:paraId="37AEFCCF" w14:textId="77777777" w:rsidR="00D33BBD" w:rsidRDefault="00000000">
      <w:pPr>
        <w:pStyle w:val="footnotedescription"/>
        <w:bidi/>
        <w:spacing w:after="48"/>
        <w:ind w:left="57"/>
      </w:pPr>
      <w:r>
        <w:rPr>
          <w:rStyle w:val="footnotemark"/>
        </w:rPr>
        <w:footnoteRef/>
      </w:r>
      <w:r>
        <w:t xml:space="preserve"> </w:t>
      </w:r>
      <w:r>
        <w:rPr>
          <w:rtl/>
        </w:rPr>
        <w:t xml:space="preserve">السلمي، </w:t>
      </w:r>
      <w:r>
        <w:rPr>
          <w:rtl/>
        </w:rPr>
        <w:t>علي ,</w:t>
      </w:r>
      <w:r>
        <w:rPr>
          <w:sz w:val="25"/>
          <w:szCs w:val="25"/>
          <w:rtl/>
        </w:rPr>
        <w:t>الإدارة الإلكترونية وتطبيقاتها في المنظمات الحديثة</w:t>
      </w:r>
      <w:r>
        <w:rPr>
          <w:rtl/>
        </w:rPr>
        <w:t xml:space="preserve"> )دار غريب للنشر ,</w:t>
      </w:r>
      <w:r>
        <w:rPr>
          <w:rFonts w:ascii="Calibri" w:eastAsia="Calibri" w:hAnsi="Calibri" w:cs="Calibri"/>
        </w:rPr>
        <w:t>2013</w:t>
      </w:r>
      <w:r>
        <w:rPr>
          <w:rtl/>
        </w:rPr>
        <w:t>(, ص</w:t>
      </w:r>
      <w:r>
        <w:rPr>
          <w:rFonts w:ascii="Calibri" w:eastAsia="Calibri" w:hAnsi="Calibri" w:cs="Calibri"/>
        </w:rPr>
        <w:t>168</w:t>
      </w:r>
      <w:r>
        <w:rPr>
          <w:rFonts w:ascii="Calibri" w:eastAsia="Calibri" w:hAnsi="Calibri" w:cs="Calibri"/>
          <w:sz w:val="20"/>
          <w:szCs w:val="20"/>
          <w:rtl/>
        </w:rPr>
        <w:t xml:space="preserve">. </w:t>
      </w:r>
    </w:p>
  </w:footnote>
  <w:footnote w:id="32">
    <w:p w14:paraId="4F256B30" w14:textId="77777777" w:rsidR="00D33BBD" w:rsidRDefault="00000000">
      <w:pPr>
        <w:pStyle w:val="footnotedescription"/>
        <w:bidi/>
        <w:spacing w:line="277" w:lineRule="auto"/>
        <w:ind w:left="1" w:right="535" w:hanging="1"/>
        <w:jc w:val="right"/>
      </w:pPr>
      <w:r>
        <w:rPr>
          <w:rStyle w:val="footnotemark"/>
        </w:rPr>
        <w:footnoteRef/>
      </w:r>
      <w:r>
        <w:t xml:space="preserve"> </w:t>
      </w:r>
      <w:r>
        <w:rPr>
          <w:rtl/>
        </w:rPr>
        <w:t xml:space="preserve">نجم، </w:t>
      </w:r>
      <w:r>
        <w:rPr>
          <w:rtl/>
        </w:rPr>
        <w:t>نجم عبود ,</w:t>
      </w:r>
      <w:r>
        <w:rPr>
          <w:sz w:val="25"/>
          <w:szCs w:val="25"/>
          <w:rtl/>
        </w:rPr>
        <w:t>الإدارة الإلكترونية: الاستراتيجيات والوظائف والمشكلات</w:t>
      </w:r>
      <w:r>
        <w:rPr>
          <w:rtl/>
        </w:rPr>
        <w:t xml:space="preserve"> )دار المريخ للنشر ,</w:t>
      </w:r>
      <w:r>
        <w:rPr>
          <w:rFonts w:ascii="Calibri" w:eastAsia="Calibri" w:hAnsi="Calibri" w:cs="Calibri"/>
        </w:rPr>
        <w:t>2009</w:t>
      </w:r>
      <w:r>
        <w:rPr>
          <w:rtl/>
        </w:rPr>
        <w:t>(, ص</w:t>
      </w:r>
      <w:r>
        <w:rPr>
          <w:rFonts w:ascii="Calibri" w:eastAsia="Calibri" w:hAnsi="Calibri" w:cs="Calibri"/>
        </w:rPr>
        <w:t>263</w:t>
      </w:r>
      <w:r>
        <w:rPr>
          <w:rFonts w:ascii="Calibri" w:eastAsia="Calibri" w:hAnsi="Calibri" w:cs="Calibri"/>
          <w:sz w:val="20"/>
          <w:szCs w:val="20"/>
          <w:rtl/>
        </w:rPr>
        <w:t xml:space="preserve">. </w:t>
      </w:r>
    </w:p>
  </w:footnote>
  <w:footnote w:id="33">
    <w:p w14:paraId="698DF00B" w14:textId="77777777" w:rsidR="00D33BBD" w:rsidRDefault="00000000">
      <w:pPr>
        <w:pStyle w:val="footnotedescription"/>
        <w:bidi/>
        <w:spacing w:line="260" w:lineRule="auto"/>
        <w:ind w:left="3" w:right="325" w:hanging="3"/>
        <w:jc w:val="right"/>
      </w:pPr>
      <w:r>
        <w:rPr>
          <w:rStyle w:val="footnotemark"/>
        </w:rPr>
        <w:footnoteRef/>
      </w:r>
      <w:r>
        <w:t xml:space="preserve"> </w:t>
      </w:r>
      <w:r>
        <w:rPr>
          <w:rtl/>
        </w:rPr>
        <w:t xml:space="preserve">المغربي، </w:t>
      </w:r>
      <w:r>
        <w:rPr>
          <w:rtl/>
        </w:rPr>
        <w:t>عبد الحميد عبد الفتاح ,</w:t>
      </w:r>
      <w:r>
        <w:rPr>
          <w:sz w:val="25"/>
          <w:szCs w:val="25"/>
          <w:rtl/>
        </w:rPr>
        <w:t>الإدارة الإلكترونية: مدخل لتحقيق التميز الإداري</w:t>
      </w:r>
      <w:r>
        <w:rPr>
          <w:rtl/>
        </w:rPr>
        <w:t xml:space="preserve"> )المكتبة العصرية للنشر والتوزيع ,</w:t>
      </w:r>
      <w:r>
        <w:rPr>
          <w:rFonts w:ascii="Calibri" w:eastAsia="Calibri" w:hAnsi="Calibri" w:cs="Calibri"/>
        </w:rPr>
        <w:t>2018</w:t>
      </w:r>
      <w:r>
        <w:rPr>
          <w:rtl/>
        </w:rPr>
        <w:t>(, ص</w:t>
      </w:r>
      <w:r>
        <w:rPr>
          <w:rFonts w:ascii="Calibri" w:eastAsia="Calibri" w:hAnsi="Calibri" w:cs="Calibri"/>
        </w:rPr>
        <w:t>228</w:t>
      </w:r>
      <w:r>
        <w:rPr>
          <w:rFonts w:ascii="Calibri" w:eastAsia="Calibri" w:hAnsi="Calibri" w:cs="Calibri"/>
          <w:sz w:val="20"/>
          <w:szCs w:val="20"/>
          <w:rtl/>
        </w:rPr>
        <w:t xml:space="preserve">. </w:t>
      </w:r>
    </w:p>
  </w:footnote>
  <w:footnote w:id="34">
    <w:p w14:paraId="053ECD83" w14:textId="77777777" w:rsidR="00D33BBD" w:rsidRDefault="00000000">
      <w:pPr>
        <w:pStyle w:val="footnotedescription"/>
        <w:bidi/>
        <w:spacing w:after="45"/>
        <w:ind w:left="57"/>
      </w:pPr>
      <w:r>
        <w:rPr>
          <w:rStyle w:val="footnotemark"/>
        </w:rPr>
        <w:footnoteRef/>
      </w:r>
      <w:r>
        <w:t xml:space="preserve"> </w:t>
      </w:r>
      <w:r>
        <w:rPr>
          <w:rtl/>
        </w:rPr>
        <w:t xml:space="preserve">مصطفى، </w:t>
      </w:r>
      <w:r>
        <w:rPr>
          <w:rtl/>
        </w:rPr>
        <w:t>أحمد سيد ,</w:t>
      </w:r>
      <w:r>
        <w:rPr>
          <w:sz w:val="25"/>
          <w:szCs w:val="25"/>
          <w:rtl/>
        </w:rPr>
        <w:t>الإدارة الإلكترونية: مدخل معاص ر</w:t>
      </w:r>
      <w:r>
        <w:rPr>
          <w:rtl/>
        </w:rPr>
        <w:t xml:space="preserve"> )دار النهضة العربية ,</w:t>
      </w:r>
      <w:r>
        <w:rPr>
          <w:rFonts w:ascii="Calibri" w:eastAsia="Calibri" w:hAnsi="Calibri" w:cs="Calibri"/>
        </w:rPr>
        <w:t>2015</w:t>
      </w:r>
      <w:r>
        <w:rPr>
          <w:rtl/>
        </w:rPr>
        <w:t>(, ص</w:t>
      </w:r>
      <w:r>
        <w:rPr>
          <w:rFonts w:ascii="Calibri" w:eastAsia="Calibri" w:hAnsi="Calibri" w:cs="Calibri"/>
        </w:rPr>
        <w:t>236</w:t>
      </w:r>
      <w:r>
        <w:rPr>
          <w:rFonts w:ascii="Calibri" w:eastAsia="Calibri" w:hAnsi="Calibri" w:cs="Calibri"/>
          <w:sz w:val="20"/>
          <w:szCs w:val="20"/>
          <w:rtl/>
        </w:rPr>
        <w:t xml:space="preserve">. </w:t>
      </w:r>
    </w:p>
  </w:footnote>
  <w:footnote w:id="35">
    <w:p w14:paraId="555EC333" w14:textId="77777777" w:rsidR="00D33BBD" w:rsidRDefault="00000000">
      <w:pPr>
        <w:pStyle w:val="footnotedescription"/>
        <w:bidi/>
        <w:ind w:left="57"/>
      </w:pPr>
      <w:r>
        <w:rPr>
          <w:rStyle w:val="footnotemark"/>
        </w:rPr>
        <w:footnoteRef/>
      </w:r>
      <w:r>
        <w:t xml:space="preserve"> </w:t>
      </w:r>
      <w:r>
        <w:rPr>
          <w:rtl/>
        </w:rPr>
        <w:t xml:space="preserve">العارف، </w:t>
      </w:r>
      <w:r>
        <w:rPr>
          <w:rtl/>
        </w:rPr>
        <w:t>نادية ,</w:t>
      </w:r>
      <w:r>
        <w:rPr>
          <w:sz w:val="25"/>
          <w:szCs w:val="25"/>
          <w:rtl/>
        </w:rPr>
        <w:t>الإدارة الاستراتيجية: إدارة الألفية الثالثة</w:t>
      </w:r>
      <w:r>
        <w:rPr>
          <w:rtl/>
        </w:rPr>
        <w:t xml:space="preserve"> )الدار الجامعية ,</w:t>
      </w:r>
      <w:r>
        <w:rPr>
          <w:rFonts w:ascii="Calibri" w:eastAsia="Calibri" w:hAnsi="Calibri" w:cs="Calibri"/>
        </w:rPr>
        <w:t>2014</w:t>
      </w:r>
      <w:r>
        <w:rPr>
          <w:rtl/>
        </w:rPr>
        <w:t>(, ص</w:t>
      </w:r>
      <w:r>
        <w:rPr>
          <w:rFonts w:ascii="Calibri" w:eastAsia="Calibri" w:hAnsi="Calibri" w:cs="Calibri"/>
        </w:rPr>
        <w:t>159</w:t>
      </w:r>
      <w:r>
        <w:rPr>
          <w:rFonts w:ascii="Calibri" w:eastAsia="Calibri" w:hAnsi="Calibri" w:cs="Calibri"/>
          <w:sz w:val="20"/>
          <w:szCs w:val="20"/>
          <w:rtl/>
        </w:rPr>
        <w:t xml:space="preserve">. </w:t>
      </w:r>
    </w:p>
  </w:footnote>
  <w:footnote w:id="36">
    <w:p w14:paraId="2F73669A" w14:textId="77777777" w:rsidR="00D33BBD" w:rsidRDefault="00000000">
      <w:pPr>
        <w:pStyle w:val="footnotedescription"/>
        <w:bidi/>
        <w:spacing w:after="46"/>
        <w:ind w:left="0" w:right="101"/>
        <w:jc w:val="both"/>
      </w:pPr>
      <w:r>
        <w:rPr>
          <w:rStyle w:val="footnotemark"/>
        </w:rPr>
        <w:footnoteRef/>
      </w:r>
      <w:r>
        <w:t xml:space="preserve"> </w:t>
      </w:r>
      <w:r>
        <w:rPr>
          <w:rtl/>
        </w:rPr>
        <w:t xml:space="preserve">المرسي، </w:t>
      </w:r>
      <w:r>
        <w:rPr>
          <w:rtl/>
        </w:rPr>
        <w:t>جمال الدين محمد ,</w:t>
      </w:r>
      <w:r>
        <w:rPr>
          <w:sz w:val="25"/>
          <w:szCs w:val="25"/>
          <w:rtl/>
        </w:rPr>
        <w:t>الإدارة الاستراتيجية للمعلومات والتكنولوجيا</w:t>
      </w:r>
      <w:r>
        <w:rPr>
          <w:rtl/>
        </w:rPr>
        <w:t xml:space="preserve"> )الدار الجامعية ,</w:t>
      </w:r>
      <w:r>
        <w:rPr>
          <w:rFonts w:ascii="Calibri" w:eastAsia="Calibri" w:hAnsi="Calibri" w:cs="Calibri"/>
        </w:rPr>
        <w:t>2012</w:t>
      </w:r>
      <w:r>
        <w:rPr>
          <w:rtl/>
        </w:rPr>
        <w:t>(, ص</w:t>
      </w:r>
      <w:r>
        <w:rPr>
          <w:rFonts w:ascii="Calibri" w:eastAsia="Calibri" w:hAnsi="Calibri" w:cs="Calibri"/>
        </w:rPr>
        <w:t>174</w:t>
      </w:r>
      <w:r>
        <w:rPr>
          <w:rFonts w:ascii="Calibri" w:eastAsia="Calibri" w:hAnsi="Calibri" w:cs="Calibri"/>
          <w:sz w:val="20"/>
          <w:szCs w:val="20"/>
          <w:rtl/>
        </w:rPr>
        <w:t xml:space="preserve">. </w:t>
      </w:r>
    </w:p>
  </w:footnote>
  <w:footnote w:id="37">
    <w:p w14:paraId="7933EB12" w14:textId="77777777" w:rsidR="00D33BBD" w:rsidRDefault="00000000">
      <w:pPr>
        <w:pStyle w:val="footnotedescription"/>
        <w:bidi/>
        <w:ind w:left="57"/>
      </w:pPr>
      <w:r>
        <w:rPr>
          <w:rStyle w:val="footnotemark"/>
        </w:rPr>
        <w:footnoteRef/>
      </w:r>
      <w:r>
        <w:t xml:space="preserve"> </w:t>
      </w:r>
      <w:r>
        <w:rPr>
          <w:rtl/>
        </w:rPr>
        <w:t xml:space="preserve">هندي، </w:t>
      </w:r>
      <w:r>
        <w:rPr>
          <w:rtl/>
        </w:rPr>
        <w:t>منير إبراهيم ,</w:t>
      </w:r>
      <w:r>
        <w:rPr>
          <w:sz w:val="25"/>
          <w:szCs w:val="25"/>
          <w:rtl/>
        </w:rPr>
        <w:t>الإدارة المالية: مدخل تحليلي معاص ر</w:t>
      </w:r>
      <w:r>
        <w:rPr>
          <w:rtl/>
        </w:rPr>
        <w:t xml:space="preserve"> )المكتب العربي الحديث ,</w:t>
      </w:r>
      <w:r>
        <w:rPr>
          <w:rFonts w:ascii="Calibri" w:eastAsia="Calibri" w:hAnsi="Calibri" w:cs="Calibri"/>
        </w:rPr>
        <w:t>2014</w:t>
      </w:r>
      <w:r>
        <w:rPr>
          <w:rtl/>
        </w:rPr>
        <w:t>(, ص</w:t>
      </w:r>
      <w:r>
        <w:rPr>
          <w:rFonts w:ascii="Calibri" w:eastAsia="Calibri" w:hAnsi="Calibri" w:cs="Calibri"/>
        </w:rPr>
        <w:t>180</w:t>
      </w:r>
      <w:r>
        <w:rPr>
          <w:rFonts w:ascii="Calibri" w:eastAsia="Calibri" w:hAnsi="Calibri" w:cs="Calibri"/>
          <w:sz w:val="20"/>
          <w:szCs w:val="20"/>
          <w:rtl/>
        </w:rPr>
        <w:t xml:space="preserve">. </w:t>
      </w:r>
    </w:p>
  </w:footnote>
  <w:footnote w:id="38">
    <w:p w14:paraId="57CE1C88" w14:textId="77777777" w:rsidR="00D33BBD" w:rsidRDefault="00000000">
      <w:pPr>
        <w:pStyle w:val="footnotedescription"/>
        <w:bidi/>
        <w:spacing w:after="44"/>
        <w:ind w:left="57"/>
      </w:pPr>
      <w:r>
        <w:rPr>
          <w:rStyle w:val="footnotemark"/>
        </w:rPr>
        <w:footnoteRef/>
      </w:r>
      <w:r>
        <w:t xml:space="preserve"> </w:t>
      </w:r>
      <w:r>
        <w:rPr>
          <w:rtl/>
        </w:rPr>
        <w:t xml:space="preserve">الدليمي، </w:t>
      </w:r>
      <w:r>
        <w:rPr>
          <w:rtl/>
        </w:rPr>
        <w:t>عبد الرزاق محمد ,</w:t>
      </w:r>
      <w:r>
        <w:rPr>
          <w:sz w:val="25"/>
          <w:szCs w:val="25"/>
          <w:rtl/>
        </w:rPr>
        <w:t>الإعلام الجديد والصحافة الإلكترونية</w:t>
      </w:r>
      <w:r>
        <w:rPr>
          <w:rtl/>
        </w:rPr>
        <w:t xml:space="preserve"> )دار وائل للنشر ,</w:t>
      </w:r>
      <w:r>
        <w:rPr>
          <w:rFonts w:ascii="Calibri" w:eastAsia="Calibri" w:hAnsi="Calibri" w:cs="Calibri"/>
        </w:rPr>
        <w:t>2011</w:t>
      </w:r>
      <w:r>
        <w:rPr>
          <w:rtl/>
        </w:rPr>
        <w:t>(, ص</w:t>
      </w:r>
      <w:r>
        <w:rPr>
          <w:rFonts w:ascii="Calibri" w:eastAsia="Calibri" w:hAnsi="Calibri" w:cs="Calibri"/>
        </w:rPr>
        <w:t>270</w:t>
      </w:r>
      <w:r>
        <w:rPr>
          <w:rFonts w:ascii="Calibri" w:eastAsia="Calibri" w:hAnsi="Calibri" w:cs="Calibri"/>
          <w:sz w:val="20"/>
          <w:szCs w:val="20"/>
          <w:rtl/>
        </w:rPr>
        <w:t xml:space="preserve">. </w:t>
      </w:r>
    </w:p>
  </w:footnote>
  <w:footnote w:id="39">
    <w:p w14:paraId="19296526" w14:textId="77777777" w:rsidR="00D33BBD" w:rsidRDefault="00000000">
      <w:pPr>
        <w:pStyle w:val="footnotedescription"/>
        <w:bidi/>
        <w:ind w:left="57"/>
      </w:pPr>
      <w:r>
        <w:rPr>
          <w:rStyle w:val="footnotemark"/>
        </w:rPr>
        <w:footnoteRef/>
      </w:r>
      <w:r>
        <w:t xml:space="preserve"> </w:t>
      </w:r>
      <w:r>
        <w:rPr>
          <w:rtl/>
        </w:rPr>
        <w:t xml:space="preserve">نجم، </w:t>
      </w:r>
      <w:r>
        <w:rPr>
          <w:rtl/>
        </w:rPr>
        <w:t>نجم عبود ,</w:t>
      </w:r>
      <w:r>
        <w:rPr>
          <w:sz w:val="25"/>
          <w:szCs w:val="25"/>
          <w:rtl/>
        </w:rPr>
        <w:t>الإدارة والمعرفة الإلكترونية</w:t>
      </w:r>
      <w:r>
        <w:rPr>
          <w:rtl/>
        </w:rPr>
        <w:t xml:space="preserve"> )دار اليازوري العلمية ,</w:t>
      </w:r>
      <w:r>
        <w:rPr>
          <w:rFonts w:ascii="Calibri" w:eastAsia="Calibri" w:hAnsi="Calibri" w:cs="Calibri"/>
        </w:rPr>
        <w:t>2012</w:t>
      </w:r>
      <w:r>
        <w:rPr>
          <w:rtl/>
        </w:rPr>
        <w:t>(, ص</w:t>
      </w:r>
      <w:r>
        <w:rPr>
          <w:rFonts w:ascii="Calibri" w:eastAsia="Calibri" w:hAnsi="Calibri" w:cs="Calibri"/>
        </w:rPr>
        <w:t>230</w:t>
      </w:r>
      <w:r>
        <w:rPr>
          <w:rFonts w:ascii="Calibri" w:eastAsia="Calibri" w:hAnsi="Calibri" w:cs="Calibri"/>
          <w:sz w:val="20"/>
          <w:szCs w:val="20"/>
          <w:rtl/>
        </w:rPr>
        <w:t xml:space="preserve">. </w:t>
      </w:r>
    </w:p>
  </w:footnote>
  <w:footnote w:id="40">
    <w:p w14:paraId="641A312E" w14:textId="77777777" w:rsidR="00D33BBD" w:rsidRDefault="00000000">
      <w:pPr>
        <w:pStyle w:val="footnotedescription"/>
        <w:bidi/>
        <w:spacing w:after="44"/>
        <w:ind w:left="57"/>
      </w:pPr>
      <w:r>
        <w:rPr>
          <w:rStyle w:val="footnotemark"/>
        </w:rPr>
        <w:footnoteRef/>
      </w:r>
      <w:r>
        <w:t xml:space="preserve"> </w:t>
      </w:r>
      <w:r>
        <w:rPr>
          <w:rtl/>
        </w:rPr>
        <w:t xml:space="preserve">ماهر، </w:t>
      </w:r>
      <w:r>
        <w:rPr>
          <w:rtl/>
        </w:rPr>
        <w:t>أحمد ,</w:t>
      </w:r>
      <w:r>
        <w:rPr>
          <w:sz w:val="25"/>
          <w:szCs w:val="25"/>
          <w:rtl/>
        </w:rPr>
        <w:t>الإدارة</w:t>
      </w:r>
      <w:r>
        <w:rPr>
          <w:rFonts w:ascii="Calibri" w:eastAsia="Calibri" w:hAnsi="Calibri" w:cs="Calibri"/>
          <w:i/>
          <w:sz w:val="20"/>
        </w:rPr>
        <w:t>: M</w:t>
      </w:r>
      <w:r>
        <w:rPr>
          <w:sz w:val="25"/>
          <w:szCs w:val="25"/>
          <w:rtl/>
        </w:rPr>
        <w:t>بادئ والمهارات</w:t>
      </w:r>
      <w:r>
        <w:rPr>
          <w:rtl/>
        </w:rPr>
        <w:t xml:space="preserve"> )الدار الجامعية ,</w:t>
      </w:r>
      <w:r>
        <w:rPr>
          <w:rFonts w:ascii="Calibri" w:eastAsia="Calibri" w:hAnsi="Calibri" w:cs="Calibri"/>
        </w:rPr>
        <w:t>2016</w:t>
      </w:r>
      <w:r>
        <w:rPr>
          <w:rtl/>
        </w:rPr>
        <w:t>(, ص</w:t>
      </w:r>
      <w:r>
        <w:rPr>
          <w:rFonts w:ascii="Calibri" w:eastAsia="Calibri" w:hAnsi="Calibri" w:cs="Calibri"/>
        </w:rPr>
        <w:t>194</w:t>
      </w:r>
      <w:r>
        <w:rPr>
          <w:rFonts w:ascii="Calibri" w:eastAsia="Calibri" w:hAnsi="Calibri" w:cs="Calibri"/>
          <w:sz w:val="20"/>
          <w:szCs w:val="20"/>
          <w:rtl/>
        </w:rPr>
        <w:t xml:space="preserve">. </w:t>
      </w:r>
    </w:p>
  </w:footnote>
  <w:footnote w:id="41">
    <w:p w14:paraId="5BDD8B66" w14:textId="77777777" w:rsidR="00D33BBD" w:rsidRDefault="00000000">
      <w:pPr>
        <w:pStyle w:val="footnotedescription"/>
        <w:bidi/>
        <w:ind w:left="57"/>
      </w:pPr>
      <w:r>
        <w:rPr>
          <w:rStyle w:val="footnotemark"/>
        </w:rPr>
        <w:footnoteRef/>
      </w:r>
      <w:r>
        <w:t xml:space="preserve"> </w:t>
      </w:r>
      <w:r>
        <w:rPr>
          <w:rtl/>
        </w:rPr>
        <w:t xml:space="preserve">العلاق، </w:t>
      </w:r>
      <w:r>
        <w:rPr>
          <w:rtl/>
        </w:rPr>
        <w:t>بشير ,</w:t>
      </w:r>
      <w:r>
        <w:rPr>
          <w:sz w:val="25"/>
          <w:szCs w:val="25"/>
          <w:rtl/>
        </w:rPr>
        <w:t>الاتصالات التسويقية الإلكترونية</w:t>
      </w:r>
      <w:r>
        <w:rPr>
          <w:rtl/>
        </w:rPr>
        <w:t xml:space="preserve"> )دار اليازوري العلمية للنشر ,</w:t>
      </w:r>
      <w:r>
        <w:rPr>
          <w:rFonts w:ascii="Calibri" w:eastAsia="Calibri" w:hAnsi="Calibri" w:cs="Calibri"/>
        </w:rPr>
        <w:t>2017</w:t>
      </w:r>
      <w:r>
        <w:rPr>
          <w:rtl/>
        </w:rPr>
        <w:t xml:space="preserve">(, </w:t>
      </w:r>
      <w:r>
        <w:rPr>
          <w:rFonts w:ascii="Calibri" w:eastAsia="Calibri" w:hAnsi="Calibri" w:cs="Calibri"/>
        </w:rPr>
        <w:t>145</w:t>
      </w:r>
      <w:r>
        <w:rPr>
          <w:rFonts w:ascii="Calibri" w:eastAsia="Calibri" w:hAnsi="Calibri" w:cs="Calibri"/>
          <w:sz w:val="20"/>
          <w:szCs w:val="20"/>
          <w:rtl/>
        </w:rPr>
        <w:t xml:space="preserve">. </w:t>
      </w:r>
    </w:p>
  </w:footnote>
  <w:footnote w:id="42">
    <w:p w14:paraId="5D39B227" w14:textId="77777777" w:rsidR="00D33BBD" w:rsidRDefault="00000000">
      <w:pPr>
        <w:pStyle w:val="footnotedescription"/>
        <w:bidi/>
        <w:spacing w:after="10"/>
        <w:ind w:left="57"/>
      </w:pPr>
      <w:r>
        <w:rPr>
          <w:rStyle w:val="footnotemark"/>
        </w:rPr>
        <w:footnoteRef/>
      </w:r>
      <w:r>
        <w:t xml:space="preserve"> </w:t>
      </w:r>
      <w:r>
        <w:rPr>
          <w:rtl/>
        </w:rPr>
        <w:t xml:space="preserve">البكري، </w:t>
      </w:r>
      <w:r>
        <w:rPr>
          <w:rtl/>
        </w:rPr>
        <w:t>ثامر ,</w:t>
      </w:r>
      <w:r>
        <w:rPr>
          <w:sz w:val="25"/>
          <w:szCs w:val="25"/>
          <w:rtl/>
        </w:rPr>
        <w:t>الاتصالات التسويقية والترويجية</w:t>
      </w:r>
      <w:r>
        <w:rPr>
          <w:rtl/>
        </w:rPr>
        <w:t xml:space="preserve"> )دار الحامد للنشر والتوزيع ,</w:t>
      </w:r>
      <w:r>
        <w:rPr>
          <w:rFonts w:ascii="Calibri" w:eastAsia="Calibri" w:hAnsi="Calibri" w:cs="Calibri"/>
        </w:rPr>
        <w:t>2016</w:t>
      </w:r>
      <w:r>
        <w:rPr>
          <w:rtl/>
        </w:rPr>
        <w:t>(, ص</w:t>
      </w:r>
      <w:r>
        <w:rPr>
          <w:rFonts w:ascii="Calibri" w:eastAsia="Calibri" w:hAnsi="Calibri" w:cs="Calibri"/>
        </w:rPr>
        <w:t>127</w:t>
      </w:r>
      <w:r>
        <w:rPr>
          <w:rFonts w:ascii="Calibri" w:eastAsia="Calibri" w:hAnsi="Calibri" w:cs="Calibri"/>
          <w:sz w:val="20"/>
          <w:szCs w:val="20"/>
          <w:rtl/>
        </w:rPr>
        <w:t xml:space="preserve">. </w:t>
      </w:r>
    </w:p>
  </w:footnote>
  <w:footnote w:id="43">
    <w:p w14:paraId="097463CE" w14:textId="77777777" w:rsidR="00D33BBD" w:rsidRDefault="00000000">
      <w:pPr>
        <w:pStyle w:val="footnotedescription"/>
        <w:bidi/>
        <w:spacing w:after="6"/>
        <w:ind w:left="57"/>
      </w:pPr>
      <w:r>
        <w:rPr>
          <w:rStyle w:val="footnotemark"/>
        </w:rPr>
        <w:footnoteRef/>
      </w:r>
      <w:r>
        <w:t xml:space="preserve"> </w:t>
      </w:r>
      <w:r>
        <w:rPr>
          <w:rtl/>
        </w:rPr>
        <w:t xml:space="preserve">الإسكوا </w:t>
      </w:r>
      <w:r>
        <w:rPr>
          <w:rtl/>
        </w:rPr>
        <w:t>)اللجنة الاقتصادية والاجتماعية لغربي آسيا( ,</w:t>
      </w:r>
      <w:r>
        <w:rPr>
          <w:sz w:val="25"/>
          <w:szCs w:val="25"/>
          <w:rtl/>
        </w:rPr>
        <w:t>الاقتصاد الرقمي والتحول الرقمي في المنطقة العربية</w:t>
      </w:r>
      <w:r>
        <w:rPr>
          <w:rtl/>
        </w:rPr>
        <w:t xml:space="preserve"> </w:t>
      </w:r>
    </w:p>
    <w:p w14:paraId="51257CF3" w14:textId="77777777" w:rsidR="00D33BBD" w:rsidRDefault="00000000">
      <w:pPr>
        <w:pStyle w:val="footnotedescription"/>
        <w:bidi/>
        <w:ind w:left="57"/>
      </w:pPr>
      <w:r>
        <w:rPr>
          <w:rtl/>
        </w:rPr>
        <w:t>)الأمم المتحدة ,</w:t>
      </w:r>
      <w:r>
        <w:rPr>
          <w:rFonts w:ascii="Calibri" w:eastAsia="Calibri" w:hAnsi="Calibri" w:cs="Calibri"/>
        </w:rPr>
        <w:t>2022</w:t>
      </w:r>
      <w:r>
        <w:rPr>
          <w:rtl/>
        </w:rPr>
        <w:t>(, ص</w:t>
      </w:r>
      <w:r>
        <w:rPr>
          <w:rFonts w:ascii="Calibri" w:eastAsia="Calibri" w:hAnsi="Calibri" w:cs="Calibri"/>
        </w:rPr>
        <w:t>15</w:t>
      </w:r>
      <w:r>
        <w:rPr>
          <w:rFonts w:ascii="Calibri" w:eastAsia="Calibri" w:hAnsi="Calibri" w:cs="Calibri"/>
          <w:sz w:val="20"/>
          <w:szCs w:val="20"/>
          <w:rtl/>
        </w:rPr>
        <w:t xml:space="preserve">. </w:t>
      </w:r>
    </w:p>
  </w:footnote>
  <w:footnote w:id="44">
    <w:p w14:paraId="26374913" w14:textId="77777777" w:rsidR="00D33BBD" w:rsidRDefault="00000000">
      <w:pPr>
        <w:pStyle w:val="footnotedescription"/>
        <w:bidi/>
        <w:spacing w:line="272" w:lineRule="auto"/>
        <w:ind w:left="0" w:right="198" w:firstLine="53"/>
        <w:jc w:val="both"/>
      </w:pPr>
      <w:r>
        <w:rPr>
          <w:rStyle w:val="footnotemark"/>
        </w:rPr>
        <w:footnoteRef/>
      </w:r>
      <w:r>
        <w:t xml:space="preserve"> </w:t>
      </w:r>
      <w:r>
        <w:rPr>
          <w:rtl/>
        </w:rPr>
        <w:t xml:space="preserve">حسن، </w:t>
      </w:r>
      <w:r>
        <w:rPr>
          <w:rtl/>
        </w:rPr>
        <w:t>منى أحمد, "التجارة الإلكترونية وأثرها على اتجاهات المستهلكين في ظل التحول الرقمي ,"</w:t>
      </w:r>
      <w:r>
        <w:rPr>
          <w:sz w:val="25"/>
          <w:szCs w:val="25"/>
          <w:rtl/>
        </w:rPr>
        <w:t>مجلة كلية التجارة، جامعة عين شمس</w:t>
      </w:r>
      <w:r>
        <w:rPr>
          <w:rtl/>
        </w:rPr>
        <w:t xml:space="preserve">, </w:t>
      </w:r>
      <w:r>
        <w:rPr>
          <w:rFonts w:ascii="Calibri" w:eastAsia="Calibri" w:hAnsi="Calibri" w:cs="Calibri"/>
        </w:rPr>
        <w:t>2021</w:t>
      </w:r>
      <w:r>
        <w:rPr>
          <w:rFonts w:ascii="Calibri" w:eastAsia="Calibri" w:hAnsi="Calibri" w:cs="Calibri"/>
          <w:sz w:val="20"/>
          <w:szCs w:val="20"/>
          <w:rtl/>
        </w:rPr>
        <w:t xml:space="preserve">. </w:t>
      </w:r>
    </w:p>
  </w:footnote>
  <w:footnote w:id="45">
    <w:p w14:paraId="31FB2CBA" w14:textId="77777777" w:rsidR="00D33BBD" w:rsidRDefault="00000000">
      <w:pPr>
        <w:pStyle w:val="footnotedescription"/>
        <w:bidi/>
        <w:spacing w:line="278" w:lineRule="auto"/>
        <w:ind w:left="1" w:right="590" w:hanging="1"/>
        <w:jc w:val="right"/>
      </w:pPr>
      <w:r>
        <w:rPr>
          <w:rStyle w:val="footnotemark"/>
        </w:rPr>
        <w:footnoteRef/>
      </w:r>
      <w:r>
        <w:t xml:space="preserve"> </w:t>
      </w:r>
      <w:r>
        <w:rPr>
          <w:rtl/>
        </w:rPr>
        <w:t xml:space="preserve">عبد </w:t>
      </w:r>
      <w:r>
        <w:rPr>
          <w:rtl/>
        </w:rPr>
        <w:t>الخالق، أحمد, "التجارة الإلكترونية وأثرها على سلوك المستهلك ,"</w:t>
      </w:r>
      <w:r>
        <w:rPr>
          <w:sz w:val="25"/>
          <w:szCs w:val="25"/>
          <w:rtl/>
        </w:rPr>
        <w:t>مجلة البحوث التجارية</w:t>
      </w:r>
      <w:r>
        <w:rPr>
          <w:rtl/>
        </w:rPr>
        <w:t xml:space="preserve">, </w:t>
      </w:r>
      <w:r>
        <w:rPr>
          <w:rFonts w:ascii="Calibri" w:eastAsia="Calibri" w:hAnsi="Calibri" w:cs="Calibri"/>
        </w:rPr>
        <w:t>2020</w:t>
      </w:r>
      <w:r>
        <w:rPr>
          <w:rtl/>
        </w:rPr>
        <w:t>, ص</w:t>
      </w:r>
      <w:r>
        <w:rPr>
          <w:rFonts w:ascii="Calibri" w:eastAsia="Calibri" w:hAnsi="Calibri" w:cs="Calibri"/>
        </w:rPr>
        <w:t>250</w:t>
      </w:r>
      <w:r>
        <w:rPr>
          <w:rFonts w:ascii="Calibri" w:eastAsia="Calibri" w:hAnsi="Calibri" w:cs="Calibri"/>
          <w:sz w:val="20"/>
          <w:szCs w:val="20"/>
          <w:rtl/>
        </w:rPr>
        <w:t xml:space="preserve">. </w:t>
      </w:r>
    </w:p>
  </w:footnote>
  <w:footnote w:id="46">
    <w:p w14:paraId="0BEFB8B6" w14:textId="77777777" w:rsidR="00D33BBD" w:rsidRDefault="00000000">
      <w:pPr>
        <w:pStyle w:val="footnotedescription"/>
        <w:bidi/>
        <w:ind w:left="57"/>
      </w:pPr>
      <w:r>
        <w:rPr>
          <w:rStyle w:val="footnotemark"/>
        </w:rPr>
        <w:footnoteRef/>
      </w:r>
      <w:r>
        <w:t xml:space="preserve"> </w:t>
      </w:r>
      <w:r>
        <w:rPr>
          <w:rtl/>
        </w:rPr>
        <w:t xml:space="preserve">المنظمة </w:t>
      </w:r>
      <w:r>
        <w:rPr>
          <w:rtl/>
        </w:rPr>
        <w:t>العربية للتنمية الإدارية ,</w:t>
      </w:r>
      <w:r>
        <w:rPr>
          <w:sz w:val="25"/>
          <w:szCs w:val="25"/>
          <w:rtl/>
        </w:rPr>
        <w:t>التحول الرقمي في المؤسسات العربية</w:t>
      </w:r>
      <w:r>
        <w:rPr>
          <w:rtl/>
        </w:rPr>
        <w:t xml:space="preserve"> )المنظمة العربية للتنمية الإدارية, </w:t>
      </w:r>
    </w:p>
    <w:p w14:paraId="068DC921" w14:textId="77777777" w:rsidR="00D33BBD" w:rsidRDefault="00000000">
      <w:pPr>
        <w:pStyle w:val="footnotedescription"/>
        <w:bidi/>
        <w:ind w:left="58"/>
      </w:pPr>
      <w:r>
        <w:rPr>
          <w:rFonts w:ascii="Calibri" w:eastAsia="Calibri" w:hAnsi="Calibri" w:cs="Calibri"/>
        </w:rPr>
        <w:t>2021</w:t>
      </w:r>
      <w:r>
        <w:rPr>
          <w:rtl/>
        </w:rPr>
        <w:t>(, ص</w:t>
      </w:r>
      <w:r>
        <w:rPr>
          <w:rFonts w:ascii="Calibri" w:eastAsia="Calibri" w:hAnsi="Calibri" w:cs="Calibri"/>
        </w:rPr>
        <w:t>69</w:t>
      </w:r>
      <w:r>
        <w:rPr>
          <w:rFonts w:ascii="Calibri" w:eastAsia="Calibri" w:hAnsi="Calibri" w:cs="Calibri"/>
          <w:sz w:val="20"/>
          <w:szCs w:val="20"/>
          <w:rtl/>
        </w:rPr>
        <w:t xml:space="preserve">. </w:t>
      </w:r>
    </w:p>
  </w:footnote>
  <w:footnote w:id="47">
    <w:p w14:paraId="0869B482" w14:textId="77777777" w:rsidR="00D33BBD" w:rsidRDefault="00000000">
      <w:pPr>
        <w:pStyle w:val="footnotedescription"/>
        <w:bidi/>
        <w:spacing w:after="368"/>
        <w:ind w:left="57"/>
      </w:pPr>
      <w:r>
        <w:rPr>
          <w:rStyle w:val="footnotemark"/>
        </w:rPr>
        <w:footnoteRef/>
      </w:r>
      <w:r>
        <w:t xml:space="preserve"> </w:t>
      </w:r>
      <w:r>
        <w:rPr>
          <w:rtl/>
        </w:rPr>
        <w:t>عامر</w:t>
      </w:r>
      <w:r>
        <w:rPr>
          <w:rFonts w:ascii="Calibri" w:eastAsia="Calibri" w:hAnsi="Calibri" w:cs="Calibri"/>
        </w:rPr>
        <w:t>2022</w:t>
      </w:r>
      <w:r>
        <w:rPr>
          <w:rtl/>
        </w:rPr>
        <w:t xml:space="preserve">، </w:t>
      </w:r>
      <w:r>
        <w:rPr>
          <w:sz w:val="37"/>
          <w:szCs w:val="37"/>
          <w:vertAlign w:val="subscript"/>
          <w:rtl/>
        </w:rPr>
        <w:t>(, ص</w:t>
      </w:r>
      <w:r>
        <w:rPr>
          <w:rtl/>
        </w:rPr>
        <w:t xml:space="preserve">طارق </w:t>
      </w:r>
      <w:r>
        <w:rPr>
          <w:rFonts w:ascii="Calibri" w:eastAsia="Calibri" w:hAnsi="Calibri" w:cs="Calibri"/>
        </w:rPr>
        <w:t>179</w:t>
      </w:r>
      <w:r>
        <w:rPr>
          <w:rFonts w:ascii="Calibri" w:eastAsia="Calibri" w:hAnsi="Calibri" w:cs="Calibri"/>
          <w:sz w:val="31"/>
          <w:szCs w:val="31"/>
          <w:vertAlign w:val="subscript"/>
          <w:rtl/>
        </w:rPr>
        <w:t>.</w:t>
      </w:r>
      <w:r>
        <w:rPr>
          <w:rtl/>
        </w:rPr>
        <w:t xml:space="preserve">عبد </w:t>
      </w:r>
      <w:r>
        <w:rPr>
          <w:rFonts w:ascii="Calibri" w:eastAsia="Calibri" w:hAnsi="Calibri" w:cs="Calibri"/>
          <w:sz w:val="31"/>
          <w:szCs w:val="31"/>
          <w:vertAlign w:val="subscript"/>
          <w:rtl/>
        </w:rPr>
        <w:t xml:space="preserve"> </w:t>
      </w:r>
      <w:r>
        <w:rPr>
          <w:rtl/>
        </w:rPr>
        <w:t>الرؤوف ,</w:t>
      </w:r>
      <w:r>
        <w:rPr>
          <w:sz w:val="25"/>
          <w:szCs w:val="25"/>
          <w:rtl/>
        </w:rPr>
        <w:t>التحول الرقمي في المؤسسات: المفاهيم والتطبيقات</w:t>
      </w:r>
      <w:r>
        <w:rPr>
          <w:rtl/>
        </w:rPr>
        <w:t xml:space="preserve"> )دار اليازوري العلمية, </w:t>
      </w:r>
    </w:p>
  </w:footnote>
  <w:footnote w:id="48">
    <w:p w14:paraId="5A3E9792" w14:textId="77777777" w:rsidR="00D33BBD" w:rsidRDefault="00000000">
      <w:pPr>
        <w:pStyle w:val="footnotedescription"/>
        <w:bidi/>
        <w:spacing w:line="277" w:lineRule="auto"/>
        <w:ind w:left="1" w:right="70" w:hanging="1"/>
        <w:jc w:val="right"/>
      </w:pPr>
      <w:r>
        <w:rPr>
          <w:rStyle w:val="footnotemark"/>
        </w:rPr>
        <w:footnoteRef/>
      </w:r>
      <w:r>
        <w:t xml:space="preserve"> </w:t>
      </w:r>
      <w:r>
        <w:rPr>
          <w:rtl/>
        </w:rPr>
        <w:t xml:space="preserve">علي، </w:t>
      </w:r>
      <w:r>
        <w:rPr>
          <w:rtl/>
        </w:rPr>
        <w:t>سحر أحمد, "التحول الرقمي كمدخل لتحسين القدرة التنافسية للمؤسسات ,"</w:t>
      </w:r>
      <w:r>
        <w:rPr>
          <w:sz w:val="25"/>
          <w:szCs w:val="25"/>
          <w:rtl/>
        </w:rPr>
        <w:t>مجلة العلوم الإدارية</w:t>
      </w:r>
      <w:r>
        <w:rPr>
          <w:rtl/>
        </w:rPr>
        <w:t xml:space="preserve">, </w:t>
      </w:r>
      <w:r>
        <w:rPr>
          <w:rFonts w:ascii="Calibri" w:eastAsia="Calibri" w:hAnsi="Calibri" w:cs="Calibri"/>
        </w:rPr>
        <w:t>2020</w:t>
      </w:r>
      <w:r>
        <w:rPr>
          <w:rtl/>
        </w:rPr>
        <w:t>, ص</w:t>
      </w:r>
      <w:r>
        <w:rPr>
          <w:rFonts w:ascii="Calibri" w:eastAsia="Calibri" w:hAnsi="Calibri" w:cs="Calibri"/>
        </w:rPr>
        <w:t>240</w:t>
      </w:r>
      <w:r>
        <w:rPr>
          <w:rFonts w:ascii="Calibri" w:eastAsia="Calibri" w:hAnsi="Calibri" w:cs="Calibri"/>
          <w:sz w:val="20"/>
          <w:szCs w:val="20"/>
          <w:rtl/>
        </w:rPr>
        <w:t xml:space="preserve">. </w:t>
      </w:r>
    </w:p>
  </w:footnote>
  <w:footnote w:id="49">
    <w:p w14:paraId="2E49ACA8" w14:textId="77777777" w:rsidR="00D33BBD" w:rsidRDefault="00000000">
      <w:pPr>
        <w:pStyle w:val="footnotedescription"/>
        <w:bidi/>
        <w:spacing w:after="3" w:line="258" w:lineRule="auto"/>
        <w:ind w:left="0" w:right="243" w:firstLine="55"/>
        <w:jc w:val="both"/>
      </w:pPr>
      <w:r>
        <w:rPr>
          <w:rStyle w:val="footnotemark"/>
        </w:rPr>
        <w:footnoteRef/>
      </w:r>
      <w:r>
        <w:t xml:space="preserve"> </w:t>
      </w:r>
      <w:r>
        <w:rPr>
          <w:rtl/>
        </w:rPr>
        <w:t xml:space="preserve">العتيبي، </w:t>
      </w:r>
      <w:r>
        <w:rPr>
          <w:rtl/>
        </w:rPr>
        <w:t>نورة بنت محمد, "التحول الرقمي وأثره على تطوير الخدمات وتعزيز رضا العملاء ,"</w:t>
      </w:r>
      <w:r>
        <w:rPr>
          <w:sz w:val="25"/>
          <w:szCs w:val="25"/>
          <w:rtl/>
        </w:rPr>
        <w:t>مجلة الإدارة العامة</w:t>
      </w:r>
      <w:r>
        <w:rPr>
          <w:rtl/>
        </w:rPr>
        <w:t xml:space="preserve">, </w:t>
      </w:r>
      <w:r>
        <w:rPr>
          <w:rFonts w:ascii="Calibri" w:eastAsia="Calibri" w:hAnsi="Calibri" w:cs="Calibri"/>
        </w:rPr>
        <w:t>2021</w:t>
      </w:r>
      <w:r>
        <w:rPr>
          <w:rtl/>
        </w:rPr>
        <w:t>, ص</w:t>
      </w:r>
      <w:r>
        <w:rPr>
          <w:rFonts w:ascii="Calibri" w:eastAsia="Calibri" w:hAnsi="Calibri" w:cs="Calibri"/>
        </w:rPr>
        <w:t>148</w:t>
      </w:r>
      <w:r>
        <w:rPr>
          <w:rFonts w:ascii="Calibri" w:eastAsia="Calibri" w:hAnsi="Calibri" w:cs="Calibri"/>
          <w:sz w:val="20"/>
          <w:szCs w:val="20"/>
          <w:rtl/>
        </w:rPr>
        <w:t xml:space="preserve">. </w:t>
      </w:r>
    </w:p>
  </w:footnote>
  <w:footnote w:id="50">
    <w:p w14:paraId="5B718318" w14:textId="77777777" w:rsidR="00D33BBD" w:rsidRDefault="00000000">
      <w:pPr>
        <w:pStyle w:val="footnotedescription"/>
        <w:bidi/>
        <w:spacing w:line="260" w:lineRule="auto"/>
        <w:ind w:left="0" w:right="613" w:firstLine="54"/>
        <w:jc w:val="right"/>
      </w:pPr>
      <w:r>
        <w:rPr>
          <w:rStyle w:val="footnotemark"/>
        </w:rPr>
        <w:footnoteRef/>
      </w:r>
      <w:r>
        <w:t xml:space="preserve"> </w:t>
      </w:r>
      <w:r>
        <w:rPr>
          <w:rtl/>
        </w:rPr>
        <w:t xml:space="preserve">العزاوي، </w:t>
      </w:r>
      <w:r>
        <w:rPr>
          <w:rtl/>
        </w:rPr>
        <w:t>رائد عبد الله, "التحول الرقمي وأثره في تطوير أداء المؤسسات ,"</w:t>
      </w:r>
      <w:r>
        <w:rPr>
          <w:sz w:val="25"/>
          <w:szCs w:val="25"/>
          <w:rtl/>
        </w:rPr>
        <w:t>مجلة الدراسات الاقتصادية والإدارية</w:t>
      </w:r>
      <w:r>
        <w:rPr>
          <w:rtl/>
        </w:rPr>
        <w:t xml:space="preserve">, </w:t>
      </w:r>
      <w:r>
        <w:rPr>
          <w:rFonts w:ascii="Calibri" w:eastAsia="Calibri" w:hAnsi="Calibri" w:cs="Calibri"/>
        </w:rPr>
        <w:t>2020</w:t>
      </w:r>
      <w:r>
        <w:rPr>
          <w:rtl/>
        </w:rPr>
        <w:t>, ص</w:t>
      </w:r>
      <w:r>
        <w:rPr>
          <w:rFonts w:ascii="Calibri" w:eastAsia="Calibri" w:hAnsi="Calibri" w:cs="Calibri"/>
        </w:rPr>
        <w:t>176</w:t>
      </w:r>
      <w:r>
        <w:rPr>
          <w:rFonts w:ascii="Calibri" w:eastAsia="Calibri" w:hAnsi="Calibri" w:cs="Calibri"/>
          <w:sz w:val="20"/>
          <w:szCs w:val="20"/>
          <w:rtl/>
        </w:rPr>
        <w:t xml:space="preserve">. </w:t>
      </w:r>
    </w:p>
  </w:footnote>
  <w:footnote w:id="51">
    <w:p w14:paraId="2CBF164C" w14:textId="77777777" w:rsidR="00D33BBD" w:rsidRDefault="00000000">
      <w:pPr>
        <w:pStyle w:val="footnotedescription"/>
        <w:bidi/>
        <w:spacing w:after="10"/>
        <w:ind w:left="57"/>
      </w:pPr>
      <w:r>
        <w:rPr>
          <w:rStyle w:val="footnotemark"/>
        </w:rPr>
        <w:footnoteRef/>
      </w:r>
      <w:r>
        <w:t xml:space="preserve"> </w:t>
      </w:r>
      <w:r>
        <w:rPr>
          <w:rtl/>
        </w:rPr>
        <w:t xml:space="preserve">كافي، </w:t>
      </w:r>
      <w:r>
        <w:rPr>
          <w:rtl/>
        </w:rPr>
        <w:t>مصطفى يوسف ,</w:t>
      </w:r>
      <w:r>
        <w:rPr>
          <w:sz w:val="25"/>
          <w:szCs w:val="25"/>
          <w:rtl/>
        </w:rPr>
        <w:t>التسويق الإلكتروني في ظل الثورة الرقمية</w:t>
      </w:r>
      <w:r>
        <w:rPr>
          <w:rtl/>
        </w:rPr>
        <w:t xml:space="preserve"> )دار الحامد للنشر والتوزيع ,</w:t>
      </w:r>
      <w:r>
        <w:rPr>
          <w:rFonts w:ascii="Calibri" w:eastAsia="Calibri" w:hAnsi="Calibri" w:cs="Calibri"/>
        </w:rPr>
        <w:t>2017</w:t>
      </w:r>
      <w:r>
        <w:rPr>
          <w:rtl/>
        </w:rPr>
        <w:t>(</w:t>
      </w:r>
      <w:r>
        <w:rPr>
          <w:rFonts w:ascii="Calibri" w:eastAsia="Calibri" w:hAnsi="Calibri" w:cs="Calibri"/>
          <w:sz w:val="20"/>
          <w:szCs w:val="20"/>
          <w:rtl/>
        </w:rPr>
        <w:t xml:space="preserve">. </w:t>
      </w:r>
    </w:p>
  </w:footnote>
  <w:footnote w:id="52">
    <w:p w14:paraId="39C72EA3" w14:textId="77777777" w:rsidR="00D33BBD" w:rsidRDefault="00000000">
      <w:pPr>
        <w:pStyle w:val="footnotedescription"/>
        <w:bidi/>
        <w:spacing w:line="260" w:lineRule="auto"/>
        <w:ind w:left="3" w:right="500" w:hanging="3"/>
        <w:jc w:val="right"/>
      </w:pPr>
      <w:r>
        <w:rPr>
          <w:rStyle w:val="footnotemark"/>
        </w:rPr>
        <w:footnoteRef/>
      </w:r>
      <w:r>
        <w:t xml:space="preserve"> </w:t>
      </w:r>
      <w:r>
        <w:rPr>
          <w:rtl/>
        </w:rPr>
        <w:t>كافي، مصطفى يوسف ,</w:t>
      </w:r>
      <w:r>
        <w:rPr>
          <w:sz w:val="25"/>
          <w:szCs w:val="25"/>
          <w:rtl/>
        </w:rPr>
        <w:t>التسويق الإلكتروني في ظل المتغيرات التكنولوجية المعاصرة</w:t>
      </w:r>
      <w:r>
        <w:rPr>
          <w:rtl/>
        </w:rPr>
        <w:t xml:space="preserve"> )دار الحامد للنشر والتوزيع ,</w:t>
      </w:r>
      <w:r>
        <w:rPr>
          <w:rFonts w:ascii="Calibri" w:eastAsia="Calibri" w:hAnsi="Calibri" w:cs="Calibri"/>
        </w:rPr>
        <w:t>2013</w:t>
      </w:r>
      <w:r>
        <w:rPr>
          <w:rtl/>
        </w:rPr>
        <w:t>(, ص</w:t>
      </w:r>
      <w:r>
        <w:rPr>
          <w:rFonts w:ascii="Calibri" w:eastAsia="Calibri" w:hAnsi="Calibri" w:cs="Calibri"/>
        </w:rPr>
        <w:t>156</w:t>
      </w:r>
      <w:r>
        <w:rPr>
          <w:rFonts w:ascii="Calibri" w:eastAsia="Calibri" w:hAnsi="Calibri" w:cs="Calibri"/>
          <w:sz w:val="20"/>
          <w:szCs w:val="20"/>
          <w:rtl/>
        </w:rPr>
        <w:t xml:space="preserve">. </w:t>
      </w:r>
    </w:p>
  </w:footnote>
  <w:footnote w:id="53">
    <w:p w14:paraId="2954F291" w14:textId="77777777" w:rsidR="00D33BBD" w:rsidRDefault="00000000">
      <w:pPr>
        <w:pStyle w:val="footnotedescription"/>
        <w:bidi/>
        <w:spacing w:after="49"/>
        <w:ind w:left="57"/>
      </w:pPr>
      <w:r>
        <w:rPr>
          <w:rStyle w:val="footnotemark"/>
        </w:rPr>
        <w:footnoteRef/>
      </w:r>
      <w:r>
        <w:t xml:space="preserve"> </w:t>
      </w:r>
      <w:r>
        <w:rPr>
          <w:rtl/>
        </w:rPr>
        <w:t xml:space="preserve">إسماعيل، </w:t>
      </w:r>
      <w:r>
        <w:rPr>
          <w:rtl/>
        </w:rPr>
        <w:t>محمود حسن, "التسويق الرقمي وتطبيقاته الحديثة ,"</w:t>
      </w:r>
      <w:r>
        <w:rPr>
          <w:sz w:val="25"/>
          <w:szCs w:val="25"/>
          <w:rtl/>
        </w:rPr>
        <w:t>مجلة بحوث التسويق</w:t>
      </w:r>
      <w:r>
        <w:rPr>
          <w:rtl/>
        </w:rPr>
        <w:t xml:space="preserve">, </w:t>
      </w:r>
      <w:r>
        <w:rPr>
          <w:rFonts w:ascii="Calibri" w:eastAsia="Calibri" w:hAnsi="Calibri" w:cs="Calibri"/>
        </w:rPr>
        <w:t>2021</w:t>
      </w:r>
      <w:r>
        <w:rPr>
          <w:rtl/>
        </w:rPr>
        <w:t xml:space="preserve">, </w:t>
      </w:r>
      <w:r>
        <w:rPr>
          <w:rFonts w:ascii="Calibri" w:eastAsia="Calibri" w:hAnsi="Calibri" w:cs="Calibri"/>
        </w:rPr>
        <w:t>17</w:t>
      </w:r>
      <w:r>
        <w:rPr>
          <w:rFonts w:ascii="Calibri" w:eastAsia="Calibri" w:hAnsi="Calibri" w:cs="Calibri"/>
          <w:sz w:val="20"/>
          <w:szCs w:val="20"/>
          <w:rtl/>
        </w:rPr>
        <w:t xml:space="preserve">. </w:t>
      </w:r>
    </w:p>
  </w:footnote>
  <w:footnote w:id="54">
    <w:p w14:paraId="3AEA65DD" w14:textId="77777777" w:rsidR="00D33BBD" w:rsidRDefault="00000000">
      <w:pPr>
        <w:pStyle w:val="footnotedescription"/>
        <w:bidi/>
        <w:spacing w:line="282" w:lineRule="auto"/>
        <w:ind w:left="1" w:right="555" w:hanging="1"/>
        <w:jc w:val="right"/>
      </w:pPr>
      <w:r>
        <w:rPr>
          <w:rStyle w:val="footnotemark"/>
        </w:rPr>
        <w:footnoteRef/>
      </w:r>
      <w:r>
        <w:t xml:space="preserve"> </w:t>
      </w:r>
      <w:r>
        <w:rPr>
          <w:rtl/>
        </w:rPr>
        <w:t xml:space="preserve">أحمد، </w:t>
      </w:r>
      <w:r>
        <w:rPr>
          <w:rtl/>
        </w:rPr>
        <w:t>رانيا, "التسويق الرقمي ودوره في تحسين العلاقة مع العملاء ,"</w:t>
      </w:r>
      <w:r>
        <w:rPr>
          <w:sz w:val="25"/>
          <w:szCs w:val="25"/>
          <w:rtl/>
        </w:rPr>
        <w:t>مجلة الاقتصاد والتجارة</w:t>
      </w:r>
      <w:r>
        <w:rPr>
          <w:rtl/>
        </w:rPr>
        <w:t xml:space="preserve">, </w:t>
      </w:r>
      <w:r>
        <w:rPr>
          <w:rFonts w:ascii="Calibri" w:eastAsia="Calibri" w:hAnsi="Calibri" w:cs="Calibri"/>
        </w:rPr>
        <w:t>2022</w:t>
      </w:r>
      <w:r>
        <w:rPr>
          <w:rtl/>
        </w:rPr>
        <w:t>, ص</w:t>
      </w:r>
      <w:r>
        <w:rPr>
          <w:rFonts w:ascii="Calibri" w:eastAsia="Calibri" w:hAnsi="Calibri" w:cs="Calibri"/>
        </w:rPr>
        <w:t>22</w:t>
      </w:r>
      <w:r>
        <w:rPr>
          <w:rFonts w:ascii="Calibri" w:eastAsia="Calibri" w:hAnsi="Calibri" w:cs="Calibri"/>
          <w:sz w:val="20"/>
          <w:szCs w:val="20"/>
          <w:rtl/>
        </w:rPr>
        <w:t xml:space="preserve">. </w:t>
      </w:r>
    </w:p>
  </w:footnote>
  <w:footnote w:id="55">
    <w:p w14:paraId="4D52AA2C" w14:textId="77777777" w:rsidR="00D33BBD" w:rsidRDefault="00000000">
      <w:pPr>
        <w:pStyle w:val="footnotedescription"/>
        <w:bidi/>
        <w:spacing w:after="9"/>
        <w:ind w:left="0" w:right="176"/>
        <w:jc w:val="right"/>
      </w:pPr>
      <w:r>
        <w:rPr>
          <w:rStyle w:val="footnotemark"/>
        </w:rPr>
        <w:footnoteRef/>
      </w:r>
      <w:r>
        <w:t xml:space="preserve"> </w:t>
      </w:r>
      <w:r>
        <w:rPr>
          <w:rtl/>
        </w:rPr>
        <w:t xml:space="preserve">عبد </w:t>
      </w:r>
      <w:r>
        <w:rPr>
          <w:rtl/>
        </w:rPr>
        <w:t>الحميد، طلعت أسعد ,</w:t>
      </w:r>
      <w:r>
        <w:rPr>
          <w:sz w:val="25"/>
          <w:szCs w:val="25"/>
          <w:rtl/>
        </w:rPr>
        <w:t>التسويق الفعال: الأساسيات والتطبيق</w:t>
      </w:r>
      <w:r>
        <w:rPr>
          <w:rtl/>
        </w:rPr>
        <w:t xml:space="preserve"> )مكتبات مؤسسة الأهرام ,</w:t>
      </w:r>
      <w:r>
        <w:rPr>
          <w:rFonts w:ascii="Calibri" w:eastAsia="Calibri" w:hAnsi="Calibri" w:cs="Calibri"/>
        </w:rPr>
        <w:t>2010</w:t>
      </w:r>
      <w:r>
        <w:rPr>
          <w:rtl/>
        </w:rPr>
        <w:t>(, ص</w:t>
      </w:r>
      <w:r>
        <w:rPr>
          <w:rFonts w:ascii="Calibri" w:eastAsia="Calibri" w:hAnsi="Calibri" w:cs="Calibri"/>
        </w:rPr>
        <w:t>127</w:t>
      </w:r>
      <w:r>
        <w:rPr>
          <w:rFonts w:ascii="Calibri" w:eastAsia="Calibri" w:hAnsi="Calibri" w:cs="Calibri"/>
          <w:sz w:val="20"/>
          <w:szCs w:val="20"/>
          <w:rtl/>
        </w:rPr>
        <w:t xml:space="preserve">. </w:t>
      </w:r>
    </w:p>
  </w:footnote>
  <w:footnote w:id="56">
    <w:p w14:paraId="7757407C" w14:textId="77777777" w:rsidR="00D33BBD" w:rsidRDefault="00000000">
      <w:pPr>
        <w:pStyle w:val="footnotedescription"/>
        <w:bidi/>
        <w:ind w:left="57"/>
      </w:pPr>
      <w:r>
        <w:rPr>
          <w:rStyle w:val="footnotemark"/>
        </w:rPr>
        <w:footnoteRef/>
      </w:r>
      <w:r>
        <w:t xml:space="preserve"> </w:t>
      </w:r>
      <w:r>
        <w:rPr>
          <w:rtl/>
        </w:rPr>
        <w:t xml:space="preserve">العزاوي، </w:t>
      </w:r>
      <w:r>
        <w:rPr>
          <w:rtl/>
        </w:rPr>
        <w:t>ناصر دريد, "التسويق المباشر ودوره في تحقيق رضا العملاء ,"</w:t>
      </w:r>
      <w:r>
        <w:rPr>
          <w:sz w:val="25"/>
          <w:szCs w:val="25"/>
          <w:rtl/>
        </w:rPr>
        <w:t>مجلة كلية الإدارة والاقتصاد</w:t>
      </w:r>
      <w:r>
        <w:rPr>
          <w:rtl/>
        </w:rPr>
        <w:t xml:space="preserve">, </w:t>
      </w:r>
    </w:p>
    <w:p w14:paraId="6951C177" w14:textId="77777777" w:rsidR="00D33BBD" w:rsidRDefault="00000000">
      <w:pPr>
        <w:pStyle w:val="footnotedescription"/>
        <w:bidi/>
        <w:ind w:left="58"/>
      </w:pPr>
      <w:r>
        <w:rPr>
          <w:rFonts w:ascii="Calibri" w:eastAsia="Calibri" w:hAnsi="Calibri" w:cs="Calibri"/>
        </w:rPr>
        <w:t>2018</w:t>
      </w:r>
      <w:r>
        <w:rPr>
          <w:rtl/>
        </w:rPr>
        <w:t>, ص</w:t>
      </w:r>
      <w:r>
        <w:rPr>
          <w:rFonts w:ascii="Calibri" w:eastAsia="Calibri" w:hAnsi="Calibri" w:cs="Calibri"/>
        </w:rPr>
        <w:t>283</w:t>
      </w:r>
      <w:r>
        <w:rPr>
          <w:rFonts w:ascii="Calibri" w:eastAsia="Calibri" w:hAnsi="Calibri" w:cs="Calibri"/>
          <w:sz w:val="20"/>
          <w:szCs w:val="20"/>
          <w:rtl/>
        </w:rPr>
        <w:t xml:space="preserve">. </w:t>
      </w:r>
    </w:p>
  </w:footnote>
  <w:footnote w:id="57">
    <w:p w14:paraId="0077EC25" w14:textId="77777777" w:rsidR="00D33BBD" w:rsidRDefault="00000000">
      <w:pPr>
        <w:pStyle w:val="footnotedescription"/>
        <w:bidi/>
        <w:spacing w:after="46"/>
        <w:ind w:left="57"/>
      </w:pPr>
      <w:r>
        <w:rPr>
          <w:rStyle w:val="footnotemark"/>
        </w:rPr>
        <w:footnoteRef/>
      </w:r>
      <w:r>
        <w:t xml:space="preserve"> </w:t>
      </w:r>
      <w:r>
        <w:rPr>
          <w:rtl/>
        </w:rPr>
        <w:t xml:space="preserve">أبو </w:t>
      </w:r>
      <w:r>
        <w:rPr>
          <w:rtl/>
        </w:rPr>
        <w:t>قحف، عبد السلام ,</w:t>
      </w:r>
      <w:r>
        <w:rPr>
          <w:sz w:val="25"/>
          <w:szCs w:val="25"/>
          <w:rtl/>
        </w:rPr>
        <w:t>التسويق: مدخل تطبيقي</w:t>
      </w:r>
      <w:r>
        <w:rPr>
          <w:rtl/>
        </w:rPr>
        <w:t xml:space="preserve"> )الدار الجامعية ,</w:t>
      </w:r>
      <w:r>
        <w:rPr>
          <w:rFonts w:ascii="Calibri" w:eastAsia="Calibri" w:hAnsi="Calibri" w:cs="Calibri"/>
        </w:rPr>
        <w:t>2014</w:t>
      </w:r>
      <w:r>
        <w:rPr>
          <w:rtl/>
        </w:rPr>
        <w:t>(, ص</w:t>
      </w:r>
      <w:r>
        <w:rPr>
          <w:rFonts w:ascii="Calibri" w:eastAsia="Calibri" w:hAnsi="Calibri" w:cs="Calibri"/>
        </w:rPr>
        <w:t>62</w:t>
      </w:r>
      <w:r>
        <w:rPr>
          <w:rFonts w:ascii="Calibri" w:eastAsia="Calibri" w:hAnsi="Calibri" w:cs="Calibri"/>
          <w:sz w:val="20"/>
          <w:szCs w:val="20"/>
          <w:rtl/>
        </w:rPr>
        <w:t xml:space="preserve">. </w:t>
      </w:r>
    </w:p>
  </w:footnote>
  <w:footnote w:id="58">
    <w:p w14:paraId="13AAE8DD" w14:textId="77777777" w:rsidR="00D33BBD" w:rsidRDefault="00000000">
      <w:pPr>
        <w:pStyle w:val="footnotedescription"/>
        <w:bidi/>
        <w:ind w:left="57"/>
      </w:pPr>
      <w:r>
        <w:rPr>
          <w:rStyle w:val="footnotemark"/>
        </w:rPr>
        <w:footnoteRef/>
      </w:r>
      <w:r>
        <w:t xml:space="preserve"> </w:t>
      </w:r>
      <w:r>
        <w:rPr>
          <w:rtl/>
        </w:rPr>
        <w:t xml:space="preserve">أبو </w:t>
      </w:r>
      <w:r>
        <w:rPr>
          <w:rtl/>
        </w:rPr>
        <w:t>قحف، عبد السلام ,</w:t>
      </w:r>
      <w:r>
        <w:rPr>
          <w:sz w:val="25"/>
          <w:szCs w:val="25"/>
          <w:rtl/>
        </w:rPr>
        <w:t>التسويق: وجهة نظر معاصرة</w:t>
      </w:r>
      <w:r>
        <w:rPr>
          <w:rtl/>
        </w:rPr>
        <w:t xml:space="preserve"> )مكتبة الإشعاع الفنية ,</w:t>
      </w:r>
      <w:r>
        <w:rPr>
          <w:rFonts w:ascii="Calibri" w:eastAsia="Calibri" w:hAnsi="Calibri" w:cs="Calibri"/>
        </w:rPr>
        <w:t>2001</w:t>
      </w:r>
      <w:r>
        <w:rPr>
          <w:rtl/>
        </w:rPr>
        <w:t>(, ص</w:t>
      </w:r>
      <w:r>
        <w:rPr>
          <w:rFonts w:ascii="Calibri" w:eastAsia="Calibri" w:hAnsi="Calibri" w:cs="Calibri"/>
        </w:rPr>
        <w:t>28</w:t>
      </w:r>
      <w:r>
        <w:rPr>
          <w:rFonts w:ascii="Calibri" w:eastAsia="Calibri" w:hAnsi="Calibri" w:cs="Calibri"/>
          <w:sz w:val="20"/>
          <w:szCs w:val="20"/>
          <w:rtl/>
        </w:rPr>
        <w:t xml:space="preserve">. </w:t>
      </w:r>
    </w:p>
  </w:footnote>
  <w:footnote w:id="59">
    <w:p w14:paraId="1EB41A37" w14:textId="77777777" w:rsidR="00D33BBD" w:rsidRDefault="00000000">
      <w:pPr>
        <w:pStyle w:val="footnotedescription"/>
        <w:bidi/>
        <w:spacing w:after="10"/>
        <w:ind w:left="0" w:right="201"/>
        <w:jc w:val="right"/>
      </w:pPr>
      <w:r>
        <w:rPr>
          <w:rStyle w:val="footnotemark"/>
        </w:rPr>
        <w:footnoteRef/>
      </w:r>
      <w:r>
        <w:t xml:space="preserve"> </w:t>
      </w:r>
      <w:r>
        <w:rPr>
          <w:rtl/>
        </w:rPr>
        <w:t xml:space="preserve">حجازي، </w:t>
      </w:r>
      <w:r>
        <w:rPr>
          <w:rtl/>
        </w:rPr>
        <w:t>عبد الفتاح بيومي ,</w:t>
      </w:r>
      <w:r>
        <w:rPr>
          <w:sz w:val="25"/>
          <w:szCs w:val="25"/>
          <w:rtl/>
        </w:rPr>
        <w:t>الحكومة الإلكترونية بين الواقع والطموح</w:t>
      </w:r>
      <w:r>
        <w:rPr>
          <w:rtl/>
        </w:rPr>
        <w:t xml:space="preserve"> )دار الفكر الجامعي ,</w:t>
      </w:r>
      <w:r>
        <w:rPr>
          <w:rFonts w:ascii="Calibri" w:eastAsia="Calibri" w:hAnsi="Calibri" w:cs="Calibri"/>
        </w:rPr>
        <w:t>2012</w:t>
      </w:r>
      <w:r>
        <w:rPr>
          <w:rtl/>
        </w:rPr>
        <w:t>(, ص</w:t>
      </w:r>
      <w:r>
        <w:rPr>
          <w:rFonts w:ascii="Calibri" w:eastAsia="Calibri" w:hAnsi="Calibri" w:cs="Calibri"/>
        </w:rPr>
        <w:t>43</w:t>
      </w:r>
      <w:r>
        <w:rPr>
          <w:rFonts w:ascii="Calibri" w:eastAsia="Calibri" w:hAnsi="Calibri" w:cs="Calibri"/>
          <w:sz w:val="20"/>
          <w:szCs w:val="20"/>
          <w:rtl/>
        </w:rPr>
        <w:t xml:space="preserve">. </w:t>
      </w:r>
    </w:p>
  </w:footnote>
  <w:footnote w:id="60">
    <w:p w14:paraId="7E5E6A3C" w14:textId="77777777" w:rsidR="00D33BBD" w:rsidRDefault="00000000">
      <w:pPr>
        <w:pStyle w:val="footnotedescription"/>
        <w:bidi/>
        <w:spacing w:line="261" w:lineRule="auto"/>
        <w:ind w:left="0" w:right="15"/>
        <w:jc w:val="right"/>
      </w:pPr>
      <w:r>
        <w:rPr>
          <w:rStyle w:val="footnotemark"/>
        </w:rPr>
        <w:footnoteRef/>
      </w:r>
      <w:r>
        <w:t xml:space="preserve"> </w:t>
      </w:r>
      <w:r>
        <w:rPr>
          <w:rtl/>
        </w:rPr>
        <w:t xml:space="preserve">المنظمة </w:t>
      </w:r>
      <w:r>
        <w:rPr>
          <w:rtl/>
        </w:rPr>
        <w:t>العربية للتنمية الإدارية ,</w:t>
      </w:r>
      <w:r>
        <w:rPr>
          <w:sz w:val="25"/>
          <w:szCs w:val="25"/>
          <w:rtl/>
        </w:rPr>
        <w:t>الحكومة الرقمية والتحول المؤسسي في الدول العربية</w:t>
      </w:r>
      <w:r>
        <w:rPr>
          <w:rtl/>
        </w:rPr>
        <w:t xml:space="preserve"> )المنظمة العربية للتنمية الإدارية ,</w:t>
      </w:r>
      <w:r>
        <w:rPr>
          <w:rFonts w:ascii="Calibri" w:eastAsia="Calibri" w:hAnsi="Calibri" w:cs="Calibri"/>
        </w:rPr>
        <w:t>2022</w:t>
      </w:r>
      <w:r>
        <w:rPr>
          <w:rtl/>
        </w:rPr>
        <w:t>(</w:t>
      </w:r>
      <w:r>
        <w:rPr>
          <w:rFonts w:ascii="Calibri" w:eastAsia="Calibri" w:hAnsi="Calibri" w:cs="Calibri"/>
          <w:sz w:val="20"/>
          <w:szCs w:val="20"/>
          <w:rtl/>
        </w:rPr>
        <w:t xml:space="preserve">. </w:t>
      </w:r>
    </w:p>
  </w:footnote>
  <w:footnote w:id="61">
    <w:p w14:paraId="071E757A" w14:textId="77777777" w:rsidR="00D33BBD" w:rsidRDefault="00000000">
      <w:pPr>
        <w:pStyle w:val="footnotedescription"/>
        <w:bidi/>
        <w:spacing w:after="28" w:line="270" w:lineRule="auto"/>
        <w:ind w:left="0" w:right="403" w:firstLine="53"/>
        <w:jc w:val="both"/>
      </w:pPr>
      <w:r>
        <w:rPr>
          <w:rStyle w:val="footnotemark"/>
        </w:rPr>
        <w:footnoteRef/>
      </w:r>
      <w:r>
        <w:t xml:space="preserve"> </w:t>
      </w:r>
      <w:r>
        <w:rPr>
          <w:rtl/>
        </w:rPr>
        <w:t>عبد العزيز، خالد, "تأثير استخدام التكنولوجيا الرقمية على سلوك المستهلك واتخاذ القرار الشرائي ,"</w:t>
      </w:r>
      <w:r>
        <w:rPr>
          <w:sz w:val="25"/>
          <w:szCs w:val="25"/>
          <w:rtl/>
        </w:rPr>
        <w:t>مجلة الدراسات التجارية المعاصرة</w:t>
      </w:r>
      <w:r>
        <w:rPr>
          <w:rtl/>
        </w:rPr>
        <w:t xml:space="preserve">, </w:t>
      </w:r>
      <w:r>
        <w:rPr>
          <w:rFonts w:ascii="Calibri" w:eastAsia="Calibri" w:hAnsi="Calibri" w:cs="Calibri"/>
        </w:rPr>
        <w:t>2020</w:t>
      </w:r>
      <w:r>
        <w:rPr>
          <w:rtl/>
        </w:rPr>
        <w:t>, ص</w:t>
      </w:r>
      <w:r>
        <w:rPr>
          <w:rFonts w:ascii="Calibri" w:eastAsia="Calibri" w:hAnsi="Calibri" w:cs="Calibri"/>
        </w:rPr>
        <w:t>25</w:t>
      </w:r>
      <w:r>
        <w:rPr>
          <w:rFonts w:ascii="Calibri" w:eastAsia="Calibri" w:hAnsi="Calibri" w:cs="Calibri"/>
          <w:sz w:val="20"/>
          <w:szCs w:val="20"/>
          <w:rtl/>
        </w:rPr>
        <w:t xml:space="preserve">. </w:t>
      </w:r>
    </w:p>
  </w:footnote>
  <w:footnote w:id="62">
    <w:p w14:paraId="368D73F5" w14:textId="77777777" w:rsidR="00D33BBD" w:rsidRDefault="00000000">
      <w:pPr>
        <w:pStyle w:val="footnotedescription"/>
        <w:bidi/>
        <w:ind w:left="57"/>
      </w:pPr>
      <w:r>
        <w:rPr>
          <w:rStyle w:val="footnotemark"/>
        </w:rPr>
        <w:footnoteRef/>
      </w:r>
      <w:r>
        <w:t xml:space="preserve"> </w:t>
      </w:r>
      <w:r>
        <w:rPr>
          <w:rtl/>
        </w:rPr>
        <w:t xml:space="preserve">عبيدات، </w:t>
      </w:r>
      <w:r>
        <w:rPr>
          <w:rtl/>
        </w:rPr>
        <w:t>محمد ,</w:t>
      </w:r>
      <w:r>
        <w:rPr>
          <w:sz w:val="25"/>
          <w:szCs w:val="25"/>
          <w:rtl/>
        </w:rPr>
        <w:t>بحوث التسويق: الأسس والمناهج والتطبيقات</w:t>
      </w:r>
      <w:r>
        <w:rPr>
          <w:rtl/>
        </w:rPr>
        <w:t xml:space="preserve"> )دار وائل للنشر ,</w:t>
      </w:r>
      <w:r>
        <w:rPr>
          <w:rFonts w:ascii="Calibri" w:eastAsia="Calibri" w:hAnsi="Calibri" w:cs="Calibri"/>
        </w:rPr>
        <w:t>2018</w:t>
      </w:r>
      <w:r>
        <w:rPr>
          <w:rtl/>
        </w:rPr>
        <w:t>(, ص</w:t>
      </w:r>
      <w:r>
        <w:rPr>
          <w:rFonts w:ascii="Calibri" w:eastAsia="Calibri" w:hAnsi="Calibri" w:cs="Calibri"/>
        </w:rPr>
        <w:t>27</w:t>
      </w:r>
      <w:r>
        <w:rPr>
          <w:rFonts w:ascii="Calibri" w:eastAsia="Calibri" w:hAnsi="Calibri" w:cs="Calibri"/>
          <w:sz w:val="20"/>
          <w:szCs w:val="20"/>
          <w:rtl/>
        </w:rPr>
        <w:t xml:space="preserve">. </w:t>
      </w:r>
    </w:p>
  </w:footnote>
  <w:footnote w:id="63">
    <w:p w14:paraId="6BA63F0A" w14:textId="77777777" w:rsidR="00D33BBD" w:rsidRDefault="00000000">
      <w:pPr>
        <w:pStyle w:val="footnotedescription"/>
        <w:bidi/>
        <w:ind w:left="57"/>
      </w:pPr>
      <w:r>
        <w:rPr>
          <w:rStyle w:val="footnotemark"/>
        </w:rPr>
        <w:footnoteRef/>
      </w:r>
      <w:r>
        <w:t xml:space="preserve"> </w:t>
      </w:r>
      <w:r>
        <w:rPr>
          <w:rtl/>
        </w:rPr>
        <w:t xml:space="preserve">إبراهيم، </w:t>
      </w:r>
      <w:r>
        <w:rPr>
          <w:rtl/>
        </w:rPr>
        <w:t>منى السيد, "تأثير تجربة العميل الرقمية على الولاء للعلامة التجارية ,"</w:t>
      </w:r>
      <w:r>
        <w:rPr>
          <w:sz w:val="25"/>
          <w:szCs w:val="25"/>
          <w:rtl/>
        </w:rPr>
        <w:t>مجلة البحوث الإدارية</w:t>
      </w:r>
      <w:r>
        <w:rPr>
          <w:rtl/>
        </w:rPr>
        <w:t xml:space="preserve">, </w:t>
      </w:r>
    </w:p>
    <w:p w14:paraId="63CD55F2" w14:textId="77777777" w:rsidR="00D33BBD" w:rsidRDefault="00000000">
      <w:pPr>
        <w:pStyle w:val="footnotedescription"/>
        <w:ind w:left="0" w:right="448"/>
        <w:jc w:val="right"/>
      </w:pPr>
      <w:r>
        <w:rPr>
          <w:rFonts w:ascii="Calibri" w:eastAsia="Calibri" w:hAnsi="Calibri" w:cs="Calibri"/>
          <w:sz w:val="20"/>
        </w:rPr>
        <w:t xml:space="preserve"> .</w:t>
      </w:r>
      <w:r>
        <w:rPr>
          <w:rFonts w:ascii="Calibri" w:eastAsia="Calibri" w:hAnsi="Calibri" w:cs="Calibri"/>
        </w:rPr>
        <w:t>23</w:t>
      </w:r>
      <w:r>
        <w:t xml:space="preserve"> ,</w:t>
      </w:r>
      <w:r>
        <w:rPr>
          <w:rFonts w:ascii="Calibri" w:eastAsia="Calibri" w:hAnsi="Calibri" w:cs="Calibri"/>
        </w:rPr>
        <w:t>2022</w:t>
      </w:r>
    </w:p>
  </w:footnote>
  <w:footnote w:id="64">
    <w:p w14:paraId="576713BB" w14:textId="77777777" w:rsidR="00D33BBD" w:rsidRDefault="00000000">
      <w:pPr>
        <w:pStyle w:val="footnotedescription"/>
        <w:bidi/>
        <w:spacing w:line="262" w:lineRule="auto"/>
        <w:ind w:left="0" w:right="603" w:firstLine="54"/>
        <w:jc w:val="right"/>
      </w:pPr>
      <w:r>
        <w:rPr>
          <w:rStyle w:val="footnotemark"/>
        </w:rPr>
        <w:footnoteRef/>
      </w:r>
      <w:r>
        <w:t xml:space="preserve"> </w:t>
      </w:r>
      <w:r>
        <w:rPr>
          <w:rtl/>
        </w:rPr>
        <w:t>المقرن، خالد بن سعد, "تأثير التحول الرقمي على الممارسات التسويقية الحديثة ,"</w:t>
      </w:r>
      <w:r>
        <w:rPr>
          <w:sz w:val="25"/>
          <w:szCs w:val="25"/>
          <w:rtl/>
        </w:rPr>
        <w:t>مجلة العلوم الإنسانية والإدارية</w:t>
      </w:r>
      <w:r>
        <w:rPr>
          <w:rtl/>
        </w:rPr>
        <w:t xml:space="preserve">, </w:t>
      </w:r>
      <w:r>
        <w:rPr>
          <w:rFonts w:ascii="Calibri" w:eastAsia="Calibri" w:hAnsi="Calibri" w:cs="Calibri"/>
        </w:rPr>
        <w:t>2021</w:t>
      </w:r>
      <w:r>
        <w:rPr>
          <w:rtl/>
        </w:rPr>
        <w:t>, ص</w:t>
      </w:r>
      <w:r>
        <w:rPr>
          <w:rFonts w:ascii="Calibri" w:eastAsia="Calibri" w:hAnsi="Calibri" w:cs="Calibri"/>
        </w:rPr>
        <w:t>29</w:t>
      </w:r>
      <w:r>
        <w:rPr>
          <w:rFonts w:ascii="Calibri" w:eastAsia="Calibri" w:hAnsi="Calibri" w:cs="Calibri"/>
          <w:sz w:val="20"/>
          <w:szCs w:val="20"/>
          <w:rtl/>
        </w:rPr>
        <w:t xml:space="preserve">. </w:t>
      </w:r>
    </w:p>
  </w:footnote>
  <w:footnote w:id="65">
    <w:p w14:paraId="286CDF93" w14:textId="77777777" w:rsidR="00D33BBD" w:rsidRDefault="00000000">
      <w:pPr>
        <w:pStyle w:val="footnotedescription"/>
        <w:bidi/>
        <w:spacing w:line="261" w:lineRule="auto"/>
        <w:ind w:left="0" w:right="233" w:firstLine="55"/>
        <w:jc w:val="both"/>
      </w:pPr>
      <w:r>
        <w:rPr>
          <w:rStyle w:val="footnotemark"/>
        </w:rPr>
        <w:footnoteRef/>
      </w:r>
      <w:r>
        <w:t xml:space="preserve"> </w:t>
      </w:r>
      <w:r>
        <w:rPr>
          <w:rtl/>
        </w:rPr>
        <w:t xml:space="preserve">عبد </w:t>
      </w:r>
      <w:r>
        <w:rPr>
          <w:rtl/>
        </w:rPr>
        <w:t>الرحمن، منال, "تجربة العميل الرقمية وأثرها على الولاء للعلامة التجارية ,"</w:t>
      </w:r>
      <w:r>
        <w:rPr>
          <w:sz w:val="25"/>
          <w:szCs w:val="25"/>
          <w:rtl/>
        </w:rPr>
        <w:t>مجلة كلية التجارة للبحوث العلمية</w:t>
      </w:r>
      <w:r>
        <w:rPr>
          <w:rtl/>
        </w:rPr>
        <w:t xml:space="preserve">, </w:t>
      </w:r>
      <w:r>
        <w:rPr>
          <w:rFonts w:ascii="Calibri" w:eastAsia="Calibri" w:hAnsi="Calibri" w:cs="Calibri"/>
        </w:rPr>
        <w:t>2021</w:t>
      </w:r>
      <w:r>
        <w:rPr>
          <w:rtl/>
        </w:rPr>
        <w:t>,  ص</w:t>
      </w:r>
      <w:r>
        <w:rPr>
          <w:rFonts w:ascii="Calibri" w:eastAsia="Calibri" w:hAnsi="Calibri" w:cs="Calibri"/>
        </w:rPr>
        <w:t>39</w:t>
      </w:r>
      <w:r>
        <w:rPr>
          <w:rFonts w:ascii="Calibri" w:eastAsia="Calibri" w:hAnsi="Calibri" w:cs="Calibri"/>
          <w:sz w:val="20"/>
          <w:szCs w:val="20"/>
          <w:rtl/>
        </w:rPr>
        <w:t xml:space="preserve">. </w:t>
      </w:r>
    </w:p>
  </w:footnote>
  <w:footnote w:id="66">
    <w:p w14:paraId="73C9E0CB" w14:textId="77777777" w:rsidR="00D33BBD" w:rsidRDefault="00000000">
      <w:pPr>
        <w:pStyle w:val="footnotedescription"/>
        <w:bidi/>
        <w:ind w:left="57"/>
      </w:pPr>
      <w:r>
        <w:rPr>
          <w:rStyle w:val="footnotemark"/>
        </w:rPr>
        <w:footnoteRef/>
      </w:r>
      <w:r>
        <w:t xml:space="preserve"> </w:t>
      </w:r>
      <w:r>
        <w:rPr>
          <w:rtl/>
        </w:rPr>
        <w:t xml:space="preserve">عبد </w:t>
      </w:r>
      <w:r>
        <w:rPr>
          <w:rtl/>
        </w:rPr>
        <w:t>العزيز، نهى, "تطبيقات الذكاء الاصطناعي في التسويق الحديث ,"</w:t>
      </w:r>
      <w:r>
        <w:rPr>
          <w:sz w:val="25"/>
          <w:szCs w:val="25"/>
          <w:rtl/>
        </w:rPr>
        <w:t>مجلة الدراسات الاقتصادية والمالية</w:t>
      </w:r>
      <w:r>
        <w:rPr>
          <w:rtl/>
        </w:rPr>
        <w:t xml:space="preserve">, </w:t>
      </w:r>
    </w:p>
    <w:p w14:paraId="22C1B625" w14:textId="77777777" w:rsidR="00D33BBD" w:rsidRDefault="00000000">
      <w:pPr>
        <w:pStyle w:val="footnotedescription"/>
        <w:bidi/>
        <w:ind w:left="58"/>
      </w:pPr>
      <w:r>
        <w:rPr>
          <w:rFonts w:ascii="Calibri" w:eastAsia="Calibri" w:hAnsi="Calibri" w:cs="Calibri"/>
        </w:rPr>
        <w:t>2023</w:t>
      </w:r>
      <w:r>
        <w:rPr>
          <w:rtl/>
        </w:rPr>
        <w:t>, ص</w:t>
      </w:r>
      <w:r>
        <w:rPr>
          <w:rFonts w:ascii="Calibri" w:eastAsia="Calibri" w:hAnsi="Calibri" w:cs="Calibri"/>
        </w:rPr>
        <w:t>16</w:t>
      </w:r>
      <w:r>
        <w:rPr>
          <w:rFonts w:ascii="Calibri" w:eastAsia="Calibri" w:hAnsi="Calibri" w:cs="Calibri"/>
          <w:sz w:val="20"/>
          <w:szCs w:val="20"/>
          <w:rtl/>
        </w:rPr>
        <w:t xml:space="preserve">. </w:t>
      </w:r>
    </w:p>
  </w:footnote>
  <w:footnote w:id="67">
    <w:p w14:paraId="7C758094" w14:textId="77777777" w:rsidR="00D33BBD" w:rsidRDefault="00000000">
      <w:pPr>
        <w:pStyle w:val="footnotedescription"/>
        <w:bidi/>
        <w:spacing w:line="282" w:lineRule="auto"/>
        <w:ind w:left="1" w:right="45" w:hanging="1"/>
        <w:jc w:val="right"/>
      </w:pPr>
      <w:r>
        <w:rPr>
          <w:rStyle w:val="footnotemark"/>
        </w:rPr>
        <w:footnoteRef/>
      </w:r>
      <w:r>
        <w:t xml:space="preserve"> </w:t>
      </w:r>
      <w:r>
        <w:rPr>
          <w:rtl/>
        </w:rPr>
        <w:t xml:space="preserve">عبد </w:t>
      </w:r>
      <w:r>
        <w:rPr>
          <w:rtl/>
        </w:rPr>
        <w:t>العزيز، خالد محمد, "تطبيقات الذكاء الاصطناعي في التسويق الرقمي ,"</w:t>
      </w:r>
      <w:r>
        <w:rPr>
          <w:sz w:val="25"/>
          <w:szCs w:val="25"/>
          <w:rtl/>
        </w:rPr>
        <w:t>مجلة الاقتصاد والتجارة</w:t>
      </w:r>
      <w:r>
        <w:rPr>
          <w:rtl/>
        </w:rPr>
        <w:t xml:space="preserve">, </w:t>
      </w:r>
      <w:r>
        <w:rPr>
          <w:rFonts w:ascii="Calibri" w:eastAsia="Calibri" w:hAnsi="Calibri" w:cs="Calibri"/>
        </w:rPr>
        <w:t>2021</w:t>
      </w:r>
      <w:r>
        <w:rPr>
          <w:rtl/>
        </w:rPr>
        <w:t>, ص</w:t>
      </w:r>
      <w:r>
        <w:rPr>
          <w:rFonts w:ascii="Calibri" w:eastAsia="Calibri" w:hAnsi="Calibri" w:cs="Calibri"/>
        </w:rPr>
        <w:t>63</w:t>
      </w:r>
      <w:r>
        <w:rPr>
          <w:rFonts w:ascii="Calibri" w:eastAsia="Calibri" w:hAnsi="Calibri" w:cs="Calibri"/>
          <w:sz w:val="20"/>
          <w:szCs w:val="20"/>
          <w:rtl/>
        </w:rPr>
        <w:t xml:space="preserve">. </w:t>
      </w:r>
    </w:p>
  </w:footnote>
  <w:footnote w:id="68">
    <w:p w14:paraId="42D2B77C" w14:textId="77777777" w:rsidR="00D33BBD" w:rsidRDefault="00000000">
      <w:pPr>
        <w:pStyle w:val="footnotedescription"/>
        <w:bidi/>
        <w:spacing w:line="268" w:lineRule="auto"/>
        <w:ind w:left="4" w:right="176" w:hanging="4"/>
        <w:jc w:val="right"/>
      </w:pPr>
      <w:r>
        <w:rPr>
          <w:rStyle w:val="footnotemark"/>
        </w:rPr>
        <w:footnoteRef/>
      </w:r>
      <w:r>
        <w:t xml:space="preserve"> </w:t>
      </w:r>
      <w:r>
        <w:rPr>
          <w:rtl/>
        </w:rPr>
        <w:t xml:space="preserve">مركز </w:t>
      </w:r>
      <w:r>
        <w:rPr>
          <w:rtl/>
        </w:rPr>
        <w:t>محمد بن راشد للابتكار الحكومي ,</w:t>
      </w:r>
      <w:r>
        <w:rPr>
          <w:sz w:val="25"/>
          <w:szCs w:val="25"/>
          <w:rtl/>
        </w:rPr>
        <w:t>تقارير الابتكار والتحول الرقمي في دولة الإمارات</w:t>
      </w:r>
      <w:r>
        <w:rPr>
          <w:rtl/>
        </w:rPr>
        <w:t xml:space="preserve"> )مركز محمد بن راشد للابتكار الحكومي ,</w:t>
      </w:r>
      <w:r>
        <w:rPr>
          <w:rFonts w:ascii="Calibri" w:eastAsia="Calibri" w:hAnsi="Calibri" w:cs="Calibri"/>
        </w:rPr>
        <w:t>2020</w:t>
      </w:r>
      <w:r>
        <w:rPr>
          <w:rtl/>
        </w:rPr>
        <w:t>(, ص</w:t>
      </w:r>
      <w:r>
        <w:rPr>
          <w:rFonts w:ascii="Calibri" w:eastAsia="Calibri" w:hAnsi="Calibri" w:cs="Calibri"/>
        </w:rPr>
        <w:t>43</w:t>
      </w:r>
      <w:r>
        <w:rPr>
          <w:rFonts w:ascii="Calibri" w:eastAsia="Calibri" w:hAnsi="Calibri" w:cs="Calibri"/>
          <w:sz w:val="20"/>
          <w:szCs w:val="20"/>
          <w:rtl/>
        </w:rPr>
        <w:t xml:space="preserve">. </w:t>
      </w:r>
    </w:p>
  </w:footnote>
  <w:footnote w:id="69">
    <w:p w14:paraId="28D5E47E" w14:textId="77777777" w:rsidR="00D33BBD" w:rsidRDefault="00000000">
      <w:pPr>
        <w:pStyle w:val="footnotedescription"/>
        <w:bidi/>
        <w:spacing w:after="351"/>
        <w:ind w:left="0" w:right="161"/>
        <w:jc w:val="right"/>
      </w:pPr>
      <w:r>
        <w:rPr>
          <w:rStyle w:val="footnotemark"/>
        </w:rPr>
        <w:footnoteRef/>
      </w:r>
      <w:r>
        <w:t xml:space="preserve"> </w:t>
      </w:r>
      <w:r>
        <w:rPr>
          <w:sz w:val="37"/>
          <w:szCs w:val="37"/>
          <w:vertAlign w:val="subscript"/>
          <w:rtl/>
        </w:rPr>
        <w:t xml:space="preserve">بدبي </w:t>
      </w:r>
      <w:r>
        <w:rPr>
          <w:sz w:val="37"/>
          <w:szCs w:val="37"/>
          <w:vertAlign w:val="subscript"/>
          <w:rtl/>
        </w:rPr>
        <w:t>,</w:t>
      </w:r>
      <w:r>
        <w:rPr>
          <w:rtl/>
        </w:rPr>
        <w:t xml:space="preserve">دائرة </w:t>
      </w:r>
      <w:r>
        <w:rPr>
          <w:rFonts w:ascii="Calibri" w:eastAsia="Calibri" w:hAnsi="Calibri" w:cs="Calibri"/>
        </w:rPr>
        <w:t>2022</w:t>
      </w:r>
      <w:r>
        <w:rPr>
          <w:sz w:val="37"/>
          <w:szCs w:val="37"/>
          <w:vertAlign w:val="subscript"/>
          <w:rtl/>
        </w:rPr>
        <w:t xml:space="preserve">(, </w:t>
      </w:r>
      <w:r>
        <w:rPr>
          <w:rtl/>
        </w:rPr>
        <w:t xml:space="preserve">الاقتصاد </w:t>
      </w:r>
      <w:r>
        <w:rPr>
          <w:sz w:val="37"/>
          <w:szCs w:val="37"/>
          <w:vertAlign w:val="subscript"/>
          <w:rtl/>
        </w:rPr>
        <w:t>ص</w:t>
      </w:r>
      <w:r>
        <w:rPr>
          <w:rFonts w:ascii="Calibri" w:eastAsia="Calibri" w:hAnsi="Calibri" w:cs="Calibri"/>
        </w:rPr>
        <w:t>48</w:t>
      </w:r>
      <w:r>
        <w:rPr>
          <w:rFonts w:ascii="Calibri" w:eastAsia="Calibri" w:hAnsi="Calibri" w:cs="Calibri"/>
          <w:sz w:val="31"/>
          <w:szCs w:val="31"/>
          <w:vertAlign w:val="subscript"/>
          <w:rtl/>
        </w:rPr>
        <w:t xml:space="preserve">. </w:t>
      </w:r>
      <w:r>
        <w:rPr>
          <w:rtl/>
        </w:rPr>
        <w:t>والسياحة بدبي ,</w:t>
      </w:r>
      <w:r>
        <w:rPr>
          <w:sz w:val="25"/>
          <w:szCs w:val="25"/>
          <w:rtl/>
        </w:rPr>
        <w:t>تقارير التجارة الإلكترونية والتحول الرقمي في دبي</w:t>
      </w:r>
      <w:r>
        <w:rPr>
          <w:rtl/>
        </w:rPr>
        <w:t xml:space="preserve"> )دائرة الاقتصاد والسياحة </w:t>
      </w:r>
    </w:p>
  </w:footnote>
  <w:footnote w:id="70">
    <w:p w14:paraId="30AB8473" w14:textId="77777777" w:rsidR="00D33BBD" w:rsidRDefault="00000000">
      <w:pPr>
        <w:pStyle w:val="footnotedescription"/>
        <w:bidi/>
        <w:spacing w:line="277" w:lineRule="auto"/>
        <w:ind w:left="1" w:right="720" w:hanging="1"/>
        <w:jc w:val="right"/>
      </w:pPr>
      <w:r>
        <w:rPr>
          <w:rStyle w:val="footnotemark"/>
        </w:rPr>
        <w:footnoteRef/>
      </w:r>
      <w:r>
        <w:t xml:space="preserve"> </w:t>
      </w:r>
      <w:r>
        <w:rPr>
          <w:rtl/>
        </w:rPr>
        <w:t xml:space="preserve">الاتحاد </w:t>
      </w:r>
      <w:r>
        <w:rPr>
          <w:rtl/>
        </w:rPr>
        <w:t>الدولي للاتصالات</w:t>
      </w:r>
      <w:r>
        <w:rPr>
          <w:rFonts w:ascii="Calibri" w:eastAsia="Calibri" w:hAnsi="Calibri" w:cs="Calibri"/>
          <w:sz w:val="20"/>
        </w:rPr>
        <w:t xml:space="preserve">(ITU), </w:t>
      </w:r>
      <w:r>
        <w:rPr>
          <w:rFonts w:ascii="Calibri" w:eastAsia="Calibri" w:hAnsi="Calibri" w:cs="Calibri"/>
          <w:sz w:val="20"/>
          <w:szCs w:val="20"/>
          <w:rtl/>
        </w:rPr>
        <w:t xml:space="preserve"> </w:t>
      </w:r>
      <w:r>
        <w:rPr>
          <w:sz w:val="25"/>
          <w:szCs w:val="25"/>
          <w:rtl/>
        </w:rPr>
        <w:t>تقارير التنمية الرقمية وتكنولوجيا المعلومات والاتصالات</w:t>
      </w:r>
      <w:r>
        <w:rPr>
          <w:rtl/>
        </w:rPr>
        <w:t xml:space="preserve"> )</w:t>
      </w:r>
      <w:r>
        <w:rPr>
          <w:rFonts w:ascii="Calibri" w:eastAsia="Calibri" w:hAnsi="Calibri" w:cs="Calibri"/>
        </w:rPr>
        <w:t>2023</w:t>
      </w:r>
      <w:r>
        <w:rPr>
          <w:rtl/>
        </w:rPr>
        <w:t>(, ص</w:t>
      </w:r>
      <w:r>
        <w:rPr>
          <w:rFonts w:ascii="Calibri" w:eastAsia="Calibri" w:hAnsi="Calibri" w:cs="Calibri"/>
        </w:rPr>
        <w:t>102</w:t>
      </w:r>
      <w:r>
        <w:rPr>
          <w:rFonts w:ascii="Calibri" w:eastAsia="Calibri" w:hAnsi="Calibri" w:cs="Calibri"/>
          <w:sz w:val="20"/>
          <w:szCs w:val="20"/>
          <w:rtl/>
        </w:rPr>
        <w:t xml:space="preserve">. </w:t>
      </w:r>
    </w:p>
  </w:footnote>
  <w:footnote w:id="71">
    <w:p w14:paraId="3F04FEFA" w14:textId="77777777" w:rsidR="00D33BBD" w:rsidRDefault="00000000">
      <w:pPr>
        <w:pStyle w:val="footnotedescription"/>
        <w:bidi/>
        <w:spacing w:after="10"/>
        <w:ind w:left="57"/>
      </w:pPr>
      <w:r>
        <w:rPr>
          <w:rStyle w:val="footnotemark"/>
        </w:rPr>
        <w:footnoteRef/>
      </w:r>
      <w:r>
        <w:t xml:space="preserve"> </w:t>
      </w:r>
      <w:r>
        <w:rPr>
          <w:rtl/>
        </w:rPr>
        <w:t xml:space="preserve">البنك </w:t>
      </w:r>
      <w:r>
        <w:rPr>
          <w:rtl/>
        </w:rPr>
        <w:t>المركزي المصري ,</w:t>
      </w:r>
      <w:r>
        <w:rPr>
          <w:sz w:val="25"/>
          <w:szCs w:val="25"/>
          <w:rtl/>
        </w:rPr>
        <w:t>تقارير الشمول المالي والتحول الرقمي</w:t>
      </w:r>
      <w:r>
        <w:rPr>
          <w:rtl/>
        </w:rPr>
        <w:t xml:space="preserve"> )البنك المركزي المصري ,</w:t>
      </w:r>
      <w:r>
        <w:rPr>
          <w:rFonts w:ascii="Calibri" w:eastAsia="Calibri" w:hAnsi="Calibri" w:cs="Calibri"/>
        </w:rPr>
        <w:t>2022</w:t>
      </w:r>
      <w:r>
        <w:rPr>
          <w:rtl/>
        </w:rPr>
        <w:t>(</w:t>
      </w:r>
      <w:r>
        <w:rPr>
          <w:rFonts w:ascii="Calibri" w:eastAsia="Calibri" w:hAnsi="Calibri" w:cs="Calibri"/>
          <w:sz w:val="20"/>
          <w:szCs w:val="20"/>
          <w:rtl/>
        </w:rPr>
        <w:t xml:space="preserve">. </w:t>
      </w:r>
    </w:p>
  </w:footnote>
  <w:footnote w:id="72">
    <w:p w14:paraId="3DB6966F" w14:textId="77777777" w:rsidR="00D33BBD" w:rsidRDefault="00000000">
      <w:pPr>
        <w:pStyle w:val="footnotedescription"/>
        <w:bidi/>
        <w:spacing w:line="262" w:lineRule="auto"/>
        <w:ind w:left="1" w:right="636" w:hanging="1"/>
        <w:jc w:val="both"/>
      </w:pPr>
      <w:r>
        <w:rPr>
          <w:rStyle w:val="footnotemark"/>
        </w:rPr>
        <w:footnoteRef/>
      </w:r>
      <w:r>
        <w:t xml:space="preserve"> </w:t>
      </w:r>
      <w:r>
        <w:rPr>
          <w:rtl/>
        </w:rPr>
        <w:t>مؤسسة دبي للمستقبل ,</w:t>
      </w:r>
      <w:r>
        <w:rPr>
          <w:sz w:val="25"/>
          <w:szCs w:val="25"/>
          <w:rtl/>
        </w:rPr>
        <w:t>تقارير مستقبل التكنولوجيا والذكاء الاصطناعي في دولة الإمارات</w:t>
      </w:r>
      <w:r>
        <w:rPr>
          <w:rtl/>
        </w:rPr>
        <w:t xml:space="preserve"> )مؤسسة دبي للمستقبل ,</w:t>
      </w:r>
      <w:r>
        <w:rPr>
          <w:rFonts w:ascii="Calibri" w:eastAsia="Calibri" w:hAnsi="Calibri" w:cs="Calibri"/>
        </w:rPr>
        <w:t>2022</w:t>
      </w:r>
      <w:r>
        <w:rPr>
          <w:rtl/>
        </w:rPr>
        <w:t>(, ص</w:t>
      </w:r>
      <w:r>
        <w:rPr>
          <w:rFonts w:ascii="Calibri" w:eastAsia="Calibri" w:hAnsi="Calibri" w:cs="Calibri"/>
        </w:rPr>
        <w:t>54</w:t>
      </w:r>
      <w:r>
        <w:rPr>
          <w:rFonts w:ascii="Calibri" w:eastAsia="Calibri" w:hAnsi="Calibri" w:cs="Calibri"/>
          <w:sz w:val="20"/>
          <w:szCs w:val="20"/>
          <w:rtl/>
        </w:rPr>
        <w:t xml:space="preserve">. </w:t>
      </w:r>
    </w:p>
  </w:footnote>
  <w:footnote w:id="73">
    <w:p w14:paraId="20B60375" w14:textId="77777777" w:rsidR="00D33BBD" w:rsidRDefault="00000000">
      <w:pPr>
        <w:pStyle w:val="footnotedescription"/>
        <w:bidi/>
        <w:spacing w:after="10"/>
        <w:ind w:left="57"/>
      </w:pPr>
      <w:r>
        <w:rPr>
          <w:rStyle w:val="footnotemark"/>
        </w:rPr>
        <w:footnoteRef/>
      </w:r>
      <w:r>
        <w:t xml:space="preserve"> </w:t>
      </w:r>
      <w:r>
        <w:rPr>
          <w:rtl/>
        </w:rPr>
        <w:t xml:space="preserve">مؤسسة </w:t>
      </w:r>
      <w:r>
        <w:rPr>
          <w:rtl/>
        </w:rPr>
        <w:t>دبي للمستقبل ,</w:t>
      </w:r>
      <w:r>
        <w:rPr>
          <w:sz w:val="25"/>
          <w:szCs w:val="25"/>
          <w:rtl/>
        </w:rPr>
        <w:t>تقرير اتجاهات التكنولوجيا المستقبلية</w:t>
      </w:r>
      <w:r>
        <w:rPr>
          <w:rtl/>
        </w:rPr>
        <w:t xml:space="preserve"> )مؤسسة دبي للمستقبل ,</w:t>
      </w:r>
      <w:r>
        <w:rPr>
          <w:rFonts w:ascii="Calibri" w:eastAsia="Calibri" w:hAnsi="Calibri" w:cs="Calibri"/>
        </w:rPr>
        <w:t>2023</w:t>
      </w:r>
      <w:r>
        <w:rPr>
          <w:rtl/>
        </w:rPr>
        <w:t>(, ص</w:t>
      </w:r>
      <w:r>
        <w:rPr>
          <w:rFonts w:ascii="Calibri" w:eastAsia="Calibri" w:hAnsi="Calibri" w:cs="Calibri"/>
        </w:rPr>
        <w:t>86</w:t>
      </w:r>
      <w:r>
        <w:rPr>
          <w:rFonts w:ascii="Calibri" w:eastAsia="Calibri" w:hAnsi="Calibri" w:cs="Calibri"/>
          <w:sz w:val="20"/>
          <w:szCs w:val="20"/>
          <w:rtl/>
        </w:rPr>
        <w:t xml:space="preserve">. </w:t>
      </w:r>
    </w:p>
  </w:footnote>
  <w:footnote w:id="74">
    <w:p w14:paraId="01AF5EE6" w14:textId="77777777" w:rsidR="00D33BBD" w:rsidRDefault="00000000">
      <w:pPr>
        <w:pStyle w:val="footnotedescription"/>
        <w:bidi/>
        <w:ind w:left="57"/>
      </w:pPr>
      <w:r>
        <w:rPr>
          <w:rStyle w:val="footnotemark"/>
        </w:rPr>
        <w:footnoteRef/>
      </w:r>
      <w:r>
        <w:t xml:space="preserve"> </w:t>
      </w:r>
      <w:r>
        <w:rPr>
          <w:rtl/>
        </w:rPr>
        <w:t xml:space="preserve">غرفة </w:t>
      </w:r>
      <w:r>
        <w:rPr>
          <w:rtl/>
        </w:rPr>
        <w:t>تجارة وصناعة دبي ,</w:t>
      </w:r>
      <w:r>
        <w:rPr>
          <w:sz w:val="25"/>
          <w:szCs w:val="25"/>
          <w:rtl/>
        </w:rPr>
        <w:t>تقرير الاقتصاد الرقمي ودعم الأعمال في دبي</w:t>
      </w:r>
      <w:r>
        <w:rPr>
          <w:rtl/>
        </w:rPr>
        <w:t xml:space="preserve"> )غرفة تجارة وصناعة دبي ,</w:t>
      </w:r>
    </w:p>
    <w:p w14:paraId="3FD8444B" w14:textId="77777777" w:rsidR="00D33BBD" w:rsidRDefault="00000000">
      <w:pPr>
        <w:pStyle w:val="footnotedescription"/>
        <w:bidi/>
        <w:ind w:left="58"/>
      </w:pPr>
      <w:r>
        <w:rPr>
          <w:rFonts w:ascii="Calibri" w:eastAsia="Calibri" w:hAnsi="Calibri" w:cs="Calibri"/>
        </w:rPr>
        <w:t>2021</w:t>
      </w:r>
      <w:r>
        <w:rPr>
          <w:rtl/>
        </w:rPr>
        <w:t>(, ص</w:t>
      </w:r>
      <w:r>
        <w:rPr>
          <w:rFonts w:ascii="Calibri" w:eastAsia="Calibri" w:hAnsi="Calibri" w:cs="Calibri"/>
        </w:rPr>
        <w:t>25</w:t>
      </w:r>
      <w:r>
        <w:rPr>
          <w:rFonts w:ascii="Calibri" w:eastAsia="Calibri" w:hAnsi="Calibri" w:cs="Calibri"/>
          <w:sz w:val="20"/>
          <w:szCs w:val="20"/>
          <w:rtl/>
        </w:rPr>
        <w:t xml:space="preserve">. </w:t>
      </w:r>
    </w:p>
  </w:footnote>
  <w:footnote w:id="75">
    <w:p w14:paraId="66C0C790" w14:textId="77777777" w:rsidR="00D33BBD" w:rsidRDefault="00000000">
      <w:pPr>
        <w:pStyle w:val="footnotedescription"/>
        <w:bidi/>
        <w:spacing w:after="19"/>
        <w:ind w:left="57"/>
      </w:pPr>
      <w:r>
        <w:rPr>
          <w:rStyle w:val="footnotemark"/>
        </w:rPr>
        <w:footnoteRef/>
      </w:r>
      <w:r>
        <w:t xml:space="preserve"> </w:t>
      </w:r>
      <w:r>
        <w:rPr>
          <w:rtl/>
        </w:rPr>
        <w:t xml:space="preserve">هيئة </w:t>
      </w:r>
      <w:r>
        <w:rPr>
          <w:rtl/>
        </w:rPr>
        <w:t>تنظيم الاتصالات والحكومة الرقمية</w:t>
      </w:r>
      <w:r>
        <w:rPr>
          <w:rFonts w:ascii="Calibri" w:eastAsia="Calibri" w:hAnsi="Calibri" w:cs="Calibri"/>
          <w:sz w:val="20"/>
        </w:rPr>
        <w:t xml:space="preserve">(TDRA), </w:t>
      </w:r>
      <w:r>
        <w:rPr>
          <w:rFonts w:ascii="Calibri" w:eastAsia="Calibri" w:hAnsi="Calibri" w:cs="Calibri"/>
          <w:sz w:val="20"/>
          <w:szCs w:val="20"/>
          <w:rtl/>
        </w:rPr>
        <w:t xml:space="preserve"> </w:t>
      </w:r>
      <w:r>
        <w:rPr>
          <w:sz w:val="25"/>
          <w:szCs w:val="25"/>
          <w:rtl/>
        </w:rPr>
        <w:t>تقرير التحول الرقمي في دولة الإمارات العربية المتحدة</w:t>
      </w:r>
      <w:r>
        <w:rPr>
          <w:rtl/>
        </w:rPr>
        <w:t xml:space="preserve"> </w:t>
      </w:r>
    </w:p>
    <w:p w14:paraId="0CB4D9C0" w14:textId="77777777" w:rsidR="00D33BBD" w:rsidRDefault="00000000">
      <w:pPr>
        <w:pStyle w:val="footnotedescription"/>
        <w:tabs>
          <w:tab w:val="center" w:pos="4248"/>
        </w:tabs>
        <w:bidi/>
        <w:ind w:left="0"/>
      </w:pPr>
      <w:r>
        <w:rPr>
          <w:rtl/>
        </w:rPr>
        <w:t xml:space="preserve">)هيئة تنظيم الاتصالات والحكومة الرقمية, </w:t>
      </w:r>
      <w:r>
        <w:rPr>
          <w:rFonts w:ascii="Calibri" w:eastAsia="Calibri" w:hAnsi="Calibri" w:cs="Calibri"/>
        </w:rPr>
        <w:t>2022</w:t>
      </w:r>
      <w:r>
        <w:rPr>
          <w:rtl/>
        </w:rPr>
        <w:t xml:space="preserve">(, </w:t>
      </w:r>
      <w:r>
        <w:rPr>
          <w:rtl/>
        </w:rPr>
        <w:tab/>
        <w:t xml:space="preserve"> ص</w:t>
      </w:r>
      <w:r>
        <w:rPr>
          <w:rFonts w:ascii="Calibri" w:eastAsia="Calibri" w:hAnsi="Calibri" w:cs="Calibri"/>
        </w:rPr>
        <w:t>39</w:t>
      </w:r>
      <w:r>
        <w:rPr>
          <w:rFonts w:ascii="Calibri" w:eastAsia="Calibri" w:hAnsi="Calibri" w:cs="Calibri"/>
          <w:sz w:val="20"/>
          <w:szCs w:val="20"/>
          <w:rtl/>
        </w:rPr>
        <w:t xml:space="preserve">. </w:t>
      </w:r>
    </w:p>
  </w:footnote>
  <w:footnote w:id="76">
    <w:p w14:paraId="11124696" w14:textId="77777777" w:rsidR="00D33BBD" w:rsidRDefault="00000000">
      <w:pPr>
        <w:pStyle w:val="footnotedescription"/>
        <w:bidi/>
        <w:spacing w:after="28" w:line="272" w:lineRule="auto"/>
        <w:ind w:left="0" w:right="298" w:firstLine="55"/>
        <w:jc w:val="right"/>
      </w:pPr>
      <w:r>
        <w:rPr>
          <w:rStyle w:val="footnotemark"/>
        </w:rPr>
        <w:footnoteRef/>
      </w:r>
      <w:r>
        <w:t xml:space="preserve"> </w:t>
      </w:r>
      <w:r>
        <w:rPr>
          <w:rtl/>
        </w:rPr>
        <w:t xml:space="preserve">الجهاز </w:t>
      </w:r>
      <w:r>
        <w:rPr>
          <w:rtl/>
        </w:rPr>
        <w:t>المركزي للتعبئة العامة والإحصاء المصري ,</w:t>
      </w:r>
      <w:r>
        <w:rPr>
          <w:sz w:val="25"/>
          <w:szCs w:val="25"/>
          <w:rtl/>
        </w:rPr>
        <w:t>تقرير مؤشرات الاتصالات وتكنولوجيا المعلومات في مص ر</w:t>
      </w:r>
      <w:r>
        <w:rPr>
          <w:rtl/>
        </w:rPr>
        <w:t xml:space="preserve"> )الجهاز المركزي للتعبئة العامة والإحصاء ,</w:t>
      </w:r>
      <w:r>
        <w:rPr>
          <w:rFonts w:ascii="Calibri" w:eastAsia="Calibri" w:hAnsi="Calibri" w:cs="Calibri"/>
        </w:rPr>
        <w:t>2023</w:t>
      </w:r>
      <w:r>
        <w:rPr>
          <w:rtl/>
        </w:rPr>
        <w:t xml:space="preserve">(, </w:t>
      </w:r>
      <w:r>
        <w:rPr>
          <w:rtl/>
        </w:rPr>
        <w:tab/>
        <w:t xml:space="preserve"> ص</w:t>
      </w:r>
      <w:r>
        <w:rPr>
          <w:rFonts w:ascii="Calibri" w:eastAsia="Calibri" w:hAnsi="Calibri" w:cs="Calibri"/>
        </w:rPr>
        <w:t>202</w:t>
      </w:r>
      <w:r>
        <w:rPr>
          <w:rFonts w:ascii="Calibri" w:eastAsia="Calibri" w:hAnsi="Calibri" w:cs="Calibri"/>
          <w:sz w:val="20"/>
          <w:szCs w:val="20"/>
          <w:rtl/>
        </w:rPr>
        <w:t xml:space="preserve">. </w:t>
      </w:r>
    </w:p>
  </w:footnote>
  <w:footnote w:id="77">
    <w:p w14:paraId="052AA5F0" w14:textId="77777777" w:rsidR="00D33BBD" w:rsidRDefault="00000000">
      <w:pPr>
        <w:pStyle w:val="footnotedescription"/>
        <w:bidi/>
        <w:ind w:left="57"/>
      </w:pPr>
      <w:r>
        <w:rPr>
          <w:rStyle w:val="footnotemark"/>
        </w:rPr>
        <w:footnoteRef/>
      </w:r>
      <w:r>
        <w:t xml:space="preserve"> </w:t>
      </w:r>
      <w:r>
        <w:rPr>
          <w:rtl/>
        </w:rPr>
        <w:t xml:space="preserve">برنامج </w:t>
      </w:r>
      <w:r>
        <w:rPr>
          <w:rtl/>
        </w:rPr>
        <w:t>التحول الوطني السعودي ,</w:t>
      </w:r>
      <w:r>
        <w:rPr>
          <w:sz w:val="25"/>
          <w:szCs w:val="25"/>
          <w:rtl/>
        </w:rPr>
        <w:t>تقرير مؤشرات التحول الرقمي</w:t>
      </w:r>
      <w:r>
        <w:rPr>
          <w:rtl/>
        </w:rPr>
        <w:t xml:space="preserve"> )برنامج التحول الوطني ,</w:t>
      </w:r>
      <w:r>
        <w:rPr>
          <w:rFonts w:ascii="Calibri" w:eastAsia="Calibri" w:hAnsi="Calibri" w:cs="Calibri"/>
        </w:rPr>
        <w:t>2022</w:t>
      </w:r>
      <w:r>
        <w:rPr>
          <w:rtl/>
        </w:rPr>
        <w:t>(</w:t>
      </w:r>
      <w:r>
        <w:rPr>
          <w:rFonts w:ascii="Calibri" w:eastAsia="Calibri" w:hAnsi="Calibri" w:cs="Calibri"/>
          <w:sz w:val="20"/>
          <w:szCs w:val="20"/>
          <w:rtl/>
        </w:rPr>
        <w:t xml:space="preserve">. </w:t>
      </w:r>
    </w:p>
  </w:footnote>
  <w:footnote w:id="78">
    <w:p w14:paraId="502C9991" w14:textId="77777777" w:rsidR="00D33BBD" w:rsidRDefault="00000000">
      <w:pPr>
        <w:pStyle w:val="footnotedescription"/>
        <w:bidi/>
        <w:ind w:left="57"/>
      </w:pPr>
      <w:r>
        <w:rPr>
          <w:rStyle w:val="footnotemark"/>
        </w:rPr>
        <w:footnoteRef/>
      </w:r>
      <w:r>
        <w:t xml:space="preserve"> </w:t>
      </w:r>
      <w:r>
        <w:rPr>
          <w:rtl/>
        </w:rPr>
        <w:t>عبد الرحمن، خالد محمود, "دور التجارة الإلكترونية في تغيير سلوك المستهلك العربي ,"</w:t>
      </w:r>
      <w:r>
        <w:rPr>
          <w:sz w:val="25"/>
          <w:szCs w:val="25"/>
          <w:rtl/>
        </w:rPr>
        <w:t>مجلة كلية التجارة</w:t>
      </w:r>
      <w:r>
        <w:rPr>
          <w:rtl/>
        </w:rPr>
        <w:t xml:space="preserve">, </w:t>
      </w:r>
    </w:p>
    <w:p w14:paraId="5A0C1E0D" w14:textId="77777777" w:rsidR="00D33BBD" w:rsidRDefault="00000000">
      <w:pPr>
        <w:pStyle w:val="footnotedescription"/>
        <w:bidi/>
        <w:ind w:left="58"/>
      </w:pPr>
      <w:r>
        <w:rPr>
          <w:rFonts w:ascii="Calibri" w:eastAsia="Calibri" w:hAnsi="Calibri" w:cs="Calibri"/>
        </w:rPr>
        <w:t>2021</w:t>
      </w:r>
      <w:r>
        <w:rPr>
          <w:rtl/>
        </w:rPr>
        <w:t>, ص</w:t>
      </w:r>
      <w:r>
        <w:rPr>
          <w:rFonts w:ascii="Calibri" w:eastAsia="Calibri" w:hAnsi="Calibri" w:cs="Calibri"/>
        </w:rPr>
        <w:t>36</w:t>
      </w:r>
      <w:r>
        <w:rPr>
          <w:rFonts w:ascii="Calibri" w:eastAsia="Calibri" w:hAnsi="Calibri" w:cs="Calibri"/>
          <w:sz w:val="20"/>
          <w:szCs w:val="20"/>
          <w:rtl/>
        </w:rPr>
        <w:t xml:space="preserve">. </w:t>
      </w:r>
    </w:p>
  </w:footnote>
  <w:footnote w:id="79">
    <w:p w14:paraId="1DE9B26A" w14:textId="77777777" w:rsidR="00D33BBD" w:rsidRDefault="00000000">
      <w:pPr>
        <w:pStyle w:val="footnotedescription"/>
        <w:bidi/>
        <w:spacing w:line="270" w:lineRule="auto"/>
        <w:ind w:left="0" w:right="698" w:firstLine="52"/>
        <w:jc w:val="both"/>
      </w:pPr>
      <w:r>
        <w:rPr>
          <w:rStyle w:val="footnotemark"/>
        </w:rPr>
        <w:footnoteRef/>
      </w:r>
      <w:r>
        <w:t xml:space="preserve"> </w:t>
      </w:r>
      <w:r>
        <w:rPr>
          <w:rtl/>
        </w:rPr>
        <w:t xml:space="preserve">عبد </w:t>
      </w:r>
      <w:r>
        <w:rPr>
          <w:rtl/>
        </w:rPr>
        <w:t>العزيز، سمر محمد, "دور التحول الرقمي في تحسين الأداء التسويقي للمؤسسات ,"</w:t>
      </w:r>
      <w:r>
        <w:rPr>
          <w:sz w:val="25"/>
          <w:szCs w:val="25"/>
          <w:rtl/>
        </w:rPr>
        <w:t>المجلة العلمية للدراسات التجارية والبيئية</w:t>
      </w:r>
      <w:r>
        <w:rPr>
          <w:rtl/>
        </w:rPr>
        <w:t xml:space="preserve">, </w:t>
      </w:r>
      <w:r>
        <w:rPr>
          <w:rFonts w:ascii="Calibri" w:eastAsia="Calibri" w:hAnsi="Calibri" w:cs="Calibri"/>
        </w:rPr>
        <w:t>2021</w:t>
      </w:r>
      <w:r>
        <w:rPr>
          <w:rtl/>
        </w:rPr>
        <w:t>, ص</w:t>
      </w:r>
      <w:r>
        <w:rPr>
          <w:rFonts w:ascii="Calibri" w:eastAsia="Calibri" w:hAnsi="Calibri" w:cs="Calibri"/>
        </w:rPr>
        <w:t>19</w:t>
      </w:r>
      <w:r>
        <w:rPr>
          <w:rFonts w:ascii="Calibri" w:eastAsia="Calibri" w:hAnsi="Calibri" w:cs="Calibri"/>
          <w:sz w:val="20"/>
          <w:szCs w:val="20"/>
          <w:rtl/>
        </w:rPr>
        <w:t xml:space="preserve">. </w:t>
      </w:r>
    </w:p>
  </w:footnote>
  <w:footnote w:id="80">
    <w:p w14:paraId="296E503F" w14:textId="77777777" w:rsidR="00D33BBD" w:rsidRDefault="00000000">
      <w:pPr>
        <w:pStyle w:val="footnotedescription"/>
        <w:bidi/>
        <w:ind w:left="57"/>
      </w:pPr>
      <w:r>
        <w:rPr>
          <w:rStyle w:val="footnotemark"/>
        </w:rPr>
        <w:footnoteRef/>
      </w:r>
      <w:r>
        <w:t xml:space="preserve"> </w:t>
      </w:r>
      <w:r>
        <w:rPr>
          <w:rtl/>
        </w:rPr>
        <w:t xml:space="preserve">البنك </w:t>
      </w:r>
      <w:r>
        <w:rPr>
          <w:rtl/>
        </w:rPr>
        <w:t>الدولي ,</w:t>
      </w:r>
      <w:r>
        <w:rPr>
          <w:sz w:val="25"/>
          <w:szCs w:val="25"/>
          <w:rtl/>
        </w:rPr>
        <w:t>مؤشر نضج الحكومة الرقمية وتقارير التحول الرقمي</w:t>
      </w:r>
      <w:r>
        <w:rPr>
          <w:rtl/>
        </w:rPr>
        <w:t xml:space="preserve"> )</w:t>
      </w:r>
      <w:r>
        <w:rPr>
          <w:rFonts w:ascii="Calibri" w:eastAsia="Calibri" w:hAnsi="Calibri" w:cs="Calibri"/>
        </w:rPr>
        <w:t>2022</w:t>
      </w:r>
      <w:r>
        <w:rPr>
          <w:rtl/>
        </w:rPr>
        <w:t>(, ص</w:t>
      </w:r>
      <w:r>
        <w:rPr>
          <w:rFonts w:ascii="Calibri" w:eastAsia="Calibri" w:hAnsi="Calibri" w:cs="Calibri"/>
        </w:rPr>
        <w:t>150</w:t>
      </w:r>
      <w:r>
        <w:rPr>
          <w:rFonts w:ascii="Calibri" w:eastAsia="Calibri" w:hAnsi="Calibri" w:cs="Calibri"/>
          <w:sz w:val="20"/>
          <w:szCs w:val="20"/>
          <w:rtl/>
        </w:rPr>
        <w:t xml:space="preserve">. </w:t>
      </w:r>
    </w:p>
  </w:footnote>
  <w:footnote w:id="81">
    <w:p w14:paraId="08093C29" w14:textId="77777777" w:rsidR="00D33BBD" w:rsidRDefault="00000000">
      <w:pPr>
        <w:pStyle w:val="footnotedescription"/>
        <w:bidi/>
        <w:ind w:left="57"/>
      </w:pPr>
      <w:r>
        <w:rPr>
          <w:rStyle w:val="footnotemark"/>
        </w:rPr>
        <w:footnoteRef/>
      </w:r>
      <w:r>
        <w:t xml:space="preserve"> </w:t>
      </w:r>
      <w:r>
        <w:rPr>
          <w:rtl/>
        </w:rPr>
        <w:t xml:space="preserve">القريوتي، </w:t>
      </w:r>
      <w:r>
        <w:rPr>
          <w:rtl/>
        </w:rPr>
        <w:t>محمد قاسم ,</w:t>
      </w:r>
      <w:r>
        <w:rPr>
          <w:sz w:val="25"/>
          <w:szCs w:val="25"/>
          <w:rtl/>
        </w:rPr>
        <w:t>مبادئ الإدارة: النظريات والعمليات والوظائف</w:t>
      </w:r>
      <w:r>
        <w:rPr>
          <w:rtl/>
        </w:rPr>
        <w:t xml:space="preserve"> )دار وائل للنشر ,</w:t>
      </w:r>
      <w:r>
        <w:rPr>
          <w:rFonts w:ascii="Calibri" w:eastAsia="Calibri" w:hAnsi="Calibri" w:cs="Calibri"/>
        </w:rPr>
        <w:t>2015</w:t>
      </w:r>
      <w:r>
        <w:rPr>
          <w:rtl/>
        </w:rPr>
        <w:t>(, ص</w:t>
      </w:r>
      <w:r>
        <w:rPr>
          <w:rFonts w:ascii="Calibri" w:eastAsia="Calibri" w:hAnsi="Calibri" w:cs="Calibri"/>
        </w:rPr>
        <w:t>144</w:t>
      </w:r>
      <w:r>
        <w:rPr>
          <w:rFonts w:ascii="Calibri" w:eastAsia="Calibri" w:hAnsi="Calibri" w:cs="Calibri"/>
          <w:sz w:val="20"/>
          <w:szCs w:val="20"/>
          <w:rtl/>
        </w:rPr>
        <w:t xml:space="preserve">. </w:t>
      </w:r>
    </w:p>
  </w:footnote>
  <w:footnote w:id="82">
    <w:p w14:paraId="65559801" w14:textId="77777777" w:rsidR="00D33BBD" w:rsidRDefault="00000000">
      <w:pPr>
        <w:pStyle w:val="footnotedescription"/>
        <w:bidi/>
        <w:ind w:left="57"/>
      </w:pPr>
      <w:r>
        <w:rPr>
          <w:rStyle w:val="footnotemark"/>
        </w:rPr>
        <w:footnoteRef/>
      </w:r>
      <w:r>
        <w:t xml:space="preserve"> </w:t>
      </w:r>
      <w:r>
        <w:rPr>
          <w:rtl/>
        </w:rPr>
        <w:t xml:space="preserve">الأمم </w:t>
      </w:r>
      <w:r>
        <w:rPr>
          <w:rtl/>
        </w:rPr>
        <w:t>المتحدة ,</w:t>
      </w:r>
      <w:r>
        <w:rPr>
          <w:sz w:val="25"/>
          <w:szCs w:val="25"/>
          <w:rtl/>
        </w:rPr>
        <w:t>مسح الحكومة الإلكترونية للأمم المتحدة</w:t>
      </w:r>
      <w:r>
        <w:rPr>
          <w:rFonts w:ascii="Calibri" w:eastAsia="Calibri" w:hAnsi="Calibri" w:cs="Calibri"/>
          <w:sz w:val="20"/>
          <w:szCs w:val="20"/>
          <w:rtl/>
        </w:rPr>
        <w:t xml:space="preserve"> ,(</w:t>
      </w:r>
      <w:r>
        <w:rPr>
          <w:rFonts w:ascii="Calibri" w:eastAsia="Calibri" w:hAnsi="Calibri" w:cs="Calibri"/>
          <w:sz w:val="20"/>
          <w:szCs w:val="20"/>
        </w:rPr>
        <w:t>2202</w:t>
      </w:r>
      <w:r>
        <w:rPr>
          <w:rFonts w:ascii="Calibri" w:eastAsia="Calibri" w:hAnsi="Calibri" w:cs="Calibri"/>
          <w:sz w:val="20"/>
          <w:szCs w:val="20"/>
          <w:rtl/>
        </w:rPr>
        <w:t xml:space="preserve">) </w:t>
      </w:r>
      <w:r>
        <w:rPr>
          <w:rFonts w:ascii="Calibri" w:eastAsia="Calibri" w:hAnsi="Calibri" w:cs="Calibri"/>
          <w:i/>
          <w:sz w:val="20"/>
        </w:rPr>
        <w:t>(UN E-Government Survey)</w:t>
      </w:r>
      <w:r>
        <w:rPr>
          <w:rFonts w:ascii="Calibri" w:eastAsia="Calibri" w:hAnsi="Calibri" w:cs="Calibri"/>
          <w:i/>
          <w:iCs/>
          <w:sz w:val="20"/>
          <w:szCs w:val="20"/>
          <w:rtl/>
        </w:rPr>
        <w:t xml:space="preserve"> </w:t>
      </w:r>
      <w:r>
        <w:rPr>
          <w:rtl/>
        </w:rPr>
        <w:t>ص</w:t>
      </w:r>
      <w:r>
        <w:rPr>
          <w:rFonts w:ascii="Calibri" w:eastAsia="Calibri" w:hAnsi="Calibri" w:cs="Calibri"/>
        </w:rPr>
        <w:t>38</w:t>
      </w:r>
      <w:r>
        <w:rPr>
          <w:rFonts w:ascii="Calibri" w:eastAsia="Calibri" w:hAnsi="Calibri" w:cs="Calibri"/>
          <w:sz w:val="20"/>
          <w:szCs w:val="20"/>
          <w:rtl/>
        </w:rPr>
        <w:t xml:space="preserve">. </w:t>
      </w:r>
    </w:p>
  </w:footnote>
  <w:footnote w:id="83">
    <w:p w14:paraId="1FB55786" w14:textId="77777777" w:rsidR="00D33BBD" w:rsidRDefault="00000000">
      <w:pPr>
        <w:pStyle w:val="footnotedescription"/>
        <w:tabs>
          <w:tab w:val="center" w:pos="7640"/>
        </w:tabs>
        <w:bidi/>
        <w:ind w:left="0"/>
      </w:pPr>
      <w:r>
        <w:rPr>
          <w:rStyle w:val="footnotemark"/>
        </w:rPr>
        <w:footnoteRef/>
      </w:r>
      <w:r>
        <w:t xml:space="preserve"> </w:t>
      </w:r>
      <w:r>
        <w:rPr>
          <w:rtl/>
        </w:rPr>
        <w:t xml:space="preserve">ياسين، </w:t>
      </w:r>
      <w:r>
        <w:rPr>
          <w:rtl/>
        </w:rPr>
        <w:t>سعد غالب ,</w:t>
      </w:r>
      <w:r>
        <w:rPr>
          <w:sz w:val="25"/>
          <w:szCs w:val="25"/>
          <w:rtl/>
        </w:rPr>
        <w:t>نظم المعلومات الإدارية وتكنولوجيا المعلومات</w:t>
      </w:r>
      <w:r>
        <w:rPr>
          <w:rtl/>
        </w:rPr>
        <w:t xml:space="preserve"> )دار المناهج للنشر ,</w:t>
      </w:r>
      <w:r>
        <w:rPr>
          <w:rFonts w:ascii="Calibri" w:eastAsia="Calibri" w:hAnsi="Calibri" w:cs="Calibri"/>
        </w:rPr>
        <w:t>2016</w:t>
      </w:r>
      <w:r>
        <w:rPr>
          <w:rtl/>
        </w:rPr>
        <w:t xml:space="preserve">(, </w:t>
      </w:r>
      <w:r>
        <w:rPr>
          <w:rtl/>
        </w:rPr>
        <w:tab/>
        <w:t xml:space="preserve"> ص</w:t>
      </w:r>
      <w:r>
        <w:rPr>
          <w:rFonts w:ascii="Calibri" w:eastAsia="Calibri" w:hAnsi="Calibri" w:cs="Calibri"/>
        </w:rPr>
        <w:t>37</w:t>
      </w:r>
      <w:r>
        <w:rPr>
          <w:rFonts w:ascii="Calibri" w:eastAsia="Calibri" w:hAnsi="Calibri" w:cs="Calibri"/>
          <w:sz w:val="20"/>
          <w:szCs w:val="20"/>
          <w:rtl/>
        </w:rPr>
        <w:t xml:space="preserve">. </w:t>
      </w:r>
    </w:p>
  </w:footnote>
  <w:footnote w:id="84">
    <w:p w14:paraId="0AEB7E82" w14:textId="77777777" w:rsidR="00D33BBD" w:rsidRDefault="00000000">
      <w:pPr>
        <w:pStyle w:val="footnotedescription"/>
        <w:spacing w:line="254" w:lineRule="auto"/>
        <w:ind w:left="376" w:firstLine="720"/>
      </w:pPr>
      <w:r>
        <w:rPr>
          <w:rStyle w:val="footnotemark"/>
        </w:rPr>
        <w:footnoteRef/>
      </w:r>
      <w:r>
        <w:t xml:space="preserve"> </w:t>
      </w:r>
      <w:r>
        <w:rPr>
          <w:rFonts w:ascii="Calibri" w:eastAsia="Calibri" w:hAnsi="Calibri" w:cs="Calibri"/>
          <w:sz w:val="20"/>
        </w:rPr>
        <w:t xml:space="preserve">, "Combining channels to make smart purchases: The role </w:t>
      </w:r>
      <w:proofErr w:type="gramStart"/>
      <w:r>
        <w:rPr>
          <w:rFonts w:ascii="Calibri" w:eastAsia="Calibri" w:hAnsi="Calibri" w:cs="Calibri"/>
          <w:sz w:val="20"/>
        </w:rPr>
        <w:t xml:space="preserve">of </w:t>
      </w:r>
      <w:r>
        <w:t xml:space="preserve"> </w:t>
      </w:r>
      <w:r>
        <w:rPr>
          <w:rtl/>
        </w:rPr>
        <w:t>وآخرون</w:t>
      </w:r>
      <w:proofErr w:type="gramEnd"/>
      <w:r>
        <w:rPr>
          <w:rFonts w:ascii="Calibri" w:eastAsia="Calibri" w:hAnsi="Calibri" w:cs="Calibri"/>
          <w:sz w:val="20"/>
        </w:rPr>
        <w:t xml:space="preserve">Carlos </w:t>
      </w:r>
      <w:proofErr w:type="gramStart"/>
      <w:r>
        <w:rPr>
          <w:rFonts w:ascii="Calibri" w:eastAsia="Calibri" w:hAnsi="Calibri" w:cs="Calibri"/>
          <w:sz w:val="20"/>
        </w:rPr>
        <w:t>Flavián  webrooming</w:t>
      </w:r>
      <w:proofErr w:type="gramEnd"/>
      <w:r>
        <w:rPr>
          <w:rFonts w:ascii="Calibri" w:eastAsia="Calibri" w:hAnsi="Calibri" w:cs="Calibri"/>
          <w:sz w:val="20"/>
        </w:rPr>
        <w:t xml:space="preserve"> and showrooming", </w:t>
      </w:r>
      <w:r>
        <w:rPr>
          <w:rFonts w:ascii="Calibri" w:eastAsia="Calibri" w:hAnsi="Calibri" w:cs="Calibri"/>
          <w:i/>
          <w:sz w:val="20"/>
        </w:rPr>
        <w:t>Journal of Retailing and Consumer Services</w:t>
      </w:r>
      <w:r>
        <w:rPr>
          <w:rFonts w:ascii="Calibri" w:eastAsia="Calibri" w:hAnsi="Calibri" w:cs="Calibri"/>
          <w:sz w:val="20"/>
        </w:rPr>
        <w:t xml:space="preserve"> 52 (2020): p29.</w:t>
      </w:r>
    </w:p>
  </w:footnote>
  <w:footnote w:id="85">
    <w:p w14:paraId="0760F801" w14:textId="77777777" w:rsidR="00D33BBD" w:rsidRDefault="00000000">
      <w:pPr>
        <w:pStyle w:val="footnotedescription"/>
        <w:spacing w:after="405"/>
        <w:ind w:left="0" w:right="57"/>
        <w:jc w:val="right"/>
      </w:pPr>
      <w:r>
        <w:rPr>
          <w:rStyle w:val="footnotemark"/>
        </w:rPr>
        <w:footnoteRef/>
      </w:r>
      <w:r>
        <w:t xml:space="preserve"> </w:t>
      </w:r>
      <w:r>
        <w:rPr>
          <w:rFonts w:ascii="Calibri" w:eastAsia="Calibri" w:hAnsi="Calibri" w:cs="Calibri"/>
          <w:sz w:val="20"/>
        </w:rPr>
        <w:t xml:space="preserve">, "Competing in the age of omnichannel retailing", </w:t>
      </w:r>
      <w:r>
        <w:rPr>
          <w:rFonts w:ascii="Calibri" w:eastAsia="Calibri" w:hAnsi="Calibri" w:cs="Calibri"/>
          <w:i/>
          <w:sz w:val="20"/>
        </w:rPr>
        <w:t xml:space="preserve">MIT Sloan </w:t>
      </w:r>
      <w:r>
        <w:rPr>
          <w:rtl/>
        </w:rPr>
        <w:t>وآخرون</w:t>
      </w:r>
      <w:r>
        <w:rPr>
          <w:rFonts w:ascii="Calibri" w:eastAsia="Calibri" w:hAnsi="Calibri" w:cs="Calibri"/>
          <w:sz w:val="20"/>
        </w:rPr>
        <w:t xml:space="preserve">Erik Brynjolfsson </w:t>
      </w:r>
    </w:p>
    <w:p w14:paraId="2E16E960" w14:textId="77777777" w:rsidR="00D33BBD" w:rsidRDefault="00000000">
      <w:pPr>
        <w:pStyle w:val="footnotedescription"/>
        <w:bidi/>
        <w:ind w:left="57"/>
      </w:pPr>
      <w:r>
        <w:rPr>
          <w:rFonts w:ascii="Calibri" w:eastAsia="Calibri" w:hAnsi="Calibri" w:cs="Calibri"/>
          <w:sz w:val="12"/>
          <w:szCs w:val="12"/>
        </w:rPr>
        <w:t>2</w:t>
      </w:r>
      <w:r>
        <w:rPr>
          <w:rFonts w:ascii="Arial" w:eastAsia="Arial" w:hAnsi="Arial" w:cs="Arial"/>
          <w:sz w:val="20"/>
          <w:szCs w:val="20"/>
          <w:rtl/>
        </w:rPr>
        <w:t xml:space="preserve"> </w:t>
      </w:r>
      <w:r>
        <w:rPr>
          <w:rtl/>
        </w:rPr>
        <w:t>عبد الحميد</w:t>
      </w:r>
      <w:r>
        <w:rPr>
          <w:rFonts w:ascii="Calibri" w:eastAsia="Calibri" w:hAnsi="Calibri" w:cs="Calibri"/>
          <w:sz w:val="20"/>
        </w:rPr>
        <w:t>, 2018, p</w:t>
      </w:r>
      <w:proofErr w:type="gramStart"/>
      <w:r>
        <w:rPr>
          <w:rFonts w:ascii="Calibri" w:eastAsia="Calibri" w:hAnsi="Calibri" w:cs="Calibri"/>
          <w:sz w:val="20"/>
        </w:rPr>
        <w:t>18.</w:t>
      </w:r>
      <w:r>
        <w:rPr>
          <w:rtl/>
        </w:rPr>
        <w:t>،</w:t>
      </w:r>
      <w:proofErr w:type="gramEnd"/>
      <w:r>
        <w:rPr>
          <w:rtl/>
        </w:rPr>
        <w:t xml:space="preserve"> طلعت </w:t>
      </w:r>
      <w:proofErr w:type="gramStart"/>
      <w:r>
        <w:rPr>
          <w:rtl/>
        </w:rPr>
        <w:t>أسعد ,</w:t>
      </w:r>
      <w:r>
        <w:rPr>
          <w:sz w:val="25"/>
          <w:szCs w:val="25"/>
          <w:rtl/>
        </w:rPr>
        <w:t>التسويق</w:t>
      </w:r>
      <w:proofErr w:type="gramEnd"/>
      <w:r>
        <w:rPr>
          <w:sz w:val="25"/>
          <w:szCs w:val="25"/>
          <w:rtl/>
        </w:rPr>
        <w:t xml:space="preserve"> </w:t>
      </w:r>
      <w:r>
        <w:rPr>
          <w:rFonts w:ascii="Calibri" w:eastAsia="Calibri" w:hAnsi="Calibri" w:cs="Calibri"/>
          <w:i/>
          <w:sz w:val="20"/>
        </w:rPr>
        <w:t>Management Review</w:t>
      </w:r>
      <w:r>
        <w:rPr>
          <w:rFonts w:ascii="Calibri" w:eastAsia="Calibri" w:hAnsi="Calibri" w:cs="Calibri"/>
          <w:sz w:val="20"/>
          <w:szCs w:val="20"/>
          <w:rtl/>
        </w:rPr>
        <w:t xml:space="preserve"> </w:t>
      </w:r>
      <w:proofErr w:type="gramStart"/>
      <w:r>
        <w:rPr>
          <w:sz w:val="25"/>
          <w:szCs w:val="25"/>
          <w:rtl/>
        </w:rPr>
        <w:t>الحديث</w:t>
      </w:r>
      <w:r>
        <w:rPr>
          <w:rtl/>
        </w:rPr>
        <w:t xml:space="preserve"> )الدار</w:t>
      </w:r>
      <w:proofErr w:type="gramEnd"/>
      <w:r>
        <w:rPr>
          <w:rtl/>
        </w:rPr>
        <w:t xml:space="preserve"> الجامعية ,</w:t>
      </w:r>
      <w:proofErr w:type="gramStart"/>
      <w:r>
        <w:rPr>
          <w:rFonts w:ascii="Calibri" w:eastAsia="Calibri" w:hAnsi="Calibri" w:cs="Calibri"/>
        </w:rPr>
        <w:t>2018</w:t>
      </w:r>
      <w:r>
        <w:rPr>
          <w:rtl/>
        </w:rPr>
        <w:t>(</w:t>
      </w:r>
      <w:r>
        <w:rPr>
          <w:rFonts w:ascii="Calibri" w:eastAsia="Calibri" w:hAnsi="Calibri" w:cs="Calibri"/>
          <w:sz w:val="20"/>
          <w:szCs w:val="20"/>
          <w:rtl/>
        </w:rPr>
        <w:t xml:space="preserve"> ,</w:t>
      </w:r>
      <w:proofErr w:type="gramEnd"/>
      <w:r>
        <w:rPr>
          <w:rtl/>
        </w:rPr>
        <w:t>ص</w:t>
      </w:r>
      <w:r>
        <w:rPr>
          <w:rFonts w:ascii="Calibri" w:eastAsia="Calibri" w:hAnsi="Calibri" w:cs="Calibri"/>
          <w:sz w:val="20"/>
          <w:szCs w:val="20"/>
        </w:rPr>
        <w:t>17</w:t>
      </w:r>
      <w:r>
        <w:rPr>
          <w:rFonts w:ascii="Calibri" w:eastAsia="Calibri" w:hAnsi="Calibri" w:cs="Calibri"/>
          <w:sz w:val="20"/>
          <w:szCs w:val="20"/>
          <w:rtl/>
        </w:rPr>
        <w:t xml:space="preserve">. </w:t>
      </w:r>
    </w:p>
  </w:footnote>
  <w:footnote w:id="86">
    <w:p w14:paraId="4003C564" w14:textId="77777777" w:rsidR="00D33BBD" w:rsidRDefault="00000000">
      <w:pPr>
        <w:pStyle w:val="footnotedescription"/>
        <w:ind w:left="0" w:right="58"/>
        <w:jc w:val="right"/>
      </w:pPr>
      <w:r>
        <w:rPr>
          <w:rStyle w:val="footnotemark"/>
        </w:rPr>
        <w:footnoteRef/>
      </w:r>
      <w:r>
        <w:t xml:space="preserve"> </w:t>
      </w:r>
      <w:r>
        <w:rPr>
          <w:rFonts w:ascii="Calibri" w:eastAsia="Calibri" w:hAnsi="Calibri" w:cs="Calibri"/>
          <w:sz w:val="20"/>
        </w:rPr>
        <w:t xml:space="preserve">Dave Chaffey Fiona Ellis-Chadwick, </w:t>
      </w:r>
      <w:r>
        <w:rPr>
          <w:rFonts w:ascii="Calibri" w:eastAsia="Calibri" w:hAnsi="Calibri" w:cs="Calibri"/>
          <w:i/>
          <w:sz w:val="20"/>
        </w:rPr>
        <w:t>Digital Marketing: Strategy, Implementation and Practice</w:t>
      </w:r>
      <w:r>
        <w:rPr>
          <w:rFonts w:ascii="Calibri" w:eastAsia="Calibri" w:hAnsi="Calibri" w:cs="Calibri"/>
          <w:sz w:val="20"/>
        </w:rPr>
        <w:t xml:space="preserve">, </w:t>
      </w:r>
    </w:p>
    <w:p w14:paraId="6BB86C09" w14:textId="77777777" w:rsidR="00D33BBD" w:rsidRDefault="00000000">
      <w:pPr>
        <w:pStyle w:val="footnotedescription"/>
        <w:ind w:left="0" w:right="65"/>
        <w:jc w:val="right"/>
      </w:pPr>
      <w:r>
        <w:rPr>
          <w:rFonts w:ascii="Calibri" w:eastAsia="Calibri" w:hAnsi="Calibri" w:cs="Calibri"/>
          <w:sz w:val="20"/>
        </w:rPr>
        <w:t xml:space="preserve">7th (Pearson, 2019), p59. </w:t>
      </w:r>
    </w:p>
  </w:footnote>
  <w:footnote w:id="87">
    <w:p w14:paraId="1D1585E4" w14:textId="77777777" w:rsidR="00D33BBD" w:rsidRDefault="00000000">
      <w:pPr>
        <w:pStyle w:val="footnotedescription"/>
        <w:spacing w:line="266" w:lineRule="auto"/>
        <w:ind w:left="0" w:right="63"/>
        <w:jc w:val="right"/>
      </w:pPr>
      <w:r>
        <w:rPr>
          <w:rStyle w:val="footnotemark"/>
        </w:rPr>
        <w:footnoteRef/>
      </w:r>
      <w:r>
        <w:t xml:space="preserve"> </w:t>
      </w:r>
      <w:r>
        <w:rPr>
          <w:rFonts w:ascii="Calibri" w:eastAsia="Calibri" w:hAnsi="Calibri" w:cs="Calibri"/>
          <w:sz w:val="20"/>
        </w:rPr>
        <w:t xml:space="preserve">Peter C. </w:t>
      </w:r>
      <w:proofErr w:type="gramStart"/>
      <w:r>
        <w:rPr>
          <w:rFonts w:ascii="Calibri" w:eastAsia="Calibri" w:hAnsi="Calibri" w:cs="Calibri"/>
          <w:sz w:val="20"/>
        </w:rPr>
        <w:t xml:space="preserve">Verhoef </w:t>
      </w:r>
      <w:r>
        <w:t xml:space="preserve"> </w:t>
      </w:r>
      <w:r>
        <w:rPr>
          <w:rtl/>
        </w:rPr>
        <w:t>وآخرون</w:t>
      </w:r>
      <w:proofErr w:type="gramEnd"/>
      <w:r>
        <w:rPr>
          <w:rFonts w:ascii="Calibri" w:eastAsia="Calibri" w:hAnsi="Calibri" w:cs="Calibri"/>
          <w:sz w:val="20"/>
        </w:rPr>
        <w:t xml:space="preserve">, "From multi-channel retailing to omni-channel retailing: Introduction to the special issue on multi-channel retailing", </w:t>
      </w:r>
      <w:r>
        <w:rPr>
          <w:rFonts w:ascii="Calibri" w:eastAsia="Calibri" w:hAnsi="Calibri" w:cs="Calibri"/>
          <w:i/>
          <w:sz w:val="20"/>
        </w:rPr>
        <w:t>Journal of Retailing</w:t>
      </w:r>
      <w:r>
        <w:rPr>
          <w:rFonts w:ascii="Calibri" w:eastAsia="Calibri" w:hAnsi="Calibri" w:cs="Calibri"/>
          <w:sz w:val="20"/>
        </w:rPr>
        <w:t xml:space="preserve"> </w:t>
      </w:r>
      <w:proofErr w:type="gramStart"/>
      <w:r>
        <w:rPr>
          <w:rFonts w:ascii="Calibri" w:eastAsia="Calibri" w:hAnsi="Calibri" w:cs="Calibri"/>
          <w:sz w:val="20"/>
        </w:rPr>
        <w:t xml:space="preserve">93,  </w:t>
      </w:r>
      <w:r>
        <w:rPr>
          <w:rFonts w:ascii="Calibri" w:eastAsia="Calibri" w:hAnsi="Calibri" w:cs="Calibri"/>
        </w:rPr>
        <w:t>2</w:t>
      </w:r>
      <w:r>
        <w:rPr>
          <w:rFonts w:ascii="Calibri" w:eastAsia="Calibri" w:hAnsi="Calibri" w:cs="Calibri"/>
          <w:sz w:val="20"/>
        </w:rPr>
        <w:t xml:space="preserve">   (</w:t>
      </w:r>
      <w:proofErr w:type="gramEnd"/>
      <w:r>
        <w:rPr>
          <w:rFonts w:ascii="Calibri" w:eastAsia="Calibri" w:hAnsi="Calibri" w:cs="Calibri"/>
          <w:sz w:val="20"/>
        </w:rPr>
        <w:t xml:space="preserve">2017): p63. </w:t>
      </w:r>
    </w:p>
  </w:footnote>
  <w:footnote w:id="88">
    <w:p w14:paraId="5DBE2F9A" w14:textId="77777777" w:rsidR="00D33BBD" w:rsidRDefault="00000000">
      <w:pPr>
        <w:pStyle w:val="footnotedescription"/>
        <w:ind w:left="0" w:right="57"/>
        <w:jc w:val="right"/>
      </w:pPr>
      <w:r>
        <w:rPr>
          <w:rStyle w:val="footnotemark"/>
        </w:rPr>
        <w:footnoteRef/>
      </w:r>
      <w:r>
        <w:rPr>
          <w:rFonts w:ascii="Calibri" w:eastAsia="Calibri" w:hAnsi="Calibri" w:cs="Calibri"/>
          <w:sz w:val="20"/>
        </w:rPr>
        <w:t xml:space="preserve"> Philip </w:t>
      </w:r>
      <w:proofErr w:type="gramStart"/>
      <w:r>
        <w:rPr>
          <w:rFonts w:ascii="Calibri" w:eastAsia="Calibri" w:hAnsi="Calibri" w:cs="Calibri"/>
          <w:sz w:val="20"/>
        </w:rPr>
        <w:t>Kotler  Kevin</w:t>
      </w:r>
      <w:proofErr w:type="gramEnd"/>
      <w:r>
        <w:rPr>
          <w:rFonts w:ascii="Calibri" w:eastAsia="Calibri" w:hAnsi="Calibri" w:cs="Calibri"/>
          <w:sz w:val="20"/>
        </w:rPr>
        <w:t xml:space="preserve"> Lane Keller, </w:t>
      </w:r>
      <w:r>
        <w:rPr>
          <w:rFonts w:ascii="Calibri" w:eastAsia="Calibri" w:hAnsi="Calibri" w:cs="Calibri"/>
          <w:i/>
          <w:sz w:val="20"/>
        </w:rPr>
        <w:t>Marketing Management</w:t>
      </w:r>
      <w:r>
        <w:rPr>
          <w:rFonts w:ascii="Calibri" w:eastAsia="Calibri" w:hAnsi="Calibri" w:cs="Calibri"/>
          <w:sz w:val="20"/>
        </w:rPr>
        <w:t>, 16</w:t>
      </w:r>
      <w:proofErr w:type="gramStart"/>
      <w:r>
        <w:rPr>
          <w:rFonts w:ascii="Calibri" w:eastAsia="Calibri" w:hAnsi="Calibri" w:cs="Calibri"/>
          <w:sz w:val="20"/>
        </w:rPr>
        <w:t>th ,</w:t>
      </w:r>
      <w:proofErr w:type="gramEnd"/>
      <w:r>
        <w:rPr>
          <w:rFonts w:ascii="Calibri" w:eastAsia="Calibri" w:hAnsi="Calibri" w:cs="Calibri"/>
          <w:sz w:val="20"/>
        </w:rPr>
        <w:t>(Pearson, 2020), p69.</w:t>
      </w:r>
    </w:p>
  </w:footnote>
  <w:footnote w:id="89">
    <w:p w14:paraId="6435147D" w14:textId="77777777" w:rsidR="00D33BBD" w:rsidRDefault="00000000">
      <w:pPr>
        <w:pStyle w:val="footnotedescription"/>
        <w:spacing w:after="5"/>
        <w:ind w:left="16"/>
      </w:pPr>
      <w:r>
        <w:rPr>
          <w:rStyle w:val="footnotemark"/>
        </w:rPr>
        <w:footnoteRef/>
      </w:r>
      <w:r>
        <w:t xml:space="preserve"> </w:t>
      </w:r>
      <w:r>
        <w:rPr>
          <w:rFonts w:ascii="Calibri" w:eastAsia="Calibri" w:hAnsi="Calibri" w:cs="Calibri"/>
          <w:sz w:val="20"/>
        </w:rPr>
        <w:t xml:space="preserve">Midocean University, "Midocean University Website and Headquarters Information", 2026, p89, </w:t>
      </w:r>
    </w:p>
    <w:p w14:paraId="635FEEAD" w14:textId="77777777" w:rsidR="00D33BBD" w:rsidRDefault="00000000">
      <w:pPr>
        <w:pStyle w:val="footnotedescription"/>
        <w:ind w:left="-100"/>
      </w:pPr>
      <w:r>
        <w:rPr>
          <w:rFonts w:ascii="Calibri" w:eastAsia="Calibri" w:hAnsi="Calibri" w:cs="Calibri"/>
          <w:sz w:val="20"/>
        </w:rPr>
        <w:t xml:space="preserve"> www.midocean.edu.km.</w:t>
      </w:r>
    </w:p>
  </w:footnote>
  <w:footnote w:id="90">
    <w:p w14:paraId="725458EF" w14:textId="77777777" w:rsidR="00D33BBD" w:rsidRDefault="00000000">
      <w:pPr>
        <w:pStyle w:val="footnotedescription"/>
        <w:tabs>
          <w:tab w:val="center" w:pos="4541"/>
        </w:tabs>
        <w:bidi/>
        <w:ind w:left="0"/>
      </w:pPr>
      <w:r>
        <w:rPr>
          <w:rStyle w:val="footnotemark"/>
        </w:rPr>
        <w:footnoteRef/>
      </w:r>
      <w:r>
        <w:t xml:space="preserve"> </w:t>
      </w:r>
      <w:r>
        <w:rPr>
          <w:rtl/>
        </w:rPr>
        <w:t>الغامدي، عبد الله بن صالح, "أثر التجارة الإلكترونية على القرار الشرائي للمستهلك", ص</w:t>
      </w:r>
      <w:r>
        <w:rPr>
          <w:rFonts w:ascii="Calibri" w:eastAsia="Calibri" w:hAnsi="Calibri" w:cs="Calibri"/>
        </w:rPr>
        <w:t>17</w:t>
      </w:r>
      <w:r>
        <w:rPr>
          <w:rFonts w:ascii="Calibri" w:eastAsia="Calibri" w:hAnsi="Calibri" w:cs="Calibri"/>
          <w:sz w:val="20"/>
          <w:szCs w:val="20"/>
          <w:rtl/>
        </w:rPr>
        <w:t xml:space="preserve">. </w:t>
      </w:r>
    </w:p>
  </w:footnote>
  <w:footnote w:id="91">
    <w:p w14:paraId="28E4ACDB" w14:textId="77777777" w:rsidR="00D33BBD" w:rsidRDefault="00000000">
      <w:pPr>
        <w:pStyle w:val="footnotedescription"/>
        <w:tabs>
          <w:tab w:val="center" w:pos="4476"/>
        </w:tabs>
        <w:bidi/>
        <w:ind w:left="0"/>
      </w:pPr>
      <w:r>
        <w:rPr>
          <w:rStyle w:val="footnotemark"/>
        </w:rPr>
        <w:footnoteRef/>
      </w:r>
      <w:r>
        <w:t xml:space="preserve"> </w:t>
      </w:r>
      <w:r>
        <w:rPr>
          <w:rtl/>
        </w:rPr>
        <w:t xml:space="preserve">حسن، </w:t>
      </w:r>
      <w:r>
        <w:rPr>
          <w:rtl/>
        </w:rPr>
        <w:t>أحمد محمد, "أثر التحول الرقمي على سلوك المستهلك في الأسواق العربية", ص</w:t>
      </w:r>
      <w:r>
        <w:rPr>
          <w:rFonts w:ascii="Calibri" w:eastAsia="Calibri" w:hAnsi="Calibri" w:cs="Calibri"/>
        </w:rPr>
        <w:t>20</w:t>
      </w:r>
      <w:r>
        <w:rPr>
          <w:rFonts w:ascii="Calibri" w:eastAsia="Calibri" w:hAnsi="Calibri" w:cs="Calibri"/>
          <w:sz w:val="20"/>
          <w:szCs w:val="20"/>
          <w:rtl/>
        </w:rPr>
        <w:t xml:space="preserve">. </w:t>
      </w:r>
    </w:p>
  </w:footnote>
  <w:footnote w:id="92">
    <w:p w14:paraId="67C813EA" w14:textId="77777777" w:rsidR="00D33BBD" w:rsidRDefault="00000000">
      <w:pPr>
        <w:pStyle w:val="footnotedescription"/>
        <w:tabs>
          <w:tab w:val="center" w:pos="3932"/>
          <w:tab w:val="center" w:pos="7249"/>
        </w:tabs>
        <w:bidi/>
        <w:ind w:left="0"/>
      </w:pPr>
      <w:r>
        <w:rPr>
          <w:rStyle w:val="footnotemark"/>
        </w:rPr>
        <w:footnoteRef/>
      </w:r>
      <w:r>
        <w:t xml:space="preserve"> </w:t>
      </w:r>
      <w:r>
        <w:rPr>
          <w:rtl/>
        </w:rPr>
        <w:t xml:space="preserve">عبد </w:t>
      </w:r>
      <w:r>
        <w:rPr>
          <w:rtl/>
        </w:rPr>
        <w:t xml:space="preserve">الرحمن، رانيا, "أثر تجربة العميل الرقمية على الولاء للعلامة التجارية", </w:t>
      </w:r>
      <w:r>
        <w:rPr>
          <w:rtl/>
        </w:rPr>
        <w:tab/>
        <w:t xml:space="preserve"> ص</w:t>
      </w:r>
      <w:r>
        <w:rPr>
          <w:rFonts w:ascii="Calibri" w:eastAsia="Calibri" w:hAnsi="Calibri" w:cs="Calibri"/>
        </w:rPr>
        <w:t>140</w:t>
      </w:r>
      <w:r>
        <w:rPr>
          <w:rFonts w:ascii="Calibri" w:eastAsia="Calibri" w:hAnsi="Calibri" w:cs="Calibri"/>
          <w:sz w:val="20"/>
          <w:szCs w:val="20"/>
          <w:rtl/>
        </w:rPr>
        <w:t xml:space="preserve">. </w:t>
      </w:r>
    </w:p>
  </w:footnote>
  <w:footnote w:id="93">
    <w:p w14:paraId="01B0E75B" w14:textId="77777777" w:rsidR="00D33BBD" w:rsidRDefault="00000000">
      <w:pPr>
        <w:pStyle w:val="footnotedescription"/>
        <w:tabs>
          <w:tab w:val="center" w:pos="2981"/>
        </w:tabs>
        <w:bidi/>
        <w:ind w:left="0"/>
      </w:pPr>
      <w:r>
        <w:rPr>
          <w:rStyle w:val="footnotemark"/>
        </w:rPr>
        <w:footnoteRef/>
      </w:r>
      <w:r>
        <w:t xml:space="preserve"> </w:t>
      </w:r>
      <w:r>
        <w:rPr>
          <w:rtl/>
        </w:rPr>
        <w:t xml:space="preserve">العلي، </w:t>
      </w:r>
      <w:r>
        <w:rPr>
          <w:rtl/>
        </w:rPr>
        <w:t>عبد الستار ,</w:t>
      </w:r>
      <w:r>
        <w:rPr>
          <w:sz w:val="25"/>
          <w:szCs w:val="25"/>
          <w:rtl/>
        </w:rPr>
        <w:t>إدارة الإنتاج والعمليات</w:t>
      </w:r>
      <w:r>
        <w:rPr>
          <w:rtl/>
        </w:rPr>
        <w:t>, ص</w:t>
      </w:r>
      <w:r>
        <w:rPr>
          <w:rFonts w:ascii="Calibri" w:eastAsia="Calibri" w:hAnsi="Calibri" w:cs="Calibri"/>
        </w:rPr>
        <w:t>69</w:t>
      </w:r>
      <w:r>
        <w:rPr>
          <w:rFonts w:ascii="Calibri" w:eastAsia="Calibri" w:hAnsi="Calibri" w:cs="Calibri"/>
          <w:sz w:val="20"/>
          <w:szCs w:val="20"/>
          <w:rtl/>
        </w:rPr>
        <w:t xml:space="preserve">. </w:t>
      </w:r>
    </w:p>
  </w:footnote>
  <w:footnote w:id="94">
    <w:p w14:paraId="7AA83E62" w14:textId="77777777" w:rsidR="00D33BBD" w:rsidRDefault="00000000">
      <w:pPr>
        <w:pStyle w:val="footnotedescription"/>
        <w:tabs>
          <w:tab w:val="center" w:pos="5181"/>
        </w:tabs>
        <w:bidi/>
        <w:spacing w:after="47"/>
        <w:ind w:left="0"/>
      </w:pPr>
      <w:r>
        <w:rPr>
          <w:rStyle w:val="footnotemark"/>
        </w:rPr>
        <w:footnoteRef/>
      </w:r>
      <w:r>
        <w:t xml:space="preserve"> </w:t>
      </w:r>
      <w:r>
        <w:rPr>
          <w:rtl/>
        </w:rPr>
        <w:t xml:space="preserve">مصدر </w:t>
      </w:r>
      <w:r>
        <w:rPr>
          <w:rtl/>
        </w:rPr>
        <w:t>سابق حمود، خضير كاظم ,</w:t>
      </w:r>
      <w:r>
        <w:rPr>
          <w:sz w:val="25"/>
          <w:szCs w:val="25"/>
          <w:rtl/>
        </w:rPr>
        <w:t>إدارة الجودة وخدمة العملاء</w:t>
      </w:r>
      <w:r>
        <w:rPr>
          <w:rtl/>
        </w:rPr>
        <w:t xml:space="preserve">, </w:t>
      </w:r>
      <w:r>
        <w:rPr>
          <w:rtl/>
        </w:rPr>
        <w:tab/>
        <w:t xml:space="preserve"> ص</w:t>
      </w:r>
      <w:r>
        <w:rPr>
          <w:rFonts w:ascii="Calibri" w:eastAsia="Calibri" w:hAnsi="Calibri" w:cs="Calibri"/>
        </w:rPr>
        <w:t>45</w:t>
      </w:r>
      <w:r>
        <w:rPr>
          <w:rFonts w:ascii="Calibri" w:eastAsia="Calibri" w:hAnsi="Calibri" w:cs="Calibri"/>
          <w:sz w:val="20"/>
          <w:szCs w:val="20"/>
          <w:rtl/>
        </w:rPr>
        <w:t xml:space="preserve">. </w:t>
      </w:r>
    </w:p>
  </w:footnote>
  <w:footnote w:id="95">
    <w:p w14:paraId="236E3BE1" w14:textId="77777777" w:rsidR="00D33BBD" w:rsidRDefault="00000000">
      <w:pPr>
        <w:pStyle w:val="footnotedescription"/>
        <w:tabs>
          <w:tab w:val="center" w:pos="3311"/>
        </w:tabs>
        <w:bidi/>
        <w:ind w:left="0"/>
      </w:pPr>
      <w:r>
        <w:rPr>
          <w:rStyle w:val="footnotemark"/>
        </w:rPr>
        <w:footnoteRef/>
      </w:r>
      <w:r>
        <w:t xml:space="preserve"> </w:t>
      </w:r>
      <w:r>
        <w:rPr>
          <w:rtl/>
        </w:rPr>
        <w:t xml:space="preserve">الطائي، </w:t>
      </w:r>
      <w:r>
        <w:rPr>
          <w:rtl/>
        </w:rPr>
        <w:t>يوسف حجيم ,</w:t>
      </w:r>
      <w:r>
        <w:rPr>
          <w:sz w:val="25"/>
          <w:szCs w:val="25"/>
          <w:rtl/>
        </w:rPr>
        <w:t>إدارة علاقات الزبون</w:t>
      </w:r>
      <w:r>
        <w:rPr>
          <w:rFonts w:ascii="Calibri" w:eastAsia="Calibri" w:hAnsi="Calibri" w:cs="Calibri"/>
          <w:sz w:val="20"/>
          <w:szCs w:val="20"/>
          <w:rtl/>
        </w:rPr>
        <w:t xml:space="preserve"> ,</w:t>
      </w:r>
      <w:r>
        <w:rPr>
          <w:rFonts w:ascii="Calibri" w:eastAsia="Calibri" w:hAnsi="Calibri" w:cs="Calibri"/>
          <w:i/>
          <w:sz w:val="20"/>
        </w:rPr>
        <w:t>(CRM)</w:t>
      </w:r>
      <w:r>
        <w:rPr>
          <w:rFonts w:ascii="Calibri" w:eastAsia="Calibri" w:hAnsi="Calibri" w:cs="Calibri"/>
          <w:i/>
          <w:iCs/>
          <w:sz w:val="20"/>
          <w:szCs w:val="20"/>
          <w:rtl/>
        </w:rPr>
        <w:t xml:space="preserve"> </w:t>
      </w:r>
      <w:r>
        <w:rPr>
          <w:rtl/>
        </w:rPr>
        <w:t>ص</w:t>
      </w:r>
      <w:r>
        <w:rPr>
          <w:rFonts w:ascii="Calibri" w:eastAsia="Calibri" w:hAnsi="Calibri" w:cs="Calibri"/>
        </w:rPr>
        <w:t>59</w:t>
      </w:r>
      <w:r>
        <w:rPr>
          <w:rFonts w:ascii="Calibri" w:eastAsia="Calibri" w:hAnsi="Calibri" w:cs="Calibri"/>
          <w:sz w:val="20"/>
          <w:szCs w:val="20"/>
          <w:rtl/>
        </w:rPr>
        <w:t xml:space="preserve">. </w:t>
      </w:r>
    </w:p>
  </w:footnote>
  <w:footnote w:id="96">
    <w:p w14:paraId="56FBDE1C" w14:textId="77777777" w:rsidR="00D33BBD" w:rsidRDefault="00000000">
      <w:pPr>
        <w:pStyle w:val="footnotedescription"/>
        <w:bidi/>
        <w:ind w:left="0"/>
      </w:pPr>
      <w:r>
        <w:rPr>
          <w:rStyle w:val="footnotemark"/>
        </w:rPr>
        <w:footnoteRef/>
      </w:r>
      <w:r>
        <w:t xml:space="preserve"> </w:t>
      </w:r>
      <w:r>
        <w:rPr>
          <w:rtl/>
        </w:rPr>
        <w:t xml:space="preserve">منصور، </w:t>
      </w:r>
      <w:r>
        <w:rPr>
          <w:rtl/>
        </w:rPr>
        <w:t>محمد أحمد, "أثر التحول الرقمي على تطوير الأداء المؤسسي", ص</w:t>
      </w:r>
      <w:r>
        <w:rPr>
          <w:rFonts w:ascii="Calibri" w:eastAsia="Calibri" w:hAnsi="Calibri" w:cs="Calibri"/>
        </w:rPr>
        <w:t>68</w:t>
      </w:r>
      <w:r>
        <w:rPr>
          <w:rFonts w:ascii="Calibri" w:eastAsia="Calibri" w:hAnsi="Calibri" w:cs="Calibri"/>
          <w:sz w:val="20"/>
          <w:szCs w:val="20"/>
          <w:rtl/>
        </w:rPr>
        <w:t xml:space="preserve">. </w:t>
      </w:r>
    </w:p>
  </w:footnote>
  <w:footnote w:id="97">
    <w:p w14:paraId="1784BAEE" w14:textId="77777777" w:rsidR="00D33BBD" w:rsidRDefault="00000000">
      <w:pPr>
        <w:pStyle w:val="footnotedescription"/>
        <w:bidi/>
        <w:spacing w:after="49"/>
        <w:ind w:left="0"/>
      </w:pPr>
      <w:r>
        <w:rPr>
          <w:rStyle w:val="footnotemark"/>
        </w:rPr>
        <w:footnoteRef/>
      </w:r>
      <w:r>
        <w:t xml:space="preserve"> </w:t>
      </w:r>
      <w:r>
        <w:rPr>
          <w:rtl/>
        </w:rPr>
        <w:t xml:space="preserve">مصدر </w:t>
      </w:r>
      <w:r>
        <w:rPr>
          <w:rtl/>
        </w:rPr>
        <w:t>سابق الصميدعي، محمود جاسم و يوسف، ردينة عثمان ,</w:t>
      </w:r>
      <w:r>
        <w:rPr>
          <w:sz w:val="25"/>
          <w:szCs w:val="25"/>
          <w:rtl/>
        </w:rPr>
        <w:t>إدارة التسويق</w:t>
      </w:r>
      <w:r>
        <w:rPr>
          <w:rtl/>
        </w:rPr>
        <w:t>, ص</w:t>
      </w:r>
      <w:r>
        <w:rPr>
          <w:rFonts w:ascii="Calibri" w:eastAsia="Calibri" w:hAnsi="Calibri" w:cs="Calibri"/>
        </w:rPr>
        <w:t>97</w:t>
      </w:r>
      <w:r>
        <w:rPr>
          <w:rFonts w:ascii="Calibri" w:eastAsia="Calibri" w:hAnsi="Calibri" w:cs="Calibri"/>
          <w:sz w:val="20"/>
          <w:szCs w:val="20"/>
          <w:rtl/>
        </w:rPr>
        <w:t xml:space="preserve">. </w:t>
      </w:r>
    </w:p>
  </w:footnote>
  <w:footnote w:id="98">
    <w:p w14:paraId="5A03FF5F" w14:textId="77777777" w:rsidR="00D33BBD" w:rsidRDefault="00000000">
      <w:pPr>
        <w:pStyle w:val="footnotedescription"/>
        <w:tabs>
          <w:tab w:val="center" w:pos="2923"/>
          <w:tab w:val="center" w:pos="5180"/>
        </w:tabs>
        <w:bidi/>
        <w:ind w:left="0"/>
      </w:pPr>
      <w:r>
        <w:rPr>
          <w:rStyle w:val="footnotemark"/>
        </w:rPr>
        <w:footnoteRef/>
      </w:r>
      <w:r>
        <w:t xml:space="preserve"> </w:t>
      </w:r>
      <w:r>
        <w:rPr>
          <w:rtl/>
        </w:rPr>
        <w:t xml:space="preserve">حمود، </w:t>
      </w:r>
      <w:r>
        <w:rPr>
          <w:rtl/>
        </w:rPr>
        <w:t>خضير كاظم ,</w:t>
      </w:r>
      <w:r>
        <w:rPr>
          <w:sz w:val="25"/>
          <w:szCs w:val="25"/>
          <w:rtl/>
        </w:rPr>
        <w:t>إدارة الجودة وخدمة العملاء</w:t>
      </w:r>
      <w:r>
        <w:rPr>
          <w:rtl/>
        </w:rPr>
        <w:t xml:space="preserve">, </w:t>
      </w:r>
      <w:r>
        <w:rPr>
          <w:rtl/>
        </w:rPr>
        <w:tab/>
        <w:t xml:space="preserve"> ص</w:t>
      </w:r>
      <w:r>
        <w:rPr>
          <w:rFonts w:ascii="Calibri" w:eastAsia="Calibri" w:hAnsi="Calibri" w:cs="Calibri"/>
        </w:rPr>
        <w:t>49</w:t>
      </w:r>
      <w:r>
        <w:rPr>
          <w:rFonts w:ascii="Calibri" w:eastAsia="Calibri" w:hAnsi="Calibri" w:cs="Calibri"/>
          <w:sz w:val="20"/>
          <w:szCs w:val="20"/>
          <w:rtl/>
        </w:rPr>
        <w:t xml:space="preserve">. </w:t>
      </w:r>
    </w:p>
  </w:footnote>
  <w:footnote w:id="99">
    <w:p w14:paraId="6668C137" w14:textId="77777777" w:rsidR="00D33BBD" w:rsidRDefault="00000000">
      <w:pPr>
        <w:pStyle w:val="footnotedescription"/>
        <w:tabs>
          <w:tab w:val="center" w:pos="3466"/>
        </w:tabs>
        <w:bidi/>
        <w:ind w:left="0"/>
      </w:pPr>
      <w:r>
        <w:rPr>
          <w:rStyle w:val="footnotemark"/>
        </w:rPr>
        <w:footnoteRef/>
      </w:r>
      <w:r>
        <w:t xml:space="preserve"> </w:t>
      </w:r>
      <w:r>
        <w:rPr>
          <w:rtl/>
        </w:rPr>
        <w:t xml:space="preserve">العارف، </w:t>
      </w:r>
      <w:r>
        <w:rPr>
          <w:rtl/>
        </w:rPr>
        <w:t>نادية ,</w:t>
      </w:r>
      <w:r>
        <w:rPr>
          <w:sz w:val="25"/>
          <w:szCs w:val="25"/>
          <w:rtl/>
        </w:rPr>
        <w:t>الإدارة الاستراتيجية: إدارة الألفية الثالثة</w:t>
      </w:r>
      <w:r>
        <w:rPr>
          <w:rtl/>
        </w:rPr>
        <w:t>, ص</w:t>
      </w:r>
      <w:r>
        <w:rPr>
          <w:rFonts w:ascii="Calibri" w:eastAsia="Calibri" w:hAnsi="Calibri" w:cs="Calibri"/>
        </w:rPr>
        <w:t>22</w:t>
      </w:r>
      <w:r>
        <w:rPr>
          <w:rFonts w:ascii="Calibri" w:eastAsia="Calibri" w:hAnsi="Calibri" w:cs="Calibri"/>
          <w:sz w:val="20"/>
          <w:szCs w:val="20"/>
          <w:rtl/>
        </w:rPr>
        <w:t xml:space="preserve">. </w:t>
      </w:r>
    </w:p>
  </w:footnote>
  <w:footnote w:id="100">
    <w:p w14:paraId="5BC955C9" w14:textId="77777777" w:rsidR="00D33BBD" w:rsidRDefault="00000000">
      <w:pPr>
        <w:pStyle w:val="footnotedescription"/>
        <w:bidi/>
        <w:spacing w:after="47"/>
        <w:ind w:left="0"/>
      </w:pPr>
      <w:r>
        <w:rPr>
          <w:rStyle w:val="footnotemark"/>
        </w:rPr>
        <w:footnoteRef/>
      </w:r>
      <w:r>
        <w:t xml:space="preserve"> </w:t>
      </w:r>
      <w:r>
        <w:rPr>
          <w:rtl/>
        </w:rPr>
        <w:t xml:space="preserve">مصدر </w:t>
      </w:r>
      <w:r>
        <w:rPr>
          <w:rtl/>
        </w:rPr>
        <w:t>سابق الغامدي، عبد الله بن صالح, "أثر التجارة الإلكترونية على القرار الشرائي للمستهلك", ص</w:t>
      </w:r>
      <w:r>
        <w:rPr>
          <w:rFonts w:ascii="Calibri" w:eastAsia="Calibri" w:hAnsi="Calibri" w:cs="Calibri"/>
        </w:rPr>
        <w:t>97</w:t>
      </w:r>
      <w:r>
        <w:rPr>
          <w:rFonts w:ascii="Calibri" w:eastAsia="Calibri" w:hAnsi="Calibri" w:cs="Calibri"/>
          <w:sz w:val="20"/>
          <w:szCs w:val="20"/>
          <w:rtl/>
        </w:rPr>
        <w:t xml:space="preserve">. </w:t>
      </w:r>
    </w:p>
  </w:footnote>
  <w:footnote w:id="101">
    <w:p w14:paraId="55ECF50E" w14:textId="77777777" w:rsidR="00D33BBD" w:rsidRDefault="00000000">
      <w:pPr>
        <w:pStyle w:val="footnotedescription"/>
        <w:tabs>
          <w:tab w:val="center" w:pos="3138"/>
        </w:tabs>
        <w:bidi/>
        <w:ind w:left="0"/>
      </w:pPr>
      <w:r>
        <w:rPr>
          <w:rStyle w:val="footnotemark"/>
        </w:rPr>
        <w:footnoteRef/>
      </w:r>
      <w:r>
        <w:t xml:space="preserve"> </w:t>
      </w:r>
      <w:r>
        <w:rPr>
          <w:rtl/>
        </w:rPr>
        <w:t xml:space="preserve">نجم، </w:t>
      </w:r>
      <w:r>
        <w:rPr>
          <w:rtl/>
        </w:rPr>
        <w:t>نجم عبود ,</w:t>
      </w:r>
      <w:r>
        <w:rPr>
          <w:sz w:val="25"/>
          <w:szCs w:val="25"/>
          <w:rtl/>
        </w:rPr>
        <w:t>الإدارة والمعرفة الإلكترونية</w:t>
      </w:r>
      <w:r>
        <w:rPr>
          <w:rtl/>
        </w:rPr>
        <w:t>, ص</w:t>
      </w:r>
      <w:r>
        <w:rPr>
          <w:rFonts w:ascii="Calibri" w:eastAsia="Calibri" w:hAnsi="Calibri" w:cs="Calibri"/>
        </w:rPr>
        <w:t>125</w:t>
      </w:r>
      <w:r>
        <w:rPr>
          <w:rFonts w:ascii="Calibri" w:eastAsia="Calibri" w:hAnsi="Calibri" w:cs="Calibri"/>
          <w:sz w:val="20"/>
          <w:szCs w:val="20"/>
          <w:rtl/>
        </w:rPr>
        <w:t xml:space="preserve">. </w:t>
      </w:r>
    </w:p>
  </w:footnote>
  <w:footnote w:id="102">
    <w:p w14:paraId="7E820FA5" w14:textId="77777777" w:rsidR="00D33BBD" w:rsidRDefault="00000000">
      <w:pPr>
        <w:pStyle w:val="footnotedescription"/>
        <w:bidi/>
        <w:ind w:left="53"/>
      </w:pPr>
      <w:r>
        <w:rPr>
          <w:rStyle w:val="footnotemark"/>
        </w:rPr>
        <w:footnoteRef/>
      </w:r>
      <w:r>
        <w:t xml:space="preserve"> </w:t>
      </w:r>
      <w:r>
        <w:rPr>
          <w:rtl/>
        </w:rPr>
        <w:t xml:space="preserve">الحربي، </w:t>
      </w:r>
      <w:r>
        <w:rPr>
          <w:rtl/>
        </w:rPr>
        <w:t>محمد عبد الرحمن, "أثر التحول الرقمي في تحسين الأداء التسويقي للمؤسسات", ص</w:t>
      </w:r>
      <w:r>
        <w:rPr>
          <w:rFonts w:ascii="Calibri" w:eastAsia="Calibri" w:hAnsi="Calibri" w:cs="Calibri"/>
        </w:rPr>
        <w:t>27</w:t>
      </w:r>
      <w:r>
        <w:rPr>
          <w:rFonts w:ascii="Calibri" w:eastAsia="Calibri" w:hAnsi="Calibri" w:cs="Calibri"/>
          <w:sz w:val="20"/>
          <w:szCs w:val="20"/>
          <w:rtl/>
        </w:rPr>
        <w:t xml:space="preserve">. </w:t>
      </w:r>
    </w:p>
  </w:footnote>
  <w:footnote w:id="103">
    <w:p w14:paraId="5E9F2CEB" w14:textId="77777777" w:rsidR="00D33BBD" w:rsidRDefault="00000000">
      <w:pPr>
        <w:pStyle w:val="footnotedescription"/>
        <w:bidi/>
        <w:spacing w:after="52"/>
        <w:ind w:left="53"/>
      </w:pPr>
      <w:r>
        <w:rPr>
          <w:rStyle w:val="footnotemark"/>
        </w:rPr>
        <w:footnoteRef/>
      </w:r>
      <w:r>
        <w:t xml:space="preserve"> </w:t>
      </w:r>
      <w:r>
        <w:rPr>
          <w:rtl/>
        </w:rPr>
        <w:t xml:space="preserve">مصدر </w:t>
      </w:r>
      <w:r>
        <w:rPr>
          <w:rtl/>
        </w:rPr>
        <w:t>سابق ماهر، أحمد ,</w:t>
      </w:r>
      <w:r>
        <w:rPr>
          <w:sz w:val="25"/>
          <w:szCs w:val="25"/>
          <w:rtl/>
        </w:rPr>
        <w:t>الإدارة</w:t>
      </w:r>
      <w:r>
        <w:rPr>
          <w:rFonts w:ascii="Calibri" w:eastAsia="Calibri" w:hAnsi="Calibri" w:cs="Calibri"/>
          <w:i/>
          <w:sz w:val="20"/>
        </w:rPr>
        <w:t>: M</w:t>
      </w:r>
      <w:r>
        <w:rPr>
          <w:sz w:val="25"/>
          <w:szCs w:val="25"/>
          <w:rtl/>
        </w:rPr>
        <w:t>بادئ والمهارات</w:t>
      </w:r>
      <w:r>
        <w:rPr>
          <w:rtl/>
        </w:rPr>
        <w:t>, ص</w:t>
      </w:r>
      <w:r>
        <w:rPr>
          <w:rFonts w:ascii="Calibri" w:eastAsia="Calibri" w:hAnsi="Calibri" w:cs="Calibri"/>
        </w:rPr>
        <w:t>67</w:t>
      </w:r>
      <w:r>
        <w:rPr>
          <w:rFonts w:ascii="Calibri" w:eastAsia="Calibri" w:hAnsi="Calibri" w:cs="Calibri"/>
          <w:sz w:val="20"/>
          <w:szCs w:val="20"/>
          <w:rtl/>
        </w:rPr>
        <w:t xml:space="preserve">. </w:t>
      </w:r>
    </w:p>
  </w:footnote>
  <w:footnote w:id="104">
    <w:p w14:paraId="1B8B1681" w14:textId="77777777" w:rsidR="00D33BBD" w:rsidRDefault="00000000">
      <w:pPr>
        <w:pStyle w:val="footnotedescription"/>
        <w:bidi/>
        <w:ind w:left="53"/>
      </w:pPr>
      <w:r>
        <w:rPr>
          <w:rStyle w:val="footnotemark"/>
        </w:rPr>
        <w:footnoteRef/>
      </w:r>
      <w:r>
        <w:t xml:space="preserve"> </w:t>
      </w:r>
      <w:r>
        <w:rPr>
          <w:rtl/>
        </w:rPr>
        <w:t xml:space="preserve">مصدر </w:t>
      </w:r>
      <w:r>
        <w:rPr>
          <w:rtl/>
        </w:rPr>
        <w:t>سابق منصور، محمد أحمد, "أثر التحول الرقمي على تطوير الأداء المؤسسي", ص</w:t>
      </w:r>
      <w:r>
        <w:rPr>
          <w:rFonts w:ascii="Calibri" w:eastAsia="Calibri" w:hAnsi="Calibri" w:cs="Calibri"/>
        </w:rPr>
        <w:t>25</w:t>
      </w:r>
      <w:r>
        <w:rPr>
          <w:rFonts w:ascii="Calibri" w:eastAsia="Calibri" w:hAnsi="Calibri" w:cs="Calibri"/>
          <w:sz w:val="20"/>
          <w:szCs w:val="20"/>
          <w:rtl/>
        </w:rPr>
        <w:t xml:space="preserve">. </w:t>
      </w:r>
    </w:p>
  </w:footnote>
  <w:footnote w:id="105">
    <w:p w14:paraId="41EB1241" w14:textId="77777777" w:rsidR="00D33BBD" w:rsidRDefault="00000000">
      <w:pPr>
        <w:pStyle w:val="footnotedescription"/>
        <w:bidi/>
        <w:ind w:left="53"/>
      </w:pPr>
      <w:r>
        <w:rPr>
          <w:rStyle w:val="footnotemark"/>
        </w:rPr>
        <w:footnoteRef/>
      </w:r>
      <w:r>
        <w:t xml:space="preserve"> </w:t>
      </w:r>
      <w:r>
        <w:rPr>
          <w:rtl/>
        </w:rPr>
        <w:t xml:space="preserve">مصدر </w:t>
      </w:r>
      <w:r>
        <w:rPr>
          <w:rtl/>
        </w:rPr>
        <w:t>سابق المرسي، جمال الدين محمد ,</w:t>
      </w:r>
      <w:r>
        <w:rPr>
          <w:sz w:val="25"/>
          <w:szCs w:val="25"/>
          <w:rtl/>
        </w:rPr>
        <w:t>الإدارة الاستراتيجية للمعلومات والتكنولوجيا</w:t>
      </w:r>
      <w:r>
        <w:rPr>
          <w:rtl/>
        </w:rPr>
        <w:t>, ص</w:t>
      </w:r>
      <w:r>
        <w:rPr>
          <w:rFonts w:ascii="Calibri" w:eastAsia="Calibri" w:hAnsi="Calibri" w:cs="Calibri"/>
        </w:rPr>
        <w:t>247</w:t>
      </w:r>
      <w:r>
        <w:rPr>
          <w:rFonts w:ascii="Calibri" w:eastAsia="Calibri" w:hAnsi="Calibri" w:cs="Calibri"/>
          <w:sz w:val="20"/>
          <w:szCs w:val="20"/>
          <w:rtl/>
        </w:rPr>
        <w:t xml:space="preserve">. </w:t>
      </w:r>
    </w:p>
  </w:footnote>
  <w:footnote w:id="106">
    <w:p w14:paraId="722814B6" w14:textId="77777777" w:rsidR="00D33BBD" w:rsidRDefault="00000000">
      <w:pPr>
        <w:pStyle w:val="footnotedescription"/>
        <w:ind w:left="0" w:right="53"/>
        <w:jc w:val="right"/>
      </w:pPr>
      <w:r>
        <w:rPr>
          <w:rStyle w:val="footnotemark"/>
        </w:rPr>
        <w:footnoteRef/>
      </w:r>
      <w:r>
        <w:t xml:space="preserve"> </w:t>
      </w:r>
      <w:r>
        <w:rPr>
          <w:rFonts w:ascii="Calibri" w:eastAsia="Calibri" w:hAnsi="Calibri" w:cs="Calibri"/>
          <w:sz w:val="20"/>
        </w:rPr>
        <w:t xml:space="preserve">, "Combining channels to make smart purchases: The role of webrooming and </w:t>
      </w:r>
      <w:r>
        <w:rPr>
          <w:rtl/>
        </w:rPr>
        <w:t>وآخرون</w:t>
      </w:r>
      <w:r>
        <w:rPr>
          <w:rFonts w:ascii="Calibri" w:eastAsia="Calibri" w:hAnsi="Calibri" w:cs="Calibri"/>
          <w:sz w:val="20"/>
        </w:rPr>
        <w:t xml:space="preserve">Flavián </w:t>
      </w:r>
    </w:p>
    <w:p w14:paraId="06AF86CD" w14:textId="77777777" w:rsidR="00D33BBD" w:rsidRDefault="00000000">
      <w:pPr>
        <w:pStyle w:val="footnotedescription"/>
        <w:spacing w:after="30"/>
        <w:ind w:left="0" w:right="57"/>
        <w:jc w:val="right"/>
      </w:pPr>
      <w:r>
        <w:rPr>
          <w:rFonts w:ascii="Calibri" w:eastAsia="Calibri" w:hAnsi="Calibri" w:cs="Calibri"/>
          <w:sz w:val="20"/>
        </w:rPr>
        <w:t xml:space="preserve"> showrooming", P90.</w:t>
      </w:r>
    </w:p>
  </w:footnote>
  <w:footnote w:id="107">
    <w:p w14:paraId="16D3238B" w14:textId="77777777" w:rsidR="00D33BBD" w:rsidRDefault="00000000">
      <w:pPr>
        <w:pStyle w:val="footnotedescription"/>
        <w:bidi/>
        <w:spacing w:line="269" w:lineRule="auto"/>
        <w:ind w:left="0" w:right="506" w:firstLine="53"/>
        <w:jc w:val="both"/>
      </w:pPr>
      <w:r>
        <w:rPr>
          <w:rStyle w:val="footnotemark"/>
        </w:rPr>
        <w:footnoteRef/>
      </w:r>
      <w:r>
        <w:t xml:space="preserve"> </w:t>
      </w:r>
      <w:r>
        <w:rPr>
          <w:rtl/>
        </w:rPr>
        <w:t>العتيبي، محمد, "أثر أدوات التسويق الرقمي على كفاءة البيع الشخصي في شركات الأجهزة الإلكترونية ,"</w:t>
      </w:r>
      <w:r>
        <w:rPr>
          <w:sz w:val="25"/>
          <w:szCs w:val="25"/>
          <w:rtl/>
        </w:rPr>
        <w:t>المجلة العربية للإدارة</w:t>
      </w:r>
      <w:r>
        <w:rPr>
          <w:rtl/>
        </w:rPr>
        <w:t xml:space="preserve">, </w:t>
      </w:r>
      <w:r>
        <w:rPr>
          <w:rFonts w:ascii="Calibri" w:eastAsia="Calibri" w:hAnsi="Calibri" w:cs="Calibri"/>
        </w:rPr>
        <w:t>2022</w:t>
      </w:r>
      <w:r>
        <w:rPr>
          <w:rFonts w:ascii="Calibri" w:eastAsia="Calibri" w:hAnsi="Calibri" w:cs="Calibri"/>
          <w:sz w:val="20"/>
        </w:rPr>
        <w:t>, W16.</w:t>
      </w:r>
      <w:r>
        <w:rPr>
          <w:rFonts w:ascii="Calibri" w:eastAsia="Calibri" w:hAnsi="Calibri" w:cs="Calibri"/>
          <w:sz w:val="20"/>
          <w:szCs w:val="20"/>
          <w:rtl/>
        </w:rPr>
        <w:t xml:space="preserve"> </w:t>
      </w:r>
    </w:p>
  </w:footnote>
  <w:footnote w:id="108">
    <w:p w14:paraId="3D074065" w14:textId="77777777" w:rsidR="00D33BBD" w:rsidRDefault="00000000">
      <w:pPr>
        <w:pStyle w:val="footnotedescription"/>
        <w:bidi/>
        <w:ind w:left="53"/>
      </w:pPr>
      <w:r>
        <w:rPr>
          <w:rStyle w:val="footnotemark"/>
        </w:rPr>
        <w:footnoteRef/>
      </w:r>
      <w:r>
        <w:t xml:space="preserve"> </w:t>
      </w:r>
      <w:r>
        <w:rPr>
          <w:rtl/>
        </w:rPr>
        <w:t>حسن، أحمد محمد, "أثر التحول الرقمي على سلوك المستهلك في الأسواق العربية", ص</w:t>
      </w:r>
      <w:r>
        <w:rPr>
          <w:rFonts w:ascii="Calibri" w:eastAsia="Calibri" w:hAnsi="Calibri" w:cs="Calibri"/>
        </w:rPr>
        <w:t>17</w:t>
      </w:r>
      <w:r>
        <w:rPr>
          <w:rFonts w:ascii="Calibri" w:eastAsia="Calibri" w:hAnsi="Calibri" w:cs="Calibri"/>
          <w:sz w:val="20"/>
          <w:szCs w:val="20"/>
          <w:rtl/>
        </w:rPr>
        <w:t xml:space="preserve">. </w:t>
      </w:r>
    </w:p>
  </w:footnote>
  <w:footnote w:id="109">
    <w:p w14:paraId="5A3E45AC" w14:textId="77777777" w:rsidR="00D33BBD" w:rsidRDefault="00000000">
      <w:pPr>
        <w:pStyle w:val="footnotedescription"/>
        <w:tabs>
          <w:tab w:val="center" w:pos="3566"/>
        </w:tabs>
        <w:bidi/>
        <w:ind w:left="0"/>
      </w:pPr>
      <w:r>
        <w:rPr>
          <w:rStyle w:val="footnotemark"/>
        </w:rPr>
        <w:footnoteRef/>
      </w:r>
      <w:r>
        <w:t xml:space="preserve"> </w:t>
      </w:r>
      <w:r>
        <w:rPr>
          <w:rtl/>
        </w:rPr>
        <w:t xml:space="preserve">هندي، </w:t>
      </w:r>
      <w:r>
        <w:rPr>
          <w:rtl/>
        </w:rPr>
        <w:t>منير إبراهيم ,</w:t>
      </w:r>
      <w:r>
        <w:rPr>
          <w:sz w:val="25"/>
          <w:szCs w:val="25"/>
          <w:rtl/>
        </w:rPr>
        <w:t>الإدارة المالية: مدخل تحليلي معاص ر</w:t>
      </w:r>
      <w:r>
        <w:rPr>
          <w:rtl/>
        </w:rPr>
        <w:t>, ص</w:t>
      </w:r>
      <w:r>
        <w:rPr>
          <w:rFonts w:ascii="Calibri" w:eastAsia="Calibri" w:hAnsi="Calibri" w:cs="Calibri"/>
        </w:rPr>
        <w:t>69</w:t>
      </w:r>
      <w:r>
        <w:rPr>
          <w:rFonts w:ascii="Calibri" w:eastAsia="Calibri" w:hAnsi="Calibri" w:cs="Calibri"/>
          <w:sz w:val="20"/>
          <w:szCs w:val="20"/>
          <w:rtl/>
        </w:rPr>
        <w:t xml:space="preserve">. </w:t>
      </w:r>
    </w:p>
  </w:footnote>
  <w:footnote w:id="110">
    <w:p w14:paraId="2203AF4D" w14:textId="77777777" w:rsidR="00D33BBD" w:rsidRDefault="00000000">
      <w:pPr>
        <w:pStyle w:val="footnotedescription"/>
        <w:bidi/>
        <w:spacing w:after="50"/>
      </w:pPr>
      <w:r>
        <w:rPr>
          <w:rStyle w:val="footnotemark"/>
        </w:rPr>
        <w:footnoteRef/>
      </w:r>
      <w:r>
        <w:t xml:space="preserve"> </w:t>
      </w:r>
      <w:r>
        <w:rPr>
          <w:rtl/>
        </w:rPr>
        <w:t xml:space="preserve">مصدر </w:t>
      </w:r>
      <w:r>
        <w:rPr>
          <w:rtl/>
        </w:rPr>
        <w:t>سابق العلاق، بشير ,</w:t>
      </w:r>
      <w:r>
        <w:rPr>
          <w:sz w:val="25"/>
          <w:szCs w:val="25"/>
          <w:rtl/>
        </w:rPr>
        <w:t>الاتصالات التسويقية الإلكترونية</w:t>
      </w:r>
      <w:r>
        <w:rPr>
          <w:rtl/>
        </w:rPr>
        <w:t>, ص</w:t>
      </w:r>
      <w:r>
        <w:rPr>
          <w:rFonts w:ascii="Calibri" w:eastAsia="Calibri" w:hAnsi="Calibri" w:cs="Calibri"/>
        </w:rPr>
        <w:t>140</w:t>
      </w:r>
      <w:r>
        <w:rPr>
          <w:rFonts w:ascii="Calibri" w:eastAsia="Calibri" w:hAnsi="Calibri" w:cs="Calibri"/>
          <w:sz w:val="20"/>
          <w:szCs w:val="20"/>
          <w:rtl/>
        </w:rPr>
        <w:t xml:space="preserve">. </w:t>
      </w:r>
    </w:p>
  </w:footnote>
  <w:footnote w:id="111">
    <w:p w14:paraId="0268F252" w14:textId="77777777" w:rsidR="00D33BBD" w:rsidRDefault="00000000">
      <w:pPr>
        <w:pStyle w:val="footnotedescription"/>
        <w:bidi/>
      </w:pPr>
      <w:r>
        <w:rPr>
          <w:rStyle w:val="footnotemark"/>
        </w:rPr>
        <w:footnoteRef/>
      </w:r>
      <w:r>
        <w:t xml:space="preserve"> </w:t>
      </w:r>
      <w:r>
        <w:rPr>
          <w:rtl/>
        </w:rPr>
        <w:t xml:space="preserve">نجم، </w:t>
      </w:r>
      <w:r>
        <w:rPr>
          <w:rtl/>
        </w:rPr>
        <w:t>نجم عبود ,</w:t>
      </w:r>
      <w:r>
        <w:rPr>
          <w:sz w:val="25"/>
          <w:szCs w:val="25"/>
          <w:rtl/>
        </w:rPr>
        <w:t>الإدارة الإلكترونية: المفاهيم والاستراتيجيات والتطبيقات</w:t>
      </w:r>
      <w:r>
        <w:rPr>
          <w:rtl/>
        </w:rPr>
        <w:t>, ص</w:t>
      </w:r>
      <w:r>
        <w:rPr>
          <w:rFonts w:ascii="Calibri" w:eastAsia="Calibri" w:hAnsi="Calibri" w:cs="Calibri"/>
        </w:rPr>
        <w:t>150</w:t>
      </w:r>
      <w:r>
        <w:rPr>
          <w:rFonts w:ascii="Calibri" w:eastAsia="Calibri" w:hAnsi="Calibri" w:cs="Calibri"/>
          <w:sz w:val="20"/>
          <w:szCs w:val="20"/>
          <w:rtl/>
        </w:rPr>
        <w:t xml:space="preserve">. </w:t>
      </w:r>
    </w:p>
  </w:footnote>
  <w:footnote w:id="112">
    <w:p w14:paraId="0F24E2FF" w14:textId="77777777" w:rsidR="00D33BBD" w:rsidRDefault="00000000">
      <w:pPr>
        <w:pStyle w:val="footnotedescription"/>
        <w:tabs>
          <w:tab w:val="center" w:pos="3233"/>
        </w:tabs>
        <w:bidi/>
        <w:ind w:left="0"/>
      </w:pPr>
      <w:r>
        <w:rPr>
          <w:rStyle w:val="footnotemark"/>
        </w:rPr>
        <w:footnoteRef/>
      </w:r>
      <w:r>
        <w:t xml:space="preserve"> </w:t>
      </w:r>
      <w:r>
        <w:rPr>
          <w:rtl/>
        </w:rPr>
        <w:t xml:space="preserve">البكري، </w:t>
      </w:r>
      <w:r>
        <w:rPr>
          <w:rtl/>
        </w:rPr>
        <w:t>ثامر ,</w:t>
      </w:r>
      <w:r>
        <w:rPr>
          <w:sz w:val="25"/>
          <w:szCs w:val="25"/>
          <w:rtl/>
        </w:rPr>
        <w:t>الاتصالات التسويقية والترويجية</w:t>
      </w:r>
      <w:r>
        <w:rPr>
          <w:rtl/>
        </w:rPr>
        <w:t>, ص</w:t>
      </w:r>
      <w:r>
        <w:rPr>
          <w:rFonts w:ascii="Calibri" w:eastAsia="Calibri" w:hAnsi="Calibri" w:cs="Calibri"/>
        </w:rPr>
        <w:t>102</w:t>
      </w:r>
      <w:r>
        <w:rPr>
          <w:rFonts w:ascii="Calibri" w:eastAsia="Calibri" w:hAnsi="Calibri" w:cs="Calibri"/>
          <w:sz w:val="20"/>
          <w:szCs w:val="20"/>
          <w:rtl/>
        </w:rPr>
        <w:t xml:space="preserve">. </w:t>
      </w:r>
    </w:p>
  </w:footnote>
  <w:footnote w:id="113">
    <w:p w14:paraId="152514C0" w14:textId="77777777" w:rsidR="00D33BBD" w:rsidRDefault="00000000">
      <w:pPr>
        <w:pStyle w:val="footnotedescription"/>
        <w:tabs>
          <w:tab w:val="center" w:pos="2906"/>
        </w:tabs>
        <w:bidi/>
        <w:ind w:left="0"/>
      </w:pPr>
      <w:r>
        <w:rPr>
          <w:rStyle w:val="footnotemark"/>
        </w:rPr>
        <w:footnoteRef/>
      </w:r>
      <w:r>
        <w:t xml:space="preserve"> </w:t>
      </w:r>
      <w:r>
        <w:rPr>
          <w:rtl/>
        </w:rPr>
        <w:t xml:space="preserve">أبو </w:t>
      </w:r>
      <w:r>
        <w:rPr>
          <w:rtl/>
        </w:rPr>
        <w:t>قحف، عبد السلام ,</w:t>
      </w:r>
      <w:r>
        <w:rPr>
          <w:sz w:val="25"/>
          <w:szCs w:val="25"/>
          <w:rtl/>
        </w:rPr>
        <w:t>أساسيات التسويق</w:t>
      </w:r>
      <w:r>
        <w:rPr>
          <w:rtl/>
        </w:rPr>
        <w:t>, ص</w:t>
      </w:r>
      <w:r>
        <w:rPr>
          <w:rFonts w:ascii="Calibri" w:eastAsia="Calibri" w:hAnsi="Calibri" w:cs="Calibri"/>
        </w:rPr>
        <w:t>63</w:t>
      </w:r>
      <w:r>
        <w:rPr>
          <w:rFonts w:ascii="Calibri" w:eastAsia="Calibri" w:hAnsi="Calibri" w:cs="Calibri"/>
          <w:sz w:val="20"/>
          <w:szCs w:val="20"/>
          <w:rtl/>
        </w:rPr>
        <w:t xml:space="preserve">. </w:t>
      </w:r>
    </w:p>
  </w:footnote>
  <w:footnote w:id="114">
    <w:p w14:paraId="4A99D880" w14:textId="77777777" w:rsidR="00D33BBD" w:rsidRDefault="00000000">
      <w:pPr>
        <w:pStyle w:val="footnotedescription"/>
        <w:tabs>
          <w:tab w:val="center" w:pos="2979"/>
        </w:tabs>
        <w:bidi/>
        <w:ind w:left="0"/>
      </w:pPr>
      <w:r>
        <w:rPr>
          <w:rStyle w:val="footnotemark"/>
        </w:rPr>
        <w:footnoteRef/>
      </w:r>
      <w:r>
        <w:t xml:space="preserve"> </w:t>
      </w:r>
      <w:r>
        <w:rPr>
          <w:rtl/>
        </w:rPr>
        <w:t xml:space="preserve">العلي، </w:t>
      </w:r>
      <w:r>
        <w:rPr>
          <w:rtl/>
        </w:rPr>
        <w:t>عبد الستار ,</w:t>
      </w:r>
      <w:r>
        <w:rPr>
          <w:sz w:val="25"/>
          <w:szCs w:val="25"/>
          <w:rtl/>
        </w:rPr>
        <w:t>إدارة الإنتاج والعمليات</w:t>
      </w:r>
      <w:r>
        <w:rPr>
          <w:rtl/>
        </w:rPr>
        <w:t>, ص</w:t>
      </w:r>
      <w:r>
        <w:rPr>
          <w:rFonts w:ascii="Calibri" w:eastAsia="Calibri" w:hAnsi="Calibri" w:cs="Calibri"/>
        </w:rPr>
        <w:t>39</w:t>
      </w:r>
      <w:r>
        <w:rPr>
          <w:rFonts w:ascii="Calibri" w:eastAsia="Calibri" w:hAnsi="Calibri" w:cs="Calibri"/>
          <w:sz w:val="20"/>
          <w:szCs w:val="20"/>
          <w:rtl/>
        </w:rPr>
        <w:t xml:space="preserve">. </w:t>
      </w:r>
    </w:p>
  </w:footnote>
  <w:footnote w:id="115">
    <w:p w14:paraId="0B137CAC" w14:textId="77777777" w:rsidR="00D33BBD" w:rsidRDefault="00000000">
      <w:pPr>
        <w:pStyle w:val="footnotedescription"/>
        <w:bidi/>
        <w:spacing w:after="50"/>
        <w:ind w:left="0"/>
      </w:pPr>
      <w:r>
        <w:rPr>
          <w:rStyle w:val="footnotemark"/>
        </w:rPr>
        <w:footnoteRef/>
      </w:r>
      <w:r>
        <w:t xml:space="preserve"> </w:t>
      </w:r>
      <w:r>
        <w:rPr>
          <w:rtl/>
        </w:rPr>
        <w:t xml:space="preserve">مصدر </w:t>
      </w:r>
      <w:r>
        <w:rPr>
          <w:rtl/>
        </w:rPr>
        <w:t>سابق الصميدعي، محمود جاسم و يوسف، ردينة عثمان ,</w:t>
      </w:r>
      <w:r>
        <w:rPr>
          <w:sz w:val="25"/>
          <w:szCs w:val="25"/>
          <w:rtl/>
        </w:rPr>
        <w:t>إدارة التسويق</w:t>
      </w:r>
      <w:r>
        <w:rPr>
          <w:rtl/>
        </w:rPr>
        <w:t>, ص</w:t>
      </w:r>
      <w:r>
        <w:rPr>
          <w:rFonts w:ascii="Calibri" w:eastAsia="Calibri" w:hAnsi="Calibri" w:cs="Calibri"/>
        </w:rPr>
        <w:t>142</w:t>
      </w:r>
      <w:r>
        <w:rPr>
          <w:rFonts w:ascii="Calibri" w:eastAsia="Calibri" w:hAnsi="Calibri" w:cs="Calibri"/>
          <w:sz w:val="20"/>
          <w:szCs w:val="20"/>
          <w:rtl/>
        </w:rPr>
        <w:t xml:space="preserve">. </w:t>
      </w:r>
    </w:p>
  </w:footnote>
  <w:footnote w:id="116">
    <w:p w14:paraId="05A2819E" w14:textId="77777777" w:rsidR="00D33BBD" w:rsidRDefault="00000000">
      <w:pPr>
        <w:pStyle w:val="footnotedescription"/>
        <w:tabs>
          <w:tab w:val="center" w:pos="4504"/>
        </w:tabs>
        <w:bidi/>
        <w:ind w:left="0"/>
      </w:pPr>
      <w:r>
        <w:rPr>
          <w:rStyle w:val="footnotemark"/>
        </w:rPr>
        <w:footnoteRef/>
      </w:r>
      <w:r>
        <w:t xml:space="preserve"> </w:t>
      </w:r>
      <w:r>
        <w:rPr>
          <w:rtl/>
        </w:rPr>
        <w:t xml:space="preserve">المغربي، </w:t>
      </w:r>
      <w:r>
        <w:rPr>
          <w:rtl/>
        </w:rPr>
        <w:t>عبد الحميد عبد الفتاح ,</w:t>
      </w:r>
      <w:r>
        <w:rPr>
          <w:sz w:val="25"/>
          <w:szCs w:val="25"/>
          <w:rtl/>
        </w:rPr>
        <w:t>الإدارة الإلكترونية: مدخل لتحقيق التميز الإداري</w:t>
      </w:r>
      <w:r>
        <w:rPr>
          <w:rtl/>
        </w:rPr>
        <w:t>, ص</w:t>
      </w:r>
      <w:r>
        <w:rPr>
          <w:rFonts w:ascii="Calibri" w:eastAsia="Calibri" w:hAnsi="Calibri" w:cs="Calibri"/>
        </w:rPr>
        <w:t>173</w:t>
      </w:r>
      <w:r>
        <w:rPr>
          <w:rFonts w:ascii="Calibri" w:eastAsia="Calibri" w:hAnsi="Calibri" w:cs="Calibri"/>
          <w:sz w:val="20"/>
          <w:szCs w:val="20"/>
          <w:rtl/>
        </w:rPr>
        <w:t xml:space="preserve">. </w:t>
      </w:r>
    </w:p>
  </w:footnote>
  <w:footnote w:id="117">
    <w:p w14:paraId="4653478A" w14:textId="77777777" w:rsidR="00D33BBD" w:rsidRDefault="00000000">
      <w:pPr>
        <w:pStyle w:val="footnotedescription"/>
        <w:bidi/>
        <w:spacing w:line="265" w:lineRule="auto"/>
        <w:ind w:left="0" w:right="106" w:firstLine="1"/>
        <w:jc w:val="right"/>
      </w:pPr>
      <w:r>
        <w:rPr>
          <w:rStyle w:val="footnotemark"/>
        </w:rPr>
        <w:footnoteRef/>
      </w:r>
      <w:r>
        <w:t xml:space="preserve"> </w:t>
      </w:r>
      <w:r>
        <w:rPr>
          <w:rtl/>
        </w:rPr>
        <w:t xml:space="preserve">مصدر </w:t>
      </w:r>
      <w:r>
        <w:rPr>
          <w:rtl/>
        </w:rPr>
        <w:t>سابق وزارة الاقتصاد الإماراتية ,</w:t>
      </w:r>
      <w:r>
        <w:rPr>
          <w:sz w:val="25"/>
          <w:szCs w:val="25"/>
          <w:rtl/>
        </w:rPr>
        <w:t>استراتيجية الاقتصاد الرقمي لدولة الإمارات العربية المتحدة</w:t>
      </w:r>
      <w:r>
        <w:rPr>
          <w:rtl/>
        </w:rPr>
        <w:t xml:space="preserve"> )حكومة دولة الإمارات ,</w:t>
      </w:r>
      <w:r>
        <w:rPr>
          <w:rFonts w:ascii="Calibri" w:eastAsia="Calibri" w:hAnsi="Calibri" w:cs="Calibri"/>
        </w:rPr>
        <w:t>2022</w:t>
      </w:r>
      <w:r>
        <w:rPr>
          <w:rtl/>
        </w:rPr>
        <w:t xml:space="preserve">(, </w:t>
      </w:r>
      <w:r>
        <w:rPr>
          <w:rtl/>
        </w:rPr>
        <w:tab/>
        <w:t xml:space="preserve"> ص</w:t>
      </w:r>
      <w:r>
        <w:rPr>
          <w:rFonts w:ascii="Calibri" w:eastAsia="Calibri" w:hAnsi="Calibri" w:cs="Calibri"/>
        </w:rPr>
        <w:t>39</w:t>
      </w:r>
      <w:r>
        <w:rPr>
          <w:rFonts w:ascii="Calibri" w:eastAsia="Calibri" w:hAnsi="Calibri" w:cs="Calibri"/>
          <w:sz w:val="20"/>
          <w:szCs w:val="20"/>
          <w:rtl/>
        </w:rPr>
        <w:t xml:space="preserve">. </w:t>
      </w:r>
    </w:p>
  </w:footnote>
  <w:footnote w:id="118">
    <w:p w14:paraId="03EC5B5E" w14:textId="77777777" w:rsidR="00D33BBD" w:rsidRDefault="00000000">
      <w:pPr>
        <w:pStyle w:val="footnotedescription"/>
        <w:bidi/>
      </w:pPr>
      <w:r>
        <w:rPr>
          <w:rStyle w:val="footnotemark"/>
        </w:rPr>
        <w:footnoteRef/>
      </w:r>
      <w:r>
        <w:t xml:space="preserve"> </w:t>
      </w:r>
      <w:r>
        <w:rPr>
          <w:rtl/>
        </w:rPr>
        <w:t xml:space="preserve">مصدر </w:t>
      </w:r>
      <w:r>
        <w:rPr>
          <w:rtl/>
        </w:rPr>
        <w:t>سابق ياسين، سعد غالب ,</w:t>
      </w:r>
      <w:r>
        <w:rPr>
          <w:sz w:val="25"/>
          <w:szCs w:val="25"/>
          <w:rtl/>
        </w:rPr>
        <w:t>الإدارة الإلكترونية وآفاق تطبيقاتها العربية</w:t>
      </w:r>
      <w:r>
        <w:rPr>
          <w:rtl/>
        </w:rPr>
        <w:t>, ص</w:t>
      </w:r>
      <w:r>
        <w:rPr>
          <w:rFonts w:ascii="Calibri" w:eastAsia="Calibri" w:hAnsi="Calibri" w:cs="Calibri"/>
        </w:rPr>
        <w:t>28</w:t>
      </w:r>
      <w:r>
        <w:rPr>
          <w:rFonts w:ascii="Calibri" w:eastAsia="Calibri" w:hAnsi="Calibri" w:cs="Calibri"/>
          <w:sz w:val="20"/>
          <w:szCs w:val="20"/>
          <w:rtl/>
        </w:rPr>
        <w:t xml:space="preserve">. </w:t>
      </w:r>
    </w:p>
  </w:footnote>
  <w:footnote w:id="119">
    <w:p w14:paraId="1D79DDA6" w14:textId="77777777" w:rsidR="00D33BBD" w:rsidRDefault="00000000">
      <w:pPr>
        <w:pStyle w:val="footnotedescription"/>
        <w:tabs>
          <w:tab w:val="center" w:pos="7320"/>
        </w:tabs>
        <w:bidi/>
        <w:ind w:left="0"/>
      </w:pPr>
      <w:r>
        <w:rPr>
          <w:rStyle w:val="footnotemark"/>
        </w:rPr>
        <w:footnoteRef/>
      </w:r>
      <w:r>
        <w:t xml:space="preserve"> </w:t>
      </w:r>
      <w:r>
        <w:rPr>
          <w:rtl/>
        </w:rPr>
        <w:t xml:space="preserve">مصدر </w:t>
      </w:r>
      <w:r>
        <w:rPr>
          <w:rtl/>
        </w:rPr>
        <w:t xml:space="preserve">سابق إبراهيم، منى السيد, "تأثير تجربة العميل الرقمية على الولاء للعلامة التجارية", </w:t>
      </w:r>
      <w:r>
        <w:rPr>
          <w:rtl/>
        </w:rPr>
        <w:tab/>
        <w:t xml:space="preserve"> ص</w:t>
      </w:r>
      <w:r>
        <w:rPr>
          <w:rFonts w:ascii="Calibri" w:eastAsia="Calibri" w:hAnsi="Calibri" w:cs="Calibri"/>
        </w:rPr>
        <w:t>33</w:t>
      </w:r>
      <w:r>
        <w:rPr>
          <w:rFonts w:ascii="Calibri" w:eastAsia="Calibri" w:hAnsi="Calibri" w:cs="Calibri"/>
          <w:sz w:val="20"/>
          <w:szCs w:val="20"/>
          <w:rtl/>
        </w:rPr>
        <w:t xml:space="preserve">. </w:t>
      </w:r>
    </w:p>
  </w:footnote>
  <w:footnote w:id="120">
    <w:p w14:paraId="6738DB21" w14:textId="77777777" w:rsidR="00D33BBD" w:rsidRDefault="00000000">
      <w:pPr>
        <w:pStyle w:val="footnotedescription"/>
        <w:bidi/>
      </w:pPr>
      <w:r>
        <w:rPr>
          <w:rStyle w:val="footnotemark"/>
        </w:rPr>
        <w:footnoteRef/>
      </w:r>
      <w:r>
        <w:t xml:space="preserve"> </w:t>
      </w:r>
      <w:r>
        <w:rPr>
          <w:rtl/>
        </w:rPr>
        <w:t xml:space="preserve">الأمم </w:t>
      </w:r>
      <w:r>
        <w:rPr>
          <w:rtl/>
        </w:rPr>
        <w:t>المتحدة ,</w:t>
      </w:r>
      <w:r>
        <w:rPr>
          <w:sz w:val="25"/>
          <w:szCs w:val="25"/>
          <w:rtl/>
        </w:rPr>
        <w:t>مسح الحكومة الإلكترونية للأمم المتحدة</w:t>
      </w:r>
      <w:r>
        <w:rPr>
          <w:rFonts w:ascii="Calibri" w:eastAsia="Calibri" w:hAnsi="Calibri" w:cs="Calibri"/>
          <w:sz w:val="20"/>
          <w:szCs w:val="20"/>
          <w:rtl/>
        </w:rPr>
        <w:t>.</w:t>
      </w:r>
      <w:r>
        <w:rPr>
          <w:rFonts w:ascii="Calibri" w:eastAsia="Calibri" w:hAnsi="Calibri" w:cs="Calibri"/>
          <w:i/>
          <w:sz w:val="20"/>
        </w:rPr>
        <w:t>(UN E-Government Survey)</w:t>
      </w:r>
      <w:r>
        <w:rPr>
          <w:rFonts w:ascii="Calibri" w:eastAsia="Calibri" w:hAnsi="Calibri" w:cs="Calibri"/>
          <w:i/>
          <w:iCs/>
          <w:sz w:val="20"/>
          <w:szCs w:val="20"/>
          <w:rtl/>
        </w:rPr>
        <w:t xml:space="preserve"> </w:t>
      </w:r>
      <w:r>
        <w:rPr>
          <w:rFonts w:ascii="Calibri" w:eastAsia="Calibri" w:hAnsi="Calibri" w:cs="Calibri"/>
          <w:sz w:val="20"/>
          <w:szCs w:val="20"/>
          <w:rtl/>
        </w:rPr>
        <w:t xml:space="preserve"> </w:t>
      </w:r>
    </w:p>
  </w:footnote>
  <w:footnote w:id="121">
    <w:p w14:paraId="0B3B792D" w14:textId="77777777" w:rsidR="00D33BBD" w:rsidRDefault="00000000">
      <w:pPr>
        <w:pStyle w:val="footnotedescription"/>
        <w:bidi/>
      </w:pPr>
      <w:r>
        <w:rPr>
          <w:rStyle w:val="footnotemark"/>
        </w:rPr>
        <w:footnoteRef/>
      </w:r>
      <w:r>
        <w:t xml:space="preserve"> </w:t>
      </w:r>
      <w:r>
        <w:rPr>
          <w:rtl/>
        </w:rPr>
        <w:t>وزارة الاقتصاد بدولة الإمارات العربية المتحدة ,</w:t>
      </w:r>
      <w:r>
        <w:rPr>
          <w:sz w:val="25"/>
          <w:szCs w:val="25"/>
          <w:rtl/>
        </w:rPr>
        <w:t>استراتيجية الإمارات للتجارة الإلكترونية</w:t>
      </w:r>
      <w:r>
        <w:rPr>
          <w:rFonts w:ascii="Calibri" w:eastAsia="Calibri" w:hAnsi="Calibri" w:cs="Calibri"/>
          <w:sz w:val="20"/>
          <w:szCs w:val="20"/>
          <w:rtl/>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BBD"/>
    <w:rsid w:val="000C65E9"/>
    <w:rsid w:val="009B2499"/>
    <w:rsid w:val="00A568CC"/>
    <w:rsid w:val="00D33B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283DC"/>
  <w15:docId w15:val="{163CAA24-1776-4690-9CCD-1A4589BD1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153" w:line="284" w:lineRule="auto"/>
      <w:ind w:left="59" w:right="5" w:firstLine="6"/>
      <w:jc w:val="both"/>
    </w:pPr>
    <w:rPr>
      <w:rFonts w:ascii="Simplified Arabic" w:eastAsia="Simplified Arabic" w:hAnsi="Simplified Arabic" w:cs="Simplified Arabic"/>
      <w:color w:val="000000"/>
      <w:sz w:val="28"/>
    </w:rPr>
  </w:style>
  <w:style w:type="paragraph" w:styleId="Heading1">
    <w:name w:val="heading 1"/>
    <w:next w:val="Normal"/>
    <w:link w:val="Heading1Char"/>
    <w:uiPriority w:val="9"/>
    <w:qFormat/>
    <w:pPr>
      <w:keepNext/>
      <w:keepLines/>
      <w:bidi/>
      <w:spacing w:after="33" w:line="259" w:lineRule="auto"/>
      <w:ind w:left="53" w:hanging="10"/>
      <w:jc w:val="center"/>
      <w:outlineLvl w:val="0"/>
    </w:pPr>
    <w:rPr>
      <w:rFonts w:ascii="Calibri" w:eastAsia="Calibri" w:hAnsi="Calibri" w:cs="Calibri"/>
      <w:b/>
      <w:color w:val="000000"/>
      <w:sz w:val="36"/>
    </w:rPr>
  </w:style>
  <w:style w:type="paragraph" w:styleId="Heading2">
    <w:name w:val="heading 2"/>
    <w:next w:val="Normal"/>
    <w:link w:val="Heading2Char"/>
    <w:uiPriority w:val="9"/>
    <w:unhideWhenUsed/>
    <w:qFormat/>
    <w:pPr>
      <w:keepNext/>
      <w:keepLines/>
      <w:bidi/>
      <w:spacing w:after="0" w:line="259" w:lineRule="auto"/>
      <w:ind w:left="51" w:hanging="10"/>
      <w:jc w:val="center"/>
      <w:outlineLvl w:val="1"/>
    </w:pPr>
    <w:rPr>
      <w:rFonts w:ascii="Calibri" w:eastAsia="Calibri" w:hAnsi="Calibri" w:cs="Calibri"/>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32"/>
    </w:rPr>
  </w:style>
  <w:style w:type="character" w:customStyle="1" w:styleId="Heading1Char">
    <w:name w:val="Heading 1 Char"/>
    <w:link w:val="Heading1"/>
    <w:rPr>
      <w:rFonts w:ascii="Calibri" w:eastAsia="Calibri" w:hAnsi="Calibri" w:cs="Calibri"/>
      <w:b/>
      <w:color w:val="000000"/>
      <w:sz w:val="36"/>
    </w:rPr>
  </w:style>
  <w:style w:type="paragraph" w:customStyle="1" w:styleId="footnotedescription">
    <w:name w:val="footnote description"/>
    <w:next w:val="Normal"/>
    <w:link w:val="footnotedescriptionChar"/>
    <w:hidden/>
    <w:pPr>
      <w:spacing w:after="0" w:line="259" w:lineRule="auto"/>
      <w:ind w:left="2"/>
    </w:pPr>
    <w:rPr>
      <w:rFonts w:ascii="Times New Roman" w:eastAsia="Times New Roman" w:hAnsi="Times New Roman" w:cs="Times New Roman"/>
      <w:color w:val="000000"/>
    </w:rPr>
  </w:style>
  <w:style w:type="character" w:customStyle="1" w:styleId="footnotedescriptionChar">
    <w:name w:val="footnote description Char"/>
    <w:link w:val="footnotedescription"/>
    <w:rPr>
      <w:rFonts w:ascii="Times New Roman" w:eastAsia="Times New Roman" w:hAnsi="Times New Roman" w:cs="Times New Roman"/>
      <w:color w:val="000000"/>
      <w:sz w:val="24"/>
    </w:rPr>
  </w:style>
  <w:style w:type="character" w:customStyle="1" w:styleId="footnotemark">
    <w:name w:val="footnote mark"/>
    <w:hidden/>
    <w:rPr>
      <w:rFonts w:ascii="Calibri" w:eastAsia="Calibri" w:hAnsi="Calibri" w:cs="Calibri"/>
      <w:color w:val="000000"/>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footer" Target="footer8.xml"/><Relationship Id="rId18" Type="http://schemas.openxmlformats.org/officeDocument/2006/relationships/footer" Target="footer13.xml"/><Relationship Id="rId26" Type="http://schemas.openxmlformats.org/officeDocument/2006/relationships/footer" Target="footer21.xml"/><Relationship Id="rId3" Type="http://schemas.openxmlformats.org/officeDocument/2006/relationships/webSettings" Target="webSettings.xml"/><Relationship Id="rId21" Type="http://schemas.openxmlformats.org/officeDocument/2006/relationships/footer" Target="footer16.xml"/><Relationship Id="rId7" Type="http://schemas.openxmlformats.org/officeDocument/2006/relationships/footer" Target="footer2.xml"/><Relationship Id="rId12" Type="http://schemas.openxmlformats.org/officeDocument/2006/relationships/footer" Target="footer7.xml"/><Relationship Id="rId17" Type="http://schemas.openxmlformats.org/officeDocument/2006/relationships/footer" Target="footer12.xml"/><Relationship Id="rId25" Type="http://schemas.openxmlformats.org/officeDocument/2006/relationships/footer" Target="footer20.xml"/><Relationship Id="rId2" Type="http://schemas.openxmlformats.org/officeDocument/2006/relationships/settings" Target="settings.xml"/><Relationship Id="rId16" Type="http://schemas.openxmlformats.org/officeDocument/2006/relationships/footer" Target="footer11.xml"/><Relationship Id="rId20" Type="http://schemas.openxmlformats.org/officeDocument/2006/relationships/footer" Target="footer15.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oter" Target="footer6.xml"/><Relationship Id="rId24" Type="http://schemas.openxmlformats.org/officeDocument/2006/relationships/footer" Target="footer19.xml"/><Relationship Id="rId5" Type="http://schemas.openxmlformats.org/officeDocument/2006/relationships/endnotes" Target="endnotes.xml"/><Relationship Id="rId15" Type="http://schemas.openxmlformats.org/officeDocument/2006/relationships/footer" Target="footer10.xml"/><Relationship Id="rId23" Type="http://schemas.openxmlformats.org/officeDocument/2006/relationships/footer" Target="footer18.xml"/><Relationship Id="rId28" Type="http://schemas.openxmlformats.org/officeDocument/2006/relationships/theme" Target="theme/theme1.xml"/><Relationship Id="rId10" Type="http://schemas.openxmlformats.org/officeDocument/2006/relationships/footer" Target="footer5.xml"/><Relationship Id="rId19" Type="http://schemas.openxmlformats.org/officeDocument/2006/relationships/footer" Target="footer14.xml"/><Relationship Id="rId4" Type="http://schemas.openxmlformats.org/officeDocument/2006/relationships/footnotes" Target="footnotes.xml"/><Relationship Id="rId9" Type="http://schemas.openxmlformats.org/officeDocument/2006/relationships/footer" Target="footer4.xml"/><Relationship Id="rId14" Type="http://schemas.openxmlformats.org/officeDocument/2006/relationships/footer" Target="footer9.xml"/><Relationship Id="rId22" Type="http://schemas.openxmlformats.org/officeDocument/2006/relationships/footer" Target="footer17.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92</Pages>
  <Words>19157</Words>
  <Characters>109201</Characters>
  <Application>Microsoft Office Word</Application>
  <DocSecurity>0</DocSecurity>
  <Lines>910</Lines>
  <Paragraphs>256</Paragraphs>
  <ScaleCrop>false</ScaleCrop>
  <Company/>
  <LinksUpToDate>false</LinksUpToDate>
  <CharactersWithSpaces>128102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 Ali</dc:creator>
  <cp:keywords/>
  <cp:lastModifiedBy>Sherif Ali</cp:lastModifiedBy>
  <cp:revision>2</cp:revision>
  <dcterms:created xsi:type="dcterms:W3CDTF">2026-07-10T06:28:00Z</dcterms:created>
  <dcterms:modified xsi:type="dcterms:W3CDTF">2026-07-10T06:28:00Z</dcterms:modified>
</cp:coreProperties>
</file>