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03D" w:rsidRDefault="0099303D">
      <w:pPr>
        <w:pStyle w:val="BodyText"/>
        <w:spacing w:before="9"/>
        <w:ind w:left="0"/>
        <w:rPr>
          <w:sz w:val="6"/>
        </w:rPr>
      </w:pPr>
    </w:p>
    <w:tbl>
      <w:tblPr>
        <w:tblpPr w:leftFromText="180" w:rightFromText="180" w:horzAnchor="margin" w:tblpXSpec="center" w:tblpY="260"/>
        <w:tblW w:w="10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5"/>
        <w:gridCol w:w="5310"/>
        <w:gridCol w:w="1530"/>
      </w:tblGrid>
      <w:tr w:rsidR="0099303D" w:rsidTr="00434BF4">
        <w:trPr>
          <w:trHeight w:val="1279"/>
        </w:trPr>
        <w:tc>
          <w:tcPr>
            <w:tcW w:w="3685" w:type="dxa"/>
          </w:tcPr>
          <w:p w:rsidR="0099303D" w:rsidRDefault="0099303D" w:rsidP="00434BF4">
            <w:pPr>
              <w:pStyle w:val="TableParagraph"/>
              <w:spacing w:before="9"/>
              <w:ind w:left="0"/>
              <w:jc w:val="left"/>
              <w:rPr>
                <w:sz w:val="9"/>
              </w:rPr>
            </w:pPr>
          </w:p>
          <w:p w:rsidR="0099303D" w:rsidRDefault="00DF14FA" w:rsidP="00434BF4">
            <w:pPr>
              <w:pStyle w:val="TableParagraph"/>
              <w:ind w:left="278"/>
              <w:jc w:val="left"/>
              <w:rPr>
                <w:sz w:val="20"/>
              </w:rPr>
            </w:pPr>
            <w:r>
              <w:rPr>
                <w:noProof/>
                <w:sz w:val="20"/>
              </w:rPr>
              <w:drawing>
                <wp:inline distT="0" distB="0" distL="0" distR="0">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8" cstate="print"/>
                          <a:stretch>
                            <a:fillRect/>
                          </a:stretch>
                        </pic:blipFill>
                        <pic:spPr>
                          <a:xfrm>
                            <a:off x="0" y="0"/>
                            <a:ext cx="2054975" cy="663511"/>
                          </a:xfrm>
                          <a:prstGeom prst="rect">
                            <a:avLst/>
                          </a:prstGeom>
                        </pic:spPr>
                      </pic:pic>
                    </a:graphicData>
                  </a:graphic>
                </wp:inline>
              </w:drawing>
            </w:r>
          </w:p>
        </w:tc>
        <w:tc>
          <w:tcPr>
            <w:tcW w:w="5310" w:type="dxa"/>
          </w:tcPr>
          <w:p w:rsidR="0099303D" w:rsidRDefault="00DF14FA" w:rsidP="00434BF4">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rsidR="0099303D" w:rsidRDefault="0099303D" w:rsidP="00434BF4">
            <w:pPr>
              <w:pStyle w:val="TableParagraph"/>
              <w:spacing w:before="2"/>
              <w:ind w:left="0"/>
              <w:jc w:val="left"/>
              <w:rPr>
                <w:sz w:val="24"/>
              </w:rPr>
            </w:pPr>
          </w:p>
          <w:p w:rsidR="0099303D" w:rsidRDefault="00FA15C6" w:rsidP="00434BF4">
            <w:pPr>
              <w:pStyle w:val="TableParagraph"/>
              <w:spacing w:before="1"/>
              <w:ind w:left="1080" w:right="2216" w:firstLine="1"/>
              <w:rPr>
                <w:b/>
                <w:sz w:val="24"/>
              </w:rPr>
            </w:pPr>
            <w:hyperlink r:id="rId9">
              <w:r w:rsidR="00DF14FA">
                <w:rPr>
                  <w:b/>
                  <w:color w:val="0000FF"/>
                  <w:spacing w:val="-2"/>
                  <w:sz w:val="24"/>
                  <w:u w:val="single" w:color="0000FF"/>
                </w:rPr>
                <w:t>https://</w:t>
              </w:r>
            </w:hyperlink>
            <w:r w:rsidR="00DF14FA">
              <w:rPr>
                <w:b/>
                <w:color w:val="0000FF"/>
                <w:spacing w:val="-2"/>
                <w:sz w:val="24"/>
              </w:rPr>
              <w:t xml:space="preserve"> </w:t>
            </w:r>
            <w:r w:rsidR="00434BF4">
              <w:rPr>
                <w:b/>
                <w:color w:val="0000FF"/>
                <w:spacing w:val="-2"/>
                <w:sz w:val="24"/>
                <w:rtl/>
              </w:rPr>
              <w:br/>
            </w:r>
            <w:r w:rsidR="00DF14FA">
              <w:rPr>
                <w:b/>
                <w:spacing w:val="-2"/>
                <w:sz w:val="24"/>
              </w:rPr>
              <w:t>e-</w:t>
            </w:r>
            <w:r w:rsidR="00DF14FA">
              <w:rPr>
                <w:b/>
                <w:spacing w:val="-4"/>
                <w:sz w:val="24"/>
              </w:rPr>
              <w:t>ISSN:</w:t>
            </w:r>
          </w:p>
        </w:tc>
        <w:tc>
          <w:tcPr>
            <w:tcW w:w="1530" w:type="dxa"/>
          </w:tcPr>
          <w:p w:rsidR="0099303D" w:rsidRDefault="0099303D" w:rsidP="00434BF4">
            <w:pPr>
              <w:pStyle w:val="TableParagraph"/>
              <w:ind w:left="0"/>
              <w:jc w:val="left"/>
            </w:pPr>
          </w:p>
        </w:tc>
      </w:tr>
    </w:tbl>
    <w:p w:rsidR="0099303D" w:rsidRDefault="0099303D">
      <w:pPr>
        <w:pStyle w:val="BodyText"/>
        <w:ind w:left="0"/>
      </w:pPr>
    </w:p>
    <w:p w:rsidR="0099303D" w:rsidRDefault="0099303D">
      <w:pPr>
        <w:pStyle w:val="BodyText"/>
        <w:ind w:left="0"/>
      </w:pPr>
    </w:p>
    <w:p w:rsidR="00BC1B87" w:rsidRDefault="00BC1B87" w:rsidP="00434BF4">
      <w:pPr>
        <w:ind w:right="4" w:hanging="14"/>
        <w:jc w:val="center"/>
        <w:rPr>
          <w:b/>
          <w:sz w:val="32"/>
          <w:szCs w:val="28"/>
        </w:rPr>
      </w:pPr>
      <w:r w:rsidRPr="00BC1B87">
        <w:rPr>
          <w:b/>
          <w:sz w:val="32"/>
          <w:szCs w:val="28"/>
        </w:rPr>
        <w:t>Enhancing Glaucoma Diagnosis Using Deep Learning Technique</w:t>
      </w:r>
    </w:p>
    <w:p w:rsidR="00BC1B87" w:rsidRPr="00BC1B87" w:rsidRDefault="00BC1B87" w:rsidP="00BC1B87">
      <w:pPr>
        <w:ind w:left="1260" w:right="1033" w:hanging="14"/>
        <w:jc w:val="center"/>
        <w:rPr>
          <w:b/>
          <w:sz w:val="32"/>
          <w:szCs w:val="28"/>
        </w:rPr>
      </w:pPr>
    </w:p>
    <w:p w:rsidR="00BC1B87" w:rsidRPr="007A5B91" w:rsidRDefault="00BC1B87">
      <w:pPr>
        <w:ind w:left="1919" w:right="1850" w:hanging="14"/>
        <w:jc w:val="center"/>
        <w:rPr>
          <w:bCs/>
          <w:sz w:val="24"/>
        </w:rPr>
      </w:pPr>
      <w:r w:rsidRPr="007A5B91">
        <w:rPr>
          <w:bCs/>
          <w:sz w:val="24"/>
        </w:rPr>
        <w:t xml:space="preserve">Abdullah Al-Mardi </w:t>
      </w:r>
    </w:p>
    <w:p w:rsidR="00BC1B87" w:rsidRPr="007A5B91" w:rsidRDefault="00BC1B87">
      <w:pPr>
        <w:ind w:left="1919" w:right="1850" w:hanging="14"/>
        <w:jc w:val="center"/>
        <w:rPr>
          <w:bCs/>
          <w:sz w:val="24"/>
        </w:rPr>
      </w:pPr>
    </w:p>
    <w:p w:rsidR="00BC1B87" w:rsidRPr="007A5B91" w:rsidRDefault="00BC1B87">
      <w:pPr>
        <w:ind w:left="1919" w:right="1850" w:hanging="14"/>
        <w:jc w:val="center"/>
        <w:rPr>
          <w:bCs/>
          <w:sz w:val="24"/>
        </w:rPr>
      </w:pPr>
      <w:r w:rsidRPr="007A5B91">
        <w:rPr>
          <w:bCs/>
          <w:sz w:val="24"/>
        </w:rPr>
        <w:t>0009-0003-3777-6021</w:t>
      </w:r>
    </w:p>
    <w:p w:rsidR="00BC1B87" w:rsidRDefault="00BC1B87">
      <w:pPr>
        <w:ind w:left="1919" w:right="1850" w:hanging="14"/>
        <w:jc w:val="center"/>
        <w:rPr>
          <w:b/>
          <w:sz w:val="24"/>
        </w:rPr>
      </w:pPr>
    </w:p>
    <w:p w:rsidR="0099303D" w:rsidRDefault="00BC1B87" w:rsidP="00673873">
      <w:pPr>
        <w:ind w:left="900" w:right="1123" w:hanging="14"/>
        <w:jc w:val="center"/>
        <w:rPr>
          <w:bCs/>
          <w:sz w:val="24"/>
        </w:rPr>
      </w:pPr>
      <w:r w:rsidRPr="00BC1B87">
        <w:rPr>
          <w:bCs/>
          <w:sz w:val="24"/>
        </w:rPr>
        <w:t>MSc in Artificial Intelligence -College of Information -Midocean University- UAE</w:t>
      </w:r>
    </w:p>
    <w:p w:rsidR="007A5B91" w:rsidRDefault="007A5B91" w:rsidP="00434BF4">
      <w:pPr>
        <w:ind w:left="180" w:right="94" w:hanging="14"/>
        <w:jc w:val="center"/>
        <w:rPr>
          <w:bCs/>
          <w:sz w:val="24"/>
        </w:rPr>
      </w:pPr>
    </w:p>
    <w:p w:rsidR="007A5B91" w:rsidRDefault="007A5B91" w:rsidP="00BC1B87">
      <w:pPr>
        <w:ind w:left="1440" w:right="1123" w:hanging="14"/>
        <w:jc w:val="center"/>
        <w:rPr>
          <w:bCs/>
          <w:sz w:val="24"/>
        </w:rPr>
      </w:pPr>
      <w:r>
        <w:rPr>
          <w:bCs/>
          <w:sz w:val="24"/>
        </w:rPr>
        <w:t>Email: a.almardi@gmail.com</w:t>
      </w:r>
    </w:p>
    <w:p w:rsidR="00BC1B87" w:rsidRPr="00BC1B87" w:rsidRDefault="00BC1B87" w:rsidP="00BC1B87">
      <w:pPr>
        <w:ind w:left="1530" w:right="763" w:hanging="14"/>
        <w:jc w:val="center"/>
        <w:rPr>
          <w:bCs/>
          <w:sz w:val="24"/>
        </w:rPr>
      </w:pPr>
    </w:p>
    <w:p w:rsidR="0099303D" w:rsidRDefault="00BC1B87" w:rsidP="00673873">
      <w:pPr>
        <w:pStyle w:val="BodyText"/>
        <w:spacing w:before="1"/>
        <w:ind w:left="450" w:right="544"/>
        <w:jc w:val="center"/>
      </w:pPr>
      <w:r>
        <w:t xml:space="preserve">Dr. Hager Saleh 0000-0001-6184-7107 Computer Science and Artificial Intelligence, College of </w:t>
      </w:r>
      <w:r w:rsidR="007A5B91">
        <w:t>Information</w:t>
      </w:r>
      <w:r>
        <w:t xml:space="preserve">, </w:t>
      </w:r>
      <w:r w:rsidRPr="00BC1B87">
        <w:t>Midocean University- UAE</w:t>
      </w:r>
      <w:r>
        <w:t>, Email: hager.saleh.fci@gmail.com</w:t>
      </w:r>
    </w:p>
    <w:p w:rsidR="0099303D" w:rsidRDefault="0099303D">
      <w:pPr>
        <w:pStyle w:val="BodyText"/>
        <w:spacing w:before="3"/>
        <w:ind w:left="0"/>
      </w:pPr>
    </w:p>
    <w:p w:rsidR="0099303D" w:rsidRDefault="00DF14FA" w:rsidP="00434BF4">
      <w:pPr>
        <w:pStyle w:val="Heading1"/>
        <w:spacing w:line="276" w:lineRule="exact"/>
        <w:ind w:left="450"/>
        <w:rPr>
          <w:b w:val="0"/>
        </w:rPr>
      </w:pPr>
      <w:r>
        <w:rPr>
          <w:spacing w:val="-2"/>
        </w:rPr>
        <w:t>Abstract</w:t>
      </w:r>
      <w:r>
        <w:rPr>
          <w:b w:val="0"/>
          <w:spacing w:val="-2"/>
        </w:rPr>
        <w:t>:</w:t>
      </w:r>
    </w:p>
    <w:p w:rsidR="007A5B91" w:rsidRDefault="007A5B91" w:rsidP="00C551DF">
      <w:pPr>
        <w:pStyle w:val="BodyText"/>
        <w:spacing w:line="276" w:lineRule="exact"/>
        <w:ind w:left="720" w:right="904"/>
        <w:jc w:val="both"/>
      </w:pPr>
      <w:r w:rsidRPr="007A5B91">
        <w:t>Glaucoma ranks among the top causes of permanent blindness globally, making early detection and accurate diagnosis to mitigate vision loss. Recent deep learning and machine learning growth have significantly improved glaucoma detection through medical image analysis. This study</w:t>
      </w:r>
      <w:r>
        <w:t xml:space="preserve">, </w:t>
      </w:r>
      <w:r w:rsidRPr="007A5B91">
        <w:t>conducted in Riyadh, Saudi Arabia</w:t>
      </w:r>
      <w:r>
        <w:t>,</w:t>
      </w:r>
      <w:r w:rsidRPr="007A5B91">
        <w:t xml:space="preserve"> presents a novel hybrid deep learning and machine learning framework for automated glaucoma detection by integrating Convolutional Neural Networks (CNNs) for feature extraction, Principal Component Analysis (PCA) for dimensionality reduction, and </w:t>
      </w:r>
      <w:proofErr w:type="spellStart"/>
      <w:r w:rsidRPr="007A5B91">
        <w:t>eXtreme</w:t>
      </w:r>
      <w:proofErr w:type="spellEnd"/>
      <w:r w:rsidRPr="007A5B91">
        <w:t xml:space="preserve"> Gradient Boosting (</w:t>
      </w:r>
      <w:proofErr w:type="spellStart"/>
      <w:r w:rsidRPr="007A5B91">
        <w:t>XGBoost</w:t>
      </w:r>
      <w:proofErr w:type="spellEnd"/>
      <w:r w:rsidRPr="007A5B91">
        <w:t xml:space="preserve">) for classification. The proposed approach employs two pretrained CNN models—ResNet50 and VGG-16—to extract spatial and texture-related features </w:t>
      </w:r>
      <w:proofErr w:type="spellStart"/>
      <w:r>
        <w:t>optimised</w:t>
      </w:r>
      <w:proofErr w:type="spellEnd"/>
      <w:r w:rsidRPr="007A5B91">
        <w:t xml:space="preserve"> using a two-stage PCA process. To address the class imbalance commonly found in medical datasets, the Synthetic Minority Oversampling Technique (SMOTE) was applied. The framework was evaluated using publicly available datasets (ORIGA, REFUGE, and G1020), achieving an accuracy of 97.24% with </w:t>
      </w:r>
      <w:proofErr w:type="spellStart"/>
      <w:r w:rsidRPr="007A5B91">
        <w:t>XGBoost</w:t>
      </w:r>
      <w:proofErr w:type="spellEnd"/>
      <w:r w:rsidRPr="007A5B91">
        <w:t>. The findings demonstrate the potential of deep learning-based feature extraction and ensemble machine learning for enhancing diagnostic accuracy in medical imaging.</w:t>
      </w:r>
    </w:p>
    <w:p w:rsidR="007A5B91" w:rsidRDefault="007A5B91">
      <w:pPr>
        <w:pStyle w:val="BodyText"/>
        <w:spacing w:line="276" w:lineRule="exact"/>
        <w:ind w:left="1224"/>
        <w:rPr>
          <w:color w:val="FF0000"/>
        </w:rPr>
      </w:pPr>
    </w:p>
    <w:p w:rsidR="0099303D" w:rsidRDefault="00DF14FA" w:rsidP="00434BF4">
      <w:pPr>
        <w:spacing w:line="275" w:lineRule="exact"/>
        <w:ind w:left="720"/>
        <w:rPr>
          <w:b/>
          <w:sz w:val="24"/>
        </w:rPr>
      </w:pPr>
      <w:r>
        <w:rPr>
          <w:b/>
          <w:sz w:val="24"/>
        </w:rPr>
        <w:t>Keywords:</w:t>
      </w:r>
      <w:r>
        <w:rPr>
          <w:b/>
          <w:spacing w:val="-2"/>
          <w:sz w:val="24"/>
        </w:rPr>
        <w:t xml:space="preserve"> </w:t>
      </w:r>
      <w:r w:rsidR="007A5B91" w:rsidRPr="00673873">
        <w:rPr>
          <w:bCs/>
          <w:sz w:val="24"/>
        </w:rPr>
        <w:t xml:space="preserve">Glaucoma detection, Deep learning, CNN, PCA, </w:t>
      </w:r>
      <w:proofErr w:type="spellStart"/>
      <w:r w:rsidR="007A5B91" w:rsidRPr="00673873">
        <w:rPr>
          <w:bCs/>
          <w:sz w:val="24"/>
        </w:rPr>
        <w:t>XGBoost</w:t>
      </w:r>
      <w:proofErr w:type="spellEnd"/>
      <w:r w:rsidR="007A5B91" w:rsidRPr="00673873">
        <w:rPr>
          <w:bCs/>
          <w:sz w:val="24"/>
        </w:rPr>
        <w:t>, SMOTE</w:t>
      </w:r>
    </w:p>
    <w:p w:rsidR="00D13EB2" w:rsidRDefault="00D13EB2">
      <w:pPr>
        <w:rPr>
          <w:b/>
          <w:sz w:val="24"/>
        </w:rPr>
      </w:pPr>
      <w:r>
        <w:rPr>
          <w:b/>
          <w:sz w:val="24"/>
        </w:rPr>
        <w:br w:type="page"/>
      </w:r>
    </w:p>
    <w:p w:rsidR="0099303D" w:rsidRPr="00C551DF" w:rsidRDefault="00DF14FA" w:rsidP="00434BF4">
      <w:pPr>
        <w:pStyle w:val="ListParagraph"/>
        <w:numPr>
          <w:ilvl w:val="0"/>
          <w:numId w:val="5"/>
        </w:numPr>
        <w:tabs>
          <w:tab w:val="left" w:pos="1260"/>
        </w:tabs>
        <w:spacing w:before="275" w:line="240" w:lineRule="auto"/>
        <w:ind w:left="990" w:hanging="270"/>
        <w:rPr>
          <w:b/>
          <w:sz w:val="28"/>
          <w:szCs w:val="24"/>
        </w:rPr>
      </w:pPr>
      <w:r w:rsidRPr="00C551DF">
        <w:rPr>
          <w:b/>
          <w:sz w:val="28"/>
          <w:szCs w:val="24"/>
        </w:rPr>
        <w:lastRenderedPageBreak/>
        <w:t>Introduction:</w:t>
      </w:r>
      <w:r w:rsidRPr="00C551DF">
        <w:rPr>
          <w:b/>
          <w:spacing w:val="-2"/>
          <w:sz w:val="28"/>
          <w:szCs w:val="24"/>
        </w:rPr>
        <w:t xml:space="preserve"> </w:t>
      </w:r>
    </w:p>
    <w:p w:rsidR="009A280E" w:rsidRPr="009A280E" w:rsidRDefault="009A280E" w:rsidP="00C551DF">
      <w:pPr>
        <w:pStyle w:val="BodyText"/>
        <w:ind w:left="720" w:right="904"/>
        <w:jc w:val="both"/>
      </w:pPr>
      <w:r w:rsidRPr="009A280E">
        <w:t>Glaucoma is a degenerative eye disease that harms the optic nerve, resulting in vision impairment and possibly blindness if not treated. At present, over 79.6 million people globally are affected by glaucoma, a figure projected to increase to 111.8 million by 2040 (</w:t>
      </w:r>
      <w:proofErr w:type="spellStart"/>
      <w:r w:rsidRPr="009A280E">
        <w:t>Tham</w:t>
      </w:r>
      <w:proofErr w:type="spellEnd"/>
      <w:r w:rsidRPr="009A280E">
        <w:t xml:space="preserve"> et al., 2014). Early detection and swift treatment are essential for effectively managing this disorder. Conventional diagnostic techniques, such as measuring intraocular pressure and evaluating the optic nerve head, depend on the skills of ophthalmologists and may lead to varying interpretations in different clinical settings (Chen et al., 2021).</w:t>
      </w:r>
    </w:p>
    <w:p w:rsidR="009A280E" w:rsidRDefault="009A280E" w:rsidP="00434BF4">
      <w:pPr>
        <w:pStyle w:val="BodyText"/>
        <w:ind w:right="544"/>
        <w:jc w:val="both"/>
      </w:pPr>
    </w:p>
    <w:p w:rsidR="0099303D" w:rsidRDefault="009A280E" w:rsidP="00C551DF">
      <w:pPr>
        <w:pStyle w:val="BodyText"/>
        <w:ind w:left="720" w:right="904"/>
        <w:jc w:val="both"/>
        <w:rPr>
          <w:rtl/>
        </w:rPr>
      </w:pPr>
      <w:r w:rsidRPr="009A280E">
        <w:t>Recently, artificial intelligence (AI) has been recognized as a valuable resource in the field of medical image analysis, offering increased automation and improved precision in diagnosing diseases. (Gulshan et al., 2016). Deep learning methods, particularly Convolutional Neural Networks (CNNs), have shown remarkable success in medical image classification tasks. (</w:t>
      </w:r>
      <w:proofErr w:type="spellStart"/>
      <w:r w:rsidRPr="009A280E">
        <w:t>Esteva</w:t>
      </w:r>
      <w:proofErr w:type="spellEnd"/>
      <w:r w:rsidRPr="009A280E">
        <w:t xml:space="preserve"> et al., 2017). Nevertheless, these deep learning models frequently generate high-dimensional feature representations, which can lead to increased computational complexity and a heightened risk of overfitting (Shen, Wu, &amp; Suk, 2017). To mitigate these issues, Principal Component Analysis (PCA) is often utilized for reducing dimensionality, enabling effective feature extraction while preserving essential information (Jolliffe &amp; </w:t>
      </w:r>
      <w:proofErr w:type="spellStart"/>
      <w:r w:rsidRPr="009A280E">
        <w:t>Cadima</w:t>
      </w:r>
      <w:proofErr w:type="spellEnd"/>
      <w:r w:rsidRPr="009A280E">
        <w:t>, 2016).</w:t>
      </w:r>
    </w:p>
    <w:p w:rsidR="00434BF4" w:rsidRDefault="00434BF4" w:rsidP="00434BF4">
      <w:pPr>
        <w:pStyle w:val="BodyText"/>
        <w:ind w:left="720" w:right="544"/>
        <w:jc w:val="both"/>
      </w:pPr>
    </w:p>
    <w:p w:rsidR="0099303D" w:rsidRPr="00C551DF" w:rsidRDefault="00DF14FA" w:rsidP="00434BF4">
      <w:pPr>
        <w:pStyle w:val="Heading1"/>
        <w:numPr>
          <w:ilvl w:val="0"/>
          <w:numId w:val="5"/>
        </w:numPr>
        <w:tabs>
          <w:tab w:val="left" w:pos="1464"/>
        </w:tabs>
        <w:spacing w:line="276" w:lineRule="exact"/>
        <w:ind w:left="990" w:hanging="270"/>
        <w:rPr>
          <w:b w:val="0"/>
          <w:sz w:val="28"/>
          <w:szCs w:val="28"/>
        </w:rPr>
      </w:pPr>
      <w:r w:rsidRPr="00C551DF">
        <w:rPr>
          <w:sz w:val="28"/>
          <w:szCs w:val="28"/>
        </w:rPr>
        <w:t>Importance</w:t>
      </w:r>
      <w:r w:rsidRPr="00C551DF">
        <w:rPr>
          <w:spacing w:val="-2"/>
          <w:sz w:val="28"/>
          <w:szCs w:val="28"/>
        </w:rPr>
        <w:t xml:space="preserve"> </w:t>
      </w:r>
      <w:r w:rsidRPr="00C551DF">
        <w:rPr>
          <w:sz w:val="28"/>
          <w:szCs w:val="28"/>
        </w:rPr>
        <w:t>of the</w:t>
      </w:r>
      <w:r w:rsidRPr="00C551DF">
        <w:rPr>
          <w:spacing w:val="-2"/>
          <w:sz w:val="28"/>
          <w:szCs w:val="28"/>
        </w:rPr>
        <w:t xml:space="preserve"> Study</w:t>
      </w:r>
      <w:r w:rsidRPr="00C551DF">
        <w:rPr>
          <w:b w:val="0"/>
          <w:spacing w:val="-2"/>
          <w:sz w:val="28"/>
          <w:szCs w:val="28"/>
        </w:rPr>
        <w:t>:</w:t>
      </w:r>
    </w:p>
    <w:p w:rsidR="00AF5A1A" w:rsidRPr="00E153D5" w:rsidRDefault="00AF5A1A" w:rsidP="00C551DF">
      <w:pPr>
        <w:ind w:left="720" w:right="904"/>
        <w:jc w:val="both"/>
        <w:rPr>
          <w:rFonts w:asciiTheme="majorBidi" w:hAnsiTheme="majorBidi" w:cstheme="majorBidi"/>
          <w:sz w:val="24"/>
          <w:szCs w:val="24"/>
          <w:rtl/>
        </w:rPr>
      </w:pPr>
      <w:r w:rsidRPr="00E153D5">
        <w:rPr>
          <w:rFonts w:asciiTheme="majorBidi" w:hAnsiTheme="majorBidi" w:cstheme="majorBidi"/>
          <w:sz w:val="24"/>
          <w:szCs w:val="24"/>
        </w:rPr>
        <w:t>Medical datasets frequently face class imbalance, characterized by a significantly higher number of non-glaucoma cases compared to glaucoma cases. This imbalance can lead to a bias in machine learning models towards the majority class, which can result in suboptimal generalization (He &amp; Garcia, 2009). To address this concern, the Synthetic Minority Oversampling Technique (SMOTE) is employed to generate synthetic samples and achieve a balanced dataset (Chawla et al., 2002).</w:t>
      </w:r>
    </w:p>
    <w:p w:rsidR="00AF5A1A" w:rsidRPr="00E153D5" w:rsidRDefault="00AF5A1A" w:rsidP="00AF5A1A">
      <w:pPr>
        <w:ind w:left="720"/>
        <w:jc w:val="both"/>
        <w:rPr>
          <w:rFonts w:asciiTheme="majorBidi" w:hAnsiTheme="majorBidi" w:cstheme="majorBidi"/>
          <w:sz w:val="24"/>
          <w:szCs w:val="24"/>
        </w:rPr>
      </w:pPr>
    </w:p>
    <w:p w:rsidR="00AF5A1A" w:rsidRPr="00E153D5" w:rsidRDefault="00AF5A1A" w:rsidP="00C551DF">
      <w:pPr>
        <w:ind w:left="720" w:right="904"/>
        <w:jc w:val="both"/>
        <w:rPr>
          <w:rFonts w:asciiTheme="majorBidi" w:hAnsiTheme="majorBidi" w:cstheme="majorBidi"/>
          <w:sz w:val="24"/>
          <w:szCs w:val="24"/>
        </w:rPr>
      </w:pPr>
      <w:r w:rsidRPr="009560E3">
        <w:rPr>
          <w:rFonts w:asciiTheme="majorBidi" w:hAnsiTheme="majorBidi" w:cstheme="majorBidi"/>
          <w:sz w:val="24"/>
          <w:szCs w:val="24"/>
        </w:rPr>
        <w:t xml:space="preserve">This research introduces a hybrid approach that merges deep learning with machine learning methods for the automatic detection of glaucoma. It utilizes </w:t>
      </w:r>
      <w:r w:rsidR="00C551DF" w:rsidRPr="009560E3">
        <w:rPr>
          <w:sz w:val="24"/>
          <w:szCs w:val="24"/>
        </w:rPr>
        <w:t xml:space="preserve">Convolutional Neural </w:t>
      </w:r>
      <w:r w:rsidR="009560E3" w:rsidRPr="009560E3">
        <w:rPr>
          <w:sz w:val="24"/>
          <w:szCs w:val="24"/>
        </w:rPr>
        <w:t>Networks (</w:t>
      </w:r>
      <w:r w:rsidRPr="009560E3">
        <w:rPr>
          <w:rFonts w:asciiTheme="majorBidi" w:hAnsiTheme="majorBidi" w:cstheme="majorBidi"/>
          <w:sz w:val="24"/>
          <w:szCs w:val="24"/>
        </w:rPr>
        <w:t>CNN</w:t>
      </w:r>
      <w:r w:rsidR="00C551DF" w:rsidRPr="009560E3">
        <w:rPr>
          <w:rFonts w:asciiTheme="majorBidi" w:hAnsiTheme="majorBidi" w:cstheme="majorBidi"/>
          <w:sz w:val="24"/>
          <w:szCs w:val="24"/>
        </w:rPr>
        <w:t>)</w:t>
      </w:r>
      <w:r w:rsidRPr="009560E3">
        <w:rPr>
          <w:rFonts w:asciiTheme="majorBidi" w:hAnsiTheme="majorBidi" w:cstheme="majorBidi"/>
          <w:sz w:val="24"/>
          <w:szCs w:val="24"/>
        </w:rPr>
        <w:t xml:space="preserve"> for feature extraction, </w:t>
      </w:r>
      <w:r w:rsidR="00C551DF" w:rsidRPr="009560E3">
        <w:rPr>
          <w:sz w:val="24"/>
          <w:szCs w:val="24"/>
        </w:rPr>
        <w:t>Principal Component Analysis (</w:t>
      </w:r>
      <w:r w:rsidRPr="009560E3">
        <w:rPr>
          <w:rFonts w:asciiTheme="majorBidi" w:hAnsiTheme="majorBidi" w:cstheme="majorBidi"/>
          <w:sz w:val="24"/>
          <w:szCs w:val="24"/>
        </w:rPr>
        <w:t>PCA</w:t>
      </w:r>
      <w:r w:rsidR="00C551DF" w:rsidRPr="009560E3">
        <w:rPr>
          <w:rFonts w:asciiTheme="majorBidi" w:hAnsiTheme="majorBidi" w:cstheme="majorBidi"/>
          <w:sz w:val="24"/>
          <w:szCs w:val="24"/>
        </w:rPr>
        <w:t>)</w:t>
      </w:r>
      <w:r w:rsidRPr="009560E3">
        <w:rPr>
          <w:rFonts w:asciiTheme="majorBidi" w:hAnsiTheme="majorBidi" w:cstheme="majorBidi"/>
          <w:sz w:val="24"/>
          <w:szCs w:val="24"/>
        </w:rPr>
        <w:t xml:space="preserve"> for reducing dimensionality, SMOTE for balancing data, and </w:t>
      </w:r>
      <w:proofErr w:type="spellStart"/>
      <w:r w:rsidR="00C551DF" w:rsidRPr="009560E3">
        <w:rPr>
          <w:sz w:val="24"/>
          <w:szCs w:val="24"/>
        </w:rPr>
        <w:t>eXtreme</w:t>
      </w:r>
      <w:proofErr w:type="spellEnd"/>
      <w:r w:rsidR="00C551DF" w:rsidRPr="009560E3">
        <w:rPr>
          <w:sz w:val="24"/>
          <w:szCs w:val="24"/>
        </w:rPr>
        <w:t xml:space="preserve"> Gradient Boosting (</w:t>
      </w:r>
      <w:proofErr w:type="spellStart"/>
      <w:r w:rsidRPr="009560E3">
        <w:rPr>
          <w:rFonts w:asciiTheme="majorBidi" w:hAnsiTheme="majorBidi" w:cstheme="majorBidi"/>
          <w:sz w:val="24"/>
          <w:szCs w:val="24"/>
        </w:rPr>
        <w:t>XGBoost</w:t>
      </w:r>
      <w:proofErr w:type="spellEnd"/>
      <w:r w:rsidR="00C551DF" w:rsidRPr="009560E3">
        <w:rPr>
          <w:rFonts w:asciiTheme="majorBidi" w:hAnsiTheme="majorBidi" w:cstheme="majorBidi"/>
          <w:sz w:val="24"/>
          <w:szCs w:val="24"/>
        </w:rPr>
        <w:t>)</w:t>
      </w:r>
      <w:r w:rsidRPr="009560E3">
        <w:rPr>
          <w:rFonts w:asciiTheme="majorBidi" w:hAnsiTheme="majorBidi" w:cstheme="majorBidi"/>
          <w:sz w:val="24"/>
          <w:szCs w:val="24"/>
        </w:rPr>
        <w:t xml:space="preserve"> for classification. The suggested technique takes advantage of deep learning's capability for robust feature representation and applies ensemble learning to improve classification precision</w:t>
      </w:r>
      <w:r w:rsidRPr="00E153D5">
        <w:rPr>
          <w:rFonts w:asciiTheme="majorBidi" w:hAnsiTheme="majorBidi" w:cstheme="majorBidi"/>
          <w:sz w:val="24"/>
          <w:szCs w:val="24"/>
        </w:rPr>
        <w:t>.</w:t>
      </w:r>
    </w:p>
    <w:p w:rsidR="00434BF4" w:rsidRDefault="00434BF4" w:rsidP="00434BF4">
      <w:pPr>
        <w:pStyle w:val="BodyText"/>
        <w:ind w:left="720" w:right="886"/>
      </w:pPr>
    </w:p>
    <w:p w:rsidR="0099303D" w:rsidRDefault="00DF14FA" w:rsidP="00434BF4">
      <w:pPr>
        <w:pStyle w:val="Heading1"/>
        <w:numPr>
          <w:ilvl w:val="0"/>
          <w:numId w:val="5"/>
        </w:numPr>
        <w:tabs>
          <w:tab w:val="left" w:pos="1464"/>
        </w:tabs>
        <w:spacing w:before="80"/>
        <w:ind w:left="990" w:hanging="270"/>
        <w:rPr>
          <w:b w:val="0"/>
        </w:rPr>
      </w:pPr>
      <w:r>
        <w:t>Study</w:t>
      </w:r>
      <w:r>
        <w:rPr>
          <w:spacing w:val="3"/>
        </w:rPr>
        <w:t xml:space="preserve"> </w:t>
      </w:r>
      <w:r>
        <w:rPr>
          <w:spacing w:val="-2"/>
        </w:rPr>
        <w:t>Objectives</w:t>
      </w:r>
      <w:r>
        <w:rPr>
          <w:b w:val="0"/>
          <w:spacing w:val="-2"/>
        </w:rPr>
        <w:t>:</w:t>
      </w:r>
    </w:p>
    <w:p w:rsidR="0099303D" w:rsidRDefault="00C551DF" w:rsidP="00C551DF">
      <w:pPr>
        <w:pStyle w:val="BodyText"/>
        <w:spacing w:before="2"/>
        <w:ind w:left="720" w:right="904"/>
        <w:jc w:val="both"/>
      </w:pPr>
      <w:r w:rsidRPr="00C551DF">
        <w:t xml:space="preserve">The main objective of this research is to design and evaluate a novel hybrid framework that leverages the advantages of deep learning and ensemble machine learning methods to automate the detection of glaucoma from medical images. More specifically, this study aims to develop a strong pipeline that combines CNNs for deep feature extraction, PCA for reducing dimensionality, and </w:t>
      </w:r>
      <w:proofErr w:type="spellStart"/>
      <w:r w:rsidRPr="00C551DF">
        <w:t>XGBoost</w:t>
      </w:r>
      <w:proofErr w:type="spellEnd"/>
      <w:r w:rsidRPr="00C551DF">
        <w:t xml:space="preserve"> for effective classification.</w:t>
      </w:r>
    </w:p>
    <w:p w:rsidR="009560E3" w:rsidRDefault="009560E3" w:rsidP="00C551DF">
      <w:pPr>
        <w:pStyle w:val="BodyText"/>
        <w:spacing w:before="2"/>
        <w:ind w:left="720" w:right="904"/>
        <w:jc w:val="both"/>
      </w:pPr>
    </w:p>
    <w:p w:rsidR="009560E3" w:rsidRDefault="009560E3" w:rsidP="00C551DF">
      <w:pPr>
        <w:pStyle w:val="BodyText"/>
        <w:spacing w:before="2"/>
        <w:ind w:left="720" w:right="904"/>
        <w:jc w:val="both"/>
      </w:pPr>
      <w:r w:rsidRPr="009560E3">
        <w:t>To enhance diagnostic precision and generalizability, this study employs pre-trained CNN models—specifically ResNet50 and VGG-16—to extract features that encapsulate both spatial and textural information from retinal images. A two-step PCA approach is utilized to improve feature representations, which not only reduces computational demands but also minimizes the risk of overfitting. To effectively address the prevalent issue of class imbalance in medical datasets, we implement the SMOTE, thereby fostering a more balanced training environment.</w:t>
      </w:r>
    </w:p>
    <w:p w:rsidR="009560E3" w:rsidRDefault="009560E3" w:rsidP="00C551DF">
      <w:pPr>
        <w:pStyle w:val="BodyText"/>
        <w:spacing w:before="2"/>
        <w:ind w:left="720" w:right="904"/>
        <w:jc w:val="both"/>
      </w:pPr>
    </w:p>
    <w:p w:rsidR="009560E3" w:rsidRDefault="009560E3" w:rsidP="00C551DF">
      <w:pPr>
        <w:pStyle w:val="BodyText"/>
        <w:spacing w:before="2"/>
        <w:ind w:left="720" w:right="904"/>
        <w:jc w:val="both"/>
      </w:pPr>
      <w:r w:rsidRPr="009560E3">
        <w:lastRenderedPageBreak/>
        <w:t>The framework's effectiveness is validated using publicly available datasets (ORIGA, REFUGE, and G1020), showing improved performance over traditional deep learning models. The research aims to enhance AI-assisted ophthalmology by providing a scalable and efficient solution for early glaucoma detection, with the goal of reducing vision loss and improving global public health.</w:t>
      </w:r>
    </w:p>
    <w:p w:rsidR="00C551DF" w:rsidRDefault="00C551DF" w:rsidP="00C551DF">
      <w:pPr>
        <w:pStyle w:val="BodyText"/>
        <w:spacing w:before="2"/>
        <w:ind w:left="720"/>
      </w:pPr>
    </w:p>
    <w:p w:rsidR="0099303D" w:rsidRPr="004F3338" w:rsidRDefault="00DF14FA" w:rsidP="00434BF4">
      <w:pPr>
        <w:pStyle w:val="Heading1"/>
        <w:numPr>
          <w:ilvl w:val="0"/>
          <w:numId w:val="5"/>
        </w:numPr>
        <w:tabs>
          <w:tab w:val="left" w:pos="1464"/>
        </w:tabs>
        <w:spacing w:before="1" w:line="276" w:lineRule="exact"/>
        <w:ind w:left="990" w:hanging="270"/>
        <w:rPr>
          <w:b w:val="0"/>
          <w:sz w:val="28"/>
          <w:szCs w:val="28"/>
        </w:rPr>
      </w:pPr>
      <w:r w:rsidRPr="004F3338">
        <w:rPr>
          <w:sz w:val="28"/>
          <w:szCs w:val="28"/>
        </w:rPr>
        <w:t>Theoretical</w:t>
      </w:r>
      <w:r w:rsidRPr="004F3338">
        <w:rPr>
          <w:spacing w:val="-4"/>
          <w:sz w:val="28"/>
          <w:szCs w:val="28"/>
        </w:rPr>
        <w:t xml:space="preserve"> </w:t>
      </w:r>
      <w:r w:rsidRPr="004F3338">
        <w:rPr>
          <w:sz w:val="28"/>
          <w:szCs w:val="28"/>
        </w:rPr>
        <w:t>Literature</w:t>
      </w:r>
      <w:r w:rsidRPr="004F3338">
        <w:rPr>
          <w:spacing w:val="-3"/>
          <w:sz w:val="28"/>
          <w:szCs w:val="28"/>
        </w:rPr>
        <w:t xml:space="preserve"> </w:t>
      </w:r>
      <w:r w:rsidRPr="004F3338">
        <w:rPr>
          <w:sz w:val="28"/>
          <w:szCs w:val="28"/>
        </w:rPr>
        <w:t>of</w:t>
      </w:r>
      <w:r w:rsidRPr="004F3338">
        <w:rPr>
          <w:spacing w:val="-2"/>
          <w:sz w:val="28"/>
          <w:szCs w:val="28"/>
        </w:rPr>
        <w:t xml:space="preserve"> </w:t>
      </w:r>
      <w:r w:rsidRPr="004F3338">
        <w:rPr>
          <w:sz w:val="28"/>
          <w:szCs w:val="28"/>
        </w:rPr>
        <w:t>the</w:t>
      </w:r>
      <w:r w:rsidRPr="004F3338">
        <w:rPr>
          <w:spacing w:val="-3"/>
          <w:sz w:val="28"/>
          <w:szCs w:val="28"/>
        </w:rPr>
        <w:t xml:space="preserve"> </w:t>
      </w:r>
      <w:r w:rsidRPr="004F3338">
        <w:rPr>
          <w:spacing w:val="-2"/>
          <w:sz w:val="28"/>
          <w:szCs w:val="28"/>
        </w:rPr>
        <w:t>Study</w:t>
      </w:r>
      <w:r w:rsidRPr="004F3338">
        <w:rPr>
          <w:b w:val="0"/>
          <w:spacing w:val="-2"/>
          <w:sz w:val="28"/>
          <w:szCs w:val="28"/>
        </w:rPr>
        <w:t>:</w:t>
      </w:r>
    </w:p>
    <w:p w:rsidR="004F3338" w:rsidRDefault="004F3338" w:rsidP="004F3338">
      <w:pPr>
        <w:pStyle w:val="BodyText"/>
        <w:ind w:left="720" w:right="886"/>
        <w:jc w:val="both"/>
      </w:pPr>
      <w:r>
        <w:t>This research is based on the theoretical combination of representation learning and ensemble learning, which are two fundamental ideas in contemporary artificial intelligence applications for medical image analysis.</w:t>
      </w:r>
    </w:p>
    <w:p w:rsidR="004F3338" w:rsidRDefault="004F3338" w:rsidP="004F3338">
      <w:pPr>
        <w:pStyle w:val="BodyText"/>
        <w:ind w:left="720" w:right="886"/>
        <w:jc w:val="both"/>
      </w:pPr>
    </w:p>
    <w:p w:rsidR="004F3338" w:rsidRPr="004F3338" w:rsidRDefault="004F3338" w:rsidP="004F3338">
      <w:pPr>
        <w:pStyle w:val="BodyText"/>
        <w:ind w:left="720" w:right="886"/>
        <w:jc w:val="both"/>
        <w:rPr>
          <w:b/>
          <w:bCs/>
        </w:rPr>
      </w:pPr>
      <w:r w:rsidRPr="004F3338">
        <w:rPr>
          <w:b/>
          <w:bCs/>
        </w:rPr>
        <w:t>Representation Learning through Deep Learning:</w:t>
      </w:r>
    </w:p>
    <w:p w:rsidR="0099303D" w:rsidRDefault="004F3338" w:rsidP="004F3338">
      <w:pPr>
        <w:pStyle w:val="BodyText"/>
        <w:ind w:left="720" w:right="886"/>
        <w:jc w:val="both"/>
      </w:pPr>
      <w:r>
        <w:t>At the heart of this research is the concept of representation learning, where machines autonomously discover the necessary representations for feature detection or classification from raw data. Convolutional Neural Networks (CNNs) exemplify this approach by enabling a hierarchical extraction of features directly from medical images. This study leverages pretrained CNNs such as ResNet50 and VGG-16, thereby utilizing transfer learning—a well-established technique that improves model performance on small, domain-specific datasets by tapping into knowledge gained from larger datasets</w:t>
      </w:r>
      <w:r w:rsidR="00DF14FA">
        <w:t>.</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sz w:val="24"/>
          <w:szCs w:val="24"/>
          <w:lang w:val="en-GB" w:eastAsia="en-GB"/>
        </w:rPr>
        <w:t>CNN learns feature maps F through convolution operations:</w:t>
      </w:r>
    </w:p>
    <w:p w:rsidR="00FD7780" w:rsidRDefault="00FD7780" w:rsidP="004F3338">
      <w:pPr>
        <w:widowControl/>
        <w:autoSpaceDE/>
        <w:autoSpaceDN/>
        <w:spacing w:before="100" w:beforeAutospacing="1" w:after="100" w:afterAutospacing="1"/>
        <w:ind w:left="1170"/>
        <w:rPr>
          <w:rFonts w:ascii="Cambria" w:eastAsia="MS Mincho" w:hAnsi="Cambria" w:cs="Arial"/>
        </w:rPr>
      </w:pPr>
      <w:r w:rsidRPr="00FD7780">
        <w:rPr>
          <w:rFonts w:ascii="Cambria" w:eastAsia="MS Mincho" w:hAnsi="Cambria" w:cs="Arial"/>
        </w:rPr>
        <w:t>F = W * X + b</w:t>
      </w:r>
    </w:p>
    <w:p w:rsidR="004F3338" w:rsidRPr="004F3338" w:rsidRDefault="004F3338" w:rsidP="004F3338">
      <w:pPr>
        <w:widowControl/>
        <w:autoSpaceDE/>
        <w:autoSpaceDN/>
        <w:spacing w:before="100" w:beforeAutospacing="1" w:after="100" w:afterAutospacing="1"/>
        <w:ind w:left="1170"/>
        <w:rPr>
          <w:sz w:val="24"/>
          <w:szCs w:val="24"/>
          <w:lang w:val="en-GB" w:eastAsia="en-GB"/>
        </w:rPr>
      </w:pPr>
      <w:r w:rsidRPr="004F3338">
        <w:rPr>
          <w:sz w:val="24"/>
          <w:szCs w:val="24"/>
          <w:lang w:val="en-GB" w:eastAsia="en-GB"/>
        </w:rPr>
        <w:t>Where:</w:t>
      </w:r>
    </w:p>
    <w:p w:rsidR="004F3338" w:rsidRPr="004F3338" w:rsidRDefault="004F3338" w:rsidP="004F3338">
      <w:pPr>
        <w:widowControl/>
        <w:numPr>
          <w:ilvl w:val="0"/>
          <w:numId w:val="12"/>
        </w:numPr>
        <w:tabs>
          <w:tab w:val="clear" w:pos="720"/>
          <w:tab w:val="num" w:pos="1710"/>
        </w:tabs>
        <w:autoSpaceDE/>
        <w:autoSpaceDN/>
        <w:spacing w:before="100" w:beforeAutospacing="1" w:after="100" w:afterAutospacing="1"/>
        <w:ind w:left="1170" w:firstLine="270"/>
        <w:rPr>
          <w:sz w:val="24"/>
          <w:szCs w:val="24"/>
          <w:lang w:val="en-GB" w:eastAsia="en-GB"/>
        </w:rPr>
      </w:pPr>
      <w:r w:rsidRPr="004F3338">
        <w:rPr>
          <w:sz w:val="24"/>
          <w:szCs w:val="24"/>
          <w:lang w:val="en-GB" w:eastAsia="en-GB"/>
        </w:rPr>
        <w:t>W = Convolution kernel weights</w:t>
      </w:r>
    </w:p>
    <w:p w:rsidR="004F3338" w:rsidRPr="004F3338" w:rsidRDefault="004F3338" w:rsidP="004F3338">
      <w:pPr>
        <w:widowControl/>
        <w:numPr>
          <w:ilvl w:val="0"/>
          <w:numId w:val="12"/>
        </w:numPr>
        <w:tabs>
          <w:tab w:val="clear" w:pos="720"/>
          <w:tab w:val="num" w:pos="1710"/>
        </w:tabs>
        <w:autoSpaceDE/>
        <w:autoSpaceDN/>
        <w:spacing w:before="100" w:beforeAutospacing="1" w:after="100" w:afterAutospacing="1"/>
        <w:ind w:left="1170" w:firstLine="270"/>
        <w:rPr>
          <w:sz w:val="24"/>
          <w:szCs w:val="24"/>
          <w:lang w:val="en-GB" w:eastAsia="en-GB"/>
        </w:rPr>
      </w:pPr>
      <w:r w:rsidRPr="004F3338">
        <w:rPr>
          <w:sz w:val="24"/>
          <w:szCs w:val="24"/>
          <w:lang w:val="en-GB" w:eastAsia="en-GB"/>
        </w:rPr>
        <w:t>X = Input image</w:t>
      </w:r>
    </w:p>
    <w:p w:rsidR="004F3338" w:rsidRPr="004F3338" w:rsidRDefault="004F3338" w:rsidP="004F3338">
      <w:pPr>
        <w:widowControl/>
        <w:numPr>
          <w:ilvl w:val="0"/>
          <w:numId w:val="12"/>
        </w:numPr>
        <w:tabs>
          <w:tab w:val="clear" w:pos="720"/>
          <w:tab w:val="num" w:pos="1710"/>
        </w:tabs>
        <w:autoSpaceDE/>
        <w:autoSpaceDN/>
        <w:spacing w:before="100" w:beforeAutospacing="1" w:after="100" w:afterAutospacing="1"/>
        <w:ind w:left="1170" w:firstLine="270"/>
        <w:rPr>
          <w:sz w:val="24"/>
          <w:szCs w:val="24"/>
          <w:lang w:val="en-GB" w:eastAsia="en-GB"/>
        </w:rPr>
      </w:pPr>
      <w:r w:rsidRPr="004F3338">
        <w:rPr>
          <w:sz w:val="24"/>
          <w:szCs w:val="24"/>
          <w:lang w:val="en-GB" w:eastAsia="en-GB"/>
        </w:rPr>
        <w:t>b = Bias term</w:t>
      </w:r>
    </w:p>
    <w:p w:rsidR="00FD7780" w:rsidRPr="0095372D" w:rsidRDefault="004F3338" w:rsidP="0095372D">
      <w:pPr>
        <w:widowControl/>
        <w:numPr>
          <w:ilvl w:val="0"/>
          <w:numId w:val="12"/>
        </w:numPr>
        <w:tabs>
          <w:tab w:val="clear" w:pos="720"/>
          <w:tab w:val="num" w:pos="1710"/>
        </w:tabs>
        <w:autoSpaceDE/>
        <w:autoSpaceDN/>
        <w:spacing w:before="100" w:beforeAutospacing="1" w:after="100" w:afterAutospacing="1"/>
        <w:ind w:left="1170" w:firstLine="270"/>
        <w:rPr>
          <w:sz w:val="24"/>
          <w:szCs w:val="24"/>
          <w:lang w:val="en-GB" w:eastAsia="en-GB"/>
        </w:rPr>
      </w:pPr>
      <w:r w:rsidRPr="004F3338">
        <w:rPr>
          <w:rFonts w:ascii="Cambria Math" w:hAnsi="Cambria Math" w:cs="Cambria Math"/>
          <w:sz w:val="24"/>
          <w:szCs w:val="24"/>
          <w:lang w:val="en-GB" w:eastAsia="en-GB"/>
        </w:rPr>
        <w:t>∗</w:t>
      </w:r>
      <w:r w:rsidRPr="004F3338">
        <w:rPr>
          <w:sz w:val="24"/>
          <w:szCs w:val="24"/>
          <w:lang w:val="en-GB" w:eastAsia="en-GB"/>
        </w:rPr>
        <w:t>= Convolution operation</w:t>
      </w:r>
    </w:p>
    <w:p w:rsidR="004F3338" w:rsidRPr="004F3338" w:rsidRDefault="004F3338" w:rsidP="004F3338">
      <w:pPr>
        <w:pStyle w:val="BodyText"/>
        <w:ind w:left="720" w:right="886"/>
        <w:jc w:val="both"/>
        <w:rPr>
          <w:b/>
          <w:bCs/>
        </w:rPr>
      </w:pPr>
      <w:r w:rsidRPr="004F3338">
        <w:rPr>
          <w:b/>
          <w:bCs/>
        </w:rPr>
        <w:t xml:space="preserve">Dimensionality Reduction using Principal Component Analysis (PCA):  </w:t>
      </w:r>
    </w:p>
    <w:p w:rsidR="004F3338" w:rsidRDefault="004F3338" w:rsidP="009B3C92">
      <w:pPr>
        <w:pStyle w:val="BodyText"/>
        <w:ind w:left="720" w:right="886"/>
        <w:jc w:val="both"/>
      </w:pPr>
      <w:r>
        <w:t>Due to the high-dimensional characteristics of features derived from Convolutional Neural Networks (CNNs), the principles of Principal Component Analysis (PCA) are crucial. PCA facilitates the transformation of intricate feature spaces into lower dimensions while preserving the maximum variance. This theoretical foundation aligns with the study's objective of retaining the discriminative power of features, while also reducing computational demands and minimizing the risk of overfitting.</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sz w:val="24"/>
          <w:szCs w:val="24"/>
          <w:lang w:val="en-GB" w:eastAsia="en-GB"/>
        </w:rPr>
        <w:t>PCA reduces dimensionality by projecting data onto the top k eigenvectors:</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b/>
          <w:bCs/>
          <w:sz w:val="24"/>
          <w:szCs w:val="24"/>
          <w:lang w:val="en-GB" w:eastAsia="en-GB"/>
        </w:rPr>
        <w:t>Covariance matrix</w:t>
      </w:r>
      <w:r w:rsidRPr="004F3338">
        <w:rPr>
          <w:sz w:val="24"/>
          <w:szCs w:val="24"/>
          <w:lang w:val="en-GB" w:eastAsia="en-GB"/>
        </w:rPr>
        <w:t>:</w:t>
      </w:r>
    </w:p>
    <w:p w:rsidR="00FD7780" w:rsidRDefault="00FD7780" w:rsidP="004F3338">
      <w:pPr>
        <w:widowControl/>
        <w:autoSpaceDE/>
        <w:autoSpaceDN/>
        <w:spacing w:before="100" w:beforeAutospacing="1" w:after="100" w:afterAutospacing="1"/>
        <w:ind w:firstLine="720"/>
      </w:pPr>
      <w:r>
        <w:t>C = (1 / (n-1)) * (X - X̄) ^ T (X - X̄)</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b/>
          <w:bCs/>
          <w:sz w:val="24"/>
          <w:szCs w:val="24"/>
          <w:lang w:val="en-GB" w:eastAsia="en-GB"/>
        </w:rPr>
        <w:t>Eigen decomposition</w:t>
      </w:r>
      <w:r w:rsidRPr="004F3338">
        <w:rPr>
          <w:sz w:val="24"/>
          <w:szCs w:val="24"/>
          <w:lang w:val="en-GB" w:eastAsia="en-GB"/>
        </w:rPr>
        <w:t>:</w:t>
      </w:r>
    </w:p>
    <w:p w:rsidR="004F3338" w:rsidRPr="004F3338" w:rsidRDefault="00FD7780" w:rsidP="004F3338">
      <w:pPr>
        <w:widowControl/>
        <w:autoSpaceDE/>
        <w:autoSpaceDN/>
        <w:ind w:left="720" w:firstLine="720"/>
        <w:rPr>
          <w:sz w:val="24"/>
          <w:szCs w:val="24"/>
          <w:lang w:val="en-GB" w:eastAsia="en-GB"/>
        </w:rPr>
      </w:pPr>
      <w:r w:rsidRPr="00FD7780">
        <w:rPr>
          <w:rFonts w:ascii="Cambria" w:eastAsia="MS Mincho" w:hAnsi="Cambria" w:cs="Arial"/>
        </w:rPr>
        <w:t>C v = λ v</w:t>
      </w:r>
      <w:r w:rsidR="004F3338" w:rsidRPr="004F3338">
        <w:rPr>
          <w:sz w:val="24"/>
          <w:szCs w:val="24"/>
          <w:lang w:val="en-GB" w:eastAsia="en-GB"/>
        </w:rPr>
        <w:t xml:space="preserve"> </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sz w:val="24"/>
          <w:szCs w:val="24"/>
          <w:lang w:val="en-GB" w:eastAsia="en-GB"/>
        </w:rPr>
        <w:t>Where:</w:t>
      </w:r>
    </w:p>
    <w:p w:rsidR="004F3338" w:rsidRPr="004F3338" w:rsidRDefault="004F3338" w:rsidP="004F3338">
      <w:pPr>
        <w:widowControl/>
        <w:numPr>
          <w:ilvl w:val="0"/>
          <w:numId w:val="13"/>
        </w:numPr>
        <w:autoSpaceDE/>
        <w:autoSpaceDN/>
        <w:spacing w:before="100" w:beforeAutospacing="1" w:after="100" w:afterAutospacing="1"/>
        <w:rPr>
          <w:sz w:val="24"/>
          <w:szCs w:val="24"/>
          <w:lang w:val="en-GB" w:eastAsia="en-GB"/>
        </w:rPr>
      </w:pPr>
      <w:r w:rsidRPr="004F3338">
        <w:rPr>
          <w:sz w:val="24"/>
          <w:szCs w:val="24"/>
          <w:lang w:val="en-GB" w:eastAsia="en-GB"/>
        </w:rPr>
        <w:t>v = eigenvector</w:t>
      </w:r>
    </w:p>
    <w:p w:rsidR="004F3338" w:rsidRPr="004F3338" w:rsidRDefault="004F3338" w:rsidP="004F3338">
      <w:pPr>
        <w:widowControl/>
        <w:numPr>
          <w:ilvl w:val="0"/>
          <w:numId w:val="13"/>
        </w:numPr>
        <w:autoSpaceDE/>
        <w:autoSpaceDN/>
        <w:spacing w:before="100" w:beforeAutospacing="1" w:after="100" w:afterAutospacing="1"/>
        <w:rPr>
          <w:sz w:val="24"/>
          <w:szCs w:val="24"/>
          <w:lang w:val="en-GB" w:eastAsia="en-GB"/>
        </w:rPr>
      </w:pPr>
      <w:r w:rsidRPr="004F3338">
        <w:rPr>
          <w:sz w:val="24"/>
          <w:szCs w:val="24"/>
          <w:lang w:val="en-GB" w:eastAsia="en-GB"/>
        </w:rPr>
        <w:lastRenderedPageBreak/>
        <w:t>λ= eigenvalue</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b/>
          <w:bCs/>
          <w:sz w:val="24"/>
          <w:szCs w:val="24"/>
          <w:lang w:val="en-GB" w:eastAsia="en-GB"/>
        </w:rPr>
        <w:t>Transformation</w:t>
      </w:r>
      <w:r w:rsidRPr="004F3338">
        <w:rPr>
          <w:sz w:val="24"/>
          <w:szCs w:val="24"/>
          <w:lang w:val="en-GB" w:eastAsia="en-GB"/>
        </w:rPr>
        <w:t>:</w:t>
      </w:r>
    </w:p>
    <w:p w:rsidR="004F3338" w:rsidRPr="004F3338" w:rsidRDefault="00FD7780" w:rsidP="004F3338">
      <w:pPr>
        <w:widowControl/>
        <w:autoSpaceDE/>
        <w:autoSpaceDN/>
        <w:ind w:left="720" w:firstLine="720"/>
        <w:rPr>
          <w:sz w:val="24"/>
          <w:szCs w:val="24"/>
          <w:lang w:val="en-GB" w:eastAsia="en-GB"/>
        </w:rPr>
      </w:pPr>
      <w:r w:rsidRPr="00FD7780">
        <w:rPr>
          <w:rFonts w:ascii="Cambria" w:eastAsia="MS Mincho" w:hAnsi="Cambria" w:cs="Arial"/>
        </w:rPr>
        <w:t xml:space="preserve">Z = X </w:t>
      </w:r>
      <w:proofErr w:type="spellStart"/>
      <w:r w:rsidRPr="00FD7780">
        <w:rPr>
          <w:rFonts w:ascii="Cambria" w:eastAsia="MS Mincho" w:hAnsi="Cambria" w:cs="Arial"/>
        </w:rPr>
        <w:t>V_k</w:t>
      </w:r>
      <w:proofErr w:type="spellEnd"/>
      <w:r w:rsidR="004F3338" w:rsidRPr="004F3338">
        <w:rPr>
          <w:sz w:val="24"/>
          <w:szCs w:val="24"/>
          <w:lang w:val="en-GB" w:eastAsia="en-GB"/>
        </w:rPr>
        <w:t xml:space="preserve">​ </w:t>
      </w:r>
    </w:p>
    <w:p w:rsidR="004F3338" w:rsidRPr="004F3338" w:rsidRDefault="004F3338" w:rsidP="004F3338">
      <w:pPr>
        <w:widowControl/>
        <w:autoSpaceDE/>
        <w:autoSpaceDN/>
        <w:spacing w:before="100" w:beforeAutospacing="1" w:after="100" w:afterAutospacing="1"/>
        <w:ind w:firstLine="720"/>
        <w:rPr>
          <w:sz w:val="24"/>
          <w:szCs w:val="24"/>
          <w:lang w:val="en-GB" w:eastAsia="en-GB"/>
        </w:rPr>
      </w:pPr>
      <w:r w:rsidRPr="004F3338">
        <w:rPr>
          <w:sz w:val="24"/>
          <w:szCs w:val="24"/>
          <w:lang w:val="en-GB" w:eastAsia="en-GB"/>
        </w:rPr>
        <w:t>Where:</w:t>
      </w:r>
    </w:p>
    <w:p w:rsidR="004F3338" w:rsidRPr="004F3338" w:rsidRDefault="004F3338" w:rsidP="004F3338">
      <w:pPr>
        <w:widowControl/>
        <w:numPr>
          <w:ilvl w:val="0"/>
          <w:numId w:val="14"/>
        </w:numPr>
        <w:autoSpaceDE/>
        <w:autoSpaceDN/>
        <w:spacing w:before="100" w:beforeAutospacing="1" w:after="100" w:afterAutospacing="1"/>
        <w:rPr>
          <w:sz w:val="24"/>
          <w:szCs w:val="24"/>
          <w:lang w:val="en-GB" w:eastAsia="en-GB"/>
        </w:rPr>
      </w:pPr>
      <w:proofErr w:type="spellStart"/>
      <w:r w:rsidRPr="004F3338">
        <w:rPr>
          <w:sz w:val="24"/>
          <w:szCs w:val="24"/>
          <w:lang w:val="en-GB" w:eastAsia="en-GB"/>
        </w:rPr>
        <w:t>Vk</w:t>
      </w:r>
      <w:proofErr w:type="spellEnd"/>
      <w:r w:rsidRPr="004F3338">
        <w:rPr>
          <w:sz w:val="24"/>
          <w:szCs w:val="24"/>
          <w:lang w:val="en-GB" w:eastAsia="en-GB"/>
        </w:rPr>
        <w:t>​ = matrix of top k eigenvectors</w:t>
      </w:r>
    </w:p>
    <w:p w:rsidR="004F3338" w:rsidRPr="004F3338" w:rsidRDefault="004F3338" w:rsidP="004F3338">
      <w:pPr>
        <w:widowControl/>
        <w:numPr>
          <w:ilvl w:val="0"/>
          <w:numId w:val="14"/>
        </w:numPr>
        <w:autoSpaceDE/>
        <w:autoSpaceDN/>
        <w:spacing w:before="100" w:beforeAutospacing="1" w:after="100" w:afterAutospacing="1"/>
        <w:rPr>
          <w:sz w:val="24"/>
          <w:szCs w:val="24"/>
          <w:lang w:val="en-GB" w:eastAsia="en-GB"/>
        </w:rPr>
      </w:pPr>
      <w:r w:rsidRPr="004F3338">
        <w:rPr>
          <w:sz w:val="24"/>
          <w:szCs w:val="24"/>
          <w:lang w:val="en-GB" w:eastAsia="en-GB"/>
        </w:rPr>
        <w:t>Z = reduced feature matrix</w:t>
      </w:r>
    </w:p>
    <w:p w:rsidR="004F3338" w:rsidRDefault="004F3338" w:rsidP="004F3338">
      <w:pPr>
        <w:pStyle w:val="BodyText"/>
        <w:ind w:left="720" w:right="886"/>
        <w:jc w:val="both"/>
      </w:pPr>
    </w:p>
    <w:p w:rsidR="004F3338" w:rsidRDefault="004F3338" w:rsidP="004F3338">
      <w:pPr>
        <w:pStyle w:val="BodyText"/>
        <w:ind w:left="720" w:right="886"/>
        <w:jc w:val="both"/>
      </w:pPr>
    </w:p>
    <w:p w:rsidR="004F3338" w:rsidRDefault="004F3338" w:rsidP="004F3338">
      <w:pPr>
        <w:pStyle w:val="NormalWeb"/>
        <w:spacing w:before="0" w:beforeAutospacing="0" w:after="0" w:afterAutospacing="0"/>
        <w:ind w:firstLine="720"/>
        <w:rPr>
          <w:color w:val="0E101A"/>
        </w:rPr>
      </w:pPr>
      <w:r>
        <w:rPr>
          <w:rStyle w:val="Strong"/>
          <w:color w:val="0E101A"/>
        </w:rPr>
        <w:t xml:space="preserve">Ensemble Learning through </w:t>
      </w:r>
      <w:proofErr w:type="spellStart"/>
      <w:r>
        <w:rPr>
          <w:rStyle w:val="Strong"/>
          <w:color w:val="0E101A"/>
        </w:rPr>
        <w:t>eXtreme</w:t>
      </w:r>
      <w:proofErr w:type="spellEnd"/>
      <w:r>
        <w:rPr>
          <w:rStyle w:val="Strong"/>
          <w:color w:val="0E101A"/>
        </w:rPr>
        <w:t xml:space="preserve"> Gradient Boosting (</w:t>
      </w:r>
      <w:proofErr w:type="spellStart"/>
      <w:r>
        <w:rPr>
          <w:rStyle w:val="Strong"/>
          <w:color w:val="0E101A"/>
        </w:rPr>
        <w:t>XGBoost</w:t>
      </w:r>
      <w:proofErr w:type="spellEnd"/>
      <w:r>
        <w:rPr>
          <w:rStyle w:val="Strong"/>
          <w:color w:val="0E101A"/>
        </w:rPr>
        <w:t>)</w:t>
      </w:r>
      <w:r>
        <w:rPr>
          <w:color w:val="0E101A"/>
        </w:rPr>
        <w:t>:</w:t>
      </w:r>
    </w:p>
    <w:p w:rsidR="00804504" w:rsidRDefault="004F3338" w:rsidP="0095372D">
      <w:pPr>
        <w:pStyle w:val="NormalWeb"/>
        <w:spacing w:before="0" w:beforeAutospacing="0" w:after="0" w:afterAutospacing="0"/>
        <w:ind w:left="720" w:right="900"/>
        <w:jc w:val="both"/>
        <w:rPr>
          <w:color w:val="0E101A"/>
        </w:rPr>
      </w:pPr>
      <w:r>
        <w:rPr>
          <w:color w:val="0E101A"/>
        </w:rPr>
        <w:t xml:space="preserve">Theories of ensemble learning suggest that combining different models leads to better generalization than relying on individual models. </w:t>
      </w:r>
      <w:proofErr w:type="spellStart"/>
      <w:r>
        <w:rPr>
          <w:color w:val="0E101A"/>
        </w:rPr>
        <w:t>XGBoost</w:t>
      </w:r>
      <w:proofErr w:type="spellEnd"/>
      <w:r>
        <w:rPr>
          <w:color w:val="0E101A"/>
        </w:rPr>
        <w:t xml:space="preserve">, a highly advanced gradient boosting framework, embodies this principle by progressively improving weaker learners while reducing both bias and variance. In this study, </w:t>
      </w:r>
      <w:proofErr w:type="spellStart"/>
      <w:r>
        <w:rPr>
          <w:color w:val="0E101A"/>
        </w:rPr>
        <w:t>XGBoost</w:t>
      </w:r>
      <w:proofErr w:type="spellEnd"/>
      <w:r>
        <w:rPr>
          <w:color w:val="0E101A"/>
        </w:rPr>
        <w:t xml:space="preserve"> functions as a robust classifier, leveraging the enhanced features obtained from PCA to attain high diagnostic accuracy.</w:t>
      </w:r>
    </w:p>
    <w:p w:rsidR="00804504" w:rsidRPr="00804504" w:rsidRDefault="00804504" w:rsidP="00804504">
      <w:pPr>
        <w:widowControl/>
        <w:autoSpaceDE/>
        <w:autoSpaceDN/>
        <w:spacing w:before="100" w:beforeAutospacing="1" w:after="100" w:afterAutospacing="1"/>
        <w:ind w:firstLine="720"/>
        <w:rPr>
          <w:sz w:val="24"/>
          <w:szCs w:val="24"/>
          <w:lang w:val="en-GB" w:eastAsia="en-GB"/>
        </w:rPr>
      </w:pPr>
      <w:proofErr w:type="spellStart"/>
      <w:r w:rsidRPr="00804504">
        <w:rPr>
          <w:sz w:val="24"/>
          <w:szCs w:val="24"/>
          <w:lang w:val="en-GB" w:eastAsia="en-GB"/>
        </w:rPr>
        <w:t>XGBoost</w:t>
      </w:r>
      <w:proofErr w:type="spellEnd"/>
      <w:r w:rsidRPr="00804504">
        <w:rPr>
          <w:sz w:val="24"/>
          <w:szCs w:val="24"/>
          <w:lang w:val="en-GB" w:eastAsia="en-GB"/>
        </w:rPr>
        <w:t xml:space="preserve"> minimizes a regularized objective function:</w:t>
      </w:r>
    </w:p>
    <w:p w:rsidR="00804504" w:rsidRPr="00804504" w:rsidRDefault="00804504" w:rsidP="00804504">
      <w:pPr>
        <w:widowControl/>
        <w:autoSpaceDE/>
        <w:autoSpaceDN/>
        <w:spacing w:before="100" w:beforeAutospacing="1" w:after="100" w:afterAutospacing="1"/>
        <w:ind w:firstLine="720"/>
        <w:rPr>
          <w:sz w:val="24"/>
          <w:szCs w:val="24"/>
          <w:lang w:val="en-GB" w:eastAsia="en-GB"/>
        </w:rPr>
      </w:pPr>
      <w:r w:rsidRPr="00804504">
        <w:rPr>
          <w:b/>
          <w:bCs/>
          <w:sz w:val="24"/>
          <w:szCs w:val="24"/>
          <w:lang w:val="en-GB" w:eastAsia="en-GB"/>
        </w:rPr>
        <w:t>Objective Function</w:t>
      </w:r>
      <w:r w:rsidRPr="00804504">
        <w:rPr>
          <w:sz w:val="24"/>
          <w:szCs w:val="24"/>
          <w:lang w:val="en-GB" w:eastAsia="en-GB"/>
        </w:rPr>
        <w:t>:</w:t>
      </w:r>
    </w:p>
    <w:p w:rsidR="00804504" w:rsidRPr="00804504" w:rsidRDefault="00804504" w:rsidP="0095372D">
      <w:pPr>
        <w:widowControl/>
        <w:autoSpaceDE/>
        <w:autoSpaceDN/>
        <w:spacing w:before="100" w:beforeAutospacing="1" w:after="100" w:afterAutospacing="1"/>
        <w:ind w:firstLine="720"/>
        <w:rPr>
          <w:sz w:val="24"/>
          <w:szCs w:val="24"/>
          <w:lang w:val="en-GB" w:eastAsia="en-GB"/>
        </w:rPr>
      </w:pPr>
      <w:r w:rsidRPr="00804504">
        <w:rPr>
          <w:sz w:val="24"/>
          <w:szCs w:val="24"/>
          <w:lang w:val="en-GB" w:eastAsia="en-GB"/>
        </w:rPr>
        <w:t>Where:</w:t>
      </w:r>
    </w:p>
    <w:p w:rsidR="006638B2" w:rsidRDefault="006638B2" w:rsidP="004F3338">
      <w:pPr>
        <w:pStyle w:val="NormalWeb"/>
        <w:spacing w:before="0" w:beforeAutospacing="0" w:after="0" w:afterAutospacing="0"/>
        <w:ind w:left="720" w:right="900"/>
        <w:jc w:val="both"/>
        <w:rPr>
          <w:color w:val="0E101A"/>
        </w:rPr>
      </w:pPr>
    </w:p>
    <w:p w:rsidR="006638B2" w:rsidRPr="006638B2" w:rsidRDefault="006638B2" w:rsidP="006638B2">
      <w:pPr>
        <w:widowControl/>
        <w:autoSpaceDE/>
        <w:autoSpaceDN/>
        <w:ind w:left="720"/>
        <w:rPr>
          <w:color w:val="0E101A"/>
          <w:sz w:val="24"/>
          <w:szCs w:val="24"/>
          <w:lang w:val="en-GB" w:eastAsia="en-GB"/>
        </w:rPr>
      </w:pPr>
      <w:r w:rsidRPr="006638B2">
        <w:rPr>
          <w:b/>
          <w:bCs/>
          <w:color w:val="0E101A"/>
          <w:sz w:val="24"/>
          <w:szCs w:val="24"/>
          <w:lang w:val="en-GB" w:eastAsia="en-GB"/>
        </w:rPr>
        <w:t>Class Imbalance and Data Augmentation Theory (SMOTE)</w:t>
      </w:r>
      <w:r w:rsidRPr="006638B2">
        <w:rPr>
          <w:color w:val="0E101A"/>
          <w:sz w:val="24"/>
          <w:szCs w:val="24"/>
          <w:lang w:val="en-GB" w:eastAsia="en-GB"/>
        </w:rPr>
        <w:t>:</w:t>
      </w:r>
    </w:p>
    <w:p w:rsidR="006638B2" w:rsidRPr="006638B2" w:rsidRDefault="006638B2" w:rsidP="006638B2">
      <w:pPr>
        <w:widowControl/>
        <w:autoSpaceDE/>
        <w:autoSpaceDN/>
        <w:ind w:left="720" w:right="810"/>
        <w:jc w:val="both"/>
        <w:rPr>
          <w:color w:val="0E101A"/>
          <w:sz w:val="24"/>
          <w:szCs w:val="24"/>
          <w:lang w:val="en-GB" w:eastAsia="en-GB"/>
        </w:rPr>
      </w:pPr>
      <w:r w:rsidRPr="006638B2">
        <w:rPr>
          <w:color w:val="0E101A"/>
          <w:sz w:val="24"/>
          <w:szCs w:val="24"/>
          <w:lang w:val="en-GB" w:eastAsia="en-GB"/>
        </w:rPr>
        <w:t xml:space="preserve">Addressing class imbalance is crucial in the analysis of medical images. The Synthetic Minority Oversampling Technique (SMOTE) </w:t>
      </w:r>
      <w:r w:rsidR="0095372D">
        <w:rPr>
          <w:color w:val="0E101A"/>
          <w:sz w:val="24"/>
          <w:szCs w:val="24"/>
          <w:lang w:val="en-GB" w:eastAsia="en-GB"/>
        </w:rPr>
        <w:t>generates</w:t>
      </w:r>
      <w:r w:rsidRPr="006638B2">
        <w:rPr>
          <w:color w:val="0E101A"/>
          <w:sz w:val="24"/>
          <w:szCs w:val="24"/>
          <w:lang w:val="en-GB" w:eastAsia="en-GB"/>
        </w:rPr>
        <w:t xml:space="preserve"> synthetic data to address uneven class distributions by creating realistic instances of the minority class. This method helps prevent learning algorithms from becoming biased toward the majority class, thereby improving the fairness and </w:t>
      </w:r>
      <w:r w:rsidR="0095372D">
        <w:rPr>
          <w:color w:val="0E101A"/>
          <w:sz w:val="24"/>
          <w:szCs w:val="24"/>
          <w:lang w:val="en-GB" w:eastAsia="en-GB"/>
        </w:rPr>
        <w:t>generalisation</w:t>
      </w:r>
      <w:r w:rsidRPr="006638B2">
        <w:rPr>
          <w:color w:val="0E101A"/>
          <w:sz w:val="24"/>
          <w:szCs w:val="24"/>
          <w:lang w:val="en-GB" w:eastAsia="en-GB"/>
        </w:rPr>
        <w:t xml:space="preserve"> of the model.</w:t>
      </w:r>
    </w:p>
    <w:p w:rsidR="00804504" w:rsidRPr="00804504" w:rsidRDefault="0095372D" w:rsidP="00804504">
      <w:pPr>
        <w:widowControl/>
        <w:autoSpaceDE/>
        <w:autoSpaceDN/>
        <w:spacing w:before="100" w:beforeAutospacing="1" w:after="100" w:afterAutospacing="1"/>
        <w:ind w:firstLine="720"/>
        <w:rPr>
          <w:sz w:val="24"/>
          <w:szCs w:val="24"/>
          <w:lang w:val="en-GB" w:eastAsia="en-GB"/>
        </w:rPr>
      </w:pPr>
      <w:r>
        <w:rPr>
          <w:sz w:val="24"/>
          <w:szCs w:val="24"/>
          <w:lang w:val="en-GB" w:eastAsia="en-GB"/>
        </w:rPr>
        <w:t>SMOTE generates synthetic samples along the line between examples of the minority class:</w:t>
      </w:r>
    </w:p>
    <w:p w:rsidR="0099303D" w:rsidRDefault="0099303D">
      <w:pPr>
        <w:pStyle w:val="BodyText"/>
        <w:ind w:left="0"/>
      </w:pPr>
    </w:p>
    <w:p w:rsidR="009A280E" w:rsidRDefault="00DF14FA" w:rsidP="00434BF4">
      <w:pPr>
        <w:pStyle w:val="Heading1"/>
        <w:numPr>
          <w:ilvl w:val="0"/>
          <w:numId w:val="5"/>
        </w:numPr>
        <w:tabs>
          <w:tab w:val="left" w:pos="1464"/>
        </w:tabs>
        <w:ind w:left="990" w:hanging="270"/>
        <w:rPr>
          <w:b w:val="0"/>
        </w:rPr>
      </w:pPr>
      <w:r>
        <w:t>Review</w:t>
      </w:r>
      <w:r>
        <w:rPr>
          <w:spacing w:val="-7"/>
        </w:rPr>
        <w:t xml:space="preserve"> </w:t>
      </w:r>
      <w:r>
        <w:t>of</w:t>
      </w:r>
      <w:r>
        <w:rPr>
          <w:spacing w:val="1"/>
        </w:rPr>
        <w:t xml:space="preserve"> </w:t>
      </w:r>
      <w:r>
        <w:t>Previous</w:t>
      </w:r>
      <w:r>
        <w:rPr>
          <w:spacing w:val="-1"/>
        </w:rPr>
        <w:t xml:space="preserve"> </w:t>
      </w:r>
      <w:r>
        <w:rPr>
          <w:spacing w:val="-2"/>
        </w:rPr>
        <w:t>Studies</w:t>
      </w:r>
      <w:r>
        <w:rPr>
          <w:b w:val="0"/>
          <w:spacing w:val="-2"/>
        </w:rPr>
        <w:t>:</w:t>
      </w:r>
    </w:p>
    <w:p w:rsidR="009A280E" w:rsidRDefault="009A280E" w:rsidP="009560E3">
      <w:pPr>
        <w:ind w:left="1008" w:right="904"/>
        <w:jc w:val="both"/>
        <w:rPr>
          <w:rFonts w:asciiTheme="majorBidi" w:hAnsiTheme="majorBidi" w:cstheme="majorBidi"/>
          <w:sz w:val="24"/>
          <w:szCs w:val="24"/>
          <w:rtl/>
        </w:rPr>
      </w:pPr>
      <w:r w:rsidRPr="00E153D5">
        <w:rPr>
          <w:rFonts w:asciiTheme="majorBidi" w:hAnsiTheme="majorBidi" w:cstheme="majorBidi"/>
          <w:sz w:val="24"/>
          <w:szCs w:val="24"/>
        </w:rPr>
        <w:t xml:space="preserve">Numerous research efforts have investigated the use of deep learning </w:t>
      </w:r>
      <w:r w:rsidR="0095372D">
        <w:rPr>
          <w:rFonts w:asciiTheme="majorBidi" w:hAnsiTheme="majorBidi" w:cstheme="majorBidi"/>
          <w:sz w:val="24"/>
          <w:szCs w:val="24"/>
        </w:rPr>
        <w:t>to detect glaucoma. Convolutional Neural Networks (CNNs) are frequently employed for automated feature extraction</w:t>
      </w:r>
      <w:r w:rsidRPr="00E153D5">
        <w:rPr>
          <w:rFonts w:asciiTheme="majorBidi" w:hAnsiTheme="majorBidi" w:cstheme="majorBidi"/>
          <w:sz w:val="24"/>
          <w:szCs w:val="24"/>
        </w:rPr>
        <w:t xml:space="preserve"> from retinal fundus images, demonstrating better performance than traditional methods like Gr</w:t>
      </w:r>
      <w:r w:rsidR="0095372D">
        <w:rPr>
          <w:rFonts w:asciiTheme="majorBidi" w:hAnsiTheme="majorBidi" w:cstheme="majorBidi"/>
          <w:sz w:val="24"/>
          <w:szCs w:val="24"/>
        </w:rPr>
        <w:t>e</w:t>
      </w:r>
      <w:r w:rsidRPr="00E153D5">
        <w:rPr>
          <w:rFonts w:asciiTheme="majorBidi" w:hAnsiTheme="majorBidi" w:cstheme="majorBidi"/>
          <w:sz w:val="24"/>
          <w:szCs w:val="24"/>
        </w:rPr>
        <w:t xml:space="preserve">y Level Co-occurrence Matrix (GLCM) and Wavelet Transform (Christopher et al., 2018). Pretrained deep learning architectures such as ResNet50, VGG-16, and </w:t>
      </w:r>
      <w:r w:rsidR="0095372D">
        <w:rPr>
          <w:rFonts w:asciiTheme="majorBidi" w:hAnsiTheme="majorBidi" w:cstheme="majorBidi"/>
          <w:sz w:val="24"/>
          <w:szCs w:val="24"/>
        </w:rPr>
        <w:t xml:space="preserve">Inceptionv3 have been </w:t>
      </w:r>
      <w:proofErr w:type="spellStart"/>
      <w:r w:rsidR="0095372D">
        <w:rPr>
          <w:rFonts w:asciiTheme="majorBidi" w:hAnsiTheme="majorBidi" w:cstheme="majorBidi"/>
          <w:sz w:val="24"/>
          <w:szCs w:val="24"/>
        </w:rPr>
        <w:t>utilised</w:t>
      </w:r>
      <w:proofErr w:type="spellEnd"/>
      <w:r w:rsidRPr="00E153D5">
        <w:rPr>
          <w:rFonts w:asciiTheme="majorBidi" w:hAnsiTheme="majorBidi" w:cstheme="majorBidi"/>
          <w:sz w:val="24"/>
          <w:szCs w:val="24"/>
        </w:rPr>
        <w:t xml:space="preserve"> to derive high-level visual features, assisting in the classification of glaucoma (</w:t>
      </w:r>
      <w:proofErr w:type="spellStart"/>
      <w:r w:rsidRPr="00E153D5">
        <w:rPr>
          <w:rFonts w:asciiTheme="majorBidi" w:hAnsiTheme="majorBidi" w:cstheme="majorBidi"/>
          <w:sz w:val="24"/>
          <w:szCs w:val="24"/>
        </w:rPr>
        <w:t>Shankaranarayana</w:t>
      </w:r>
      <w:proofErr w:type="spellEnd"/>
      <w:r w:rsidRPr="00E153D5">
        <w:rPr>
          <w:rFonts w:asciiTheme="majorBidi" w:hAnsiTheme="majorBidi" w:cstheme="majorBidi"/>
          <w:sz w:val="24"/>
          <w:szCs w:val="24"/>
        </w:rPr>
        <w:t xml:space="preserve"> et al., 2019).</w:t>
      </w:r>
    </w:p>
    <w:p w:rsidR="00E153D5" w:rsidRPr="00E153D5" w:rsidRDefault="00E153D5" w:rsidP="00434BF4">
      <w:pPr>
        <w:ind w:left="1008" w:right="493"/>
        <w:jc w:val="both"/>
        <w:rPr>
          <w:rFonts w:asciiTheme="majorBidi" w:hAnsiTheme="majorBidi" w:cstheme="majorBidi"/>
          <w:sz w:val="24"/>
          <w:szCs w:val="24"/>
        </w:rPr>
      </w:pPr>
    </w:p>
    <w:p w:rsidR="009A280E" w:rsidRDefault="009A280E" w:rsidP="009560E3">
      <w:pPr>
        <w:ind w:left="1008" w:right="904"/>
        <w:jc w:val="both"/>
        <w:rPr>
          <w:rFonts w:asciiTheme="majorBidi" w:hAnsiTheme="majorBidi" w:cstheme="majorBidi"/>
          <w:sz w:val="24"/>
          <w:szCs w:val="24"/>
          <w:rtl/>
        </w:rPr>
      </w:pPr>
      <w:r w:rsidRPr="00E153D5">
        <w:rPr>
          <w:rFonts w:asciiTheme="majorBidi" w:hAnsiTheme="majorBidi" w:cstheme="majorBidi"/>
          <w:sz w:val="24"/>
          <w:szCs w:val="24"/>
        </w:rPr>
        <w:t xml:space="preserve">Reducing dimensionality is vital in medical image analysis as it enhances computational efficiency and </w:t>
      </w:r>
      <w:proofErr w:type="spellStart"/>
      <w:r w:rsidR="0095372D">
        <w:rPr>
          <w:rFonts w:asciiTheme="majorBidi" w:hAnsiTheme="majorBidi" w:cstheme="majorBidi"/>
          <w:sz w:val="24"/>
          <w:szCs w:val="24"/>
        </w:rPr>
        <w:t>minimises</w:t>
      </w:r>
      <w:proofErr w:type="spellEnd"/>
      <w:r w:rsidRPr="00E153D5">
        <w:rPr>
          <w:rFonts w:asciiTheme="majorBidi" w:hAnsiTheme="majorBidi" w:cstheme="majorBidi"/>
          <w:sz w:val="24"/>
          <w:szCs w:val="24"/>
        </w:rPr>
        <w:t xml:space="preserve"> redundancy in feature representations. Principal Component Analysis (PCA) is commonly applied to </w:t>
      </w:r>
      <w:r w:rsidR="0095372D">
        <w:rPr>
          <w:rFonts w:asciiTheme="majorBidi" w:hAnsiTheme="majorBidi" w:cstheme="majorBidi"/>
          <w:sz w:val="24"/>
          <w:szCs w:val="24"/>
        </w:rPr>
        <w:t>reduce</w:t>
      </w:r>
      <w:r w:rsidRPr="00E153D5">
        <w:rPr>
          <w:rFonts w:asciiTheme="majorBidi" w:hAnsiTheme="majorBidi" w:cstheme="majorBidi"/>
          <w:sz w:val="24"/>
          <w:szCs w:val="24"/>
        </w:rPr>
        <w:t xml:space="preserve"> high-dimensional feature spaces while retaining significant information (Jolliffe, 2002). Previous studies </w:t>
      </w:r>
      <w:r w:rsidRPr="00E153D5">
        <w:rPr>
          <w:rFonts w:asciiTheme="majorBidi" w:hAnsiTheme="majorBidi" w:cstheme="majorBidi"/>
          <w:sz w:val="24"/>
          <w:szCs w:val="24"/>
        </w:rPr>
        <w:lastRenderedPageBreak/>
        <w:t xml:space="preserve">have shown that PCA can substantially boost model </w:t>
      </w:r>
      <w:proofErr w:type="spellStart"/>
      <w:r w:rsidR="0095372D">
        <w:rPr>
          <w:rFonts w:asciiTheme="majorBidi" w:hAnsiTheme="majorBidi" w:cstheme="majorBidi"/>
          <w:sz w:val="24"/>
          <w:szCs w:val="24"/>
        </w:rPr>
        <w:t>generalisation</w:t>
      </w:r>
      <w:proofErr w:type="spellEnd"/>
      <w:r w:rsidRPr="00E153D5">
        <w:rPr>
          <w:rFonts w:asciiTheme="majorBidi" w:hAnsiTheme="majorBidi" w:cstheme="majorBidi"/>
          <w:sz w:val="24"/>
          <w:szCs w:val="24"/>
        </w:rPr>
        <w:t xml:space="preserve"> and training efficiency when integrated with feature extraction using deep learning (Abdi &amp; Williams, 2010).</w:t>
      </w:r>
    </w:p>
    <w:p w:rsidR="00E153D5" w:rsidRPr="00E153D5" w:rsidRDefault="00E153D5" w:rsidP="00434BF4">
      <w:pPr>
        <w:ind w:left="1008" w:right="493"/>
        <w:jc w:val="both"/>
        <w:rPr>
          <w:rFonts w:asciiTheme="majorBidi" w:hAnsiTheme="majorBidi" w:cstheme="majorBidi"/>
          <w:sz w:val="24"/>
          <w:szCs w:val="24"/>
        </w:rPr>
      </w:pPr>
    </w:p>
    <w:p w:rsidR="009A280E" w:rsidRDefault="009A280E" w:rsidP="009560E3">
      <w:pPr>
        <w:ind w:left="990" w:right="904"/>
        <w:jc w:val="both"/>
        <w:rPr>
          <w:rFonts w:asciiTheme="majorBidi" w:hAnsiTheme="majorBidi" w:cstheme="majorBidi"/>
          <w:sz w:val="24"/>
          <w:szCs w:val="24"/>
          <w:rtl/>
        </w:rPr>
      </w:pPr>
      <w:r w:rsidRPr="00E153D5">
        <w:rPr>
          <w:rFonts w:asciiTheme="majorBidi" w:hAnsiTheme="majorBidi" w:cstheme="majorBidi"/>
          <w:sz w:val="24"/>
          <w:szCs w:val="24"/>
        </w:rPr>
        <w:t>Medical datasets often face considerable class imbalance, where positive instances (glaucoma) are less frequent than negative instances (non-glaucoma). This discrepancy affects model predictions and diminishes the classifier’s sensitivity (Sun, Wong, &amp; Kamel, 2009). The SMOTE method generates synthetic examples to balance class distributions, enhancing the classifier's capacity to learn from minority instances (Chawla et al., 2002). Earlier research has indicated that implementing SMOTE improves model robustness in the context of medical image classification tasks (Fernández et al., 2018).</w:t>
      </w:r>
    </w:p>
    <w:p w:rsidR="00E153D5" w:rsidRPr="00E153D5" w:rsidRDefault="00E153D5" w:rsidP="00434BF4">
      <w:pPr>
        <w:ind w:left="990" w:right="493"/>
        <w:jc w:val="both"/>
        <w:rPr>
          <w:rFonts w:asciiTheme="majorBidi" w:hAnsiTheme="majorBidi" w:cstheme="majorBidi"/>
          <w:sz w:val="24"/>
          <w:szCs w:val="24"/>
        </w:rPr>
      </w:pPr>
    </w:p>
    <w:p w:rsidR="009A280E" w:rsidRPr="00E153D5" w:rsidRDefault="009A280E" w:rsidP="009560E3">
      <w:pPr>
        <w:ind w:left="990" w:right="904"/>
        <w:jc w:val="both"/>
        <w:rPr>
          <w:rFonts w:asciiTheme="majorBidi" w:hAnsiTheme="majorBidi" w:cstheme="majorBidi"/>
          <w:sz w:val="24"/>
          <w:szCs w:val="24"/>
        </w:rPr>
      </w:pPr>
      <w:proofErr w:type="spellStart"/>
      <w:r w:rsidRPr="00E153D5">
        <w:rPr>
          <w:rFonts w:asciiTheme="majorBidi" w:hAnsiTheme="majorBidi" w:cstheme="majorBidi"/>
          <w:sz w:val="24"/>
          <w:szCs w:val="24"/>
        </w:rPr>
        <w:t>XGBoost</w:t>
      </w:r>
      <w:proofErr w:type="spellEnd"/>
      <w:r w:rsidRPr="00E153D5">
        <w:rPr>
          <w:rFonts w:asciiTheme="majorBidi" w:hAnsiTheme="majorBidi" w:cstheme="majorBidi"/>
          <w:sz w:val="24"/>
          <w:szCs w:val="24"/>
        </w:rPr>
        <w:t xml:space="preserve"> is a prominent ensemble learning algorithm </w:t>
      </w:r>
      <w:r w:rsidR="0095372D">
        <w:rPr>
          <w:rFonts w:asciiTheme="majorBidi" w:hAnsiTheme="majorBidi" w:cstheme="majorBidi"/>
          <w:sz w:val="24"/>
          <w:szCs w:val="24"/>
        </w:rPr>
        <w:t>with</w:t>
      </w:r>
      <w:r w:rsidRPr="00E153D5">
        <w:rPr>
          <w:rFonts w:asciiTheme="majorBidi" w:hAnsiTheme="majorBidi" w:cstheme="majorBidi"/>
          <w:sz w:val="24"/>
          <w:szCs w:val="24"/>
        </w:rPr>
        <w:t xml:space="preserve"> exceptional performance when dealing with high-dimensional data (Chen &amp; </w:t>
      </w:r>
      <w:proofErr w:type="spellStart"/>
      <w:r w:rsidRPr="00E153D5">
        <w:rPr>
          <w:rFonts w:asciiTheme="majorBidi" w:hAnsiTheme="majorBidi" w:cstheme="majorBidi"/>
          <w:sz w:val="24"/>
          <w:szCs w:val="24"/>
        </w:rPr>
        <w:t>Guestrin</w:t>
      </w:r>
      <w:proofErr w:type="spellEnd"/>
      <w:r w:rsidRPr="00E153D5">
        <w:rPr>
          <w:rFonts w:asciiTheme="majorBidi" w:hAnsiTheme="majorBidi" w:cstheme="majorBidi"/>
          <w:sz w:val="24"/>
          <w:szCs w:val="24"/>
        </w:rPr>
        <w:t xml:space="preserve">, 2016). </w:t>
      </w:r>
      <w:r w:rsidR="0095372D">
        <w:rPr>
          <w:rFonts w:asciiTheme="majorBidi" w:hAnsiTheme="majorBidi" w:cstheme="majorBidi"/>
          <w:sz w:val="24"/>
          <w:szCs w:val="24"/>
        </w:rPr>
        <w:t>Compared</w:t>
      </w:r>
      <w:r w:rsidRPr="00E153D5">
        <w:rPr>
          <w:rFonts w:asciiTheme="majorBidi" w:hAnsiTheme="majorBidi" w:cstheme="majorBidi"/>
          <w:sz w:val="24"/>
          <w:szCs w:val="24"/>
        </w:rPr>
        <w:t xml:space="preserve"> to traditional classifiers such as Support Vector Machines (SVM) and Random Forest, </w:t>
      </w:r>
      <w:proofErr w:type="spellStart"/>
      <w:r w:rsidRPr="00E153D5">
        <w:rPr>
          <w:rFonts w:asciiTheme="majorBidi" w:hAnsiTheme="majorBidi" w:cstheme="majorBidi"/>
          <w:sz w:val="24"/>
          <w:szCs w:val="24"/>
        </w:rPr>
        <w:t>XGBoost</w:t>
      </w:r>
      <w:proofErr w:type="spellEnd"/>
      <w:r w:rsidRPr="00E153D5">
        <w:rPr>
          <w:rFonts w:asciiTheme="majorBidi" w:hAnsiTheme="majorBidi" w:cstheme="majorBidi"/>
          <w:sz w:val="24"/>
          <w:szCs w:val="24"/>
        </w:rPr>
        <w:t xml:space="preserve"> effectively captures non-linear relationships in the dataset and reduces the risk of overfitting through its gradient boosting approach (Friedman, 2001). Research has demonstrated that </w:t>
      </w:r>
      <w:proofErr w:type="spellStart"/>
      <w:r w:rsidRPr="00E153D5">
        <w:rPr>
          <w:rFonts w:asciiTheme="majorBidi" w:hAnsiTheme="majorBidi" w:cstheme="majorBidi"/>
          <w:sz w:val="24"/>
          <w:szCs w:val="24"/>
        </w:rPr>
        <w:t>XGBoost</w:t>
      </w:r>
      <w:proofErr w:type="spellEnd"/>
      <w:r w:rsidRPr="00E153D5">
        <w:rPr>
          <w:rFonts w:asciiTheme="majorBidi" w:hAnsiTheme="majorBidi" w:cstheme="majorBidi"/>
          <w:sz w:val="24"/>
          <w:szCs w:val="24"/>
        </w:rPr>
        <w:t xml:space="preserve"> achieves leading performance in medical image classification tasks, surpassing conventional machine learning techniques (Wang et al., 2020).</w:t>
      </w:r>
    </w:p>
    <w:p w:rsidR="009A280E" w:rsidRDefault="009A280E" w:rsidP="009A280E">
      <w:pPr>
        <w:ind w:right="493"/>
        <w:jc w:val="both"/>
        <w:rPr>
          <w:rFonts w:asciiTheme="majorBidi" w:hAnsiTheme="majorBidi" w:cstheme="majorBidi"/>
        </w:rPr>
      </w:pPr>
    </w:p>
    <w:p w:rsidR="009A280E" w:rsidRPr="00E153D5" w:rsidRDefault="009A280E" w:rsidP="009560E3">
      <w:pPr>
        <w:ind w:left="990" w:right="904"/>
        <w:jc w:val="both"/>
        <w:rPr>
          <w:rFonts w:asciiTheme="majorBidi" w:hAnsiTheme="majorBidi" w:cstheme="majorBidi"/>
          <w:sz w:val="24"/>
          <w:szCs w:val="24"/>
        </w:rPr>
      </w:pPr>
      <w:r w:rsidRPr="00E153D5">
        <w:rPr>
          <w:rFonts w:asciiTheme="majorBidi" w:hAnsiTheme="majorBidi" w:cstheme="majorBidi"/>
          <w:sz w:val="24"/>
          <w:szCs w:val="24"/>
        </w:rPr>
        <w:t>Several studies have explored various AI-driven methodologies for glaucoma detection as below:</w:t>
      </w:r>
    </w:p>
    <w:p w:rsidR="009A280E" w:rsidRPr="00E153D5" w:rsidRDefault="009A280E" w:rsidP="009560E3">
      <w:pPr>
        <w:pStyle w:val="ListParagraph"/>
        <w:widowControl/>
        <w:numPr>
          <w:ilvl w:val="0"/>
          <w:numId w:val="7"/>
        </w:numPr>
        <w:autoSpaceDE/>
        <w:autoSpaceDN/>
        <w:spacing w:before="100" w:beforeAutospacing="1" w:after="100" w:afterAutospacing="1"/>
        <w:ind w:left="1350" w:right="904"/>
        <w:contextualSpacing/>
        <w:jc w:val="both"/>
        <w:rPr>
          <w:rFonts w:asciiTheme="majorBidi" w:hAnsiTheme="majorBidi" w:cstheme="majorBidi"/>
          <w:sz w:val="24"/>
          <w:szCs w:val="24"/>
        </w:rPr>
      </w:pPr>
      <w:proofErr w:type="spellStart"/>
      <w:r w:rsidRPr="00E153D5">
        <w:rPr>
          <w:rFonts w:asciiTheme="majorBidi" w:hAnsiTheme="majorBidi" w:cstheme="majorBidi"/>
          <w:sz w:val="24"/>
          <w:szCs w:val="24"/>
        </w:rPr>
        <w:t>Lenka</w:t>
      </w:r>
      <w:proofErr w:type="spellEnd"/>
      <w:r w:rsidRPr="00E153D5">
        <w:rPr>
          <w:rFonts w:asciiTheme="majorBidi" w:hAnsiTheme="majorBidi" w:cstheme="majorBidi"/>
          <w:sz w:val="24"/>
          <w:szCs w:val="24"/>
        </w:rPr>
        <w:t xml:space="preserve"> et al. (2025) introduced a graph convolution-based multi-task model that improves segmentation and classification accuracy. </w:t>
      </w:r>
    </w:p>
    <w:p w:rsidR="009A280E" w:rsidRPr="00E153D5" w:rsidRDefault="009A280E" w:rsidP="009560E3">
      <w:pPr>
        <w:pStyle w:val="ListParagraph"/>
        <w:widowControl/>
        <w:numPr>
          <w:ilvl w:val="0"/>
          <w:numId w:val="7"/>
        </w:numPr>
        <w:autoSpaceDE/>
        <w:autoSpaceDN/>
        <w:spacing w:before="100" w:beforeAutospacing="1" w:after="100" w:afterAutospacing="1"/>
        <w:ind w:left="1350" w:right="904"/>
        <w:contextualSpacing/>
        <w:jc w:val="both"/>
        <w:rPr>
          <w:rFonts w:asciiTheme="majorBidi" w:hAnsiTheme="majorBidi" w:cstheme="majorBidi"/>
          <w:sz w:val="24"/>
          <w:szCs w:val="24"/>
        </w:rPr>
      </w:pPr>
      <w:proofErr w:type="spellStart"/>
      <w:r w:rsidRPr="00E153D5">
        <w:rPr>
          <w:rFonts w:asciiTheme="majorBidi" w:hAnsiTheme="majorBidi" w:cstheme="majorBidi"/>
          <w:sz w:val="24"/>
          <w:szCs w:val="24"/>
        </w:rPr>
        <w:t>Akter</w:t>
      </w:r>
      <w:proofErr w:type="spellEnd"/>
      <w:r w:rsidRPr="00E153D5">
        <w:rPr>
          <w:rFonts w:asciiTheme="majorBidi" w:hAnsiTheme="majorBidi" w:cstheme="majorBidi"/>
          <w:sz w:val="24"/>
          <w:szCs w:val="24"/>
        </w:rPr>
        <w:t xml:space="preserve"> et al. (2022) </w:t>
      </w:r>
      <w:proofErr w:type="spellStart"/>
      <w:r w:rsidR="0095372D">
        <w:rPr>
          <w:rFonts w:asciiTheme="majorBidi" w:hAnsiTheme="majorBidi" w:cstheme="majorBidi"/>
          <w:sz w:val="24"/>
          <w:szCs w:val="24"/>
        </w:rPr>
        <w:t>utilised</w:t>
      </w:r>
      <w:proofErr w:type="spellEnd"/>
      <w:r w:rsidRPr="00E153D5">
        <w:rPr>
          <w:rFonts w:asciiTheme="majorBidi" w:hAnsiTheme="majorBidi" w:cstheme="majorBidi"/>
          <w:sz w:val="24"/>
          <w:szCs w:val="24"/>
        </w:rPr>
        <w:t xml:space="preserve"> a multi-feature analysis approach integrating deep learning for precise diagnosis. </w:t>
      </w:r>
    </w:p>
    <w:p w:rsidR="009A280E" w:rsidRPr="00E153D5" w:rsidRDefault="009A280E" w:rsidP="009560E3">
      <w:pPr>
        <w:pStyle w:val="ListParagraph"/>
        <w:widowControl/>
        <w:numPr>
          <w:ilvl w:val="0"/>
          <w:numId w:val="7"/>
        </w:numPr>
        <w:autoSpaceDE/>
        <w:autoSpaceDN/>
        <w:spacing w:before="100" w:beforeAutospacing="1" w:after="100" w:afterAutospacing="1"/>
        <w:ind w:left="1350" w:right="904"/>
        <w:contextualSpacing/>
        <w:jc w:val="both"/>
        <w:rPr>
          <w:rFonts w:asciiTheme="majorBidi" w:hAnsiTheme="majorBidi" w:cstheme="majorBidi"/>
          <w:sz w:val="24"/>
          <w:szCs w:val="24"/>
        </w:rPr>
      </w:pPr>
      <w:proofErr w:type="spellStart"/>
      <w:r w:rsidRPr="00E153D5">
        <w:rPr>
          <w:rFonts w:asciiTheme="majorBidi" w:hAnsiTheme="majorBidi" w:cstheme="majorBidi"/>
          <w:sz w:val="24"/>
          <w:szCs w:val="24"/>
        </w:rPr>
        <w:t>Civit-Masot</w:t>
      </w:r>
      <w:proofErr w:type="spellEnd"/>
      <w:r w:rsidRPr="00E153D5">
        <w:rPr>
          <w:rFonts w:asciiTheme="majorBidi" w:hAnsiTheme="majorBidi" w:cstheme="majorBidi"/>
          <w:sz w:val="24"/>
          <w:szCs w:val="24"/>
        </w:rPr>
        <w:t xml:space="preserve"> et al. (2020) proposed a dual machine-learning system using disc and cup feature extraction, improving classification outcomes. </w:t>
      </w:r>
    </w:p>
    <w:p w:rsidR="009A280E" w:rsidRPr="00E153D5" w:rsidRDefault="009A280E" w:rsidP="009560E3">
      <w:pPr>
        <w:pStyle w:val="ListParagraph"/>
        <w:widowControl/>
        <w:numPr>
          <w:ilvl w:val="0"/>
          <w:numId w:val="7"/>
        </w:numPr>
        <w:autoSpaceDE/>
        <w:autoSpaceDN/>
        <w:spacing w:before="100" w:beforeAutospacing="1" w:after="100" w:afterAutospacing="1"/>
        <w:ind w:left="1350" w:right="904"/>
        <w:contextualSpacing/>
        <w:jc w:val="both"/>
        <w:rPr>
          <w:rFonts w:asciiTheme="majorBidi" w:hAnsiTheme="majorBidi" w:cstheme="majorBidi"/>
          <w:sz w:val="24"/>
          <w:szCs w:val="24"/>
        </w:rPr>
      </w:pPr>
      <w:r w:rsidRPr="00E153D5">
        <w:rPr>
          <w:rFonts w:asciiTheme="majorBidi" w:hAnsiTheme="majorBidi" w:cstheme="majorBidi"/>
          <w:sz w:val="24"/>
          <w:szCs w:val="24"/>
        </w:rPr>
        <w:t xml:space="preserve">Thompson et al. (2020) reviewed deep learning applications in glaucoma screening, </w:t>
      </w:r>
      <w:r w:rsidR="00673873" w:rsidRPr="00E153D5">
        <w:rPr>
          <w:rFonts w:asciiTheme="majorBidi" w:hAnsiTheme="majorBidi" w:cstheme="majorBidi"/>
          <w:sz w:val="24"/>
          <w:szCs w:val="24"/>
        </w:rPr>
        <w:t>emphasizing</w:t>
      </w:r>
      <w:r w:rsidRPr="00E153D5">
        <w:rPr>
          <w:rFonts w:asciiTheme="majorBidi" w:hAnsiTheme="majorBidi" w:cstheme="majorBidi"/>
          <w:sz w:val="24"/>
          <w:szCs w:val="24"/>
        </w:rPr>
        <w:t xml:space="preserve"> CNNs’ role in retinal image analysis. </w:t>
      </w:r>
    </w:p>
    <w:p w:rsidR="009A280E" w:rsidRPr="00E153D5" w:rsidRDefault="009A280E" w:rsidP="009560E3">
      <w:pPr>
        <w:spacing w:before="100" w:beforeAutospacing="1" w:after="100" w:afterAutospacing="1"/>
        <w:ind w:left="720" w:right="904"/>
        <w:jc w:val="both"/>
        <w:rPr>
          <w:rFonts w:asciiTheme="majorBidi" w:hAnsiTheme="majorBidi" w:cstheme="majorBidi"/>
          <w:sz w:val="28"/>
          <w:szCs w:val="28"/>
        </w:rPr>
      </w:pPr>
      <w:r w:rsidRPr="00E153D5">
        <w:rPr>
          <w:rFonts w:asciiTheme="majorBidi" w:hAnsiTheme="majorBidi" w:cstheme="majorBidi"/>
          <w:sz w:val="24"/>
          <w:szCs w:val="24"/>
        </w:rPr>
        <w:t>Although these studies show notable progress, issues such as computational complexity, variability in datasets, and restricted generalizability remain.</w:t>
      </w:r>
    </w:p>
    <w:p w:rsidR="009A280E" w:rsidRDefault="009A280E" w:rsidP="009560E3">
      <w:pPr>
        <w:ind w:left="720" w:right="904"/>
        <w:jc w:val="both"/>
        <w:rPr>
          <w:rFonts w:asciiTheme="majorBidi" w:hAnsiTheme="majorBidi" w:cstheme="majorBidi"/>
        </w:rPr>
      </w:pPr>
      <w:r w:rsidRPr="00E153D5">
        <w:rPr>
          <w:rFonts w:asciiTheme="majorBidi" w:hAnsiTheme="majorBidi" w:cstheme="majorBidi"/>
          <w:sz w:val="24"/>
          <w:szCs w:val="24"/>
        </w:rPr>
        <w:t xml:space="preserve">This study </w:t>
      </w:r>
      <w:proofErr w:type="spellStart"/>
      <w:r w:rsidR="0095372D">
        <w:rPr>
          <w:rFonts w:asciiTheme="majorBidi" w:hAnsiTheme="majorBidi" w:cstheme="majorBidi"/>
          <w:sz w:val="24"/>
          <w:szCs w:val="24"/>
        </w:rPr>
        <w:t>utilises</w:t>
      </w:r>
      <w:proofErr w:type="spellEnd"/>
      <w:r w:rsidRPr="00E153D5">
        <w:rPr>
          <w:rFonts w:asciiTheme="majorBidi" w:hAnsiTheme="majorBidi" w:cstheme="majorBidi"/>
          <w:sz w:val="24"/>
          <w:szCs w:val="24"/>
        </w:rPr>
        <w:t xml:space="preserve"> Deep Learning to </w:t>
      </w:r>
      <w:proofErr w:type="spellStart"/>
      <w:r w:rsidR="0095372D">
        <w:rPr>
          <w:rFonts w:asciiTheme="majorBidi" w:hAnsiTheme="majorBidi" w:cstheme="majorBidi"/>
          <w:sz w:val="24"/>
          <w:szCs w:val="24"/>
        </w:rPr>
        <w:t>analyse</w:t>
      </w:r>
      <w:proofErr w:type="spellEnd"/>
      <w:r w:rsidR="0095372D">
        <w:rPr>
          <w:rFonts w:asciiTheme="majorBidi" w:hAnsiTheme="majorBidi" w:cstheme="majorBidi"/>
          <w:sz w:val="24"/>
          <w:szCs w:val="24"/>
        </w:rPr>
        <w:t xml:space="preserve"> retinal fundus images for glaucoma detection, </w:t>
      </w:r>
      <w:proofErr w:type="spellStart"/>
      <w:r w:rsidR="0095372D">
        <w:rPr>
          <w:rFonts w:asciiTheme="majorBidi" w:hAnsiTheme="majorBidi" w:cstheme="majorBidi"/>
          <w:sz w:val="24"/>
          <w:szCs w:val="24"/>
        </w:rPr>
        <w:t>emphasising</w:t>
      </w:r>
      <w:proofErr w:type="spellEnd"/>
      <w:r w:rsidRPr="00E153D5">
        <w:rPr>
          <w:rFonts w:asciiTheme="majorBidi" w:hAnsiTheme="majorBidi" w:cstheme="majorBidi"/>
          <w:sz w:val="24"/>
          <w:szCs w:val="24"/>
        </w:rPr>
        <w:t xml:space="preserve"> the increasing importance of AI in healthcare research. Convolutional Neural Networks (CNNs) are a popular deep learning method for image recognition and classification. The research combines ensemble ML techniques with CNN models to improve classification accuracy. Specifically, it </w:t>
      </w:r>
      <w:proofErr w:type="spellStart"/>
      <w:r w:rsidR="0095372D">
        <w:rPr>
          <w:rFonts w:asciiTheme="majorBidi" w:hAnsiTheme="majorBidi" w:cstheme="majorBidi"/>
          <w:sz w:val="24"/>
          <w:szCs w:val="24"/>
        </w:rPr>
        <w:t>utilises</w:t>
      </w:r>
      <w:proofErr w:type="spellEnd"/>
      <w:r w:rsidRPr="00E153D5">
        <w:rPr>
          <w:rFonts w:asciiTheme="majorBidi" w:hAnsiTheme="majorBidi" w:cstheme="majorBidi"/>
          <w:sz w:val="24"/>
          <w:szCs w:val="24"/>
        </w:rPr>
        <w:t xml:space="preserve"> three models—Random Forest, ResNet50, and VGG-16—to improve diagnostic precision. The Random Forest model evaluates texture features from retinal fundus images using the </w:t>
      </w:r>
      <w:r w:rsidR="0095372D">
        <w:rPr>
          <w:rFonts w:asciiTheme="majorBidi" w:hAnsiTheme="majorBidi" w:cstheme="majorBidi"/>
          <w:sz w:val="24"/>
          <w:szCs w:val="24"/>
        </w:rPr>
        <w:t>Grey-Level</w:t>
      </w:r>
      <w:r w:rsidRPr="00E153D5">
        <w:rPr>
          <w:rFonts w:asciiTheme="majorBidi" w:hAnsiTheme="majorBidi" w:cstheme="majorBidi"/>
          <w:sz w:val="24"/>
          <w:szCs w:val="24"/>
        </w:rPr>
        <w:t xml:space="preserve"> Co-Occurrence Matrix (GLCM) approach. A detection framework is introduced to classify retinal fundus images as glaucomatous or </w:t>
      </w:r>
      <w:r w:rsidR="0095372D">
        <w:rPr>
          <w:rFonts w:asciiTheme="majorBidi" w:hAnsiTheme="majorBidi" w:cstheme="majorBidi"/>
          <w:sz w:val="24"/>
          <w:szCs w:val="24"/>
        </w:rPr>
        <w:t>non-glaucomatous</w:t>
      </w:r>
      <w:r w:rsidRPr="00E153D5">
        <w:rPr>
          <w:rFonts w:asciiTheme="majorBidi" w:hAnsiTheme="majorBidi" w:cstheme="majorBidi"/>
          <w:sz w:val="24"/>
          <w:szCs w:val="24"/>
        </w:rPr>
        <w:t>, facilitating reliable and efficient disease identification</w:t>
      </w:r>
      <w:r w:rsidRPr="00B91DF9">
        <w:rPr>
          <w:rFonts w:asciiTheme="majorBidi" w:hAnsiTheme="majorBidi" w:cstheme="majorBidi"/>
        </w:rPr>
        <w:t>.</w:t>
      </w:r>
    </w:p>
    <w:p w:rsidR="009A280E" w:rsidRPr="00B91DF9" w:rsidRDefault="009A280E" w:rsidP="009A280E">
      <w:pPr>
        <w:ind w:right="493"/>
        <w:jc w:val="both"/>
        <w:rPr>
          <w:rFonts w:asciiTheme="majorBidi" w:hAnsiTheme="majorBidi" w:cstheme="majorBidi"/>
        </w:rPr>
      </w:pPr>
    </w:p>
    <w:p w:rsidR="009A280E" w:rsidRPr="00E153D5" w:rsidRDefault="009A280E" w:rsidP="009560E3">
      <w:pPr>
        <w:ind w:left="720" w:right="904"/>
        <w:jc w:val="both"/>
        <w:rPr>
          <w:rFonts w:asciiTheme="majorBidi" w:hAnsiTheme="majorBidi" w:cstheme="majorBidi"/>
          <w:sz w:val="24"/>
          <w:szCs w:val="24"/>
          <w:rtl/>
        </w:rPr>
      </w:pPr>
      <w:r w:rsidRPr="00E153D5">
        <w:rPr>
          <w:rFonts w:asciiTheme="majorBidi" w:hAnsiTheme="majorBidi" w:cstheme="majorBidi"/>
          <w:sz w:val="24"/>
          <w:szCs w:val="24"/>
        </w:rPr>
        <w:t>This study introduces an advanced AI-based glaucoma detection system that combines machine learning (ML), CNNs, and image processing. This hybrid method enhances performance by integrating traditional feature extraction with deep learning-based classification.</w:t>
      </w:r>
    </w:p>
    <w:tbl>
      <w:tblPr>
        <w:tblStyle w:val="TableGrid"/>
        <w:tblpPr w:leftFromText="180" w:rightFromText="180" w:vertAnchor="text" w:horzAnchor="margin" w:tblpXSpec="center" w:tblpY="-68"/>
        <w:tblW w:w="10435" w:type="dxa"/>
        <w:tblLayout w:type="fixed"/>
        <w:tblLook w:val="04A0" w:firstRow="1" w:lastRow="0" w:firstColumn="1" w:lastColumn="0" w:noHBand="0" w:noVBand="1"/>
      </w:tblPr>
      <w:tblGrid>
        <w:gridCol w:w="715"/>
        <w:gridCol w:w="1260"/>
        <w:gridCol w:w="1350"/>
        <w:gridCol w:w="900"/>
        <w:gridCol w:w="2070"/>
        <w:gridCol w:w="2250"/>
        <w:gridCol w:w="1890"/>
      </w:tblGrid>
      <w:tr w:rsidR="00C95EA0" w:rsidRPr="00B91DF9" w:rsidTr="00C95EA0">
        <w:tc>
          <w:tcPr>
            <w:tcW w:w="715"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lastRenderedPageBreak/>
              <w:t>Year</w:t>
            </w:r>
          </w:p>
        </w:tc>
        <w:tc>
          <w:tcPr>
            <w:tcW w:w="1260" w:type="dxa"/>
          </w:tcPr>
          <w:p w:rsidR="00C95EA0" w:rsidRPr="00B91DF9" w:rsidRDefault="00C95EA0" w:rsidP="009903F1">
            <w:pPr>
              <w:spacing w:after="160" w:line="259" w:lineRule="auto"/>
              <w:rPr>
                <w:rFonts w:asciiTheme="majorBidi" w:hAnsiTheme="majorBidi" w:cstheme="majorBidi"/>
              </w:rPr>
            </w:pPr>
          </w:p>
        </w:tc>
        <w:tc>
          <w:tcPr>
            <w:tcW w:w="13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Author(s)</w:t>
            </w:r>
          </w:p>
        </w:tc>
        <w:tc>
          <w:tcPr>
            <w:tcW w:w="90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Type</w:t>
            </w:r>
          </w:p>
        </w:tc>
        <w:tc>
          <w:tcPr>
            <w:tcW w:w="207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Methodology Employed</w:t>
            </w:r>
          </w:p>
        </w:tc>
        <w:tc>
          <w:tcPr>
            <w:tcW w:w="22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Key Findings</w:t>
            </w:r>
          </w:p>
        </w:tc>
        <w:tc>
          <w:tcPr>
            <w:tcW w:w="189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Weaknesses/Limitations</w:t>
            </w:r>
          </w:p>
        </w:tc>
      </w:tr>
      <w:tr w:rsidR="00C95EA0" w:rsidRPr="00B91DF9" w:rsidTr="00C95EA0">
        <w:tc>
          <w:tcPr>
            <w:tcW w:w="715" w:type="dxa"/>
          </w:tcPr>
          <w:p w:rsidR="00C95EA0" w:rsidRPr="00B91DF9" w:rsidRDefault="00C95EA0" w:rsidP="00AF5A1A">
            <w:pPr>
              <w:spacing w:after="160" w:line="259" w:lineRule="auto"/>
              <w:ind w:left="-380" w:firstLine="350"/>
              <w:rPr>
                <w:rFonts w:asciiTheme="majorBidi" w:hAnsiTheme="majorBidi" w:cstheme="majorBidi"/>
              </w:rPr>
            </w:pPr>
            <w:r w:rsidRPr="00B91DF9">
              <w:rPr>
                <w:rFonts w:asciiTheme="majorBidi" w:hAnsiTheme="majorBidi" w:cstheme="majorBidi"/>
              </w:rPr>
              <w:t>2025</w:t>
            </w:r>
          </w:p>
        </w:tc>
        <w:tc>
          <w:tcPr>
            <w:tcW w:w="126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“Glaucoma detection from retinal fundus images using graph convolution based multi-task model”</w:t>
            </w:r>
          </w:p>
        </w:tc>
        <w:tc>
          <w:tcPr>
            <w:tcW w:w="1350" w:type="dxa"/>
          </w:tcPr>
          <w:p w:rsidR="00C95EA0" w:rsidRPr="00B91DF9" w:rsidRDefault="00C95EA0" w:rsidP="009903F1">
            <w:pPr>
              <w:spacing w:after="160" w:line="259" w:lineRule="auto"/>
              <w:rPr>
                <w:rFonts w:asciiTheme="majorBidi" w:hAnsiTheme="majorBidi" w:cstheme="majorBidi"/>
              </w:rPr>
            </w:pPr>
            <w:proofErr w:type="spellStart"/>
            <w:r w:rsidRPr="00B91DF9">
              <w:rPr>
                <w:rFonts w:asciiTheme="majorBidi" w:hAnsiTheme="majorBidi" w:cstheme="majorBidi"/>
              </w:rPr>
              <w:t>Satyabrata</w:t>
            </w:r>
            <w:proofErr w:type="spellEnd"/>
            <w:r w:rsidRPr="00B91DF9">
              <w:rPr>
                <w:rFonts w:asciiTheme="majorBidi" w:hAnsiTheme="majorBidi" w:cstheme="majorBidi"/>
              </w:rPr>
              <w:t xml:space="preserve"> </w:t>
            </w:r>
            <w:proofErr w:type="spellStart"/>
            <w:r w:rsidRPr="00B91DF9">
              <w:rPr>
                <w:rFonts w:asciiTheme="majorBidi" w:hAnsiTheme="majorBidi" w:cstheme="majorBidi"/>
              </w:rPr>
              <w:t>Lenka</w:t>
            </w:r>
            <w:proofErr w:type="spellEnd"/>
            <w:r w:rsidRPr="00B91DF9">
              <w:rPr>
                <w:rFonts w:asciiTheme="majorBidi" w:hAnsiTheme="majorBidi" w:cstheme="majorBidi"/>
              </w:rPr>
              <w:t xml:space="preserve">, </w:t>
            </w:r>
            <w:proofErr w:type="spellStart"/>
            <w:r w:rsidRPr="00B91DF9">
              <w:rPr>
                <w:rFonts w:asciiTheme="majorBidi" w:hAnsiTheme="majorBidi" w:cstheme="majorBidi"/>
              </w:rPr>
              <w:t>Zefree</w:t>
            </w:r>
            <w:proofErr w:type="spellEnd"/>
            <w:r w:rsidRPr="00B91DF9">
              <w:rPr>
                <w:rFonts w:asciiTheme="majorBidi" w:hAnsiTheme="majorBidi" w:cstheme="majorBidi"/>
              </w:rPr>
              <w:t xml:space="preserve"> Lazarus </w:t>
            </w:r>
            <w:proofErr w:type="spellStart"/>
            <w:r w:rsidRPr="00B91DF9">
              <w:rPr>
                <w:rFonts w:asciiTheme="majorBidi" w:hAnsiTheme="majorBidi" w:cstheme="majorBidi"/>
              </w:rPr>
              <w:t>Mayaluri</w:t>
            </w:r>
            <w:proofErr w:type="spellEnd"/>
            <w:r w:rsidRPr="00B91DF9">
              <w:rPr>
                <w:rFonts w:asciiTheme="majorBidi" w:hAnsiTheme="majorBidi" w:cstheme="majorBidi"/>
              </w:rPr>
              <w:t>, Ganapati Panda</w:t>
            </w:r>
            <w:r w:rsidRPr="00B91DF9">
              <w:rPr>
                <w:rFonts w:asciiTheme="majorBidi" w:hAnsiTheme="majorBidi" w:cstheme="majorBidi"/>
              </w:rPr>
              <w:br/>
            </w:r>
            <w:r w:rsidRPr="00B91DF9">
              <w:rPr>
                <w:rFonts w:asciiTheme="majorBidi" w:hAnsiTheme="majorBidi" w:cstheme="majorBidi"/>
              </w:rPr>
              <w:br/>
            </w:r>
          </w:p>
        </w:tc>
        <w:tc>
          <w:tcPr>
            <w:tcW w:w="90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Article</w:t>
            </w:r>
          </w:p>
        </w:tc>
        <w:tc>
          <w:tcPr>
            <w:tcW w:w="207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Multi-task deep learning model using modified U-Net architecture with MobileNetv2 encoder, GCN, decoder, and Attention Module (AM) to segment and classify glaucoma from retinal fundus images. Evaluated on ORIGA, REFUGE, and DRISTI-GS datasets.</w:t>
            </w:r>
          </w:p>
          <w:p w:rsidR="00C95EA0" w:rsidRPr="00B91DF9" w:rsidRDefault="00C95EA0" w:rsidP="009903F1">
            <w:pPr>
              <w:spacing w:after="160" w:line="259" w:lineRule="auto"/>
              <w:rPr>
                <w:rFonts w:asciiTheme="majorBidi" w:hAnsiTheme="majorBidi" w:cstheme="majorBidi"/>
              </w:rPr>
            </w:pPr>
          </w:p>
          <w:p w:rsidR="00C95EA0" w:rsidRPr="00B91DF9" w:rsidRDefault="00C95EA0" w:rsidP="009903F1">
            <w:pPr>
              <w:spacing w:after="160" w:line="259" w:lineRule="auto"/>
              <w:rPr>
                <w:rFonts w:asciiTheme="majorBidi" w:hAnsiTheme="majorBidi" w:cstheme="majorBidi"/>
              </w:rPr>
            </w:pPr>
          </w:p>
        </w:tc>
        <w:tc>
          <w:tcPr>
            <w:tcW w:w="22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Improve segmentation and classification with high accuracy rates: 97.43% for glaucoma detection, an AUROC of 0.985, and Dice coefficients of 97.95% for optic disc segmentation and 96.11% for optic cup segmentation. This model surpasses current methods in both segmentation and classification.</w:t>
            </w:r>
          </w:p>
        </w:tc>
        <w:tc>
          <w:tcPr>
            <w:tcW w:w="189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High cost and High dependency on datasets.</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Potential overfitting to specific datasets, lacking real-world clinical validation.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Computationally intensive, limiting real-time applicability.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No comparison with </w:t>
            </w:r>
            <w:proofErr w:type="spellStart"/>
            <w:r w:rsidRPr="00B91DF9">
              <w:rPr>
                <w:rFonts w:asciiTheme="majorBidi" w:hAnsiTheme="majorBidi" w:cstheme="majorBidi"/>
              </w:rPr>
              <w:t>ViTs</w:t>
            </w:r>
            <w:proofErr w:type="spellEnd"/>
            <w:r w:rsidRPr="00B91DF9">
              <w:rPr>
                <w:rFonts w:asciiTheme="majorBidi" w:hAnsiTheme="majorBidi" w:cstheme="majorBidi"/>
              </w:rPr>
              <w:t>.</w:t>
            </w:r>
          </w:p>
        </w:tc>
      </w:tr>
      <w:tr w:rsidR="00C95EA0" w:rsidRPr="00B91DF9" w:rsidTr="00C95EA0">
        <w:tc>
          <w:tcPr>
            <w:tcW w:w="715"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2022</w:t>
            </w:r>
          </w:p>
        </w:tc>
        <w:tc>
          <w:tcPr>
            <w:tcW w:w="1260" w:type="dxa"/>
          </w:tcPr>
          <w:p w:rsidR="00C95EA0" w:rsidRPr="00B91DF9" w:rsidRDefault="00C95EA0" w:rsidP="00C95EA0">
            <w:pPr>
              <w:spacing w:after="160" w:line="259" w:lineRule="auto"/>
              <w:rPr>
                <w:rFonts w:asciiTheme="majorBidi" w:hAnsiTheme="majorBidi" w:cstheme="majorBidi"/>
              </w:rPr>
            </w:pPr>
            <w:r w:rsidRPr="00B91DF9">
              <w:rPr>
                <w:rFonts w:asciiTheme="majorBidi" w:hAnsiTheme="majorBidi" w:cstheme="majorBidi"/>
              </w:rPr>
              <w:t>“Glaucoma Detection and Classification Using Improved U-Net Deep Learning Model</w:t>
            </w:r>
          </w:p>
          <w:p w:rsidR="00C95EA0" w:rsidRPr="00B91DF9" w:rsidRDefault="00C95EA0" w:rsidP="009903F1">
            <w:pPr>
              <w:spacing w:after="160" w:line="259" w:lineRule="auto"/>
              <w:rPr>
                <w:rFonts w:asciiTheme="majorBidi" w:hAnsiTheme="majorBidi" w:cstheme="majorBidi"/>
              </w:rPr>
            </w:pPr>
          </w:p>
        </w:tc>
        <w:tc>
          <w:tcPr>
            <w:tcW w:w="1350" w:type="dxa"/>
          </w:tcPr>
          <w:p w:rsidR="00C95EA0" w:rsidRPr="00B91DF9" w:rsidRDefault="00C95EA0" w:rsidP="009903F1">
            <w:pPr>
              <w:spacing w:after="160" w:line="259" w:lineRule="auto"/>
              <w:rPr>
                <w:rFonts w:asciiTheme="majorBidi" w:hAnsiTheme="majorBidi" w:cstheme="majorBidi"/>
              </w:rPr>
            </w:pPr>
            <w:proofErr w:type="spellStart"/>
            <w:r w:rsidRPr="00B91DF9">
              <w:rPr>
                <w:rFonts w:asciiTheme="majorBidi" w:hAnsiTheme="majorBidi" w:cstheme="majorBidi"/>
              </w:rPr>
              <w:t>Ramgopal</w:t>
            </w:r>
            <w:proofErr w:type="spellEnd"/>
            <w:r w:rsidRPr="00B91DF9">
              <w:rPr>
                <w:rFonts w:asciiTheme="majorBidi" w:hAnsiTheme="majorBidi" w:cstheme="majorBidi"/>
              </w:rPr>
              <w:t xml:space="preserve"> Kashyap, </w:t>
            </w:r>
            <w:proofErr w:type="spellStart"/>
            <w:r w:rsidRPr="00B91DF9">
              <w:rPr>
                <w:rFonts w:asciiTheme="majorBidi" w:hAnsiTheme="majorBidi" w:cstheme="majorBidi"/>
              </w:rPr>
              <w:t>Rajit</w:t>
            </w:r>
            <w:proofErr w:type="spellEnd"/>
            <w:r w:rsidRPr="00B91DF9">
              <w:rPr>
                <w:rFonts w:asciiTheme="majorBidi" w:hAnsiTheme="majorBidi" w:cstheme="majorBidi"/>
              </w:rPr>
              <w:t xml:space="preserve"> Nair, </w:t>
            </w:r>
            <w:proofErr w:type="spellStart"/>
            <w:r w:rsidRPr="00B91DF9">
              <w:rPr>
                <w:rFonts w:asciiTheme="majorBidi" w:hAnsiTheme="majorBidi" w:cstheme="majorBidi"/>
              </w:rPr>
              <w:t>Syam</w:t>
            </w:r>
            <w:proofErr w:type="spellEnd"/>
            <w:r w:rsidRPr="00B91DF9">
              <w:rPr>
                <w:rFonts w:asciiTheme="majorBidi" w:hAnsiTheme="majorBidi" w:cstheme="majorBidi"/>
              </w:rPr>
              <w:t xml:space="preserve"> </w:t>
            </w:r>
            <w:proofErr w:type="spellStart"/>
            <w:r w:rsidRPr="00B91DF9">
              <w:rPr>
                <w:rFonts w:asciiTheme="majorBidi" w:hAnsiTheme="majorBidi" w:cstheme="majorBidi"/>
              </w:rPr>
              <w:t>Machinathu</w:t>
            </w:r>
            <w:proofErr w:type="spellEnd"/>
            <w:r w:rsidRPr="00B91DF9">
              <w:rPr>
                <w:rFonts w:asciiTheme="majorBidi" w:hAnsiTheme="majorBidi" w:cstheme="majorBidi"/>
              </w:rPr>
              <w:t xml:space="preserve"> </w:t>
            </w:r>
            <w:proofErr w:type="spellStart"/>
            <w:r w:rsidRPr="00B91DF9">
              <w:rPr>
                <w:rFonts w:asciiTheme="majorBidi" w:hAnsiTheme="majorBidi" w:cstheme="majorBidi"/>
              </w:rPr>
              <w:t>Parambil</w:t>
            </w:r>
            <w:proofErr w:type="spellEnd"/>
            <w:r w:rsidRPr="00B91DF9">
              <w:rPr>
                <w:rFonts w:asciiTheme="majorBidi" w:hAnsiTheme="majorBidi" w:cstheme="majorBidi"/>
              </w:rPr>
              <w:t xml:space="preserve"> </w:t>
            </w:r>
            <w:proofErr w:type="spellStart"/>
            <w:r w:rsidRPr="00B91DF9">
              <w:rPr>
                <w:rFonts w:asciiTheme="majorBidi" w:hAnsiTheme="majorBidi" w:cstheme="majorBidi"/>
              </w:rPr>
              <w:t>Gangadharan</w:t>
            </w:r>
            <w:proofErr w:type="spellEnd"/>
            <w:r w:rsidRPr="00B91DF9">
              <w:rPr>
                <w:rFonts w:asciiTheme="majorBidi" w:hAnsiTheme="majorBidi" w:cstheme="majorBidi"/>
              </w:rPr>
              <w:t xml:space="preserve">, Miguel </w:t>
            </w:r>
            <w:proofErr w:type="spellStart"/>
            <w:r w:rsidRPr="00B91DF9">
              <w:rPr>
                <w:rFonts w:asciiTheme="majorBidi" w:hAnsiTheme="majorBidi" w:cstheme="majorBidi"/>
              </w:rPr>
              <w:t>Botto-Tobar</w:t>
            </w:r>
            <w:proofErr w:type="spellEnd"/>
            <w:r w:rsidRPr="00B91DF9">
              <w:rPr>
                <w:rFonts w:asciiTheme="majorBidi" w:hAnsiTheme="majorBidi" w:cstheme="majorBidi"/>
              </w:rPr>
              <w:t>, Saadia Farooq, Ali Rizwan</w:t>
            </w:r>
          </w:p>
          <w:p w:rsidR="00C95EA0" w:rsidRPr="00B91DF9" w:rsidRDefault="00C95EA0" w:rsidP="009903F1">
            <w:pPr>
              <w:spacing w:after="160" w:line="259" w:lineRule="auto"/>
              <w:rPr>
                <w:rFonts w:asciiTheme="majorBidi" w:hAnsiTheme="majorBidi" w:cstheme="majorBidi"/>
              </w:rPr>
            </w:pPr>
          </w:p>
          <w:p w:rsidR="00C95EA0" w:rsidRPr="00B91DF9" w:rsidRDefault="00C95EA0" w:rsidP="009903F1">
            <w:pPr>
              <w:spacing w:after="160" w:line="259" w:lineRule="auto"/>
              <w:rPr>
                <w:rFonts w:asciiTheme="majorBidi" w:hAnsiTheme="majorBidi" w:cstheme="majorBidi"/>
              </w:rPr>
            </w:pPr>
          </w:p>
        </w:tc>
        <w:tc>
          <w:tcPr>
            <w:tcW w:w="90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Article</w:t>
            </w:r>
          </w:p>
        </w:tc>
        <w:tc>
          <w:tcPr>
            <w:tcW w:w="207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Multi-feature analysis:</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Improved U-Net deep learning model for optic disc (OD) and optic cup (OC) segmentation. CNN-based classifier for glaucoma detection. Evaluated on public fundus image datasets.</w:t>
            </w:r>
          </w:p>
        </w:tc>
        <w:tc>
          <w:tcPr>
            <w:tcW w:w="22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Improved diagnostic accuracy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The Enhanced U-Net provides superior segmentation for OD and OC, ensuring high accuracy in glaucoma detection through an effective blend of segmentation and classification techniques.</w:t>
            </w:r>
          </w:p>
        </w:tc>
        <w:tc>
          <w:tcPr>
            <w:tcW w:w="189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Complexity in feature integration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No comparison with Transformer-based models.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 Resource-intensive for immediate applications.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Lacks real-world clinical validation.</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No </w:t>
            </w:r>
            <w:proofErr w:type="spellStart"/>
            <w:r w:rsidRPr="00B91DF9">
              <w:rPr>
                <w:rFonts w:asciiTheme="majorBidi" w:hAnsiTheme="majorBidi" w:cstheme="majorBidi"/>
              </w:rPr>
              <w:t>explainability</w:t>
            </w:r>
            <w:proofErr w:type="spellEnd"/>
            <w:r w:rsidRPr="00B91DF9">
              <w:rPr>
                <w:rFonts w:asciiTheme="majorBidi" w:hAnsiTheme="majorBidi" w:cstheme="majorBidi"/>
              </w:rPr>
              <w:t xml:space="preserve"> (XAI) mechanisms for clinical adoption.</w:t>
            </w:r>
          </w:p>
        </w:tc>
      </w:tr>
      <w:tr w:rsidR="00C95EA0" w:rsidRPr="00B91DF9" w:rsidTr="00C95EA0">
        <w:tc>
          <w:tcPr>
            <w:tcW w:w="715"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2024</w:t>
            </w:r>
          </w:p>
        </w:tc>
        <w:tc>
          <w:tcPr>
            <w:tcW w:w="126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“Glaucoma diagnosis in the era of deep learning: A survey”</w:t>
            </w:r>
          </w:p>
        </w:tc>
        <w:tc>
          <w:tcPr>
            <w:tcW w:w="13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Mona </w:t>
            </w:r>
            <w:proofErr w:type="spellStart"/>
            <w:r w:rsidRPr="00B91DF9">
              <w:rPr>
                <w:rFonts w:asciiTheme="majorBidi" w:hAnsiTheme="majorBidi" w:cstheme="majorBidi"/>
              </w:rPr>
              <w:t>Ashtari-Majlan</w:t>
            </w:r>
            <w:proofErr w:type="spellEnd"/>
            <w:r w:rsidRPr="00B91DF9">
              <w:rPr>
                <w:rFonts w:asciiTheme="majorBidi" w:hAnsiTheme="majorBidi" w:cstheme="majorBidi"/>
              </w:rPr>
              <w:t xml:space="preserve">, Mohammad Mahdi </w:t>
            </w:r>
            <w:proofErr w:type="spellStart"/>
            <w:r w:rsidRPr="00B91DF9">
              <w:rPr>
                <w:rFonts w:asciiTheme="majorBidi" w:hAnsiTheme="majorBidi" w:cstheme="majorBidi"/>
              </w:rPr>
              <w:t>Dehshibi</w:t>
            </w:r>
            <w:proofErr w:type="spellEnd"/>
            <w:r w:rsidRPr="00B91DF9">
              <w:rPr>
                <w:rFonts w:asciiTheme="majorBidi" w:hAnsiTheme="majorBidi" w:cstheme="majorBidi"/>
              </w:rPr>
              <w:t xml:space="preserve">, David </w:t>
            </w:r>
            <w:proofErr w:type="spellStart"/>
            <w:r w:rsidRPr="00B91DF9">
              <w:rPr>
                <w:rFonts w:asciiTheme="majorBidi" w:hAnsiTheme="majorBidi" w:cstheme="majorBidi"/>
              </w:rPr>
              <w:t>Masip</w:t>
            </w:r>
            <w:proofErr w:type="spellEnd"/>
          </w:p>
          <w:p w:rsidR="00C95EA0" w:rsidRPr="00B91DF9" w:rsidRDefault="00C95EA0" w:rsidP="009903F1">
            <w:pPr>
              <w:spacing w:after="160" w:line="259" w:lineRule="auto"/>
              <w:rPr>
                <w:rFonts w:asciiTheme="majorBidi" w:hAnsiTheme="majorBidi" w:cstheme="majorBidi"/>
              </w:rPr>
            </w:pPr>
          </w:p>
          <w:p w:rsidR="00C95EA0" w:rsidRPr="00B91DF9" w:rsidRDefault="00C95EA0" w:rsidP="009903F1">
            <w:pPr>
              <w:spacing w:after="160" w:line="259" w:lineRule="auto"/>
              <w:rPr>
                <w:rFonts w:asciiTheme="majorBidi" w:hAnsiTheme="majorBidi" w:cstheme="majorBidi"/>
              </w:rPr>
            </w:pPr>
          </w:p>
        </w:tc>
        <w:tc>
          <w:tcPr>
            <w:tcW w:w="90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Survey</w:t>
            </w:r>
          </w:p>
          <w:p w:rsidR="00C95EA0" w:rsidRPr="00B91DF9" w:rsidRDefault="00C95EA0" w:rsidP="009903F1">
            <w:pPr>
              <w:spacing w:after="160" w:line="259" w:lineRule="auto"/>
              <w:rPr>
                <w:rFonts w:asciiTheme="majorBidi" w:hAnsiTheme="majorBidi" w:cstheme="majorBidi"/>
              </w:rPr>
            </w:pPr>
          </w:p>
        </w:tc>
        <w:tc>
          <w:tcPr>
            <w:tcW w:w="207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CNNs, Hybrid CNN-Transformers, Vision Transformers (</w:t>
            </w:r>
            <w:proofErr w:type="spellStart"/>
            <w:r w:rsidRPr="00B91DF9">
              <w:rPr>
                <w:rFonts w:asciiTheme="majorBidi" w:hAnsiTheme="majorBidi" w:cstheme="majorBidi"/>
              </w:rPr>
              <w:t>ViTs</w:t>
            </w:r>
            <w:proofErr w:type="spellEnd"/>
            <w:r w:rsidRPr="00B91DF9">
              <w:rPr>
                <w:rFonts w:asciiTheme="majorBidi" w:hAnsiTheme="majorBidi" w:cstheme="majorBidi"/>
              </w:rPr>
              <w:t xml:space="preserve">), RNNs, and self-supervised learning approaches.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Evaluates models on ORIGA, REFUGE, DRISTI-GS, RIM-</w:t>
            </w:r>
            <w:r w:rsidRPr="00B91DF9">
              <w:rPr>
                <w:rFonts w:asciiTheme="majorBidi" w:hAnsiTheme="majorBidi" w:cstheme="majorBidi"/>
              </w:rPr>
              <w:lastRenderedPageBreak/>
              <w:t>ONE, and ACRIMA datasets.</w:t>
            </w:r>
          </w:p>
        </w:tc>
        <w:tc>
          <w:tcPr>
            <w:tcW w:w="22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lastRenderedPageBreak/>
              <w:t xml:space="preserve">Hybrid CNN-transformer models outperform traditional CNNs in detecting glaucoma. Self-supervised learning reduces dependence on </w:t>
            </w:r>
            <w:proofErr w:type="spellStart"/>
            <w:r w:rsidRPr="00B91DF9">
              <w:rPr>
                <w:rFonts w:asciiTheme="majorBidi" w:hAnsiTheme="majorBidi" w:cstheme="majorBidi"/>
              </w:rPr>
              <w:t>labeled</w:t>
            </w:r>
            <w:proofErr w:type="spellEnd"/>
            <w:r w:rsidRPr="00B91DF9">
              <w:rPr>
                <w:rFonts w:asciiTheme="majorBidi" w:hAnsiTheme="majorBidi" w:cstheme="majorBidi"/>
              </w:rPr>
              <w:t xml:space="preserve"> datasets. Vision Transformers (</w:t>
            </w:r>
            <w:proofErr w:type="spellStart"/>
            <w:r w:rsidRPr="00B91DF9">
              <w:rPr>
                <w:rFonts w:asciiTheme="majorBidi" w:hAnsiTheme="majorBidi" w:cstheme="majorBidi"/>
              </w:rPr>
              <w:t>ViTs</w:t>
            </w:r>
            <w:proofErr w:type="spellEnd"/>
            <w:r w:rsidRPr="00B91DF9">
              <w:rPr>
                <w:rFonts w:asciiTheme="majorBidi" w:hAnsiTheme="majorBidi" w:cstheme="majorBidi"/>
              </w:rPr>
              <w:t xml:space="preserve">) demonstrate strong generalization </w:t>
            </w:r>
            <w:r w:rsidRPr="00B91DF9">
              <w:rPr>
                <w:rFonts w:asciiTheme="majorBidi" w:hAnsiTheme="majorBidi" w:cstheme="majorBidi"/>
              </w:rPr>
              <w:lastRenderedPageBreak/>
              <w:t>capabilities in medical imaging. This highlights the essential importance of Explainable AI (XAI) in clinical applications.</w:t>
            </w:r>
          </w:p>
        </w:tc>
        <w:tc>
          <w:tcPr>
            <w:tcW w:w="189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lastRenderedPageBreak/>
              <w:t xml:space="preserve">- Lacks experimental validation and model benchmarking.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Ignores the computational expenses and challenges of </w:t>
            </w:r>
            <w:r w:rsidRPr="00B91DF9">
              <w:rPr>
                <w:rFonts w:asciiTheme="majorBidi" w:hAnsiTheme="majorBidi" w:cstheme="majorBidi"/>
              </w:rPr>
              <w:lastRenderedPageBreak/>
              <w:t xml:space="preserve">implementing in real-time.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Limited discussion on regulatory and ethical issues in AI-based glaucoma </w:t>
            </w:r>
            <w:proofErr w:type="spellStart"/>
            <w:r w:rsidRPr="00B91DF9">
              <w:rPr>
                <w:rFonts w:asciiTheme="majorBidi" w:hAnsiTheme="majorBidi" w:cstheme="majorBidi"/>
              </w:rPr>
              <w:t>dia</w:t>
            </w:r>
            <w:proofErr w:type="spellEnd"/>
          </w:p>
        </w:tc>
      </w:tr>
      <w:tr w:rsidR="00C95EA0" w:rsidRPr="00B91DF9" w:rsidTr="00C95EA0">
        <w:tc>
          <w:tcPr>
            <w:tcW w:w="715"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2020</w:t>
            </w:r>
          </w:p>
        </w:tc>
        <w:tc>
          <w:tcPr>
            <w:tcW w:w="126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“Dual Machine-Learning System to Aid Glaucoma Diagnosis Using Disc and Cup Feature Extraction</w:t>
            </w:r>
          </w:p>
        </w:tc>
        <w:tc>
          <w:tcPr>
            <w:tcW w:w="135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J. </w:t>
            </w:r>
            <w:proofErr w:type="spellStart"/>
            <w:r w:rsidRPr="00B91DF9">
              <w:rPr>
                <w:rFonts w:asciiTheme="majorBidi" w:hAnsiTheme="majorBidi" w:cstheme="majorBidi"/>
              </w:rPr>
              <w:t>Civit-Masot</w:t>
            </w:r>
            <w:proofErr w:type="spellEnd"/>
            <w:r w:rsidRPr="00B91DF9">
              <w:rPr>
                <w:rFonts w:asciiTheme="majorBidi" w:hAnsiTheme="majorBidi" w:cstheme="majorBidi"/>
              </w:rPr>
              <w:t xml:space="preserve">, M. J. Domínguez-Morales, S. Vicente-Díaz, A. </w:t>
            </w:r>
            <w:proofErr w:type="spellStart"/>
            <w:r w:rsidRPr="00B91DF9">
              <w:rPr>
                <w:rFonts w:asciiTheme="majorBidi" w:hAnsiTheme="majorBidi" w:cstheme="majorBidi"/>
              </w:rPr>
              <w:t>Civit</w:t>
            </w:r>
            <w:proofErr w:type="spellEnd"/>
            <w:r w:rsidRPr="00B91DF9">
              <w:rPr>
                <w:rFonts w:asciiTheme="majorBidi" w:hAnsiTheme="majorBidi" w:cstheme="majorBidi"/>
              </w:rPr>
              <w:br/>
            </w:r>
            <w:r w:rsidRPr="00B91DF9">
              <w:rPr>
                <w:rFonts w:asciiTheme="majorBidi" w:hAnsiTheme="majorBidi" w:cstheme="majorBidi"/>
              </w:rPr>
              <w:br/>
            </w:r>
          </w:p>
        </w:tc>
        <w:tc>
          <w:tcPr>
            <w:tcW w:w="90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Article</w:t>
            </w:r>
          </w:p>
        </w:tc>
        <w:tc>
          <w:tcPr>
            <w:tcW w:w="2070" w:type="dxa"/>
          </w:tcPr>
          <w:p w:rsidR="00C95EA0" w:rsidRPr="00B91DF9" w:rsidRDefault="00C95EA0" w:rsidP="009903F1">
            <w:pPr>
              <w:spacing w:after="160" w:line="259" w:lineRule="auto"/>
              <w:rPr>
                <w:rFonts w:asciiTheme="majorBidi" w:hAnsiTheme="majorBidi" w:cstheme="majorBidi"/>
              </w:rPr>
            </w:pP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Feature Extraction by using a dual machine learning system (disc and cup)</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Utilises Random Forest, SVM and Gradient Boosting for glaucoma classification.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Implements explainable AI (XAI) for interpretability.</w:t>
            </w:r>
          </w:p>
        </w:tc>
        <w:tc>
          <w:tcPr>
            <w:tcW w:w="2250" w:type="dxa"/>
          </w:tcPr>
          <w:p w:rsidR="00C95EA0" w:rsidRPr="00B91DF9" w:rsidRDefault="00C95EA0" w:rsidP="009903F1">
            <w:pPr>
              <w:rPr>
                <w:rFonts w:asciiTheme="majorBidi" w:hAnsiTheme="majorBidi" w:cstheme="majorBidi"/>
              </w:rPr>
            </w:pPr>
            <w:r w:rsidRPr="00B91DF9">
              <w:rPr>
                <w:rFonts w:asciiTheme="majorBidi" w:hAnsiTheme="majorBidi" w:cstheme="majorBidi"/>
              </w:rPr>
              <w:t>Adept Glaucoma Classification</w:t>
            </w:r>
          </w:p>
          <w:p w:rsidR="00C95EA0" w:rsidRPr="00B91DF9" w:rsidRDefault="00C95EA0" w:rsidP="009903F1">
            <w:pPr>
              <w:rPr>
                <w:rFonts w:asciiTheme="majorBidi" w:hAnsiTheme="majorBidi" w:cstheme="majorBidi"/>
              </w:rPr>
            </w:pPr>
            <w:r w:rsidRPr="00B91DF9">
              <w:rPr>
                <w:rFonts w:asciiTheme="majorBidi" w:hAnsiTheme="majorBidi" w:cstheme="majorBidi"/>
              </w:rPr>
              <w:t>Achieved high accuracy in glaucoma detection using handcrafted feature extraction methods. Ensemble models like Random Forest (RF) and Gradient Boosting (GB) outperform single classifiers. These techniques also offer greater computational efficiency compared to deep learning models. Explainable AI (XAI) enhances clinical trust.</w:t>
            </w:r>
          </w:p>
          <w:p w:rsidR="00C95EA0" w:rsidRPr="00B91DF9" w:rsidRDefault="00C95EA0" w:rsidP="009903F1">
            <w:pPr>
              <w:spacing w:after="160" w:line="259" w:lineRule="auto"/>
              <w:rPr>
                <w:rFonts w:asciiTheme="majorBidi" w:hAnsiTheme="majorBidi" w:cstheme="majorBidi"/>
              </w:rPr>
            </w:pPr>
          </w:p>
        </w:tc>
        <w:tc>
          <w:tcPr>
            <w:tcW w:w="1890" w:type="dxa"/>
          </w:tcPr>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Narrow generalisation.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Fails to compare with deep learning (CNNs, </w:t>
            </w:r>
            <w:proofErr w:type="spellStart"/>
            <w:r w:rsidRPr="00B91DF9">
              <w:rPr>
                <w:rFonts w:asciiTheme="majorBidi" w:hAnsiTheme="majorBidi" w:cstheme="majorBidi"/>
              </w:rPr>
              <w:t>ViTs</w:t>
            </w:r>
            <w:proofErr w:type="spellEnd"/>
            <w:r w:rsidRPr="00B91DF9">
              <w:rPr>
                <w:rFonts w:asciiTheme="majorBidi" w:hAnsiTheme="majorBidi" w:cstheme="majorBidi"/>
              </w:rPr>
              <w:t xml:space="preserve">).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Depends on manually crafted features, potentially restricting learning ability.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xml:space="preserve">- Omits discussion on dataset generalisation or validation in real-world contexts.  </w:t>
            </w:r>
          </w:p>
          <w:p w:rsidR="00C95EA0" w:rsidRPr="00B91DF9" w:rsidRDefault="00C95EA0" w:rsidP="009903F1">
            <w:pPr>
              <w:spacing w:after="160" w:line="259" w:lineRule="auto"/>
              <w:rPr>
                <w:rFonts w:asciiTheme="majorBidi" w:hAnsiTheme="majorBidi" w:cstheme="majorBidi"/>
              </w:rPr>
            </w:pPr>
            <w:r w:rsidRPr="00B91DF9">
              <w:rPr>
                <w:rFonts w:asciiTheme="majorBidi" w:hAnsiTheme="majorBidi" w:cstheme="majorBidi"/>
              </w:rPr>
              <w:t>- Does not investigate self-supervised learning or transformer architectures.</w:t>
            </w:r>
          </w:p>
        </w:tc>
      </w:tr>
    </w:tbl>
    <w:p w:rsidR="00434BF4" w:rsidRPr="00B91DF9" w:rsidRDefault="00434BF4" w:rsidP="00434BF4">
      <w:pPr>
        <w:ind w:left="720" w:right="493"/>
        <w:jc w:val="both"/>
        <w:rPr>
          <w:rFonts w:asciiTheme="majorBidi" w:hAnsiTheme="majorBidi" w:cstheme="majorBidi"/>
        </w:rPr>
      </w:pPr>
    </w:p>
    <w:p w:rsidR="009A280E" w:rsidRDefault="009A280E" w:rsidP="009A280E">
      <w:pPr>
        <w:ind w:left="1170" w:right="493"/>
        <w:rPr>
          <w:rFonts w:asciiTheme="majorBidi" w:hAnsiTheme="majorBidi" w:cstheme="majorBidi"/>
        </w:rPr>
      </w:pPr>
    </w:p>
    <w:p w:rsidR="009A280E" w:rsidRPr="0095372D" w:rsidRDefault="009A280E" w:rsidP="0095372D">
      <w:pPr>
        <w:ind w:left="1170" w:right="493"/>
        <w:rPr>
          <w:rFonts w:asciiTheme="majorBidi" w:hAnsiTheme="majorBidi" w:cstheme="majorBidi"/>
        </w:rPr>
      </w:pPr>
      <w:r w:rsidRPr="00B91DF9">
        <w:rPr>
          <w:rFonts w:asciiTheme="majorBidi" w:hAnsiTheme="majorBidi" w:cstheme="majorBidi"/>
        </w:rPr>
        <w:br w:type="page"/>
      </w:r>
    </w:p>
    <w:p w:rsidR="0099303D" w:rsidRDefault="00DF14FA" w:rsidP="00F52ED8">
      <w:pPr>
        <w:pStyle w:val="Heading1"/>
        <w:numPr>
          <w:ilvl w:val="0"/>
          <w:numId w:val="8"/>
        </w:numPr>
        <w:tabs>
          <w:tab w:val="left" w:pos="1464"/>
        </w:tabs>
        <w:spacing w:before="268" w:line="276" w:lineRule="exact"/>
        <w:ind w:left="720" w:hanging="270"/>
        <w:jc w:val="both"/>
        <w:rPr>
          <w:b w:val="0"/>
        </w:rPr>
      </w:pPr>
      <w:r>
        <w:rPr>
          <w:spacing w:val="-2"/>
        </w:rPr>
        <w:lastRenderedPageBreak/>
        <w:t>Methodology</w:t>
      </w:r>
      <w:r>
        <w:rPr>
          <w:b w:val="0"/>
          <w:spacing w:val="-2"/>
        </w:rPr>
        <w:t>:</w:t>
      </w:r>
    </w:p>
    <w:p w:rsidR="00AF5A1A" w:rsidRPr="00B91DF9" w:rsidRDefault="00AF5A1A" w:rsidP="009560E3">
      <w:pPr>
        <w:tabs>
          <w:tab w:val="left" w:pos="9360"/>
        </w:tabs>
        <w:spacing w:before="100" w:beforeAutospacing="1" w:after="100" w:afterAutospacing="1"/>
        <w:ind w:left="450" w:right="904"/>
        <w:jc w:val="both"/>
        <w:rPr>
          <w:rFonts w:asciiTheme="majorBidi" w:hAnsiTheme="majorBidi" w:cstheme="majorBidi"/>
          <w:sz w:val="24"/>
          <w:szCs w:val="24"/>
          <w:lang w:eastAsia="en-GB"/>
        </w:rPr>
      </w:pPr>
      <w:r w:rsidRPr="00B91DF9">
        <w:rPr>
          <w:rFonts w:asciiTheme="majorBidi" w:hAnsiTheme="majorBidi" w:cstheme="majorBidi"/>
          <w:sz w:val="24"/>
          <w:szCs w:val="24"/>
          <w:lang w:eastAsia="en-GB"/>
        </w:rPr>
        <w:t xml:space="preserve">The proposed methodology for glaucoma detection integrates deep learning-based feature extraction, dimensionality reduction using Principal Component Analysis (PCA), synthetic data augmentation with the Synthetic Minority Oversampling Technique (SMOTE), and classification using </w:t>
      </w:r>
      <w:proofErr w:type="spellStart"/>
      <w:r w:rsidRPr="00B91DF9">
        <w:rPr>
          <w:rFonts w:asciiTheme="majorBidi" w:hAnsiTheme="majorBidi" w:cstheme="majorBidi"/>
          <w:sz w:val="24"/>
          <w:szCs w:val="24"/>
          <w:lang w:eastAsia="en-GB"/>
        </w:rPr>
        <w:t>eXtreme</w:t>
      </w:r>
      <w:proofErr w:type="spellEnd"/>
      <w:r w:rsidRPr="00B91DF9">
        <w:rPr>
          <w:rFonts w:asciiTheme="majorBidi" w:hAnsiTheme="majorBidi" w:cstheme="majorBidi"/>
          <w:sz w:val="24"/>
          <w:szCs w:val="24"/>
          <w:lang w:eastAsia="en-GB"/>
        </w:rPr>
        <w:t xml:space="preserve"> Gradient Boosting (</w:t>
      </w:r>
      <w:proofErr w:type="spellStart"/>
      <w:r w:rsidRPr="00B91DF9">
        <w:rPr>
          <w:rFonts w:asciiTheme="majorBidi" w:hAnsiTheme="majorBidi" w:cstheme="majorBidi"/>
          <w:sz w:val="24"/>
          <w:szCs w:val="24"/>
          <w:lang w:eastAsia="en-GB"/>
        </w:rPr>
        <w:t>XGBoost</w:t>
      </w:r>
      <w:proofErr w:type="spellEnd"/>
      <w:r w:rsidRPr="00B91DF9">
        <w:rPr>
          <w:rFonts w:asciiTheme="majorBidi" w:hAnsiTheme="majorBidi" w:cstheme="majorBidi"/>
          <w:sz w:val="24"/>
          <w:szCs w:val="24"/>
          <w:lang w:eastAsia="en-GB"/>
        </w:rPr>
        <w:t>). The pipeline begins with data preprocessing, where retinal fundus images are resized to 224×224 pixels to maintain consistency with deep learning models. The images are then normalized to scale pixel values within a standard range, followed by noise removal techniques such as median filtering to enhance feature clarity.</w:t>
      </w:r>
    </w:p>
    <w:p w:rsidR="00AF5A1A" w:rsidRPr="00B91DF9" w:rsidRDefault="00AF5A1A" w:rsidP="009560E3">
      <w:pPr>
        <w:spacing w:before="100" w:beforeAutospacing="1" w:after="100" w:afterAutospacing="1"/>
        <w:ind w:left="450" w:right="904"/>
        <w:jc w:val="both"/>
        <w:rPr>
          <w:rFonts w:asciiTheme="majorBidi" w:hAnsiTheme="majorBidi" w:cstheme="majorBidi"/>
          <w:sz w:val="24"/>
          <w:szCs w:val="24"/>
          <w:lang w:eastAsia="en-GB"/>
        </w:rPr>
      </w:pPr>
      <w:r w:rsidRPr="00B91DF9">
        <w:rPr>
          <w:rFonts w:asciiTheme="majorBidi" w:hAnsiTheme="majorBidi" w:cstheme="majorBidi"/>
          <w:sz w:val="24"/>
          <w:szCs w:val="24"/>
          <w:lang w:eastAsia="en-GB"/>
        </w:rPr>
        <w:t>For feature extraction, two pretrained Convolutional Neural Networks (CNNs), ResNet50 and VGG-16, are employed to extract deep spatial and texture-related features. ResNet50 generates a 2048-dimensional feature vector representing high-level structural patterns in retinal images. Meanwhile, VGG-16 initially produces a 25,088-dimensional feature vector, which is too high-dimensional for efficient model training. To reduce computational complexity and minimize overfitting risks, PCA-based dimensionality reduction is applied in two stages. First, PCA reduces the VGG-16 feature output from 25,088 to 512 dimensions, preserving the most critical feature representations. In the second stage, the combined feature vectors from ResNet50 and VGG-16 (2560 dimensions in total) undergo further PCA reduction to 1024 dimensions, ensuring optimal model performance while retaining crucial information.</w:t>
      </w:r>
    </w:p>
    <w:p w:rsidR="00AF5A1A" w:rsidRPr="00B91DF9" w:rsidRDefault="00AF5A1A" w:rsidP="009560E3">
      <w:pPr>
        <w:spacing w:before="100" w:beforeAutospacing="1" w:after="100" w:afterAutospacing="1"/>
        <w:ind w:left="450" w:right="904"/>
        <w:jc w:val="both"/>
        <w:rPr>
          <w:rFonts w:asciiTheme="majorBidi" w:hAnsiTheme="majorBidi" w:cstheme="majorBidi"/>
          <w:sz w:val="24"/>
          <w:szCs w:val="24"/>
          <w:lang w:eastAsia="en-GB"/>
        </w:rPr>
      </w:pPr>
      <w:r w:rsidRPr="00B91DF9">
        <w:rPr>
          <w:rFonts w:asciiTheme="majorBidi" w:hAnsiTheme="majorBidi" w:cstheme="majorBidi"/>
          <w:sz w:val="24"/>
          <w:szCs w:val="24"/>
          <w:lang w:eastAsia="en-GB"/>
        </w:rPr>
        <w:t>Given the inherent class imbalance in medical imaging datasets, particularly in glaucoma classification, SMOTE is implemented to generate synthetic samples of underrepresented glaucoma cases. This resampling technique ensures that both classes—glaucoma and non-glaucoma—are equally represented, thereby improving the classifier’s generalization and reducing bias toward the majority class.</w:t>
      </w:r>
    </w:p>
    <w:p w:rsidR="00AF5A1A" w:rsidRDefault="00AF5A1A" w:rsidP="009560E3">
      <w:pPr>
        <w:spacing w:before="100" w:beforeAutospacing="1" w:after="100" w:afterAutospacing="1"/>
        <w:ind w:left="450" w:right="904"/>
        <w:jc w:val="both"/>
        <w:rPr>
          <w:rFonts w:asciiTheme="majorBidi" w:hAnsiTheme="majorBidi" w:cstheme="majorBidi"/>
          <w:sz w:val="24"/>
          <w:szCs w:val="24"/>
          <w:lang w:eastAsia="en-GB"/>
        </w:rPr>
      </w:pPr>
      <w:r w:rsidRPr="00B91DF9">
        <w:rPr>
          <w:rFonts w:asciiTheme="majorBidi" w:hAnsiTheme="majorBidi" w:cstheme="majorBidi"/>
          <w:sz w:val="24"/>
          <w:szCs w:val="24"/>
          <w:lang w:eastAsia="en-GB"/>
        </w:rPr>
        <w:t xml:space="preserve">For classification, an ensemble learning approach is employed. Initially, a Random Forest classifier was trained on the extracted feature vectors, but it achieved only 66% accuracy, indicating its limitations in handling deep learning feature representations. To overcome these challenges, </w:t>
      </w:r>
      <w:proofErr w:type="spellStart"/>
      <w:r w:rsidRPr="00B91DF9">
        <w:rPr>
          <w:rFonts w:asciiTheme="majorBidi" w:hAnsiTheme="majorBidi" w:cstheme="majorBidi"/>
          <w:sz w:val="24"/>
          <w:szCs w:val="24"/>
          <w:lang w:eastAsia="en-GB"/>
        </w:rPr>
        <w:t>XGBoost</w:t>
      </w:r>
      <w:proofErr w:type="spellEnd"/>
      <w:r w:rsidRPr="00B91DF9">
        <w:rPr>
          <w:rFonts w:asciiTheme="majorBidi" w:hAnsiTheme="majorBidi" w:cstheme="majorBidi"/>
          <w:sz w:val="24"/>
          <w:szCs w:val="24"/>
          <w:lang w:eastAsia="en-GB"/>
        </w:rPr>
        <w:t xml:space="preserve">, an advanced gradient boosting algorithm, was employed due to its ability to optimize non-linear relationships and handle high-dimensional data efficiently. The </w:t>
      </w:r>
      <w:proofErr w:type="spellStart"/>
      <w:r w:rsidRPr="00B91DF9">
        <w:rPr>
          <w:rFonts w:asciiTheme="majorBidi" w:hAnsiTheme="majorBidi" w:cstheme="majorBidi"/>
          <w:sz w:val="24"/>
          <w:szCs w:val="24"/>
          <w:lang w:eastAsia="en-GB"/>
        </w:rPr>
        <w:t>XGBoost</w:t>
      </w:r>
      <w:proofErr w:type="spellEnd"/>
      <w:r w:rsidRPr="00B91DF9">
        <w:rPr>
          <w:rFonts w:asciiTheme="majorBidi" w:hAnsiTheme="majorBidi" w:cstheme="majorBidi"/>
          <w:sz w:val="24"/>
          <w:szCs w:val="24"/>
          <w:lang w:eastAsia="en-GB"/>
        </w:rPr>
        <w:t xml:space="preserve"> model was trained on the optimized 1024-dimensional feature vectors, with hyperparameters tuned for log loss minimization to enhance classification performance.</w:t>
      </w:r>
    </w:p>
    <w:p w:rsidR="0099303D" w:rsidRDefault="00DF14FA" w:rsidP="00F52ED8">
      <w:pPr>
        <w:pStyle w:val="Heading1"/>
        <w:numPr>
          <w:ilvl w:val="0"/>
          <w:numId w:val="8"/>
        </w:numPr>
        <w:tabs>
          <w:tab w:val="left" w:pos="1179"/>
        </w:tabs>
        <w:spacing w:before="269"/>
        <w:ind w:left="720" w:hanging="270"/>
        <w:rPr>
          <w:b w:val="0"/>
        </w:rPr>
      </w:pPr>
      <w:r>
        <w:rPr>
          <w:spacing w:val="-2"/>
        </w:rPr>
        <w:t>Results</w:t>
      </w:r>
      <w:r>
        <w:rPr>
          <w:b w:val="0"/>
          <w:spacing w:val="-2"/>
        </w:rPr>
        <w:t>:</w:t>
      </w:r>
    </w:p>
    <w:p w:rsidR="00AF5A1A" w:rsidRPr="00B91DF9" w:rsidRDefault="00AF5A1A" w:rsidP="00F52ED8">
      <w:pPr>
        <w:ind w:firstLine="720"/>
        <w:rPr>
          <w:rFonts w:asciiTheme="majorBidi" w:hAnsiTheme="majorBidi" w:cstheme="majorBidi"/>
          <w:sz w:val="24"/>
          <w:szCs w:val="24"/>
        </w:rPr>
      </w:pPr>
      <w:r w:rsidRPr="00B91DF9">
        <w:rPr>
          <w:rFonts w:asciiTheme="majorBidi" w:hAnsiTheme="majorBidi" w:cstheme="majorBidi"/>
          <w:sz w:val="24"/>
          <w:szCs w:val="24"/>
        </w:rPr>
        <w:t xml:space="preserve">Experimental setup </w:t>
      </w:r>
    </w:p>
    <w:p w:rsidR="00AF5A1A" w:rsidRDefault="00AF5A1A" w:rsidP="009560E3">
      <w:pPr>
        <w:ind w:left="720" w:right="904"/>
        <w:jc w:val="both"/>
        <w:rPr>
          <w:rFonts w:asciiTheme="majorBidi" w:hAnsiTheme="majorBidi" w:cstheme="majorBidi"/>
          <w:sz w:val="24"/>
          <w:szCs w:val="24"/>
          <w:rtl/>
        </w:rPr>
      </w:pPr>
      <w:r w:rsidRPr="00B91DF9">
        <w:rPr>
          <w:rFonts w:asciiTheme="majorBidi" w:hAnsiTheme="majorBidi" w:cstheme="majorBidi"/>
          <w:sz w:val="24"/>
          <w:szCs w:val="24"/>
        </w:rPr>
        <w:t xml:space="preserve">The hardware configuration of the experimental platform is an Intel Core i9-10850 CPU, the graphics card is RTX 2080, the memory is 8G, the operating system is Windows 11 system, and the models were </w:t>
      </w:r>
      <w:r w:rsidR="00804504" w:rsidRPr="00B91DF9">
        <w:rPr>
          <w:rFonts w:asciiTheme="majorBidi" w:hAnsiTheme="majorBidi" w:cstheme="majorBidi"/>
          <w:sz w:val="24"/>
          <w:szCs w:val="24"/>
        </w:rPr>
        <w:t>implemented</w:t>
      </w:r>
      <w:r w:rsidRPr="00B91DF9">
        <w:rPr>
          <w:rFonts w:asciiTheme="majorBidi" w:hAnsiTheme="majorBidi" w:cstheme="majorBidi"/>
          <w:sz w:val="24"/>
          <w:szCs w:val="24"/>
        </w:rPr>
        <w:t xml:space="preserve"> based on the Python and </w:t>
      </w:r>
      <w:proofErr w:type="spellStart"/>
      <w:r w:rsidRPr="00B91DF9">
        <w:rPr>
          <w:rFonts w:asciiTheme="majorBidi" w:hAnsiTheme="majorBidi" w:cstheme="majorBidi"/>
          <w:sz w:val="24"/>
          <w:szCs w:val="24"/>
        </w:rPr>
        <w:t>PyTorch</w:t>
      </w:r>
      <w:proofErr w:type="spellEnd"/>
      <w:r w:rsidRPr="00B91DF9">
        <w:rPr>
          <w:rFonts w:asciiTheme="majorBidi" w:hAnsiTheme="majorBidi" w:cstheme="majorBidi"/>
          <w:sz w:val="24"/>
          <w:szCs w:val="24"/>
        </w:rPr>
        <w:t xml:space="preserve"> framework.</w:t>
      </w:r>
    </w:p>
    <w:p w:rsidR="00F52ED8" w:rsidRPr="00B91DF9" w:rsidRDefault="00F52ED8" w:rsidP="00F52ED8">
      <w:pPr>
        <w:ind w:left="720" w:right="364"/>
        <w:jc w:val="both"/>
        <w:rPr>
          <w:rFonts w:asciiTheme="majorBidi" w:hAnsiTheme="majorBidi" w:cstheme="majorBidi"/>
          <w:sz w:val="24"/>
          <w:szCs w:val="24"/>
        </w:rPr>
      </w:pPr>
    </w:p>
    <w:p w:rsidR="00AF5A1A" w:rsidRPr="00B91DF9" w:rsidRDefault="00AF5A1A" w:rsidP="00F52ED8">
      <w:pPr>
        <w:ind w:firstLine="720"/>
        <w:jc w:val="both"/>
        <w:rPr>
          <w:rFonts w:asciiTheme="majorBidi" w:hAnsiTheme="majorBidi" w:cstheme="majorBidi"/>
          <w:sz w:val="24"/>
          <w:szCs w:val="24"/>
        </w:rPr>
      </w:pPr>
      <w:r w:rsidRPr="00B91DF9">
        <w:rPr>
          <w:rFonts w:asciiTheme="majorBidi" w:hAnsiTheme="majorBidi" w:cstheme="majorBidi"/>
          <w:sz w:val="24"/>
          <w:szCs w:val="24"/>
        </w:rPr>
        <w:t>For setting the model parameters:</w:t>
      </w:r>
    </w:p>
    <w:p w:rsidR="00AF5A1A" w:rsidRPr="00B91DF9" w:rsidRDefault="00AF5A1A" w:rsidP="009560E3">
      <w:pPr>
        <w:pStyle w:val="ListParagraph"/>
        <w:widowControl/>
        <w:numPr>
          <w:ilvl w:val="0"/>
          <w:numId w:val="9"/>
        </w:numPr>
        <w:autoSpaceDE/>
        <w:autoSpaceDN/>
        <w:spacing w:after="160" w:line="259" w:lineRule="auto"/>
        <w:ind w:right="904"/>
        <w:contextualSpacing/>
        <w:jc w:val="both"/>
        <w:rPr>
          <w:rFonts w:asciiTheme="majorBidi" w:hAnsiTheme="majorBidi" w:cstheme="majorBidi"/>
          <w:sz w:val="24"/>
          <w:szCs w:val="24"/>
        </w:rPr>
      </w:pPr>
      <w:r w:rsidRPr="00B91DF9">
        <w:rPr>
          <w:rFonts w:asciiTheme="majorBidi" w:hAnsiTheme="majorBidi" w:cstheme="majorBidi"/>
          <w:sz w:val="24"/>
          <w:szCs w:val="24"/>
        </w:rPr>
        <w:t xml:space="preserve"> </w:t>
      </w:r>
      <w:proofErr w:type="spellStart"/>
      <w:r w:rsidRPr="00B91DF9">
        <w:rPr>
          <w:rFonts w:asciiTheme="majorBidi" w:hAnsiTheme="majorBidi" w:cstheme="majorBidi"/>
          <w:sz w:val="24"/>
          <w:szCs w:val="24"/>
        </w:rPr>
        <w:t>XGBoost</w:t>
      </w:r>
      <w:proofErr w:type="spellEnd"/>
      <w:r w:rsidRPr="00B91DF9">
        <w:rPr>
          <w:rFonts w:asciiTheme="majorBidi" w:hAnsiTheme="majorBidi" w:cstheme="majorBidi"/>
          <w:sz w:val="24"/>
          <w:szCs w:val="24"/>
        </w:rPr>
        <w:t xml:space="preserve"> was used as the classifier, and log loss was used as the evaluation metric along with classification error. The number of estimators was set to 1000 with early stopping rounds of 20. Learning rate was 0.01, max depth was 6, and both subsample and </w:t>
      </w:r>
      <w:proofErr w:type="spellStart"/>
      <w:r w:rsidRPr="00B91DF9">
        <w:rPr>
          <w:rFonts w:asciiTheme="majorBidi" w:hAnsiTheme="majorBidi" w:cstheme="majorBidi"/>
          <w:sz w:val="24"/>
          <w:szCs w:val="24"/>
        </w:rPr>
        <w:t>colsample_bytree</w:t>
      </w:r>
      <w:proofErr w:type="spellEnd"/>
      <w:r w:rsidRPr="00B91DF9">
        <w:rPr>
          <w:rFonts w:asciiTheme="majorBidi" w:hAnsiTheme="majorBidi" w:cstheme="majorBidi"/>
          <w:sz w:val="24"/>
          <w:szCs w:val="24"/>
        </w:rPr>
        <w:t xml:space="preserve"> were set to 0.8. Regularization was applied using </w:t>
      </w:r>
      <w:proofErr w:type="spellStart"/>
      <w:r w:rsidRPr="00B91DF9">
        <w:rPr>
          <w:rFonts w:asciiTheme="majorBidi" w:hAnsiTheme="majorBidi" w:cstheme="majorBidi"/>
          <w:sz w:val="24"/>
          <w:szCs w:val="24"/>
        </w:rPr>
        <w:t>reg_alpha</w:t>
      </w:r>
      <w:proofErr w:type="spellEnd"/>
      <w:r w:rsidRPr="00B91DF9">
        <w:rPr>
          <w:rFonts w:asciiTheme="majorBidi" w:hAnsiTheme="majorBidi" w:cstheme="majorBidi"/>
          <w:sz w:val="24"/>
          <w:szCs w:val="24"/>
        </w:rPr>
        <w:t xml:space="preserve">=0.5 and </w:t>
      </w:r>
      <w:proofErr w:type="spellStart"/>
      <w:r w:rsidRPr="00B91DF9">
        <w:rPr>
          <w:rFonts w:asciiTheme="majorBidi" w:hAnsiTheme="majorBidi" w:cstheme="majorBidi"/>
          <w:sz w:val="24"/>
          <w:szCs w:val="24"/>
        </w:rPr>
        <w:t>reg_lambda</w:t>
      </w:r>
      <w:proofErr w:type="spellEnd"/>
      <w:r w:rsidRPr="00B91DF9">
        <w:rPr>
          <w:rFonts w:asciiTheme="majorBidi" w:hAnsiTheme="majorBidi" w:cstheme="majorBidi"/>
          <w:sz w:val="24"/>
          <w:szCs w:val="24"/>
        </w:rPr>
        <w:t>=1.0. The model was trained using a batch-wise boosting approach with evaluation on both training and validation sets.</w:t>
      </w:r>
    </w:p>
    <w:p w:rsidR="00AF5A1A" w:rsidRPr="00B91DF9" w:rsidRDefault="00AF5A1A" w:rsidP="00AF5A1A">
      <w:pPr>
        <w:pStyle w:val="ListParagraph"/>
        <w:jc w:val="both"/>
        <w:rPr>
          <w:rFonts w:asciiTheme="majorBidi" w:hAnsiTheme="majorBidi" w:cstheme="majorBidi"/>
          <w:sz w:val="24"/>
          <w:szCs w:val="24"/>
        </w:rPr>
      </w:pPr>
    </w:p>
    <w:p w:rsidR="00AF5A1A" w:rsidRPr="00B91DF9" w:rsidRDefault="00AF5A1A" w:rsidP="009560E3">
      <w:pPr>
        <w:pStyle w:val="ListParagraph"/>
        <w:widowControl/>
        <w:numPr>
          <w:ilvl w:val="0"/>
          <w:numId w:val="9"/>
        </w:numPr>
        <w:autoSpaceDE/>
        <w:autoSpaceDN/>
        <w:spacing w:after="160" w:line="259" w:lineRule="auto"/>
        <w:ind w:right="904"/>
        <w:contextualSpacing/>
        <w:jc w:val="both"/>
        <w:rPr>
          <w:rFonts w:asciiTheme="majorBidi" w:hAnsiTheme="majorBidi" w:cstheme="majorBidi"/>
          <w:sz w:val="24"/>
          <w:szCs w:val="24"/>
        </w:rPr>
      </w:pPr>
      <w:r w:rsidRPr="00B91DF9">
        <w:rPr>
          <w:rFonts w:asciiTheme="majorBidi" w:hAnsiTheme="majorBidi" w:cstheme="majorBidi"/>
          <w:sz w:val="24"/>
          <w:szCs w:val="24"/>
        </w:rPr>
        <w:lastRenderedPageBreak/>
        <w:t>The Random Forest Classifier was utilized: 250 estimators (trees), a random seed of 42 for reproducibility, and the model was trained using all available CPU cores (</w:t>
      </w:r>
      <w:proofErr w:type="spellStart"/>
      <w:r w:rsidRPr="00B91DF9">
        <w:rPr>
          <w:rFonts w:asciiTheme="majorBidi" w:hAnsiTheme="majorBidi" w:cstheme="majorBidi"/>
          <w:sz w:val="24"/>
          <w:szCs w:val="24"/>
        </w:rPr>
        <w:t>n_jobs</w:t>
      </w:r>
      <w:proofErr w:type="spellEnd"/>
      <w:r w:rsidRPr="00B91DF9">
        <w:rPr>
          <w:rFonts w:asciiTheme="majorBidi" w:hAnsiTheme="majorBidi" w:cstheme="majorBidi"/>
          <w:sz w:val="24"/>
          <w:szCs w:val="24"/>
        </w:rPr>
        <w:t xml:space="preserve">=-1) However, when using the optimization parameters: </w:t>
      </w:r>
      <w:proofErr w:type="spellStart"/>
      <w:r w:rsidRPr="00B91DF9">
        <w:rPr>
          <w:rFonts w:asciiTheme="majorBidi" w:hAnsiTheme="majorBidi" w:cstheme="majorBidi"/>
          <w:sz w:val="24"/>
          <w:szCs w:val="24"/>
        </w:rPr>
        <w:t>n_estimators</w:t>
      </w:r>
      <w:proofErr w:type="spellEnd"/>
      <w:r w:rsidRPr="00B91DF9">
        <w:rPr>
          <w:rFonts w:asciiTheme="majorBidi" w:hAnsiTheme="majorBidi" w:cstheme="majorBidi"/>
          <w:sz w:val="24"/>
          <w:szCs w:val="24"/>
        </w:rPr>
        <w:t xml:space="preserve"> set to 300, </w:t>
      </w:r>
      <w:proofErr w:type="spellStart"/>
      <w:r w:rsidRPr="00B91DF9">
        <w:rPr>
          <w:rFonts w:asciiTheme="majorBidi" w:hAnsiTheme="majorBidi" w:cstheme="majorBidi"/>
          <w:sz w:val="24"/>
          <w:szCs w:val="24"/>
        </w:rPr>
        <w:t>max_depth</w:t>
      </w:r>
      <w:proofErr w:type="spellEnd"/>
      <w:r w:rsidRPr="00B91DF9">
        <w:rPr>
          <w:rFonts w:asciiTheme="majorBidi" w:hAnsiTheme="majorBidi" w:cstheme="majorBidi"/>
          <w:sz w:val="24"/>
          <w:szCs w:val="24"/>
        </w:rPr>
        <w:t xml:space="preserve"> set to 10, </w:t>
      </w:r>
      <w:proofErr w:type="spellStart"/>
      <w:r w:rsidRPr="00B91DF9">
        <w:rPr>
          <w:rFonts w:asciiTheme="majorBidi" w:hAnsiTheme="majorBidi" w:cstheme="majorBidi"/>
          <w:sz w:val="24"/>
          <w:szCs w:val="24"/>
        </w:rPr>
        <w:t>min_samples_split</w:t>
      </w:r>
      <w:proofErr w:type="spellEnd"/>
      <w:r w:rsidRPr="00B91DF9">
        <w:rPr>
          <w:rFonts w:asciiTheme="majorBidi" w:hAnsiTheme="majorBidi" w:cstheme="majorBidi"/>
          <w:sz w:val="24"/>
          <w:szCs w:val="24"/>
        </w:rPr>
        <w:t xml:space="preserve"> set to 5, </w:t>
      </w:r>
      <w:proofErr w:type="spellStart"/>
      <w:r w:rsidRPr="00B91DF9">
        <w:rPr>
          <w:rFonts w:asciiTheme="majorBidi" w:hAnsiTheme="majorBidi" w:cstheme="majorBidi"/>
          <w:sz w:val="24"/>
          <w:szCs w:val="24"/>
        </w:rPr>
        <w:t>min_samples_leaf</w:t>
      </w:r>
      <w:proofErr w:type="spellEnd"/>
      <w:r w:rsidRPr="00B91DF9">
        <w:rPr>
          <w:rFonts w:asciiTheme="majorBidi" w:hAnsiTheme="majorBidi" w:cstheme="majorBidi"/>
          <w:sz w:val="24"/>
          <w:szCs w:val="24"/>
        </w:rPr>
        <w:t xml:space="preserve"> set to 4, and bootstrap set to True, the accuracy of the model decreased.</w:t>
      </w:r>
    </w:p>
    <w:p w:rsidR="00AF5A1A" w:rsidRPr="00B91DF9" w:rsidRDefault="00AF5A1A" w:rsidP="009560E3">
      <w:pPr>
        <w:ind w:left="270" w:right="904"/>
        <w:jc w:val="both"/>
        <w:rPr>
          <w:rFonts w:asciiTheme="majorBidi" w:hAnsiTheme="majorBidi" w:cstheme="majorBidi"/>
          <w:sz w:val="24"/>
          <w:szCs w:val="24"/>
        </w:rPr>
      </w:pPr>
      <w:r w:rsidRPr="00B91DF9">
        <w:rPr>
          <w:rFonts w:asciiTheme="majorBidi" w:hAnsiTheme="majorBidi" w:cstheme="majorBidi"/>
          <w:sz w:val="24"/>
          <w:szCs w:val="24"/>
        </w:rPr>
        <w:t xml:space="preserve">We used ResNet50 as a type of </w:t>
      </w:r>
      <w:proofErr w:type="spellStart"/>
      <w:r w:rsidRPr="00B91DF9">
        <w:rPr>
          <w:rFonts w:asciiTheme="majorBidi" w:hAnsiTheme="majorBidi" w:cstheme="majorBidi"/>
          <w:sz w:val="24"/>
          <w:szCs w:val="24"/>
        </w:rPr>
        <w:t>ResNet</w:t>
      </w:r>
      <w:proofErr w:type="spellEnd"/>
      <w:r w:rsidRPr="00B91DF9">
        <w:rPr>
          <w:rFonts w:asciiTheme="majorBidi" w:hAnsiTheme="majorBidi" w:cstheme="majorBidi"/>
          <w:sz w:val="24"/>
          <w:szCs w:val="24"/>
        </w:rPr>
        <w:t xml:space="preserve">. The ResNet50 model is characterized by the following architectural parameters: Number of Layers: 50, Residual Blocks: 16, Number of Filters: (64, 128, 256, 512), Kernel Size: 3x3, and </w:t>
      </w:r>
      <w:proofErr w:type="spellStart"/>
      <w:r w:rsidRPr="00B91DF9">
        <w:rPr>
          <w:rFonts w:asciiTheme="majorBidi" w:hAnsiTheme="majorBidi" w:cstheme="majorBidi"/>
          <w:sz w:val="24"/>
          <w:szCs w:val="24"/>
        </w:rPr>
        <w:t>Downsampling</w:t>
      </w:r>
      <w:proofErr w:type="spellEnd"/>
      <w:r w:rsidRPr="00B91DF9">
        <w:rPr>
          <w:rFonts w:asciiTheme="majorBidi" w:hAnsiTheme="majorBidi" w:cstheme="majorBidi"/>
          <w:sz w:val="24"/>
          <w:szCs w:val="24"/>
        </w:rPr>
        <w:t>: Every 3rd Layer.</w:t>
      </w:r>
    </w:p>
    <w:p w:rsidR="00F52ED8" w:rsidRDefault="00F52ED8" w:rsidP="00F52ED8">
      <w:pPr>
        <w:ind w:left="270" w:right="364"/>
        <w:jc w:val="both"/>
        <w:rPr>
          <w:rFonts w:asciiTheme="majorBidi" w:hAnsiTheme="majorBidi" w:cstheme="majorBidi"/>
          <w:sz w:val="24"/>
          <w:szCs w:val="24"/>
          <w:rtl/>
        </w:rPr>
      </w:pPr>
    </w:p>
    <w:p w:rsidR="00AF5A1A" w:rsidRPr="00B91DF9" w:rsidRDefault="00AF5A1A" w:rsidP="009560E3">
      <w:pPr>
        <w:ind w:left="270" w:right="904"/>
        <w:jc w:val="both"/>
        <w:rPr>
          <w:rFonts w:asciiTheme="majorBidi" w:hAnsiTheme="majorBidi" w:cstheme="majorBidi"/>
          <w:sz w:val="24"/>
          <w:szCs w:val="24"/>
        </w:rPr>
      </w:pPr>
      <w:r w:rsidRPr="00B91DF9">
        <w:rPr>
          <w:rFonts w:asciiTheme="majorBidi" w:hAnsiTheme="majorBidi" w:cstheme="majorBidi"/>
          <w:sz w:val="24"/>
          <w:szCs w:val="24"/>
        </w:rPr>
        <w:t xml:space="preserve">The models were trained using 80% of the total dataset, validated using 10%, and tested with 10%. The dataset was split using stratified methods, ensuring that the proportions of classes in the training, testing, and validation sets are approximately preserved. </w:t>
      </w:r>
      <w:r w:rsidRPr="00490E41">
        <w:rPr>
          <w:rFonts w:asciiTheme="majorBidi" w:hAnsiTheme="majorBidi" w:cstheme="majorBidi"/>
          <w:sz w:val="24"/>
          <w:szCs w:val="24"/>
        </w:rPr>
        <w:t xml:space="preserve">Table </w:t>
      </w:r>
      <w:r w:rsidRPr="00B91DF9">
        <w:rPr>
          <w:rFonts w:asciiTheme="majorBidi" w:hAnsiTheme="majorBidi" w:cstheme="majorBidi"/>
          <w:sz w:val="24"/>
          <w:szCs w:val="24"/>
        </w:rPr>
        <w:t>provides a summary of the training, validation, and testing sets after applying the resampling technique and other pre-processing steps. The reported results are based on the testing set only.</w:t>
      </w:r>
    </w:p>
    <w:p w:rsidR="00F52ED8" w:rsidRDefault="00F52ED8" w:rsidP="00AF5A1A">
      <w:pPr>
        <w:jc w:val="both"/>
        <w:rPr>
          <w:rFonts w:asciiTheme="majorBidi" w:hAnsiTheme="majorBidi" w:cstheme="majorBidi"/>
          <w:b/>
          <w:bCs/>
          <w:noProof/>
          <w:sz w:val="24"/>
          <w:szCs w:val="24"/>
          <w:rtl/>
          <w:lang w:eastAsia="en-GB"/>
        </w:rPr>
      </w:pPr>
    </w:p>
    <w:tbl>
      <w:tblPr>
        <w:tblStyle w:val="TableGrid"/>
        <w:tblpPr w:leftFromText="180" w:rightFromText="180" w:vertAnchor="text" w:horzAnchor="margin" w:tblpX="265" w:tblpY="735"/>
        <w:tblW w:w="0" w:type="auto"/>
        <w:tblLook w:val="04A0" w:firstRow="1" w:lastRow="0" w:firstColumn="1" w:lastColumn="0" w:noHBand="0" w:noVBand="1"/>
      </w:tblPr>
      <w:tblGrid>
        <w:gridCol w:w="1549"/>
        <w:gridCol w:w="1866"/>
        <w:gridCol w:w="1350"/>
        <w:gridCol w:w="1170"/>
        <w:gridCol w:w="856"/>
        <w:gridCol w:w="1124"/>
        <w:gridCol w:w="1170"/>
      </w:tblGrid>
      <w:tr w:rsidR="00C95EA0" w:rsidRPr="00C95EA0" w:rsidTr="00C95EA0">
        <w:trPr>
          <w:trHeight w:val="575"/>
        </w:trPr>
        <w:tc>
          <w:tcPr>
            <w:tcW w:w="1549" w:type="dxa"/>
            <w:shd w:val="clear" w:color="auto" w:fill="0070C0"/>
            <w:vAlign w:val="center"/>
          </w:tcPr>
          <w:p w:rsidR="00F52ED8" w:rsidRPr="00C95EA0" w:rsidRDefault="00F52ED8" w:rsidP="00C95EA0">
            <w:pPr>
              <w:ind w:left="320" w:hanging="320"/>
              <w:jc w:val="center"/>
              <w:rPr>
                <w:rFonts w:asciiTheme="majorBidi" w:hAnsiTheme="majorBidi" w:cstheme="majorBidi"/>
                <w:b/>
                <w:bCs/>
                <w:color w:val="FFFFFF" w:themeColor="background1"/>
                <w:sz w:val="24"/>
                <w:szCs w:val="24"/>
                <w:lang w:bidi="ar-EG"/>
              </w:rPr>
            </w:pPr>
            <w:bookmarkStart w:id="0" w:name="_Hlk195270028"/>
            <w:r w:rsidRPr="00C95EA0">
              <w:rPr>
                <w:rFonts w:asciiTheme="majorBidi" w:hAnsiTheme="majorBidi" w:cstheme="majorBidi"/>
                <w:b/>
                <w:bCs/>
                <w:color w:val="FFFFFF" w:themeColor="background1"/>
                <w:sz w:val="24"/>
                <w:szCs w:val="24"/>
                <w:lang w:bidi="ar-EG"/>
              </w:rPr>
              <w:t>Approaches</w:t>
            </w:r>
          </w:p>
        </w:tc>
        <w:tc>
          <w:tcPr>
            <w:tcW w:w="1866"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Models</w:t>
            </w:r>
          </w:p>
        </w:tc>
        <w:tc>
          <w:tcPr>
            <w:tcW w:w="1350"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Accuracy</w:t>
            </w:r>
          </w:p>
        </w:tc>
        <w:tc>
          <w:tcPr>
            <w:tcW w:w="1170"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Precision</w:t>
            </w:r>
          </w:p>
        </w:tc>
        <w:tc>
          <w:tcPr>
            <w:tcW w:w="856"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Recall</w:t>
            </w:r>
          </w:p>
        </w:tc>
        <w:tc>
          <w:tcPr>
            <w:tcW w:w="1124"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F1-score</w:t>
            </w:r>
          </w:p>
        </w:tc>
        <w:tc>
          <w:tcPr>
            <w:tcW w:w="1170" w:type="dxa"/>
            <w:shd w:val="clear" w:color="auto" w:fill="0070C0"/>
            <w:vAlign w:val="center"/>
          </w:tcPr>
          <w:p w:rsidR="00F52ED8" w:rsidRPr="00C95EA0" w:rsidRDefault="00F52ED8" w:rsidP="00C95EA0">
            <w:pPr>
              <w:jc w:val="center"/>
              <w:rPr>
                <w:rFonts w:asciiTheme="majorBidi" w:hAnsiTheme="majorBidi" w:cstheme="majorBidi"/>
                <w:b/>
                <w:bCs/>
                <w:color w:val="FFFFFF" w:themeColor="background1"/>
                <w:sz w:val="24"/>
                <w:szCs w:val="24"/>
                <w:lang w:bidi="ar-EG"/>
              </w:rPr>
            </w:pPr>
            <w:r w:rsidRPr="00C95EA0">
              <w:rPr>
                <w:rFonts w:asciiTheme="majorBidi" w:hAnsiTheme="majorBidi" w:cstheme="majorBidi"/>
                <w:b/>
                <w:bCs/>
                <w:color w:val="FFFFFF" w:themeColor="background1"/>
                <w:sz w:val="24"/>
                <w:szCs w:val="24"/>
                <w:lang w:bidi="ar-EG"/>
              </w:rPr>
              <w:t>AUC-PR</w:t>
            </w:r>
          </w:p>
        </w:tc>
      </w:tr>
      <w:bookmarkEnd w:id="0"/>
      <w:tr w:rsidR="00C95EA0" w:rsidRPr="00B91DF9" w:rsidTr="00C95EA0">
        <w:trPr>
          <w:trHeight w:val="553"/>
        </w:trPr>
        <w:tc>
          <w:tcPr>
            <w:tcW w:w="1549" w:type="dxa"/>
            <w:vMerge w:val="restart"/>
            <w:vAlign w:val="center"/>
          </w:tcPr>
          <w:p w:rsidR="00F52ED8" w:rsidRPr="00C95EA0" w:rsidRDefault="00F52ED8" w:rsidP="00C95EA0">
            <w:pPr>
              <w:jc w:val="center"/>
              <w:rPr>
                <w:rFonts w:asciiTheme="majorBidi" w:hAnsiTheme="majorBidi" w:cstheme="majorBidi"/>
                <w:b/>
                <w:bCs/>
                <w:sz w:val="24"/>
                <w:szCs w:val="24"/>
                <w:lang w:bidi="ar-EG"/>
              </w:rPr>
            </w:pPr>
            <w:r w:rsidRPr="00C95EA0">
              <w:rPr>
                <w:rFonts w:asciiTheme="majorBidi" w:hAnsiTheme="majorBidi" w:cstheme="majorBidi"/>
                <w:b/>
                <w:bCs/>
                <w:sz w:val="24"/>
                <w:szCs w:val="24"/>
                <w:lang w:bidi="ar-EG"/>
              </w:rPr>
              <w:t>Pre-trained CNN</w:t>
            </w: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ResNet50</w:t>
            </w:r>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84</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82</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79</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81</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93</w:t>
            </w:r>
          </w:p>
        </w:tc>
      </w:tr>
      <w:tr w:rsidR="00C95EA0" w:rsidRPr="00B91DF9" w:rsidTr="00C95EA0">
        <w:trPr>
          <w:trHeight w:val="602"/>
        </w:trPr>
        <w:tc>
          <w:tcPr>
            <w:tcW w:w="1549" w:type="dxa"/>
            <w:vMerge/>
            <w:vAlign w:val="center"/>
          </w:tcPr>
          <w:p w:rsidR="00F52ED8" w:rsidRPr="00C95EA0" w:rsidRDefault="00F52ED8" w:rsidP="00C95EA0">
            <w:pPr>
              <w:jc w:val="center"/>
              <w:rPr>
                <w:rFonts w:asciiTheme="majorBidi" w:hAnsiTheme="majorBidi" w:cstheme="majorBidi"/>
                <w:b/>
                <w:bCs/>
                <w:sz w:val="24"/>
                <w:szCs w:val="24"/>
                <w:lang w:bidi="ar-EG"/>
              </w:rPr>
            </w:pP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proofErr w:type="spellStart"/>
            <w:r w:rsidRPr="00C95EA0">
              <w:rPr>
                <w:rFonts w:asciiTheme="majorBidi" w:hAnsiTheme="majorBidi" w:cstheme="majorBidi"/>
                <w:sz w:val="24"/>
                <w:szCs w:val="24"/>
                <w:lang w:bidi="ar-EG"/>
              </w:rPr>
              <w:t>MobileNet</w:t>
            </w:r>
            <w:proofErr w:type="spellEnd"/>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63</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66</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92</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77</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34</w:t>
            </w:r>
          </w:p>
        </w:tc>
      </w:tr>
      <w:tr w:rsidR="00C95EA0" w:rsidRPr="00B91DF9" w:rsidTr="00C95EA0">
        <w:trPr>
          <w:trHeight w:val="602"/>
        </w:trPr>
        <w:tc>
          <w:tcPr>
            <w:tcW w:w="1549" w:type="dxa"/>
            <w:vMerge/>
            <w:vAlign w:val="center"/>
          </w:tcPr>
          <w:p w:rsidR="00F52ED8" w:rsidRPr="00C95EA0" w:rsidRDefault="00F52ED8" w:rsidP="00C95EA0">
            <w:pPr>
              <w:jc w:val="center"/>
              <w:rPr>
                <w:rFonts w:asciiTheme="majorBidi" w:hAnsiTheme="majorBidi" w:cstheme="majorBidi"/>
                <w:b/>
                <w:bCs/>
                <w:sz w:val="24"/>
                <w:szCs w:val="24"/>
                <w:lang w:bidi="ar-EG"/>
              </w:rPr>
            </w:pP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Inception v2</w:t>
            </w:r>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65</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67</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95</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79</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27</w:t>
            </w:r>
          </w:p>
        </w:tc>
      </w:tr>
      <w:tr w:rsidR="00C95EA0" w:rsidRPr="00B91DF9" w:rsidTr="00C95EA0">
        <w:trPr>
          <w:trHeight w:val="602"/>
        </w:trPr>
        <w:tc>
          <w:tcPr>
            <w:tcW w:w="1549" w:type="dxa"/>
            <w:vMerge/>
            <w:vAlign w:val="center"/>
          </w:tcPr>
          <w:p w:rsidR="00F52ED8" w:rsidRPr="00C95EA0" w:rsidRDefault="00F52ED8" w:rsidP="00C95EA0">
            <w:pPr>
              <w:jc w:val="center"/>
              <w:rPr>
                <w:rFonts w:asciiTheme="majorBidi" w:hAnsiTheme="majorBidi" w:cstheme="majorBidi"/>
                <w:b/>
                <w:bCs/>
                <w:sz w:val="24"/>
                <w:szCs w:val="24"/>
                <w:lang w:bidi="ar-EG"/>
              </w:rPr>
            </w:pP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proofErr w:type="spellStart"/>
            <w:r w:rsidRPr="00C95EA0">
              <w:rPr>
                <w:rFonts w:asciiTheme="majorBidi" w:hAnsiTheme="majorBidi" w:cstheme="majorBidi"/>
                <w:sz w:val="24"/>
                <w:szCs w:val="24"/>
                <w:lang w:bidi="ar-EG"/>
              </w:rPr>
              <w:t>EfficientNet</w:t>
            </w:r>
            <w:proofErr w:type="spellEnd"/>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66</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68</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92</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79</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37</w:t>
            </w:r>
          </w:p>
        </w:tc>
      </w:tr>
      <w:tr w:rsidR="00C95EA0" w:rsidRPr="00B91DF9" w:rsidTr="00C95EA0">
        <w:trPr>
          <w:trHeight w:val="553"/>
        </w:trPr>
        <w:tc>
          <w:tcPr>
            <w:tcW w:w="1549" w:type="dxa"/>
            <w:vMerge w:val="restart"/>
            <w:vAlign w:val="center"/>
          </w:tcPr>
          <w:p w:rsidR="00F52ED8" w:rsidRPr="00C95EA0" w:rsidRDefault="00F52ED8" w:rsidP="00C95EA0">
            <w:pPr>
              <w:jc w:val="center"/>
              <w:rPr>
                <w:rFonts w:asciiTheme="majorBidi" w:hAnsiTheme="majorBidi" w:cstheme="majorBidi"/>
                <w:b/>
                <w:bCs/>
                <w:sz w:val="24"/>
                <w:szCs w:val="24"/>
                <w:lang w:bidi="ar-EG"/>
              </w:rPr>
            </w:pPr>
            <w:r w:rsidRPr="00C95EA0">
              <w:rPr>
                <w:rFonts w:asciiTheme="majorBidi" w:hAnsiTheme="majorBidi" w:cstheme="majorBidi"/>
                <w:b/>
                <w:bCs/>
                <w:sz w:val="24"/>
                <w:szCs w:val="24"/>
                <w:lang w:bidi="ar-EG"/>
              </w:rPr>
              <w:t>Transformer</w:t>
            </w: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proofErr w:type="spellStart"/>
            <w:r w:rsidRPr="00C95EA0">
              <w:rPr>
                <w:rFonts w:asciiTheme="majorBidi" w:hAnsiTheme="majorBidi" w:cstheme="majorBidi"/>
                <w:sz w:val="24"/>
                <w:szCs w:val="24"/>
                <w:lang w:bidi="ar-EG"/>
              </w:rPr>
              <w:t>ViT</w:t>
            </w:r>
            <w:proofErr w:type="spellEnd"/>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63</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67</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91</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77</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32</w:t>
            </w:r>
          </w:p>
        </w:tc>
      </w:tr>
      <w:tr w:rsidR="00C95EA0" w:rsidRPr="00B91DF9" w:rsidTr="00C95EA0">
        <w:trPr>
          <w:trHeight w:val="602"/>
        </w:trPr>
        <w:tc>
          <w:tcPr>
            <w:tcW w:w="1549" w:type="dxa"/>
            <w:vMerge/>
            <w:vAlign w:val="center"/>
          </w:tcPr>
          <w:p w:rsidR="00F52ED8" w:rsidRPr="00C95EA0" w:rsidRDefault="00F52ED8" w:rsidP="00C95EA0">
            <w:pPr>
              <w:jc w:val="center"/>
              <w:rPr>
                <w:rFonts w:asciiTheme="majorBidi" w:hAnsiTheme="majorBidi" w:cstheme="majorBidi"/>
                <w:b/>
                <w:bCs/>
                <w:sz w:val="24"/>
                <w:szCs w:val="24"/>
                <w:lang w:bidi="ar-EG"/>
              </w:rPr>
            </w:pPr>
          </w:p>
        </w:tc>
        <w:tc>
          <w:tcPr>
            <w:tcW w:w="1866" w:type="dxa"/>
            <w:vAlign w:val="center"/>
          </w:tcPr>
          <w:p w:rsidR="00F52ED8" w:rsidRPr="00C95EA0" w:rsidRDefault="00F52ED8" w:rsidP="00C95EA0">
            <w:pPr>
              <w:jc w:val="center"/>
              <w:rPr>
                <w:rFonts w:asciiTheme="majorBidi" w:hAnsiTheme="majorBidi" w:cstheme="majorBidi"/>
                <w:sz w:val="24"/>
                <w:szCs w:val="24"/>
                <w:lang w:bidi="ar-EG"/>
              </w:rPr>
            </w:pPr>
            <w:proofErr w:type="spellStart"/>
            <w:r w:rsidRPr="00C95EA0">
              <w:rPr>
                <w:rFonts w:asciiTheme="majorBidi" w:hAnsiTheme="majorBidi" w:cstheme="majorBidi"/>
                <w:sz w:val="24"/>
                <w:szCs w:val="24"/>
                <w:lang w:bidi="ar-EG"/>
              </w:rPr>
              <w:t>Swin</w:t>
            </w:r>
            <w:proofErr w:type="spellEnd"/>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66</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68</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93</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78</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bidi="ar-EG"/>
              </w:rPr>
              <w:t>32</w:t>
            </w:r>
          </w:p>
        </w:tc>
      </w:tr>
      <w:tr w:rsidR="00C95EA0" w:rsidRPr="00B91DF9" w:rsidTr="0095372D">
        <w:trPr>
          <w:trHeight w:val="610"/>
        </w:trPr>
        <w:tc>
          <w:tcPr>
            <w:tcW w:w="1549" w:type="dxa"/>
            <w:vMerge w:val="restart"/>
            <w:vAlign w:val="center"/>
          </w:tcPr>
          <w:p w:rsidR="00F52ED8" w:rsidRPr="00C95EA0" w:rsidRDefault="00F52ED8" w:rsidP="00C95EA0">
            <w:pPr>
              <w:jc w:val="center"/>
              <w:rPr>
                <w:rFonts w:asciiTheme="majorBidi" w:hAnsiTheme="majorBidi" w:cstheme="majorBidi"/>
                <w:b/>
                <w:bCs/>
                <w:sz w:val="24"/>
                <w:szCs w:val="24"/>
                <w:lang w:bidi="ar-EG"/>
              </w:rPr>
            </w:pPr>
            <w:r w:rsidRPr="00C95EA0">
              <w:rPr>
                <w:rFonts w:asciiTheme="majorBidi" w:hAnsiTheme="majorBidi" w:cstheme="majorBidi"/>
                <w:b/>
                <w:bCs/>
                <w:sz w:val="24"/>
                <w:szCs w:val="24"/>
                <w:lang w:bidi="ar-EG"/>
              </w:rPr>
              <w:t>Hybrid models</w:t>
            </w:r>
          </w:p>
        </w:tc>
        <w:tc>
          <w:tcPr>
            <w:tcW w:w="1866" w:type="dxa"/>
            <w:shd w:val="clear" w:color="auto" w:fill="auto"/>
            <w:vAlign w:val="center"/>
          </w:tcPr>
          <w:p w:rsidR="00F52ED8" w:rsidRPr="0095372D" w:rsidRDefault="0095372D" w:rsidP="00C95EA0">
            <w:pPr>
              <w:jc w:val="center"/>
              <w:rPr>
                <w:rFonts w:asciiTheme="majorBidi" w:hAnsiTheme="majorBidi" w:cstheme="majorBidi"/>
                <w:sz w:val="24"/>
                <w:szCs w:val="24"/>
                <w:lang w:bidi="ar-EG"/>
              </w:rPr>
            </w:pPr>
            <w:r w:rsidRPr="0095372D">
              <w:rPr>
                <w:rFonts w:asciiTheme="majorBidi" w:hAnsiTheme="majorBidi" w:cstheme="majorBidi"/>
                <w:sz w:val="24"/>
                <w:szCs w:val="24"/>
                <w:lang w:bidi="ar-EG"/>
              </w:rPr>
              <w:t xml:space="preserve">Hybrid </w:t>
            </w:r>
            <w:r w:rsidR="00F52ED8" w:rsidRPr="0095372D">
              <w:rPr>
                <w:rFonts w:asciiTheme="majorBidi" w:hAnsiTheme="majorBidi" w:cstheme="majorBidi"/>
                <w:sz w:val="24"/>
                <w:szCs w:val="24"/>
                <w:lang w:bidi="ar-EG"/>
              </w:rPr>
              <w:t>-</w:t>
            </w:r>
            <w:proofErr w:type="spellStart"/>
            <w:r w:rsidR="00F52ED8" w:rsidRPr="0095372D">
              <w:rPr>
                <w:rFonts w:asciiTheme="majorBidi" w:hAnsiTheme="majorBidi" w:cstheme="majorBidi"/>
                <w:sz w:val="24"/>
                <w:szCs w:val="24"/>
                <w:lang w:bidi="ar-EG"/>
              </w:rPr>
              <w:t>XGBoot</w:t>
            </w:r>
            <w:proofErr w:type="spellEnd"/>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97.2</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95</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100</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97.4</w:t>
            </w:r>
          </w:p>
        </w:tc>
        <w:tc>
          <w:tcPr>
            <w:tcW w:w="1170" w:type="dxa"/>
            <w:vAlign w:val="center"/>
          </w:tcPr>
          <w:p w:rsidR="00F52ED8" w:rsidRPr="00C95EA0" w:rsidRDefault="00F52ED8" w:rsidP="00C95EA0">
            <w:pPr>
              <w:jc w:val="center"/>
              <w:rPr>
                <w:rFonts w:asciiTheme="majorBidi" w:hAnsiTheme="majorBidi" w:cstheme="majorBidi"/>
                <w:sz w:val="24"/>
                <w:szCs w:val="24"/>
                <w:lang w:eastAsia="en-GB"/>
              </w:rPr>
            </w:pPr>
            <w:r w:rsidRPr="00C95EA0">
              <w:rPr>
                <w:rFonts w:asciiTheme="majorBidi" w:hAnsiTheme="majorBidi" w:cstheme="majorBidi"/>
                <w:sz w:val="24"/>
                <w:szCs w:val="24"/>
                <w:lang w:eastAsia="en-GB"/>
              </w:rPr>
              <w:t>98</w:t>
            </w:r>
          </w:p>
        </w:tc>
      </w:tr>
      <w:tr w:rsidR="00C95EA0" w:rsidRPr="00B91DF9" w:rsidTr="0095372D">
        <w:trPr>
          <w:trHeight w:val="610"/>
        </w:trPr>
        <w:tc>
          <w:tcPr>
            <w:tcW w:w="1549" w:type="dxa"/>
            <w:vMerge/>
          </w:tcPr>
          <w:p w:rsidR="00F52ED8" w:rsidRPr="00673873" w:rsidRDefault="00F52ED8" w:rsidP="00F52ED8">
            <w:pPr>
              <w:rPr>
                <w:rFonts w:asciiTheme="majorBidi" w:hAnsiTheme="majorBidi" w:cstheme="majorBidi"/>
                <w:lang w:bidi="ar-EG"/>
              </w:rPr>
            </w:pPr>
          </w:p>
        </w:tc>
        <w:tc>
          <w:tcPr>
            <w:tcW w:w="1866" w:type="dxa"/>
            <w:shd w:val="clear" w:color="auto" w:fill="auto"/>
            <w:vAlign w:val="center"/>
          </w:tcPr>
          <w:p w:rsidR="00F52ED8" w:rsidRPr="0095372D" w:rsidRDefault="0095372D" w:rsidP="00C95EA0">
            <w:pPr>
              <w:jc w:val="center"/>
              <w:rPr>
                <w:rFonts w:asciiTheme="majorBidi" w:hAnsiTheme="majorBidi" w:cstheme="majorBidi"/>
                <w:sz w:val="24"/>
                <w:szCs w:val="24"/>
                <w:lang w:bidi="ar-EG"/>
              </w:rPr>
            </w:pPr>
            <w:r w:rsidRPr="0095372D">
              <w:rPr>
                <w:rFonts w:asciiTheme="majorBidi" w:hAnsiTheme="majorBidi" w:cstheme="majorBidi"/>
                <w:sz w:val="24"/>
                <w:szCs w:val="24"/>
                <w:lang w:bidi="ar-EG"/>
              </w:rPr>
              <w:t xml:space="preserve">Hybrid </w:t>
            </w:r>
            <w:r w:rsidR="00F52ED8" w:rsidRPr="0095372D">
              <w:rPr>
                <w:rFonts w:asciiTheme="majorBidi" w:hAnsiTheme="majorBidi" w:cstheme="majorBidi"/>
                <w:sz w:val="24"/>
                <w:szCs w:val="24"/>
                <w:lang w:bidi="ar-EG"/>
              </w:rPr>
              <w:t>-</w:t>
            </w:r>
            <w:r w:rsidR="00F52ED8" w:rsidRPr="0095372D">
              <w:rPr>
                <w:rFonts w:asciiTheme="majorBidi" w:hAnsiTheme="majorBidi" w:cstheme="majorBidi"/>
                <w:sz w:val="24"/>
                <w:szCs w:val="24"/>
                <w:lang w:eastAsia="en-GB"/>
              </w:rPr>
              <w:t xml:space="preserve"> Random Forest</w:t>
            </w:r>
          </w:p>
        </w:tc>
        <w:tc>
          <w:tcPr>
            <w:tcW w:w="135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96.55</w:t>
            </w:r>
          </w:p>
        </w:tc>
        <w:tc>
          <w:tcPr>
            <w:tcW w:w="1170"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93</w:t>
            </w:r>
          </w:p>
        </w:tc>
        <w:tc>
          <w:tcPr>
            <w:tcW w:w="856"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100</w:t>
            </w:r>
          </w:p>
        </w:tc>
        <w:tc>
          <w:tcPr>
            <w:tcW w:w="1124" w:type="dxa"/>
            <w:vAlign w:val="center"/>
          </w:tcPr>
          <w:p w:rsidR="00F52ED8" w:rsidRPr="00C95EA0" w:rsidRDefault="00F52ED8" w:rsidP="00C95EA0">
            <w:pPr>
              <w:jc w:val="center"/>
              <w:rPr>
                <w:rFonts w:asciiTheme="majorBidi" w:hAnsiTheme="majorBidi" w:cstheme="majorBidi"/>
                <w:sz w:val="24"/>
                <w:szCs w:val="24"/>
                <w:lang w:bidi="ar-EG"/>
              </w:rPr>
            </w:pPr>
            <w:r w:rsidRPr="00C95EA0">
              <w:rPr>
                <w:rFonts w:asciiTheme="majorBidi" w:hAnsiTheme="majorBidi" w:cstheme="majorBidi"/>
                <w:sz w:val="24"/>
                <w:szCs w:val="24"/>
                <w:lang w:eastAsia="en-GB"/>
              </w:rPr>
              <w:t>97</w:t>
            </w:r>
          </w:p>
        </w:tc>
        <w:tc>
          <w:tcPr>
            <w:tcW w:w="1170" w:type="dxa"/>
            <w:vAlign w:val="center"/>
          </w:tcPr>
          <w:p w:rsidR="00F52ED8" w:rsidRPr="00C95EA0" w:rsidRDefault="00F52ED8" w:rsidP="00C95EA0">
            <w:pPr>
              <w:jc w:val="center"/>
              <w:rPr>
                <w:rFonts w:asciiTheme="majorBidi" w:hAnsiTheme="majorBidi" w:cstheme="majorBidi"/>
                <w:sz w:val="24"/>
                <w:szCs w:val="24"/>
                <w:lang w:eastAsia="en-GB"/>
              </w:rPr>
            </w:pPr>
            <w:r w:rsidRPr="00C95EA0">
              <w:rPr>
                <w:rFonts w:asciiTheme="majorBidi" w:hAnsiTheme="majorBidi" w:cstheme="majorBidi"/>
                <w:sz w:val="24"/>
                <w:szCs w:val="24"/>
                <w:lang w:eastAsia="en-GB"/>
              </w:rPr>
              <w:t>99</w:t>
            </w:r>
          </w:p>
        </w:tc>
      </w:tr>
    </w:tbl>
    <w:p w:rsidR="00AF5A1A" w:rsidRPr="00C95EA0" w:rsidRDefault="00AF5A1A" w:rsidP="009560E3">
      <w:pPr>
        <w:ind w:left="270" w:right="904"/>
        <w:jc w:val="both"/>
        <w:rPr>
          <w:rFonts w:asciiTheme="majorBidi" w:hAnsiTheme="majorBidi" w:cstheme="majorBidi"/>
          <w:sz w:val="24"/>
          <w:szCs w:val="24"/>
          <w:lang w:bidi="ar-EG"/>
        </w:rPr>
      </w:pPr>
      <w:r w:rsidRPr="00C95EA0">
        <w:rPr>
          <w:rFonts w:asciiTheme="majorBidi" w:hAnsiTheme="majorBidi" w:cstheme="majorBidi"/>
          <w:sz w:val="24"/>
          <w:szCs w:val="24"/>
          <w:lang w:bidi="ar-EG"/>
        </w:rPr>
        <w:t xml:space="preserve">Table shows the performance of different models: Based on different evaluation </w:t>
      </w:r>
      <w:r w:rsidR="00F52ED8" w:rsidRPr="00C95EA0">
        <w:rPr>
          <w:rFonts w:asciiTheme="majorBidi" w:hAnsiTheme="majorBidi" w:cstheme="majorBidi"/>
          <w:sz w:val="24"/>
          <w:szCs w:val="24"/>
          <w:lang w:bidi="ar-EG"/>
        </w:rPr>
        <w:t xml:space="preserve">methods </w:t>
      </w:r>
      <w:r w:rsidR="00F52ED8" w:rsidRPr="00C95EA0">
        <w:rPr>
          <w:rFonts w:asciiTheme="majorBidi" w:hAnsiTheme="majorBidi" w:cstheme="majorBidi"/>
          <w:sz w:val="24"/>
          <w:szCs w:val="24"/>
        </w:rPr>
        <w:t>Accuracy</w:t>
      </w:r>
      <w:r w:rsidRPr="00C95EA0">
        <w:rPr>
          <w:rFonts w:asciiTheme="majorBidi" w:hAnsiTheme="majorBidi" w:cstheme="majorBidi"/>
          <w:sz w:val="24"/>
          <w:szCs w:val="24"/>
          <w:lang w:bidi="ar-EG"/>
        </w:rPr>
        <w:t>, Precision, Recall, F1-score.</w:t>
      </w:r>
    </w:p>
    <w:p w:rsidR="00AF5A1A" w:rsidRPr="00B91DF9" w:rsidRDefault="00C95EA0" w:rsidP="00F52ED8">
      <w:pPr>
        <w:spacing w:before="100" w:beforeAutospacing="1" w:after="100" w:afterAutospacing="1"/>
        <w:ind w:left="360"/>
        <w:rPr>
          <w:rFonts w:asciiTheme="majorBidi" w:hAnsiTheme="majorBidi" w:cstheme="majorBidi"/>
          <w:b/>
          <w:bCs/>
          <w:sz w:val="24"/>
          <w:szCs w:val="24"/>
          <w:lang w:eastAsia="en-GB"/>
        </w:rPr>
      </w:pPr>
      <w:r w:rsidRPr="00B91DF9">
        <w:rPr>
          <w:rFonts w:asciiTheme="majorBidi" w:hAnsiTheme="majorBidi" w:cstheme="majorBidi"/>
          <w:b/>
          <w:bCs/>
          <w:noProof/>
          <w:sz w:val="24"/>
          <w:szCs w:val="24"/>
          <w:lang w:eastAsia="en-GB"/>
        </w:rPr>
        <w:lastRenderedPageBreak/>
        <w:drawing>
          <wp:anchor distT="0" distB="0" distL="114300" distR="114300" simplePos="0" relativeHeight="251659264" behindDoc="0" locked="0" layoutInCell="1" allowOverlap="1" wp14:anchorId="790B0377" wp14:editId="3690DF2C">
            <wp:simplePos x="0" y="0"/>
            <wp:positionH relativeFrom="margin">
              <wp:posOffset>150837</wp:posOffset>
            </wp:positionH>
            <wp:positionV relativeFrom="margin">
              <wp:align>top</wp:align>
            </wp:positionV>
            <wp:extent cx="5730875" cy="3657600"/>
            <wp:effectExtent l="0" t="0" r="3175" b="0"/>
            <wp:wrapTopAndBottom/>
            <wp:docPr id="20904026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02678" name="Picture 2090402678"/>
                    <pic:cNvPicPr/>
                  </pic:nvPicPr>
                  <pic:blipFill>
                    <a:blip r:embed="rId10">
                      <a:extLst>
                        <a:ext uri="{28A0092B-C50C-407E-A947-70E740481C1C}">
                          <a14:useLocalDpi xmlns:a14="http://schemas.microsoft.com/office/drawing/2010/main" val="0"/>
                        </a:ext>
                      </a:extLst>
                    </a:blip>
                    <a:stretch>
                      <a:fillRect/>
                    </a:stretch>
                  </pic:blipFill>
                  <pic:spPr>
                    <a:xfrm>
                      <a:off x="0" y="0"/>
                      <a:ext cx="5730875" cy="3657600"/>
                    </a:xfrm>
                    <a:prstGeom prst="rect">
                      <a:avLst/>
                    </a:prstGeom>
                  </pic:spPr>
                </pic:pic>
              </a:graphicData>
            </a:graphic>
            <wp14:sizeRelH relativeFrom="margin">
              <wp14:pctWidth>0</wp14:pctWidth>
            </wp14:sizeRelH>
            <wp14:sizeRelV relativeFrom="margin">
              <wp14:pctHeight>0</wp14:pctHeight>
            </wp14:sizeRelV>
          </wp:anchor>
        </w:drawing>
      </w:r>
    </w:p>
    <w:p w:rsidR="0099303D" w:rsidRDefault="00C95EA0" w:rsidP="0095372D">
      <w:pPr>
        <w:pStyle w:val="BodyText"/>
        <w:spacing w:before="274" w:line="242" w:lineRule="auto"/>
        <w:ind w:left="944" w:right="886"/>
        <w:sectPr w:rsidR="0099303D" w:rsidSect="004F3338">
          <w:headerReference w:type="default" r:id="rId11"/>
          <w:footerReference w:type="default" r:id="rId12"/>
          <w:pgSz w:w="11910" w:h="16840"/>
          <w:pgMar w:top="1360" w:right="660" w:bottom="960" w:left="1080" w:header="696" w:footer="766" w:gutter="0"/>
          <w:cols w:space="720"/>
        </w:sectPr>
      </w:pPr>
      <w:bookmarkStart w:id="1" w:name="_GoBack"/>
      <w:bookmarkEnd w:id="1"/>
      <w:r w:rsidRPr="00B91DF9">
        <w:rPr>
          <w:rFonts w:asciiTheme="majorBidi" w:hAnsiTheme="majorBidi" w:cstheme="majorBidi"/>
          <w:b/>
          <w:bCs/>
          <w:noProof/>
          <w:lang w:eastAsia="en-GB"/>
        </w:rPr>
        <w:drawing>
          <wp:anchor distT="0" distB="0" distL="114300" distR="114300" simplePos="0" relativeHeight="251660288" behindDoc="0" locked="0" layoutInCell="1" allowOverlap="1" wp14:anchorId="6ECE6709">
            <wp:simplePos x="0" y="0"/>
            <wp:positionH relativeFrom="column">
              <wp:posOffset>270803</wp:posOffset>
            </wp:positionH>
            <wp:positionV relativeFrom="paragraph">
              <wp:posOffset>877814</wp:posOffset>
            </wp:positionV>
            <wp:extent cx="5752465" cy="3671570"/>
            <wp:effectExtent l="0" t="0" r="635" b="5080"/>
            <wp:wrapNone/>
            <wp:docPr id="5352021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202125" name="Picture 535202125"/>
                    <pic:cNvPicPr/>
                  </pic:nvPicPr>
                  <pic:blipFill>
                    <a:blip r:embed="rId13">
                      <a:extLst>
                        <a:ext uri="{28A0092B-C50C-407E-A947-70E740481C1C}">
                          <a14:useLocalDpi xmlns:a14="http://schemas.microsoft.com/office/drawing/2010/main" val="0"/>
                        </a:ext>
                      </a:extLst>
                    </a:blip>
                    <a:stretch>
                      <a:fillRect/>
                    </a:stretch>
                  </pic:blipFill>
                  <pic:spPr>
                    <a:xfrm>
                      <a:off x="0" y="0"/>
                      <a:ext cx="5752465" cy="3671570"/>
                    </a:xfrm>
                    <a:prstGeom prst="rect">
                      <a:avLst/>
                    </a:prstGeom>
                  </pic:spPr>
                </pic:pic>
              </a:graphicData>
            </a:graphic>
          </wp:anchor>
        </w:drawing>
      </w:r>
      <w:r w:rsidR="00DF14FA">
        <w:t>Figure</w:t>
      </w:r>
      <w:r w:rsidR="00DF14FA">
        <w:rPr>
          <w:spacing w:val="-4"/>
        </w:rPr>
        <w:t xml:space="preserve"> </w:t>
      </w:r>
      <w:r w:rsidR="00DF14FA">
        <w:t>(1)</w:t>
      </w:r>
    </w:p>
    <w:p w:rsidR="0099303D" w:rsidRDefault="0099303D">
      <w:pPr>
        <w:pStyle w:val="BodyText"/>
        <w:ind w:left="0"/>
      </w:pPr>
    </w:p>
    <w:p w:rsidR="0099303D" w:rsidRDefault="00DF14FA">
      <w:pPr>
        <w:pStyle w:val="Heading1"/>
        <w:numPr>
          <w:ilvl w:val="0"/>
          <w:numId w:val="4"/>
        </w:numPr>
        <w:tabs>
          <w:tab w:val="left" w:pos="1179"/>
        </w:tabs>
      </w:pPr>
      <w:r>
        <w:t>Conclusion and</w:t>
      </w:r>
      <w:r>
        <w:rPr>
          <w:spacing w:val="-4"/>
        </w:rPr>
        <w:t xml:space="preserve"> </w:t>
      </w:r>
      <w:r>
        <w:t xml:space="preserve">Discussion of </w:t>
      </w:r>
      <w:r>
        <w:rPr>
          <w:spacing w:val="-2"/>
        </w:rPr>
        <w:t>Results</w:t>
      </w:r>
    </w:p>
    <w:p w:rsidR="00F52ED8" w:rsidRDefault="00F52ED8" w:rsidP="00F2009A">
      <w:pPr>
        <w:pStyle w:val="BodyText"/>
        <w:ind w:right="403"/>
        <w:jc w:val="both"/>
      </w:pPr>
      <w:r>
        <w:t>This research presents a hybrid AI-driven glaucoma detection framework that integrates deep learning-based feature extraction (ResNet50, VGG-16), dimensionality reduction (PCA), and advanced classification (</w:t>
      </w:r>
      <w:proofErr w:type="spellStart"/>
      <w:r>
        <w:t>XGBoost</w:t>
      </w:r>
      <w:proofErr w:type="spellEnd"/>
      <w:r>
        <w:t xml:space="preserve">). The proposed model achieved an accuracy of 97.24%, significantly improving upon traditional machine learning methods. The study also demonstrated the effectiveness of PCA in reducing feature dimensions and the importance of SMOTE in addressing class imbalance. </w:t>
      </w:r>
      <w:proofErr w:type="spellStart"/>
      <w:r>
        <w:t>XGBoost</w:t>
      </w:r>
      <w:proofErr w:type="spellEnd"/>
      <w:r>
        <w:t xml:space="preserve"> outperformed Random Forest, highlighting the significance of gradient boosting in medical image analysis.</w:t>
      </w:r>
    </w:p>
    <w:p w:rsidR="00F52ED8" w:rsidRDefault="00F52ED8" w:rsidP="00F52ED8">
      <w:pPr>
        <w:pStyle w:val="BodyText"/>
        <w:ind w:right="1154"/>
        <w:jc w:val="both"/>
        <w:rPr>
          <w:rtl/>
        </w:rPr>
      </w:pPr>
    </w:p>
    <w:p w:rsidR="0099303D" w:rsidRDefault="00F52ED8" w:rsidP="00F2009A">
      <w:pPr>
        <w:pStyle w:val="BodyText"/>
        <w:ind w:right="403"/>
        <w:jc w:val="both"/>
      </w:pPr>
      <w:r>
        <w:t>Future research can explore the use of Vision Transformers (</w:t>
      </w:r>
      <w:proofErr w:type="spellStart"/>
      <w:r>
        <w:t>ViTs</w:t>
      </w:r>
      <w:proofErr w:type="spellEnd"/>
      <w:r>
        <w:t>) for further performance improvements, self-supervised learning techniques to reduce reliance on labeled datasets, and Explainable AI (XAI) models to provide clinicians with interpretable results. In conclusion, this study demonstrates the potential of deep learning and ensemble machine learning for automated glaucoma detection, offering a reliable, high-accuracy solution for early diagnosis and improved clinical decision-making.</w:t>
      </w:r>
    </w:p>
    <w:p w:rsidR="0099303D" w:rsidRDefault="00DF14FA">
      <w:pPr>
        <w:pStyle w:val="Heading1"/>
        <w:numPr>
          <w:ilvl w:val="0"/>
          <w:numId w:val="4"/>
        </w:numPr>
        <w:tabs>
          <w:tab w:val="left" w:pos="1179"/>
        </w:tabs>
        <w:spacing w:before="273" w:line="240" w:lineRule="auto"/>
      </w:pPr>
      <w:r>
        <w:rPr>
          <w:spacing w:val="-2"/>
        </w:rPr>
        <w:t>Recommendations</w:t>
      </w:r>
    </w:p>
    <w:p w:rsidR="0099303D" w:rsidRDefault="00DF14FA" w:rsidP="00F2009A">
      <w:pPr>
        <w:pStyle w:val="BodyText"/>
        <w:tabs>
          <w:tab w:val="left" w:pos="10317"/>
        </w:tabs>
        <w:spacing w:before="4"/>
        <w:ind w:right="886" w:firstLine="180"/>
      </w:pPr>
      <w:r>
        <w:t>The</w:t>
      </w:r>
      <w:r>
        <w:rPr>
          <w:spacing w:val="-5"/>
        </w:rPr>
        <w:t xml:space="preserve"> </w:t>
      </w:r>
      <w:r>
        <w:t>recommendations</w:t>
      </w:r>
      <w:r>
        <w:rPr>
          <w:spacing w:val="-3"/>
        </w:rPr>
        <w:t xml:space="preserve"> </w:t>
      </w:r>
      <w:r>
        <w:t>should</w:t>
      </w:r>
      <w:r>
        <w:rPr>
          <w:spacing w:val="-4"/>
        </w:rPr>
        <w:t xml:space="preserve"> </w:t>
      </w:r>
      <w:r>
        <w:t>be</w:t>
      </w:r>
      <w:r>
        <w:rPr>
          <w:spacing w:val="-5"/>
        </w:rPr>
        <w:t xml:space="preserve"> </w:t>
      </w:r>
      <w:r>
        <w:t>relevant</w:t>
      </w:r>
      <w:r>
        <w:rPr>
          <w:spacing w:val="-5"/>
        </w:rPr>
        <w:t xml:space="preserve"> </w:t>
      </w:r>
      <w:r>
        <w:t>to</w:t>
      </w:r>
      <w:r>
        <w:rPr>
          <w:spacing w:val="-4"/>
        </w:rPr>
        <w:t xml:space="preserve"> </w:t>
      </w:r>
      <w:r>
        <w:t>the</w:t>
      </w:r>
      <w:r>
        <w:rPr>
          <w:spacing w:val="-5"/>
        </w:rPr>
        <w:t xml:space="preserve"> </w:t>
      </w:r>
      <w:r>
        <w:t>study's</w:t>
      </w:r>
      <w:r>
        <w:rPr>
          <w:spacing w:val="-3"/>
        </w:rPr>
        <w:t xml:space="preserve"> </w:t>
      </w:r>
      <w:r>
        <w:t>objectives</w:t>
      </w:r>
      <w:r>
        <w:rPr>
          <w:spacing w:val="-3"/>
        </w:rPr>
        <w:t xml:space="preserve"> </w:t>
      </w:r>
      <w:r>
        <w:t>on</w:t>
      </w:r>
      <w:r>
        <w:rPr>
          <w:spacing w:val="-4"/>
        </w:rPr>
        <w:t xml:space="preserve"> </w:t>
      </w:r>
      <w:r>
        <w:t>both</w:t>
      </w:r>
      <w:r>
        <w:rPr>
          <w:spacing w:val="-4"/>
        </w:rPr>
        <w:t xml:space="preserve"> </w:t>
      </w:r>
      <w:r>
        <w:t>scientific</w:t>
      </w:r>
      <w:r>
        <w:rPr>
          <w:spacing w:val="-5"/>
        </w:rPr>
        <w:t xml:space="preserve"> </w:t>
      </w:r>
      <w:r>
        <w:t>and practical levels, along with offering some research suggestions.</w:t>
      </w:r>
    </w:p>
    <w:p w:rsidR="0099303D" w:rsidRDefault="0099303D">
      <w:pPr>
        <w:pStyle w:val="BodyText"/>
        <w:spacing w:before="272"/>
        <w:ind w:left="0"/>
      </w:pPr>
    </w:p>
    <w:p w:rsidR="00C95EA0" w:rsidRDefault="00C95EA0">
      <w:pPr>
        <w:rPr>
          <w:b/>
          <w:bCs/>
          <w:sz w:val="24"/>
          <w:szCs w:val="24"/>
        </w:rPr>
      </w:pPr>
      <w:r>
        <w:br w:type="page"/>
      </w:r>
    </w:p>
    <w:p w:rsidR="0099303D" w:rsidRDefault="00DF14FA">
      <w:pPr>
        <w:pStyle w:val="Heading1"/>
        <w:spacing w:line="240" w:lineRule="auto"/>
        <w:ind w:left="944"/>
      </w:pPr>
      <w:r>
        <w:lastRenderedPageBreak/>
        <w:t>References</w:t>
      </w:r>
      <w:r>
        <w:rPr>
          <w:spacing w:val="-7"/>
        </w:rPr>
        <w:t xml:space="preserve"> </w:t>
      </w:r>
      <w:r>
        <w:rPr>
          <w:spacing w:val="-4"/>
        </w:rPr>
        <w:t>list</w:t>
      </w:r>
    </w:p>
    <w:p w:rsidR="00F45176" w:rsidRDefault="00F45176" w:rsidP="00F45176">
      <w:pPr>
        <w:pStyle w:val="ListParagraph"/>
        <w:widowControl/>
        <w:numPr>
          <w:ilvl w:val="0"/>
          <w:numId w:val="11"/>
        </w:numPr>
        <w:autoSpaceDE/>
        <w:autoSpaceDN/>
        <w:spacing w:before="100" w:beforeAutospacing="1" w:after="100" w:afterAutospacing="1"/>
        <w:ind w:left="1440"/>
        <w:rPr>
          <w:rFonts w:asciiTheme="majorBidi" w:hAnsiTheme="majorBidi" w:cstheme="majorBidi"/>
          <w:sz w:val="24"/>
          <w:szCs w:val="24"/>
          <w:lang w:eastAsia="en-GB"/>
        </w:rPr>
      </w:pPr>
      <w:proofErr w:type="spellStart"/>
      <w:r w:rsidRPr="00F45176">
        <w:rPr>
          <w:rFonts w:asciiTheme="majorBidi" w:hAnsiTheme="majorBidi" w:cstheme="majorBidi"/>
          <w:sz w:val="24"/>
          <w:szCs w:val="24"/>
          <w:lang w:eastAsia="en-GB"/>
        </w:rPr>
        <w:t>Akter</w:t>
      </w:r>
      <w:proofErr w:type="spellEnd"/>
      <w:r w:rsidRPr="00F45176">
        <w:rPr>
          <w:rFonts w:asciiTheme="majorBidi" w:hAnsiTheme="majorBidi" w:cstheme="majorBidi"/>
          <w:sz w:val="24"/>
          <w:szCs w:val="24"/>
          <w:lang w:eastAsia="en-GB"/>
        </w:rPr>
        <w:t xml:space="preserve">, N., Fletcher, J., Perry, S., et al. (2022). Glaucoma diagnosis using multi-feature analysis and a deep learning technique. </w:t>
      </w:r>
      <w:r w:rsidRPr="00F45176">
        <w:rPr>
          <w:rFonts w:asciiTheme="majorBidi" w:hAnsiTheme="majorBidi" w:cstheme="majorBidi"/>
          <w:i/>
          <w:iCs/>
          <w:sz w:val="24"/>
          <w:szCs w:val="24"/>
          <w:lang w:eastAsia="en-GB"/>
        </w:rPr>
        <w:t>Scientific Reports, 12</w:t>
      </w:r>
      <w:r w:rsidRPr="00F45176">
        <w:rPr>
          <w:rFonts w:asciiTheme="majorBidi" w:hAnsiTheme="majorBidi" w:cstheme="majorBidi"/>
          <w:sz w:val="24"/>
          <w:szCs w:val="24"/>
          <w:lang w:eastAsia="en-GB"/>
        </w:rPr>
        <w:t xml:space="preserve">, 8064. </w:t>
      </w:r>
      <w:hyperlink r:id="rId14" w:history="1">
        <w:r w:rsidRPr="006305DC">
          <w:rPr>
            <w:rStyle w:val="Hyperlink"/>
            <w:rFonts w:asciiTheme="majorBidi" w:hAnsiTheme="majorBidi" w:cstheme="majorBidi"/>
            <w:sz w:val="24"/>
            <w:szCs w:val="24"/>
            <w:lang w:eastAsia="en-GB"/>
          </w:rPr>
          <w:t>https://doi.org/10.1038/s41598-022-12147-y</w:t>
        </w:r>
      </w:hyperlink>
    </w:p>
    <w:p w:rsidR="00F45176" w:rsidRPr="00F45176" w:rsidRDefault="00F45176" w:rsidP="00F45176">
      <w:pPr>
        <w:pStyle w:val="ListParagraph"/>
        <w:widowControl/>
        <w:numPr>
          <w:ilvl w:val="0"/>
          <w:numId w:val="11"/>
        </w:numPr>
        <w:autoSpaceDE/>
        <w:autoSpaceDN/>
        <w:spacing w:before="100" w:beforeAutospacing="1" w:after="100" w:afterAutospacing="1"/>
        <w:ind w:left="1440"/>
        <w:rPr>
          <w:rFonts w:asciiTheme="majorBidi" w:hAnsiTheme="majorBidi" w:cstheme="majorBidi"/>
          <w:sz w:val="24"/>
          <w:szCs w:val="24"/>
          <w:lang w:eastAsia="en-GB"/>
        </w:rPr>
      </w:pPr>
      <w:proofErr w:type="spellStart"/>
      <w:r w:rsidRPr="00F45176">
        <w:rPr>
          <w:rFonts w:asciiTheme="majorBidi" w:hAnsiTheme="majorBidi" w:cstheme="majorBidi"/>
          <w:sz w:val="24"/>
          <w:szCs w:val="24"/>
          <w:lang w:eastAsia="en-GB"/>
        </w:rPr>
        <w:t>Civit-Masot</w:t>
      </w:r>
      <w:proofErr w:type="spellEnd"/>
      <w:r w:rsidRPr="00F45176">
        <w:rPr>
          <w:rFonts w:asciiTheme="majorBidi" w:hAnsiTheme="majorBidi" w:cstheme="majorBidi"/>
          <w:sz w:val="24"/>
          <w:szCs w:val="24"/>
          <w:lang w:eastAsia="en-GB"/>
        </w:rPr>
        <w:t xml:space="preserve">, J., Domínguez-Morales, M. J., Vicente-Díaz, S., &amp; </w:t>
      </w:r>
      <w:proofErr w:type="spellStart"/>
      <w:r w:rsidRPr="00F45176">
        <w:rPr>
          <w:rFonts w:asciiTheme="majorBidi" w:hAnsiTheme="majorBidi" w:cstheme="majorBidi"/>
          <w:sz w:val="24"/>
          <w:szCs w:val="24"/>
          <w:lang w:eastAsia="en-GB"/>
        </w:rPr>
        <w:t>Civit</w:t>
      </w:r>
      <w:proofErr w:type="spellEnd"/>
      <w:r w:rsidRPr="00F45176">
        <w:rPr>
          <w:rFonts w:asciiTheme="majorBidi" w:hAnsiTheme="majorBidi" w:cstheme="majorBidi"/>
          <w:sz w:val="24"/>
          <w:szCs w:val="24"/>
          <w:lang w:eastAsia="en-GB"/>
        </w:rPr>
        <w:t xml:space="preserve">, A. (2020). Dual Machine-Learning System to Aid Glaucoma Diagnosis Using Disc and Cup Feature Extraction. </w:t>
      </w:r>
      <w:r w:rsidRPr="00F45176">
        <w:rPr>
          <w:rFonts w:asciiTheme="majorBidi" w:hAnsiTheme="majorBidi" w:cstheme="majorBidi"/>
          <w:i/>
          <w:iCs/>
          <w:sz w:val="24"/>
          <w:szCs w:val="24"/>
          <w:lang w:eastAsia="en-GB"/>
        </w:rPr>
        <w:t>IEEE Access, 8</w:t>
      </w:r>
      <w:r w:rsidRPr="00F45176">
        <w:rPr>
          <w:rFonts w:asciiTheme="majorBidi" w:hAnsiTheme="majorBidi" w:cstheme="majorBidi"/>
          <w:sz w:val="24"/>
          <w:szCs w:val="24"/>
          <w:lang w:eastAsia="en-GB"/>
        </w:rPr>
        <w:t xml:space="preserve">, 127519-127529. </w:t>
      </w:r>
      <w:hyperlink r:id="rId15" w:history="1">
        <w:r w:rsidRPr="006305DC">
          <w:rPr>
            <w:rStyle w:val="Hyperlink"/>
            <w:rFonts w:asciiTheme="majorBidi" w:hAnsiTheme="majorBidi" w:cstheme="majorBidi"/>
            <w:sz w:val="24"/>
            <w:szCs w:val="24"/>
            <w:lang w:eastAsia="en-GB"/>
          </w:rPr>
          <w:t>https://doi.org/10.1109/ACCESS.2020.3008539</w:t>
        </w:r>
      </w:hyperlink>
    </w:p>
    <w:p w:rsidR="00F45176" w:rsidRDefault="00F45176" w:rsidP="00F45176">
      <w:pPr>
        <w:pStyle w:val="ListParagraph"/>
        <w:widowControl/>
        <w:numPr>
          <w:ilvl w:val="0"/>
          <w:numId w:val="11"/>
        </w:numPr>
        <w:autoSpaceDE/>
        <w:autoSpaceDN/>
        <w:spacing w:before="100" w:beforeAutospacing="1" w:after="100" w:afterAutospacing="1"/>
        <w:ind w:left="1440"/>
        <w:rPr>
          <w:rFonts w:asciiTheme="majorBidi" w:hAnsiTheme="majorBidi" w:cstheme="majorBidi"/>
          <w:sz w:val="24"/>
          <w:szCs w:val="24"/>
          <w:lang w:eastAsia="en-GB"/>
        </w:rPr>
      </w:pPr>
      <w:proofErr w:type="spellStart"/>
      <w:r w:rsidRPr="00F45176">
        <w:rPr>
          <w:rFonts w:asciiTheme="majorBidi" w:hAnsiTheme="majorBidi" w:cstheme="majorBidi"/>
          <w:sz w:val="24"/>
          <w:szCs w:val="24"/>
          <w:lang w:eastAsia="en-GB"/>
        </w:rPr>
        <w:t>Haja</w:t>
      </w:r>
      <w:proofErr w:type="spellEnd"/>
      <w:r w:rsidRPr="00F45176">
        <w:rPr>
          <w:rFonts w:asciiTheme="majorBidi" w:hAnsiTheme="majorBidi" w:cstheme="majorBidi"/>
          <w:sz w:val="24"/>
          <w:szCs w:val="24"/>
          <w:lang w:eastAsia="en-GB"/>
        </w:rPr>
        <w:t xml:space="preserve">, S. A., &amp; </w:t>
      </w:r>
      <w:proofErr w:type="spellStart"/>
      <w:r w:rsidRPr="00F45176">
        <w:rPr>
          <w:rFonts w:asciiTheme="majorBidi" w:hAnsiTheme="majorBidi" w:cstheme="majorBidi"/>
          <w:sz w:val="24"/>
          <w:szCs w:val="24"/>
          <w:lang w:eastAsia="en-GB"/>
        </w:rPr>
        <w:t>Mahadevappa</w:t>
      </w:r>
      <w:proofErr w:type="spellEnd"/>
      <w:r w:rsidRPr="00F45176">
        <w:rPr>
          <w:rFonts w:asciiTheme="majorBidi" w:hAnsiTheme="majorBidi" w:cstheme="majorBidi"/>
          <w:sz w:val="24"/>
          <w:szCs w:val="24"/>
          <w:lang w:eastAsia="en-GB"/>
        </w:rPr>
        <w:t xml:space="preserve">, V. (2023). Advancing glaucoma detection with convolutional neural networks: a paradigm shift in ophthalmology. </w:t>
      </w:r>
      <w:r w:rsidRPr="00F45176">
        <w:rPr>
          <w:rFonts w:asciiTheme="majorBidi" w:hAnsiTheme="majorBidi" w:cstheme="majorBidi"/>
          <w:i/>
          <w:iCs/>
          <w:sz w:val="24"/>
          <w:szCs w:val="24"/>
          <w:lang w:eastAsia="en-GB"/>
        </w:rPr>
        <w:t>Romanian Journal of Ophthalmology, 67</w:t>
      </w:r>
      <w:r w:rsidRPr="00F45176">
        <w:rPr>
          <w:rFonts w:asciiTheme="majorBidi" w:hAnsiTheme="majorBidi" w:cstheme="majorBidi"/>
          <w:sz w:val="24"/>
          <w:szCs w:val="24"/>
          <w:lang w:eastAsia="en-GB"/>
        </w:rPr>
        <w:t xml:space="preserve">(3), 222-237. </w:t>
      </w:r>
      <w:hyperlink r:id="rId16" w:history="1">
        <w:r w:rsidRPr="006305DC">
          <w:rPr>
            <w:rStyle w:val="Hyperlink"/>
            <w:rFonts w:asciiTheme="majorBidi" w:hAnsiTheme="majorBidi" w:cstheme="majorBidi"/>
            <w:sz w:val="24"/>
            <w:szCs w:val="24"/>
            <w:lang w:eastAsia="en-GB"/>
          </w:rPr>
          <w:t>https://doi.org/10.22336/rjo.2023.39</w:t>
        </w:r>
      </w:hyperlink>
    </w:p>
    <w:p w:rsidR="00F45176" w:rsidRDefault="00F45176" w:rsidP="00F45176">
      <w:pPr>
        <w:pStyle w:val="ListParagraph"/>
        <w:widowControl/>
        <w:numPr>
          <w:ilvl w:val="0"/>
          <w:numId w:val="11"/>
        </w:numPr>
        <w:autoSpaceDE/>
        <w:autoSpaceDN/>
        <w:spacing w:before="100" w:beforeAutospacing="1" w:after="100" w:afterAutospacing="1"/>
        <w:ind w:left="1440"/>
        <w:rPr>
          <w:rFonts w:asciiTheme="majorBidi" w:hAnsiTheme="majorBidi" w:cstheme="majorBidi"/>
          <w:sz w:val="24"/>
          <w:szCs w:val="24"/>
          <w:lang w:eastAsia="en-GB"/>
        </w:rPr>
      </w:pPr>
      <w:proofErr w:type="spellStart"/>
      <w:r w:rsidRPr="00F45176">
        <w:rPr>
          <w:rFonts w:asciiTheme="majorBidi" w:hAnsiTheme="majorBidi" w:cstheme="majorBidi"/>
          <w:sz w:val="24"/>
          <w:szCs w:val="24"/>
          <w:lang w:eastAsia="en-GB"/>
        </w:rPr>
        <w:t>Lenka</w:t>
      </w:r>
      <w:proofErr w:type="spellEnd"/>
      <w:r w:rsidRPr="00F45176">
        <w:rPr>
          <w:rFonts w:asciiTheme="majorBidi" w:hAnsiTheme="majorBidi" w:cstheme="majorBidi"/>
          <w:sz w:val="24"/>
          <w:szCs w:val="24"/>
          <w:lang w:eastAsia="en-GB"/>
        </w:rPr>
        <w:t xml:space="preserve">, S., </w:t>
      </w:r>
      <w:proofErr w:type="spellStart"/>
      <w:r w:rsidRPr="00F45176">
        <w:rPr>
          <w:rFonts w:asciiTheme="majorBidi" w:hAnsiTheme="majorBidi" w:cstheme="majorBidi"/>
          <w:sz w:val="24"/>
          <w:szCs w:val="24"/>
          <w:lang w:eastAsia="en-GB"/>
        </w:rPr>
        <w:t>Mayaluri</w:t>
      </w:r>
      <w:proofErr w:type="spellEnd"/>
      <w:r w:rsidRPr="00F45176">
        <w:rPr>
          <w:rFonts w:asciiTheme="majorBidi" w:hAnsiTheme="majorBidi" w:cstheme="majorBidi"/>
          <w:sz w:val="24"/>
          <w:szCs w:val="24"/>
          <w:lang w:eastAsia="en-GB"/>
        </w:rPr>
        <w:t xml:space="preserve">, Z. L., &amp; Panda, G. (2025). Glaucoma detection from retinal fundus images using graph convolution-based multi-task model. </w:t>
      </w:r>
      <w:r w:rsidRPr="00F45176">
        <w:rPr>
          <w:rFonts w:asciiTheme="majorBidi" w:hAnsiTheme="majorBidi" w:cstheme="majorBidi"/>
          <w:i/>
          <w:iCs/>
          <w:sz w:val="24"/>
          <w:szCs w:val="24"/>
          <w:lang w:eastAsia="en-GB"/>
        </w:rPr>
        <w:t>E-Prime - Advances in Electrical Engineering, Electronics and Energy, 11</w:t>
      </w:r>
      <w:r w:rsidRPr="00F45176">
        <w:rPr>
          <w:rFonts w:asciiTheme="majorBidi" w:hAnsiTheme="majorBidi" w:cstheme="majorBidi"/>
          <w:sz w:val="24"/>
          <w:szCs w:val="24"/>
          <w:lang w:eastAsia="en-GB"/>
        </w:rPr>
        <w:t xml:space="preserve">, 100931. </w:t>
      </w:r>
      <w:hyperlink r:id="rId17" w:history="1">
        <w:r w:rsidRPr="006305DC">
          <w:rPr>
            <w:rStyle w:val="Hyperlink"/>
            <w:rFonts w:asciiTheme="majorBidi" w:hAnsiTheme="majorBidi" w:cstheme="majorBidi"/>
            <w:sz w:val="24"/>
            <w:szCs w:val="24"/>
            <w:lang w:eastAsia="en-GB"/>
          </w:rPr>
          <w:t>https://doi.org/10.1016/j.prime.2025.100931</w:t>
        </w:r>
      </w:hyperlink>
    </w:p>
    <w:p w:rsidR="0099303D" w:rsidRPr="00F45176" w:rsidRDefault="00F45176" w:rsidP="00F45176">
      <w:pPr>
        <w:pStyle w:val="ListParagraph"/>
        <w:widowControl/>
        <w:numPr>
          <w:ilvl w:val="0"/>
          <w:numId w:val="11"/>
        </w:numPr>
        <w:autoSpaceDE/>
        <w:autoSpaceDN/>
        <w:spacing w:before="100" w:beforeAutospacing="1" w:after="100" w:afterAutospacing="1"/>
        <w:ind w:left="1440"/>
        <w:rPr>
          <w:rFonts w:asciiTheme="majorBidi" w:hAnsiTheme="majorBidi" w:cstheme="majorBidi"/>
          <w:sz w:val="24"/>
          <w:szCs w:val="24"/>
          <w:lang w:eastAsia="en-GB"/>
        </w:rPr>
      </w:pPr>
      <w:r w:rsidRPr="00F45176">
        <w:rPr>
          <w:rFonts w:asciiTheme="majorBidi" w:hAnsiTheme="majorBidi" w:cstheme="majorBidi"/>
          <w:sz w:val="24"/>
          <w:szCs w:val="24"/>
          <w:lang w:eastAsia="en-GB"/>
        </w:rPr>
        <w:t xml:space="preserve">Thompson, A. C., </w:t>
      </w:r>
      <w:proofErr w:type="spellStart"/>
      <w:r w:rsidRPr="00F45176">
        <w:rPr>
          <w:rFonts w:asciiTheme="majorBidi" w:hAnsiTheme="majorBidi" w:cstheme="majorBidi"/>
          <w:sz w:val="24"/>
          <w:szCs w:val="24"/>
          <w:lang w:eastAsia="en-GB"/>
        </w:rPr>
        <w:t>Jammal</w:t>
      </w:r>
      <w:proofErr w:type="spellEnd"/>
      <w:r w:rsidRPr="00F45176">
        <w:rPr>
          <w:rFonts w:asciiTheme="majorBidi" w:hAnsiTheme="majorBidi" w:cstheme="majorBidi"/>
          <w:sz w:val="24"/>
          <w:szCs w:val="24"/>
          <w:lang w:eastAsia="en-GB"/>
        </w:rPr>
        <w:t xml:space="preserve">, A. A., &amp; Medeiros, F. A. (2020). A Review of Deep Learning for Screening, Diagnosis, and Detection of Glaucoma Progression. </w:t>
      </w:r>
      <w:r w:rsidRPr="00F45176">
        <w:rPr>
          <w:rFonts w:asciiTheme="majorBidi" w:hAnsiTheme="majorBidi" w:cstheme="majorBidi"/>
          <w:i/>
          <w:iCs/>
          <w:sz w:val="24"/>
          <w:szCs w:val="24"/>
          <w:lang w:eastAsia="en-GB"/>
        </w:rPr>
        <w:t>Translational Vision Science &amp; Technology, 9</w:t>
      </w:r>
      <w:r w:rsidRPr="00F45176">
        <w:rPr>
          <w:rFonts w:asciiTheme="majorBidi" w:hAnsiTheme="majorBidi" w:cstheme="majorBidi"/>
          <w:sz w:val="24"/>
          <w:szCs w:val="24"/>
          <w:lang w:eastAsia="en-GB"/>
        </w:rPr>
        <w:t xml:space="preserve">(2), 42. </w:t>
      </w:r>
      <w:hyperlink r:id="rId18" w:history="1">
        <w:r w:rsidRPr="006305DC">
          <w:rPr>
            <w:rStyle w:val="Hyperlink"/>
            <w:rFonts w:asciiTheme="majorBidi" w:hAnsiTheme="majorBidi" w:cstheme="majorBidi"/>
            <w:sz w:val="24"/>
            <w:szCs w:val="24"/>
            <w:lang w:eastAsia="en-GB"/>
          </w:rPr>
          <w:t>https://doi.org/10.1167/tvst.9.2.42</w:t>
        </w:r>
      </w:hyperlink>
    </w:p>
    <w:p w:rsidR="0099303D" w:rsidRDefault="0099303D">
      <w:pPr>
        <w:pStyle w:val="BodyText"/>
        <w:ind w:left="0"/>
      </w:pPr>
    </w:p>
    <w:p w:rsidR="002D7735" w:rsidRDefault="002D7735">
      <w:pPr>
        <w:rPr>
          <w:b/>
          <w:bCs/>
          <w:sz w:val="24"/>
          <w:szCs w:val="24"/>
        </w:rPr>
      </w:pPr>
    </w:p>
    <w:sectPr w:rsidR="002D7735">
      <w:pgSz w:w="11910" w:h="16840"/>
      <w:pgMar w:top="1360" w:right="566" w:bottom="960" w:left="141" w:header="696"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5C6" w:rsidRDefault="00FA15C6">
      <w:r>
        <w:separator/>
      </w:r>
    </w:p>
  </w:endnote>
  <w:endnote w:type="continuationSeparator" w:id="0">
    <w:p w:rsidR="00FA15C6" w:rsidRDefault="00FA1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03D" w:rsidRDefault="00DF14FA">
    <w:pPr>
      <w:pStyle w:val="BodyText"/>
      <w:spacing w:line="14" w:lineRule="auto"/>
      <w:ind w:left="0"/>
      <w:rPr>
        <w:sz w:val="20"/>
      </w:rPr>
    </w:pPr>
    <w:r>
      <w:rPr>
        <w:noProof/>
        <w:sz w:val="20"/>
      </w:rPr>
      <mc:AlternateContent>
        <mc:Choice Requires="wps">
          <w:drawing>
            <wp:anchor distT="0" distB="0" distL="0" distR="0" simplePos="0" relativeHeight="487428096" behindDoc="1" locked="0" layoutInCell="1" allowOverlap="1">
              <wp:simplePos x="0" y="0"/>
              <wp:positionH relativeFrom="page">
                <wp:posOffset>3598926</wp:posOffset>
              </wp:positionH>
              <wp:positionV relativeFrom="page">
                <wp:posOffset>10067607</wp:posOffset>
              </wp:positionV>
              <wp:extent cx="16002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rsidR="0099303D" w:rsidRDefault="00DF14FA">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283.4pt;margin-top:792.7pt;width:12.6pt;height:13pt;z-index:-158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xgqQEAAEUDAAAOAAAAZHJzL2Uyb0RvYy54bWysUsGO0zAQvSPxD5bv1ElXVChqulpYgZBW&#10;gLTLBziO3VjEHuNxm/TvGbtNdwU3tBdnnHl+897MbG9nN7KjjmjBt7xeVZxpr6C3ft/yn0+f333g&#10;DJP0vRzB65afNPLb3ds32yk0eg0DjL2OjEg8NlNo+ZBSaIRANWgncQVBe0oaiE4musa96KOciN2N&#10;Yl1VGzFB7EMEpRHp7/05yXeF3xit0ndjUCc2tpy0pXLGcnb5FLutbPZRhsGqiwz5HyqctJ6KXqnu&#10;ZZLsEO0/VM6qCAgmrRQ4AcZYpYsHclNXf7l5HGTQxQs1B8O1Tfh6tOrb8Udktm/5DWdeOhrRk55T&#10;BzO7yc2ZAjaEeQyESvNHmGnIxSiGB1C/kCDiBeb8AAmdmzGb6PKXbDJ6SP0/XXtORZjKbJuqWlNG&#10;UarevK+rMhPx/DhETF80OJaDlkcaaREgjw+YcnnZLJCLlnP5rCrN3VzM1YuXDvoTWZlo4i3H3wcZ&#10;NWfjV08tzeuxBHEJuiWIafwEZYmyIw93hwTGFgG50pn3IoBmVXRd9iovw8t7QT1v/+4PAAAA//8D&#10;AFBLAwQUAAYACAAAACEAyqnEb+EAAAANAQAADwAAAGRycy9kb3ducmV2LnhtbEyPwU7DMBBE70j9&#10;B2srcaNOqsZqQ5yqQnBCQqThwNGJ3cRqvA6x24a/ZznBcWdGs2+K/ewGdjVTsB4lpKsEmMHWa4ud&#10;hI/65WELLESFWg0ejYRvE2BfLu4KlWt/w8pcj7FjVIIhVxL6GMec89D2xqmw8qNB8k5+cirSOXVc&#10;T+pG5W7g6yQR3CmL9KFXo3nqTXs+XpyEwydWz/brrXmvTpWt612Cr+Is5f1yPjwCi2aOf2H4xSd0&#10;KImp8RfUgQ0SMiEIPZKRbbMNMIpkuzXNa0gSaboBXhb8/4ryBwAA//8DAFBLAQItABQABgAIAAAA&#10;IQC2gziS/gAAAOEBAAATAAAAAAAAAAAAAAAAAAAAAABbQ29udGVudF9UeXBlc10ueG1sUEsBAi0A&#10;FAAGAAgAAAAhADj9If/WAAAAlAEAAAsAAAAAAAAAAAAAAAAALwEAAF9yZWxzLy5yZWxzUEsBAi0A&#10;FAAGAAgAAAAhAKMCnGCpAQAARQMAAA4AAAAAAAAAAAAAAAAALgIAAGRycy9lMm9Eb2MueG1sUEsB&#10;Ai0AFAAGAAgAAAAhAMqpxG/hAAAADQEAAA8AAAAAAAAAAAAAAAAAAwQAAGRycy9kb3ducmV2Lnht&#10;bFBLBQYAAAAABAAEAPMAAAARBQAAAAA=&#10;" filled="f" stroked="f">
              <v:textbox inset="0,0,0,0">
                <w:txbxContent>
                  <w:p w:rsidR="0099303D" w:rsidRDefault="00DF14FA">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5C6" w:rsidRDefault="00FA15C6">
      <w:r>
        <w:separator/>
      </w:r>
    </w:p>
  </w:footnote>
  <w:footnote w:type="continuationSeparator" w:id="0">
    <w:p w:rsidR="00FA15C6" w:rsidRDefault="00FA1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4BF4" w:rsidRDefault="00434BF4" w:rsidP="00434BF4">
    <w:pPr>
      <w:pStyle w:val="Header"/>
      <w:jc w:val="right"/>
      <w:rPr>
        <w:sz w:val="24"/>
        <w:szCs w:val="24"/>
      </w:rPr>
    </w:pPr>
    <w:r w:rsidRPr="00434BF4">
      <w:rPr>
        <w:rFonts w:asciiTheme="majorHAnsi" w:eastAsiaTheme="majorEastAsia" w:hAnsiTheme="majorHAnsi" w:cstheme="majorBidi"/>
        <w:noProof/>
        <w:color w:val="4F81BD" w:themeColor="accent1"/>
        <w:sz w:val="24"/>
        <w:szCs w:val="24"/>
      </w:rPr>
      <mc:AlternateContent>
        <mc:Choice Requires="wps">
          <w:drawing>
            <wp:anchor distT="45720" distB="45720" distL="114300" distR="114300" simplePos="0" relativeHeight="487430144" behindDoc="0" locked="0" layoutInCell="1" allowOverlap="1">
              <wp:simplePos x="0" y="0"/>
              <wp:positionH relativeFrom="column">
                <wp:posOffset>4174490</wp:posOffset>
              </wp:positionH>
              <wp:positionV relativeFrom="paragraph">
                <wp:posOffset>-33020</wp:posOffset>
              </wp:positionV>
              <wp:extent cx="2360930"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434BF4" w:rsidRDefault="00434BF4" w:rsidP="00434BF4">
                          <w:pPr>
                            <w:bidi/>
                          </w:pPr>
                          <w:r>
                            <w:rPr>
                              <w:rtl/>
                            </w:rPr>
                            <w:t>مجلة ميدأوشن</w:t>
                          </w:r>
                          <w:r>
                            <w:t xml:space="preserve"> </w:t>
                          </w:r>
                          <w:r>
                            <w:rPr>
                              <w:rtl/>
                            </w:rPr>
                            <w:t>للبحوث والدراسات</w:t>
                          </w:r>
                          <w:r>
                            <w:t xml:space="preserve"> </w:t>
                          </w:r>
                          <w:r>
                            <w:rPr>
                              <w:rtl/>
                            </w:rPr>
                            <w:t>،مج</w:t>
                          </w:r>
                          <w:r>
                            <w:t xml:space="preserve"> </w:t>
                          </w:r>
                          <w:r>
                            <w:rPr>
                              <w:rtl/>
                            </w:rPr>
                            <w:t xml:space="preserve">... </w:t>
                          </w:r>
                          <w:r>
                            <w:t xml:space="preserve"> </w:t>
                          </w:r>
                          <w:r>
                            <w:rPr>
                              <w:rtl/>
                            </w:rPr>
                            <w:t>،</w:t>
                          </w:r>
                          <w:r>
                            <w:t xml:space="preserve"> </w:t>
                          </w:r>
                          <w:r>
                            <w:rPr>
                              <w:rtl/>
                            </w:rPr>
                            <w:t>ع</w:t>
                          </w:r>
                          <w:r>
                            <w:t>...</w:t>
                          </w:r>
                          <w:r>
                            <w:rPr>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8.7pt;margin-top:-2.6pt;width:185.9pt;height:110.6pt;z-index:4874301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QuEPhOEAAAALAQAADwAAAGRycy9kb3ducmV2LnhtbEyPTU/D&#10;MAyG70j8h8hIXNCWNmIFSt1pfF24bRSJo9dkbaFxqibbCr+e7AQ3W370+nmL5WR7cTCj7xwjpPME&#10;hOHa6Y4bhOrtZXYLwgdiTb1jg/BtPCzL87OCcu2OvDaHTWhEDGGfE0IbwpBL6evWWPJzNxiOt50b&#10;LYW4jo3UIx1juO2lSpJMWuo4fmhpMI+tqb82e4vw81A9rZ6vQrpT4UO9r+1rVX8S4uXFtLoHEcwU&#10;/mA46Ud1KKPT1u1Ze9EjZIub64gizBYKxAlI1F2ctggqzRKQZSH/dyh/AQAA//8DAFBLAQItABQA&#10;BgAIAAAAIQC2gziS/gAAAOEBAAATAAAAAAAAAAAAAAAAAAAAAABbQ29udGVudF9UeXBlc10ueG1s&#10;UEsBAi0AFAAGAAgAAAAhADj9If/WAAAAlAEAAAsAAAAAAAAAAAAAAAAALwEAAF9yZWxzLy5yZWxz&#10;UEsBAi0AFAAGAAgAAAAhAP/WhSEhAgAAHgQAAA4AAAAAAAAAAAAAAAAALgIAAGRycy9lMm9Eb2Mu&#10;eG1sUEsBAi0AFAAGAAgAAAAhAELhD4ThAAAACwEAAA8AAAAAAAAAAAAAAAAAewQAAGRycy9kb3du&#10;cmV2LnhtbFBLBQYAAAAABAAEAPMAAACJBQAAAAA=&#10;" stroked="f">
              <v:textbox style="mso-fit-shape-to-text:t">
                <w:txbxContent>
                  <w:p w:rsidR="00434BF4" w:rsidRDefault="00434BF4" w:rsidP="00434BF4">
                    <w:pPr>
                      <w:bidi/>
                    </w:pPr>
                    <w:r>
                      <w:rPr>
                        <w:rtl/>
                      </w:rPr>
                      <w:t>مجلة ميدأوشن</w:t>
                    </w:r>
                    <w:r>
                      <w:t xml:space="preserve"> </w:t>
                    </w:r>
                    <w:r>
                      <w:rPr>
                        <w:rtl/>
                      </w:rPr>
                      <w:t>للبحوث والدراسات</w:t>
                    </w:r>
                    <w:r>
                      <w:t xml:space="preserve"> </w:t>
                    </w:r>
                    <w:r>
                      <w:rPr>
                        <w:rtl/>
                      </w:rPr>
                      <w:t>،مج</w:t>
                    </w:r>
                    <w:r>
                      <w:t xml:space="preserve"> </w:t>
                    </w:r>
                    <w:r>
                      <w:rPr>
                        <w:rtl/>
                      </w:rPr>
                      <w:t xml:space="preserve">... </w:t>
                    </w:r>
                    <w:r>
                      <w:t xml:space="preserve"> </w:t>
                    </w:r>
                    <w:r>
                      <w:rPr>
                        <w:rtl/>
                      </w:rPr>
                      <w:t>،</w:t>
                    </w:r>
                    <w:r>
                      <w:t xml:space="preserve"> </w:t>
                    </w:r>
                    <w:r>
                      <w:rPr>
                        <w:rtl/>
                      </w:rPr>
                      <w:t>ع</w:t>
                    </w:r>
                    <w:r>
                      <w:t>...</w:t>
                    </w:r>
                    <w:r>
                      <w:rPr>
                        <w:rtl/>
                      </w:rPr>
                      <w:t xml:space="preserve"> </w:t>
                    </w:r>
                  </w:p>
                </w:txbxContent>
              </v:textbox>
              <w10:wrap type="square"/>
            </v:shape>
          </w:pict>
        </mc:Fallback>
      </mc:AlternateContent>
    </w:r>
    <w:sdt>
      <w:sdtPr>
        <w:rPr>
          <w:rFonts w:asciiTheme="majorHAnsi" w:eastAsiaTheme="majorEastAsia" w:hAnsiTheme="majorHAnsi" w:cstheme="majorBidi"/>
          <w:color w:val="4F81BD" w:themeColor="accent1"/>
          <w:sz w:val="24"/>
          <w:szCs w:val="24"/>
        </w:rPr>
        <w:alias w:val="Title"/>
        <w:id w:val="-790819940"/>
        <w:placeholder>
          <w:docPart w:val="07750E8BE0194F05988EB1DA837A19E6"/>
        </w:placeholder>
        <w:dataBinding w:prefixMappings="xmlns:ns0='http://schemas.openxmlformats.org/package/2006/metadata/core-properties' xmlns:ns1='http://purl.org/dc/elements/1.1/'" w:xpath="/ns0:coreProperties[1]/ns1:title[1]" w:storeItemID="{6C3C8BC8-F283-45AE-878A-BAB7291924A1}"/>
        <w:text/>
      </w:sdtPr>
      <w:sdtEndPr/>
      <w:sdtContent>
        <w:r w:rsidRPr="00434BF4">
          <w:rPr>
            <w:rFonts w:asciiTheme="majorHAnsi" w:eastAsiaTheme="majorEastAsia" w:hAnsiTheme="majorHAnsi" w:cstheme="majorBidi"/>
            <w:color w:val="4F81BD" w:themeColor="accent1"/>
            <w:sz w:val="24"/>
            <w:szCs w:val="24"/>
          </w:rPr>
          <w:t>Midocean Journal for Research and Studies – Vol 1, No 1, 202</w:t>
        </w:r>
        <w:r>
          <w:rPr>
            <w:rFonts w:asciiTheme="majorHAnsi" w:eastAsiaTheme="majorEastAsia" w:hAnsiTheme="majorHAnsi" w:cstheme="majorBidi"/>
            <w:color w:val="4F81BD" w:themeColor="accent1"/>
            <w:sz w:val="24"/>
            <w:szCs w:val="24"/>
          </w:rPr>
          <w:t>5</w:t>
        </w:r>
      </w:sdtContent>
    </w:sdt>
    <w:r>
      <w:rPr>
        <w:rFonts w:asciiTheme="majorHAnsi" w:eastAsiaTheme="majorEastAsia" w:hAnsiTheme="majorHAnsi" w:cstheme="majorBidi"/>
        <w:color w:val="4F81BD" w:themeColor="accent1"/>
        <w:sz w:val="24"/>
        <w:szCs w:val="24"/>
      </w:rPr>
      <w:ptab w:relativeTo="margin" w:alignment="right" w:leader="none"/>
    </w:r>
  </w:p>
  <w:p w:rsidR="0099303D" w:rsidRDefault="0099303D">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42577"/>
    <w:multiLevelType w:val="hybridMultilevel"/>
    <w:tmpl w:val="DB18B72E"/>
    <w:lvl w:ilvl="0" w:tplc="F3F6C896">
      <w:start w:val="1"/>
      <w:numFmt w:val="decimal"/>
      <w:lvlText w:val="%1."/>
      <w:lvlJc w:val="left"/>
      <w:pPr>
        <w:ind w:left="1179"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B20C11E4">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2" w:tplc="9C1A0698">
      <w:numFmt w:val="bullet"/>
      <w:lvlText w:val="•"/>
      <w:lvlJc w:val="left"/>
      <w:pPr>
        <w:ind w:left="2293" w:hanging="140"/>
      </w:pPr>
      <w:rPr>
        <w:rFonts w:hint="default"/>
        <w:lang w:val="en-US" w:eastAsia="en-US" w:bidi="ar-SA"/>
      </w:rPr>
    </w:lvl>
    <w:lvl w:ilvl="3" w:tplc="50D699F2">
      <w:numFmt w:val="bullet"/>
      <w:lvlText w:val="•"/>
      <w:lvlJc w:val="left"/>
      <w:pPr>
        <w:ind w:left="3406" w:hanging="140"/>
      </w:pPr>
      <w:rPr>
        <w:rFonts w:hint="default"/>
        <w:lang w:val="en-US" w:eastAsia="en-US" w:bidi="ar-SA"/>
      </w:rPr>
    </w:lvl>
    <w:lvl w:ilvl="4" w:tplc="53C66012">
      <w:numFmt w:val="bullet"/>
      <w:lvlText w:val="•"/>
      <w:lvlJc w:val="left"/>
      <w:pPr>
        <w:ind w:left="4519" w:hanging="140"/>
      </w:pPr>
      <w:rPr>
        <w:rFonts w:hint="default"/>
        <w:lang w:val="en-US" w:eastAsia="en-US" w:bidi="ar-SA"/>
      </w:rPr>
    </w:lvl>
    <w:lvl w:ilvl="5" w:tplc="F272C416">
      <w:numFmt w:val="bullet"/>
      <w:lvlText w:val="•"/>
      <w:lvlJc w:val="left"/>
      <w:pPr>
        <w:ind w:left="5632" w:hanging="140"/>
      </w:pPr>
      <w:rPr>
        <w:rFonts w:hint="default"/>
        <w:lang w:val="en-US" w:eastAsia="en-US" w:bidi="ar-SA"/>
      </w:rPr>
    </w:lvl>
    <w:lvl w:ilvl="6" w:tplc="3AC89C06">
      <w:numFmt w:val="bullet"/>
      <w:lvlText w:val="•"/>
      <w:lvlJc w:val="left"/>
      <w:pPr>
        <w:ind w:left="6745" w:hanging="140"/>
      </w:pPr>
      <w:rPr>
        <w:rFonts w:hint="default"/>
        <w:lang w:val="en-US" w:eastAsia="en-US" w:bidi="ar-SA"/>
      </w:rPr>
    </w:lvl>
    <w:lvl w:ilvl="7" w:tplc="15687A5A">
      <w:numFmt w:val="bullet"/>
      <w:lvlText w:val="•"/>
      <w:lvlJc w:val="left"/>
      <w:pPr>
        <w:ind w:left="7858" w:hanging="140"/>
      </w:pPr>
      <w:rPr>
        <w:rFonts w:hint="default"/>
        <w:lang w:val="en-US" w:eastAsia="en-US" w:bidi="ar-SA"/>
      </w:rPr>
    </w:lvl>
    <w:lvl w:ilvl="8" w:tplc="40F2F4FE">
      <w:numFmt w:val="bullet"/>
      <w:lvlText w:val="•"/>
      <w:lvlJc w:val="left"/>
      <w:pPr>
        <w:ind w:left="8971" w:hanging="140"/>
      </w:pPr>
      <w:rPr>
        <w:rFonts w:hint="default"/>
        <w:lang w:val="en-US" w:eastAsia="en-US" w:bidi="ar-SA"/>
      </w:rPr>
    </w:lvl>
  </w:abstractNum>
  <w:abstractNum w:abstractNumId="1" w15:restartNumberingAfterBreak="0">
    <w:nsid w:val="1F4F5D2E"/>
    <w:multiLevelType w:val="hybridMultilevel"/>
    <w:tmpl w:val="FBE40FEE"/>
    <w:lvl w:ilvl="0" w:tplc="74B60C66">
      <w:start w:val="1"/>
      <w:numFmt w:val="decimal"/>
      <w:lvlText w:val="%1."/>
      <w:lvlJc w:val="left"/>
      <w:pPr>
        <w:ind w:left="939"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03E821CC">
      <w:numFmt w:val="bullet"/>
      <w:lvlText w:val="•"/>
      <w:lvlJc w:val="left"/>
      <w:pPr>
        <w:ind w:left="1965" w:hanging="240"/>
      </w:pPr>
      <w:rPr>
        <w:rFonts w:hint="default"/>
        <w:lang w:val="en-US" w:eastAsia="en-US" w:bidi="ar-SA"/>
      </w:rPr>
    </w:lvl>
    <w:lvl w:ilvl="2" w:tplc="0E3ED25E">
      <w:numFmt w:val="bullet"/>
      <w:lvlText w:val="•"/>
      <w:lvlJc w:val="left"/>
      <w:pPr>
        <w:ind w:left="2991" w:hanging="240"/>
      </w:pPr>
      <w:rPr>
        <w:rFonts w:hint="default"/>
        <w:lang w:val="en-US" w:eastAsia="en-US" w:bidi="ar-SA"/>
      </w:rPr>
    </w:lvl>
    <w:lvl w:ilvl="3" w:tplc="E34EDF54">
      <w:numFmt w:val="bullet"/>
      <w:lvlText w:val="•"/>
      <w:lvlJc w:val="left"/>
      <w:pPr>
        <w:ind w:left="4017" w:hanging="240"/>
      </w:pPr>
      <w:rPr>
        <w:rFonts w:hint="default"/>
        <w:lang w:val="en-US" w:eastAsia="en-US" w:bidi="ar-SA"/>
      </w:rPr>
    </w:lvl>
    <w:lvl w:ilvl="4" w:tplc="35300312">
      <w:numFmt w:val="bullet"/>
      <w:lvlText w:val="•"/>
      <w:lvlJc w:val="left"/>
      <w:pPr>
        <w:ind w:left="5043" w:hanging="240"/>
      </w:pPr>
      <w:rPr>
        <w:rFonts w:hint="default"/>
        <w:lang w:val="en-US" w:eastAsia="en-US" w:bidi="ar-SA"/>
      </w:rPr>
    </w:lvl>
    <w:lvl w:ilvl="5" w:tplc="326253CC">
      <w:numFmt w:val="bullet"/>
      <w:lvlText w:val="•"/>
      <w:lvlJc w:val="left"/>
      <w:pPr>
        <w:ind w:left="6069" w:hanging="240"/>
      </w:pPr>
      <w:rPr>
        <w:rFonts w:hint="default"/>
        <w:lang w:val="en-US" w:eastAsia="en-US" w:bidi="ar-SA"/>
      </w:rPr>
    </w:lvl>
    <w:lvl w:ilvl="6" w:tplc="1E80896A">
      <w:numFmt w:val="bullet"/>
      <w:lvlText w:val="•"/>
      <w:lvlJc w:val="left"/>
      <w:pPr>
        <w:ind w:left="7094" w:hanging="240"/>
      </w:pPr>
      <w:rPr>
        <w:rFonts w:hint="default"/>
        <w:lang w:val="en-US" w:eastAsia="en-US" w:bidi="ar-SA"/>
      </w:rPr>
    </w:lvl>
    <w:lvl w:ilvl="7" w:tplc="125EE85C">
      <w:numFmt w:val="bullet"/>
      <w:lvlText w:val="•"/>
      <w:lvlJc w:val="left"/>
      <w:pPr>
        <w:ind w:left="8120" w:hanging="240"/>
      </w:pPr>
      <w:rPr>
        <w:rFonts w:hint="default"/>
        <w:lang w:val="en-US" w:eastAsia="en-US" w:bidi="ar-SA"/>
      </w:rPr>
    </w:lvl>
    <w:lvl w:ilvl="8" w:tplc="CD7EF9BC">
      <w:numFmt w:val="bullet"/>
      <w:lvlText w:val="•"/>
      <w:lvlJc w:val="left"/>
      <w:pPr>
        <w:ind w:left="9146" w:hanging="240"/>
      </w:pPr>
      <w:rPr>
        <w:rFonts w:hint="default"/>
        <w:lang w:val="en-US" w:eastAsia="en-US" w:bidi="ar-SA"/>
      </w:rPr>
    </w:lvl>
  </w:abstractNum>
  <w:abstractNum w:abstractNumId="2" w15:restartNumberingAfterBreak="0">
    <w:nsid w:val="26610C53"/>
    <w:multiLevelType w:val="hybridMultilevel"/>
    <w:tmpl w:val="D8D2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91AFD"/>
    <w:multiLevelType w:val="hybridMultilevel"/>
    <w:tmpl w:val="1312F3E6"/>
    <w:lvl w:ilvl="0" w:tplc="597EA66C">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14E603D0">
      <w:numFmt w:val="bullet"/>
      <w:lvlText w:val="•"/>
      <w:lvlJc w:val="left"/>
      <w:pPr>
        <w:ind w:left="1965" w:hanging="140"/>
      </w:pPr>
      <w:rPr>
        <w:rFonts w:hint="default"/>
        <w:lang w:val="en-US" w:eastAsia="en-US" w:bidi="ar-SA"/>
      </w:rPr>
    </w:lvl>
    <w:lvl w:ilvl="2" w:tplc="8052713C">
      <w:numFmt w:val="bullet"/>
      <w:lvlText w:val="•"/>
      <w:lvlJc w:val="left"/>
      <w:pPr>
        <w:ind w:left="2991" w:hanging="140"/>
      </w:pPr>
      <w:rPr>
        <w:rFonts w:hint="default"/>
        <w:lang w:val="en-US" w:eastAsia="en-US" w:bidi="ar-SA"/>
      </w:rPr>
    </w:lvl>
    <w:lvl w:ilvl="3" w:tplc="6464DFBC">
      <w:numFmt w:val="bullet"/>
      <w:lvlText w:val="•"/>
      <w:lvlJc w:val="left"/>
      <w:pPr>
        <w:ind w:left="4017" w:hanging="140"/>
      </w:pPr>
      <w:rPr>
        <w:rFonts w:hint="default"/>
        <w:lang w:val="en-US" w:eastAsia="en-US" w:bidi="ar-SA"/>
      </w:rPr>
    </w:lvl>
    <w:lvl w:ilvl="4" w:tplc="E4845A48">
      <w:numFmt w:val="bullet"/>
      <w:lvlText w:val="•"/>
      <w:lvlJc w:val="left"/>
      <w:pPr>
        <w:ind w:left="5043" w:hanging="140"/>
      </w:pPr>
      <w:rPr>
        <w:rFonts w:hint="default"/>
        <w:lang w:val="en-US" w:eastAsia="en-US" w:bidi="ar-SA"/>
      </w:rPr>
    </w:lvl>
    <w:lvl w:ilvl="5" w:tplc="F5AC6A3C">
      <w:numFmt w:val="bullet"/>
      <w:lvlText w:val="•"/>
      <w:lvlJc w:val="left"/>
      <w:pPr>
        <w:ind w:left="6069" w:hanging="140"/>
      </w:pPr>
      <w:rPr>
        <w:rFonts w:hint="default"/>
        <w:lang w:val="en-US" w:eastAsia="en-US" w:bidi="ar-SA"/>
      </w:rPr>
    </w:lvl>
    <w:lvl w:ilvl="6" w:tplc="E07A6D64">
      <w:numFmt w:val="bullet"/>
      <w:lvlText w:val="•"/>
      <w:lvlJc w:val="left"/>
      <w:pPr>
        <w:ind w:left="7094" w:hanging="140"/>
      </w:pPr>
      <w:rPr>
        <w:rFonts w:hint="default"/>
        <w:lang w:val="en-US" w:eastAsia="en-US" w:bidi="ar-SA"/>
      </w:rPr>
    </w:lvl>
    <w:lvl w:ilvl="7" w:tplc="293092BA">
      <w:numFmt w:val="bullet"/>
      <w:lvlText w:val="•"/>
      <w:lvlJc w:val="left"/>
      <w:pPr>
        <w:ind w:left="8120" w:hanging="140"/>
      </w:pPr>
      <w:rPr>
        <w:rFonts w:hint="default"/>
        <w:lang w:val="en-US" w:eastAsia="en-US" w:bidi="ar-SA"/>
      </w:rPr>
    </w:lvl>
    <w:lvl w:ilvl="8" w:tplc="88521174">
      <w:numFmt w:val="bullet"/>
      <w:lvlText w:val="•"/>
      <w:lvlJc w:val="left"/>
      <w:pPr>
        <w:ind w:left="9146" w:hanging="140"/>
      </w:pPr>
      <w:rPr>
        <w:rFonts w:hint="default"/>
        <w:lang w:val="en-US" w:eastAsia="en-US" w:bidi="ar-SA"/>
      </w:rPr>
    </w:lvl>
  </w:abstractNum>
  <w:abstractNum w:abstractNumId="4" w15:restartNumberingAfterBreak="0">
    <w:nsid w:val="2FB03C37"/>
    <w:multiLevelType w:val="hybridMultilevel"/>
    <w:tmpl w:val="91A628CA"/>
    <w:lvl w:ilvl="0" w:tplc="F7A892A6">
      <w:start w:val="6"/>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4032008"/>
    <w:multiLevelType w:val="multilevel"/>
    <w:tmpl w:val="02AAA3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3983045E"/>
    <w:multiLevelType w:val="hybridMultilevel"/>
    <w:tmpl w:val="4F5E48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F5B4C98"/>
    <w:multiLevelType w:val="multilevel"/>
    <w:tmpl w:val="6ED43EC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4FBA5ABD"/>
    <w:multiLevelType w:val="multilevel"/>
    <w:tmpl w:val="A5288B8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55EA3B99"/>
    <w:multiLevelType w:val="multilevel"/>
    <w:tmpl w:val="4950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BA2DC5"/>
    <w:multiLevelType w:val="hybridMultilevel"/>
    <w:tmpl w:val="35B4C49A"/>
    <w:lvl w:ilvl="0" w:tplc="08090001">
      <w:start w:val="1"/>
      <w:numFmt w:val="bullet"/>
      <w:lvlText w:val=""/>
      <w:lvlJc w:val="left"/>
      <w:pPr>
        <w:ind w:left="2610" w:hanging="360"/>
      </w:pPr>
      <w:rPr>
        <w:rFonts w:ascii="Symbol" w:hAnsi="Symbol" w:hint="default"/>
      </w:rPr>
    </w:lvl>
    <w:lvl w:ilvl="1" w:tplc="08090003" w:tentative="1">
      <w:start w:val="1"/>
      <w:numFmt w:val="bullet"/>
      <w:lvlText w:val="o"/>
      <w:lvlJc w:val="left"/>
      <w:pPr>
        <w:ind w:left="3330" w:hanging="360"/>
      </w:pPr>
      <w:rPr>
        <w:rFonts w:ascii="Courier New" w:hAnsi="Courier New" w:cs="Courier New" w:hint="default"/>
      </w:rPr>
    </w:lvl>
    <w:lvl w:ilvl="2" w:tplc="08090005" w:tentative="1">
      <w:start w:val="1"/>
      <w:numFmt w:val="bullet"/>
      <w:lvlText w:val=""/>
      <w:lvlJc w:val="left"/>
      <w:pPr>
        <w:ind w:left="4050" w:hanging="360"/>
      </w:pPr>
      <w:rPr>
        <w:rFonts w:ascii="Wingdings" w:hAnsi="Wingdings" w:hint="default"/>
      </w:rPr>
    </w:lvl>
    <w:lvl w:ilvl="3" w:tplc="08090001" w:tentative="1">
      <w:start w:val="1"/>
      <w:numFmt w:val="bullet"/>
      <w:lvlText w:val=""/>
      <w:lvlJc w:val="left"/>
      <w:pPr>
        <w:ind w:left="4770" w:hanging="360"/>
      </w:pPr>
      <w:rPr>
        <w:rFonts w:ascii="Symbol" w:hAnsi="Symbol" w:hint="default"/>
      </w:rPr>
    </w:lvl>
    <w:lvl w:ilvl="4" w:tplc="08090003" w:tentative="1">
      <w:start w:val="1"/>
      <w:numFmt w:val="bullet"/>
      <w:lvlText w:val="o"/>
      <w:lvlJc w:val="left"/>
      <w:pPr>
        <w:ind w:left="5490" w:hanging="360"/>
      </w:pPr>
      <w:rPr>
        <w:rFonts w:ascii="Courier New" w:hAnsi="Courier New" w:cs="Courier New" w:hint="default"/>
      </w:rPr>
    </w:lvl>
    <w:lvl w:ilvl="5" w:tplc="08090005" w:tentative="1">
      <w:start w:val="1"/>
      <w:numFmt w:val="bullet"/>
      <w:lvlText w:val=""/>
      <w:lvlJc w:val="left"/>
      <w:pPr>
        <w:ind w:left="6210" w:hanging="360"/>
      </w:pPr>
      <w:rPr>
        <w:rFonts w:ascii="Wingdings" w:hAnsi="Wingdings" w:hint="default"/>
      </w:rPr>
    </w:lvl>
    <w:lvl w:ilvl="6" w:tplc="08090001" w:tentative="1">
      <w:start w:val="1"/>
      <w:numFmt w:val="bullet"/>
      <w:lvlText w:val=""/>
      <w:lvlJc w:val="left"/>
      <w:pPr>
        <w:ind w:left="6930" w:hanging="360"/>
      </w:pPr>
      <w:rPr>
        <w:rFonts w:ascii="Symbol" w:hAnsi="Symbol" w:hint="default"/>
      </w:rPr>
    </w:lvl>
    <w:lvl w:ilvl="7" w:tplc="08090003" w:tentative="1">
      <w:start w:val="1"/>
      <w:numFmt w:val="bullet"/>
      <w:lvlText w:val="o"/>
      <w:lvlJc w:val="left"/>
      <w:pPr>
        <w:ind w:left="7650" w:hanging="360"/>
      </w:pPr>
      <w:rPr>
        <w:rFonts w:ascii="Courier New" w:hAnsi="Courier New" w:cs="Courier New" w:hint="default"/>
      </w:rPr>
    </w:lvl>
    <w:lvl w:ilvl="8" w:tplc="08090005" w:tentative="1">
      <w:start w:val="1"/>
      <w:numFmt w:val="bullet"/>
      <w:lvlText w:val=""/>
      <w:lvlJc w:val="left"/>
      <w:pPr>
        <w:ind w:left="8370" w:hanging="360"/>
      </w:pPr>
      <w:rPr>
        <w:rFonts w:ascii="Wingdings" w:hAnsi="Wingdings" w:hint="default"/>
      </w:rPr>
    </w:lvl>
  </w:abstractNum>
  <w:abstractNum w:abstractNumId="11" w15:restartNumberingAfterBreak="0">
    <w:nsid w:val="5B3C627F"/>
    <w:multiLevelType w:val="hybridMultilevel"/>
    <w:tmpl w:val="F90CD1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B16CC9"/>
    <w:multiLevelType w:val="multilevel"/>
    <w:tmpl w:val="3A3097C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741C18FA"/>
    <w:multiLevelType w:val="multilevel"/>
    <w:tmpl w:val="42B0C69A"/>
    <w:lvl w:ilvl="0">
      <w:start w:val="1"/>
      <w:numFmt w:val="decimal"/>
      <w:lvlText w:val="%1."/>
      <w:lvlJc w:val="left"/>
      <w:pPr>
        <w:ind w:left="360" w:hanging="360"/>
      </w:pPr>
      <w:rPr>
        <w:rFonts w:hint="default"/>
        <w:b/>
        <w:bCs/>
        <w:i w:val="0"/>
        <w:iCs w:val="0"/>
        <w:spacing w:val="0"/>
        <w:w w:val="88"/>
        <w:sz w:val="24"/>
        <w:szCs w:val="24"/>
        <w:lang w:val="en-US" w:eastAsia="en-US" w:bidi="ar-SA"/>
      </w:rPr>
    </w:lvl>
    <w:lvl w:ilvl="1">
      <w:start w:val="1"/>
      <w:numFmt w:val="decimal"/>
      <w:lvlText w:val="%1.%2."/>
      <w:lvlJc w:val="left"/>
      <w:pPr>
        <w:ind w:left="792" w:hanging="432"/>
      </w:pPr>
      <w:rPr>
        <w:rFonts w:hint="default"/>
        <w:b/>
        <w:bCs w:val="0"/>
        <w:lang w:val="en-US" w:eastAsia="en-US" w:bidi="ar-SA"/>
      </w:rPr>
    </w:lvl>
    <w:lvl w:ilvl="2">
      <w:start w:val="1"/>
      <w:numFmt w:val="decimal"/>
      <w:lvlText w:val="%1.%2.%3."/>
      <w:lvlJc w:val="left"/>
      <w:pPr>
        <w:ind w:left="1224" w:hanging="504"/>
      </w:pPr>
      <w:rPr>
        <w:rFonts w:hint="default"/>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14" w15:restartNumberingAfterBreak="0">
    <w:nsid w:val="780705E6"/>
    <w:multiLevelType w:val="multilevel"/>
    <w:tmpl w:val="FB68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427C9E"/>
    <w:multiLevelType w:val="hybridMultilevel"/>
    <w:tmpl w:val="04928DF8"/>
    <w:lvl w:ilvl="0" w:tplc="D076C63A">
      <w:start w:val="1"/>
      <w:numFmt w:val="decimal"/>
      <w:lvlText w:val="%1."/>
      <w:lvlJc w:val="left"/>
      <w:pPr>
        <w:ind w:left="1179" w:hanging="240"/>
      </w:pPr>
      <w:rPr>
        <w:rFonts w:ascii="Times New Roman" w:eastAsia="Times New Roman" w:hAnsi="Times New Roman" w:cs="Times New Roman" w:hint="default"/>
        <w:b/>
        <w:bCs/>
        <w:i w:val="0"/>
        <w:iCs w:val="0"/>
        <w:spacing w:val="0"/>
        <w:w w:val="100"/>
        <w:sz w:val="24"/>
        <w:szCs w:val="24"/>
        <w:lang w:val="en-US" w:eastAsia="en-US" w:bidi="ar-SA"/>
      </w:rPr>
    </w:lvl>
    <w:lvl w:ilvl="1" w:tplc="3994713A">
      <w:numFmt w:val="bullet"/>
      <w:lvlText w:val="•"/>
      <w:lvlJc w:val="left"/>
      <w:pPr>
        <w:ind w:left="2181" w:hanging="240"/>
      </w:pPr>
      <w:rPr>
        <w:rFonts w:hint="default"/>
        <w:lang w:val="en-US" w:eastAsia="en-US" w:bidi="ar-SA"/>
      </w:rPr>
    </w:lvl>
    <w:lvl w:ilvl="2" w:tplc="4B1C0918">
      <w:numFmt w:val="bullet"/>
      <w:lvlText w:val="•"/>
      <w:lvlJc w:val="left"/>
      <w:pPr>
        <w:ind w:left="3183" w:hanging="240"/>
      </w:pPr>
      <w:rPr>
        <w:rFonts w:hint="default"/>
        <w:lang w:val="en-US" w:eastAsia="en-US" w:bidi="ar-SA"/>
      </w:rPr>
    </w:lvl>
    <w:lvl w:ilvl="3" w:tplc="29CCC4B0">
      <w:numFmt w:val="bullet"/>
      <w:lvlText w:val="•"/>
      <w:lvlJc w:val="left"/>
      <w:pPr>
        <w:ind w:left="4185" w:hanging="240"/>
      </w:pPr>
      <w:rPr>
        <w:rFonts w:hint="default"/>
        <w:lang w:val="en-US" w:eastAsia="en-US" w:bidi="ar-SA"/>
      </w:rPr>
    </w:lvl>
    <w:lvl w:ilvl="4" w:tplc="325C64FC">
      <w:numFmt w:val="bullet"/>
      <w:lvlText w:val="•"/>
      <w:lvlJc w:val="left"/>
      <w:pPr>
        <w:ind w:left="5187" w:hanging="240"/>
      </w:pPr>
      <w:rPr>
        <w:rFonts w:hint="default"/>
        <w:lang w:val="en-US" w:eastAsia="en-US" w:bidi="ar-SA"/>
      </w:rPr>
    </w:lvl>
    <w:lvl w:ilvl="5" w:tplc="B21EDFAC">
      <w:numFmt w:val="bullet"/>
      <w:lvlText w:val="•"/>
      <w:lvlJc w:val="left"/>
      <w:pPr>
        <w:ind w:left="6189" w:hanging="240"/>
      </w:pPr>
      <w:rPr>
        <w:rFonts w:hint="default"/>
        <w:lang w:val="en-US" w:eastAsia="en-US" w:bidi="ar-SA"/>
      </w:rPr>
    </w:lvl>
    <w:lvl w:ilvl="6" w:tplc="6C683984">
      <w:numFmt w:val="bullet"/>
      <w:lvlText w:val="•"/>
      <w:lvlJc w:val="left"/>
      <w:pPr>
        <w:ind w:left="7190" w:hanging="240"/>
      </w:pPr>
      <w:rPr>
        <w:rFonts w:hint="default"/>
        <w:lang w:val="en-US" w:eastAsia="en-US" w:bidi="ar-SA"/>
      </w:rPr>
    </w:lvl>
    <w:lvl w:ilvl="7" w:tplc="F4DC290A">
      <w:numFmt w:val="bullet"/>
      <w:lvlText w:val="•"/>
      <w:lvlJc w:val="left"/>
      <w:pPr>
        <w:ind w:left="8192" w:hanging="240"/>
      </w:pPr>
      <w:rPr>
        <w:rFonts w:hint="default"/>
        <w:lang w:val="en-US" w:eastAsia="en-US" w:bidi="ar-SA"/>
      </w:rPr>
    </w:lvl>
    <w:lvl w:ilvl="8" w:tplc="BEEC196E">
      <w:numFmt w:val="bullet"/>
      <w:lvlText w:val="•"/>
      <w:lvlJc w:val="left"/>
      <w:pPr>
        <w:ind w:left="9194" w:hanging="240"/>
      </w:pPr>
      <w:rPr>
        <w:rFonts w:hint="default"/>
        <w:lang w:val="en-US" w:eastAsia="en-US" w:bidi="ar-SA"/>
      </w:rPr>
    </w:lvl>
  </w:abstractNum>
  <w:num w:numId="1">
    <w:abstractNumId w:val="0"/>
  </w:num>
  <w:num w:numId="2">
    <w:abstractNumId w:val="1"/>
  </w:num>
  <w:num w:numId="3">
    <w:abstractNumId w:val="3"/>
  </w:num>
  <w:num w:numId="4">
    <w:abstractNumId w:val="15"/>
  </w:num>
  <w:num w:numId="5">
    <w:abstractNumId w:val="13"/>
  </w:num>
  <w:num w:numId="6">
    <w:abstractNumId w:val="2"/>
  </w:num>
  <w:num w:numId="7">
    <w:abstractNumId w:val="10"/>
  </w:num>
  <w:num w:numId="8">
    <w:abstractNumId w:val="4"/>
  </w:num>
  <w:num w:numId="9">
    <w:abstractNumId w:val="11"/>
  </w:num>
  <w:num w:numId="10">
    <w:abstractNumId w:val="9"/>
  </w:num>
  <w:num w:numId="11">
    <w:abstractNumId w:val="6"/>
  </w:num>
  <w:num w:numId="12">
    <w:abstractNumId w:val="14"/>
  </w:num>
  <w:num w:numId="13">
    <w:abstractNumId w:val="12"/>
  </w:num>
  <w:num w:numId="14">
    <w:abstractNumId w:val="8"/>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03D"/>
    <w:rsid w:val="001C76F4"/>
    <w:rsid w:val="002D7735"/>
    <w:rsid w:val="00434BF4"/>
    <w:rsid w:val="004F3338"/>
    <w:rsid w:val="006638B2"/>
    <w:rsid w:val="00673873"/>
    <w:rsid w:val="007A5B91"/>
    <w:rsid w:val="007B50A0"/>
    <w:rsid w:val="00804504"/>
    <w:rsid w:val="008842AE"/>
    <w:rsid w:val="008C38A4"/>
    <w:rsid w:val="0095372D"/>
    <w:rsid w:val="009560E3"/>
    <w:rsid w:val="0099303D"/>
    <w:rsid w:val="009A280E"/>
    <w:rsid w:val="009B3C92"/>
    <w:rsid w:val="00AF5A1A"/>
    <w:rsid w:val="00BC1B87"/>
    <w:rsid w:val="00C551DF"/>
    <w:rsid w:val="00C95EA0"/>
    <w:rsid w:val="00D111F8"/>
    <w:rsid w:val="00D13EB2"/>
    <w:rsid w:val="00DF14FA"/>
    <w:rsid w:val="00E153D5"/>
    <w:rsid w:val="00EC4ACD"/>
    <w:rsid w:val="00F2009A"/>
    <w:rsid w:val="00F45176"/>
    <w:rsid w:val="00F52ED8"/>
    <w:rsid w:val="00F87621"/>
    <w:rsid w:val="00FA15C6"/>
    <w:rsid w:val="00FD77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4DD820"/>
  <w15:docId w15:val="{1D320FF8-226A-4C7C-916D-71B2E198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75" w:lineRule="exact"/>
      <w:ind w:left="939"/>
      <w:outlineLvl w:val="0"/>
    </w:pPr>
    <w:rPr>
      <w:b/>
      <w:bCs/>
      <w:sz w:val="24"/>
      <w:szCs w:val="24"/>
    </w:rPr>
  </w:style>
  <w:style w:type="paragraph" w:styleId="Heading2">
    <w:name w:val="heading 2"/>
    <w:basedOn w:val="Normal"/>
    <w:next w:val="Normal"/>
    <w:link w:val="Heading2Char"/>
    <w:uiPriority w:val="9"/>
    <w:unhideWhenUsed/>
    <w:qFormat/>
    <w:rsid w:val="009A280E"/>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39"/>
    </w:pPr>
    <w:rPr>
      <w:sz w:val="24"/>
      <w:szCs w:val="24"/>
    </w:rPr>
  </w:style>
  <w:style w:type="paragraph" w:styleId="ListParagraph">
    <w:name w:val="List Paragraph"/>
    <w:basedOn w:val="Normal"/>
    <w:uiPriority w:val="34"/>
    <w:qFormat/>
    <w:pPr>
      <w:spacing w:line="275" w:lineRule="exact"/>
      <w:ind w:left="939" w:hanging="240"/>
    </w:pPr>
  </w:style>
  <w:style w:type="paragraph" w:customStyle="1" w:styleId="TableParagraph">
    <w:name w:val="Table Paragraph"/>
    <w:basedOn w:val="Normal"/>
    <w:uiPriority w:val="1"/>
    <w:qFormat/>
    <w:pPr>
      <w:ind w:left="19"/>
      <w:jc w:val="center"/>
    </w:pPr>
  </w:style>
  <w:style w:type="character" w:customStyle="1" w:styleId="Heading2Char">
    <w:name w:val="Heading 2 Char"/>
    <w:basedOn w:val="DefaultParagraphFont"/>
    <w:link w:val="Heading2"/>
    <w:uiPriority w:val="9"/>
    <w:rsid w:val="009A280E"/>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39"/>
    <w:rsid w:val="009A280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4BF4"/>
    <w:pPr>
      <w:tabs>
        <w:tab w:val="center" w:pos="4513"/>
        <w:tab w:val="right" w:pos="9026"/>
      </w:tabs>
    </w:pPr>
  </w:style>
  <w:style w:type="character" w:customStyle="1" w:styleId="HeaderChar">
    <w:name w:val="Header Char"/>
    <w:basedOn w:val="DefaultParagraphFont"/>
    <w:link w:val="Header"/>
    <w:uiPriority w:val="99"/>
    <w:rsid w:val="00434BF4"/>
    <w:rPr>
      <w:rFonts w:ascii="Times New Roman" w:eastAsia="Times New Roman" w:hAnsi="Times New Roman" w:cs="Times New Roman"/>
    </w:rPr>
  </w:style>
  <w:style w:type="paragraph" w:styleId="Footer">
    <w:name w:val="footer"/>
    <w:basedOn w:val="Normal"/>
    <w:link w:val="FooterChar"/>
    <w:uiPriority w:val="99"/>
    <w:unhideWhenUsed/>
    <w:rsid w:val="00434BF4"/>
    <w:pPr>
      <w:tabs>
        <w:tab w:val="center" w:pos="4513"/>
        <w:tab w:val="right" w:pos="9026"/>
      </w:tabs>
    </w:pPr>
  </w:style>
  <w:style w:type="character" w:customStyle="1" w:styleId="FooterChar">
    <w:name w:val="Footer Char"/>
    <w:basedOn w:val="DefaultParagraphFont"/>
    <w:link w:val="Footer"/>
    <w:uiPriority w:val="99"/>
    <w:rsid w:val="00434BF4"/>
    <w:rPr>
      <w:rFonts w:ascii="Times New Roman" w:eastAsia="Times New Roman" w:hAnsi="Times New Roman" w:cs="Times New Roman"/>
    </w:rPr>
  </w:style>
  <w:style w:type="character" w:styleId="Hyperlink">
    <w:name w:val="Hyperlink"/>
    <w:basedOn w:val="DefaultParagraphFont"/>
    <w:uiPriority w:val="99"/>
    <w:unhideWhenUsed/>
    <w:rsid w:val="00F45176"/>
    <w:rPr>
      <w:color w:val="0000FF" w:themeColor="hyperlink"/>
      <w:u w:val="single"/>
    </w:rPr>
  </w:style>
  <w:style w:type="character" w:styleId="UnresolvedMention">
    <w:name w:val="Unresolved Mention"/>
    <w:basedOn w:val="DefaultParagraphFont"/>
    <w:uiPriority w:val="99"/>
    <w:semiHidden/>
    <w:unhideWhenUsed/>
    <w:rsid w:val="00F45176"/>
    <w:rPr>
      <w:color w:val="605E5C"/>
      <w:shd w:val="clear" w:color="auto" w:fill="E1DFDD"/>
    </w:rPr>
  </w:style>
  <w:style w:type="paragraph" w:styleId="NormalWeb">
    <w:name w:val="Normal (Web)"/>
    <w:basedOn w:val="Normal"/>
    <w:uiPriority w:val="99"/>
    <w:semiHidden/>
    <w:unhideWhenUsed/>
    <w:rsid w:val="004F3338"/>
    <w:pPr>
      <w:widowControl/>
      <w:autoSpaceDE/>
      <w:autoSpaceDN/>
      <w:spacing w:before="100" w:beforeAutospacing="1" w:after="100" w:afterAutospacing="1"/>
    </w:pPr>
    <w:rPr>
      <w:sz w:val="24"/>
      <w:szCs w:val="24"/>
      <w:lang w:val="en-GB" w:eastAsia="en-GB"/>
    </w:rPr>
  </w:style>
  <w:style w:type="character" w:styleId="Strong">
    <w:name w:val="Strong"/>
    <w:basedOn w:val="DefaultParagraphFont"/>
    <w:uiPriority w:val="22"/>
    <w:qFormat/>
    <w:rsid w:val="004F3338"/>
    <w:rPr>
      <w:b/>
      <w:bCs/>
    </w:rPr>
  </w:style>
  <w:style w:type="character" w:customStyle="1" w:styleId="katex-mathml">
    <w:name w:val="katex-mathml"/>
    <w:basedOn w:val="DefaultParagraphFont"/>
    <w:rsid w:val="004F3338"/>
  </w:style>
  <w:style w:type="character" w:customStyle="1" w:styleId="mord">
    <w:name w:val="mord"/>
    <w:basedOn w:val="DefaultParagraphFont"/>
    <w:rsid w:val="004F3338"/>
  </w:style>
  <w:style w:type="character" w:customStyle="1" w:styleId="mrel">
    <w:name w:val="mrel"/>
    <w:basedOn w:val="DefaultParagraphFont"/>
    <w:rsid w:val="004F3338"/>
  </w:style>
  <w:style w:type="character" w:customStyle="1" w:styleId="mbin">
    <w:name w:val="mbin"/>
    <w:basedOn w:val="DefaultParagraphFont"/>
    <w:rsid w:val="004F3338"/>
  </w:style>
  <w:style w:type="character" w:customStyle="1" w:styleId="mopen">
    <w:name w:val="mopen"/>
    <w:basedOn w:val="DefaultParagraphFont"/>
    <w:rsid w:val="004F3338"/>
  </w:style>
  <w:style w:type="character" w:customStyle="1" w:styleId="mclose">
    <w:name w:val="mclose"/>
    <w:basedOn w:val="DefaultParagraphFont"/>
    <w:rsid w:val="004F3338"/>
  </w:style>
  <w:style w:type="character" w:customStyle="1" w:styleId="mop">
    <w:name w:val="mop"/>
    <w:basedOn w:val="DefaultParagraphFont"/>
    <w:rsid w:val="004F3338"/>
  </w:style>
  <w:style w:type="character" w:customStyle="1" w:styleId="mpunct">
    <w:name w:val="mpunct"/>
    <w:basedOn w:val="DefaultParagraphFont"/>
    <w:rsid w:val="004F3338"/>
  </w:style>
  <w:style w:type="character" w:customStyle="1" w:styleId="vlist-s">
    <w:name w:val="vlist-s"/>
    <w:basedOn w:val="DefaultParagraphFont"/>
    <w:rsid w:val="004F3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532">
      <w:bodyDiv w:val="1"/>
      <w:marLeft w:val="0"/>
      <w:marRight w:val="0"/>
      <w:marTop w:val="0"/>
      <w:marBottom w:val="0"/>
      <w:divBdr>
        <w:top w:val="none" w:sz="0" w:space="0" w:color="auto"/>
        <w:left w:val="none" w:sz="0" w:space="0" w:color="auto"/>
        <w:bottom w:val="none" w:sz="0" w:space="0" w:color="auto"/>
        <w:right w:val="none" w:sz="0" w:space="0" w:color="auto"/>
      </w:divBdr>
    </w:div>
    <w:div w:id="686517247">
      <w:bodyDiv w:val="1"/>
      <w:marLeft w:val="0"/>
      <w:marRight w:val="0"/>
      <w:marTop w:val="0"/>
      <w:marBottom w:val="0"/>
      <w:divBdr>
        <w:top w:val="none" w:sz="0" w:space="0" w:color="auto"/>
        <w:left w:val="none" w:sz="0" w:space="0" w:color="auto"/>
        <w:bottom w:val="none" w:sz="0" w:space="0" w:color="auto"/>
        <w:right w:val="none" w:sz="0" w:space="0" w:color="auto"/>
      </w:divBdr>
    </w:div>
    <w:div w:id="1015425860">
      <w:bodyDiv w:val="1"/>
      <w:marLeft w:val="0"/>
      <w:marRight w:val="0"/>
      <w:marTop w:val="0"/>
      <w:marBottom w:val="0"/>
      <w:divBdr>
        <w:top w:val="none" w:sz="0" w:space="0" w:color="auto"/>
        <w:left w:val="none" w:sz="0" w:space="0" w:color="auto"/>
        <w:bottom w:val="none" w:sz="0" w:space="0" w:color="auto"/>
        <w:right w:val="none" w:sz="0" w:space="0" w:color="auto"/>
      </w:divBdr>
    </w:div>
    <w:div w:id="1355225228">
      <w:bodyDiv w:val="1"/>
      <w:marLeft w:val="0"/>
      <w:marRight w:val="0"/>
      <w:marTop w:val="0"/>
      <w:marBottom w:val="0"/>
      <w:divBdr>
        <w:top w:val="none" w:sz="0" w:space="0" w:color="auto"/>
        <w:left w:val="none" w:sz="0" w:space="0" w:color="auto"/>
        <w:bottom w:val="none" w:sz="0" w:space="0" w:color="auto"/>
        <w:right w:val="none" w:sz="0" w:space="0" w:color="auto"/>
      </w:divBdr>
    </w:div>
    <w:div w:id="1492331489">
      <w:bodyDiv w:val="1"/>
      <w:marLeft w:val="0"/>
      <w:marRight w:val="0"/>
      <w:marTop w:val="0"/>
      <w:marBottom w:val="0"/>
      <w:divBdr>
        <w:top w:val="none" w:sz="0" w:space="0" w:color="auto"/>
        <w:left w:val="none" w:sz="0" w:space="0" w:color="auto"/>
        <w:bottom w:val="none" w:sz="0" w:space="0" w:color="auto"/>
        <w:right w:val="none" w:sz="0" w:space="0" w:color="auto"/>
      </w:divBdr>
    </w:div>
    <w:div w:id="1511405159">
      <w:bodyDiv w:val="1"/>
      <w:marLeft w:val="0"/>
      <w:marRight w:val="0"/>
      <w:marTop w:val="0"/>
      <w:marBottom w:val="0"/>
      <w:divBdr>
        <w:top w:val="none" w:sz="0" w:space="0" w:color="auto"/>
        <w:left w:val="none" w:sz="0" w:space="0" w:color="auto"/>
        <w:bottom w:val="none" w:sz="0" w:space="0" w:color="auto"/>
        <w:right w:val="none" w:sz="0" w:space="0" w:color="auto"/>
      </w:divBdr>
    </w:div>
    <w:div w:id="182670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doi.org/10.1167/tvst.9.2.4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1016/j.prime.2025.100931" TargetMode="External"/><Relationship Id="rId2" Type="http://schemas.openxmlformats.org/officeDocument/2006/relationships/numbering" Target="numbering.xml"/><Relationship Id="rId16" Type="http://schemas.openxmlformats.org/officeDocument/2006/relationships/hyperlink" Target="https://doi.org/10.22336/rjo.2023.39"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09/ACCESS.2020.300853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ventsgate.org/ijhss" TargetMode="External"/><Relationship Id="rId14" Type="http://schemas.openxmlformats.org/officeDocument/2006/relationships/hyperlink" Target="https://doi.org/10.1038/s41598-022-12147-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750E8BE0194F05988EB1DA837A19E6"/>
        <w:category>
          <w:name w:val="General"/>
          <w:gallery w:val="placeholder"/>
        </w:category>
        <w:types>
          <w:type w:val="bbPlcHdr"/>
        </w:types>
        <w:behaviors>
          <w:behavior w:val="content"/>
        </w:behaviors>
        <w:guid w:val="{9D454643-CBD3-4644-B48D-6E1FECF9E64E}"/>
      </w:docPartPr>
      <w:docPartBody>
        <w:p w:rsidR="00022DE2" w:rsidRDefault="00205C31" w:rsidP="00205C31">
          <w:pPr>
            <w:pStyle w:val="07750E8BE0194F05988EB1DA837A19E6"/>
          </w:pPr>
          <w:r>
            <w:rPr>
              <w:rFonts w:asciiTheme="majorHAnsi" w:eastAsiaTheme="majorEastAsia" w:hAnsiTheme="majorHAnsi" w:cstheme="majorBidi"/>
              <w:color w:val="4472C4" w:themeColor="accent1"/>
              <w:sz w:val="27"/>
              <w:szCs w:val="27"/>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C31"/>
    <w:rsid w:val="00022DE2"/>
    <w:rsid w:val="002051C5"/>
    <w:rsid w:val="00205C31"/>
    <w:rsid w:val="00890313"/>
    <w:rsid w:val="00B37D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750E8BE0194F05988EB1DA837A19E6">
    <w:name w:val="07750E8BE0194F05988EB1DA837A19E6"/>
    <w:rsid w:val="00205C31"/>
  </w:style>
  <w:style w:type="paragraph" w:customStyle="1" w:styleId="2E6610FAF5844C0F9A9637503C60588A">
    <w:name w:val="2E6610FAF5844C0F9A9637503C60588A"/>
    <w:rsid w:val="00205C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،...ع ،...مج ،والدراسات للبحوث ميدأوشن مجلة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12</Pages>
  <Words>3276</Words>
  <Characters>21067</Characters>
  <Application>Microsoft Office Word</Application>
  <DocSecurity>0</DocSecurity>
  <Lines>702</Lines>
  <Paragraphs>241</Paragraphs>
  <ScaleCrop>false</ScaleCrop>
  <HeadingPairs>
    <vt:vector size="2" baseType="variant">
      <vt:variant>
        <vt:lpstr>Title</vt:lpstr>
      </vt:variant>
      <vt:variant>
        <vt:i4>1</vt:i4>
      </vt:variant>
    </vt:vector>
  </HeadingPairs>
  <TitlesOfParts>
    <vt:vector size="1" baseType="lpstr">
      <vt:lpstr>Midocean Journal for Research and Studies – Vol 1, No 1, 2025</vt:lpstr>
    </vt:vector>
  </TitlesOfParts>
  <Company/>
  <LinksUpToDate>false</LinksUpToDate>
  <CharactersWithSpaces>24102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Midocean Journal for Research and Studies – Vol 1, No 1, 2025</dc:title>
  <dc:creator>atheer</dc:creator>
  <cp:lastModifiedBy>Abdullah Abdulaziz</cp:lastModifiedBy>
  <cp:revision>21</cp:revision>
  <dcterms:created xsi:type="dcterms:W3CDTF">2025-04-26T13:47:00Z</dcterms:created>
  <dcterms:modified xsi:type="dcterms:W3CDTF">2025-04-27T16:44:00Z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2024-09-06T00:00:00Z</vt:filetime>
  </property>
  <property fmtid="{D5CDD505-2E9C-101B-9397-08002B2CF9AE}" pid="3" name="Creator">
    <vt:lpwstr>Microsoft Word</vt:lpwstr>
  </property>
  <property fmtid="{D5CDD505-2E9C-101B-9397-08002B2CF9AE}" pid="4" name="LastSaved">
    <vt:filetime>2025-04-26T00:00:00Z</vt:filetime>
  </property>
  <property fmtid="{D5CDD505-2E9C-101B-9397-08002B2CF9AE}" pid="5" name="GrammarlyDocumentId">
    <vt:lpwstr>dac82ef46b6d258a344d2793926fa601ac9e6084ebe7b856f1f5e4607137e647</vt:lpwstr>
  </property>
</Properties>
</file>