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F48D1" w14:textId="77777777" w:rsidR="00215186" w:rsidRPr="006C0CC8" w:rsidRDefault="00215186" w:rsidP="006C0CC8">
      <w:pPr>
        <w:spacing w:line="360" w:lineRule="auto"/>
        <w:rPr>
          <w:sz w:val="28"/>
          <w:szCs w:val="28"/>
        </w:rPr>
      </w:pPr>
    </w:p>
    <w:p w14:paraId="464A51CA" w14:textId="77777777" w:rsidR="00215186" w:rsidRPr="006C0CC8" w:rsidRDefault="00215186" w:rsidP="006C0CC8">
      <w:pPr>
        <w:spacing w:line="360" w:lineRule="auto"/>
        <w:rPr>
          <w:sz w:val="28"/>
          <w:szCs w:val="28"/>
        </w:rPr>
      </w:pPr>
    </w:p>
    <w:p w14:paraId="5CD97FE1" w14:textId="77777777" w:rsidR="00215186" w:rsidRPr="006C0CC8" w:rsidRDefault="00215186" w:rsidP="006C0CC8">
      <w:pPr>
        <w:spacing w:line="360" w:lineRule="auto"/>
        <w:rPr>
          <w:sz w:val="28"/>
          <w:szCs w:val="28"/>
        </w:rPr>
      </w:pPr>
    </w:p>
    <w:p w14:paraId="205D54F5" w14:textId="77777777" w:rsidR="00215186" w:rsidRPr="006C0CC8" w:rsidRDefault="00215186" w:rsidP="006C0CC8">
      <w:pPr>
        <w:spacing w:line="360" w:lineRule="auto"/>
        <w:rPr>
          <w:sz w:val="28"/>
          <w:szCs w:val="28"/>
        </w:rPr>
      </w:pPr>
    </w:p>
    <w:p w14:paraId="4DDA7933" w14:textId="77777777" w:rsidR="00215186" w:rsidRPr="006C0CC8" w:rsidRDefault="00215186" w:rsidP="006C0CC8">
      <w:pPr>
        <w:spacing w:line="360" w:lineRule="auto"/>
        <w:rPr>
          <w:sz w:val="28"/>
          <w:szCs w:val="28"/>
        </w:rPr>
      </w:pPr>
    </w:p>
    <w:p w14:paraId="52A17F4D" w14:textId="48462DB5" w:rsidR="00215186" w:rsidRPr="006C0CC8" w:rsidRDefault="00215186" w:rsidP="006C0CC8">
      <w:pPr>
        <w:pStyle w:val="Subtitle"/>
        <w:spacing w:line="360" w:lineRule="auto"/>
        <w:rPr>
          <w:b/>
          <w:bCs/>
          <w:sz w:val="44"/>
          <w:szCs w:val="44"/>
        </w:rPr>
      </w:pPr>
      <w:r w:rsidRPr="006C0CC8">
        <w:rPr>
          <w:b/>
          <w:bCs/>
          <w:sz w:val="44"/>
          <w:szCs w:val="44"/>
        </w:rPr>
        <w:t>Governance of artificial intelligence (AI) for the protection of intellectual property.</w:t>
      </w:r>
    </w:p>
    <w:p w14:paraId="189D9CFE" w14:textId="3A2DC05E" w:rsidR="00215186" w:rsidRPr="006C0CC8" w:rsidRDefault="00215186" w:rsidP="006C0CC8">
      <w:pPr>
        <w:pStyle w:val="Subtitle"/>
        <w:spacing w:line="360" w:lineRule="auto"/>
        <w:rPr>
          <w:sz w:val="28"/>
          <w:szCs w:val="28"/>
          <w:lang w:val="en-GB"/>
        </w:rPr>
      </w:pPr>
      <w:r w:rsidRPr="006C0CC8">
        <w:rPr>
          <w:sz w:val="28"/>
          <w:szCs w:val="28"/>
        </w:rPr>
        <w:t>Amjaad I</w:t>
      </w:r>
      <w:r w:rsidRPr="006C0CC8">
        <w:rPr>
          <w:sz w:val="28"/>
          <w:szCs w:val="28"/>
        </w:rPr>
        <w:t xml:space="preserve"> </w:t>
      </w:r>
      <w:r w:rsidRPr="006C0CC8">
        <w:rPr>
          <w:sz w:val="28"/>
          <w:szCs w:val="28"/>
          <w:lang w:val="en-GB"/>
        </w:rPr>
        <w:t>Alharbi</w:t>
      </w:r>
    </w:p>
    <w:p w14:paraId="719C84F4" w14:textId="77486C5D" w:rsidR="00215186" w:rsidRPr="006C0CC8" w:rsidRDefault="00215186" w:rsidP="006C0CC8">
      <w:pPr>
        <w:pStyle w:val="Subtitle"/>
        <w:spacing w:line="360" w:lineRule="auto"/>
        <w:rPr>
          <w:sz w:val="28"/>
          <w:szCs w:val="28"/>
        </w:rPr>
      </w:pPr>
      <w:r w:rsidRPr="00215186">
        <w:rPr>
          <w:sz w:val="28"/>
          <w:szCs w:val="28"/>
          <w:lang w:val="en"/>
        </w:rPr>
        <w:t>Mid Ocean University</w:t>
      </w:r>
    </w:p>
    <w:p w14:paraId="1CA565D3" w14:textId="24B03F9D" w:rsidR="00215186" w:rsidRPr="006C0CC8" w:rsidRDefault="00215186" w:rsidP="006C0CC8">
      <w:pPr>
        <w:pStyle w:val="Subtitle"/>
        <w:spacing w:line="360" w:lineRule="auto"/>
        <w:rPr>
          <w:sz w:val="28"/>
          <w:szCs w:val="28"/>
          <w:lang w:val="en-GB" w:bidi="ar-AE"/>
        </w:rPr>
      </w:pPr>
      <w:sdt>
        <w:sdtPr>
          <w:rPr>
            <w:sz w:val="28"/>
            <w:szCs w:val="28"/>
          </w:rPr>
          <w:id w:val="-568883333"/>
          <w:placeholder>
            <w:docPart w:val="F112CEA78F0C4675AFC60D40C8957CEC"/>
          </w:placeholder>
          <w:temporary/>
          <w:showingPlcHdr/>
          <w15:appearance w15:val="hidden"/>
        </w:sdtPr>
        <w:sdtContent>
          <w:r w:rsidRPr="006C0CC8">
            <w:rPr>
              <w:sz w:val="28"/>
              <w:szCs w:val="28"/>
            </w:rPr>
            <w:t>Course Number:</w:t>
          </w:r>
        </w:sdtContent>
      </w:sdt>
      <w:r w:rsidRPr="006C0CC8">
        <w:rPr>
          <w:sz w:val="28"/>
          <w:szCs w:val="28"/>
        </w:rPr>
        <w:t xml:space="preserve"> </w:t>
      </w:r>
      <w:r w:rsidRPr="006C0CC8">
        <w:rPr>
          <w:sz w:val="28"/>
          <w:szCs w:val="28"/>
          <w:lang w:val="en-GB" w:bidi="ar-AE"/>
        </w:rPr>
        <w:t>A1800</w:t>
      </w:r>
    </w:p>
    <w:p w14:paraId="104019C2" w14:textId="1F4EB00D" w:rsidR="00215186" w:rsidRPr="006C0CC8" w:rsidRDefault="00215186" w:rsidP="006C0CC8">
      <w:pPr>
        <w:pStyle w:val="Subtitle"/>
        <w:spacing w:line="360" w:lineRule="auto"/>
        <w:rPr>
          <w:sz w:val="28"/>
          <w:szCs w:val="28"/>
        </w:rPr>
      </w:pPr>
      <w:r w:rsidRPr="006C0CC8">
        <w:rPr>
          <w:sz w:val="28"/>
          <w:szCs w:val="28"/>
        </w:rPr>
        <w:t>Dr. Mohammed Anbar</w:t>
      </w:r>
    </w:p>
    <w:p w14:paraId="03D02063" w14:textId="77777777" w:rsidR="00DB4D50" w:rsidRPr="006C0CC8" w:rsidRDefault="00DB4D50" w:rsidP="006C0CC8">
      <w:pPr>
        <w:spacing w:line="360" w:lineRule="auto"/>
        <w:rPr>
          <w:sz w:val="28"/>
          <w:szCs w:val="28"/>
        </w:rPr>
      </w:pPr>
    </w:p>
    <w:p w14:paraId="0628F39C" w14:textId="640B63DF" w:rsidR="00215186" w:rsidRPr="006C0CC8" w:rsidRDefault="00215186" w:rsidP="006C0CC8">
      <w:pPr>
        <w:pStyle w:val="Subtitle"/>
        <w:spacing w:line="360" w:lineRule="auto"/>
        <w:rPr>
          <w:sz w:val="28"/>
          <w:szCs w:val="28"/>
        </w:rPr>
      </w:pPr>
    </w:p>
    <w:p w14:paraId="76612340" w14:textId="4942FB54" w:rsidR="00793331" w:rsidRDefault="00793331" w:rsidP="006C0CC8">
      <w:pPr>
        <w:spacing w:line="360" w:lineRule="auto"/>
        <w:ind w:firstLine="0"/>
        <w:rPr>
          <w:sz w:val="28"/>
          <w:szCs w:val="28"/>
          <w:lang w:val="en-GB" w:bidi="ar-AE"/>
        </w:rPr>
      </w:pPr>
    </w:p>
    <w:p w14:paraId="59AABD04" w14:textId="77777777" w:rsidR="006C0CC8" w:rsidRDefault="006C0CC8" w:rsidP="006C0CC8">
      <w:pPr>
        <w:spacing w:line="360" w:lineRule="auto"/>
        <w:ind w:firstLine="0"/>
        <w:rPr>
          <w:sz w:val="28"/>
          <w:szCs w:val="28"/>
          <w:lang w:val="en-GB" w:bidi="ar-AE"/>
        </w:rPr>
      </w:pPr>
    </w:p>
    <w:p w14:paraId="69DD0A4A" w14:textId="77777777" w:rsidR="006C0CC8" w:rsidRDefault="006C0CC8" w:rsidP="006C0CC8">
      <w:pPr>
        <w:spacing w:line="360" w:lineRule="auto"/>
        <w:ind w:firstLine="0"/>
        <w:rPr>
          <w:sz w:val="28"/>
          <w:szCs w:val="28"/>
          <w:lang w:val="en-GB" w:bidi="ar-AE"/>
        </w:rPr>
      </w:pPr>
    </w:p>
    <w:p w14:paraId="48D92D4E" w14:textId="77777777" w:rsidR="006C0CC8" w:rsidRDefault="006C0CC8" w:rsidP="006C0CC8">
      <w:pPr>
        <w:spacing w:line="360" w:lineRule="auto"/>
        <w:ind w:firstLine="0"/>
        <w:rPr>
          <w:sz w:val="28"/>
          <w:szCs w:val="28"/>
          <w:lang w:val="en-GB" w:bidi="ar-AE"/>
        </w:rPr>
      </w:pPr>
    </w:p>
    <w:p w14:paraId="33E37F43" w14:textId="77777777" w:rsidR="006C0CC8" w:rsidRDefault="006C0CC8" w:rsidP="006C0CC8">
      <w:pPr>
        <w:spacing w:line="360" w:lineRule="auto"/>
        <w:ind w:firstLine="0"/>
        <w:rPr>
          <w:sz w:val="28"/>
          <w:szCs w:val="28"/>
          <w:lang w:val="en-GB" w:bidi="ar-AE"/>
        </w:rPr>
      </w:pPr>
    </w:p>
    <w:p w14:paraId="3C513A7C" w14:textId="77777777" w:rsidR="006C0CC8" w:rsidRPr="006C0CC8" w:rsidRDefault="006C0CC8" w:rsidP="006C0CC8">
      <w:pPr>
        <w:spacing w:line="360" w:lineRule="auto"/>
        <w:ind w:firstLine="0"/>
        <w:rPr>
          <w:sz w:val="28"/>
          <w:szCs w:val="28"/>
          <w:lang w:val="en-GB" w:bidi="ar-AE"/>
        </w:rPr>
      </w:pPr>
    </w:p>
    <w:p w14:paraId="52384427" w14:textId="77777777" w:rsidR="00DB4D50" w:rsidRPr="006C0CC8" w:rsidRDefault="00DB4D50" w:rsidP="006C0CC8">
      <w:pPr>
        <w:spacing w:line="360" w:lineRule="auto"/>
        <w:ind w:firstLine="0"/>
        <w:rPr>
          <w:sz w:val="28"/>
          <w:szCs w:val="28"/>
          <w:lang w:val="en-GB" w:bidi="ar-AE"/>
        </w:rPr>
      </w:pPr>
    </w:p>
    <w:tbl>
      <w:tblPr>
        <w:tblStyle w:val="PlainTable1"/>
        <w:tblW w:w="5291" w:type="pct"/>
        <w:jc w:val="center"/>
        <w:tblCellSpacing w:w="7" w:type="dxa"/>
        <w:tblLayout w:type="fixed"/>
        <w:tblCellMar>
          <w:top w:w="29" w:type="dxa"/>
          <w:left w:w="29" w:type="dxa"/>
          <w:right w:w="29" w:type="dxa"/>
        </w:tblCellMar>
        <w:tblLook w:val="04A0" w:firstRow="1" w:lastRow="0" w:firstColumn="1" w:lastColumn="0" w:noHBand="0" w:noVBand="1"/>
      </w:tblPr>
      <w:tblGrid>
        <w:gridCol w:w="1486"/>
        <w:gridCol w:w="1394"/>
        <w:gridCol w:w="643"/>
        <w:gridCol w:w="1395"/>
        <w:gridCol w:w="577"/>
        <w:gridCol w:w="2205"/>
        <w:gridCol w:w="2098"/>
        <w:gridCol w:w="4058"/>
      </w:tblGrid>
      <w:tr w:rsidR="006C0CC8" w:rsidRPr="006C0CC8" w14:paraId="524724F7" w14:textId="77777777" w:rsidTr="006C0CC8">
        <w:trPr>
          <w:cnfStyle w:val="100000000000" w:firstRow="1" w:lastRow="0" w:firstColumn="0" w:lastColumn="0" w:oddVBand="0" w:evenVBand="0" w:oddHBand="0" w:evenHBand="0" w:firstRowFirstColumn="0" w:firstRowLastColumn="0" w:lastRowFirstColumn="0" w:lastRowLastColumn="0"/>
          <w:cantSplit/>
          <w:trHeight w:val="2223"/>
          <w:tblCellSpacing w:w="7" w:type="dxa"/>
          <w:jc w:val="center"/>
        </w:trPr>
        <w:tc>
          <w:tcPr>
            <w:cnfStyle w:val="001000000000" w:firstRow="0" w:lastRow="0" w:firstColumn="1" w:lastColumn="0" w:oddVBand="0" w:evenVBand="0" w:oddHBand="0" w:evenHBand="0" w:firstRowFirstColumn="0" w:firstRowLastColumn="0" w:lastRowFirstColumn="0" w:lastRowLastColumn="0"/>
            <w:tcW w:w="529" w:type="pct"/>
            <w:noWrap/>
            <w:textDirection w:val="btLr"/>
            <w:vAlign w:val="center"/>
            <w:hideMark/>
          </w:tcPr>
          <w:p w14:paraId="1965AA26" w14:textId="2064B8B4" w:rsidR="00793331" w:rsidRPr="00793331" w:rsidRDefault="0093506F" w:rsidP="006C0CC8">
            <w:pPr>
              <w:spacing w:line="240" w:lineRule="auto"/>
              <w:ind w:left="-690" w:right="1059" w:firstLine="1304"/>
              <w:jc w:val="center"/>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lastRenderedPageBreak/>
              <w:t>Title</w:t>
            </w:r>
          </w:p>
        </w:tc>
        <w:tc>
          <w:tcPr>
            <w:tcW w:w="498" w:type="pct"/>
            <w:noWrap/>
            <w:textDirection w:val="btLr"/>
            <w:vAlign w:val="center"/>
            <w:hideMark/>
          </w:tcPr>
          <w:p w14:paraId="6C3D2DF2" w14:textId="77777777" w:rsidR="00793331" w:rsidRPr="00793331" w:rsidRDefault="00793331" w:rsidP="006C0CC8">
            <w:pPr>
              <w:spacing w:line="240" w:lineRule="auto"/>
              <w:ind w:left="113" w:right="113" w:firstLin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Author</w:t>
            </w:r>
          </w:p>
        </w:tc>
        <w:tc>
          <w:tcPr>
            <w:tcW w:w="227" w:type="pct"/>
            <w:noWrap/>
            <w:textDirection w:val="btLr"/>
            <w:vAlign w:val="center"/>
            <w:hideMark/>
          </w:tcPr>
          <w:p w14:paraId="02189B52" w14:textId="77777777" w:rsidR="00793331" w:rsidRPr="00793331" w:rsidRDefault="00793331" w:rsidP="006C0CC8">
            <w:pPr>
              <w:spacing w:line="240" w:lineRule="auto"/>
              <w:ind w:left="113" w:right="113" w:firstLin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year</w:t>
            </w:r>
          </w:p>
        </w:tc>
        <w:tc>
          <w:tcPr>
            <w:tcW w:w="498" w:type="pct"/>
            <w:noWrap/>
            <w:textDirection w:val="btLr"/>
            <w:vAlign w:val="center"/>
            <w:hideMark/>
          </w:tcPr>
          <w:p w14:paraId="050B5CC1" w14:textId="530E9234" w:rsidR="00793331" w:rsidRPr="00793331" w:rsidRDefault="00D01AAF" w:rsidP="006C0CC8">
            <w:pPr>
              <w:spacing w:line="240" w:lineRule="auto"/>
              <w:ind w:left="113" w:right="113" w:firstLin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t>ABSTRACT</w:t>
            </w:r>
          </w:p>
        </w:tc>
        <w:tc>
          <w:tcPr>
            <w:tcW w:w="203" w:type="pct"/>
            <w:noWrap/>
            <w:textDirection w:val="btLr"/>
            <w:vAlign w:val="center"/>
            <w:hideMark/>
          </w:tcPr>
          <w:p w14:paraId="1FF201EE" w14:textId="5C1460B2" w:rsidR="00793331" w:rsidRPr="00793331" w:rsidRDefault="00793331" w:rsidP="006C0CC8">
            <w:pPr>
              <w:spacing w:line="240" w:lineRule="auto"/>
              <w:ind w:left="113" w:right="113" w:firstLin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t>methodology</w:t>
            </w:r>
          </w:p>
        </w:tc>
        <w:tc>
          <w:tcPr>
            <w:tcW w:w="791" w:type="pct"/>
            <w:noWrap/>
            <w:textDirection w:val="btLr"/>
            <w:vAlign w:val="center"/>
            <w:hideMark/>
          </w:tcPr>
          <w:p w14:paraId="2240B935" w14:textId="77777777" w:rsidR="00793331" w:rsidRPr="00793331" w:rsidRDefault="00793331" w:rsidP="006C0CC8">
            <w:pPr>
              <w:spacing w:line="240" w:lineRule="auto"/>
              <w:ind w:left="113" w:right="113" w:firstLin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result</w:t>
            </w:r>
          </w:p>
        </w:tc>
        <w:tc>
          <w:tcPr>
            <w:tcW w:w="752" w:type="pct"/>
            <w:noWrap/>
            <w:textDirection w:val="btLr"/>
            <w:vAlign w:val="center"/>
            <w:hideMark/>
          </w:tcPr>
          <w:p w14:paraId="280DE1DC" w14:textId="77777777" w:rsidR="00793331" w:rsidRPr="00793331" w:rsidRDefault="00793331" w:rsidP="006C0CC8">
            <w:pPr>
              <w:spacing w:line="240" w:lineRule="auto"/>
              <w:ind w:left="113" w:right="113" w:firstLin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weaknesses</w:t>
            </w:r>
          </w:p>
        </w:tc>
        <w:tc>
          <w:tcPr>
            <w:tcW w:w="1456" w:type="pct"/>
            <w:noWrap/>
            <w:textDirection w:val="btLr"/>
            <w:vAlign w:val="center"/>
            <w:hideMark/>
          </w:tcPr>
          <w:p w14:paraId="379E8E93" w14:textId="77777777" w:rsidR="00793331" w:rsidRPr="00793331" w:rsidRDefault="00793331" w:rsidP="006C0CC8">
            <w:pPr>
              <w:spacing w:line="240" w:lineRule="auto"/>
              <w:ind w:left="113" w:right="113" w:firstLin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strengths</w:t>
            </w:r>
          </w:p>
        </w:tc>
      </w:tr>
      <w:tr w:rsidR="006C0CC8" w:rsidRPr="006C0CC8" w14:paraId="2C26DB66" w14:textId="77777777" w:rsidTr="006C0CC8">
        <w:trPr>
          <w:cnfStyle w:val="000000100000" w:firstRow="0" w:lastRow="0" w:firstColumn="0" w:lastColumn="0" w:oddVBand="0" w:evenVBand="0" w:oddHBand="1" w:evenHBand="0" w:firstRowFirstColumn="0" w:firstRowLastColumn="0" w:lastRowFirstColumn="0" w:lastRowLastColumn="0"/>
          <w:cantSplit/>
          <w:trHeight w:val="4652"/>
          <w:tblCellSpacing w:w="7" w:type="dxa"/>
          <w:jc w:val="center"/>
        </w:trPr>
        <w:tc>
          <w:tcPr>
            <w:cnfStyle w:val="001000000000" w:firstRow="0" w:lastRow="0" w:firstColumn="1" w:lastColumn="0" w:oddVBand="0" w:evenVBand="0" w:oddHBand="0" w:evenHBand="0" w:firstRowFirstColumn="0" w:firstRowLastColumn="0" w:lastRowFirstColumn="0" w:lastRowLastColumn="0"/>
            <w:tcW w:w="529" w:type="pct"/>
            <w:noWrap/>
            <w:textDirection w:val="btLr"/>
            <w:vAlign w:val="center"/>
            <w:hideMark/>
          </w:tcPr>
          <w:p w14:paraId="0E620188" w14:textId="77777777" w:rsidR="00482879" w:rsidRPr="00793331" w:rsidRDefault="00482879" w:rsidP="006C0CC8">
            <w:pPr>
              <w:spacing w:line="240" w:lineRule="auto"/>
              <w:ind w:left="113" w:right="113" w:firstLine="0"/>
              <w:jc w:val="center"/>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The Patentability of AI Invention: The Case of the Kingdom of Saudi Arabia Law</w:t>
            </w:r>
          </w:p>
        </w:tc>
        <w:tc>
          <w:tcPr>
            <w:tcW w:w="498" w:type="pct"/>
            <w:noWrap/>
            <w:textDirection w:val="btLr"/>
            <w:vAlign w:val="center"/>
            <w:hideMark/>
          </w:tcPr>
          <w:p w14:paraId="60E1842A" w14:textId="77777777" w:rsidR="00482879" w:rsidRPr="00793331"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 xml:space="preserve">Mohamad </w:t>
            </w:r>
            <w:proofErr w:type="spellStart"/>
            <w:r w:rsidRPr="00793331">
              <w:rPr>
                <w:rFonts w:ascii="Calibri" w:eastAsia="Times New Roman" w:hAnsi="Calibri" w:cs="Calibri"/>
                <w:color w:val="000000"/>
                <w:sz w:val="24"/>
                <w:lang w:eastAsia="en-US"/>
              </w:rPr>
              <w:t>Albakjaji</w:t>
            </w:r>
            <w:proofErr w:type="spellEnd"/>
          </w:p>
        </w:tc>
        <w:tc>
          <w:tcPr>
            <w:tcW w:w="227" w:type="pct"/>
            <w:noWrap/>
            <w:textDirection w:val="btLr"/>
            <w:vAlign w:val="center"/>
            <w:hideMark/>
          </w:tcPr>
          <w:p w14:paraId="46981D38" w14:textId="77777777" w:rsidR="00482879" w:rsidRPr="00793331"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2022</w:t>
            </w:r>
          </w:p>
        </w:tc>
        <w:tc>
          <w:tcPr>
            <w:tcW w:w="498" w:type="pct"/>
            <w:noWrap/>
            <w:textDirection w:val="btLr"/>
            <w:vAlign w:val="center"/>
            <w:hideMark/>
          </w:tcPr>
          <w:p w14:paraId="54A5BEA4" w14:textId="1E606582" w:rsidR="00482879" w:rsidRPr="00793331"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hint="cs"/>
                <w:color w:val="000000"/>
                <w:sz w:val="24"/>
                <w:rtl/>
                <w:lang w:eastAsia="en-US" w:bidi="ar-AE"/>
              </w:rPr>
            </w:pPr>
            <w:r w:rsidRPr="006C0CC8">
              <w:rPr>
                <w:rFonts w:ascii="Calibri" w:eastAsia="Times New Roman" w:hAnsi="Calibri" w:cs="Calibri"/>
                <w:color w:val="000000"/>
                <w:sz w:val="24"/>
                <w:lang w:eastAsia="en-US" w:bidi="ar-AE"/>
              </w:rPr>
              <w:t>The study highlights AI's momentum due to technological advancements, posing a challenge to existing legal frameworks. It acknowledges Saudi Arabia's efforts to regulate AI innovations. The research explores patentability difficulties and legal challenges as technology evolves. Results reveal a significant gap in Saudi Arabia's laws governing AI innovations. This study is crucial in shedding light on the challenges faced by intellectual property legislation in regulating AI innovations</w:t>
            </w:r>
          </w:p>
        </w:tc>
        <w:tc>
          <w:tcPr>
            <w:tcW w:w="203" w:type="pct"/>
            <w:noWrap/>
            <w:textDirection w:val="btLr"/>
            <w:vAlign w:val="center"/>
            <w:hideMark/>
          </w:tcPr>
          <w:p w14:paraId="758F767C" w14:textId="4AB35C35" w:rsidR="00482879" w:rsidRPr="00793331"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Calibri" w:eastAsia="Times New Roman" w:hAnsi="Calibri" w:cs="Calibri"/>
                <w:color w:val="000000"/>
                <w:sz w:val="24"/>
                <w:lang w:eastAsia="en-US"/>
              </w:rPr>
              <w:t>Theoretical approach</w:t>
            </w:r>
          </w:p>
        </w:tc>
        <w:tc>
          <w:tcPr>
            <w:tcW w:w="791" w:type="pct"/>
            <w:noWrap/>
            <w:textDirection w:val="btLr"/>
            <w:vAlign w:val="center"/>
            <w:hideMark/>
          </w:tcPr>
          <w:p w14:paraId="1BC17C3E" w14:textId="47E52994" w:rsidR="00482879" w:rsidRPr="00793331" w:rsidRDefault="0093506F"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the</w:t>
            </w:r>
            <w:r w:rsidR="00482879" w:rsidRPr="006C0CC8">
              <w:rPr>
                <w:rFonts w:ascii="Times New Roman" w:eastAsia="Times New Roman" w:hAnsi="Times New Roman" w:cs="Times New Roman"/>
                <w:color w:val="auto"/>
                <w:sz w:val="24"/>
                <w:lang w:eastAsia="en-US"/>
              </w:rPr>
              <w:t xml:space="preserve"> article emphasizes that KSA still lacks proper laws that govern AI-generated innovations.</w:t>
            </w:r>
          </w:p>
        </w:tc>
        <w:tc>
          <w:tcPr>
            <w:tcW w:w="752" w:type="pct"/>
            <w:noWrap/>
            <w:textDirection w:val="btLr"/>
            <w:vAlign w:val="center"/>
            <w:hideMark/>
          </w:tcPr>
          <w:p w14:paraId="19A8E7E9" w14:textId="627E8EF6" w:rsidR="00482879" w:rsidRPr="006C0CC8"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 xml:space="preserve">There is a significant gap in the laws governing AI-generated innovations in Saudi Arabia, </w:t>
            </w:r>
            <w:r w:rsidR="0093506F" w:rsidRPr="006C0CC8">
              <w:rPr>
                <w:rFonts w:ascii="Times New Roman" w:eastAsia="Times New Roman" w:hAnsi="Times New Roman" w:cs="Times New Roman"/>
                <w:color w:val="auto"/>
                <w:sz w:val="24"/>
                <w:lang w:eastAsia="en-US"/>
              </w:rPr>
              <w:t>like</w:t>
            </w:r>
            <w:r w:rsidRPr="006C0CC8">
              <w:rPr>
                <w:rFonts w:ascii="Times New Roman" w:eastAsia="Times New Roman" w:hAnsi="Times New Roman" w:cs="Times New Roman"/>
                <w:color w:val="auto"/>
                <w:sz w:val="24"/>
                <w:lang w:eastAsia="en-US"/>
              </w:rPr>
              <w:t xml:space="preserve"> other countries.</w:t>
            </w:r>
          </w:p>
          <w:p w14:paraId="7FD59435" w14:textId="77777777" w:rsidR="00482879" w:rsidRPr="006C0CC8"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Patenting AI innovations is complex due to various interpretations of patent laws, which have not sufficiently addressed the issue of AI innovation and their patentability.</w:t>
            </w:r>
          </w:p>
          <w:p w14:paraId="68C8207A" w14:textId="3FA3A8CB" w:rsidR="00482879" w:rsidRPr="00793331"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The question of ownership becomes a challenge with the appearance of AI in patents, as granting patents to algorithms may go against the principle of patents intended for human entities capable of exploiting them.</w:t>
            </w:r>
          </w:p>
        </w:tc>
        <w:tc>
          <w:tcPr>
            <w:tcW w:w="1456" w:type="pct"/>
            <w:noWrap/>
            <w:textDirection w:val="btLr"/>
            <w:vAlign w:val="center"/>
            <w:hideMark/>
          </w:tcPr>
          <w:p w14:paraId="604B9F3D" w14:textId="77777777" w:rsidR="00482879" w:rsidRPr="006C0CC8"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Artificial intelligence has tremendous potential and can contribute to realizing Saudi Arabia's Vision 2030.</w:t>
            </w:r>
          </w:p>
          <w:p w14:paraId="5028E33E" w14:textId="3170EAEC" w:rsidR="00482879" w:rsidRPr="006C0CC8"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 xml:space="preserve">AI innovations are </w:t>
            </w:r>
            <w:r w:rsidR="0093506F" w:rsidRPr="006C0CC8">
              <w:rPr>
                <w:rFonts w:ascii="Times New Roman" w:eastAsia="Times New Roman" w:hAnsi="Times New Roman" w:cs="Times New Roman"/>
                <w:color w:val="auto"/>
                <w:sz w:val="24"/>
                <w:lang w:eastAsia="en-US"/>
              </w:rPr>
              <w:t>achieved</w:t>
            </w:r>
            <w:r w:rsidRPr="006C0CC8">
              <w:rPr>
                <w:rFonts w:ascii="Times New Roman" w:eastAsia="Times New Roman" w:hAnsi="Times New Roman" w:cs="Times New Roman"/>
                <w:color w:val="auto"/>
                <w:sz w:val="24"/>
                <w:lang w:eastAsia="en-US"/>
              </w:rPr>
              <w:t xml:space="preserve"> </w:t>
            </w:r>
            <w:r w:rsidR="0093506F" w:rsidRPr="006C0CC8">
              <w:rPr>
                <w:rFonts w:ascii="Times New Roman" w:eastAsia="Times New Roman" w:hAnsi="Times New Roman" w:cs="Times New Roman"/>
                <w:color w:val="auto"/>
                <w:sz w:val="24"/>
                <w:lang w:eastAsia="en-US"/>
              </w:rPr>
              <w:t>by</w:t>
            </w:r>
            <w:r w:rsidRPr="006C0CC8">
              <w:rPr>
                <w:rFonts w:ascii="Times New Roman" w:eastAsia="Times New Roman" w:hAnsi="Times New Roman" w:cs="Times New Roman"/>
                <w:color w:val="auto"/>
                <w:sz w:val="24"/>
                <w:lang w:eastAsia="en-US"/>
              </w:rPr>
              <w:t xml:space="preserve"> algorithms, which can enhance intellectual capabilities and execute tasks quickly.</w:t>
            </w:r>
          </w:p>
          <w:p w14:paraId="6092CCDF" w14:textId="4BA29392" w:rsidR="00482879" w:rsidRPr="00793331"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Saudi Arabia is one of the largest Intellectual Property centers in the GCC region, indicating a focus on protecting intellectual property rights.</w:t>
            </w:r>
          </w:p>
        </w:tc>
      </w:tr>
      <w:tr w:rsidR="006C0CC8" w:rsidRPr="006C0CC8" w14:paraId="79B4AA35" w14:textId="77777777" w:rsidTr="006C0CC8">
        <w:trPr>
          <w:cantSplit/>
          <w:trHeight w:val="3168"/>
          <w:tblCellSpacing w:w="7" w:type="dxa"/>
          <w:jc w:val="center"/>
        </w:trPr>
        <w:tc>
          <w:tcPr>
            <w:cnfStyle w:val="001000000000" w:firstRow="0" w:lastRow="0" w:firstColumn="1" w:lastColumn="0" w:oddVBand="0" w:evenVBand="0" w:oddHBand="0" w:evenHBand="0" w:firstRowFirstColumn="0" w:firstRowLastColumn="0" w:lastRowFirstColumn="0" w:lastRowLastColumn="0"/>
            <w:tcW w:w="529" w:type="pct"/>
            <w:noWrap/>
            <w:textDirection w:val="btLr"/>
            <w:vAlign w:val="center"/>
            <w:hideMark/>
          </w:tcPr>
          <w:p w14:paraId="69BB9EEF" w14:textId="77777777" w:rsidR="00482879" w:rsidRPr="00793331" w:rsidRDefault="00482879" w:rsidP="006C0CC8">
            <w:pPr>
              <w:spacing w:line="240" w:lineRule="auto"/>
              <w:ind w:left="113" w:right="113" w:firstLine="0"/>
              <w:jc w:val="center"/>
              <w:rPr>
                <w:rFonts w:ascii="Calibri" w:eastAsia="Times New Roman" w:hAnsi="Calibri" w:cs="Calibri"/>
                <w:b/>
                <w:bCs/>
                <w:color w:val="000000"/>
                <w:sz w:val="24"/>
                <w:lang w:eastAsia="en-US"/>
              </w:rPr>
            </w:pPr>
            <w:r w:rsidRPr="00793331">
              <w:rPr>
                <w:rFonts w:ascii="Calibri" w:eastAsia="Times New Roman" w:hAnsi="Calibri" w:cs="Calibri"/>
                <w:b/>
                <w:bCs/>
                <w:color w:val="000000"/>
                <w:sz w:val="24"/>
                <w:lang w:eastAsia="en-US"/>
              </w:rPr>
              <w:t>Artificial Intelligence in the Arab World: Intellectual Property Challenges</w:t>
            </w:r>
          </w:p>
        </w:tc>
        <w:tc>
          <w:tcPr>
            <w:tcW w:w="498" w:type="pct"/>
            <w:noWrap/>
            <w:textDirection w:val="btLr"/>
            <w:vAlign w:val="center"/>
            <w:hideMark/>
          </w:tcPr>
          <w:p w14:paraId="5DCD3095" w14:textId="77777777" w:rsidR="00482879" w:rsidRPr="00793331"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Osama Eid</w:t>
            </w:r>
          </w:p>
        </w:tc>
        <w:tc>
          <w:tcPr>
            <w:tcW w:w="227" w:type="pct"/>
            <w:noWrap/>
            <w:textDirection w:val="btLr"/>
            <w:vAlign w:val="center"/>
            <w:hideMark/>
          </w:tcPr>
          <w:p w14:paraId="23CDA457" w14:textId="77777777" w:rsidR="00482879" w:rsidRPr="00793331"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2023</w:t>
            </w:r>
          </w:p>
        </w:tc>
        <w:tc>
          <w:tcPr>
            <w:tcW w:w="498" w:type="pct"/>
            <w:noWrap/>
            <w:textDirection w:val="btLr"/>
            <w:vAlign w:val="center"/>
            <w:hideMark/>
          </w:tcPr>
          <w:p w14:paraId="232659C6" w14:textId="1007C3D0" w:rsidR="00482879" w:rsidRPr="00793331"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t>The study examines the challenges of artificial intelligence (AI) intellectual property rights in the Arab world. It explores the legislative, economic, and technological obstacles that impact the protection of these rights and AI development. The research offers solutions for stakeholders in the AI field and emphasizes the importance of intellectual property protection, technology transfer, and sustainable development in the Arab world. It highlights the need for legal frameworks that safeguard intellectual property and foster technological innovation in our region.</w:t>
            </w:r>
          </w:p>
        </w:tc>
        <w:tc>
          <w:tcPr>
            <w:tcW w:w="203" w:type="pct"/>
            <w:noWrap/>
            <w:textDirection w:val="btLr"/>
            <w:vAlign w:val="center"/>
            <w:hideMark/>
          </w:tcPr>
          <w:p w14:paraId="114ED54D" w14:textId="749239AC" w:rsidR="00482879" w:rsidRPr="00793331"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t>Theoretical approach</w:t>
            </w:r>
          </w:p>
        </w:tc>
        <w:tc>
          <w:tcPr>
            <w:tcW w:w="791" w:type="pct"/>
            <w:noWrap/>
            <w:textDirection w:val="btLr"/>
            <w:vAlign w:val="center"/>
            <w:hideMark/>
          </w:tcPr>
          <w:p w14:paraId="1859B2AF" w14:textId="32DB2226" w:rsidR="00482879" w:rsidRPr="00793331"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The results of this research highlight the importance of strengthening the protection of intellectual property (IP) in the field of artificial intelligence (AI) in the Arab world. The study identifies specific challenges related to IP rights in the region, including copyright, patent, and trademark issues. It emphasizes the need for a strong and effective legal framework to protect innovators and encourage innovation and investment in the AI sector. The research also emphasizes the importance of promoting awareness of IP and its role in supporting technological development and innovation. By addressing these challenges and promoting effective legislation, the Arab world can enhance its position in the global AI landscape and contribute to sustainable development and economic prosperity.</w:t>
            </w:r>
          </w:p>
        </w:tc>
        <w:tc>
          <w:tcPr>
            <w:tcW w:w="752" w:type="pct"/>
            <w:noWrap/>
            <w:textDirection w:val="btLr"/>
            <w:vAlign w:val="center"/>
            <w:hideMark/>
          </w:tcPr>
          <w:p w14:paraId="44289088" w14:textId="65802150" w:rsidR="00482879" w:rsidRPr="00793331"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lang w:val="en-GB" w:eastAsia="en-US"/>
              </w:rPr>
            </w:pPr>
            <w:r w:rsidRPr="006C0CC8">
              <w:rPr>
                <w:rFonts w:ascii="Times New Roman" w:eastAsia="Times New Roman" w:hAnsi="Times New Roman" w:cs="Times New Roman"/>
                <w:color w:val="auto"/>
                <w:sz w:val="24"/>
                <w:lang w:val="en-GB" w:eastAsia="en-US"/>
              </w:rPr>
              <w:t>Not mentioning sources clearly</w:t>
            </w:r>
          </w:p>
        </w:tc>
        <w:tc>
          <w:tcPr>
            <w:tcW w:w="1456" w:type="pct"/>
            <w:noWrap/>
            <w:textDirection w:val="btLr"/>
            <w:vAlign w:val="center"/>
            <w:hideMark/>
          </w:tcPr>
          <w:p w14:paraId="633D8AA5" w14:textId="4059A16D" w:rsidR="00482879" w:rsidRPr="00793331"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Segoe UI" w:hAnsi="Segoe UI" w:cs="Segoe UI"/>
                <w:color w:val="212B36"/>
                <w:sz w:val="24"/>
                <w:shd w:val="clear" w:color="auto" w:fill="FFFFFF"/>
              </w:rPr>
              <w:t>This research document explores AI and intellectual property in the Arab world, addressing IP protection issues to support innovation and economic growth.</w:t>
            </w:r>
          </w:p>
        </w:tc>
      </w:tr>
      <w:tr w:rsidR="006C0CC8" w:rsidRPr="006C0CC8" w14:paraId="49DE1B4F" w14:textId="77777777" w:rsidTr="006C0CC8">
        <w:trPr>
          <w:cnfStyle w:val="000000100000" w:firstRow="0" w:lastRow="0" w:firstColumn="0" w:lastColumn="0" w:oddVBand="0" w:evenVBand="0" w:oddHBand="1" w:evenHBand="0" w:firstRowFirstColumn="0" w:firstRowLastColumn="0" w:lastRowFirstColumn="0" w:lastRowLastColumn="0"/>
          <w:cantSplit/>
          <w:trHeight w:val="3168"/>
          <w:tblCellSpacing w:w="7" w:type="dxa"/>
          <w:jc w:val="center"/>
        </w:trPr>
        <w:tc>
          <w:tcPr>
            <w:cnfStyle w:val="001000000000" w:firstRow="0" w:lastRow="0" w:firstColumn="1" w:lastColumn="0" w:oddVBand="0" w:evenVBand="0" w:oddHBand="0" w:evenHBand="0" w:firstRowFirstColumn="0" w:firstRowLastColumn="0" w:lastRowFirstColumn="0" w:lastRowLastColumn="0"/>
            <w:tcW w:w="529" w:type="pct"/>
            <w:noWrap/>
            <w:textDirection w:val="btLr"/>
            <w:vAlign w:val="center"/>
            <w:hideMark/>
          </w:tcPr>
          <w:p w14:paraId="22F29B2E" w14:textId="77777777" w:rsidR="00482879" w:rsidRPr="00793331" w:rsidRDefault="00482879" w:rsidP="006C0CC8">
            <w:pPr>
              <w:spacing w:line="240" w:lineRule="auto"/>
              <w:ind w:left="113" w:right="113" w:firstLine="0"/>
              <w:jc w:val="center"/>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lastRenderedPageBreak/>
              <w:t>Research on The Copyright Law of Artificial Intelligence Generation</w:t>
            </w:r>
          </w:p>
        </w:tc>
        <w:tc>
          <w:tcPr>
            <w:tcW w:w="498" w:type="pct"/>
            <w:noWrap/>
            <w:textDirection w:val="btLr"/>
            <w:vAlign w:val="center"/>
            <w:hideMark/>
          </w:tcPr>
          <w:p w14:paraId="50380B27" w14:textId="7E782C93" w:rsidR="00482879" w:rsidRPr="00793331"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lang w:eastAsia="en-US"/>
              </w:rPr>
            </w:pPr>
            <w:proofErr w:type="spellStart"/>
            <w:r w:rsidRPr="00793331">
              <w:rPr>
                <w:rFonts w:ascii="Calibri" w:eastAsia="Times New Roman" w:hAnsi="Calibri" w:cs="Calibri"/>
                <w:color w:val="000000"/>
                <w:sz w:val="24"/>
                <w:lang w:eastAsia="en-US"/>
              </w:rPr>
              <w:t>Shenxin</w:t>
            </w:r>
            <w:proofErr w:type="spellEnd"/>
            <w:r w:rsidRPr="00793331">
              <w:rPr>
                <w:rFonts w:ascii="Calibri" w:eastAsia="Times New Roman" w:hAnsi="Calibri" w:cs="Calibri"/>
                <w:color w:val="000000"/>
                <w:sz w:val="24"/>
                <w:lang w:eastAsia="en-US"/>
              </w:rPr>
              <w:t xml:space="preserve"> </w:t>
            </w:r>
            <w:r w:rsidR="0093506F" w:rsidRPr="006C0CC8">
              <w:rPr>
                <w:rFonts w:ascii="Calibri" w:eastAsia="Times New Roman" w:hAnsi="Calibri" w:cs="Calibri"/>
                <w:color w:val="000000"/>
                <w:sz w:val="24"/>
                <w:lang w:eastAsia="en-US"/>
              </w:rPr>
              <w:t>Li, Zhao</w:t>
            </w:r>
            <w:r w:rsidRPr="00793331">
              <w:rPr>
                <w:rFonts w:ascii="Calibri" w:eastAsia="Times New Roman" w:hAnsi="Calibri" w:cs="Calibri"/>
                <w:color w:val="000000"/>
                <w:sz w:val="24"/>
                <w:lang w:eastAsia="en-US"/>
              </w:rPr>
              <w:t xml:space="preserve"> </w:t>
            </w:r>
            <w:r w:rsidR="0093506F" w:rsidRPr="006C0CC8">
              <w:rPr>
                <w:rFonts w:ascii="Calibri" w:eastAsia="Times New Roman" w:hAnsi="Calibri" w:cs="Calibri"/>
                <w:color w:val="000000"/>
                <w:sz w:val="24"/>
                <w:lang w:eastAsia="en-US"/>
              </w:rPr>
              <w:t>Yixin, Medina</w:t>
            </w:r>
            <w:r w:rsidRPr="00793331">
              <w:rPr>
                <w:rFonts w:ascii="Calibri" w:eastAsia="Times New Roman" w:hAnsi="Calibri" w:cs="Calibri"/>
                <w:color w:val="000000"/>
                <w:sz w:val="24"/>
                <w:lang w:eastAsia="en-US"/>
              </w:rPr>
              <w:t xml:space="preserve"> </w:t>
            </w:r>
            <w:proofErr w:type="spellStart"/>
            <w:r w:rsidRPr="00793331">
              <w:rPr>
                <w:rFonts w:ascii="Calibri" w:eastAsia="Times New Roman" w:hAnsi="Calibri" w:cs="Calibri"/>
                <w:color w:val="000000"/>
                <w:sz w:val="24"/>
                <w:lang w:eastAsia="en-US"/>
              </w:rPr>
              <w:t>Turdi</w:t>
            </w:r>
            <w:proofErr w:type="spellEnd"/>
          </w:p>
        </w:tc>
        <w:tc>
          <w:tcPr>
            <w:tcW w:w="227" w:type="pct"/>
            <w:noWrap/>
            <w:textDirection w:val="btLr"/>
            <w:vAlign w:val="center"/>
            <w:hideMark/>
          </w:tcPr>
          <w:p w14:paraId="1110B009" w14:textId="77777777" w:rsidR="00482879" w:rsidRPr="00793331"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2020</w:t>
            </w:r>
          </w:p>
        </w:tc>
        <w:tc>
          <w:tcPr>
            <w:tcW w:w="498" w:type="pct"/>
            <w:noWrap/>
            <w:textDirection w:val="btLr"/>
            <w:vAlign w:val="center"/>
            <w:hideMark/>
          </w:tcPr>
          <w:p w14:paraId="483E0D14" w14:textId="27A60695" w:rsidR="00482879" w:rsidRPr="00793331" w:rsidRDefault="00004183"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lang w:eastAsia="en-US"/>
              </w:rPr>
            </w:pPr>
            <w:r w:rsidRPr="006C0CC8">
              <w:rPr>
                <w:rFonts w:ascii="Segoe UI" w:hAnsi="Segoe UI" w:cs="Segoe UI"/>
                <w:sz w:val="24"/>
                <w:lang w:val="en"/>
              </w:rPr>
              <w:t>This article examines the legal protection and copyright issues surrounding artificial intelligence (AI) products. It explores whether AI products should be considered copyrightable works and who should hold the rights to these products. The article argues that AI products should be recognized as eligible for copyright protection and that the ownership of these rights should reside with AI investors and users. It also emphasizes the need for establishing legal mechanisms to address potential disputes arising from AI products.</w:t>
            </w:r>
          </w:p>
        </w:tc>
        <w:tc>
          <w:tcPr>
            <w:tcW w:w="203" w:type="pct"/>
            <w:noWrap/>
            <w:textDirection w:val="btLr"/>
            <w:vAlign w:val="center"/>
            <w:hideMark/>
          </w:tcPr>
          <w:p w14:paraId="0F88A0DE" w14:textId="3ED5F254" w:rsidR="00482879" w:rsidRPr="00793331" w:rsidRDefault="00004183"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Segoe UI" w:hAnsi="Segoe UI" w:cs="Segoe UI"/>
                <w:sz w:val="24"/>
                <w:lang w:val="en"/>
              </w:rPr>
              <w:t>uses descriptive and analytical research methodology</w:t>
            </w:r>
          </w:p>
        </w:tc>
        <w:tc>
          <w:tcPr>
            <w:tcW w:w="791" w:type="pct"/>
            <w:noWrap/>
            <w:textDirection w:val="btLr"/>
            <w:vAlign w:val="center"/>
            <w:hideMark/>
          </w:tcPr>
          <w:p w14:paraId="07902E02" w14:textId="149453B1" w:rsidR="00482879" w:rsidRPr="00793331" w:rsidRDefault="0093506F"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The</w:t>
            </w:r>
            <w:r w:rsidR="00D93A5D" w:rsidRPr="006C0CC8">
              <w:rPr>
                <w:rFonts w:ascii="Times New Roman" w:eastAsia="Times New Roman" w:hAnsi="Times New Roman" w:cs="Times New Roman"/>
                <w:color w:val="auto"/>
                <w:sz w:val="24"/>
                <w:lang w:eastAsia="en-US"/>
              </w:rPr>
              <w:t xml:space="preserve"> results of this study suggest that artificial intelligence (AI) products should be considered as copyrightable works. It argues that AI products meet the criteria of originality and can be reproduced in a tangible form, making them eligible for copyright protection</w:t>
            </w:r>
          </w:p>
        </w:tc>
        <w:tc>
          <w:tcPr>
            <w:tcW w:w="752" w:type="pct"/>
            <w:noWrap/>
            <w:textDirection w:val="btLr"/>
            <w:vAlign w:val="center"/>
            <w:hideMark/>
          </w:tcPr>
          <w:p w14:paraId="4141AF89" w14:textId="703EA28B" w:rsidR="00482879" w:rsidRPr="00793331" w:rsidRDefault="00D93A5D"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Segoe UI" w:hAnsi="Segoe UI" w:cs="Segoe UI"/>
                <w:sz w:val="24"/>
                <w:lang w:val="en"/>
              </w:rPr>
              <w:t>include reliance on literature review and laws related to copyright protection of AI products, which means that some recent research or developments in this area may be ignored. There may also be limitations in data collection or study design that affect the researcher's ability to make strong conclusions. It is important that these limitations are considered when interpreting research results and applying them in practice.</w:t>
            </w:r>
          </w:p>
        </w:tc>
        <w:tc>
          <w:tcPr>
            <w:tcW w:w="1456" w:type="pct"/>
            <w:noWrap/>
            <w:textDirection w:val="btLr"/>
            <w:vAlign w:val="center"/>
            <w:hideMark/>
          </w:tcPr>
          <w:p w14:paraId="0FF7E613" w14:textId="52342050" w:rsidR="00482879" w:rsidRPr="00793331" w:rsidRDefault="00D93A5D"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 xml:space="preserve">Strengths of this study include its comprehensive analysis of the current legal framework and regulations regarding the copyright </w:t>
            </w:r>
            <w:r w:rsidR="0093506F" w:rsidRPr="006C0CC8">
              <w:rPr>
                <w:rFonts w:ascii="Times New Roman" w:eastAsia="Times New Roman" w:hAnsi="Times New Roman" w:cs="Times New Roman"/>
                <w:color w:val="auto"/>
                <w:sz w:val="24"/>
                <w:lang w:eastAsia="en-US"/>
              </w:rPr>
              <w:t xml:space="preserve">of </w:t>
            </w:r>
            <w:r w:rsidR="0093506F" w:rsidRPr="006C0CC8">
              <w:rPr>
                <w:rFonts w:ascii="Times New Roman" w:eastAsia="Times New Roman" w:hAnsi="Times New Roman" w:cs="Times New Roman" w:hint="cs"/>
                <w:color w:val="auto"/>
                <w:sz w:val="24"/>
                <w:rtl/>
                <w:lang w:eastAsia="en-US"/>
              </w:rPr>
              <w:t>(</w:t>
            </w:r>
            <w:r w:rsidRPr="006C0CC8">
              <w:rPr>
                <w:rFonts w:ascii="Times New Roman" w:eastAsia="Times New Roman" w:hAnsi="Times New Roman" w:cs="Times New Roman"/>
                <w:color w:val="auto"/>
                <w:sz w:val="24"/>
                <w:lang w:eastAsia="en-US"/>
              </w:rPr>
              <w:t>AI) products</w:t>
            </w:r>
          </w:p>
        </w:tc>
      </w:tr>
      <w:tr w:rsidR="006C0CC8" w:rsidRPr="006C0CC8" w14:paraId="0A062BD4" w14:textId="77777777" w:rsidTr="006C0CC8">
        <w:trPr>
          <w:cantSplit/>
          <w:trHeight w:val="3168"/>
          <w:tblCellSpacing w:w="7" w:type="dxa"/>
          <w:jc w:val="center"/>
        </w:trPr>
        <w:tc>
          <w:tcPr>
            <w:cnfStyle w:val="001000000000" w:firstRow="0" w:lastRow="0" w:firstColumn="1" w:lastColumn="0" w:oddVBand="0" w:evenVBand="0" w:oddHBand="0" w:evenHBand="0" w:firstRowFirstColumn="0" w:firstRowLastColumn="0" w:lastRowFirstColumn="0" w:lastRowLastColumn="0"/>
            <w:tcW w:w="529" w:type="pct"/>
            <w:noWrap/>
            <w:textDirection w:val="btLr"/>
            <w:vAlign w:val="center"/>
            <w:hideMark/>
          </w:tcPr>
          <w:p w14:paraId="68CA9078" w14:textId="77777777" w:rsidR="00482879" w:rsidRPr="00793331" w:rsidRDefault="00482879" w:rsidP="006C0CC8">
            <w:pPr>
              <w:spacing w:line="240" w:lineRule="auto"/>
              <w:ind w:left="113" w:right="113" w:firstLine="0"/>
              <w:jc w:val="center"/>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Impact of Artificial Intelligence on Intellectual Property Rights</w:t>
            </w:r>
          </w:p>
        </w:tc>
        <w:tc>
          <w:tcPr>
            <w:tcW w:w="498" w:type="pct"/>
            <w:textDirection w:val="btLr"/>
            <w:vAlign w:val="center"/>
            <w:hideMark/>
          </w:tcPr>
          <w:p w14:paraId="3E154594" w14:textId="08193E05" w:rsidR="00482879" w:rsidRPr="00793331"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 xml:space="preserve">Niteesh Kumar Upadhyay Mahak </w:t>
            </w:r>
            <w:r w:rsidR="0093506F" w:rsidRPr="006C0CC8">
              <w:rPr>
                <w:rFonts w:ascii="Calibri" w:eastAsia="Times New Roman" w:hAnsi="Calibri" w:cs="Calibri"/>
                <w:color w:val="000000"/>
                <w:sz w:val="24"/>
                <w:lang w:eastAsia="en-US"/>
              </w:rPr>
              <w:t>Rather</w:t>
            </w:r>
          </w:p>
        </w:tc>
        <w:tc>
          <w:tcPr>
            <w:tcW w:w="227" w:type="pct"/>
            <w:noWrap/>
            <w:textDirection w:val="btLr"/>
            <w:vAlign w:val="center"/>
            <w:hideMark/>
          </w:tcPr>
          <w:p w14:paraId="511B0D84" w14:textId="77777777" w:rsidR="00482879" w:rsidRPr="00793331"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2020</w:t>
            </w:r>
          </w:p>
        </w:tc>
        <w:tc>
          <w:tcPr>
            <w:tcW w:w="498" w:type="pct"/>
            <w:noWrap/>
            <w:textDirection w:val="btLr"/>
            <w:vAlign w:val="center"/>
            <w:hideMark/>
          </w:tcPr>
          <w:p w14:paraId="272FA714" w14:textId="70F232A4" w:rsidR="00004183" w:rsidRPr="006C0CC8" w:rsidRDefault="00004183"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t xml:space="preserve">The impact of Artificial Intelligence (AI) on Intellectual Property Rights (IPR) is significant. AI has both positive and negative effects on IPR. On one hand, AI can enhance patent search tools, improve research accuracy, and assist innovators in identifying existing patents </w:t>
            </w:r>
            <w:r w:rsidR="0093506F" w:rsidRPr="006C0CC8">
              <w:rPr>
                <w:rFonts w:ascii="Calibri" w:eastAsia="Times New Roman" w:hAnsi="Calibri" w:cs="Calibri"/>
                <w:color w:val="000000"/>
                <w:sz w:val="24"/>
                <w:lang w:eastAsia="en-US"/>
              </w:rPr>
              <w:t>like</w:t>
            </w:r>
            <w:r w:rsidRPr="006C0CC8">
              <w:rPr>
                <w:rFonts w:ascii="Calibri" w:eastAsia="Times New Roman" w:hAnsi="Calibri" w:cs="Calibri"/>
                <w:color w:val="000000"/>
                <w:sz w:val="24"/>
                <w:lang w:eastAsia="en-US"/>
              </w:rPr>
              <w:t xml:space="preserve"> their ideas. On the other hand, AI poses a threat to innovation and creativity, which are the core elements of IPR.</w:t>
            </w:r>
          </w:p>
          <w:p w14:paraId="060AA7D6" w14:textId="6A2984DA" w:rsidR="00482879" w:rsidRPr="006C0CC8" w:rsidRDefault="00004183"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t>The research paper you mentioned discusses the detailed impact of AI on IPR, the pros and cons of AI on creativity and innovation in IPR, and the future scope of AI in IPR. It explores the challenges faced in patenting AI inventions and the legal issues associated with governing AI-generated innovations.</w:t>
            </w:r>
          </w:p>
          <w:p w14:paraId="56866BC3" w14:textId="77777777" w:rsidR="00482879" w:rsidRPr="006C0CC8"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p>
          <w:p w14:paraId="3AAFC5DB" w14:textId="77777777" w:rsidR="00482879" w:rsidRPr="006C0CC8"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p>
          <w:p w14:paraId="1587E6BB" w14:textId="77777777" w:rsidR="00482879" w:rsidRPr="006C0CC8"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p>
          <w:p w14:paraId="15E25720" w14:textId="77777777" w:rsidR="00482879" w:rsidRPr="00793331"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p>
        </w:tc>
        <w:tc>
          <w:tcPr>
            <w:tcW w:w="203" w:type="pct"/>
            <w:noWrap/>
            <w:textDirection w:val="btLr"/>
            <w:vAlign w:val="center"/>
            <w:hideMark/>
          </w:tcPr>
          <w:p w14:paraId="273515C2" w14:textId="5AD2CE34" w:rsidR="00482879" w:rsidRPr="00793331" w:rsidRDefault="00122116"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Segoe UI" w:hAnsi="Segoe UI" w:cs="Segoe UI"/>
                <w:sz w:val="24"/>
                <w:lang w:val="en"/>
              </w:rPr>
              <w:t>uses descriptive and analytical research methodology</w:t>
            </w:r>
          </w:p>
        </w:tc>
        <w:tc>
          <w:tcPr>
            <w:tcW w:w="791" w:type="pct"/>
            <w:noWrap/>
            <w:textDirection w:val="btLr"/>
            <w:vAlign w:val="center"/>
            <w:hideMark/>
          </w:tcPr>
          <w:p w14:paraId="3A90709E" w14:textId="1DD533E9" w:rsidR="00482879" w:rsidRPr="00793331" w:rsidRDefault="00122116"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The study suggests that AI can be beneficial in patent search, research, and innovation. However, it also acknowledges the threats AI poses to creativity and innovation when it operates beyond the control of programmers.</w:t>
            </w:r>
          </w:p>
        </w:tc>
        <w:tc>
          <w:tcPr>
            <w:tcW w:w="752" w:type="pct"/>
            <w:noWrap/>
            <w:textDirection w:val="btLr"/>
            <w:vAlign w:val="center"/>
            <w:hideMark/>
          </w:tcPr>
          <w:p w14:paraId="523D3FA1" w14:textId="007D724E" w:rsidR="00482879" w:rsidRPr="00793331" w:rsidRDefault="00122116"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his study may include the lack of primary research or empirical data, as it primarily relies on a literature review. Additionally, the study does not provide specific case studies or examples to illustrate its points, which could have enhanced its analysis.</w:t>
            </w:r>
          </w:p>
        </w:tc>
        <w:tc>
          <w:tcPr>
            <w:tcW w:w="1456" w:type="pct"/>
            <w:noWrap/>
            <w:textDirection w:val="btLr"/>
            <w:vAlign w:val="center"/>
            <w:hideMark/>
          </w:tcPr>
          <w:p w14:paraId="12BEE25A" w14:textId="71DA3E2E" w:rsidR="00482879" w:rsidRPr="00793331" w:rsidRDefault="00122116"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Times New Roman" w:eastAsia="Times New Roman" w:hAnsi="Times New Roman" w:cs="Times New Roman"/>
                <w:color w:val="auto"/>
                <w:sz w:val="24"/>
                <w:lang w:eastAsia="en-US"/>
              </w:rPr>
              <w:t>study include its comprehensive analysis of the impact of artificial intelligence on intellectual property rights, covering various aspects such as copyright, patents, and traditional knowledge</w:t>
            </w:r>
          </w:p>
        </w:tc>
      </w:tr>
      <w:tr w:rsidR="006C0CC8" w:rsidRPr="006C0CC8" w14:paraId="0146D1EE" w14:textId="77777777" w:rsidTr="006C0CC8">
        <w:trPr>
          <w:cnfStyle w:val="000000100000" w:firstRow="0" w:lastRow="0" w:firstColumn="0" w:lastColumn="0" w:oddVBand="0" w:evenVBand="0" w:oddHBand="1" w:evenHBand="0" w:firstRowFirstColumn="0" w:firstRowLastColumn="0" w:lastRowFirstColumn="0" w:lastRowLastColumn="0"/>
          <w:cantSplit/>
          <w:trHeight w:val="3168"/>
          <w:tblCellSpacing w:w="7" w:type="dxa"/>
          <w:jc w:val="center"/>
        </w:trPr>
        <w:tc>
          <w:tcPr>
            <w:cnfStyle w:val="001000000000" w:firstRow="0" w:lastRow="0" w:firstColumn="1" w:lastColumn="0" w:oddVBand="0" w:evenVBand="0" w:oddHBand="0" w:evenHBand="0" w:firstRowFirstColumn="0" w:firstRowLastColumn="0" w:lastRowFirstColumn="0" w:lastRowLastColumn="0"/>
            <w:tcW w:w="529" w:type="pct"/>
            <w:noWrap/>
            <w:textDirection w:val="btLr"/>
            <w:vAlign w:val="center"/>
            <w:hideMark/>
          </w:tcPr>
          <w:p w14:paraId="29CC2A00" w14:textId="77777777" w:rsidR="00482879" w:rsidRPr="00793331" w:rsidRDefault="00482879" w:rsidP="006C0CC8">
            <w:pPr>
              <w:spacing w:line="240" w:lineRule="auto"/>
              <w:ind w:left="113" w:right="113" w:firstLine="0"/>
              <w:jc w:val="center"/>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AI and IP: Theory to Policy and Back Again ¬Policy and Research Recommendations at the Intersection of Artificial Intelligence and Intellectual Property</w:t>
            </w:r>
          </w:p>
        </w:tc>
        <w:tc>
          <w:tcPr>
            <w:tcW w:w="498" w:type="pct"/>
            <w:textDirection w:val="btLr"/>
            <w:vAlign w:val="center"/>
            <w:hideMark/>
          </w:tcPr>
          <w:p w14:paraId="18740E81" w14:textId="77777777" w:rsidR="00482879" w:rsidRPr="00793331"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Peter Georg Picht, Florent Thouvenin</w:t>
            </w:r>
          </w:p>
        </w:tc>
        <w:tc>
          <w:tcPr>
            <w:tcW w:w="227" w:type="pct"/>
            <w:noWrap/>
            <w:textDirection w:val="btLr"/>
            <w:vAlign w:val="center"/>
            <w:hideMark/>
          </w:tcPr>
          <w:p w14:paraId="375D2FCC" w14:textId="77777777" w:rsidR="00482879" w:rsidRPr="00793331" w:rsidRDefault="0048287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lang w:eastAsia="en-US"/>
              </w:rPr>
            </w:pPr>
            <w:r w:rsidRPr="00793331">
              <w:rPr>
                <w:rFonts w:ascii="Calibri" w:eastAsia="Times New Roman" w:hAnsi="Calibri" w:cs="Calibri"/>
                <w:color w:val="000000"/>
                <w:sz w:val="24"/>
                <w:lang w:eastAsia="en-US"/>
              </w:rPr>
              <w:t>2023</w:t>
            </w:r>
          </w:p>
        </w:tc>
        <w:tc>
          <w:tcPr>
            <w:tcW w:w="498" w:type="pct"/>
            <w:noWrap/>
            <w:textDirection w:val="btLr"/>
            <w:vAlign w:val="center"/>
            <w:hideMark/>
          </w:tcPr>
          <w:p w14:paraId="0CFF8326" w14:textId="0E697A6E" w:rsidR="00482879" w:rsidRPr="00793331" w:rsidRDefault="00F775E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t xml:space="preserve">The article provides recommendations for intellectual property rights (IPRs) in the context of artificial intelligence (AI). It suggests registering a natural person as the inventor when an AI system creates an invention. Copyright protection should be limited to works involving human contribution, while collaborative efforts between AI systems and humans can be eligible for protection. The use of personal data in training AI systems is restricted by data protection regulations. The AI/IP Research Project aims to analyze the interaction between AI and IPRs and provide policy recommendations for AI-related IP law </w:t>
            </w:r>
            <w:r w:rsidR="0093506F" w:rsidRPr="006C0CC8">
              <w:rPr>
                <w:rFonts w:ascii="Calibri" w:eastAsia="Times New Roman" w:hAnsi="Calibri" w:cs="Calibri"/>
                <w:color w:val="000000"/>
                <w:sz w:val="24"/>
                <w:lang w:eastAsia="en-US"/>
              </w:rPr>
              <w:t>developments</w:t>
            </w:r>
          </w:p>
        </w:tc>
        <w:tc>
          <w:tcPr>
            <w:tcW w:w="203" w:type="pct"/>
            <w:noWrap/>
            <w:textDirection w:val="btLr"/>
            <w:vAlign w:val="center"/>
            <w:hideMark/>
          </w:tcPr>
          <w:p w14:paraId="4156FAB5" w14:textId="369E3275" w:rsidR="00482879" w:rsidRPr="00793331" w:rsidRDefault="00F775E9"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Segoe UI" w:hAnsi="Segoe UI" w:cs="Segoe UI"/>
                <w:sz w:val="24"/>
                <w:lang w:val="en"/>
              </w:rPr>
              <w:t>uses descriptive and analytical research methodology</w:t>
            </w:r>
          </w:p>
        </w:tc>
        <w:tc>
          <w:tcPr>
            <w:tcW w:w="791" w:type="pct"/>
            <w:shd w:val="clear" w:color="auto" w:fill="E7E6E6" w:themeFill="background2"/>
            <w:noWrap/>
            <w:textDirection w:val="btLr"/>
            <w:vAlign w:val="center"/>
            <w:hideMark/>
          </w:tcPr>
          <w:p w14:paraId="578B4571" w14:textId="77777777" w:rsidR="00F775E9" w:rsidRPr="00F775E9" w:rsidRDefault="00F775E9" w:rsidP="006C0CC8">
            <w:pPr>
              <w:spacing w:line="240" w:lineRule="auto"/>
              <w:ind w:right="113"/>
              <w:jc w:val="center"/>
              <w:cnfStyle w:val="000000100000" w:firstRow="0" w:lastRow="0" w:firstColumn="0" w:lastColumn="0" w:oddVBand="0" w:evenVBand="0" w:oddHBand="1" w:evenHBand="0" w:firstRowFirstColumn="0" w:firstRowLastColumn="0" w:lastRowFirstColumn="0" w:lastRowLastColumn="0"/>
              <w:rPr>
                <w:sz w:val="24"/>
                <w:lang w:val="en" w:eastAsia="en-US"/>
              </w:rPr>
            </w:pPr>
            <w:r w:rsidRPr="00F775E9">
              <w:rPr>
                <w:sz w:val="24"/>
                <w:lang w:val="en" w:eastAsia="en-US"/>
              </w:rPr>
              <w:t>The article notes that the use of personal data in AI system training is limited due to the limitations of data protection laws, such as the principle of reduction and limited purpose.</w:t>
            </w:r>
          </w:p>
          <w:p w14:paraId="40DCCA8B" w14:textId="77777777" w:rsidR="00482879" w:rsidRPr="00793331" w:rsidRDefault="00482879" w:rsidP="006C0CC8">
            <w:pPr>
              <w:spacing w:line="240" w:lineRule="auto"/>
              <w:ind w:right="113"/>
              <w:jc w:val="center"/>
              <w:cnfStyle w:val="000000100000" w:firstRow="0" w:lastRow="0" w:firstColumn="0" w:lastColumn="0" w:oddVBand="0" w:evenVBand="0" w:oddHBand="1" w:evenHBand="0" w:firstRowFirstColumn="0" w:firstRowLastColumn="0" w:lastRowFirstColumn="0" w:lastRowLastColumn="0"/>
              <w:rPr>
                <w:sz w:val="24"/>
                <w:lang w:val="en" w:eastAsia="en-US"/>
              </w:rPr>
            </w:pPr>
          </w:p>
        </w:tc>
        <w:tc>
          <w:tcPr>
            <w:tcW w:w="752" w:type="pct"/>
            <w:noWrap/>
            <w:textDirection w:val="btLr"/>
            <w:vAlign w:val="center"/>
            <w:hideMark/>
          </w:tcPr>
          <w:p w14:paraId="715319B3" w14:textId="40CC6E45" w:rsidR="00482879" w:rsidRPr="00793331" w:rsidRDefault="001B2C86"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val="en" w:eastAsia="en-US"/>
              </w:rPr>
            </w:pPr>
            <w:r w:rsidRPr="006C0CC8">
              <w:rPr>
                <w:rFonts w:cs="Arial"/>
                <w:sz w:val="24"/>
              </w:rPr>
              <w:t xml:space="preserve">Thorough future research should be conducted to verify the feasibility of these proposals and their impact on innovation and intellectual property rights. This research should also include all interested parties such as developers, industry, IP offices, open </w:t>
            </w:r>
            <w:r w:rsidR="0093506F" w:rsidRPr="006C0CC8">
              <w:rPr>
                <w:rFonts w:cs="Arial"/>
                <w:sz w:val="24"/>
              </w:rPr>
              <w:t>society,</w:t>
            </w:r>
            <w:r w:rsidRPr="006C0CC8">
              <w:rPr>
                <w:rFonts w:cs="Arial"/>
                <w:sz w:val="24"/>
              </w:rPr>
              <w:t xml:space="preserve"> and key users.</w:t>
            </w:r>
          </w:p>
        </w:tc>
        <w:tc>
          <w:tcPr>
            <w:tcW w:w="1456" w:type="pct"/>
            <w:noWrap/>
            <w:textDirection w:val="btLr"/>
            <w:vAlign w:val="center"/>
            <w:hideMark/>
          </w:tcPr>
          <w:p w14:paraId="1C0DD4C0" w14:textId="1DDD2718" w:rsidR="00482879" w:rsidRPr="00793331" w:rsidRDefault="001B2C86" w:rsidP="006C0CC8">
            <w:pPr>
              <w:spacing w:line="240" w:lineRule="auto"/>
              <w:ind w:left="113" w:right="113" w:firstLine="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lang w:val="en" w:eastAsia="en-US"/>
              </w:rPr>
            </w:pPr>
            <w:r w:rsidRPr="006C0CC8">
              <w:rPr>
                <w:rFonts w:cs="Arial"/>
                <w:sz w:val="24"/>
              </w:rPr>
              <w:t>Proposal to reconsider the current protection system and replace it with a single software protection system, including an artificial intelligence system</w:t>
            </w:r>
          </w:p>
        </w:tc>
      </w:tr>
      <w:tr w:rsidR="006C0CC8" w:rsidRPr="006C0CC8" w14:paraId="4326A83E" w14:textId="77777777" w:rsidTr="006C0CC8">
        <w:trPr>
          <w:cantSplit/>
          <w:trHeight w:val="3464"/>
          <w:tblCellSpacing w:w="7" w:type="dxa"/>
          <w:jc w:val="center"/>
        </w:trPr>
        <w:tc>
          <w:tcPr>
            <w:cnfStyle w:val="001000000000" w:firstRow="0" w:lastRow="0" w:firstColumn="1" w:lastColumn="0" w:oddVBand="0" w:evenVBand="0" w:oddHBand="0" w:evenHBand="0" w:firstRowFirstColumn="0" w:firstRowLastColumn="0" w:lastRowFirstColumn="0" w:lastRowLastColumn="0"/>
            <w:tcW w:w="529" w:type="pct"/>
            <w:noWrap/>
            <w:textDirection w:val="btLr"/>
            <w:vAlign w:val="center"/>
          </w:tcPr>
          <w:p w14:paraId="0BA45F81" w14:textId="4C3D50CF" w:rsidR="00482879" w:rsidRPr="006C0CC8" w:rsidRDefault="00482879" w:rsidP="006C0CC8">
            <w:pPr>
              <w:spacing w:line="240" w:lineRule="auto"/>
              <w:ind w:left="113" w:right="113" w:firstLine="0"/>
              <w:jc w:val="center"/>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lastRenderedPageBreak/>
              <w:t>Challenges of the Intellectual Property System in the Age of Artificial Intelligence</w:t>
            </w:r>
          </w:p>
        </w:tc>
        <w:tc>
          <w:tcPr>
            <w:tcW w:w="498" w:type="pct"/>
            <w:textDirection w:val="btLr"/>
            <w:vAlign w:val="center"/>
          </w:tcPr>
          <w:tbl>
            <w:tblPr>
              <w:tblpPr w:topFromText="180" w:bottomFromText="180" w:vertAnchor="text" w:tblpX="1" w:tblpY="1"/>
              <w:tblOverlap w:val="never"/>
              <w:tblW w:w="322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505"/>
              <w:gridCol w:w="1717"/>
            </w:tblGrid>
            <w:tr w:rsidR="006C0CC8" w:rsidRPr="006C0CC8" w14:paraId="58F07A53" w14:textId="77777777" w:rsidTr="006C0CC8">
              <w:trPr>
                <w:gridAfter w:val="1"/>
                <w:wAfter w:w="1672" w:type="dxa"/>
                <w:cantSplit/>
                <w:trHeight w:val="786"/>
                <w:tblCellSpacing w:w="15" w:type="dxa"/>
              </w:trPr>
              <w:tc>
                <w:tcPr>
                  <w:tcW w:w="1460" w:type="dxa"/>
                  <w:vMerge w:val="restart"/>
                  <w:textDirection w:val="btLr"/>
                  <w:vAlign w:val="center"/>
                  <w:hideMark/>
                </w:tcPr>
                <w:p w14:paraId="4F9B40CE" w14:textId="77777777" w:rsidR="006C0CC8" w:rsidRPr="006C0CC8" w:rsidRDefault="006C0CC8" w:rsidP="006C0CC8">
                  <w:pPr>
                    <w:spacing w:line="240" w:lineRule="auto"/>
                    <w:ind w:left="113" w:right="113" w:firstLine="0"/>
                    <w:jc w:val="center"/>
                    <w:rPr>
                      <w:rFonts w:ascii="Times New Roman" w:eastAsia="Times New Roman" w:hAnsi="Times New Roman" w:cs="Times New Roman"/>
                      <w:color w:val="auto"/>
                      <w:sz w:val="24"/>
                      <w:lang w:eastAsia="en-US"/>
                    </w:rPr>
                  </w:pPr>
                  <w:r w:rsidRPr="00D01AAF">
                    <w:rPr>
                      <w:rFonts w:ascii="Times New Roman" w:eastAsia="Times New Roman" w:hAnsi="Times New Roman" w:cs="Times New Roman"/>
                      <w:color w:val="auto"/>
                      <w:sz w:val="24"/>
                      <w:lang w:eastAsia="en-US"/>
                    </w:rPr>
                    <w:t xml:space="preserve">Yin </w:t>
                  </w:r>
                  <w:proofErr w:type="spellStart"/>
                  <w:r w:rsidRPr="00D01AAF">
                    <w:rPr>
                      <w:rFonts w:ascii="Times New Roman" w:eastAsia="Times New Roman" w:hAnsi="Times New Roman" w:cs="Times New Roman"/>
                      <w:color w:val="auto"/>
                      <w:sz w:val="24"/>
                      <w:lang w:eastAsia="en-US"/>
                    </w:rPr>
                    <w:t>Fenglin</w:t>
                  </w:r>
                  <w:proofErr w:type="spellEnd"/>
                </w:p>
                <w:p w14:paraId="12120903" w14:textId="77777777" w:rsidR="006C0CC8" w:rsidRPr="00D01AAF" w:rsidRDefault="006C0CC8" w:rsidP="006C0CC8">
                  <w:pPr>
                    <w:spacing w:line="240" w:lineRule="auto"/>
                    <w:ind w:left="113" w:right="113"/>
                    <w:jc w:val="center"/>
                    <w:rPr>
                      <w:rFonts w:ascii="Times New Roman" w:eastAsia="Times New Roman" w:hAnsi="Times New Roman" w:cs="Times New Roman"/>
                      <w:color w:val="auto"/>
                      <w:sz w:val="24"/>
                      <w:lang w:eastAsia="en-US"/>
                    </w:rPr>
                  </w:pPr>
                  <w:r w:rsidRPr="006C0CC8">
                    <w:rPr>
                      <w:sz w:val="24"/>
                    </w:rPr>
                    <w:t>Zhao Yixin</w:t>
                  </w:r>
                </w:p>
              </w:tc>
            </w:tr>
            <w:tr w:rsidR="006C0CC8" w:rsidRPr="006C0CC8" w14:paraId="65255560" w14:textId="77777777" w:rsidTr="006C0CC8">
              <w:trPr>
                <w:cantSplit/>
                <w:trHeight w:val="786"/>
                <w:tblCellSpacing w:w="15" w:type="dxa"/>
              </w:trPr>
              <w:tc>
                <w:tcPr>
                  <w:tcW w:w="1460" w:type="dxa"/>
                  <w:vMerge/>
                  <w:textDirection w:val="btLr"/>
                  <w:vAlign w:val="center"/>
                  <w:hideMark/>
                </w:tcPr>
                <w:p w14:paraId="1C91B1DF" w14:textId="77777777" w:rsidR="006C0CC8" w:rsidRPr="00D01AAF" w:rsidRDefault="006C0CC8" w:rsidP="006C0CC8">
                  <w:pPr>
                    <w:spacing w:line="240" w:lineRule="auto"/>
                    <w:ind w:left="113" w:right="113" w:firstLine="0"/>
                    <w:jc w:val="center"/>
                    <w:rPr>
                      <w:rFonts w:ascii="Times New Roman" w:eastAsia="Times New Roman" w:hAnsi="Times New Roman" w:cs="Times New Roman"/>
                      <w:b/>
                      <w:bCs/>
                      <w:color w:val="auto"/>
                      <w:sz w:val="24"/>
                      <w:lang w:eastAsia="en-US"/>
                    </w:rPr>
                  </w:pPr>
                </w:p>
              </w:tc>
              <w:tc>
                <w:tcPr>
                  <w:tcW w:w="1672" w:type="dxa"/>
                  <w:textDirection w:val="btLr"/>
                  <w:vAlign w:val="center"/>
                  <w:hideMark/>
                </w:tcPr>
                <w:p w14:paraId="1C618B2F" w14:textId="77777777" w:rsidR="006C0CC8" w:rsidRPr="00D01AAF" w:rsidRDefault="006C0CC8" w:rsidP="006C0CC8">
                  <w:pPr>
                    <w:spacing w:line="240" w:lineRule="auto"/>
                    <w:ind w:left="113" w:right="113" w:firstLine="0"/>
                    <w:jc w:val="center"/>
                    <w:rPr>
                      <w:rFonts w:ascii="Times New Roman" w:eastAsia="Times New Roman" w:hAnsi="Times New Roman" w:cs="Times New Roman"/>
                      <w:color w:val="auto"/>
                      <w:sz w:val="24"/>
                      <w:lang w:eastAsia="en-US"/>
                    </w:rPr>
                  </w:pPr>
                  <w:r w:rsidRPr="00D01AAF">
                    <w:rPr>
                      <w:rFonts w:ascii="Times New Roman" w:eastAsia="Times New Roman" w:hAnsi="Times New Roman" w:cs="Times New Roman"/>
                      <w:color w:val="auto"/>
                      <w:sz w:val="24"/>
                      <w:lang w:eastAsia="en-US"/>
                    </w:rPr>
                    <w:t>Zhao Yixin</w:t>
                  </w:r>
                </w:p>
              </w:tc>
            </w:tr>
            <w:tr w:rsidR="006C0CC8" w:rsidRPr="006C0CC8" w14:paraId="580037D5" w14:textId="77777777" w:rsidTr="006C0CC8">
              <w:trPr>
                <w:cantSplit/>
                <w:trHeight w:val="15"/>
                <w:tblCellSpacing w:w="15" w:type="dxa"/>
              </w:trPr>
              <w:tc>
                <w:tcPr>
                  <w:tcW w:w="1460" w:type="dxa"/>
                  <w:textDirection w:val="btLr"/>
                  <w:vAlign w:val="center"/>
                  <w:hideMark/>
                </w:tcPr>
                <w:p w14:paraId="644932C4" w14:textId="77777777" w:rsidR="006C0CC8" w:rsidRPr="00D01AAF" w:rsidRDefault="006C0CC8" w:rsidP="006C0CC8">
                  <w:pPr>
                    <w:spacing w:line="240" w:lineRule="auto"/>
                    <w:ind w:left="113" w:right="113" w:firstLine="0"/>
                    <w:jc w:val="center"/>
                    <w:rPr>
                      <w:rFonts w:ascii="Times New Roman" w:eastAsia="Times New Roman" w:hAnsi="Times New Roman" w:cs="Times New Roman"/>
                      <w:b/>
                      <w:bCs/>
                      <w:color w:val="auto"/>
                      <w:sz w:val="24"/>
                      <w:lang w:eastAsia="en-US"/>
                    </w:rPr>
                  </w:pPr>
                  <w:r w:rsidRPr="006C0CC8">
                    <w:rPr>
                      <w:sz w:val="24"/>
                    </w:rPr>
                    <w:t xml:space="preserve">Medina </w:t>
                  </w:r>
                  <w:proofErr w:type="spellStart"/>
                  <w:r w:rsidRPr="006C0CC8">
                    <w:rPr>
                      <w:sz w:val="24"/>
                    </w:rPr>
                    <w:t>Turdi</w:t>
                  </w:r>
                  <w:proofErr w:type="spellEnd"/>
                </w:p>
              </w:tc>
              <w:tc>
                <w:tcPr>
                  <w:tcW w:w="1672" w:type="dxa"/>
                  <w:textDirection w:val="btLr"/>
                  <w:vAlign w:val="center"/>
                  <w:hideMark/>
                </w:tcPr>
                <w:p w14:paraId="672D82CF" w14:textId="77777777" w:rsidR="006C0CC8" w:rsidRPr="00D01AAF" w:rsidRDefault="006C0CC8" w:rsidP="006C0CC8">
                  <w:pPr>
                    <w:spacing w:line="240" w:lineRule="auto"/>
                    <w:ind w:left="113" w:right="113" w:firstLine="0"/>
                    <w:jc w:val="center"/>
                    <w:rPr>
                      <w:rFonts w:ascii="Times New Roman" w:eastAsia="Times New Roman" w:hAnsi="Times New Roman" w:cs="Times New Roman"/>
                      <w:color w:val="auto"/>
                      <w:sz w:val="24"/>
                      <w:lang w:eastAsia="en-US"/>
                    </w:rPr>
                  </w:pPr>
                  <w:r w:rsidRPr="00D01AAF">
                    <w:rPr>
                      <w:rFonts w:ascii="Times New Roman" w:eastAsia="Times New Roman" w:hAnsi="Times New Roman" w:cs="Times New Roman"/>
                      <w:color w:val="auto"/>
                      <w:sz w:val="24"/>
                      <w:lang w:eastAsia="en-US"/>
                    </w:rPr>
                    <w:t>Medina T</w:t>
                  </w:r>
                  <w:r w:rsidRPr="006C0CC8">
                    <w:rPr>
                      <w:rFonts w:ascii="Times New Roman" w:eastAsia="Times New Roman" w:hAnsi="Times New Roman" w:cs="Times New Roman"/>
                      <w:color w:val="auto"/>
                      <w:sz w:val="24"/>
                      <w:lang w:eastAsia="en-US"/>
                    </w:rPr>
                    <w:t>20</w:t>
                  </w:r>
                  <w:r w:rsidRPr="00D01AAF">
                    <w:rPr>
                      <w:rFonts w:ascii="Times New Roman" w:eastAsia="Times New Roman" w:hAnsi="Times New Roman" w:cs="Times New Roman"/>
                      <w:color w:val="auto"/>
                      <w:sz w:val="24"/>
                      <w:lang w:eastAsia="en-US"/>
                    </w:rPr>
                    <w:t>urdi</w:t>
                  </w:r>
                </w:p>
              </w:tc>
            </w:tr>
          </w:tbl>
          <w:p w14:paraId="3BF09B39" w14:textId="77777777" w:rsidR="00482879" w:rsidRPr="006C0CC8"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p>
        </w:tc>
        <w:tc>
          <w:tcPr>
            <w:tcW w:w="227" w:type="pct"/>
            <w:noWrap/>
            <w:textDirection w:val="btLr"/>
            <w:vAlign w:val="center"/>
          </w:tcPr>
          <w:p w14:paraId="187FBEDD" w14:textId="2E196676" w:rsidR="00482879" w:rsidRPr="006C0CC8"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t>2020</w:t>
            </w:r>
          </w:p>
        </w:tc>
        <w:tc>
          <w:tcPr>
            <w:tcW w:w="498" w:type="pct"/>
            <w:noWrap/>
            <w:textDirection w:val="btLr"/>
            <w:vAlign w:val="center"/>
          </w:tcPr>
          <w:p w14:paraId="1FA27996" w14:textId="71E70A54" w:rsidR="001662BF" w:rsidRPr="006C0CC8" w:rsidRDefault="001662BF"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t>In the 21st century, artificial intelligence (AI) has reached new heights with the rapid growth of computer computing speed and advancements in cloud computing infrastructure. It has become the foundation and core of the technological revolution, finding widespread applications in various sectors such as the economy, society, and law. AI has the potential to partially replace human mental activity, leading to significant changes in the future.</w:t>
            </w:r>
          </w:p>
          <w:p w14:paraId="371F3B19" w14:textId="77777777" w:rsidR="001662BF" w:rsidRPr="006C0CC8" w:rsidRDefault="001662BF"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t>As science and technology continue to progress, the intellectual property system also evolves. However, the current intellectual property systems in many countries are still based on international conventions established during the electrical age, such as the Paris Convention for the Protection of Industrial Property (the 1967 Act) and the Berne Convention for the Protection of Literary and Artistic Works (the 1971 Act). The increasing application of AI in intellectual property work is likely to impact the existing intellectual property system.</w:t>
            </w:r>
          </w:p>
          <w:p w14:paraId="442AEC1F" w14:textId="77777777" w:rsidR="001662BF" w:rsidRPr="006C0CC8" w:rsidRDefault="001662BF"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p>
          <w:p w14:paraId="3DB14A63" w14:textId="77777777" w:rsidR="001662BF" w:rsidRPr="006C0CC8" w:rsidRDefault="001662BF"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t>The integration of AI poses both challenges and opportunities for the intellectual property system. It raises questions about ownership, scope of protection, and content of intellectual property rights. While AI brings challenges in these aspects, it also presents new opportunities for innovation and creativity within the intellectual property system.</w:t>
            </w:r>
          </w:p>
          <w:p w14:paraId="557F8BBC" w14:textId="77777777" w:rsidR="001662BF" w:rsidRPr="006C0CC8" w:rsidRDefault="001662BF"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p>
          <w:p w14:paraId="77C9E000" w14:textId="192087FC" w:rsidR="00482879" w:rsidRPr="006C0CC8" w:rsidRDefault="001662BF"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lang w:eastAsia="en-US"/>
              </w:rPr>
            </w:pPr>
            <w:r w:rsidRPr="006C0CC8">
              <w:rPr>
                <w:rFonts w:ascii="Calibri" w:eastAsia="Times New Roman" w:hAnsi="Calibri" w:cs="Calibri"/>
                <w:color w:val="000000"/>
                <w:sz w:val="24"/>
                <w:lang w:eastAsia="en-US"/>
              </w:rPr>
              <w:t>To ensure that the intellectual property system remains effective and relevant in the face of AI advancements, policymakers and stakeholders need to address these challenges and adapt existing laws. This may involve revisiting and updating intellectual property regulations to accommodate the unique aspects of AI-generated creations. By doing so, we can harness the potential of AI while safeguarding intellectual property rights.</w:t>
            </w:r>
          </w:p>
        </w:tc>
        <w:tc>
          <w:tcPr>
            <w:tcW w:w="203" w:type="pct"/>
            <w:noWrap/>
            <w:textDirection w:val="btLr"/>
            <w:vAlign w:val="center"/>
          </w:tcPr>
          <w:p w14:paraId="16A3574A" w14:textId="454BCEBE" w:rsidR="00482879" w:rsidRPr="006C0CC8" w:rsidRDefault="001E59BB"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rFonts w:ascii="Segoe UI" w:hAnsi="Segoe UI" w:cs="Segoe UI"/>
                <w:sz w:val="24"/>
                <w:lang w:val="en"/>
              </w:rPr>
              <w:t xml:space="preserve">uses descriptive and </w:t>
            </w:r>
            <w:r w:rsidR="0093506F" w:rsidRPr="006C0CC8">
              <w:rPr>
                <w:rFonts w:ascii="Segoe UI" w:hAnsi="Segoe UI" w:cs="Segoe UI"/>
                <w:sz w:val="24"/>
                <w:lang w:val="en"/>
              </w:rPr>
              <w:t>Analytica</w:t>
            </w:r>
          </w:p>
        </w:tc>
        <w:tc>
          <w:tcPr>
            <w:tcW w:w="791" w:type="pct"/>
            <w:noWrap/>
            <w:textDirection w:val="btLr"/>
            <w:vAlign w:val="center"/>
          </w:tcPr>
          <w:p w14:paraId="13586BF5" w14:textId="16D0BA42" w:rsidR="00482879" w:rsidRPr="006C0CC8" w:rsidRDefault="001E59BB"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lang w:eastAsia="en-US"/>
              </w:rPr>
            </w:pPr>
            <w:r w:rsidRPr="006C0CC8">
              <w:rPr>
                <w:sz w:val="24"/>
              </w:rPr>
              <w:t xml:space="preserve">A report from Forbes notes that artificial intelligence has penetrated all aspects of our lives in recent </w:t>
            </w:r>
            <w:r w:rsidR="0093506F" w:rsidRPr="006C0CC8">
              <w:rPr>
                <w:sz w:val="24"/>
              </w:rPr>
              <w:t>years and noted that</w:t>
            </w:r>
            <w:r w:rsidRPr="006C0CC8">
              <w:rPr>
                <w:rFonts w:hint="cs"/>
                <w:sz w:val="24"/>
              </w:rPr>
              <w:t xml:space="preserve"> a </w:t>
            </w:r>
            <w:r w:rsidRPr="006C0CC8">
              <w:rPr>
                <w:rFonts w:cs="Arial"/>
                <w:sz w:val="24"/>
              </w:rPr>
              <w:t>shift from the era of basic artificial intelligence to the era of comprehensive artificial intelligence, a field that takes a long time to achieve, has not yet been achieved. Researchers and experts continue to work towards this goal</w:t>
            </w:r>
            <w:r w:rsidRPr="006C0CC8">
              <w:rPr>
                <w:sz w:val="24"/>
              </w:rPr>
              <w:t>.</w:t>
            </w:r>
          </w:p>
        </w:tc>
        <w:tc>
          <w:tcPr>
            <w:tcW w:w="752" w:type="pct"/>
            <w:noWrap/>
            <w:textDirection w:val="btLr"/>
            <w:vAlign w:val="center"/>
          </w:tcPr>
          <w:p w14:paraId="78D7E2DB" w14:textId="77777777" w:rsidR="001E59BB" w:rsidRPr="006C0CC8" w:rsidRDefault="001E59BB" w:rsidP="006C0CC8">
            <w:pPr>
              <w:pStyle w:val="NormalWeb"/>
              <w:ind w:left="113" w:right="113"/>
              <w:jc w:val="center"/>
              <w:cnfStyle w:val="000000000000" w:firstRow="0" w:lastRow="0" w:firstColumn="0" w:lastColumn="0" w:oddVBand="0" w:evenVBand="0" w:oddHBand="0" w:evenHBand="0" w:firstRowFirstColumn="0" w:firstRowLastColumn="0" w:lastRowFirstColumn="0" w:lastRowLastColumn="0"/>
            </w:pPr>
            <w:r w:rsidRPr="006C0CC8">
              <w:t>The article does not provide specific empirical data or case studies to support the analysis and conclusions.</w:t>
            </w:r>
          </w:p>
          <w:p w14:paraId="423240B7" w14:textId="77777777" w:rsidR="00482879" w:rsidRPr="006C0CC8"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lang w:eastAsia="en-US"/>
              </w:rPr>
            </w:pPr>
          </w:p>
        </w:tc>
        <w:tc>
          <w:tcPr>
            <w:tcW w:w="1456" w:type="pct"/>
            <w:noWrap/>
            <w:textDirection w:val="btLr"/>
            <w:vAlign w:val="center"/>
          </w:tcPr>
          <w:p w14:paraId="1B9102C8" w14:textId="710BB34C" w:rsidR="001E59BB" w:rsidRPr="006C0CC8" w:rsidRDefault="001E59BB" w:rsidP="006C0CC8">
            <w:pPr>
              <w:pStyle w:val="NormalWeb"/>
              <w:ind w:left="113" w:right="113"/>
              <w:jc w:val="center"/>
              <w:cnfStyle w:val="000000000000" w:firstRow="0" w:lastRow="0" w:firstColumn="0" w:lastColumn="0" w:oddVBand="0" w:evenVBand="0" w:oddHBand="0" w:evenHBand="0" w:firstRowFirstColumn="0" w:firstRowLastColumn="0" w:lastRowFirstColumn="0" w:lastRowLastColumn="0"/>
            </w:pPr>
            <w:r w:rsidRPr="006C0CC8">
              <w:t>One strength of the study is the thorough examination of the challenges posed by AI-generated works to copyright law. further exploration and</w:t>
            </w:r>
          </w:p>
          <w:p w14:paraId="1CE9747D" w14:textId="77777777" w:rsidR="00482879" w:rsidRPr="006C0CC8" w:rsidRDefault="00482879" w:rsidP="006C0CC8">
            <w:pPr>
              <w:spacing w:line="240" w:lineRule="auto"/>
              <w:ind w:left="113" w:right="113" w:firstLin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lang w:eastAsia="en-US"/>
              </w:rPr>
            </w:pPr>
          </w:p>
        </w:tc>
      </w:tr>
    </w:tbl>
    <w:p w14:paraId="18184BB4" w14:textId="77777777" w:rsidR="001B2C86" w:rsidRPr="006C0CC8" w:rsidRDefault="001B2C86" w:rsidP="006C0CC8">
      <w:pPr>
        <w:spacing w:line="360" w:lineRule="auto"/>
        <w:ind w:firstLine="0"/>
        <w:rPr>
          <w:sz w:val="28"/>
          <w:szCs w:val="28"/>
          <w:lang w:val="en-GB" w:bidi="ar-AE"/>
        </w:rPr>
      </w:pPr>
    </w:p>
    <w:p w14:paraId="7A8BC6E5" w14:textId="796A306D" w:rsidR="0093506F" w:rsidRPr="006C0CC8" w:rsidRDefault="0093506F" w:rsidP="006C0CC8">
      <w:pPr>
        <w:spacing w:line="360" w:lineRule="auto"/>
        <w:ind w:firstLine="0"/>
        <w:rPr>
          <w:sz w:val="28"/>
          <w:szCs w:val="28"/>
          <w:lang w:val="en-GB" w:bidi="ar-AE"/>
        </w:rPr>
        <w:sectPr w:rsidR="0093506F" w:rsidRPr="006C0CC8" w:rsidSect="00DB4D50">
          <w:pgSz w:w="15840" w:h="12240" w:orient="landscape" w:code="1"/>
          <w:pgMar w:top="900" w:right="1440" w:bottom="630" w:left="1296" w:header="720" w:footer="720" w:gutter="0"/>
          <w:cols w:space="720"/>
          <w:vAlign w:val="center"/>
          <w:docGrid w:linePitch="360"/>
        </w:sectPr>
      </w:pPr>
    </w:p>
    <w:p w14:paraId="6F832426" w14:textId="5310A1BA" w:rsidR="007A0106" w:rsidRPr="006C0CC8" w:rsidRDefault="007A0106" w:rsidP="006C0CC8">
      <w:pPr>
        <w:spacing w:line="360" w:lineRule="auto"/>
        <w:ind w:firstLine="0"/>
        <w:rPr>
          <w:sz w:val="28"/>
          <w:szCs w:val="28"/>
          <w:lang w:val="en-GB" w:bidi="ar-AE"/>
        </w:rPr>
      </w:pPr>
      <w:r w:rsidRPr="006C0CC8">
        <w:rPr>
          <w:sz w:val="28"/>
          <w:szCs w:val="28"/>
          <w:lang w:val="en-GB" w:bidi="ar-AE"/>
        </w:rPr>
        <w:t xml:space="preserve">Review </w:t>
      </w:r>
      <w:r w:rsidR="0093506F" w:rsidRPr="006C0CC8">
        <w:rPr>
          <w:sz w:val="28"/>
          <w:szCs w:val="28"/>
          <w:lang w:val="en-GB" w:bidi="ar-AE"/>
        </w:rPr>
        <w:t xml:space="preserve">of </w:t>
      </w:r>
      <w:r w:rsidR="0093506F" w:rsidRPr="006C0CC8">
        <w:rPr>
          <w:b/>
          <w:bCs/>
          <w:sz w:val="32"/>
          <w:szCs w:val="32"/>
          <w:lang w:val="en-GB" w:bidi="ar-AE"/>
        </w:rPr>
        <w:t>Artificial</w:t>
      </w:r>
      <w:r w:rsidRPr="00793331">
        <w:rPr>
          <w:rFonts w:ascii="Calibri" w:eastAsia="Times New Roman" w:hAnsi="Calibri" w:cs="Calibri"/>
          <w:b/>
          <w:bCs/>
          <w:color w:val="000000"/>
          <w:sz w:val="32"/>
          <w:szCs w:val="32"/>
          <w:lang w:eastAsia="en-US"/>
        </w:rPr>
        <w:t xml:space="preserve"> Intelligence in the Arab World: Intellectual Property Challenges</w:t>
      </w:r>
      <w:r w:rsidRPr="006C0CC8">
        <w:rPr>
          <w:b/>
          <w:bCs/>
          <w:sz w:val="32"/>
          <w:szCs w:val="32"/>
          <w:lang w:val="en-GB" w:bidi="ar-AE"/>
        </w:rPr>
        <w:br/>
      </w:r>
      <w:r w:rsidRPr="006C0CC8">
        <w:rPr>
          <w:sz w:val="28"/>
          <w:szCs w:val="28"/>
          <w:lang w:val="en-GB" w:bidi="ar-AE"/>
        </w:rPr>
        <w:t xml:space="preserve">The study </w:t>
      </w:r>
      <w:r w:rsidR="0093506F" w:rsidRPr="006C0CC8">
        <w:rPr>
          <w:sz w:val="28"/>
          <w:szCs w:val="28"/>
          <w:lang w:val="en-GB" w:bidi="ar-AE"/>
        </w:rPr>
        <w:t>supplies</w:t>
      </w:r>
      <w:r w:rsidRPr="006C0CC8">
        <w:rPr>
          <w:sz w:val="28"/>
          <w:szCs w:val="28"/>
          <w:lang w:val="en-GB" w:bidi="ar-AE"/>
        </w:rPr>
        <w:t xml:space="preserve"> a comprehensive analysis of the challenges faced by the Arab world in protecting intellectual property rights in the field of artificial intelligence (AI) It highlights the need for a strong legal framework to safeguard innovators and encourage investment in </w:t>
      </w:r>
      <w:r w:rsidRPr="006C0CC8">
        <w:rPr>
          <w:sz w:val="28"/>
          <w:szCs w:val="28"/>
          <w:lang w:val="en-GB" w:bidi="ar-AE"/>
        </w:rPr>
        <w:t>Arabic world</w:t>
      </w:r>
      <w:r w:rsidRPr="006C0CC8">
        <w:rPr>
          <w:sz w:val="28"/>
          <w:szCs w:val="28"/>
          <w:lang w:val="en-GB" w:bidi="ar-AE"/>
        </w:rPr>
        <w:t>. The research also emphasizes the importance of promoting awareness about IP and its role in supporting technological development and innovation.</w:t>
      </w:r>
    </w:p>
    <w:p w14:paraId="735BE60F" w14:textId="622F35D5" w:rsidR="007A0106" w:rsidRPr="006C0CC8" w:rsidRDefault="007A0106" w:rsidP="006C0CC8">
      <w:pPr>
        <w:spacing w:line="360" w:lineRule="auto"/>
        <w:ind w:firstLine="0"/>
        <w:rPr>
          <w:sz w:val="28"/>
          <w:szCs w:val="28"/>
          <w:lang w:val="en-GB" w:bidi="ar-AE"/>
        </w:rPr>
      </w:pPr>
      <w:r w:rsidRPr="006C0CC8">
        <w:rPr>
          <w:sz w:val="28"/>
          <w:szCs w:val="28"/>
          <w:lang w:val="en-GB" w:bidi="ar-AE"/>
        </w:rPr>
        <w:t xml:space="preserve">The study offers practical solutions for stakeholders in the AI field and emphasizes the importance of technology </w:t>
      </w:r>
      <w:r w:rsidRPr="006C0CC8">
        <w:rPr>
          <w:sz w:val="28"/>
          <w:szCs w:val="28"/>
          <w:lang w:val="en-GB" w:bidi="ar-AE"/>
        </w:rPr>
        <w:t>transfer and sustainable development in the region</w:t>
      </w:r>
      <w:r w:rsidRPr="006C0CC8">
        <w:rPr>
          <w:sz w:val="28"/>
          <w:szCs w:val="28"/>
          <w:lang w:val="en-GB" w:bidi="ar-AE"/>
        </w:rPr>
        <w:t xml:space="preserve"> </w:t>
      </w:r>
      <w:r w:rsidRPr="006C0CC8">
        <w:rPr>
          <w:sz w:val="28"/>
          <w:szCs w:val="28"/>
          <w:lang w:val="en-GB" w:bidi="ar-AE"/>
        </w:rPr>
        <w:t>However, it suggests that clearer mention of sources would have been helpful to support the findings and recommendations.</w:t>
      </w:r>
    </w:p>
    <w:p w14:paraId="0BC07943" w14:textId="7E15BBBC" w:rsidR="00482879" w:rsidRPr="006C0CC8" w:rsidRDefault="007A0106" w:rsidP="006C0CC8">
      <w:pPr>
        <w:spacing w:line="360" w:lineRule="auto"/>
        <w:ind w:firstLine="0"/>
        <w:rPr>
          <w:sz w:val="28"/>
          <w:szCs w:val="28"/>
          <w:lang w:val="en-GB" w:bidi="ar-AE"/>
        </w:rPr>
      </w:pPr>
      <w:r w:rsidRPr="006C0CC8">
        <w:rPr>
          <w:sz w:val="28"/>
          <w:szCs w:val="28"/>
          <w:lang w:val="en-GB" w:bidi="ar-AE"/>
        </w:rPr>
        <w:t xml:space="preserve">Overall, the study is considered a valuable contribution to the ongoing discussion on intellectual property protection in the AI sector in the Arab world. It </w:t>
      </w:r>
      <w:r w:rsidR="0093506F" w:rsidRPr="006C0CC8">
        <w:rPr>
          <w:sz w:val="28"/>
          <w:szCs w:val="28"/>
          <w:lang w:val="en-GB" w:bidi="ar-AE"/>
        </w:rPr>
        <w:t>supplies</w:t>
      </w:r>
      <w:r w:rsidRPr="006C0CC8">
        <w:rPr>
          <w:sz w:val="28"/>
          <w:szCs w:val="28"/>
          <w:lang w:val="en-GB" w:bidi="ar-AE"/>
        </w:rPr>
        <w:t xml:space="preserve"> insights into the challenges faced by innovators and policymakers and offers recommendations for addressing these challenges to enhance the region's position in the global AI landscape and drive sustainable economic growth.</w:t>
      </w:r>
    </w:p>
    <w:p w14:paraId="4220AD9F" w14:textId="6ACA288A" w:rsidR="00482879" w:rsidRPr="006C0CC8" w:rsidRDefault="007A0106" w:rsidP="006C0CC8">
      <w:pPr>
        <w:spacing w:line="360" w:lineRule="auto"/>
        <w:ind w:firstLine="0"/>
        <w:rPr>
          <w:sz w:val="28"/>
          <w:szCs w:val="28"/>
          <w:lang w:val="en-GB" w:bidi="ar-AE"/>
        </w:rPr>
      </w:pPr>
      <w:r w:rsidRPr="006C0CC8">
        <w:rPr>
          <w:sz w:val="28"/>
          <w:szCs w:val="28"/>
          <w:lang w:val="en-GB" w:bidi="ar-AE"/>
        </w:rPr>
        <w:lastRenderedPageBreak/>
        <w:br/>
      </w:r>
      <w:r w:rsidR="0093506F" w:rsidRPr="006C0CC8">
        <w:rPr>
          <w:sz w:val="28"/>
          <w:szCs w:val="28"/>
          <w:lang w:val="en-GB" w:bidi="ar-AE"/>
        </w:rPr>
        <w:t>review of</w:t>
      </w:r>
      <w:r w:rsidR="00482879" w:rsidRPr="006C0CC8">
        <w:rPr>
          <w:sz w:val="28"/>
          <w:szCs w:val="28"/>
          <w:lang w:val="en-GB" w:bidi="ar-AE"/>
        </w:rPr>
        <w:t xml:space="preserve"> </w:t>
      </w:r>
      <w:r w:rsidR="00BF08DD" w:rsidRPr="00793331">
        <w:rPr>
          <w:rFonts w:ascii="Calibri" w:eastAsia="Times New Roman" w:hAnsi="Calibri" w:cs="Calibri"/>
          <w:b/>
          <w:bCs/>
          <w:color w:val="000000"/>
          <w:sz w:val="32"/>
          <w:szCs w:val="32"/>
          <w:lang w:eastAsia="en-US"/>
        </w:rPr>
        <w:t>The Patentability of AI Invention: The Case of the Kingdom of Saudi Arabia Law</w:t>
      </w:r>
    </w:p>
    <w:p w14:paraId="6D0E0CB7" w14:textId="22D00D57" w:rsidR="00004183" w:rsidRPr="006C0CC8" w:rsidRDefault="00482879" w:rsidP="006C0CC8">
      <w:pPr>
        <w:spacing w:line="360" w:lineRule="auto"/>
        <w:ind w:firstLine="0"/>
        <w:rPr>
          <w:sz w:val="28"/>
          <w:szCs w:val="28"/>
          <w:lang w:val="en-GB" w:bidi="ar-AE"/>
        </w:rPr>
      </w:pPr>
      <w:r w:rsidRPr="006C0CC8">
        <w:rPr>
          <w:sz w:val="28"/>
          <w:szCs w:val="28"/>
          <w:lang w:val="en-GB" w:bidi="ar-AE"/>
        </w:rPr>
        <w:t xml:space="preserve">The study explores the momentum of artificial intelligence (AI) and the challenges it poses to existing legal frameworks. It acknowledges Saudi Arabia's efforts to regulate AI innovations and highlights the difficulties in patentability and legal challenges as technology evolves. The results </w:t>
      </w:r>
      <w:r w:rsidR="0093506F" w:rsidRPr="006C0CC8">
        <w:rPr>
          <w:sz w:val="28"/>
          <w:szCs w:val="28"/>
          <w:lang w:val="en-GB" w:bidi="ar-AE"/>
        </w:rPr>
        <w:t>show</w:t>
      </w:r>
      <w:r w:rsidRPr="006C0CC8">
        <w:rPr>
          <w:sz w:val="28"/>
          <w:szCs w:val="28"/>
          <w:lang w:val="en-GB" w:bidi="ar-AE"/>
        </w:rPr>
        <w:t xml:space="preserve"> a significant gap in Saudi Arabia's laws governing AI innovations, </w:t>
      </w:r>
      <w:r w:rsidR="0093506F" w:rsidRPr="006C0CC8">
        <w:rPr>
          <w:sz w:val="28"/>
          <w:szCs w:val="28"/>
          <w:lang w:val="en-GB" w:bidi="ar-AE"/>
        </w:rPr>
        <w:t>like</w:t>
      </w:r>
      <w:r w:rsidRPr="006C0CC8">
        <w:rPr>
          <w:sz w:val="28"/>
          <w:szCs w:val="28"/>
          <w:lang w:val="en-GB" w:bidi="ar-AE"/>
        </w:rPr>
        <w:t xml:space="preserve"> other countries. The study sheds light on the challenges faced by intellectual property legislation in effectively regulating AI innovations</w:t>
      </w:r>
      <w:r w:rsidRPr="006C0CC8">
        <w:rPr>
          <w:sz w:val="28"/>
          <w:szCs w:val="28"/>
          <w:lang w:val="en-GB" w:bidi="ar-AE"/>
        </w:rPr>
        <w:t xml:space="preserve"> </w:t>
      </w:r>
      <w:r w:rsidRPr="006C0CC8">
        <w:rPr>
          <w:sz w:val="28"/>
          <w:szCs w:val="28"/>
          <w:lang w:val="en-GB" w:bidi="ar-AE"/>
        </w:rPr>
        <w:t>The article emphasizes the need for proper laws governing AI-generated innovations in Saudi Arabia. It discusses the complexities surrounding patenting AI innovations, including various interpretations of patent laws and the question of ownership when it comes to granting patents to algorithms</w:t>
      </w:r>
      <w:r w:rsidRPr="006C0CC8">
        <w:rPr>
          <w:sz w:val="28"/>
          <w:szCs w:val="28"/>
          <w:lang w:val="en-GB" w:bidi="ar-AE"/>
        </w:rPr>
        <w:t xml:space="preserve">. </w:t>
      </w:r>
      <w:r w:rsidRPr="006C0CC8">
        <w:rPr>
          <w:sz w:val="28"/>
          <w:szCs w:val="28"/>
          <w:lang w:val="en-GB" w:bidi="ar-AE"/>
        </w:rPr>
        <w:t xml:space="preserve">Furthermore, the study recognizes the potential of artificial intelligence in contributing to the realization of Saudi Arabia's Vision 2030. It highlights that </w:t>
      </w:r>
      <w:r w:rsidRPr="006C0CC8">
        <w:rPr>
          <w:sz w:val="28"/>
          <w:szCs w:val="28"/>
          <w:lang w:val="en-GB" w:bidi="ar-AE"/>
        </w:rPr>
        <w:t>AI innovations primarily rely on algorithms, which can enhance intellectual capabilities and execute tasks efficiently</w:t>
      </w:r>
      <w:r w:rsidRPr="006C0CC8">
        <w:rPr>
          <w:sz w:val="28"/>
          <w:szCs w:val="28"/>
          <w:lang w:val="en-GB" w:bidi="ar-AE"/>
        </w:rPr>
        <w:t>.</w:t>
      </w:r>
      <w:r w:rsidRPr="006C0CC8">
        <w:rPr>
          <w:sz w:val="28"/>
          <w:szCs w:val="28"/>
          <w:lang w:val="en-GB" w:bidi="ar-AE"/>
        </w:rPr>
        <w:t xml:space="preserve"> This aligns with Saudi Arabia's focus on protecting intellectual property rights, as it is one of the largest Intellectual Property </w:t>
      </w:r>
      <w:r w:rsidR="0093506F" w:rsidRPr="006C0CC8">
        <w:rPr>
          <w:sz w:val="28"/>
          <w:szCs w:val="28"/>
          <w:lang w:val="en-GB" w:bidi="ar-AE"/>
        </w:rPr>
        <w:t>centres</w:t>
      </w:r>
      <w:r w:rsidRPr="006C0CC8">
        <w:rPr>
          <w:sz w:val="28"/>
          <w:szCs w:val="28"/>
          <w:lang w:val="en-GB" w:bidi="ar-AE"/>
        </w:rPr>
        <w:t xml:space="preserve"> in the GCC region</w:t>
      </w:r>
      <w:r w:rsidRPr="006C0CC8">
        <w:rPr>
          <w:sz w:val="28"/>
          <w:szCs w:val="28"/>
          <w:lang w:val="en-GB" w:bidi="ar-AE"/>
        </w:rPr>
        <w:t>.</w:t>
      </w:r>
      <w:r w:rsidR="00BF08DD" w:rsidRPr="006C0CC8">
        <w:rPr>
          <w:sz w:val="28"/>
          <w:szCs w:val="28"/>
          <w:lang w:val="en-GB" w:bidi="ar-AE"/>
        </w:rPr>
        <w:t xml:space="preserve"> </w:t>
      </w:r>
      <w:r w:rsidRPr="006C0CC8">
        <w:rPr>
          <w:sz w:val="28"/>
          <w:szCs w:val="28"/>
          <w:lang w:val="en-GB" w:bidi="ar-AE"/>
        </w:rPr>
        <w:t>Overall, this study provides valuable insights into the challenges faced by intellectual property legislation in regulating AI innovations in Saudi Arabia, highlighting the need for comprehensive laws and addressing the complexities surrounding patentability and ownership in the field of AI.</w:t>
      </w:r>
      <w:r w:rsidR="00BF08DD" w:rsidRPr="006C0CC8">
        <w:rPr>
          <w:sz w:val="28"/>
          <w:szCs w:val="28"/>
          <w:lang w:val="en-GB" w:bidi="ar-AE"/>
        </w:rPr>
        <w:br/>
      </w:r>
      <w:r w:rsidR="00BF08DD" w:rsidRPr="006C0CC8">
        <w:rPr>
          <w:rFonts w:ascii="Calibri" w:eastAsia="Times New Roman" w:hAnsi="Calibri" w:cs="Calibri"/>
          <w:color w:val="000000"/>
          <w:sz w:val="28"/>
          <w:szCs w:val="28"/>
          <w:lang w:eastAsia="en-US"/>
        </w:rPr>
        <w:t xml:space="preserve">Review Of </w:t>
      </w:r>
      <w:r w:rsidR="00BF08DD" w:rsidRPr="00793331">
        <w:rPr>
          <w:rFonts w:ascii="Calibri" w:eastAsia="Times New Roman" w:hAnsi="Calibri" w:cs="Calibri"/>
          <w:b/>
          <w:bCs/>
          <w:color w:val="000000"/>
          <w:sz w:val="32"/>
          <w:szCs w:val="32"/>
          <w:lang w:eastAsia="en-US"/>
        </w:rPr>
        <w:t>Research on The Copyright Law of Artificial Intelligence Generation</w:t>
      </w:r>
      <w:r w:rsidR="00004183" w:rsidRPr="006C0CC8">
        <w:rPr>
          <w:rFonts w:ascii="Calibri" w:eastAsia="Times New Roman" w:hAnsi="Calibri" w:cs="Calibri"/>
          <w:b/>
          <w:bCs/>
          <w:color w:val="000000"/>
          <w:sz w:val="28"/>
          <w:szCs w:val="28"/>
          <w:rtl/>
          <w:lang w:eastAsia="en-US"/>
        </w:rPr>
        <w:br/>
      </w:r>
      <w:r w:rsidR="00004183" w:rsidRPr="006C0CC8">
        <w:rPr>
          <w:sz w:val="28"/>
          <w:szCs w:val="28"/>
          <w:lang w:val="en-GB" w:bidi="ar-AE"/>
        </w:rPr>
        <w:t xml:space="preserve">The article under review explores the legal protection and copyright issues surrounding artificial intelligence (AI) products. It argues for the recognition of AI products as copyrightable works and proposes that the rights to these products should be held by AI investors and users. The study employs a descriptive and analytical research </w:t>
      </w:r>
      <w:r w:rsidR="0093506F" w:rsidRPr="006C0CC8">
        <w:rPr>
          <w:sz w:val="28"/>
          <w:szCs w:val="28"/>
          <w:lang w:val="en-GB" w:bidi="ar-AE"/>
        </w:rPr>
        <w:lastRenderedPageBreak/>
        <w:t>method</w:t>
      </w:r>
      <w:r w:rsidR="00004183" w:rsidRPr="006C0CC8">
        <w:rPr>
          <w:sz w:val="28"/>
          <w:szCs w:val="28"/>
          <w:lang w:val="en-GB" w:bidi="ar-AE"/>
        </w:rPr>
        <w:t>, relying on a literature review and laws related to copyright protection of AI products.</w:t>
      </w:r>
    </w:p>
    <w:p w14:paraId="59AE31B7" w14:textId="7E6147C7" w:rsidR="005A6BB5" w:rsidRPr="006C0CC8" w:rsidRDefault="00004183" w:rsidP="006C0CC8">
      <w:pPr>
        <w:spacing w:line="360" w:lineRule="auto"/>
        <w:ind w:firstLine="0"/>
        <w:rPr>
          <w:b/>
          <w:bCs/>
          <w:sz w:val="32"/>
          <w:szCs w:val="32"/>
          <w:lang w:val="en-GB" w:bidi="ar-AE"/>
        </w:rPr>
      </w:pPr>
      <w:r w:rsidRPr="006C0CC8">
        <w:rPr>
          <w:sz w:val="28"/>
          <w:szCs w:val="28"/>
          <w:lang w:val="en-GB" w:bidi="ar-AE"/>
        </w:rPr>
        <w:t xml:space="preserve">One strength of this study is its comprehensive analysis of the current legal framework and regulations </w:t>
      </w:r>
      <w:r w:rsidR="0093506F" w:rsidRPr="006C0CC8">
        <w:rPr>
          <w:sz w:val="28"/>
          <w:szCs w:val="28"/>
          <w:lang w:val="en-GB" w:bidi="ar-AE"/>
        </w:rPr>
        <w:t>about</w:t>
      </w:r>
      <w:r w:rsidRPr="006C0CC8">
        <w:rPr>
          <w:sz w:val="28"/>
          <w:szCs w:val="28"/>
          <w:lang w:val="en-GB" w:bidi="ar-AE"/>
        </w:rPr>
        <w:t xml:space="preserve"> the copyright of AI products. By considering the criteria of originality and the ability to be reproduced in a tangible form, the study suggests that AI products meet the requirements for copyright </w:t>
      </w:r>
      <w:r w:rsidR="0093506F" w:rsidRPr="006C0CC8">
        <w:rPr>
          <w:sz w:val="28"/>
          <w:szCs w:val="28"/>
          <w:lang w:val="en-GB" w:bidi="ar-AE"/>
        </w:rPr>
        <w:t>protection. However</w:t>
      </w:r>
      <w:r w:rsidRPr="006C0CC8">
        <w:rPr>
          <w:sz w:val="28"/>
          <w:szCs w:val="28"/>
          <w:lang w:val="en-GB" w:bidi="ar-AE"/>
        </w:rPr>
        <w:t>, it is important to acknowledge the limitations of this research. The reliance on a literature review and existing laws may overlook recent developments in this area. Additionally, potential limitations in data collection or study design could affect the researcher's ability to draw strong conclusions</w:t>
      </w:r>
      <w:r w:rsidRPr="006C0CC8">
        <w:rPr>
          <w:rFonts w:hint="cs"/>
          <w:sz w:val="28"/>
          <w:szCs w:val="28"/>
          <w:rtl/>
          <w:lang w:val="en-GB" w:bidi="ar-AE"/>
        </w:rPr>
        <w:t xml:space="preserve">, </w:t>
      </w:r>
      <w:r w:rsidR="0093506F" w:rsidRPr="006C0CC8">
        <w:rPr>
          <w:sz w:val="28"/>
          <w:szCs w:val="28"/>
          <w:lang w:val="en-GB" w:bidi="ar-AE"/>
        </w:rPr>
        <w:t>in</w:t>
      </w:r>
      <w:r w:rsidRPr="006C0CC8">
        <w:rPr>
          <w:sz w:val="28"/>
          <w:szCs w:val="28"/>
          <w:lang w:val="en-GB" w:bidi="ar-AE"/>
        </w:rPr>
        <w:t xml:space="preserve"> conclusion, this article contributes to the ongoing discussion on the copyright protection of AI products. It highlights the need for legal mechanisms to address disputes related to AI products and argues for the recognition of their copyrightability. Researchers and practitioners should consider the limitations of this study when interpreting its findings and applying them in practice.</w:t>
      </w:r>
      <w:r w:rsidR="005A6BB5" w:rsidRPr="006C0CC8">
        <w:rPr>
          <w:sz w:val="28"/>
          <w:szCs w:val="28"/>
          <w:rtl/>
          <w:lang w:val="en-GB" w:bidi="ar-AE"/>
        </w:rPr>
        <w:br/>
      </w:r>
      <w:r w:rsidR="005A6BB5" w:rsidRPr="006C0CC8">
        <w:rPr>
          <w:sz w:val="28"/>
          <w:szCs w:val="28"/>
          <w:lang w:val="en-GB" w:bidi="ar-AE"/>
        </w:rPr>
        <w:t xml:space="preserve">Review </w:t>
      </w:r>
      <w:r w:rsidR="0093506F" w:rsidRPr="006C0CC8">
        <w:rPr>
          <w:sz w:val="28"/>
          <w:szCs w:val="28"/>
          <w:lang w:val="en-GB" w:bidi="ar-AE"/>
        </w:rPr>
        <w:t>of Impact</w:t>
      </w:r>
      <w:r w:rsidR="005A6BB5" w:rsidRPr="00793331">
        <w:rPr>
          <w:rFonts w:ascii="Calibri" w:eastAsia="Times New Roman" w:hAnsi="Calibri" w:cs="Calibri"/>
          <w:b/>
          <w:bCs/>
          <w:color w:val="000000"/>
          <w:sz w:val="28"/>
          <w:szCs w:val="28"/>
          <w:lang w:eastAsia="en-US"/>
        </w:rPr>
        <w:t xml:space="preserve"> </w:t>
      </w:r>
      <w:r w:rsidR="005A6BB5" w:rsidRPr="00793331">
        <w:rPr>
          <w:rFonts w:ascii="Calibri" w:eastAsia="Times New Roman" w:hAnsi="Calibri" w:cs="Calibri"/>
          <w:b/>
          <w:bCs/>
          <w:color w:val="000000"/>
          <w:sz w:val="32"/>
          <w:szCs w:val="32"/>
          <w:lang w:eastAsia="en-US"/>
        </w:rPr>
        <w:t>of Artificial Intelligence on Intellectual Property Rights</w:t>
      </w:r>
      <w:r w:rsidR="005A6BB5" w:rsidRPr="006C0CC8">
        <w:rPr>
          <w:sz w:val="32"/>
          <w:szCs w:val="32"/>
          <w:rtl/>
          <w:lang w:val="en-GB" w:bidi="ar-AE"/>
        </w:rPr>
        <w:br/>
      </w:r>
      <w:r w:rsidR="005A6BB5" w:rsidRPr="006C0CC8">
        <w:rPr>
          <w:sz w:val="28"/>
          <w:szCs w:val="28"/>
          <w:lang w:val="en-GB" w:bidi="ar-AE"/>
        </w:rPr>
        <w:t xml:space="preserve">The research paper </w:t>
      </w:r>
      <w:r w:rsidR="0093506F" w:rsidRPr="006C0CC8">
        <w:rPr>
          <w:sz w:val="28"/>
          <w:szCs w:val="28"/>
          <w:lang w:val="en-GB" w:bidi="ar-AE"/>
        </w:rPr>
        <w:t>supplies</w:t>
      </w:r>
      <w:r w:rsidR="005A6BB5" w:rsidRPr="006C0CC8">
        <w:rPr>
          <w:sz w:val="28"/>
          <w:szCs w:val="28"/>
          <w:lang w:val="en-GB" w:bidi="ar-AE"/>
        </w:rPr>
        <w:t xml:space="preserve"> a comprehensive analysis of the impact of Artificial Intelligence (AI) on Intellectual Property Rights (IPR). The paper highlights both the positive and negative effects of AI on IPR, including how AI can enhance patent search tools, improve research accuracy, and </w:t>
      </w:r>
      <w:r w:rsidR="0093506F" w:rsidRPr="006C0CC8">
        <w:rPr>
          <w:sz w:val="28"/>
          <w:szCs w:val="28"/>
          <w:lang w:val="en-GB" w:bidi="ar-AE"/>
        </w:rPr>
        <w:t>aid</w:t>
      </w:r>
      <w:r w:rsidR="005A6BB5" w:rsidRPr="006C0CC8">
        <w:rPr>
          <w:sz w:val="28"/>
          <w:szCs w:val="28"/>
          <w:lang w:val="en-GB" w:bidi="ar-AE"/>
        </w:rPr>
        <w:t xml:space="preserve"> innovators in </w:t>
      </w:r>
      <w:r w:rsidR="0093506F" w:rsidRPr="006C0CC8">
        <w:rPr>
          <w:sz w:val="28"/>
          <w:szCs w:val="28"/>
          <w:lang w:val="en-GB" w:bidi="ar-AE"/>
        </w:rPr>
        <w:t>finding</w:t>
      </w:r>
      <w:r w:rsidR="005A6BB5" w:rsidRPr="006C0CC8">
        <w:rPr>
          <w:sz w:val="28"/>
          <w:szCs w:val="28"/>
          <w:lang w:val="en-GB" w:bidi="ar-AE"/>
        </w:rPr>
        <w:t xml:space="preserve"> existing patents </w:t>
      </w:r>
      <w:r w:rsidR="0093506F" w:rsidRPr="006C0CC8">
        <w:rPr>
          <w:sz w:val="28"/>
          <w:szCs w:val="28"/>
          <w:lang w:val="en-GB" w:bidi="ar-AE"/>
        </w:rPr>
        <w:t>like</w:t>
      </w:r>
      <w:r w:rsidR="005A6BB5" w:rsidRPr="006C0CC8">
        <w:rPr>
          <w:sz w:val="28"/>
          <w:szCs w:val="28"/>
          <w:lang w:val="en-GB" w:bidi="ar-AE"/>
        </w:rPr>
        <w:t xml:space="preserve"> their ideas. However, the paper also acknowledges that AI poses a threat to innovation and creativity, which are the core elements of IPR.</w:t>
      </w:r>
      <w:r w:rsidR="0093506F" w:rsidRPr="006C0CC8">
        <w:rPr>
          <w:sz w:val="28"/>
          <w:szCs w:val="28"/>
          <w:lang w:val="en-GB" w:bidi="ar-AE"/>
        </w:rPr>
        <w:t xml:space="preserve"> </w:t>
      </w:r>
      <w:r w:rsidR="005A6BB5" w:rsidRPr="006C0CC8">
        <w:rPr>
          <w:sz w:val="28"/>
          <w:szCs w:val="28"/>
          <w:lang w:val="en-GB" w:bidi="ar-AE"/>
        </w:rPr>
        <w:t>The study discusses the challenges faced in patenting AI inventions and the legal issues associated with governing AI-generated innovations. It suggests that clear rules and policies are necessary to govern the use of AI in IPR. Additionally, the study addresses the issue of liability, suggesting that programmers may be held liable if there was knowledge or intention of infringement.</w:t>
      </w:r>
      <w:r w:rsidR="005A6BB5" w:rsidRPr="006C0CC8">
        <w:rPr>
          <w:rFonts w:hint="cs"/>
          <w:sz w:val="28"/>
          <w:szCs w:val="28"/>
          <w:rtl/>
          <w:lang w:val="en-GB" w:bidi="ar-AE"/>
        </w:rPr>
        <w:t xml:space="preserve"> </w:t>
      </w:r>
      <w:r w:rsidR="005A6BB5" w:rsidRPr="006C0CC8">
        <w:rPr>
          <w:sz w:val="28"/>
          <w:szCs w:val="28"/>
          <w:lang w:val="en-GB" w:bidi="ar-AE"/>
        </w:rPr>
        <w:t xml:space="preserve">Overall, the study concludes that while AI has potential benefits for IPR, there are still challenges that need to be addressed. A clear roadmap for </w:t>
      </w:r>
      <w:r w:rsidR="005A6BB5" w:rsidRPr="006C0CC8">
        <w:rPr>
          <w:sz w:val="28"/>
          <w:szCs w:val="28"/>
          <w:lang w:val="en-GB" w:bidi="ar-AE"/>
        </w:rPr>
        <w:lastRenderedPageBreak/>
        <w:t xml:space="preserve">AI's functioning, control, and liability is necessary for a balanced and responsible approach to AI in IPR. The study </w:t>
      </w:r>
      <w:r w:rsidR="0093506F" w:rsidRPr="006C0CC8">
        <w:rPr>
          <w:sz w:val="28"/>
          <w:szCs w:val="28"/>
          <w:lang w:val="en-GB" w:bidi="ar-AE"/>
        </w:rPr>
        <w:t>supplies</w:t>
      </w:r>
      <w:r w:rsidR="005A6BB5" w:rsidRPr="006C0CC8">
        <w:rPr>
          <w:sz w:val="28"/>
          <w:szCs w:val="28"/>
          <w:lang w:val="en-GB" w:bidi="ar-AE"/>
        </w:rPr>
        <w:t xml:space="preserve"> valuable insights into the impact of AI on IPR and highlights the need for further research in this </w:t>
      </w:r>
      <w:r w:rsidR="0093506F" w:rsidRPr="006C0CC8">
        <w:rPr>
          <w:sz w:val="28"/>
          <w:szCs w:val="28"/>
          <w:lang w:val="en-GB" w:bidi="ar-AE"/>
        </w:rPr>
        <w:t>area.</w:t>
      </w:r>
      <w:r w:rsidR="001B2C86" w:rsidRPr="006C0CC8">
        <w:rPr>
          <w:sz w:val="28"/>
          <w:szCs w:val="28"/>
          <w:rtl/>
          <w:lang w:val="en-GB" w:bidi="ar-AE"/>
        </w:rPr>
        <w:br/>
      </w:r>
      <w:r w:rsidR="001B2C86" w:rsidRPr="006C0CC8">
        <w:rPr>
          <w:sz w:val="28"/>
          <w:szCs w:val="28"/>
          <w:lang w:val="en-GB" w:bidi="ar-AE"/>
        </w:rPr>
        <w:t xml:space="preserve">Review </w:t>
      </w:r>
      <w:r w:rsidR="0093506F" w:rsidRPr="006C0CC8">
        <w:rPr>
          <w:sz w:val="28"/>
          <w:szCs w:val="28"/>
          <w:lang w:val="en-GB" w:bidi="ar-AE"/>
        </w:rPr>
        <w:t xml:space="preserve">of </w:t>
      </w:r>
      <w:r w:rsidR="0093506F" w:rsidRPr="006C0CC8">
        <w:rPr>
          <w:b/>
          <w:bCs/>
          <w:sz w:val="32"/>
          <w:szCs w:val="32"/>
          <w:lang w:val="en-GB" w:bidi="ar-AE"/>
        </w:rPr>
        <w:t>AI</w:t>
      </w:r>
      <w:r w:rsidR="001B2C86" w:rsidRPr="00793331">
        <w:rPr>
          <w:rFonts w:ascii="Calibri" w:eastAsia="Times New Roman" w:hAnsi="Calibri" w:cs="Calibri"/>
          <w:b/>
          <w:bCs/>
          <w:color w:val="000000"/>
          <w:sz w:val="32"/>
          <w:szCs w:val="32"/>
          <w:lang w:eastAsia="en-US"/>
        </w:rPr>
        <w:t xml:space="preserve"> and IP: Theory to Policy and Back Again ¬Policy and Research Recommendations at the Intersection of Artificial Intelligence and Intellectual Property</w:t>
      </w:r>
    </w:p>
    <w:p w14:paraId="5B0CE3FF" w14:textId="5AFBDF6B" w:rsidR="001B2C86" w:rsidRPr="006C0CC8" w:rsidRDefault="001B2C86" w:rsidP="006C0CC8">
      <w:pPr>
        <w:spacing w:line="360" w:lineRule="auto"/>
        <w:ind w:firstLine="0"/>
        <w:rPr>
          <w:sz w:val="28"/>
          <w:szCs w:val="28"/>
          <w:lang w:val="en-GB" w:bidi="ar-AE"/>
        </w:rPr>
      </w:pPr>
      <w:r w:rsidRPr="006C0CC8">
        <w:rPr>
          <w:sz w:val="28"/>
          <w:szCs w:val="28"/>
          <w:lang w:val="en-GB" w:bidi="ar-AE"/>
        </w:rPr>
        <w:t xml:space="preserve">The article </w:t>
      </w:r>
      <w:r w:rsidR="0093506F" w:rsidRPr="006C0CC8">
        <w:rPr>
          <w:sz w:val="28"/>
          <w:szCs w:val="28"/>
          <w:lang w:val="en-GB" w:bidi="ar-AE"/>
        </w:rPr>
        <w:t>supplies</w:t>
      </w:r>
      <w:r w:rsidRPr="006C0CC8">
        <w:rPr>
          <w:sz w:val="28"/>
          <w:szCs w:val="28"/>
          <w:lang w:val="en-GB" w:bidi="ar-AE"/>
        </w:rPr>
        <w:t xml:space="preserve"> valuable recommendations for addressing intellectual property rights in the context of artificial intelligence (AI). It suggests that a natural person should be registered as the inventor when an AI system creates an invention, and that copyright protection should be limited to works involving human contribution. The article also highlights the limitations of using personal data in AI system training due to data protection regulations.</w:t>
      </w:r>
    </w:p>
    <w:p w14:paraId="6FA15AE7" w14:textId="57171F97" w:rsidR="001B2C86" w:rsidRPr="006C0CC8" w:rsidRDefault="001B2C86" w:rsidP="006C0CC8">
      <w:pPr>
        <w:spacing w:line="360" w:lineRule="auto"/>
        <w:ind w:firstLine="0"/>
        <w:rPr>
          <w:sz w:val="28"/>
          <w:szCs w:val="28"/>
          <w:lang w:val="en-GB" w:bidi="ar-AE"/>
        </w:rPr>
      </w:pPr>
      <w:r w:rsidRPr="006C0CC8">
        <w:rPr>
          <w:sz w:val="28"/>
          <w:szCs w:val="28"/>
          <w:lang w:val="en-GB" w:bidi="ar-AE"/>
        </w:rPr>
        <w:t xml:space="preserve">However, the feasibility and impact of these proposals on innovation and intellectual property rights should be further researched. It is important to include all interested </w:t>
      </w:r>
      <w:r w:rsidRPr="006C0CC8">
        <w:rPr>
          <w:sz w:val="28"/>
          <w:szCs w:val="28"/>
          <w:lang w:val="en-GB" w:bidi="ar-AE"/>
        </w:rPr>
        <w:t>parties, such as developers, industry, IP offices, open society, and key users in this research.</w:t>
      </w:r>
    </w:p>
    <w:p w14:paraId="04FA0A4A" w14:textId="355D9C8A" w:rsidR="00FA41EB" w:rsidRPr="006C0CC8" w:rsidRDefault="001B2C86" w:rsidP="006C0CC8">
      <w:pPr>
        <w:spacing w:line="360" w:lineRule="auto"/>
        <w:ind w:firstLine="0"/>
        <w:rPr>
          <w:sz w:val="48"/>
          <w:szCs w:val="48"/>
          <w:lang w:val="en-GB" w:bidi="ar-AE"/>
        </w:rPr>
      </w:pPr>
      <w:r w:rsidRPr="006C0CC8">
        <w:rPr>
          <w:sz w:val="28"/>
          <w:szCs w:val="28"/>
          <w:lang w:val="en-GB" w:bidi="ar-AE"/>
        </w:rPr>
        <w:t xml:space="preserve">The proposal to reconsider the current protection system and replace it with a single software protection system, including an artificial intelligence system, is an interesting idea that </w:t>
      </w:r>
      <w:r w:rsidR="0093506F" w:rsidRPr="006C0CC8">
        <w:rPr>
          <w:sz w:val="28"/>
          <w:szCs w:val="28"/>
          <w:lang w:val="en-GB" w:bidi="ar-AE"/>
        </w:rPr>
        <w:t>calls for</w:t>
      </w:r>
      <w:r w:rsidRPr="006C0CC8">
        <w:rPr>
          <w:sz w:val="28"/>
          <w:szCs w:val="28"/>
          <w:lang w:val="en-GB" w:bidi="ar-AE"/>
        </w:rPr>
        <w:t xml:space="preserve"> further exploration</w:t>
      </w:r>
      <w:r w:rsidRPr="006C0CC8">
        <w:rPr>
          <w:sz w:val="28"/>
          <w:szCs w:val="28"/>
          <w:lang w:val="en-GB" w:bidi="ar-AE"/>
        </w:rPr>
        <w:t xml:space="preserve"> </w:t>
      </w:r>
      <w:r w:rsidRPr="006C0CC8">
        <w:rPr>
          <w:sz w:val="28"/>
          <w:szCs w:val="28"/>
          <w:lang w:val="en-GB" w:bidi="ar-AE"/>
        </w:rPr>
        <w:t xml:space="preserve">Overall, the article </w:t>
      </w:r>
      <w:r w:rsidR="0093506F" w:rsidRPr="006C0CC8">
        <w:rPr>
          <w:sz w:val="28"/>
          <w:szCs w:val="28"/>
          <w:lang w:val="en-GB" w:bidi="ar-AE"/>
        </w:rPr>
        <w:t>supplies</w:t>
      </w:r>
      <w:r w:rsidRPr="006C0CC8">
        <w:rPr>
          <w:sz w:val="28"/>
          <w:szCs w:val="28"/>
          <w:lang w:val="en-GB" w:bidi="ar-AE"/>
        </w:rPr>
        <w:t xml:space="preserve"> insightful recommendations and highlights important considerations for addressing intellectual property rights in the age of AI.</w:t>
      </w:r>
      <w:r w:rsidR="00F05ADE" w:rsidRPr="006C0CC8">
        <w:rPr>
          <w:sz w:val="28"/>
          <w:szCs w:val="28"/>
          <w:rtl/>
          <w:lang w:val="en-GB" w:bidi="ar-AE"/>
        </w:rPr>
        <w:br/>
      </w:r>
      <w:r w:rsidR="00F05ADE" w:rsidRPr="006C0CC8">
        <w:rPr>
          <w:sz w:val="28"/>
          <w:szCs w:val="28"/>
          <w:lang w:val="en-GB" w:bidi="ar-AE"/>
        </w:rPr>
        <w:t xml:space="preserve">Review </w:t>
      </w:r>
      <w:r w:rsidR="00F05ADE" w:rsidRPr="006C0CC8">
        <w:rPr>
          <w:rFonts w:ascii="Calibri" w:eastAsia="Times New Roman" w:hAnsi="Calibri" w:cs="Calibri"/>
          <w:b/>
          <w:bCs/>
          <w:color w:val="000000"/>
          <w:sz w:val="32"/>
          <w:szCs w:val="32"/>
          <w:lang w:eastAsia="en-US"/>
        </w:rPr>
        <w:t>Challenges of the Intellectual Property System in the Age of Artificial Intelligence</w:t>
      </w:r>
      <w:r w:rsidR="00F05ADE" w:rsidRPr="006C0CC8">
        <w:rPr>
          <w:sz w:val="32"/>
          <w:szCs w:val="32"/>
          <w:rtl/>
          <w:lang w:val="en-GB" w:bidi="ar-AE"/>
        </w:rPr>
        <w:br/>
      </w:r>
      <w:r w:rsidR="00F05ADE" w:rsidRPr="006C0CC8">
        <w:rPr>
          <w:sz w:val="28"/>
          <w:szCs w:val="28"/>
          <w:lang w:val="en-GB" w:bidi="ar-AE"/>
        </w:rPr>
        <w:t xml:space="preserve">The </w:t>
      </w:r>
      <w:r w:rsidR="00F05ADE" w:rsidRPr="006C0CC8">
        <w:rPr>
          <w:sz w:val="28"/>
          <w:szCs w:val="28"/>
          <w:lang w:val="en-GB" w:bidi="ar-AE"/>
        </w:rPr>
        <w:t>article</w:t>
      </w:r>
      <w:r w:rsidR="00F05ADE" w:rsidRPr="006C0CC8">
        <w:rPr>
          <w:sz w:val="28"/>
          <w:szCs w:val="28"/>
          <w:lang w:val="en-GB" w:bidi="ar-AE"/>
        </w:rPr>
        <w:t xml:space="preserve"> </w:t>
      </w:r>
      <w:r w:rsidR="0093506F" w:rsidRPr="006C0CC8">
        <w:rPr>
          <w:sz w:val="28"/>
          <w:szCs w:val="28"/>
          <w:lang w:val="en-GB" w:bidi="ar-AE"/>
        </w:rPr>
        <w:t>supplies</w:t>
      </w:r>
      <w:r w:rsidR="00F05ADE" w:rsidRPr="006C0CC8">
        <w:rPr>
          <w:sz w:val="28"/>
          <w:szCs w:val="28"/>
          <w:lang w:val="en-GB" w:bidi="ar-AE"/>
        </w:rPr>
        <w:t xml:space="preserve"> a comprehensive overview of the impact of AI on the intellectual property system. It highlights the challenges and opportunities that arise from AI integration and emphasizes the need for policymakers to adapt existing laws to accommodate AI-generated creations. The article also notes that while AI brings challenges in aspects such as ownership and scope of protection, it presents new opportunities for innovation and creativity within the intellectual property system.</w:t>
      </w:r>
      <w:r w:rsidR="00F05ADE" w:rsidRPr="006C0CC8">
        <w:rPr>
          <w:rFonts w:hint="cs"/>
          <w:sz w:val="28"/>
          <w:szCs w:val="28"/>
          <w:rtl/>
          <w:lang w:val="en-GB" w:bidi="ar-AE"/>
        </w:rPr>
        <w:t xml:space="preserve"> </w:t>
      </w:r>
      <w:r w:rsidR="00F05ADE" w:rsidRPr="006C0CC8">
        <w:rPr>
          <w:sz w:val="28"/>
          <w:szCs w:val="28"/>
          <w:lang w:val="en-GB" w:bidi="ar-AE"/>
        </w:rPr>
        <w:t xml:space="preserve">One </w:t>
      </w:r>
      <w:r w:rsidR="00F05ADE" w:rsidRPr="006C0CC8">
        <w:rPr>
          <w:sz w:val="28"/>
          <w:szCs w:val="28"/>
          <w:lang w:val="en-GB" w:bidi="ar-AE"/>
        </w:rPr>
        <w:lastRenderedPageBreak/>
        <w:t>strength of the text is the thorough examination of the challenges posed by AI-generated works to copyright law. However, it would be beneficial to include empirical data or case studies to support the analysis and conclusions</w:t>
      </w:r>
      <w:r w:rsidR="00F05ADE" w:rsidRPr="006C0CC8">
        <w:rPr>
          <w:rFonts w:hint="cs"/>
          <w:sz w:val="28"/>
          <w:szCs w:val="28"/>
          <w:rtl/>
          <w:lang w:val="en-GB" w:bidi="ar-AE"/>
        </w:rPr>
        <w:t xml:space="preserve"> </w:t>
      </w:r>
      <w:r w:rsidR="00F05ADE" w:rsidRPr="006C0CC8">
        <w:rPr>
          <w:sz w:val="28"/>
          <w:szCs w:val="28"/>
          <w:lang w:val="en-GB" w:bidi="ar-AE"/>
        </w:rPr>
        <w:t xml:space="preserve">Overall, the text provides valuable insights into the complex relationship between AI and intellectual property and emphasizes the importance of adapting existing laws to keep up with </w:t>
      </w:r>
      <w:r w:rsidR="0093506F" w:rsidRPr="006C0CC8">
        <w:rPr>
          <w:sz w:val="28"/>
          <w:szCs w:val="28"/>
          <w:lang w:val="en-GB" w:bidi="ar-AE"/>
        </w:rPr>
        <w:t>technological.</w:t>
      </w:r>
      <w:r w:rsidR="00273E41" w:rsidRPr="006C0CC8">
        <w:rPr>
          <w:sz w:val="28"/>
          <w:szCs w:val="28"/>
          <w:lang w:val="en-GB" w:bidi="ar-AE"/>
        </w:rPr>
        <w:br/>
      </w:r>
      <w:r w:rsidR="006C0CC8">
        <w:rPr>
          <w:b/>
          <w:bCs/>
          <w:sz w:val="48"/>
          <w:szCs w:val="48"/>
        </w:rPr>
        <w:t>S</w:t>
      </w:r>
      <w:r w:rsidR="00FD7461" w:rsidRPr="006C0CC8">
        <w:rPr>
          <w:rFonts w:hint="cs"/>
          <w:b/>
          <w:bCs/>
          <w:sz w:val="48"/>
          <w:szCs w:val="48"/>
        </w:rPr>
        <w:t xml:space="preserve">ummary </w:t>
      </w:r>
    </w:p>
    <w:p w14:paraId="43059D46" w14:textId="79D0C280" w:rsidR="006C0CC8" w:rsidRPr="006C0CC8" w:rsidRDefault="00FD7461" w:rsidP="006C0CC8">
      <w:pPr>
        <w:pStyle w:val="Bibliography"/>
        <w:spacing w:line="360" w:lineRule="auto"/>
        <w:rPr>
          <w:sz w:val="28"/>
          <w:szCs w:val="28"/>
        </w:rPr>
      </w:pPr>
      <w:r w:rsidRPr="006C0CC8">
        <w:rPr>
          <w:sz w:val="28"/>
          <w:szCs w:val="28"/>
        </w:rPr>
        <w:t xml:space="preserve">The research paper collection explores various aspects of the governance and protection of intellectual property in the context of artificial intelligence (AI). It covers topics such as the challenges faced by existing legal frameworks in regulating AI innovations, patentability difficulties, copyright issues surrounding AI products, and the impact of AI on intellectual property rights. The articles emphasize the need for comprehensive laws and legal mechanisms to address these complexities and ensure effective protection of intellectual property </w:t>
      </w:r>
      <w:r w:rsidRPr="006C0CC8">
        <w:rPr>
          <w:sz w:val="28"/>
          <w:szCs w:val="28"/>
        </w:rPr>
        <w:t xml:space="preserve">in the AI </w:t>
      </w:r>
      <w:proofErr w:type="spellStart"/>
      <w:r w:rsidRPr="006C0CC8">
        <w:rPr>
          <w:sz w:val="28"/>
          <w:szCs w:val="28"/>
        </w:rPr>
        <w:t>sector.In</w:t>
      </w:r>
      <w:proofErr w:type="spellEnd"/>
      <w:r w:rsidRPr="006C0CC8">
        <w:rPr>
          <w:sz w:val="28"/>
          <w:szCs w:val="28"/>
        </w:rPr>
        <w:t xml:space="preserve"> terms of similarities, all the references discuss the challenges and complexities of governing and protecting intellectual property in the context of AI. They emphasize the importance of comprehensive laws and legal mechanisms to address these challenges and promote innovation. Additionally, they recognize the potential of AI in enhancing patent search tools and improving research </w:t>
      </w:r>
      <w:proofErr w:type="spellStart"/>
      <w:r w:rsidRPr="006C0CC8">
        <w:rPr>
          <w:sz w:val="28"/>
          <w:szCs w:val="28"/>
        </w:rPr>
        <w:t>accuracy.On</w:t>
      </w:r>
      <w:proofErr w:type="spellEnd"/>
      <w:r w:rsidRPr="006C0CC8">
        <w:rPr>
          <w:sz w:val="28"/>
          <w:szCs w:val="28"/>
        </w:rPr>
        <w:t xml:space="preserve"> the other hand, there are differences among the references. Each reference focuses on specific aspects of intellectual property and AI, such as patentability or copyright issues. They may have different perspectives on certain topics, such as the recognition of AI products as copyrightable works or the role of personal data in AI system training. Furthermore, they may cite different studies, laws, or cases to support their arguments and conclusions.</w:t>
      </w:r>
      <w:r w:rsidRPr="006C0CC8">
        <w:rPr>
          <w:rFonts w:hint="cs"/>
          <w:sz w:val="28"/>
          <w:szCs w:val="28"/>
          <w:rtl/>
        </w:rPr>
        <w:t xml:space="preserve"> </w:t>
      </w:r>
      <w:r w:rsidRPr="006C0CC8">
        <w:rPr>
          <w:sz w:val="28"/>
          <w:szCs w:val="28"/>
        </w:rPr>
        <w:t xml:space="preserve">It is important to note that these observations are based on the information provided in the research paper </w:t>
      </w:r>
      <w:r w:rsidRPr="006C0CC8">
        <w:rPr>
          <w:sz w:val="28"/>
          <w:szCs w:val="28"/>
        </w:rPr>
        <w:lastRenderedPageBreak/>
        <w:t>collection. For more specific details, a thorough analysis of each reference would be necessary.</w:t>
      </w:r>
    </w:p>
    <w:p w14:paraId="465ADBA7" w14:textId="77777777" w:rsidR="006C0CC8" w:rsidRPr="006C0CC8" w:rsidRDefault="006C0CC8" w:rsidP="006C0CC8">
      <w:pPr>
        <w:ind w:firstLine="0"/>
        <w:rPr>
          <w:szCs w:val="22"/>
          <w:rtl/>
        </w:rPr>
      </w:pPr>
    </w:p>
    <w:p w14:paraId="640C33E2" w14:textId="577121A5" w:rsidR="00273E41" w:rsidRPr="006C0CC8" w:rsidRDefault="00FD7461" w:rsidP="006C0CC8">
      <w:pPr>
        <w:spacing w:after="240" w:line="360" w:lineRule="auto"/>
        <w:ind w:left="270" w:firstLine="0"/>
        <w:rPr>
          <w:b/>
          <w:bCs/>
          <w:szCs w:val="22"/>
          <w:lang w:val="en-GB"/>
        </w:rPr>
      </w:pPr>
      <w:r w:rsidRPr="006C0CC8">
        <w:rPr>
          <w:b/>
          <w:bCs/>
          <w:sz w:val="32"/>
          <w:szCs w:val="32"/>
          <w:lang w:val="en-GB"/>
        </w:rPr>
        <w:t>Reference</w:t>
      </w:r>
      <w:r w:rsidR="00273E41" w:rsidRPr="006C0CC8">
        <w:rPr>
          <w:sz w:val="28"/>
          <w:szCs w:val="28"/>
        </w:rPr>
        <w:br/>
      </w:r>
      <w:r w:rsidR="006C0CC8" w:rsidRPr="006C0CC8">
        <w:rPr>
          <w:szCs w:val="22"/>
        </w:rPr>
        <w:t xml:space="preserve">    </w:t>
      </w:r>
      <w:r w:rsidR="00273E41" w:rsidRPr="006C0CC8">
        <w:rPr>
          <w:szCs w:val="22"/>
        </w:rPr>
        <w:fldChar w:fldCharType="begin"/>
      </w:r>
      <w:r w:rsidR="00273E41" w:rsidRPr="006C0CC8">
        <w:rPr>
          <w:szCs w:val="22"/>
        </w:rPr>
        <w:instrText xml:space="preserve"> ADDIN ZOTERO_BIBL {"uncited":[],"omitted":[],"custom":[]} CSL_BIBLIOGRAPHY </w:instrText>
      </w:r>
      <w:r w:rsidR="00273E41" w:rsidRPr="006C0CC8">
        <w:rPr>
          <w:szCs w:val="22"/>
        </w:rPr>
        <w:fldChar w:fldCharType="separate"/>
      </w:r>
      <w:proofErr w:type="spellStart"/>
      <w:r w:rsidR="00273E41" w:rsidRPr="006C0CC8">
        <w:rPr>
          <w:rFonts w:ascii="Calibri" w:hAnsi="Calibri" w:cs="Calibri"/>
          <w:szCs w:val="22"/>
        </w:rPr>
        <w:t>Albakjaji</w:t>
      </w:r>
      <w:proofErr w:type="spellEnd"/>
      <w:r w:rsidR="00273E41" w:rsidRPr="006C0CC8">
        <w:rPr>
          <w:rFonts w:ascii="Calibri" w:hAnsi="Calibri" w:cs="Calibri"/>
          <w:szCs w:val="22"/>
        </w:rPr>
        <w:t xml:space="preserve">, Mohamad. 2022. ‘The Patentability of AI </w:t>
      </w:r>
      <w:r w:rsidR="006C0CC8" w:rsidRPr="006C0CC8">
        <w:rPr>
          <w:rFonts w:ascii="Calibri" w:hAnsi="Calibri" w:cs="Calibri"/>
          <w:szCs w:val="22"/>
        </w:rPr>
        <w:t xml:space="preserve">   </w:t>
      </w:r>
      <w:r w:rsidR="00273E41" w:rsidRPr="006C0CC8">
        <w:rPr>
          <w:rFonts w:ascii="Calibri" w:hAnsi="Calibri" w:cs="Calibri"/>
          <w:szCs w:val="22"/>
        </w:rPr>
        <w:t xml:space="preserve">Invention: The Case of the Kingdom of Saudi Arabia Law’. </w:t>
      </w:r>
      <w:r w:rsidR="00273E41" w:rsidRPr="006C0CC8">
        <w:rPr>
          <w:rFonts w:ascii="Calibri" w:hAnsi="Calibri" w:cs="Calibri"/>
          <w:i/>
          <w:iCs/>
          <w:szCs w:val="22"/>
        </w:rPr>
        <w:t>International Journal of Service Science, Management, Engineering, and Technology</w:t>
      </w:r>
      <w:r w:rsidR="00273E41" w:rsidRPr="006C0CC8">
        <w:rPr>
          <w:rFonts w:ascii="Calibri" w:hAnsi="Calibri" w:cs="Calibri"/>
          <w:szCs w:val="22"/>
        </w:rPr>
        <w:t xml:space="preserve"> 13(1).</w:t>
      </w:r>
    </w:p>
    <w:p w14:paraId="432F4C6E" w14:textId="77777777" w:rsidR="00273E41" w:rsidRPr="006C0CC8" w:rsidRDefault="00273E41" w:rsidP="006C0CC8">
      <w:pPr>
        <w:pStyle w:val="Bibliography"/>
        <w:spacing w:line="360" w:lineRule="auto"/>
        <w:ind w:left="270" w:firstLine="0"/>
        <w:jc w:val="both"/>
        <w:rPr>
          <w:rFonts w:ascii="Calibri" w:hAnsi="Calibri" w:cs="Calibri"/>
          <w:szCs w:val="22"/>
        </w:rPr>
      </w:pPr>
      <w:proofErr w:type="spellStart"/>
      <w:r w:rsidRPr="006C0CC8">
        <w:rPr>
          <w:rFonts w:ascii="Calibri" w:hAnsi="Calibri" w:cs="Calibri"/>
          <w:szCs w:val="22"/>
        </w:rPr>
        <w:t>Chhillar</w:t>
      </w:r>
      <w:proofErr w:type="spellEnd"/>
      <w:r w:rsidRPr="006C0CC8">
        <w:rPr>
          <w:rFonts w:ascii="Calibri" w:hAnsi="Calibri" w:cs="Calibri"/>
          <w:szCs w:val="22"/>
        </w:rPr>
        <w:t xml:space="preserve">, Deepika, and Ruth V. Aguilera. 2022. ‘An Eye for Artificial Intelligence: Insights Into the Governance of Artificial Intelligence and Vision for Future Research’. </w:t>
      </w:r>
      <w:r w:rsidRPr="006C0CC8">
        <w:rPr>
          <w:rFonts w:ascii="Calibri" w:hAnsi="Calibri" w:cs="Calibri"/>
          <w:i/>
          <w:iCs/>
          <w:szCs w:val="22"/>
        </w:rPr>
        <w:t>Business and Society</w:t>
      </w:r>
      <w:r w:rsidRPr="006C0CC8">
        <w:rPr>
          <w:rFonts w:ascii="Calibri" w:hAnsi="Calibri" w:cs="Calibri"/>
          <w:szCs w:val="22"/>
        </w:rPr>
        <w:t xml:space="preserve"> 61(5).</w:t>
      </w:r>
    </w:p>
    <w:p w14:paraId="0893DDF3" w14:textId="77777777" w:rsidR="00273E41" w:rsidRPr="006C0CC8" w:rsidRDefault="00273E41" w:rsidP="006C0CC8">
      <w:pPr>
        <w:pStyle w:val="Bibliography"/>
        <w:tabs>
          <w:tab w:val="bar" w:pos="630"/>
        </w:tabs>
        <w:spacing w:line="360" w:lineRule="auto"/>
        <w:ind w:left="270" w:firstLine="0"/>
        <w:rPr>
          <w:rFonts w:ascii="Calibri" w:hAnsi="Calibri" w:cs="Calibri"/>
          <w:szCs w:val="22"/>
        </w:rPr>
      </w:pPr>
      <w:r w:rsidRPr="006C0CC8">
        <w:rPr>
          <w:rFonts w:ascii="Calibri" w:hAnsi="Calibri" w:cs="Calibri"/>
          <w:szCs w:val="22"/>
        </w:rPr>
        <w:t xml:space="preserve">Eid, Osama. 2023. ‘Artificial Intelligence in the Arab World: Intellectual Property Challenges’. </w:t>
      </w:r>
      <w:r w:rsidRPr="006C0CC8">
        <w:rPr>
          <w:rFonts w:ascii="Calibri" w:hAnsi="Calibri" w:cs="Calibri"/>
          <w:i/>
          <w:iCs/>
          <w:szCs w:val="22"/>
        </w:rPr>
        <w:t>SSRN Electronic Journal</w:t>
      </w:r>
      <w:r w:rsidRPr="006C0CC8">
        <w:rPr>
          <w:rFonts w:ascii="Calibri" w:hAnsi="Calibri" w:cs="Calibri"/>
          <w:szCs w:val="22"/>
        </w:rPr>
        <w:t>.</w:t>
      </w:r>
    </w:p>
    <w:p w14:paraId="2BB6596B" w14:textId="25E0BFE8" w:rsidR="00273E41" w:rsidRPr="006C0CC8" w:rsidRDefault="00273E41" w:rsidP="006C0CC8">
      <w:pPr>
        <w:pStyle w:val="Bibliography"/>
        <w:spacing w:line="360" w:lineRule="auto"/>
        <w:ind w:left="270" w:firstLine="0"/>
        <w:rPr>
          <w:rFonts w:ascii="Calibri" w:hAnsi="Calibri" w:cs="Calibri"/>
          <w:szCs w:val="22"/>
        </w:rPr>
      </w:pPr>
      <w:r w:rsidRPr="006C0CC8">
        <w:rPr>
          <w:rFonts w:ascii="Calibri" w:hAnsi="Calibri" w:cs="Calibri"/>
          <w:szCs w:val="22"/>
        </w:rPr>
        <w:t xml:space="preserve">Leven  </w:t>
      </w:r>
      <w:proofErr w:type="spellStart"/>
      <w:r w:rsidRPr="006C0CC8">
        <w:rPr>
          <w:rFonts w:ascii="Calibri" w:hAnsi="Calibri" w:cs="Calibri"/>
          <w:szCs w:val="22"/>
        </w:rPr>
        <w:t>dowski</w:t>
      </w:r>
      <w:proofErr w:type="spellEnd"/>
      <w:r w:rsidRPr="006C0CC8">
        <w:rPr>
          <w:rFonts w:ascii="Calibri" w:hAnsi="Calibri" w:cs="Calibri"/>
          <w:szCs w:val="22"/>
        </w:rPr>
        <w:t xml:space="preserve">, Amanda. 2018. ‘How Copyright Law Can Fix Artificial Intelligence’s Implicit Bias Problem’. </w:t>
      </w:r>
      <w:r w:rsidRPr="006C0CC8">
        <w:rPr>
          <w:rFonts w:ascii="Calibri" w:hAnsi="Calibri" w:cs="Calibri"/>
          <w:i/>
          <w:iCs/>
          <w:szCs w:val="22"/>
        </w:rPr>
        <w:t>Washington Law Review</w:t>
      </w:r>
      <w:r w:rsidRPr="006C0CC8">
        <w:rPr>
          <w:rFonts w:ascii="Calibri" w:hAnsi="Calibri" w:cs="Calibri"/>
          <w:szCs w:val="22"/>
        </w:rPr>
        <w:t xml:space="preserve"> 93(2).</w:t>
      </w:r>
    </w:p>
    <w:p w14:paraId="0D9122CF" w14:textId="77777777" w:rsidR="00273E41" w:rsidRPr="006C0CC8" w:rsidRDefault="00273E41" w:rsidP="006C0CC8">
      <w:pPr>
        <w:pStyle w:val="Bibliography"/>
        <w:spacing w:line="360" w:lineRule="auto"/>
        <w:ind w:left="270" w:firstLine="0"/>
        <w:rPr>
          <w:rFonts w:ascii="Calibri" w:hAnsi="Calibri" w:cs="Calibri"/>
          <w:szCs w:val="22"/>
        </w:rPr>
      </w:pPr>
      <w:r w:rsidRPr="006C0CC8">
        <w:rPr>
          <w:rFonts w:ascii="Calibri" w:hAnsi="Calibri" w:cs="Calibri"/>
          <w:szCs w:val="22"/>
        </w:rPr>
        <w:t xml:space="preserve">Li, </w:t>
      </w:r>
      <w:proofErr w:type="spellStart"/>
      <w:r w:rsidRPr="006C0CC8">
        <w:rPr>
          <w:rFonts w:ascii="Calibri" w:hAnsi="Calibri" w:cs="Calibri"/>
          <w:szCs w:val="22"/>
        </w:rPr>
        <w:t>Shenxin</w:t>
      </w:r>
      <w:proofErr w:type="spellEnd"/>
      <w:r w:rsidRPr="006C0CC8">
        <w:rPr>
          <w:rFonts w:ascii="Calibri" w:hAnsi="Calibri" w:cs="Calibri"/>
          <w:szCs w:val="22"/>
        </w:rPr>
        <w:t xml:space="preserve">. 2023. ‘Research on The Copyright Law of Artificial Intelligence Generation’. </w:t>
      </w:r>
      <w:r w:rsidRPr="006C0CC8">
        <w:rPr>
          <w:rFonts w:ascii="Calibri" w:hAnsi="Calibri" w:cs="Calibri"/>
          <w:i/>
          <w:iCs/>
          <w:szCs w:val="22"/>
        </w:rPr>
        <w:t>Frontiers in Humanities and Social Sciences</w:t>
      </w:r>
      <w:r w:rsidRPr="006C0CC8">
        <w:rPr>
          <w:rFonts w:ascii="Calibri" w:hAnsi="Calibri" w:cs="Calibri"/>
          <w:szCs w:val="22"/>
        </w:rPr>
        <w:t xml:space="preserve"> 3(4).</w:t>
      </w:r>
    </w:p>
    <w:p w14:paraId="13F116E0" w14:textId="77777777" w:rsidR="00273E41" w:rsidRPr="006C0CC8" w:rsidRDefault="00273E41" w:rsidP="006C0CC8">
      <w:pPr>
        <w:pStyle w:val="Bibliography"/>
        <w:spacing w:line="360" w:lineRule="auto"/>
        <w:ind w:left="270" w:firstLine="0"/>
        <w:rPr>
          <w:rFonts w:ascii="Calibri" w:hAnsi="Calibri" w:cs="Calibri"/>
          <w:szCs w:val="22"/>
        </w:rPr>
      </w:pPr>
      <w:r w:rsidRPr="006C0CC8">
        <w:rPr>
          <w:rFonts w:ascii="Calibri" w:hAnsi="Calibri" w:cs="Calibri"/>
          <w:szCs w:val="22"/>
        </w:rPr>
        <w:t xml:space="preserve">Picht, Peter Georg, and Florent Thouvenin. 2023. ‘AI and IP: Theory to Policy and Back Again – Policy and Research Recommendations at the Intersection of Artificial Intelligence and Intellectual Property’. </w:t>
      </w:r>
      <w:r w:rsidRPr="006C0CC8">
        <w:rPr>
          <w:rFonts w:ascii="Calibri" w:hAnsi="Calibri" w:cs="Calibri"/>
          <w:i/>
          <w:iCs/>
          <w:szCs w:val="22"/>
        </w:rPr>
        <w:t>IIC International Review of Intellectual Property and Competition Law</w:t>
      </w:r>
      <w:r w:rsidRPr="006C0CC8">
        <w:rPr>
          <w:rFonts w:ascii="Calibri" w:hAnsi="Calibri" w:cs="Calibri"/>
          <w:szCs w:val="22"/>
        </w:rPr>
        <w:t xml:space="preserve"> 54(6): 916–40.</w:t>
      </w:r>
    </w:p>
    <w:p w14:paraId="143FD9A6" w14:textId="3431A323" w:rsidR="00793331" w:rsidRPr="006C0CC8" w:rsidRDefault="00273E41" w:rsidP="006C0CC8">
      <w:pPr>
        <w:pStyle w:val="SectionTitle"/>
        <w:spacing w:line="360" w:lineRule="auto"/>
        <w:ind w:left="270"/>
        <w:jc w:val="left"/>
        <w:outlineLvl w:val="0"/>
        <w:rPr>
          <w:sz w:val="28"/>
          <w:szCs w:val="28"/>
        </w:rPr>
      </w:pPr>
      <w:r w:rsidRPr="006C0CC8">
        <w:fldChar w:fldCharType="end"/>
      </w:r>
      <w:r w:rsidRPr="006C0CC8">
        <w:rPr>
          <w:sz w:val="28"/>
          <w:szCs w:val="28"/>
        </w:rPr>
        <w:br/>
      </w:r>
    </w:p>
    <w:sectPr w:rsidR="00793331" w:rsidRPr="006C0CC8" w:rsidSect="006C0CC8">
      <w:type w:val="continuous"/>
      <w:pgSz w:w="15840" w:h="12240" w:orient="landscape"/>
      <w:pgMar w:top="1530" w:right="900" w:bottom="0" w:left="72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64A67" w14:textId="77777777" w:rsidR="006A4CDB" w:rsidRDefault="006A4CDB" w:rsidP="00215186">
      <w:pPr>
        <w:spacing w:line="240" w:lineRule="auto"/>
      </w:pPr>
      <w:r>
        <w:separator/>
      </w:r>
    </w:p>
  </w:endnote>
  <w:endnote w:type="continuationSeparator" w:id="0">
    <w:p w14:paraId="366F01D3" w14:textId="77777777" w:rsidR="006A4CDB" w:rsidRDefault="006A4CDB" w:rsidP="002151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5E01C" w14:textId="77777777" w:rsidR="006A4CDB" w:rsidRDefault="006A4CDB" w:rsidP="00215186">
      <w:pPr>
        <w:spacing w:line="240" w:lineRule="auto"/>
      </w:pPr>
      <w:r>
        <w:separator/>
      </w:r>
    </w:p>
  </w:footnote>
  <w:footnote w:type="continuationSeparator" w:id="0">
    <w:p w14:paraId="394BD9E8" w14:textId="77777777" w:rsidR="006A4CDB" w:rsidRDefault="006A4CDB" w:rsidP="0021518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186"/>
    <w:rsid w:val="00004183"/>
    <w:rsid w:val="00122116"/>
    <w:rsid w:val="001662BF"/>
    <w:rsid w:val="00182828"/>
    <w:rsid w:val="001B2C86"/>
    <w:rsid w:val="001E59BB"/>
    <w:rsid w:val="00215186"/>
    <w:rsid w:val="00273E41"/>
    <w:rsid w:val="002D05F9"/>
    <w:rsid w:val="002E7187"/>
    <w:rsid w:val="002F2B7B"/>
    <w:rsid w:val="0032653A"/>
    <w:rsid w:val="00425345"/>
    <w:rsid w:val="00465844"/>
    <w:rsid w:val="00482879"/>
    <w:rsid w:val="00527DC7"/>
    <w:rsid w:val="005A6BB5"/>
    <w:rsid w:val="005C1657"/>
    <w:rsid w:val="005D2F9E"/>
    <w:rsid w:val="00636C95"/>
    <w:rsid w:val="00694BA6"/>
    <w:rsid w:val="006A4CDB"/>
    <w:rsid w:val="006C0CC8"/>
    <w:rsid w:val="00793331"/>
    <w:rsid w:val="007A0106"/>
    <w:rsid w:val="0093506F"/>
    <w:rsid w:val="00952910"/>
    <w:rsid w:val="009E16D4"/>
    <w:rsid w:val="00A34DB6"/>
    <w:rsid w:val="00BF08DD"/>
    <w:rsid w:val="00CC3226"/>
    <w:rsid w:val="00CC6007"/>
    <w:rsid w:val="00D01AAF"/>
    <w:rsid w:val="00D93A5D"/>
    <w:rsid w:val="00DB4D50"/>
    <w:rsid w:val="00F05ADE"/>
    <w:rsid w:val="00F775E9"/>
    <w:rsid w:val="00FA41EB"/>
    <w:rsid w:val="00FD74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9FD7A"/>
  <w15:chartTrackingRefBased/>
  <w15:docId w15:val="{EE703880-679E-4563-9EF8-EECF783B7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DC7"/>
    <w:pPr>
      <w:spacing w:after="0" w:line="480" w:lineRule="auto"/>
      <w:ind w:firstLine="720"/>
    </w:pPr>
    <w:rPr>
      <w:rFonts w:eastAsiaTheme="minorEastAsia"/>
      <w:color w:val="000000" w:themeColor="text1"/>
      <w:kern w:val="0"/>
      <w:szCs w:val="24"/>
      <w:lang w:eastAsia="ja-JP"/>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6"/>
    <w:qFormat/>
    <w:rsid w:val="00215186"/>
    <w:pPr>
      <w:ind w:firstLine="0"/>
      <w:contextualSpacing/>
      <w:jc w:val="center"/>
    </w:pPr>
    <w:rPr>
      <w:rFonts w:asciiTheme="majorHAnsi" w:eastAsiaTheme="majorEastAsia" w:hAnsiTheme="majorHAnsi" w:cstheme="majorBidi"/>
      <w:b/>
    </w:rPr>
  </w:style>
  <w:style w:type="character" w:customStyle="1" w:styleId="TitleChar">
    <w:name w:val="Title Char"/>
    <w:basedOn w:val="DefaultParagraphFont"/>
    <w:link w:val="Title"/>
    <w:uiPriority w:val="16"/>
    <w:rsid w:val="00215186"/>
    <w:rPr>
      <w:rFonts w:asciiTheme="majorHAnsi" w:eastAsiaTheme="majorEastAsia" w:hAnsiTheme="majorHAnsi" w:cstheme="majorBidi"/>
      <w:b/>
      <w:color w:val="000000" w:themeColor="text1"/>
      <w:kern w:val="0"/>
      <w:szCs w:val="24"/>
      <w:lang w:eastAsia="ja-JP"/>
      <w14:ligatures w14:val="none"/>
    </w:rPr>
  </w:style>
  <w:style w:type="paragraph" w:styleId="Subtitle">
    <w:name w:val="Subtitle"/>
    <w:basedOn w:val="Normal"/>
    <w:next w:val="Normal"/>
    <w:link w:val="SubtitleChar"/>
    <w:uiPriority w:val="18"/>
    <w:qFormat/>
    <w:rsid w:val="00215186"/>
    <w:pPr>
      <w:ind w:firstLine="0"/>
      <w:jc w:val="center"/>
    </w:pPr>
    <w:rPr>
      <w:rFonts w:eastAsia="Calibri" w:cs="Calibri"/>
      <w:szCs w:val="22"/>
    </w:rPr>
  </w:style>
  <w:style w:type="character" w:customStyle="1" w:styleId="SubtitleChar">
    <w:name w:val="Subtitle Char"/>
    <w:basedOn w:val="DefaultParagraphFont"/>
    <w:link w:val="Subtitle"/>
    <w:uiPriority w:val="18"/>
    <w:rsid w:val="00215186"/>
    <w:rPr>
      <w:rFonts w:eastAsia="Calibri" w:cs="Calibri"/>
      <w:color w:val="000000" w:themeColor="text1"/>
      <w:kern w:val="0"/>
      <w:lang w:eastAsia="ja-JP"/>
      <w14:ligatures w14:val="none"/>
    </w:rPr>
  </w:style>
  <w:style w:type="paragraph" w:styleId="Header">
    <w:name w:val="header"/>
    <w:basedOn w:val="Normal"/>
    <w:link w:val="HeaderChar"/>
    <w:uiPriority w:val="99"/>
    <w:unhideWhenUsed/>
    <w:rsid w:val="00215186"/>
    <w:pPr>
      <w:tabs>
        <w:tab w:val="center" w:pos="4680"/>
        <w:tab w:val="right" w:pos="9360"/>
      </w:tabs>
      <w:spacing w:line="240" w:lineRule="auto"/>
    </w:pPr>
  </w:style>
  <w:style w:type="character" w:customStyle="1" w:styleId="HeaderChar">
    <w:name w:val="Header Char"/>
    <w:basedOn w:val="DefaultParagraphFont"/>
    <w:link w:val="Header"/>
    <w:uiPriority w:val="99"/>
    <w:rsid w:val="00215186"/>
    <w:rPr>
      <w:rFonts w:eastAsiaTheme="minorEastAsia"/>
      <w:color w:val="000000" w:themeColor="text1"/>
      <w:kern w:val="0"/>
      <w:szCs w:val="24"/>
      <w:lang w:eastAsia="ja-JP"/>
      <w14:ligatures w14:val="none"/>
    </w:rPr>
  </w:style>
  <w:style w:type="paragraph" w:styleId="Footer">
    <w:name w:val="footer"/>
    <w:basedOn w:val="Normal"/>
    <w:link w:val="FooterChar"/>
    <w:uiPriority w:val="99"/>
    <w:unhideWhenUsed/>
    <w:rsid w:val="00215186"/>
    <w:pPr>
      <w:tabs>
        <w:tab w:val="center" w:pos="4680"/>
        <w:tab w:val="right" w:pos="9360"/>
      </w:tabs>
      <w:spacing w:line="240" w:lineRule="auto"/>
    </w:pPr>
  </w:style>
  <w:style w:type="character" w:customStyle="1" w:styleId="FooterChar">
    <w:name w:val="Footer Char"/>
    <w:basedOn w:val="DefaultParagraphFont"/>
    <w:link w:val="Footer"/>
    <w:uiPriority w:val="99"/>
    <w:rsid w:val="00215186"/>
    <w:rPr>
      <w:rFonts w:eastAsiaTheme="minorEastAsia"/>
      <w:color w:val="000000" w:themeColor="text1"/>
      <w:kern w:val="0"/>
      <w:szCs w:val="24"/>
      <w:lang w:eastAsia="ja-JP"/>
      <w14:ligatures w14:val="none"/>
    </w:rPr>
  </w:style>
  <w:style w:type="character" w:styleId="Hyperlink">
    <w:name w:val="Hyperlink"/>
    <w:basedOn w:val="DefaultParagraphFont"/>
    <w:uiPriority w:val="99"/>
    <w:semiHidden/>
    <w:unhideWhenUsed/>
    <w:rsid w:val="00215186"/>
    <w:rPr>
      <w:color w:val="0563C1"/>
      <w:u w:val="single"/>
    </w:rPr>
  </w:style>
  <w:style w:type="character" w:styleId="FollowedHyperlink">
    <w:name w:val="FollowedHyperlink"/>
    <w:basedOn w:val="DefaultParagraphFont"/>
    <w:uiPriority w:val="99"/>
    <w:semiHidden/>
    <w:unhideWhenUsed/>
    <w:rsid w:val="00215186"/>
    <w:rPr>
      <w:color w:val="954F72"/>
      <w:u w:val="single"/>
    </w:rPr>
  </w:style>
  <w:style w:type="paragraph" w:customStyle="1" w:styleId="msonormal0">
    <w:name w:val="msonormal"/>
    <w:basedOn w:val="Normal"/>
    <w:rsid w:val="00215186"/>
    <w:pPr>
      <w:spacing w:before="100" w:beforeAutospacing="1" w:after="100" w:afterAutospacing="1" w:line="240" w:lineRule="auto"/>
      <w:ind w:firstLine="0"/>
    </w:pPr>
    <w:rPr>
      <w:rFonts w:ascii="Times New Roman" w:eastAsia="Times New Roman" w:hAnsi="Times New Roman" w:cs="Times New Roman"/>
      <w:color w:val="auto"/>
      <w:sz w:val="24"/>
      <w:lang w:eastAsia="en-US"/>
    </w:rPr>
  </w:style>
  <w:style w:type="paragraph" w:customStyle="1" w:styleId="xl65">
    <w:name w:val="xl65"/>
    <w:basedOn w:val="Normal"/>
    <w:rsid w:val="00215186"/>
    <w:pPr>
      <w:shd w:val="clear" w:color="000000" w:fill="D6DCE4"/>
      <w:spacing w:before="100" w:beforeAutospacing="1" w:after="100" w:afterAutospacing="1" w:line="240" w:lineRule="auto"/>
      <w:ind w:firstLine="0"/>
    </w:pPr>
    <w:rPr>
      <w:rFonts w:ascii="Times New Roman" w:eastAsia="Times New Roman" w:hAnsi="Times New Roman" w:cs="Times New Roman"/>
      <w:color w:val="auto"/>
      <w:sz w:val="24"/>
      <w:lang w:eastAsia="en-US"/>
    </w:rPr>
  </w:style>
  <w:style w:type="paragraph" w:customStyle="1" w:styleId="xl66">
    <w:name w:val="xl66"/>
    <w:basedOn w:val="Normal"/>
    <w:rsid w:val="00215186"/>
    <w:pPr>
      <w:shd w:val="clear" w:color="000000" w:fill="F8CBAD"/>
      <w:spacing w:before="100" w:beforeAutospacing="1" w:after="100" w:afterAutospacing="1" w:line="240" w:lineRule="auto"/>
      <w:ind w:firstLine="0"/>
    </w:pPr>
    <w:rPr>
      <w:rFonts w:ascii="Times New Roman" w:eastAsia="Times New Roman" w:hAnsi="Times New Roman" w:cs="Times New Roman"/>
      <w:color w:val="auto"/>
      <w:sz w:val="24"/>
      <w:lang w:eastAsia="en-US"/>
    </w:rPr>
  </w:style>
  <w:style w:type="paragraph" w:customStyle="1" w:styleId="xl67">
    <w:name w:val="xl67"/>
    <w:basedOn w:val="Normal"/>
    <w:rsid w:val="00215186"/>
    <w:pPr>
      <w:shd w:val="clear" w:color="000000" w:fill="FFD966"/>
      <w:spacing w:before="100" w:beforeAutospacing="1" w:after="100" w:afterAutospacing="1" w:line="240" w:lineRule="auto"/>
      <w:ind w:firstLine="0"/>
    </w:pPr>
    <w:rPr>
      <w:rFonts w:ascii="Times New Roman" w:eastAsia="Times New Roman" w:hAnsi="Times New Roman" w:cs="Times New Roman"/>
      <w:color w:val="auto"/>
      <w:sz w:val="24"/>
      <w:lang w:eastAsia="en-US"/>
    </w:rPr>
  </w:style>
  <w:style w:type="paragraph" w:customStyle="1" w:styleId="xl68">
    <w:name w:val="xl68"/>
    <w:basedOn w:val="Normal"/>
    <w:rsid w:val="00215186"/>
    <w:pPr>
      <w:shd w:val="clear" w:color="000000" w:fill="00B0F0"/>
      <w:spacing w:before="100" w:beforeAutospacing="1" w:after="100" w:afterAutospacing="1" w:line="240" w:lineRule="auto"/>
      <w:ind w:firstLine="0"/>
    </w:pPr>
    <w:rPr>
      <w:rFonts w:ascii="Times New Roman" w:eastAsia="Times New Roman" w:hAnsi="Times New Roman" w:cs="Times New Roman"/>
      <w:color w:val="auto"/>
      <w:sz w:val="24"/>
      <w:lang w:eastAsia="en-US"/>
    </w:rPr>
  </w:style>
  <w:style w:type="paragraph" w:customStyle="1" w:styleId="xl69">
    <w:name w:val="xl69"/>
    <w:basedOn w:val="Normal"/>
    <w:rsid w:val="00215186"/>
    <w:pPr>
      <w:shd w:val="clear" w:color="000000" w:fill="C6E0B4"/>
      <w:spacing w:before="100" w:beforeAutospacing="1" w:after="100" w:afterAutospacing="1" w:line="240" w:lineRule="auto"/>
      <w:ind w:firstLine="0"/>
    </w:pPr>
    <w:rPr>
      <w:rFonts w:ascii="Times New Roman" w:eastAsia="Times New Roman" w:hAnsi="Times New Roman" w:cs="Times New Roman"/>
      <w:color w:val="auto"/>
      <w:sz w:val="24"/>
      <w:lang w:eastAsia="en-US"/>
    </w:rPr>
  </w:style>
  <w:style w:type="paragraph" w:customStyle="1" w:styleId="xl70">
    <w:name w:val="xl70"/>
    <w:basedOn w:val="Normal"/>
    <w:rsid w:val="00215186"/>
    <w:pPr>
      <w:shd w:val="clear" w:color="000000" w:fill="7030A0"/>
      <w:spacing w:before="100" w:beforeAutospacing="1" w:after="100" w:afterAutospacing="1" w:line="240" w:lineRule="auto"/>
      <w:ind w:firstLine="0"/>
    </w:pPr>
    <w:rPr>
      <w:rFonts w:ascii="Times New Roman" w:eastAsia="Times New Roman" w:hAnsi="Times New Roman" w:cs="Times New Roman"/>
      <w:color w:val="auto"/>
      <w:sz w:val="24"/>
      <w:lang w:eastAsia="en-US"/>
    </w:rPr>
  </w:style>
  <w:style w:type="paragraph" w:customStyle="1" w:styleId="xl71">
    <w:name w:val="xl71"/>
    <w:basedOn w:val="Normal"/>
    <w:rsid w:val="00215186"/>
    <w:pPr>
      <w:shd w:val="clear" w:color="000000" w:fill="FFFFFF"/>
      <w:spacing w:before="100" w:beforeAutospacing="1" w:after="100" w:afterAutospacing="1" w:line="240" w:lineRule="auto"/>
      <w:ind w:firstLine="0"/>
    </w:pPr>
    <w:rPr>
      <w:rFonts w:ascii="Times New Roman" w:eastAsia="Times New Roman" w:hAnsi="Times New Roman" w:cs="Times New Roman"/>
      <w:color w:val="auto"/>
      <w:sz w:val="24"/>
      <w:lang w:eastAsia="en-US"/>
    </w:rPr>
  </w:style>
  <w:style w:type="paragraph" w:customStyle="1" w:styleId="xl72">
    <w:name w:val="xl72"/>
    <w:basedOn w:val="Normal"/>
    <w:rsid w:val="00215186"/>
    <w:pPr>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73">
    <w:name w:val="xl73"/>
    <w:basedOn w:val="Normal"/>
    <w:rsid w:val="00215186"/>
    <w:pPr>
      <w:shd w:val="clear" w:color="000000" w:fill="D6DCE4"/>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74">
    <w:name w:val="xl74"/>
    <w:basedOn w:val="Normal"/>
    <w:rsid w:val="00215186"/>
    <w:pPr>
      <w:shd w:val="clear" w:color="000000" w:fill="D6DCE4"/>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75">
    <w:name w:val="xl75"/>
    <w:basedOn w:val="Normal"/>
    <w:rsid w:val="00215186"/>
    <w:pPr>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76">
    <w:name w:val="xl76"/>
    <w:basedOn w:val="Normal"/>
    <w:rsid w:val="00215186"/>
    <w:pPr>
      <w:shd w:val="clear" w:color="000000" w:fill="F8CBAD"/>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77">
    <w:name w:val="xl77"/>
    <w:basedOn w:val="Normal"/>
    <w:rsid w:val="00215186"/>
    <w:pPr>
      <w:shd w:val="clear" w:color="000000" w:fill="F8CBAD"/>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78">
    <w:name w:val="xl78"/>
    <w:basedOn w:val="Normal"/>
    <w:rsid w:val="00215186"/>
    <w:pPr>
      <w:shd w:val="clear" w:color="000000" w:fill="FFFFFF"/>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79">
    <w:name w:val="xl79"/>
    <w:basedOn w:val="Normal"/>
    <w:rsid w:val="00215186"/>
    <w:pPr>
      <w:shd w:val="clear" w:color="000000" w:fill="FFFFFF"/>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80">
    <w:name w:val="xl80"/>
    <w:basedOn w:val="Normal"/>
    <w:rsid w:val="00215186"/>
    <w:pPr>
      <w:shd w:val="clear" w:color="000000" w:fill="FFD966"/>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81">
    <w:name w:val="xl81"/>
    <w:basedOn w:val="Normal"/>
    <w:rsid w:val="00215186"/>
    <w:pPr>
      <w:shd w:val="clear" w:color="000000" w:fill="FFD966"/>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82">
    <w:name w:val="xl82"/>
    <w:basedOn w:val="Normal"/>
    <w:rsid w:val="00215186"/>
    <w:pPr>
      <w:shd w:val="clear" w:color="000000" w:fill="7030A0"/>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83">
    <w:name w:val="xl83"/>
    <w:basedOn w:val="Normal"/>
    <w:rsid w:val="00215186"/>
    <w:pPr>
      <w:shd w:val="clear" w:color="000000" w:fill="7030A0"/>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84">
    <w:name w:val="xl84"/>
    <w:basedOn w:val="Normal"/>
    <w:rsid w:val="00215186"/>
    <w:pPr>
      <w:shd w:val="clear" w:color="000000" w:fill="00B0F0"/>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85">
    <w:name w:val="xl85"/>
    <w:basedOn w:val="Normal"/>
    <w:rsid w:val="00215186"/>
    <w:pPr>
      <w:shd w:val="clear" w:color="000000" w:fill="00B0F0"/>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86">
    <w:name w:val="xl86"/>
    <w:basedOn w:val="Normal"/>
    <w:rsid w:val="00215186"/>
    <w:pPr>
      <w:shd w:val="clear" w:color="000000" w:fill="C6E0B4"/>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paragraph" w:customStyle="1" w:styleId="xl87">
    <w:name w:val="xl87"/>
    <w:basedOn w:val="Normal"/>
    <w:rsid w:val="00215186"/>
    <w:pPr>
      <w:shd w:val="clear" w:color="000000" w:fill="C6E0B4"/>
      <w:spacing w:before="100" w:beforeAutospacing="1" w:after="100" w:afterAutospacing="1" w:line="240" w:lineRule="auto"/>
      <w:ind w:firstLine="0"/>
      <w:textAlignment w:val="center"/>
    </w:pPr>
    <w:rPr>
      <w:rFonts w:ascii="Times New Roman" w:eastAsia="Times New Roman" w:hAnsi="Times New Roman" w:cs="Times New Roman"/>
      <w:color w:val="auto"/>
      <w:sz w:val="24"/>
      <w:lang w:eastAsia="en-US"/>
    </w:rPr>
  </w:style>
  <w:style w:type="table" w:styleId="PlainTable1">
    <w:name w:val="Plain Table 1"/>
    <w:basedOn w:val="TableNormal"/>
    <w:uiPriority w:val="41"/>
    <w:rsid w:val="0046584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E16D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9E16D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E16D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6">
    <w:name w:val="Grid Table 1 Light Accent 6"/>
    <w:basedOn w:val="TableNormal"/>
    <w:uiPriority w:val="46"/>
    <w:rsid w:val="0042534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425345"/>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rpv-coretext-layer-text">
    <w:name w:val="rpv-core__text-layer-text"/>
    <w:basedOn w:val="DefaultParagraphFont"/>
    <w:rsid w:val="005C1657"/>
  </w:style>
  <w:style w:type="character" w:customStyle="1" w:styleId="selectable-text">
    <w:name w:val="selectable-text"/>
    <w:basedOn w:val="DefaultParagraphFont"/>
    <w:rsid w:val="00952910"/>
  </w:style>
  <w:style w:type="paragraph" w:styleId="NormalWeb">
    <w:name w:val="Normal (Web)"/>
    <w:basedOn w:val="Normal"/>
    <w:uiPriority w:val="99"/>
    <w:semiHidden/>
    <w:unhideWhenUsed/>
    <w:rsid w:val="001E59BB"/>
    <w:pPr>
      <w:spacing w:before="100" w:beforeAutospacing="1" w:after="100" w:afterAutospacing="1" w:line="240" w:lineRule="auto"/>
      <w:ind w:firstLine="0"/>
    </w:pPr>
    <w:rPr>
      <w:rFonts w:ascii="Times New Roman" w:eastAsia="Times New Roman" w:hAnsi="Times New Roman" w:cs="Times New Roman"/>
      <w:color w:val="auto"/>
      <w:sz w:val="24"/>
      <w:lang w:eastAsia="en-US"/>
    </w:rPr>
  </w:style>
  <w:style w:type="character" w:styleId="Emphasis">
    <w:name w:val="Emphasis"/>
    <w:basedOn w:val="DefaultParagraphFont"/>
    <w:uiPriority w:val="20"/>
    <w:qFormat/>
    <w:rsid w:val="00FA41EB"/>
    <w:rPr>
      <w:i/>
      <w:iCs/>
    </w:rPr>
  </w:style>
  <w:style w:type="paragraph" w:customStyle="1" w:styleId="SectionTitle">
    <w:name w:val="Section Title"/>
    <w:basedOn w:val="Normal"/>
    <w:next w:val="Normal"/>
    <w:uiPriority w:val="12"/>
    <w:qFormat/>
    <w:rsid w:val="00FA41EB"/>
    <w:pPr>
      <w:ind w:firstLine="0"/>
      <w:jc w:val="center"/>
    </w:pPr>
    <w:rPr>
      <w:rFonts w:eastAsiaTheme="minorHAnsi"/>
      <w:b/>
      <w:bCs/>
      <w:color w:val="auto"/>
      <w:szCs w:val="22"/>
      <w:lang w:eastAsia="en-US"/>
    </w:rPr>
  </w:style>
  <w:style w:type="paragraph" w:customStyle="1" w:styleId="References">
    <w:name w:val="References"/>
    <w:basedOn w:val="Normal"/>
    <w:uiPriority w:val="29"/>
    <w:qFormat/>
    <w:rsid w:val="00FA41EB"/>
    <w:pPr>
      <w:ind w:left="720" w:hanging="720"/>
    </w:pPr>
    <w:rPr>
      <w:rFonts w:eastAsiaTheme="minorHAnsi"/>
      <w:color w:val="auto"/>
      <w:szCs w:val="22"/>
      <w:lang w:eastAsia="en-US"/>
    </w:rPr>
  </w:style>
  <w:style w:type="paragraph" w:styleId="Bibliography">
    <w:name w:val="Bibliography"/>
    <w:basedOn w:val="Normal"/>
    <w:next w:val="Normal"/>
    <w:uiPriority w:val="37"/>
    <w:unhideWhenUsed/>
    <w:rsid w:val="00273E41"/>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6910">
      <w:bodyDiv w:val="1"/>
      <w:marLeft w:val="0"/>
      <w:marRight w:val="0"/>
      <w:marTop w:val="0"/>
      <w:marBottom w:val="0"/>
      <w:divBdr>
        <w:top w:val="none" w:sz="0" w:space="0" w:color="auto"/>
        <w:left w:val="none" w:sz="0" w:space="0" w:color="auto"/>
        <w:bottom w:val="none" w:sz="0" w:space="0" w:color="auto"/>
        <w:right w:val="none" w:sz="0" w:space="0" w:color="auto"/>
      </w:divBdr>
    </w:div>
    <w:div w:id="96098674">
      <w:bodyDiv w:val="1"/>
      <w:marLeft w:val="0"/>
      <w:marRight w:val="0"/>
      <w:marTop w:val="0"/>
      <w:marBottom w:val="0"/>
      <w:divBdr>
        <w:top w:val="none" w:sz="0" w:space="0" w:color="auto"/>
        <w:left w:val="none" w:sz="0" w:space="0" w:color="auto"/>
        <w:bottom w:val="none" w:sz="0" w:space="0" w:color="auto"/>
        <w:right w:val="none" w:sz="0" w:space="0" w:color="auto"/>
      </w:divBdr>
    </w:div>
    <w:div w:id="187910793">
      <w:bodyDiv w:val="1"/>
      <w:marLeft w:val="0"/>
      <w:marRight w:val="0"/>
      <w:marTop w:val="0"/>
      <w:marBottom w:val="0"/>
      <w:divBdr>
        <w:top w:val="none" w:sz="0" w:space="0" w:color="auto"/>
        <w:left w:val="none" w:sz="0" w:space="0" w:color="auto"/>
        <w:bottom w:val="none" w:sz="0" w:space="0" w:color="auto"/>
        <w:right w:val="none" w:sz="0" w:space="0" w:color="auto"/>
      </w:divBdr>
    </w:div>
    <w:div w:id="224226206">
      <w:bodyDiv w:val="1"/>
      <w:marLeft w:val="0"/>
      <w:marRight w:val="0"/>
      <w:marTop w:val="0"/>
      <w:marBottom w:val="0"/>
      <w:divBdr>
        <w:top w:val="none" w:sz="0" w:space="0" w:color="auto"/>
        <w:left w:val="none" w:sz="0" w:space="0" w:color="auto"/>
        <w:bottom w:val="none" w:sz="0" w:space="0" w:color="auto"/>
        <w:right w:val="none" w:sz="0" w:space="0" w:color="auto"/>
      </w:divBdr>
    </w:div>
    <w:div w:id="332071910">
      <w:bodyDiv w:val="1"/>
      <w:marLeft w:val="0"/>
      <w:marRight w:val="0"/>
      <w:marTop w:val="0"/>
      <w:marBottom w:val="0"/>
      <w:divBdr>
        <w:top w:val="none" w:sz="0" w:space="0" w:color="auto"/>
        <w:left w:val="none" w:sz="0" w:space="0" w:color="auto"/>
        <w:bottom w:val="none" w:sz="0" w:space="0" w:color="auto"/>
        <w:right w:val="none" w:sz="0" w:space="0" w:color="auto"/>
      </w:divBdr>
    </w:div>
    <w:div w:id="394738157">
      <w:bodyDiv w:val="1"/>
      <w:marLeft w:val="0"/>
      <w:marRight w:val="0"/>
      <w:marTop w:val="0"/>
      <w:marBottom w:val="0"/>
      <w:divBdr>
        <w:top w:val="none" w:sz="0" w:space="0" w:color="auto"/>
        <w:left w:val="none" w:sz="0" w:space="0" w:color="auto"/>
        <w:bottom w:val="none" w:sz="0" w:space="0" w:color="auto"/>
        <w:right w:val="none" w:sz="0" w:space="0" w:color="auto"/>
      </w:divBdr>
    </w:div>
    <w:div w:id="700280539">
      <w:bodyDiv w:val="1"/>
      <w:marLeft w:val="0"/>
      <w:marRight w:val="0"/>
      <w:marTop w:val="0"/>
      <w:marBottom w:val="0"/>
      <w:divBdr>
        <w:top w:val="none" w:sz="0" w:space="0" w:color="auto"/>
        <w:left w:val="none" w:sz="0" w:space="0" w:color="auto"/>
        <w:bottom w:val="none" w:sz="0" w:space="0" w:color="auto"/>
        <w:right w:val="none" w:sz="0" w:space="0" w:color="auto"/>
      </w:divBdr>
    </w:div>
    <w:div w:id="866407131">
      <w:bodyDiv w:val="1"/>
      <w:marLeft w:val="0"/>
      <w:marRight w:val="0"/>
      <w:marTop w:val="0"/>
      <w:marBottom w:val="0"/>
      <w:divBdr>
        <w:top w:val="none" w:sz="0" w:space="0" w:color="auto"/>
        <w:left w:val="none" w:sz="0" w:space="0" w:color="auto"/>
        <w:bottom w:val="none" w:sz="0" w:space="0" w:color="auto"/>
        <w:right w:val="none" w:sz="0" w:space="0" w:color="auto"/>
      </w:divBdr>
      <w:divsChild>
        <w:div w:id="645620554">
          <w:marLeft w:val="0"/>
          <w:marRight w:val="0"/>
          <w:marTop w:val="0"/>
          <w:marBottom w:val="0"/>
          <w:divBdr>
            <w:top w:val="none" w:sz="0" w:space="0" w:color="auto"/>
            <w:left w:val="none" w:sz="0" w:space="0" w:color="auto"/>
            <w:bottom w:val="none" w:sz="0" w:space="0" w:color="auto"/>
            <w:right w:val="none" w:sz="0" w:space="0" w:color="auto"/>
          </w:divBdr>
          <w:divsChild>
            <w:div w:id="1196771337">
              <w:marLeft w:val="0"/>
              <w:marRight w:val="0"/>
              <w:marTop w:val="0"/>
              <w:marBottom w:val="0"/>
              <w:divBdr>
                <w:top w:val="none" w:sz="0" w:space="0" w:color="auto"/>
                <w:left w:val="none" w:sz="0" w:space="0" w:color="auto"/>
                <w:bottom w:val="none" w:sz="0" w:space="0" w:color="auto"/>
                <w:right w:val="none" w:sz="0" w:space="0" w:color="auto"/>
              </w:divBdr>
              <w:divsChild>
                <w:div w:id="49111445">
                  <w:marLeft w:val="0"/>
                  <w:marRight w:val="0"/>
                  <w:marTop w:val="0"/>
                  <w:marBottom w:val="0"/>
                  <w:divBdr>
                    <w:top w:val="none" w:sz="0" w:space="0" w:color="auto"/>
                    <w:left w:val="none" w:sz="0" w:space="0" w:color="auto"/>
                    <w:bottom w:val="none" w:sz="0" w:space="0" w:color="auto"/>
                    <w:right w:val="none" w:sz="0" w:space="0" w:color="auto"/>
                  </w:divBdr>
                  <w:divsChild>
                    <w:div w:id="22102364">
                      <w:marLeft w:val="0"/>
                      <w:marRight w:val="0"/>
                      <w:marTop w:val="0"/>
                      <w:marBottom w:val="0"/>
                      <w:divBdr>
                        <w:top w:val="none" w:sz="0" w:space="0" w:color="auto"/>
                        <w:left w:val="none" w:sz="0" w:space="0" w:color="auto"/>
                        <w:bottom w:val="none" w:sz="0" w:space="0" w:color="auto"/>
                        <w:right w:val="none" w:sz="0" w:space="0" w:color="auto"/>
                      </w:divBdr>
                      <w:divsChild>
                        <w:div w:id="1541357149">
                          <w:marLeft w:val="0"/>
                          <w:marRight w:val="0"/>
                          <w:marTop w:val="0"/>
                          <w:marBottom w:val="0"/>
                          <w:divBdr>
                            <w:top w:val="none" w:sz="0" w:space="0" w:color="auto"/>
                            <w:left w:val="none" w:sz="0" w:space="0" w:color="auto"/>
                            <w:bottom w:val="none" w:sz="0" w:space="0" w:color="auto"/>
                            <w:right w:val="none" w:sz="0" w:space="0" w:color="auto"/>
                          </w:divBdr>
                          <w:divsChild>
                            <w:div w:id="1405372000">
                              <w:marLeft w:val="0"/>
                              <w:marRight w:val="0"/>
                              <w:marTop w:val="0"/>
                              <w:marBottom w:val="0"/>
                              <w:divBdr>
                                <w:top w:val="none" w:sz="0" w:space="0" w:color="auto"/>
                                <w:left w:val="none" w:sz="0" w:space="0" w:color="auto"/>
                                <w:bottom w:val="none" w:sz="0" w:space="0" w:color="auto"/>
                                <w:right w:val="none" w:sz="0" w:space="0" w:color="auto"/>
                              </w:divBdr>
                              <w:divsChild>
                                <w:div w:id="227037866">
                                  <w:marLeft w:val="0"/>
                                  <w:marRight w:val="0"/>
                                  <w:marTop w:val="0"/>
                                  <w:marBottom w:val="0"/>
                                  <w:divBdr>
                                    <w:top w:val="none" w:sz="0" w:space="0" w:color="auto"/>
                                    <w:left w:val="none" w:sz="0" w:space="0" w:color="auto"/>
                                    <w:bottom w:val="none" w:sz="0" w:space="0" w:color="auto"/>
                                    <w:right w:val="none" w:sz="0" w:space="0" w:color="auto"/>
                                  </w:divBdr>
                                  <w:divsChild>
                                    <w:div w:id="2020350921">
                                      <w:marLeft w:val="0"/>
                                      <w:marRight w:val="0"/>
                                      <w:marTop w:val="0"/>
                                      <w:marBottom w:val="0"/>
                                      <w:divBdr>
                                        <w:top w:val="none" w:sz="0" w:space="0" w:color="auto"/>
                                        <w:left w:val="none" w:sz="0" w:space="0" w:color="auto"/>
                                        <w:bottom w:val="none" w:sz="0" w:space="0" w:color="auto"/>
                                        <w:right w:val="none" w:sz="0" w:space="0" w:color="auto"/>
                                      </w:divBdr>
                                      <w:divsChild>
                                        <w:div w:id="813790196">
                                          <w:marLeft w:val="0"/>
                                          <w:marRight w:val="0"/>
                                          <w:marTop w:val="0"/>
                                          <w:marBottom w:val="0"/>
                                          <w:divBdr>
                                            <w:top w:val="none" w:sz="0" w:space="0" w:color="auto"/>
                                            <w:left w:val="none" w:sz="0" w:space="0" w:color="auto"/>
                                            <w:bottom w:val="none" w:sz="0" w:space="0" w:color="auto"/>
                                            <w:right w:val="none" w:sz="0" w:space="0" w:color="auto"/>
                                          </w:divBdr>
                                          <w:divsChild>
                                            <w:div w:id="47993616">
                                              <w:marLeft w:val="0"/>
                                              <w:marRight w:val="0"/>
                                              <w:marTop w:val="0"/>
                                              <w:marBottom w:val="0"/>
                                              <w:divBdr>
                                                <w:top w:val="none" w:sz="0" w:space="0" w:color="auto"/>
                                                <w:left w:val="none" w:sz="0" w:space="0" w:color="auto"/>
                                                <w:bottom w:val="none" w:sz="0" w:space="0" w:color="auto"/>
                                                <w:right w:val="none" w:sz="0" w:space="0" w:color="auto"/>
                                              </w:divBdr>
                                              <w:divsChild>
                                                <w:div w:id="144975031">
                                                  <w:marLeft w:val="0"/>
                                                  <w:marRight w:val="0"/>
                                                  <w:marTop w:val="0"/>
                                                  <w:marBottom w:val="0"/>
                                                  <w:divBdr>
                                                    <w:top w:val="none" w:sz="0" w:space="0" w:color="auto"/>
                                                    <w:left w:val="none" w:sz="0" w:space="0" w:color="auto"/>
                                                    <w:bottom w:val="none" w:sz="0" w:space="0" w:color="auto"/>
                                                    <w:right w:val="none" w:sz="0" w:space="0" w:color="auto"/>
                                                  </w:divBdr>
                                                  <w:divsChild>
                                                    <w:div w:id="1559435873">
                                                      <w:marLeft w:val="0"/>
                                                      <w:marRight w:val="0"/>
                                                      <w:marTop w:val="0"/>
                                                      <w:marBottom w:val="0"/>
                                                      <w:divBdr>
                                                        <w:top w:val="none" w:sz="0" w:space="0" w:color="auto"/>
                                                        <w:left w:val="none" w:sz="0" w:space="0" w:color="auto"/>
                                                        <w:bottom w:val="none" w:sz="0" w:space="0" w:color="auto"/>
                                                        <w:right w:val="none" w:sz="0" w:space="0" w:color="auto"/>
                                                      </w:divBdr>
                                                      <w:divsChild>
                                                        <w:div w:id="1510292927">
                                                          <w:marLeft w:val="0"/>
                                                          <w:marRight w:val="0"/>
                                                          <w:marTop w:val="0"/>
                                                          <w:marBottom w:val="0"/>
                                                          <w:divBdr>
                                                            <w:top w:val="none" w:sz="0" w:space="0" w:color="auto"/>
                                                            <w:left w:val="none" w:sz="0" w:space="0" w:color="auto"/>
                                                            <w:bottom w:val="none" w:sz="0" w:space="0" w:color="auto"/>
                                                            <w:right w:val="none" w:sz="0" w:space="0" w:color="auto"/>
                                                          </w:divBdr>
                                                          <w:divsChild>
                                                            <w:div w:id="16568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40613679">
      <w:bodyDiv w:val="1"/>
      <w:marLeft w:val="0"/>
      <w:marRight w:val="0"/>
      <w:marTop w:val="0"/>
      <w:marBottom w:val="0"/>
      <w:divBdr>
        <w:top w:val="none" w:sz="0" w:space="0" w:color="auto"/>
        <w:left w:val="none" w:sz="0" w:space="0" w:color="auto"/>
        <w:bottom w:val="none" w:sz="0" w:space="0" w:color="auto"/>
        <w:right w:val="none" w:sz="0" w:space="0" w:color="auto"/>
      </w:divBdr>
    </w:div>
    <w:div w:id="1352415330">
      <w:bodyDiv w:val="1"/>
      <w:marLeft w:val="0"/>
      <w:marRight w:val="0"/>
      <w:marTop w:val="0"/>
      <w:marBottom w:val="0"/>
      <w:divBdr>
        <w:top w:val="none" w:sz="0" w:space="0" w:color="auto"/>
        <w:left w:val="none" w:sz="0" w:space="0" w:color="auto"/>
        <w:bottom w:val="none" w:sz="0" w:space="0" w:color="auto"/>
        <w:right w:val="none" w:sz="0" w:space="0" w:color="auto"/>
      </w:divBdr>
    </w:div>
    <w:div w:id="1665209171">
      <w:bodyDiv w:val="1"/>
      <w:marLeft w:val="0"/>
      <w:marRight w:val="0"/>
      <w:marTop w:val="0"/>
      <w:marBottom w:val="0"/>
      <w:divBdr>
        <w:top w:val="none" w:sz="0" w:space="0" w:color="auto"/>
        <w:left w:val="none" w:sz="0" w:space="0" w:color="auto"/>
        <w:bottom w:val="none" w:sz="0" w:space="0" w:color="auto"/>
        <w:right w:val="none" w:sz="0" w:space="0" w:color="auto"/>
      </w:divBdr>
    </w:div>
    <w:div w:id="1847206992">
      <w:bodyDiv w:val="1"/>
      <w:marLeft w:val="0"/>
      <w:marRight w:val="0"/>
      <w:marTop w:val="0"/>
      <w:marBottom w:val="0"/>
      <w:divBdr>
        <w:top w:val="none" w:sz="0" w:space="0" w:color="auto"/>
        <w:left w:val="none" w:sz="0" w:space="0" w:color="auto"/>
        <w:bottom w:val="none" w:sz="0" w:space="0" w:color="auto"/>
        <w:right w:val="none" w:sz="0" w:space="0" w:color="auto"/>
      </w:divBdr>
    </w:div>
    <w:div w:id="1912734349">
      <w:bodyDiv w:val="1"/>
      <w:marLeft w:val="0"/>
      <w:marRight w:val="0"/>
      <w:marTop w:val="0"/>
      <w:marBottom w:val="0"/>
      <w:divBdr>
        <w:top w:val="none" w:sz="0" w:space="0" w:color="auto"/>
        <w:left w:val="none" w:sz="0" w:space="0" w:color="auto"/>
        <w:bottom w:val="none" w:sz="0" w:space="0" w:color="auto"/>
        <w:right w:val="none" w:sz="0" w:space="0" w:color="auto"/>
      </w:divBdr>
      <w:divsChild>
        <w:div w:id="513418395">
          <w:marLeft w:val="0"/>
          <w:marRight w:val="0"/>
          <w:marTop w:val="0"/>
          <w:marBottom w:val="0"/>
          <w:divBdr>
            <w:top w:val="none" w:sz="0" w:space="0" w:color="auto"/>
            <w:left w:val="none" w:sz="0" w:space="0" w:color="auto"/>
            <w:bottom w:val="none" w:sz="0" w:space="0" w:color="auto"/>
            <w:right w:val="none" w:sz="0" w:space="0" w:color="auto"/>
          </w:divBdr>
          <w:divsChild>
            <w:div w:id="1363744704">
              <w:marLeft w:val="0"/>
              <w:marRight w:val="0"/>
              <w:marTop w:val="0"/>
              <w:marBottom w:val="0"/>
              <w:divBdr>
                <w:top w:val="none" w:sz="0" w:space="0" w:color="auto"/>
                <w:left w:val="none" w:sz="0" w:space="0" w:color="auto"/>
                <w:bottom w:val="none" w:sz="0" w:space="0" w:color="auto"/>
                <w:right w:val="none" w:sz="0" w:space="0" w:color="auto"/>
              </w:divBdr>
              <w:divsChild>
                <w:div w:id="2014796688">
                  <w:marLeft w:val="0"/>
                  <w:marRight w:val="0"/>
                  <w:marTop w:val="0"/>
                  <w:marBottom w:val="0"/>
                  <w:divBdr>
                    <w:top w:val="none" w:sz="0" w:space="0" w:color="auto"/>
                    <w:left w:val="none" w:sz="0" w:space="0" w:color="auto"/>
                    <w:bottom w:val="none" w:sz="0" w:space="0" w:color="auto"/>
                    <w:right w:val="none" w:sz="0" w:space="0" w:color="auto"/>
                  </w:divBdr>
                  <w:divsChild>
                    <w:div w:id="1066680955">
                      <w:marLeft w:val="0"/>
                      <w:marRight w:val="0"/>
                      <w:marTop w:val="0"/>
                      <w:marBottom w:val="0"/>
                      <w:divBdr>
                        <w:top w:val="none" w:sz="0" w:space="0" w:color="auto"/>
                        <w:left w:val="none" w:sz="0" w:space="0" w:color="auto"/>
                        <w:bottom w:val="none" w:sz="0" w:space="0" w:color="auto"/>
                        <w:right w:val="none" w:sz="0" w:space="0" w:color="auto"/>
                      </w:divBdr>
                      <w:divsChild>
                        <w:div w:id="1218084621">
                          <w:marLeft w:val="0"/>
                          <w:marRight w:val="0"/>
                          <w:marTop w:val="0"/>
                          <w:marBottom w:val="0"/>
                          <w:divBdr>
                            <w:top w:val="none" w:sz="0" w:space="0" w:color="auto"/>
                            <w:left w:val="none" w:sz="0" w:space="0" w:color="auto"/>
                            <w:bottom w:val="none" w:sz="0" w:space="0" w:color="auto"/>
                            <w:right w:val="none" w:sz="0" w:space="0" w:color="auto"/>
                          </w:divBdr>
                          <w:divsChild>
                            <w:div w:id="313920858">
                              <w:marLeft w:val="0"/>
                              <w:marRight w:val="0"/>
                              <w:marTop w:val="0"/>
                              <w:marBottom w:val="0"/>
                              <w:divBdr>
                                <w:top w:val="none" w:sz="0" w:space="0" w:color="auto"/>
                                <w:left w:val="none" w:sz="0" w:space="0" w:color="auto"/>
                                <w:bottom w:val="none" w:sz="0" w:space="0" w:color="auto"/>
                                <w:right w:val="none" w:sz="0" w:space="0" w:color="auto"/>
                              </w:divBdr>
                              <w:divsChild>
                                <w:div w:id="1340162120">
                                  <w:marLeft w:val="0"/>
                                  <w:marRight w:val="0"/>
                                  <w:marTop w:val="0"/>
                                  <w:marBottom w:val="0"/>
                                  <w:divBdr>
                                    <w:top w:val="none" w:sz="0" w:space="0" w:color="auto"/>
                                    <w:left w:val="none" w:sz="0" w:space="0" w:color="auto"/>
                                    <w:bottom w:val="none" w:sz="0" w:space="0" w:color="auto"/>
                                    <w:right w:val="none" w:sz="0" w:space="0" w:color="auto"/>
                                  </w:divBdr>
                                  <w:divsChild>
                                    <w:div w:id="702512539">
                                      <w:marLeft w:val="0"/>
                                      <w:marRight w:val="0"/>
                                      <w:marTop w:val="0"/>
                                      <w:marBottom w:val="0"/>
                                      <w:divBdr>
                                        <w:top w:val="none" w:sz="0" w:space="0" w:color="auto"/>
                                        <w:left w:val="none" w:sz="0" w:space="0" w:color="auto"/>
                                        <w:bottom w:val="none" w:sz="0" w:space="0" w:color="auto"/>
                                        <w:right w:val="none" w:sz="0" w:space="0" w:color="auto"/>
                                      </w:divBdr>
                                      <w:divsChild>
                                        <w:div w:id="998386402">
                                          <w:marLeft w:val="0"/>
                                          <w:marRight w:val="0"/>
                                          <w:marTop w:val="0"/>
                                          <w:marBottom w:val="0"/>
                                          <w:divBdr>
                                            <w:top w:val="none" w:sz="0" w:space="0" w:color="auto"/>
                                            <w:left w:val="none" w:sz="0" w:space="0" w:color="auto"/>
                                            <w:bottom w:val="none" w:sz="0" w:space="0" w:color="auto"/>
                                            <w:right w:val="none" w:sz="0" w:space="0" w:color="auto"/>
                                          </w:divBdr>
                                          <w:divsChild>
                                            <w:div w:id="52853036">
                                              <w:marLeft w:val="0"/>
                                              <w:marRight w:val="0"/>
                                              <w:marTop w:val="0"/>
                                              <w:marBottom w:val="0"/>
                                              <w:divBdr>
                                                <w:top w:val="none" w:sz="0" w:space="0" w:color="auto"/>
                                                <w:left w:val="none" w:sz="0" w:space="0" w:color="auto"/>
                                                <w:bottom w:val="none" w:sz="0" w:space="0" w:color="auto"/>
                                                <w:right w:val="none" w:sz="0" w:space="0" w:color="auto"/>
                                              </w:divBdr>
                                              <w:divsChild>
                                                <w:div w:id="2443960">
                                                  <w:marLeft w:val="0"/>
                                                  <w:marRight w:val="0"/>
                                                  <w:marTop w:val="0"/>
                                                  <w:marBottom w:val="0"/>
                                                  <w:divBdr>
                                                    <w:top w:val="none" w:sz="0" w:space="0" w:color="auto"/>
                                                    <w:left w:val="none" w:sz="0" w:space="0" w:color="auto"/>
                                                    <w:bottom w:val="none" w:sz="0" w:space="0" w:color="auto"/>
                                                    <w:right w:val="none" w:sz="0" w:space="0" w:color="auto"/>
                                                  </w:divBdr>
                                                  <w:divsChild>
                                                    <w:div w:id="1539002590">
                                                      <w:marLeft w:val="0"/>
                                                      <w:marRight w:val="0"/>
                                                      <w:marTop w:val="0"/>
                                                      <w:marBottom w:val="0"/>
                                                      <w:divBdr>
                                                        <w:top w:val="none" w:sz="0" w:space="0" w:color="auto"/>
                                                        <w:left w:val="none" w:sz="0" w:space="0" w:color="auto"/>
                                                        <w:bottom w:val="none" w:sz="0" w:space="0" w:color="auto"/>
                                                        <w:right w:val="none" w:sz="0" w:space="0" w:color="auto"/>
                                                      </w:divBdr>
                                                      <w:divsChild>
                                                        <w:div w:id="1313826539">
                                                          <w:marLeft w:val="0"/>
                                                          <w:marRight w:val="0"/>
                                                          <w:marTop w:val="0"/>
                                                          <w:marBottom w:val="0"/>
                                                          <w:divBdr>
                                                            <w:top w:val="none" w:sz="0" w:space="0" w:color="auto"/>
                                                            <w:left w:val="none" w:sz="0" w:space="0" w:color="auto"/>
                                                            <w:bottom w:val="none" w:sz="0" w:space="0" w:color="auto"/>
                                                            <w:right w:val="none" w:sz="0" w:space="0" w:color="auto"/>
                                                          </w:divBdr>
                                                          <w:divsChild>
                                                            <w:div w:id="43001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29912524">
      <w:bodyDiv w:val="1"/>
      <w:marLeft w:val="0"/>
      <w:marRight w:val="0"/>
      <w:marTop w:val="0"/>
      <w:marBottom w:val="0"/>
      <w:divBdr>
        <w:top w:val="none" w:sz="0" w:space="0" w:color="auto"/>
        <w:left w:val="none" w:sz="0" w:space="0" w:color="auto"/>
        <w:bottom w:val="none" w:sz="0" w:space="0" w:color="auto"/>
        <w:right w:val="none" w:sz="0" w:space="0" w:color="auto"/>
      </w:divBdr>
    </w:div>
    <w:div w:id="204433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12CEA78F0C4675AFC60D40C8957CEC"/>
        <w:category>
          <w:name w:val="General"/>
          <w:gallery w:val="placeholder"/>
        </w:category>
        <w:types>
          <w:type w:val="bbPlcHdr"/>
        </w:types>
        <w:behaviors>
          <w:behavior w:val="content"/>
        </w:behaviors>
        <w:guid w:val="{CA508A75-004A-4938-B684-D17958D20D75}"/>
      </w:docPartPr>
      <w:docPartBody>
        <w:p w:rsidR="00000000" w:rsidRDefault="00BD0942" w:rsidP="00BD0942">
          <w:pPr>
            <w:pStyle w:val="F112CEA78F0C4675AFC60D40C8957CEC"/>
          </w:pPr>
          <w:r w:rsidRPr="3236C9DF">
            <w:t>Course Number</w:t>
          </w:r>
          <w: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942"/>
    <w:rsid w:val="00A502AB"/>
    <w:rsid w:val="00BD09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D1F1B84F7F4F7784D2384B8C295175">
    <w:name w:val="69D1F1B84F7F4F7784D2384B8C295175"/>
    <w:rsid w:val="00BD0942"/>
  </w:style>
  <w:style w:type="paragraph" w:customStyle="1" w:styleId="B07AC91DDE674C329E1F1EBE4C022221">
    <w:name w:val="B07AC91DDE674C329E1F1EBE4C022221"/>
    <w:rsid w:val="00BD0942"/>
  </w:style>
  <w:style w:type="paragraph" w:customStyle="1" w:styleId="CA7DE58870204064B1C84772F9627742">
    <w:name w:val="CA7DE58870204064B1C84772F9627742"/>
    <w:rsid w:val="00BD0942"/>
  </w:style>
  <w:style w:type="paragraph" w:customStyle="1" w:styleId="23E4BC86A42841EEBD1BD2E167C45FBA">
    <w:name w:val="23E4BC86A42841EEBD1BD2E167C45FBA"/>
    <w:rsid w:val="00BD0942"/>
  </w:style>
  <w:style w:type="paragraph" w:customStyle="1" w:styleId="4069EA6EB8344388A342DF6EF9675A8B">
    <w:name w:val="4069EA6EB8344388A342DF6EF9675A8B"/>
    <w:rsid w:val="00BD0942"/>
  </w:style>
  <w:style w:type="paragraph" w:customStyle="1" w:styleId="F112CEA78F0C4675AFC60D40C8957CEC">
    <w:name w:val="F112CEA78F0C4675AFC60D40C8957CEC"/>
    <w:rsid w:val="00BD0942"/>
  </w:style>
  <w:style w:type="paragraph" w:customStyle="1" w:styleId="99FF4DA26822488E9A083A7540E0549E">
    <w:name w:val="99FF4DA26822488E9A083A7540E0549E"/>
    <w:rsid w:val="00BD0942"/>
  </w:style>
  <w:style w:type="paragraph" w:customStyle="1" w:styleId="009DCE9B80434CF28814FAA37E7090AF">
    <w:name w:val="009DCE9B80434CF28814FAA37E7090AF"/>
    <w:rsid w:val="00BD0942"/>
  </w:style>
  <w:style w:type="paragraph" w:customStyle="1" w:styleId="EB94458564B445ADA2FA14728537261E">
    <w:name w:val="EB94458564B445ADA2FA14728537261E"/>
    <w:rsid w:val="00BD0942"/>
  </w:style>
  <w:style w:type="paragraph" w:customStyle="1" w:styleId="79B0EC2B25AD4646B7FB270C07EA53F4">
    <w:name w:val="79B0EC2B25AD4646B7FB270C07EA53F4"/>
    <w:rsid w:val="00BD0942"/>
  </w:style>
  <w:style w:type="paragraph" w:customStyle="1" w:styleId="BFE45673F5FD4C5896360AD9988A641F">
    <w:name w:val="BFE45673F5FD4C5896360AD9988A641F"/>
    <w:rsid w:val="00BD0942"/>
  </w:style>
  <w:style w:type="character" w:styleId="Emphasis">
    <w:name w:val="Emphasis"/>
    <w:basedOn w:val="DefaultParagraphFont"/>
    <w:uiPriority w:val="20"/>
    <w:qFormat/>
    <w:rsid w:val="00BD0942"/>
    <w:rPr>
      <w:i/>
      <w:iCs/>
    </w:rPr>
  </w:style>
  <w:style w:type="paragraph" w:customStyle="1" w:styleId="19239EDD9DE348CAB22804A157D09910">
    <w:name w:val="19239EDD9DE348CAB22804A157D09910"/>
    <w:rsid w:val="00BD0942"/>
  </w:style>
  <w:style w:type="paragraph" w:customStyle="1" w:styleId="B91D7C8ACA3D423FABE06B343DF334EC">
    <w:name w:val="B91D7C8ACA3D423FABE06B343DF334EC"/>
    <w:rsid w:val="00BD0942"/>
  </w:style>
  <w:style w:type="paragraph" w:customStyle="1" w:styleId="42F42F170C8442CCA00FD57ACFC594B3">
    <w:name w:val="42F42F170C8442CCA00FD57ACFC594B3"/>
    <w:rsid w:val="00BD0942"/>
  </w:style>
  <w:style w:type="paragraph" w:customStyle="1" w:styleId="C0003B0C039141C2B7770F5A5EB15FFE">
    <w:name w:val="C0003B0C039141C2B7770F5A5EB15FFE"/>
    <w:rsid w:val="00BD0942"/>
  </w:style>
  <w:style w:type="paragraph" w:customStyle="1" w:styleId="D37C656105FB41BE9032311E6642039A">
    <w:name w:val="D37C656105FB41BE9032311E6642039A"/>
    <w:rsid w:val="00BD0942"/>
  </w:style>
  <w:style w:type="paragraph" w:customStyle="1" w:styleId="EB9BB1F2A6CA46D8A6D2A66A56234D35">
    <w:name w:val="EB9BB1F2A6CA46D8A6D2A66A56234D35"/>
    <w:rsid w:val="00BD0942"/>
  </w:style>
  <w:style w:type="paragraph" w:customStyle="1" w:styleId="D95FE5E41D4E4FF4BBB118F856CCD6D9">
    <w:name w:val="D95FE5E41D4E4FF4BBB118F856CCD6D9"/>
    <w:rsid w:val="00BD0942"/>
  </w:style>
  <w:style w:type="paragraph" w:customStyle="1" w:styleId="95EE6DAF11214D01BFFB293000451A1E">
    <w:name w:val="95EE6DAF11214D01BFFB293000451A1E"/>
    <w:rsid w:val="00BD0942"/>
  </w:style>
  <w:style w:type="paragraph" w:customStyle="1" w:styleId="9DA02F25CD7945E384B81431D65B1932">
    <w:name w:val="9DA02F25CD7945E384B81431D65B1932"/>
    <w:rsid w:val="00BD0942"/>
  </w:style>
  <w:style w:type="paragraph" w:customStyle="1" w:styleId="90F7BE7E163F4A30BDB60A7FB2C5881C">
    <w:name w:val="90F7BE7E163F4A30BDB60A7FB2C5881C"/>
    <w:rsid w:val="00BD0942"/>
  </w:style>
  <w:style w:type="paragraph" w:customStyle="1" w:styleId="CC7722A342564A41B41FF545B9798A4C">
    <w:name w:val="CC7722A342564A41B41FF545B9798A4C"/>
    <w:rsid w:val="00BD0942"/>
  </w:style>
  <w:style w:type="paragraph" w:customStyle="1" w:styleId="9F03FC8A161F486DA83815B7746C8EFF">
    <w:name w:val="9F03FC8A161F486DA83815B7746C8EFF"/>
    <w:rsid w:val="00BD0942"/>
  </w:style>
  <w:style w:type="paragraph" w:customStyle="1" w:styleId="C3A4A32F9DCB4E90867E39A4C0629C2D">
    <w:name w:val="C3A4A32F9DCB4E90867E39A4C0629C2D"/>
    <w:rsid w:val="00BD0942"/>
  </w:style>
  <w:style w:type="paragraph" w:customStyle="1" w:styleId="D4C2BEB9BE584CA6890FE22F9F8BF6F8">
    <w:name w:val="D4C2BEB9BE584CA6890FE22F9F8BF6F8"/>
    <w:rsid w:val="00BD0942"/>
  </w:style>
  <w:style w:type="paragraph" w:customStyle="1" w:styleId="4388E44A88F44C6DA7295E1A1A1AEE7B">
    <w:name w:val="4388E44A88F44C6DA7295E1A1A1AEE7B"/>
    <w:rsid w:val="00BD0942"/>
  </w:style>
  <w:style w:type="paragraph" w:customStyle="1" w:styleId="F31CCF8B97E347E8B6309DB5EBA10FC7">
    <w:name w:val="F31CCF8B97E347E8B6309DB5EBA10FC7"/>
    <w:rsid w:val="00BD0942"/>
  </w:style>
  <w:style w:type="paragraph" w:customStyle="1" w:styleId="4004D10500054506843BA32B5BC9C733">
    <w:name w:val="4004D10500054506843BA32B5BC9C733"/>
    <w:rsid w:val="00BD0942"/>
  </w:style>
  <w:style w:type="paragraph" w:customStyle="1" w:styleId="ECFDD17037654F9EB5E6060FE5D60F77">
    <w:name w:val="ECFDD17037654F9EB5E6060FE5D60F77"/>
    <w:rsid w:val="00BD0942"/>
  </w:style>
  <w:style w:type="paragraph" w:customStyle="1" w:styleId="9B01E8E99D304C29916A3136A7B4BB32">
    <w:name w:val="9B01E8E99D304C29916A3136A7B4BB32"/>
    <w:rsid w:val="00BD0942"/>
  </w:style>
  <w:style w:type="paragraph" w:customStyle="1" w:styleId="C1A7D0526AF249AB8C0A2F65397226E3">
    <w:name w:val="C1A7D0526AF249AB8C0A2F65397226E3"/>
    <w:rsid w:val="00BD0942"/>
  </w:style>
  <w:style w:type="paragraph" w:customStyle="1" w:styleId="9103398A91A5483891C599730866BCC3">
    <w:name w:val="9103398A91A5483891C599730866BCC3"/>
    <w:rsid w:val="00BD0942"/>
  </w:style>
  <w:style w:type="paragraph" w:customStyle="1" w:styleId="E2C77DA89802441885C8750340C3821C">
    <w:name w:val="E2C77DA89802441885C8750340C3821C"/>
    <w:rsid w:val="00BD0942"/>
  </w:style>
  <w:style w:type="paragraph" w:customStyle="1" w:styleId="4323B17038034812B1BD0653CA9FAC8B">
    <w:name w:val="4323B17038034812B1BD0653CA9FAC8B"/>
    <w:rsid w:val="00BD0942"/>
  </w:style>
  <w:style w:type="paragraph" w:customStyle="1" w:styleId="E752F34338464F9294C46D2DF0331927">
    <w:name w:val="E752F34338464F9294C46D2DF0331927"/>
    <w:rsid w:val="00BD0942"/>
  </w:style>
  <w:style w:type="paragraph" w:customStyle="1" w:styleId="4350328025E740C6B810F27A2C21DE33">
    <w:name w:val="4350328025E740C6B810F27A2C21DE33"/>
    <w:rsid w:val="00BD0942"/>
  </w:style>
  <w:style w:type="paragraph" w:customStyle="1" w:styleId="4290159199364B6B9DD3241EB4AC0A9D">
    <w:name w:val="4290159199364B6B9DD3241EB4AC0A9D"/>
    <w:rsid w:val="00BD0942"/>
  </w:style>
  <w:style w:type="paragraph" w:customStyle="1" w:styleId="9D875D38FACA4FD38FFFF55821204022">
    <w:name w:val="9D875D38FACA4FD38FFFF55821204022"/>
    <w:rsid w:val="00BD0942"/>
  </w:style>
  <w:style w:type="paragraph" w:customStyle="1" w:styleId="6C53D1A1F8FE424594D134ECF56B63BF">
    <w:name w:val="6C53D1A1F8FE424594D134ECF56B63BF"/>
    <w:rsid w:val="00BD0942"/>
  </w:style>
  <w:style w:type="paragraph" w:customStyle="1" w:styleId="D4E0652E569240059567B49C4FDEA06E">
    <w:name w:val="D4E0652E569240059567B49C4FDEA06E"/>
    <w:rsid w:val="00BD0942"/>
  </w:style>
  <w:style w:type="paragraph" w:customStyle="1" w:styleId="465A80EFD90841C8B2E80CE8AB8F0165">
    <w:name w:val="465A80EFD90841C8B2E80CE8AB8F0165"/>
    <w:rsid w:val="00BD09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4D04B-1642-4BE7-BC6B-A5021C41C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3207</Words>
  <Characters>18280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أمجاد الحربي</dc:creator>
  <cp:keywords/>
  <dc:description/>
  <cp:lastModifiedBy>أمجاد الحربي</cp:lastModifiedBy>
  <cp:revision>2</cp:revision>
  <cp:lastPrinted>2023-11-04T06:56:00Z</cp:lastPrinted>
  <dcterms:created xsi:type="dcterms:W3CDTF">2023-11-04T07:13:00Z</dcterms:created>
  <dcterms:modified xsi:type="dcterms:W3CDTF">2023-11-04T07:13:00Z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id="9ecz2saM"/&gt;&lt;style id="http://www.zotero.org/styles/american-political-science-association" locale="en-GB" hasBibliography="1" bibliographyStyleHasBeenSet="1"/&gt;&lt;prefs&gt;&lt;pref name="fieldType" value=</vt:lpwstr>
  </property>
  <property fmtid="{D5CDD505-2E9C-101B-9397-08002B2CF9AE}" pid="3" name="ZOTERO_PREF_2">
    <vt:lpwstr>"Field"/&gt;&lt;pref name="automaticJournalAbbreviations" value="true"/&gt;&lt;/prefs&gt;&lt;/data&gt;</vt:lpwstr>
  </property>
</Properties>
</file>