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09B1F" w14:textId="77777777" w:rsidR="00A97A38" w:rsidRDefault="00A97A38" w:rsidP="00A97A38">
      <w:pPr>
        <w:rPr>
          <w:rFonts w:ascii="Sakkal Majalla" w:eastAsia="Calibri" w:hAnsi="Sakkal Majalla" w:cs="Sakkal Majalla"/>
          <w:kern w:val="0"/>
          <w:sz w:val="28"/>
          <w:szCs w:val="28"/>
          <w:rtl/>
          <w:lang w:bidi="ar-EG"/>
          <w14:ligatures w14:val="none"/>
        </w:rPr>
      </w:pPr>
    </w:p>
    <w:p w14:paraId="594BD9CA" w14:textId="77777777" w:rsidR="00A97A38" w:rsidRDefault="00A97A38" w:rsidP="00A97A38">
      <w:pPr>
        <w:rPr>
          <w:rFonts w:ascii="Sakkal Majalla" w:eastAsia="Calibri" w:hAnsi="Sakkal Majalla" w:cs="Sakkal Majalla"/>
          <w:kern w:val="0"/>
          <w:sz w:val="28"/>
          <w:szCs w:val="28"/>
          <w:rtl/>
          <w:lang w:bidi="ar-EG"/>
          <w14:ligatures w14:val="none"/>
        </w:rPr>
      </w:pPr>
    </w:p>
    <w:p w14:paraId="4DEEF8F1" w14:textId="77777777" w:rsidR="00A97A38" w:rsidRDefault="00A97A38" w:rsidP="00A97A38">
      <w:pPr>
        <w:rPr>
          <w:rFonts w:ascii="Sakkal Majalla" w:eastAsia="Calibri" w:hAnsi="Sakkal Majalla" w:cs="Sakkal Majalla"/>
          <w:kern w:val="0"/>
          <w:sz w:val="28"/>
          <w:szCs w:val="28"/>
          <w:rtl/>
          <w:lang w:bidi="ar-EG"/>
          <w14:ligatures w14:val="none"/>
        </w:rPr>
      </w:pPr>
    </w:p>
    <w:p w14:paraId="63D1183B" w14:textId="77777777" w:rsidR="00A97A38" w:rsidRDefault="00A97A38" w:rsidP="00A97A38">
      <w:pPr>
        <w:rPr>
          <w:rFonts w:ascii="Sakkal Majalla" w:eastAsia="Calibri" w:hAnsi="Sakkal Majalla" w:cs="Sakkal Majalla"/>
          <w:kern w:val="0"/>
          <w:sz w:val="28"/>
          <w:szCs w:val="28"/>
          <w:rtl/>
          <w:lang w:bidi="ar-EG"/>
          <w14:ligatures w14:val="none"/>
        </w:rPr>
      </w:pPr>
    </w:p>
    <w:p w14:paraId="679B71BD" w14:textId="77777777" w:rsidR="00A97A38" w:rsidRDefault="00A97A38" w:rsidP="00A97A38">
      <w:pPr>
        <w:rPr>
          <w:rFonts w:ascii="Sakkal Majalla" w:eastAsia="Calibri" w:hAnsi="Sakkal Majalla" w:cs="Sakkal Majalla"/>
          <w:kern w:val="0"/>
          <w:sz w:val="28"/>
          <w:szCs w:val="28"/>
          <w:rtl/>
          <w:lang w:bidi="ar-EG"/>
          <w14:ligatures w14:val="none"/>
        </w:rPr>
      </w:pPr>
    </w:p>
    <w:p w14:paraId="5167457D" w14:textId="77777777" w:rsidR="00A97A38" w:rsidRDefault="00A97A38" w:rsidP="00A97A38">
      <w:pPr>
        <w:rPr>
          <w:rFonts w:ascii="Sakkal Majalla" w:eastAsia="Calibri" w:hAnsi="Sakkal Majalla" w:cs="Sakkal Majalla"/>
          <w:kern w:val="0"/>
          <w:sz w:val="28"/>
          <w:szCs w:val="28"/>
          <w:rtl/>
          <w:lang w:bidi="ar-EG"/>
          <w14:ligatures w14:val="none"/>
        </w:rPr>
      </w:pPr>
    </w:p>
    <w:p w14:paraId="01E1A07C" w14:textId="77777777" w:rsidR="00A97A38" w:rsidRDefault="00A97A38" w:rsidP="00A97A38">
      <w:pPr>
        <w:rPr>
          <w:rFonts w:ascii="Sakkal Majalla" w:eastAsia="Calibri" w:hAnsi="Sakkal Majalla" w:cs="Sakkal Majalla"/>
          <w:kern w:val="0"/>
          <w:sz w:val="28"/>
          <w:szCs w:val="28"/>
          <w:rtl/>
          <w:lang w:bidi="ar-EG"/>
          <w14:ligatures w14:val="none"/>
        </w:rPr>
      </w:pPr>
    </w:p>
    <w:p w14:paraId="47D660E1"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064F7B8D" w14:textId="77777777" w:rsidR="00A97A38" w:rsidRPr="0081785B" w:rsidRDefault="00A97A38" w:rsidP="00A97A38">
      <w:pPr>
        <w:pStyle w:val="Heading1"/>
        <w:jc w:val="center"/>
        <w:rPr>
          <w:sz w:val="96"/>
          <w:szCs w:val="96"/>
          <w:rtl/>
        </w:rPr>
      </w:pPr>
      <w:bookmarkStart w:id="0" w:name="_Toc222246521"/>
      <w:r w:rsidRPr="0081785B">
        <w:rPr>
          <w:sz w:val="96"/>
          <w:szCs w:val="96"/>
          <w:rtl/>
        </w:rPr>
        <w:t>الفصل الأول:</w:t>
      </w:r>
      <w:bookmarkEnd w:id="0"/>
    </w:p>
    <w:p w14:paraId="3243723E" w14:textId="77777777" w:rsidR="00A97A38" w:rsidRDefault="00A97A38" w:rsidP="00A97A38">
      <w:pPr>
        <w:rPr>
          <w:rFonts w:ascii="Sakkal Majalla" w:eastAsia="Calibri" w:hAnsi="Sakkal Majalla" w:cs="Sakkal Majalla"/>
          <w:kern w:val="0"/>
          <w:sz w:val="28"/>
          <w:szCs w:val="28"/>
          <w:rtl/>
          <w:lang w:bidi="ar-EG"/>
          <w14:ligatures w14:val="none"/>
        </w:rPr>
      </w:pPr>
    </w:p>
    <w:p w14:paraId="608279D5" w14:textId="77777777" w:rsidR="00A97A38" w:rsidRDefault="00A97A38" w:rsidP="00A97A38">
      <w:pPr>
        <w:rPr>
          <w:rFonts w:ascii="Sakkal Majalla" w:eastAsia="Calibri" w:hAnsi="Sakkal Majalla" w:cs="Sakkal Majalla"/>
          <w:kern w:val="0"/>
          <w:sz w:val="28"/>
          <w:szCs w:val="28"/>
          <w:rtl/>
          <w:lang w:bidi="ar-EG"/>
          <w14:ligatures w14:val="none"/>
        </w:rPr>
      </w:pPr>
    </w:p>
    <w:p w14:paraId="0888BAE5" w14:textId="77777777" w:rsidR="00A97A38" w:rsidRDefault="00A97A38" w:rsidP="00A97A38">
      <w:pPr>
        <w:rPr>
          <w:rFonts w:ascii="Sakkal Majalla" w:eastAsia="Calibri" w:hAnsi="Sakkal Majalla" w:cs="Sakkal Majalla"/>
          <w:kern w:val="0"/>
          <w:sz w:val="28"/>
          <w:szCs w:val="28"/>
          <w:rtl/>
          <w:lang w:bidi="ar-EG"/>
          <w14:ligatures w14:val="none"/>
        </w:rPr>
      </w:pPr>
    </w:p>
    <w:p w14:paraId="0076A6DB" w14:textId="77777777" w:rsidR="00A97A38" w:rsidRDefault="00A97A38" w:rsidP="00A97A38">
      <w:pPr>
        <w:rPr>
          <w:rFonts w:ascii="Sakkal Majalla" w:eastAsia="Calibri" w:hAnsi="Sakkal Majalla" w:cs="Sakkal Majalla"/>
          <w:kern w:val="0"/>
          <w:sz w:val="28"/>
          <w:szCs w:val="28"/>
          <w:rtl/>
          <w:lang w:bidi="ar-EG"/>
          <w14:ligatures w14:val="none"/>
        </w:rPr>
      </w:pPr>
    </w:p>
    <w:p w14:paraId="62EBD3DB" w14:textId="77777777" w:rsidR="00A97A38" w:rsidRDefault="00A97A38" w:rsidP="00A97A38">
      <w:pPr>
        <w:rPr>
          <w:rFonts w:ascii="Sakkal Majalla" w:eastAsia="Calibri" w:hAnsi="Sakkal Majalla" w:cs="Sakkal Majalla"/>
          <w:kern w:val="0"/>
          <w:sz w:val="28"/>
          <w:szCs w:val="28"/>
          <w:rtl/>
          <w:lang w:bidi="ar-EG"/>
          <w14:ligatures w14:val="none"/>
        </w:rPr>
      </w:pPr>
    </w:p>
    <w:p w14:paraId="0C2B7086"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79887C33" w14:textId="77777777" w:rsidR="00A97A38" w:rsidRPr="00D26900" w:rsidRDefault="00A97A38" w:rsidP="00A97A38">
      <w:pPr>
        <w:pStyle w:val="Heading2"/>
        <w:rPr>
          <w:rtl/>
        </w:rPr>
      </w:pPr>
      <w:bookmarkStart w:id="1" w:name="_Toc222246522"/>
      <w:r w:rsidRPr="00D26900">
        <w:rPr>
          <w:rtl/>
        </w:rPr>
        <w:lastRenderedPageBreak/>
        <w:t>المقدمة</w:t>
      </w:r>
      <w:r w:rsidRPr="00D26900">
        <w:rPr>
          <w:rFonts w:hint="cs"/>
          <w:rtl/>
        </w:rPr>
        <w:t>:</w:t>
      </w:r>
      <w:bookmarkEnd w:id="1"/>
    </w:p>
    <w:p w14:paraId="0411A139" w14:textId="77777777" w:rsidR="00A97A38" w:rsidRPr="00D65C37" w:rsidRDefault="00A97A38" w:rsidP="00A97A38">
      <w:pPr>
        <w:rPr>
          <w:rFonts w:ascii="Sakkal Majalla" w:eastAsia="Calibri" w:hAnsi="Sakkal Majalla" w:cs="Sakkal Majalla"/>
          <w:kern w:val="0"/>
          <w:sz w:val="28"/>
          <w:szCs w:val="28"/>
          <w:rtl/>
          <w:lang w:bidi="ar-EG"/>
          <w14:ligatures w14:val="none"/>
        </w:rPr>
      </w:pPr>
      <w:r w:rsidRPr="00D65C37">
        <w:rPr>
          <w:rFonts w:ascii="Sakkal Majalla" w:eastAsia="Calibri" w:hAnsi="Sakkal Majalla" w:cs="Sakkal Majalla"/>
          <w:kern w:val="0"/>
          <w:sz w:val="28"/>
          <w:szCs w:val="28"/>
          <w:rtl/>
          <w:lang w:bidi="ar-EG"/>
          <w14:ligatures w14:val="none"/>
        </w:rPr>
        <w:t>أصبحت المخاطر التنظيمية من أهم التحديات التي تواجه الشركات الحديثة في بيئة الأعمال الديناميكية وغير المستقرة اليوم. فقد أدت التطورات التكنولوجية المتسارعة، والتقلبات الاقتصادية، والتغيرات التنظيمية، واشتداد المنافسة، إلى زيادة تعرض المؤسسات لأنواع عديدة من المخاطر. وتشمل هذه المخاطر عادةً المخاطر التشغيلية، ومخاطر الموارد البشرية، ومخاطر الامتثال والمخاطر القانونية، ومخاطر السمعة، والمخاطر المالية، والمخاطر الاستراتيجية. ويمكن لهذه المخاطر أن تؤثر بشكل مباشر على استقرار المؤسسة وأدائها واستدامتها على المدى الطويل إذا لم يتم اكتشافها وتقييمها والسيطرة عليها بشكل كافٍ</w:t>
      </w:r>
      <w:sdt>
        <w:sdtPr>
          <w:rPr>
            <w:rFonts w:ascii="Sakkal Majalla" w:eastAsia="Calibri" w:hAnsi="Sakkal Majalla" w:cs="Sakkal Majalla"/>
            <w:kern w:val="0"/>
            <w:sz w:val="28"/>
            <w:szCs w:val="28"/>
            <w:rtl/>
            <w:lang w:bidi="ar-EG"/>
            <w14:ligatures w14:val="none"/>
          </w:rPr>
          <w:id w:val="578563438"/>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Eyi25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19645A">
            <w:rPr>
              <w:rFonts w:ascii="Sakkal Majalla" w:eastAsia="Calibri" w:hAnsi="Sakkal Majalla" w:cs="Sakkal Majalla" w:hint="cs"/>
              <w:noProof/>
              <w:kern w:val="0"/>
              <w:sz w:val="28"/>
              <w:szCs w:val="28"/>
              <w:rtl/>
              <w:lang w:bidi="ar-EG"/>
              <w14:ligatures w14:val="none"/>
            </w:rPr>
            <w:t>(</w:t>
          </w:r>
          <w:r w:rsidRPr="0019645A">
            <w:rPr>
              <w:rFonts w:ascii="Sakkal Majalla" w:eastAsia="Calibri" w:hAnsi="Sakkal Majalla" w:cs="Sakkal Majalla" w:hint="cs"/>
              <w:noProof/>
              <w:kern w:val="0"/>
              <w:sz w:val="28"/>
              <w:szCs w:val="28"/>
              <w:lang w:bidi="ar-EG"/>
              <w14:ligatures w14:val="none"/>
            </w:rPr>
            <w:t>Eyinade</w:t>
          </w:r>
          <w:r w:rsidRPr="0019645A">
            <w:rPr>
              <w:rFonts w:ascii="Sakkal Majalla" w:eastAsia="Calibri" w:hAnsi="Sakkal Majalla" w:cs="Sakkal Majalla" w:hint="cs"/>
              <w:noProof/>
              <w:kern w:val="0"/>
              <w:sz w:val="28"/>
              <w:szCs w:val="28"/>
              <w:rtl/>
              <w:lang w:bidi="ar-EG"/>
              <w14:ligatures w14:val="none"/>
            </w:rPr>
            <w:t>، 2025)</w:t>
          </w:r>
          <w:r>
            <w:rPr>
              <w:rFonts w:ascii="Sakkal Majalla" w:eastAsia="Calibri" w:hAnsi="Sakkal Majalla" w:cs="Sakkal Majalla"/>
              <w:kern w:val="0"/>
              <w:sz w:val="28"/>
              <w:szCs w:val="28"/>
              <w:rtl/>
              <w:lang w:bidi="ar-EG"/>
              <w14:ligatures w14:val="none"/>
            </w:rPr>
            <w:fldChar w:fldCharType="end"/>
          </w:r>
        </w:sdtContent>
      </w:sdt>
      <w:r w:rsidRPr="00D65C37">
        <w:rPr>
          <w:rFonts w:ascii="Sakkal Majalla" w:eastAsia="Calibri" w:hAnsi="Sakkal Majalla" w:cs="Sakkal Majalla"/>
          <w:kern w:val="0"/>
          <w:sz w:val="28"/>
          <w:szCs w:val="28"/>
          <w:rtl/>
          <w:lang w:bidi="ar-EG"/>
          <w14:ligatures w14:val="none"/>
        </w:rPr>
        <w:t>.</w:t>
      </w:r>
    </w:p>
    <w:p w14:paraId="3362C261" w14:textId="77777777" w:rsidR="00A97A38" w:rsidRPr="00D65C37" w:rsidRDefault="00A97A38" w:rsidP="00A97A38">
      <w:pPr>
        <w:rPr>
          <w:rFonts w:ascii="Sakkal Majalla" w:eastAsia="Calibri" w:hAnsi="Sakkal Majalla" w:cs="Sakkal Majalla"/>
          <w:kern w:val="0"/>
          <w:sz w:val="28"/>
          <w:szCs w:val="28"/>
          <w:rtl/>
          <w:lang w:bidi="ar-EG"/>
          <w14:ligatures w14:val="none"/>
        </w:rPr>
      </w:pPr>
      <w:r w:rsidRPr="00D65C37">
        <w:rPr>
          <w:rFonts w:ascii="Sakkal Majalla" w:eastAsia="Calibri" w:hAnsi="Sakkal Majalla" w:cs="Sakkal Majalla"/>
          <w:kern w:val="0"/>
          <w:sz w:val="28"/>
          <w:szCs w:val="28"/>
          <w:rtl/>
          <w:lang w:bidi="ar-EG"/>
          <w14:ligatures w14:val="none"/>
        </w:rPr>
        <w:t>وبالتوازي مع ذلك، تطورت إدارة الموارد البشرية من وظيفة إدارية تقليدية إلى شريك استراتيجي يلعب دورًا محوريًا في تحقيق الأداء الأمثل للمؤسسة واستدامتها. وتشمل إدارة الموارد البشرية الحديثة تخطيط القوى العاملة، والتوظيف والاختيار، والتدريب والتطوير، وإدارة الأداء، والتعويضات والمكافآت، وإدارة المواهب، وبناء ثقافة الشركة. ومن خلال هذه الأساليب، تؤثر إدارة الموارد البشرية بشكل مباشر على سلوك الموظفين وكفاءتهم والتزامهم، وعلى الأداء العام للمؤسسة</w:t>
      </w:r>
      <w:sdt>
        <w:sdtPr>
          <w:rPr>
            <w:rFonts w:ascii="Sakkal Majalla" w:eastAsia="Calibri" w:hAnsi="Sakkal Majalla" w:cs="Sakkal Majalla"/>
            <w:kern w:val="0"/>
            <w:sz w:val="28"/>
            <w:szCs w:val="28"/>
            <w:rtl/>
            <w:lang w:bidi="ar-EG"/>
            <w14:ligatures w14:val="none"/>
          </w:rPr>
          <w:id w:val="1207915919"/>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Uth24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19645A">
            <w:rPr>
              <w:rFonts w:ascii="Sakkal Majalla" w:eastAsia="Calibri" w:hAnsi="Sakkal Majalla" w:cs="Sakkal Majalla" w:hint="cs"/>
              <w:noProof/>
              <w:kern w:val="0"/>
              <w:sz w:val="28"/>
              <w:szCs w:val="28"/>
              <w:rtl/>
              <w:lang w:bidi="ar-EG"/>
              <w14:ligatures w14:val="none"/>
            </w:rPr>
            <w:t>(</w:t>
          </w:r>
          <w:r w:rsidRPr="0019645A">
            <w:rPr>
              <w:rFonts w:ascii="Sakkal Majalla" w:eastAsia="Calibri" w:hAnsi="Sakkal Majalla" w:cs="Sakkal Majalla" w:hint="cs"/>
              <w:noProof/>
              <w:kern w:val="0"/>
              <w:sz w:val="28"/>
              <w:szCs w:val="28"/>
              <w:lang w:bidi="ar-EG"/>
              <w14:ligatures w14:val="none"/>
            </w:rPr>
            <w:t>Uthman</w:t>
          </w:r>
          <w:r w:rsidRPr="0019645A">
            <w:rPr>
              <w:rFonts w:ascii="Sakkal Majalla" w:eastAsia="Calibri" w:hAnsi="Sakkal Majalla" w:cs="Sakkal Majalla" w:hint="cs"/>
              <w:noProof/>
              <w:kern w:val="0"/>
              <w:sz w:val="28"/>
              <w:szCs w:val="28"/>
              <w:rtl/>
              <w:lang w:bidi="ar-EG"/>
              <w14:ligatures w14:val="none"/>
            </w:rPr>
            <w:t>، 2024)</w:t>
          </w:r>
          <w:r>
            <w:rPr>
              <w:rFonts w:ascii="Sakkal Majalla" w:eastAsia="Calibri" w:hAnsi="Sakkal Majalla" w:cs="Sakkal Majalla"/>
              <w:kern w:val="0"/>
              <w:sz w:val="28"/>
              <w:szCs w:val="28"/>
              <w:rtl/>
              <w:lang w:bidi="ar-EG"/>
              <w14:ligatures w14:val="none"/>
            </w:rPr>
            <w:fldChar w:fldCharType="end"/>
          </w:r>
        </w:sdtContent>
      </w:sdt>
      <w:r w:rsidRPr="00D65C37">
        <w:rPr>
          <w:rFonts w:ascii="Sakkal Majalla" w:eastAsia="Calibri" w:hAnsi="Sakkal Majalla" w:cs="Sakkal Majalla"/>
          <w:kern w:val="0"/>
          <w:sz w:val="28"/>
          <w:szCs w:val="28"/>
          <w:rtl/>
          <w:lang w:bidi="ar-EG"/>
          <w14:ligatures w14:val="none"/>
        </w:rPr>
        <w:t>.</w:t>
      </w:r>
    </w:p>
    <w:p w14:paraId="6EC7BF54" w14:textId="77777777" w:rsidR="00A97A38" w:rsidRPr="00D65C37" w:rsidRDefault="00A97A38" w:rsidP="00A97A38">
      <w:pPr>
        <w:rPr>
          <w:rFonts w:ascii="Sakkal Majalla" w:eastAsia="Calibri" w:hAnsi="Sakkal Majalla" w:cs="Sakkal Majalla"/>
          <w:kern w:val="0"/>
          <w:sz w:val="28"/>
          <w:szCs w:val="28"/>
          <w:rtl/>
          <w:lang w:bidi="ar-EG"/>
          <w14:ligatures w14:val="none"/>
        </w:rPr>
      </w:pPr>
      <w:r w:rsidRPr="00D65C37">
        <w:rPr>
          <w:rFonts w:ascii="Sakkal Majalla" w:eastAsia="Calibri" w:hAnsi="Sakkal Majalla" w:cs="Sakkal Majalla"/>
          <w:kern w:val="0"/>
          <w:sz w:val="28"/>
          <w:szCs w:val="28"/>
          <w:rtl/>
          <w:lang w:bidi="ar-EG"/>
          <w14:ligatures w14:val="none"/>
        </w:rPr>
        <w:t>ويُعترف بشكل متزايد بأهمية العلاقة بين إدارة الموارد البشرية وإدارة المخاطر التنظيمية، وترابطهما الوثيق. تمثل الموارد البشرية مصدرًا رئيسيًا للمخاطر المحتملة داخل المؤسسات، مثل نقص المهارات، وارتفاع معدلات دوران الموظفين، وعدم الالتزام بالمعايير، والسلوكيات غير الأخلاقية، وضعف الأداء. وفي الوقت نفسه، تُعدّ الموارد البشرية أداةً أساسيةً للحد من المخاطر وتنظيمها. قد تؤدي عمليات التوظيف غير الفعّالة إلى زيادة المخاطر التشغيلية، بينما قد يُعرّض التدريب غير الكافي الشركة لمشاكل تتعلق بالسلامة أو الالتزام بالمعايير أو الجودة. في المقابل، يمكن لعمليات الموارد البشرية المصممة جيدًا أن تُخفف هذه المخاطر بشكل كبير من خلال ضمان توظيف كوادر مؤهلة، وتطويرها باستمرار، وإشراكها، ومواءمتها مع أهداف الشركة</w:t>
      </w:r>
      <w:sdt>
        <w:sdtPr>
          <w:rPr>
            <w:rFonts w:ascii="Sakkal Majalla" w:eastAsia="Calibri" w:hAnsi="Sakkal Majalla" w:cs="Sakkal Majalla"/>
            <w:kern w:val="0"/>
            <w:sz w:val="28"/>
            <w:szCs w:val="28"/>
            <w:rtl/>
            <w:lang w:bidi="ar-EG"/>
            <w14:ligatures w14:val="none"/>
          </w:rPr>
          <w:id w:val="-194236314"/>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Rot23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19645A">
            <w:rPr>
              <w:rFonts w:ascii="Sakkal Majalla" w:eastAsia="Calibri" w:hAnsi="Sakkal Majalla" w:cs="Sakkal Majalla" w:hint="cs"/>
              <w:noProof/>
              <w:kern w:val="0"/>
              <w:sz w:val="28"/>
              <w:szCs w:val="28"/>
              <w:rtl/>
              <w:lang w:bidi="ar-EG"/>
              <w14:ligatures w14:val="none"/>
            </w:rPr>
            <w:t>(</w:t>
          </w:r>
          <w:r w:rsidRPr="0019645A">
            <w:rPr>
              <w:rFonts w:ascii="Sakkal Majalla" w:eastAsia="Calibri" w:hAnsi="Sakkal Majalla" w:cs="Sakkal Majalla" w:hint="cs"/>
              <w:noProof/>
              <w:kern w:val="0"/>
              <w:sz w:val="28"/>
              <w:szCs w:val="28"/>
              <w:lang w:bidi="ar-EG"/>
              <w14:ligatures w14:val="none"/>
            </w:rPr>
            <w:t>Rotea</w:t>
          </w:r>
          <w:r w:rsidRPr="0019645A">
            <w:rPr>
              <w:rFonts w:ascii="Sakkal Majalla" w:eastAsia="Calibri" w:hAnsi="Sakkal Majalla" w:cs="Sakkal Majalla" w:hint="cs"/>
              <w:noProof/>
              <w:kern w:val="0"/>
              <w:sz w:val="28"/>
              <w:szCs w:val="28"/>
              <w:rtl/>
              <w:lang w:bidi="ar-EG"/>
              <w14:ligatures w14:val="none"/>
            </w:rPr>
            <w:t>، 2023)</w:t>
          </w:r>
          <w:r>
            <w:rPr>
              <w:rFonts w:ascii="Sakkal Majalla" w:eastAsia="Calibri" w:hAnsi="Sakkal Majalla" w:cs="Sakkal Majalla"/>
              <w:kern w:val="0"/>
              <w:sz w:val="28"/>
              <w:szCs w:val="28"/>
              <w:rtl/>
              <w:lang w:bidi="ar-EG"/>
              <w14:ligatures w14:val="none"/>
            </w:rPr>
            <w:fldChar w:fldCharType="end"/>
          </w:r>
        </w:sdtContent>
      </w:sdt>
      <w:r w:rsidRPr="00D65C37">
        <w:rPr>
          <w:rFonts w:ascii="Sakkal Majalla" w:eastAsia="Calibri" w:hAnsi="Sakkal Majalla" w:cs="Sakkal Majalla"/>
          <w:kern w:val="0"/>
          <w:sz w:val="28"/>
          <w:szCs w:val="28"/>
          <w:rtl/>
          <w:lang w:bidi="ar-EG"/>
          <w14:ligatures w14:val="none"/>
        </w:rPr>
        <w:t>.</w:t>
      </w:r>
    </w:p>
    <w:p w14:paraId="0003ED49" w14:textId="77777777" w:rsidR="00A97A38" w:rsidRPr="00D65C37" w:rsidRDefault="00A97A38" w:rsidP="00A97A38">
      <w:pPr>
        <w:rPr>
          <w:rFonts w:ascii="Sakkal Majalla" w:eastAsia="Calibri" w:hAnsi="Sakkal Majalla" w:cs="Sakkal Majalla"/>
          <w:kern w:val="0"/>
          <w:sz w:val="28"/>
          <w:szCs w:val="28"/>
          <w:rtl/>
          <w:lang w:bidi="ar-EG"/>
          <w14:ligatures w14:val="none"/>
        </w:rPr>
      </w:pPr>
      <w:r w:rsidRPr="00D65C37">
        <w:rPr>
          <w:rFonts w:ascii="Sakkal Majalla" w:eastAsia="Calibri" w:hAnsi="Sakkal Majalla" w:cs="Sakkal Majalla"/>
          <w:kern w:val="0"/>
          <w:sz w:val="28"/>
          <w:szCs w:val="28"/>
          <w:rtl/>
          <w:lang w:bidi="ar-EG"/>
          <w14:ligatures w14:val="none"/>
        </w:rPr>
        <w:t xml:space="preserve">وتُبين هذه الدراسات مجتمعةً أن التكامل بين إدارة الموارد البشرية وإدارة مخاطر المؤسسة يُعزز مرونة المؤسسة، ويُحسّن قدراتها على الاستجابة للأزمات، ويدعم الأداء الاستراتيجي طويل الأجل. وفي القطاعات كثيفة المخاطر، كقطاع الإنشاءات، </w:t>
      </w:r>
      <w:r w:rsidRPr="00D65C37">
        <w:rPr>
          <w:rFonts w:ascii="Sakkal Majalla" w:eastAsia="Calibri" w:hAnsi="Sakkal Majalla" w:cs="Sakkal Majalla"/>
          <w:kern w:val="0"/>
          <w:sz w:val="28"/>
          <w:szCs w:val="28"/>
          <w:rtl/>
          <w:lang w:bidi="ar-EG"/>
          <w14:ligatures w14:val="none"/>
        </w:rPr>
        <w:lastRenderedPageBreak/>
        <w:t>حيث تتسم المشاريع بالتعقيد والاعتماد الكبير على العنصر البشري، يصبح دور إدارة الموارد البشرية أكثر أهمية في استباق المخاطر المتعلقة بالقوى العاملة وتعزيز جاهزية المؤسسة.</w:t>
      </w:r>
    </w:p>
    <w:p w14:paraId="31B2AF0F" w14:textId="77777777" w:rsidR="00A97A38" w:rsidRDefault="00A97A38" w:rsidP="00A97A38">
      <w:pPr>
        <w:rPr>
          <w:rFonts w:ascii="Sakkal Majalla" w:eastAsia="Calibri" w:hAnsi="Sakkal Majalla" w:cs="Sakkal Majalla"/>
          <w:kern w:val="0"/>
          <w:sz w:val="28"/>
          <w:szCs w:val="28"/>
          <w:rtl/>
          <w:lang w:bidi="ar-EG"/>
          <w14:ligatures w14:val="none"/>
        </w:rPr>
      </w:pPr>
      <w:r w:rsidRPr="00D65C37">
        <w:rPr>
          <w:rFonts w:ascii="Sakkal Majalla" w:eastAsia="Calibri" w:hAnsi="Sakkal Majalla" w:cs="Sakkal Majalla"/>
          <w:kern w:val="0"/>
          <w:sz w:val="28"/>
          <w:szCs w:val="28"/>
          <w:rtl/>
          <w:lang w:bidi="ar-EG"/>
          <w14:ligatures w14:val="none"/>
        </w:rPr>
        <w:t>لذا، تسعى هذه الدراسة إلى تحليل دور إدارة الموارد البشرية في تعزيز إدارة مخاطر المؤسسة داخل شركة الواحة البريدة للمقاولات في المملكة العربية السعودية. من خلال دراسة العلاقة بين ممارسات الموارد البشرية وفعالية إدارة المخاطر، يهدف هذا البحث إلى المساهمة نظرياً وعملياً في معرفة كيفية عمل إدارة الموارد البشرية كأداة استراتيجية للتخفيف من المخاطر والاستدامة التنظيمية.</w:t>
      </w:r>
    </w:p>
    <w:p w14:paraId="2EF2AC5E"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2ECB5240" w14:textId="77777777" w:rsidR="00A97A38" w:rsidRDefault="00A97A38" w:rsidP="00A97A38">
      <w:pPr>
        <w:pStyle w:val="Heading2"/>
        <w:rPr>
          <w:rtl/>
        </w:rPr>
      </w:pPr>
      <w:bookmarkStart w:id="2" w:name="_Toc181734055"/>
      <w:bookmarkStart w:id="3" w:name="_Toc212683733"/>
      <w:bookmarkStart w:id="4" w:name="_Toc222246523"/>
      <w:r>
        <w:rPr>
          <w:rtl/>
        </w:rPr>
        <w:t>مشكلة الدراسة</w:t>
      </w:r>
      <w:bookmarkEnd w:id="2"/>
      <w:bookmarkEnd w:id="3"/>
      <w:bookmarkEnd w:id="4"/>
    </w:p>
    <w:p w14:paraId="491F3701" w14:textId="77777777" w:rsidR="00A97A38" w:rsidRPr="002C14C4" w:rsidRDefault="00A97A38" w:rsidP="00A97A38">
      <w:pPr>
        <w:rPr>
          <w:rFonts w:ascii="Sakkal Majalla" w:hAnsi="Sakkal Majalla" w:cs="Sakkal Majalla"/>
          <w:sz w:val="28"/>
          <w:szCs w:val="28"/>
          <w:rtl/>
        </w:rPr>
      </w:pPr>
      <w:r w:rsidRPr="002C14C4">
        <w:rPr>
          <w:rFonts w:ascii="Sakkal Majalla" w:hAnsi="Sakkal Majalla" w:cs="Sakkal Majalla"/>
          <w:sz w:val="28"/>
          <w:szCs w:val="28"/>
          <w:rtl/>
        </w:rPr>
        <w:t>تواجه شركات المقاولات في المملكة العربية السعودية تحديات متزايدة في إدارة المخاطر التنظيمية مع تنوع أنشطتها، وازدياد تعقيد عملياتها، وارتفاع معدلات دوران الموظفين، وقصور بعض مناهج إدارة الموارد البشرية. على الرغم من أهمية إدارة المخاطر في المؤسسات، إلا أن هناك فجوة واضحة في دمج إدارة الموارد البشرية كمكون استراتيجي لنظام إدارة المخاطر. قد تُشكل الموارد البشرية مصدرًا للمخاطر نتيجةً لنقص الالتزام أو التدريب، ولكنها قد تكون أيضًا أداةً فعّالة للتخفيف من حدة المخاطر من خلال استراتيجيات توظيف فعّالة، والتدريب، والحوافز، وتطوير ثقافة تنظيمية واعية بالمخاطر. وبالتالي، فإن سؤال البحث الرئيسي هو:</w:t>
      </w:r>
    </w:p>
    <w:p w14:paraId="4D8E0A13" w14:textId="77777777" w:rsidR="00A97A38" w:rsidRPr="00D26900" w:rsidRDefault="00A97A38" w:rsidP="00A97A38">
      <w:pPr>
        <w:pStyle w:val="ListParagraph"/>
        <w:numPr>
          <w:ilvl w:val="0"/>
          <w:numId w:val="6"/>
        </w:numPr>
        <w:rPr>
          <w:rFonts w:ascii="Sakkal Majalla" w:hAnsi="Sakkal Majalla" w:cs="Sakkal Majalla"/>
          <w:b/>
          <w:bCs/>
          <w:sz w:val="28"/>
          <w:szCs w:val="28"/>
          <w:rtl/>
        </w:rPr>
      </w:pPr>
      <w:r w:rsidRPr="00D26900">
        <w:rPr>
          <w:rFonts w:ascii="Sakkal Majalla" w:hAnsi="Sakkal Majalla" w:cs="Sakkal Majalla"/>
          <w:b/>
          <w:bCs/>
          <w:sz w:val="28"/>
          <w:szCs w:val="28"/>
          <w:rtl/>
        </w:rPr>
        <w:t>إلى أي مدى تُساعد إدارة الموارد البشرية في تحسين إدارة المخاطر التنظيمية في شركة الواحة البريدة للمقاولات؟</w:t>
      </w:r>
    </w:p>
    <w:p w14:paraId="5D2561DA" w14:textId="77777777" w:rsidR="00A97A38" w:rsidRDefault="00A97A38" w:rsidP="00A97A38">
      <w:pPr>
        <w:rPr>
          <w:rFonts w:ascii="Sakkal Majalla" w:hAnsi="Sakkal Majalla" w:cs="Sakkal Majalla"/>
          <w:sz w:val="28"/>
          <w:szCs w:val="28"/>
          <w:rtl/>
        </w:rPr>
      </w:pPr>
      <w:r w:rsidRPr="002C14C4">
        <w:rPr>
          <w:rFonts w:ascii="Sakkal Majalla" w:hAnsi="Sakkal Majalla" w:cs="Sakkal Majalla"/>
          <w:sz w:val="28"/>
          <w:szCs w:val="28"/>
          <w:rtl/>
        </w:rPr>
        <w:t>يُثير هذا السؤال الجوهري أسئلةً فرعيةً مُتعددة حول كيفية مساهمة سياسات الموارد البشرية (التوظيف، والتدريب، والتقييم، والتحفيز، والتواصل الداخلي) في الحد من المخاطر وتحسين استجابة المؤسسة للأزمات المُحتملة.</w:t>
      </w:r>
    </w:p>
    <w:p w14:paraId="7E27D80F" w14:textId="77777777" w:rsidR="00A97A38" w:rsidRPr="00BA2AAE" w:rsidRDefault="00A97A38" w:rsidP="00A97A38">
      <w:pPr>
        <w:rPr>
          <w:rFonts w:ascii="Sakkal Majalla" w:hAnsi="Sakkal Majalla" w:cs="Sakkal Majalla"/>
          <w:sz w:val="28"/>
          <w:szCs w:val="28"/>
          <w:rtl/>
        </w:rPr>
      </w:pPr>
    </w:p>
    <w:p w14:paraId="5998BEEB" w14:textId="77777777" w:rsidR="00A97A38" w:rsidRDefault="00A97A38" w:rsidP="00A97A38">
      <w:pPr>
        <w:pStyle w:val="Heading2"/>
        <w:rPr>
          <w:rtl/>
        </w:rPr>
      </w:pPr>
      <w:bookmarkStart w:id="5" w:name="_Toc181734056"/>
      <w:bookmarkStart w:id="6" w:name="_Toc212683734"/>
      <w:bookmarkStart w:id="7" w:name="_Toc222246524"/>
      <w:r>
        <w:rPr>
          <w:rFonts w:hint="cs"/>
          <w:rtl/>
        </w:rPr>
        <w:lastRenderedPageBreak/>
        <w:t>أهمية</w:t>
      </w:r>
      <w:r>
        <w:rPr>
          <w:rtl/>
        </w:rPr>
        <w:t xml:space="preserve"> </w:t>
      </w:r>
      <w:r w:rsidRPr="004A24E3">
        <w:rPr>
          <w:rtl/>
        </w:rPr>
        <w:t>الدراسة</w:t>
      </w:r>
      <w:bookmarkStart w:id="8" w:name="_Toc181734057"/>
      <w:bookmarkEnd w:id="5"/>
      <w:bookmarkEnd w:id="6"/>
      <w:bookmarkEnd w:id="7"/>
    </w:p>
    <w:p w14:paraId="53E126CB" w14:textId="77777777" w:rsidR="00A97A38" w:rsidRPr="00595AA9" w:rsidRDefault="00A97A38" w:rsidP="00A97A38">
      <w:pPr>
        <w:rPr>
          <w:rFonts w:ascii="Sakkal Majalla" w:hAnsi="Sakkal Majalla" w:cs="Sakkal Majalla"/>
          <w:sz w:val="28"/>
          <w:szCs w:val="28"/>
          <w:rtl/>
        </w:rPr>
      </w:pPr>
      <w:r w:rsidRPr="00595AA9">
        <w:rPr>
          <w:rFonts w:ascii="Sakkal Majalla" w:hAnsi="Sakkal Majalla" w:cs="Sakkal Majalla"/>
          <w:sz w:val="28"/>
          <w:szCs w:val="28"/>
          <w:rtl/>
        </w:rPr>
        <w:t>تنبع أهمية هذا البحث من تركيزه على قضية معاصرة وملحة تجمع بين عنصرين أساسيين في الإدارة الحديثة: إدارة الموارد البشرية وإدارة المخاطر التنظيمية. يتداخل هذان القطاعان لتحديد قدرة المؤسسة على تجاوز الأزمات وتحقيق الاستدامة التشغيلية.</w:t>
      </w:r>
    </w:p>
    <w:p w14:paraId="7F9A2963" w14:textId="77777777" w:rsidR="00A97A38" w:rsidRPr="00595AA9" w:rsidRDefault="00A97A38" w:rsidP="00A97A38">
      <w:pPr>
        <w:rPr>
          <w:rFonts w:ascii="Sakkal Majalla" w:hAnsi="Sakkal Majalla" w:cs="Sakkal Majalla"/>
          <w:sz w:val="28"/>
          <w:szCs w:val="28"/>
          <w:rtl/>
        </w:rPr>
      </w:pPr>
      <w:r w:rsidRPr="00595AA9">
        <w:rPr>
          <w:rFonts w:ascii="Sakkal Majalla" w:hAnsi="Sakkal Majalla" w:cs="Sakkal Majalla"/>
          <w:sz w:val="28"/>
          <w:szCs w:val="28"/>
          <w:rtl/>
        </w:rPr>
        <w:t>في ظل التغيرات السريعة في مناخ الأعمال السعودي وتزايد المنافسة في قطاع المقاولات، يتعين على الشركات الآن تطبيق أساليب الإدارة الحديثة لضمان استقرارها واستمراريتها في مواجهة التحديات التنظيمية والمخاطر المحتملة. من هذا المنطلق، تتضح أهمية دراسة الدور الذي يمكن أن تلعبه إدارة الموارد البشرية في دعم وتحسين إدارة المخاطر التنظيمية، باعتبار العنصر البشري المحرك الرئيسي للعمليات والمصدر الرئيسي للنجاح والفشل داخل المؤسسة.</w:t>
      </w:r>
    </w:p>
    <w:p w14:paraId="5832AD87" w14:textId="77777777" w:rsidR="00A97A38" w:rsidRDefault="00A97A38" w:rsidP="00A97A38">
      <w:pPr>
        <w:rPr>
          <w:rFonts w:ascii="Sakkal Majalla" w:hAnsi="Sakkal Majalla" w:cs="Sakkal Majalla"/>
          <w:sz w:val="28"/>
          <w:szCs w:val="28"/>
        </w:rPr>
      </w:pPr>
      <w:r w:rsidRPr="00595AA9">
        <w:rPr>
          <w:rFonts w:ascii="Sakkal Majalla" w:hAnsi="Sakkal Majalla" w:cs="Sakkal Majalla"/>
          <w:sz w:val="28"/>
          <w:szCs w:val="28"/>
          <w:rtl/>
        </w:rPr>
        <w:t>يساهم تطبيق سياسات واستراتيجيات الموارد البشرية، مثل التخطيط الفعال للقوى العاملة، والاختيار الدقيق، والتدريب المستمر، وتقييم الأداء، والتحفيز، وإدارة المعرفة، في تطوير ثقافة تنظيمية واعية بالمخاطر، قادرة على توقع المخاطر والتعامل معها بمرونة وكفاءة. نتيجةً لذلك، تنبع أهمية هذا البحث من مساهمته في تعزيز الفهم العلمي للعلاقة التكاملية بين الموارد البشرية وإدارة المخاطر. كما يقدم في الوقت نفسه أفكارًا عملية قد تساعد الشركات، وخاصةً تلك العاملة في قطاع المقاولات، على تطوير استراتيجيات إدارية لتعزيز الاستقرار التنظيمي وتقليل الحساسية للمخاطر التنظيمية. وتتوافق هذه الدراسة أيضًا مع أهداف رؤية المملكة 2030، التي تُركز على زيادة الكفاءة المؤسسية، وتحسين بيئة العمل، وتطبيق أفضل ممارسات الإدارة لضمان الاستدامة والابتكار في القطاعات الحيوية، بما في ذلك قطاع المقاولات، الذي يُعدّ محركًا رئيسيًا للنمو الاقتصادي الوطني.</w:t>
      </w:r>
      <w:r w:rsidRPr="00617C8C">
        <w:rPr>
          <w:rFonts w:ascii="Sakkal Majalla" w:hAnsi="Sakkal Majalla" w:cs="Sakkal Majalla"/>
          <w:sz w:val="28"/>
          <w:szCs w:val="28"/>
          <w:rtl/>
        </w:rPr>
        <w:t xml:space="preserve"> </w:t>
      </w:r>
    </w:p>
    <w:p w14:paraId="2B3809E8" w14:textId="77777777" w:rsidR="00A97A38" w:rsidRPr="00BA2AAE" w:rsidRDefault="00A97A38" w:rsidP="00A97A38">
      <w:pPr>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1FE0D868" w14:textId="77777777" w:rsidR="00A97A38" w:rsidRPr="00BA2AAE" w:rsidRDefault="00A97A38" w:rsidP="00A97A38">
      <w:pPr>
        <w:rPr>
          <w:rFonts w:ascii="Sakkal Majalla" w:hAnsi="Sakkal Majalla" w:cs="Sakkal Majalla"/>
          <w:sz w:val="28"/>
          <w:szCs w:val="28"/>
        </w:rPr>
      </w:pPr>
      <w:r w:rsidRPr="002C14C4">
        <w:rPr>
          <w:rFonts w:ascii="Sakkal Majalla" w:hAnsi="Sakkal Majalla" w:cs="Sakkal Majalla"/>
          <w:sz w:val="28"/>
          <w:szCs w:val="28"/>
          <w:rtl/>
        </w:rPr>
        <w:t xml:space="preserve">تنبع القيمة العلمية لهذا العمل من تركيزه على موضوع بحثي يدمج تخصصين مهمين: إدارة الموارد البشرية وإدارة المخاطر التنظيمية. ولا تزال هذه القضية تتطلب المزيد من البحث في بيئة الأعمال السعودية. كما تُثري هذه الدراسة الأدبيات العلمية من خلال تقديم نموذج تطبيقي يُظهر كيف يمكن لتقنيات إدارة الموارد البشرية أن تتطور من وظائف تقليدية إلى أدوات </w:t>
      </w:r>
      <w:r w:rsidRPr="002C14C4">
        <w:rPr>
          <w:rFonts w:ascii="Sakkal Majalla" w:hAnsi="Sakkal Majalla" w:cs="Sakkal Majalla"/>
          <w:sz w:val="28"/>
          <w:szCs w:val="28"/>
          <w:rtl/>
        </w:rPr>
        <w:lastRenderedPageBreak/>
        <w:t>استراتيجية لإدارة المخاطر. ويتماشى هذا مع اتجاهات الإدارة الحديثة التي تسعى إلى دمج إدارة الموارد البشرية وحوكمة الشركات.</w:t>
      </w:r>
    </w:p>
    <w:p w14:paraId="0FDAE06E" w14:textId="77777777" w:rsidR="00A97A38" w:rsidRPr="00BA2AAE" w:rsidRDefault="00A97A38" w:rsidP="00A97A38">
      <w:pPr>
        <w:pStyle w:val="ListParagraph"/>
        <w:numPr>
          <w:ilvl w:val="0"/>
          <w:numId w:val="1"/>
        </w:numPr>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5AE09CD9" w14:textId="77777777" w:rsidR="00A97A38" w:rsidRPr="00717720" w:rsidRDefault="00A97A38" w:rsidP="00A97A38">
      <w:pPr>
        <w:rPr>
          <w:rFonts w:ascii="Sakkal Majalla" w:hAnsi="Sakkal Majalla" w:cs="Sakkal Majalla"/>
          <w:sz w:val="28"/>
          <w:szCs w:val="28"/>
          <w:rtl/>
        </w:rPr>
      </w:pPr>
      <w:r w:rsidRPr="00717720">
        <w:rPr>
          <w:rFonts w:ascii="Sakkal Majalla" w:hAnsi="Sakkal Majalla" w:cs="Sakkal Majalla"/>
          <w:sz w:val="28"/>
          <w:szCs w:val="28"/>
          <w:rtl/>
        </w:rPr>
        <w:t>تكمن القيمة العملية للدراسة في أنها تُقدم توصيات عملية لشركة الواحة البريدة للمقاولات وغيرها من المؤسسات المماثلة حول كيفية استخدام سياسات الموارد البشرية لتعزيز أنظمة إدارة المخاطر لديها. يمكن أن تُساعد استنتاجات هذه الدراسة صانعي القرار في الشركات على:</w:t>
      </w:r>
    </w:p>
    <w:p w14:paraId="75EE1635" w14:textId="77777777" w:rsidR="00A97A38" w:rsidRPr="00717720" w:rsidRDefault="00A97A38" w:rsidP="00A97A38">
      <w:pPr>
        <w:pStyle w:val="ListParagraph"/>
        <w:numPr>
          <w:ilvl w:val="0"/>
          <w:numId w:val="2"/>
        </w:numPr>
        <w:rPr>
          <w:rFonts w:ascii="Sakkal Majalla" w:hAnsi="Sakkal Majalla" w:cs="Sakkal Majalla"/>
          <w:sz w:val="28"/>
          <w:szCs w:val="28"/>
          <w:rtl/>
        </w:rPr>
      </w:pPr>
      <w:r w:rsidRPr="00717720">
        <w:rPr>
          <w:rFonts w:ascii="Sakkal Majalla" w:hAnsi="Sakkal Majalla" w:cs="Sakkal Majalla"/>
          <w:sz w:val="28"/>
          <w:szCs w:val="28"/>
          <w:rtl/>
        </w:rPr>
        <w:t>تحسين سياسات التوظيف والاختيار للحد من مخاطر الموارد البشرية.</w:t>
      </w:r>
    </w:p>
    <w:p w14:paraId="49D6E63D" w14:textId="77777777" w:rsidR="00A97A38" w:rsidRPr="00717720" w:rsidRDefault="00A97A38" w:rsidP="00A97A38">
      <w:pPr>
        <w:pStyle w:val="ListParagraph"/>
        <w:numPr>
          <w:ilvl w:val="0"/>
          <w:numId w:val="2"/>
        </w:numPr>
        <w:rPr>
          <w:rFonts w:ascii="Sakkal Majalla" w:hAnsi="Sakkal Majalla" w:cs="Sakkal Majalla"/>
          <w:sz w:val="28"/>
          <w:szCs w:val="28"/>
          <w:rtl/>
        </w:rPr>
      </w:pPr>
      <w:r w:rsidRPr="00717720">
        <w:rPr>
          <w:rFonts w:ascii="Sakkal Majalla" w:hAnsi="Sakkal Majalla" w:cs="Sakkal Majalla"/>
          <w:sz w:val="28"/>
          <w:szCs w:val="28"/>
          <w:rtl/>
        </w:rPr>
        <w:t>وضع برامج تدريبية وتأهيلية للتعامل مع الكوارث التشغيلية.</w:t>
      </w:r>
    </w:p>
    <w:p w14:paraId="544B9D15" w14:textId="77777777" w:rsidR="00A97A38" w:rsidRPr="00717720" w:rsidRDefault="00A97A38" w:rsidP="00A97A38">
      <w:pPr>
        <w:pStyle w:val="ListParagraph"/>
        <w:numPr>
          <w:ilvl w:val="0"/>
          <w:numId w:val="2"/>
        </w:numPr>
        <w:rPr>
          <w:rFonts w:ascii="Sakkal Majalla" w:hAnsi="Sakkal Majalla" w:cs="Sakkal Majalla"/>
          <w:sz w:val="28"/>
          <w:szCs w:val="28"/>
          <w:rtl/>
        </w:rPr>
      </w:pPr>
      <w:r w:rsidRPr="00717720">
        <w:rPr>
          <w:rFonts w:ascii="Sakkal Majalla" w:hAnsi="Sakkal Majalla" w:cs="Sakkal Majalla"/>
          <w:sz w:val="28"/>
          <w:szCs w:val="28"/>
          <w:rtl/>
        </w:rPr>
        <w:t>بناء ثقافة الوعي بالمخاطر لدى الموظفين.</w:t>
      </w:r>
    </w:p>
    <w:p w14:paraId="73D6102F" w14:textId="77777777" w:rsidR="00A97A38" w:rsidRPr="00717720" w:rsidRDefault="00A97A38" w:rsidP="00A97A38">
      <w:pPr>
        <w:pStyle w:val="ListParagraph"/>
        <w:numPr>
          <w:ilvl w:val="0"/>
          <w:numId w:val="2"/>
        </w:numPr>
        <w:rPr>
          <w:rFonts w:ascii="Sakkal Majalla" w:hAnsi="Sakkal Majalla" w:cs="Sakkal Majalla"/>
          <w:sz w:val="28"/>
          <w:szCs w:val="28"/>
        </w:rPr>
      </w:pPr>
      <w:r w:rsidRPr="00717720">
        <w:rPr>
          <w:rFonts w:ascii="Sakkal Majalla" w:hAnsi="Sakkal Majalla" w:cs="Sakkal Majalla"/>
          <w:sz w:val="28"/>
          <w:szCs w:val="28"/>
          <w:rtl/>
        </w:rPr>
        <w:t>دعم مبادرات الاستدامة التنظيمية في قطاع المقاولات شديد التنافسية.</w:t>
      </w:r>
    </w:p>
    <w:p w14:paraId="7637C7F1" w14:textId="77777777" w:rsidR="00A97A38" w:rsidRPr="00BA2AAE" w:rsidRDefault="00A97A38" w:rsidP="00A97A38">
      <w:pPr>
        <w:rPr>
          <w:rFonts w:ascii="Sakkal Majalla" w:hAnsi="Sakkal Majalla" w:cs="Sakkal Majalla"/>
          <w:b/>
          <w:bCs/>
          <w:sz w:val="28"/>
          <w:szCs w:val="28"/>
        </w:rPr>
      </w:pPr>
    </w:p>
    <w:p w14:paraId="54FE65E8" w14:textId="77777777" w:rsidR="00A97A38" w:rsidRDefault="00A97A38" w:rsidP="00A97A38">
      <w:pPr>
        <w:pStyle w:val="Heading2"/>
        <w:rPr>
          <w:rtl/>
        </w:rPr>
      </w:pPr>
      <w:bookmarkStart w:id="9" w:name="_Toc212683735"/>
      <w:bookmarkStart w:id="10" w:name="_Toc222246525"/>
      <w:r>
        <w:rPr>
          <w:rtl/>
        </w:rPr>
        <w:t>أهداف الدراسة</w:t>
      </w:r>
      <w:bookmarkEnd w:id="8"/>
      <w:bookmarkEnd w:id="9"/>
      <w:bookmarkEnd w:id="10"/>
    </w:p>
    <w:p w14:paraId="3E984AC6" w14:textId="77777777" w:rsidR="00A97A38" w:rsidRDefault="00A97A38" w:rsidP="00A97A38">
      <w:pPr>
        <w:spacing w:after="0"/>
        <w:rPr>
          <w:rFonts w:ascii="Sakkal Majalla" w:hAnsi="Sakkal Majalla" w:cs="Sakkal Majalla"/>
          <w:b/>
          <w:bCs/>
          <w:sz w:val="28"/>
          <w:szCs w:val="28"/>
          <w:rtl/>
        </w:rPr>
      </w:pPr>
      <w:bookmarkStart w:id="11" w:name="_Toc181734058"/>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7379716F" w14:textId="77777777" w:rsidR="00A97A38" w:rsidRDefault="00A97A38" w:rsidP="00A97A38">
      <w:pPr>
        <w:spacing w:after="0"/>
        <w:rPr>
          <w:rFonts w:ascii="Sakkal Majalla" w:hAnsi="Sakkal Majalla" w:cs="Sakkal Majalla"/>
          <w:b/>
          <w:bCs/>
          <w:sz w:val="28"/>
          <w:szCs w:val="28"/>
        </w:rPr>
      </w:pPr>
      <w:r w:rsidRPr="00E904EF">
        <w:rPr>
          <w:rFonts w:ascii="Sakkal Majalla" w:hAnsi="Sakkal Majalla" w:cs="Sakkal Majalla"/>
          <w:b/>
          <w:bCs/>
          <w:sz w:val="28"/>
          <w:szCs w:val="28"/>
          <w:rtl/>
        </w:rPr>
        <w:t>تهدف هذه الدراسة إلى دراسة دور إدارة الموارد البشرية في تحسين إدارة المخاطر التنظيمية في شركة الواحة الباردة للمقاولات، وتحديد أثره الكمي. ويتم ذلك من خلال تقييم مدى مساهمة إجراءات الموارد البشرية في الحد من المخاطر وتحسين استجابة الشركة للأزمات والتغيرات غير المتوقعة.</w:t>
      </w:r>
    </w:p>
    <w:p w14:paraId="1501918F" w14:textId="77777777" w:rsidR="00A97A38" w:rsidRDefault="00A97A38" w:rsidP="00A97A38">
      <w:pPr>
        <w:spacing w:after="0"/>
        <w:rPr>
          <w:rFonts w:ascii="Sakkal Majalla" w:hAnsi="Sakkal Majalla" w:cs="Sakkal Majalla"/>
          <w:b/>
          <w:bCs/>
          <w:sz w:val="28"/>
          <w:szCs w:val="28"/>
          <w:rtl/>
        </w:rPr>
      </w:pPr>
    </w:p>
    <w:p w14:paraId="7839D384" w14:textId="77777777" w:rsidR="00A97A38" w:rsidRPr="00273F06" w:rsidRDefault="00A97A38" w:rsidP="00A97A38">
      <w:pPr>
        <w:spacing w:after="0"/>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5D747479" w14:textId="77777777" w:rsidR="00A97A38" w:rsidRPr="00E904EF" w:rsidRDefault="00A97A38" w:rsidP="00A97A38">
      <w:pPr>
        <w:pStyle w:val="ListParagraph"/>
        <w:numPr>
          <w:ilvl w:val="0"/>
          <w:numId w:val="3"/>
        </w:numPr>
        <w:spacing w:after="0"/>
        <w:rPr>
          <w:rFonts w:ascii="Sakkal Majalla" w:hAnsi="Sakkal Majalla" w:cs="Sakkal Majalla"/>
          <w:sz w:val="28"/>
          <w:szCs w:val="28"/>
          <w:rtl/>
        </w:rPr>
      </w:pPr>
      <w:r w:rsidRPr="00E904EF">
        <w:rPr>
          <w:rFonts w:ascii="Sakkal Majalla" w:hAnsi="Sakkal Majalla" w:cs="Sakkal Majalla"/>
          <w:sz w:val="28"/>
          <w:szCs w:val="28"/>
          <w:rtl/>
        </w:rPr>
        <w:t>تحديد أبرز ممارسات الموارد البشرية المتبعة في الشركة، وأهميتها في تحسين بيئة العمل وخفض المخاطر التنظيمية.</w:t>
      </w:r>
    </w:p>
    <w:p w14:paraId="57A53A2B" w14:textId="77777777" w:rsidR="00A97A38" w:rsidRPr="00E904EF" w:rsidRDefault="00A97A38" w:rsidP="00A97A38">
      <w:pPr>
        <w:pStyle w:val="ListParagraph"/>
        <w:numPr>
          <w:ilvl w:val="0"/>
          <w:numId w:val="3"/>
        </w:numPr>
        <w:spacing w:after="0"/>
        <w:rPr>
          <w:rFonts w:ascii="Sakkal Majalla" w:hAnsi="Sakkal Majalla" w:cs="Sakkal Majalla"/>
          <w:sz w:val="28"/>
          <w:szCs w:val="28"/>
          <w:rtl/>
        </w:rPr>
      </w:pPr>
      <w:r w:rsidRPr="00E904EF">
        <w:rPr>
          <w:rFonts w:ascii="Sakkal Majalla" w:hAnsi="Sakkal Majalla" w:cs="Sakkal Majalla"/>
          <w:sz w:val="28"/>
          <w:szCs w:val="28"/>
          <w:rtl/>
        </w:rPr>
        <w:t>دراسة العلاقة بين التدريب والتطوير المهني وقدرة الموظفين على توقع المخاطر والتعامل معها.</w:t>
      </w:r>
    </w:p>
    <w:p w14:paraId="78B57941" w14:textId="77777777" w:rsidR="00A97A38" w:rsidRPr="00E904EF" w:rsidRDefault="00A97A38" w:rsidP="00A97A38">
      <w:pPr>
        <w:pStyle w:val="ListParagraph"/>
        <w:numPr>
          <w:ilvl w:val="0"/>
          <w:numId w:val="3"/>
        </w:numPr>
        <w:spacing w:after="0"/>
        <w:rPr>
          <w:rFonts w:ascii="Sakkal Majalla" w:hAnsi="Sakkal Majalla" w:cs="Sakkal Majalla"/>
          <w:sz w:val="28"/>
          <w:szCs w:val="28"/>
          <w:rtl/>
        </w:rPr>
      </w:pPr>
      <w:r w:rsidRPr="00E904EF">
        <w:rPr>
          <w:rFonts w:ascii="Sakkal Majalla" w:hAnsi="Sakkal Majalla" w:cs="Sakkal Majalla"/>
          <w:sz w:val="28"/>
          <w:szCs w:val="28"/>
          <w:rtl/>
        </w:rPr>
        <w:lastRenderedPageBreak/>
        <w:t>تقييم تأثير سياسات التوظيف والمكافآت والأداء على بناء ثقافة الوعي بالمخاطر داخل الشركة.</w:t>
      </w:r>
    </w:p>
    <w:p w14:paraId="64F9B98F" w14:textId="77777777" w:rsidR="00A97A38" w:rsidRPr="00E904EF" w:rsidRDefault="00A97A38" w:rsidP="00A97A38">
      <w:pPr>
        <w:pStyle w:val="ListParagraph"/>
        <w:numPr>
          <w:ilvl w:val="0"/>
          <w:numId w:val="3"/>
        </w:numPr>
        <w:spacing w:after="0"/>
        <w:rPr>
          <w:rFonts w:ascii="Sakkal Majalla" w:hAnsi="Sakkal Majalla" w:cs="Sakkal Majalla"/>
          <w:sz w:val="28"/>
          <w:szCs w:val="28"/>
          <w:rtl/>
        </w:rPr>
      </w:pPr>
      <w:r w:rsidRPr="00E904EF">
        <w:rPr>
          <w:rFonts w:ascii="Sakkal Majalla" w:hAnsi="Sakkal Majalla" w:cs="Sakkal Majalla"/>
          <w:sz w:val="28"/>
          <w:szCs w:val="28"/>
          <w:rtl/>
        </w:rPr>
        <w:t>تحديد مدى دمج الموارد البشرية في استراتيجيات إدارة المخاطر المؤسسية في شركة الواحة الباردة للمقاولات.</w:t>
      </w:r>
    </w:p>
    <w:p w14:paraId="5B508208" w14:textId="77777777" w:rsidR="00A97A38" w:rsidRPr="00E904EF" w:rsidRDefault="00A97A38" w:rsidP="00A97A38">
      <w:pPr>
        <w:pStyle w:val="ListParagraph"/>
        <w:numPr>
          <w:ilvl w:val="0"/>
          <w:numId w:val="3"/>
        </w:numPr>
        <w:spacing w:after="0"/>
        <w:rPr>
          <w:rFonts w:ascii="Sakkal Majalla" w:hAnsi="Sakkal Majalla" w:cs="Sakkal Majalla"/>
          <w:sz w:val="28"/>
          <w:szCs w:val="28"/>
        </w:rPr>
      </w:pPr>
      <w:r w:rsidRPr="00E904EF">
        <w:rPr>
          <w:rFonts w:ascii="Sakkal Majalla" w:hAnsi="Sakkal Majalla" w:cs="Sakkal Majalla"/>
          <w:sz w:val="28"/>
          <w:szCs w:val="28"/>
          <w:rtl/>
        </w:rPr>
        <w:t>تقديم توصيات عملية لتعزيز تكامل الموارد البشرية وإدارة المخاطر، بما يُحسّن الأداء التنظيمي والاستدامة التشغيلية.</w:t>
      </w:r>
    </w:p>
    <w:p w14:paraId="3A995A01" w14:textId="77777777" w:rsidR="00A97A38" w:rsidRPr="00BA2AAE" w:rsidRDefault="00A97A38" w:rsidP="00A97A38">
      <w:pPr>
        <w:spacing w:after="0"/>
        <w:rPr>
          <w:rFonts w:ascii="Sakkal Majalla" w:hAnsi="Sakkal Majalla" w:cs="Sakkal Majalla"/>
          <w:sz w:val="28"/>
          <w:szCs w:val="28"/>
          <w:rtl/>
        </w:rPr>
      </w:pPr>
    </w:p>
    <w:p w14:paraId="281E9DD3" w14:textId="77777777" w:rsidR="00A97A38" w:rsidRDefault="00A97A38" w:rsidP="00A97A38">
      <w:pPr>
        <w:pStyle w:val="Heading2"/>
        <w:rPr>
          <w:rtl/>
        </w:rPr>
      </w:pPr>
      <w:bookmarkStart w:id="12" w:name="_Toc212683736"/>
      <w:bookmarkStart w:id="13" w:name="_Toc222246526"/>
      <w:r>
        <w:rPr>
          <w:rtl/>
        </w:rPr>
        <w:t>تساؤلات الدراسة</w:t>
      </w:r>
      <w:bookmarkEnd w:id="11"/>
      <w:bookmarkEnd w:id="12"/>
      <w:bookmarkEnd w:id="13"/>
    </w:p>
    <w:p w14:paraId="399969BD" w14:textId="77777777" w:rsidR="00A97A38" w:rsidRPr="004A24E3" w:rsidRDefault="00A97A38" w:rsidP="00A97A38">
      <w:pPr>
        <w:spacing w:after="0"/>
        <w:rPr>
          <w:rFonts w:ascii="Sakkal Majalla" w:hAnsi="Sakkal Majalla" w:cs="Sakkal Majalla"/>
          <w:b/>
          <w:bCs/>
          <w:sz w:val="28"/>
          <w:szCs w:val="28"/>
        </w:rPr>
      </w:pPr>
      <w:bookmarkStart w:id="14" w:name="_Toc181734059"/>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4D7A5971" w14:textId="77777777" w:rsidR="00A97A38" w:rsidRPr="00D26900" w:rsidRDefault="00A97A38" w:rsidP="00A97A38">
      <w:pPr>
        <w:pStyle w:val="ListParagraph"/>
        <w:numPr>
          <w:ilvl w:val="0"/>
          <w:numId w:val="4"/>
        </w:numPr>
        <w:spacing w:after="0"/>
        <w:rPr>
          <w:rFonts w:ascii="Sakkal Majalla" w:hAnsi="Sakkal Majalla" w:cs="Sakkal Majalla"/>
          <w:sz w:val="28"/>
          <w:szCs w:val="28"/>
        </w:rPr>
      </w:pPr>
      <w:r w:rsidRPr="00D47B9C">
        <w:rPr>
          <w:rFonts w:ascii="Sakkal Majalla" w:hAnsi="Sakkal Majalla" w:cs="Sakkal Majalla"/>
          <w:sz w:val="28"/>
          <w:szCs w:val="28"/>
          <w:rtl/>
        </w:rPr>
        <w:t>ما دور الموارد البشرية في تحسين إدارة المخاطر التنظيمية في شركة الواحة الباردة للمقاولات؟</w:t>
      </w:r>
    </w:p>
    <w:p w14:paraId="69C61F76" w14:textId="77777777" w:rsidR="00A97A38" w:rsidRPr="00BA2AAE" w:rsidRDefault="00A97A38" w:rsidP="00A97A38">
      <w:pPr>
        <w:spacing w:after="0"/>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70B1E2C8" w14:textId="77777777" w:rsidR="00A97A38" w:rsidRPr="00D47B9C" w:rsidRDefault="00A97A38" w:rsidP="00A97A38">
      <w:pPr>
        <w:pStyle w:val="ListParagraph"/>
        <w:numPr>
          <w:ilvl w:val="0"/>
          <w:numId w:val="4"/>
        </w:numPr>
        <w:spacing w:after="0"/>
        <w:rPr>
          <w:rFonts w:ascii="Sakkal Majalla" w:hAnsi="Sakkal Majalla" w:cs="Sakkal Majalla"/>
          <w:sz w:val="28"/>
          <w:szCs w:val="28"/>
          <w:rtl/>
        </w:rPr>
      </w:pPr>
      <w:r w:rsidRPr="00D47B9C">
        <w:rPr>
          <w:rFonts w:ascii="Sakkal Majalla" w:hAnsi="Sakkal Majalla" w:cs="Sakkal Majalla"/>
          <w:sz w:val="28"/>
          <w:szCs w:val="28"/>
          <w:rtl/>
        </w:rPr>
        <w:t>إلى أي مدى تطبق شركة الواحة الباردة للمقاولات إجراءات الموارد البشرية؟</w:t>
      </w:r>
    </w:p>
    <w:p w14:paraId="73560897" w14:textId="77777777" w:rsidR="00A97A38" w:rsidRPr="00D47B9C" w:rsidRDefault="00A97A38" w:rsidP="00A97A38">
      <w:pPr>
        <w:pStyle w:val="ListParagraph"/>
        <w:numPr>
          <w:ilvl w:val="0"/>
          <w:numId w:val="4"/>
        </w:numPr>
        <w:spacing w:after="0"/>
        <w:rPr>
          <w:rFonts w:ascii="Sakkal Majalla" w:hAnsi="Sakkal Majalla" w:cs="Sakkal Majalla"/>
          <w:sz w:val="28"/>
          <w:szCs w:val="28"/>
          <w:rtl/>
        </w:rPr>
      </w:pPr>
      <w:r w:rsidRPr="00D47B9C">
        <w:rPr>
          <w:rFonts w:ascii="Sakkal Majalla" w:hAnsi="Sakkal Majalla" w:cs="Sakkal Majalla"/>
          <w:sz w:val="28"/>
          <w:szCs w:val="28"/>
          <w:rtl/>
        </w:rPr>
        <w:t>كيف تساعد برامج التدريب والتطوير الموظفين على تحسين قدراتهم على إدارة المخاطر التنظيمية؟</w:t>
      </w:r>
    </w:p>
    <w:p w14:paraId="46948576" w14:textId="77777777" w:rsidR="00A97A38" w:rsidRPr="00D47B9C" w:rsidRDefault="00A97A38" w:rsidP="00A97A38">
      <w:pPr>
        <w:pStyle w:val="ListParagraph"/>
        <w:numPr>
          <w:ilvl w:val="0"/>
          <w:numId w:val="4"/>
        </w:numPr>
        <w:spacing w:after="0"/>
        <w:rPr>
          <w:rFonts w:ascii="Sakkal Majalla" w:hAnsi="Sakkal Majalla" w:cs="Sakkal Majalla"/>
          <w:sz w:val="28"/>
          <w:szCs w:val="28"/>
          <w:rtl/>
        </w:rPr>
      </w:pPr>
      <w:r w:rsidRPr="00D47B9C">
        <w:rPr>
          <w:rFonts w:ascii="Sakkal Majalla" w:hAnsi="Sakkal Majalla" w:cs="Sakkal Majalla"/>
          <w:sz w:val="28"/>
          <w:szCs w:val="28"/>
          <w:rtl/>
        </w:rPr>
        <w:t>إلى أي مدى تؤثر سياسات الحوافز وتقييم الأداء على الوعي بالمخاطر التنظيمية؟</w:t>
      </w:r>
    </w:p>
    <w:p w14:paraId="4AD0DC67" w14:textId="77777777" w:rsidR="00A97A38" w:rsidRPr="00D47B9C" w:rsidRDefault="00A97A38" w:rsidP="00A97A38">
      <w:pPr>
        <w:pStyle w:val="ListParagraph"/>
        <w:numPr>
          <w:ilvl w:val="0"/>
          <w:numId w:val="4"/>
        </w:numPr>
        <w:spacing w:after="0"/>
        <w:rPr>
          <w:rFonts w:ascii="Sakkal Majalla" w:hAnsi="Sakkal Majalla" w:cs="Sakkal Majalla"/>
          <w:sz w:val="28"/>
          <w:szCs w:val="28"/>
          <w:rtl/>
        </w:rPr>
      </w:pPr>
      <w:r w:rsidRPr="00D47B9C">
        <w:rPr>
          <w:rFonts w:ascii="Sakkal Majalla" w:hAnsi="Sakkal Majalla" w:cs="Sakkal Majalla"/>
          <w:sz w:val="28"/>
          <w:szCs w:val="28"/>
          <w:rtl/>
        </w:rPr>
        <w:t>ما مدى التكامل بين الموارد البشرية ووحدات إدارة المخاطر في الشركة؟</w:t>
      </w:r>
    </w:p>
    <w:p w14:paraId="49A441C5" w14:textId="77777777" w:rsidR="00A97A38" w:rsidRPr="00D47B9C" w:rsidRDefault="00A97A38" w:rsidP="00A97A38">
      <w:pPr>
        <w:pStyle w:val="ListParagraph"/>
        <w:numPr>
          <w:ilvl w:val="0"/>
          <w:numId w:val="4"/>
        </w:numPr>
        <w:spacing w:after="0"/>
        <w:rPr>
          <w:rFonts w:ascii="Sakkal Majalla" w:hAnsi="Sakkal Majalla" w:cs="Sakkal Majalla"/>
          <w:sz w:val="28"/>
          <w:szCs w:val="28"/>
        </w:rPr>
      </w:pPr>
      <w:r w:rsidRPr="00D47B9C">
        <w:rPr>
          <w:rFonts w:ascii="Sakkal Majalla" w:hAnsi="Sakkal Majalla" w:cs="Sakkal Majalla"/>
          <w:sz w:val="28"/>
          <w:szCs w:val="28"/>
          <w:rtl/>
        </w:rPr>
        <w:t>ما هي بعض التوصيات المحتملة لتعزيز دور الموارد البشرية في دعم إدارة المخاطر التنظيمية مستقبلاً؟</w:t>
      </w:r>
    </w:p>
    <w:p w14:paraId="3D7C010D" w14:textId="77777777" w:rsidR="00A97A38" w:rsidRDefault="00A97A38" w:rsidP="00A97A38">
      <w:pPr>
        <w:spacing w:after="0"/>
        <w:rPr>
          <w:rFonts w:ascii="Sakkal Majalla" w:hAnsi="Sakkal Majalla" w:cs="Sakkal Majalla"/>
          <w:sz w:val="28"/>
          <w:szCs w:val="28"/>
          <w:rtl/>
        </w:rPr>
      </w:pPr>
    </w:p>
    <w:p w14:paraId="59412B6F" w14:textId="77777777" w:rsidR="00A97A38" w:rsidRDefault="00A97A38" w:rsidP="00A97A38">
      <w:pPr>
        <w:spacing w:after="0"/>
        <w:rPr>
          <w:rFonts w:ascii="Sakkal Majalla" w:hAnsi="Sakkal Majalla" w:cs="Sakkal Majalla"/>
          <w:sz w:val="28"/>
          <w:szCs w:val="28"/>
          <w:rtl/>
        </w:rPr>
      </w:pPr>
    </w:p>
    <w:p w14:paraId="342C27C1" w14:textId="77777777" w:rsidR="00A97A38" w:rsidRDefault="00A97A38" w:rsidP="00A97A38">
      <w:pPr>
        <w:spacing w:after="0"/>
        <w:rPr>
          <w:rFonts w:ascii="Sakkal Majalla" w:hAnsi="Sakkal Majalla" w:cs="Sakkal Majalla"/>
          <w:sz w:val="28"/>
          <w:szCs w:val="28"/>
          <w:rtl/>
        </w:rPr>
      </w:pPr>
    </w:p>
    <w:p w14:paraId="1CFDD635" w14:textId="77777777" w:rsidR="00A97A38" w:rsidRDefault="00A97A38" w:rsidP="00A97A38">
      <w:pPr>
        <w:spacing w:after="0"/>
        <w:rPr>
          <w:rFonts w:ascii="Sakkal Majalla" w:hAnsi="Sakkal Majalla" w:cs="Sakkal Majalla"/>
          <w:sz w:val="28"/>
          <w:szCs w:val="28"/>
          <w:rtl/>
        </w:rPr>
      </w:pPr>
    </w:p>
    <w:p w14:paraId="510F607B" w14:textId="77777777" w:rsidR="00A97A38" w:rsidRDefault="00A97A38" w:rsidP="00A97A38">
      <w:pPr>
        <w:spacing w:after="0"/>
        <w:rPr>
          <w:rFonts w:ascii="Sakkal Majalla" w:hAnsi="Sakkal Majalla" w:cs="Sakkal Majalla"/>
          <w:sz w:val="28"/>
          <w:szCs w:val="28"/>
          <w:rtl/>
        </w:rPr>
      </w:pPr>
    </w:p>
    <w:p w14:paraId="55F5357C" w14:textId="77777777" w:rsidR="00A97A38" w:rsidRDefault="00A97A38" w:rsidP="00A97A38">
      <w:pPr>
        <w:spacing w:after="0"/>
        <w:rPr>
          <w:rFonts w:ascii="Sakkal Majalla" w:hAnsi="Sakkal Majalla" w:cs="Sakkal Majalla"/>
          <w:sz w:val="28"/>
          <w:szCs w:val="28"/>
          <w:rtl/>
        </w:rPr>
      </w:pPr>
    </w:p>
    <w:p w14:paraId="3B11B7FB" w14:textId="77777777" w:rsidR="00A97A38" w:rsidRPr="00BA2AAE" w:rsidRDefault="00A97A38" w:rsidP="00A97A38">
      <w:pPr>
        <w:spacing w:after="0"/>
        <w:rPr>
          <w:rFonts w:ascii="Sakkal Majalla" w:hAnsi="Sakkal Majalla" w:cs="Sakkal Majalla"/>
          <w:sz w:val="28"/>
          <w:szCs w:val="28"/>
          <w:rtl/>
        </w:rPr>
      </w:pPr>
    </w:p>
    <w:p w14:paraId="31CBDB2C" w14:textId="77777777" w:rsidR="00A97A38" w:rsidRDefault="00A97A38" w:rsidP="00A97A38">
      <w:pPr>
        <w:pStyle w:val="Heading2"/>
        <w:rPr>
          <w:rtl/>
        </w:rPr>
      </w:pPr>
      <w:bookmarkStart w:id="15" w:name="_Toc212683737"/>
      <w:bookmarkStart w:id="16" w:name="_Toc222246527"/>
      <w:r>
        <w:rPr>
          <w:rtl/>
        </w:rPr>
        <w:lastRenderedPageBreak/>
        <w:t>فرضيات الدراسة</w:t>
      </w:r>
      <w:bookmarkEnd w:id="14"/>
      <w:bookmarkEnd w:id="15"/>
      <w:bookmarkEnd w:id="16"/>
    </w:p>
    <w:p w14:paraId="74A3E94B" w14:textId="77777777" w:rsidR="00A97A38" w:rsidRPr="00C26B60" w:rsidRDefault="00A97A38" w:rsidP="00A97A38">
      <w:pPr>
        <w:spacing w:after="0"/>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4F39D8EF"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tl/>
        </w:rPr>
      </w:pPr>
      <w:r w:rsidRPr="00FC76A3">
        <w:rPr>
          <w:rFonts w:ascii="Sakkal Majalla" w:hAnsi="Sakkal Majalla" w:cs="Sakkal Majalla"/>
          <w:color w:val="000000"/>
          <w:sz w:val="28"/>
          <w:szCs w:val="28"/>
          <w:rtl/>
        </w:rPr>
        <w:t>توجد علاقة إيجابية ذات دلالة إحصائية بين فعالية إدارة الموارد البشرية وتحسين إدارة المخاطر التنظيمية في شركة الواحة الباردة للمقاولات.</w:t>
      </w:r>
    </w:p>
    <w:p w14:paraId="794417DF" w14:textId="77777777" w:rsidR="00A97A38" w:rsidRPr="00C26B60" w:rsidRDefault="00A97A38" w:rsidP="00A97A38">
      <w:pPr>
        <w:spacing w:after="0"/>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4454B80D"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tl/>
        </w:rPr>
      </w:pPr>
      <w:r w:rsidRPr="00FC76A3">
        <w:rPr>
          <w:rFonts w:ascii="Sakkal Majalla" w:hAnsi="Sakkal Majalla" w:cs="Sakkal Majalla"/>
          <w:color w:val="000000"/>
          <w:sz w:val="28"/>
          <w:szCs w:val="28"/>
          <w:rtl/>
        </w:rPr>
        <w:t>توجد علاقة ذات دلالة إحصائية بين استراتيجيات التدريب والتطوير وتعزيز قدرات إدارة المخاطر في المؤسسة.</w:t>
      </w:r>
    </w:p>
    <w:p w14:paraId="0125B640"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tl/>
        </w:rPr>
      </w:pPr>
      <w:r w:rsidRPr="00FC76A3">
        <w:rPr>
          <w:rFonts w:ascii="Sakkal Majalla" w:hAnsi="Sakkal Majalla" w:cs="Sakkal Majalla"/>
          <w:color w:val="000000"/>
          <w:sz w:val="28"/>
          <w:szCs w:val="28"/>
          <w:rtl/>
        </w:rPr>
        <w:t>توجد علاقة ذات دلالة إحصائية بين سياسات الحوافز، وتقييم الأداء، وزيادة المعرفة بالمخاطر التنظيمية.</w:t>
      </w:r>
    </w:p>
    <w:p w14:paraId="1ECD5B77"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tl/>
        </w:rPr>
      </w:pPr>
      <w:r w:rsidRPr="00FC76A3">
        <w:rPr>
          <w:rFonts w:ascii="Sakkal Majalla" w:hAnsi="Sakkal Majalla" w:cs="Sakkal Majalla"/>
          <w:color w:val="000000"/>
          <w:sz w:val="28"/>
          <w:szCs w:val="28"/>
          <w:rtl/>
        </w:rPr>
        <w:t>توجد علاقة ذات دلالة إحصائية بين عمليات التوظيف، واختيار الكفاءات، والحد من المخاطر التشغيلية.</w:t>
      </w:r>
    </w:p>
    <w:p w14:paraId="473AB022"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tl/>
        </w:rPr>
      </w:pPr>
      <w:r w:rsidRPr="00FC76A3">
        <w:rPr>
          <w:rFonts w:ascii="Sakkal Majalla" w:hAnsi="Sakkal Majalla" w:cs="Sakkal Majalla"/>
          <w:color w:val="000000"/>
          <w:sz w:val="28"/>
          <w:szCs w:val="28"/>
          <w:rtl/>
        </w:rPr>
        <w:t>إن مشاركة إدارة الموارد البشرية في تصميم استراتيجيات إدارة المخاطر لها تأثير كبير على كفاءة إدارة الأزمات في المؤسسة.</w:t>
      </w:r>
    </w:p>
    <w:p w14:paraId="3183EDC5" w14:textId="77777777" w:rsidR="00A97A38" w:rsidRPr="00FC76A3" w:rsidRDefault="00A97A38" w:rsidP="00A97A38">
      <w:pPr>
        <w:pStyle w:val="ListParagraph"/>
        <w:numPr>
          <w:ilvl w:val="0"/>
          <w:numId w:val="5"/>
        </w:numPr>
        <w:spacing w:after="0"/>
        <w:rPr>
          <w:rFonts w:ascii="Sakkal Majalla" w:hAnsi="Sakkal Majalla" w:cs="Sakkal Majalla"/>
          <w:color w:val="000000"/>
          <w:sz w:val="28"/>
          <w:szCs w:val="28"/>
        </w:rPr>
      </w:pPr>
      <w:r w:rsidRPr="00FC76A3">
        <w:rPr>
          <w:rFonts w:ascii="Sakkal Majalla" w:hAnsi="Sakkal Majalla" w:cs="Sakkal Majalla"/>
          <w:color w:val="000000"/>
          <w:sz w:val="28"/>
          <w:szCs w:val="28"/>
          <w:rtl/>
        </w:rPr>
        <w:t>تختلف درجة تأثير أساليب إدارة الموارد البشرية على إدارة المخاطر باختلاف المستوى الإداري أو سنوات خبرة الموظفين في الشركة.</w:t>
      </w:r>
    </w:p>
    <w:p w14:paraId="2D455F75" w14:textId="77777777" w:rsidR="00A97A38" w:rsidRPr="006570F4" w:rsidRDefault="00A97A38" w:rsidP="00A97A38">
      <w:pPr>
        <w:rPr>
          <w:rFonts w:ascii="Sakkal Majalla" w:eastAsia="Calibri" w:hAnsi="Sakkal Majalla" w:cs="Sakkal Majalla"/>
          <w:kern w:val="0"/>
          <w:sz w:val="28"/>
          <w:szCs w:val="28"/>
          <w:rtl/>
          <w:lang w:bidi="ar-EG"/>
          <w14:ligatures w14:val="none"/>
        </w:rPr>
      </w:pPr>
    </w:p>
    <w:p w14:paraId="596BCA84" w14:textId="77777777" w:rsidR="00A97A38" w:rsidRDefault="00A97A38" w:rsidP="00A97A38">
      <w:pPr>
        <w:pStyle w:val="Heading2"/>
        <w:rPr>
          <w:rtl/>
        </w:rPr>
      </w:pPr>
      <w:bookmarkStart w:id="17" w:name="_Toc222246528"/>
      <w:r w:rsidRPr="00780D6C">
        <w:rPr>
          <w:rtl/>
        </w:rPr>
        <w:t>النظرية العلمية المتبعة في إعداد البحث:</w:t>
      </w:r>
      <w:bookmarkEnd w:id="17"/>
    </w:p>
    <w:p w14:paraId="174520F1" w14:textId="77777777" w:rsidR="00A97A38" w:rsidRPr="00DB5F60" w:rsidRDefault="00A97A38" w:rsidP="00A97A38">
      <w:pPr>
        <w:pStyle w:val="ListParagraph"/>
        <w:numPr>
          <w:ilvl w:val="0"/>
          <w:numId w:val="8"/>
        </w:numPr>
        <w:rPr>
          <w:rFonts w:ascii="Sakkal Majalla" w:eastAsia="Calibri" w:hAnsi="Sakkal Majalla" w:cs="Sakkal Majalla"/>
          <w:b/>
          <w:bCs/>
          <w:kern w:val="0"/>
          <w:sz w:val="28"/>
          <w:szCs w:val="28"/>
          <w:rtl/>
          <w:lang w:bidi="ar-EG"/>
          <w14:ligatures w14:val="none"/>
        </w:rPr>
      </w:pPr>
      <w:r w:rsidRPr="00DB5F60">
        <w:rPr>
          <w:rFonts w:ascii="Sakkal Majalla" w:eastAsia="Calibri" w:hAnsi="Sakkal Majalla" w:cs="Sakkal Majalla"/>
          <w:b/>
          <w:bCs/>
          <w:kern w:val="0"/>
          <w:sz w:val="28"/>
          <w:szCs w:val="28"/>
          <w:rtl/>
          <w:lang w:bidi="ar-EG"/>
          <w14:ligatures w14:val="none"/>
        </w:rPr>
        <w:t>نظرية رأس المال البشري</w:t>
      </w:r>
    </w:p>
    <w:p w14:paraId="520D821C" w14:textId="77777777" w:rsidR="00A97A38" w:rsidRPr="00DB5F60"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 xml:space="preserve">تُعتبر نظرية رأس المال </w:t>
      </w:r>
      <w:r w:rsidRPr="00DB5F60">
        <w:rPr>
          <w:rFonts w:ascii="Sakkal Majalla" w:eastAsia="Calibri" w:hAnsi="Sakkal Majalla" w:cs="Sakkal Majalla" w:hint="cs"/>
          <w:kern w:val="0"/>
          <w:sz w:val="28"/>
          <w:szCs w:val="28"/>
          <w:rtl/>
          <w:lang w:bidi="ar-EG"/>
          <w14:ligatures w14:val="none"/>
        </w:rPr>
        <w:t>البشري الأفراد</w:t>
      </w:r>
      <w:r w:rsidRPr="00DB5F60">
        <w:rPr>
          <w:rFonts w:ascii="Sakkal Majalla" w:eastAsia="Calibri" w:hAnsi="Sakkal Majalla" w:cs="Sakkal Majalla"/>
          <w:kern w:val="0"/>
          <w:sz w:val="28"/>
          <w:szCs w:val="28"/>
          <w:rtl/>
          <w:lang w:bidi="ar-EG"/>
          <w14:ligatures w14:val="none"/>
        </w:rPr>
        <w:t xml:space="preserve"> أصولًا قيّمة تُسهم معارفهم ومهاراتهم وخبراتهم إسهامًا مباشرًا في أداء الشركة واستدامتها. وبدلًا من النظر إلى العمل كتكلفة، تُركز هذه النظرية على الاستثمار الاستراتيجي في التدريب والتعليم والتطوير المهني. وفي سياق إدارة المخاطر التنظيمية، يقل احتمال ارتكاب الأفراد الموهوبين والمدربين تدريبًا جيدًا للأخطاء أو مخالفة الإجراءات أو التسبب في انقطاعات تشغيلية. وتُعزز استراتيجيات إدارة الموارد البشرية الفعّالة، مثل التوظيف القائم على الكفاءة والتدريب المستمر وتقييم الأداء، قدرات الموظفين، مما يُقلل المخاطر المتعلقة بالعنصر البشري ويُحسّن قدرة المنظمة على التعامل مع عدم اليقين وتحقيق الاستقرار على المدى الطويل</w:t>
      </w:r>
      <w:sdt>
        <w:sdtPr>
          <w:rPr>
            <w:rFonts w:ascii="Sakkal Majalla" w:eastAsia="Calibri" w:hAnsi="Sakkal Majalla" w:cs="Sakkal Majalla"/>
            <w:kern w:val="0"/>
            <w:sz w:val="28"/>
            <w:szCs w:val="28"/>
            <w:rtl/>
            <w:lang w:bidi="ar-EG"/>
            <w14:ligatures w14:val="none"/>
          </w:rPr>
          <w:id w:val="-1252499967"/>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Ros252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DB5F60">
            <w:rPr>
              <w:rFonts w:ascii="Sakkal Majalla" w:eastAsia="Calibri" w:hAnsi="Sakkal Majalla" w:cs="Sakkal Majalla" w:hint="cs"/>
              <w:noProof/>
              <w:kern w:val="0"/>
              <w:sz w:val="28"/>
              <w:szCs w:val="28"/>
              <w:rtl/>
              <w:lang w:bidi="ar-EG"/>
              <w14:ligatures w14:val="none"/>
            </w:rPr>
            <w:t>(</w:t>
          </w:r>
          <w:r w:rsidRPr="00DB5F60">
            <w:rPr>
              <w:rFonts w:ascii="Sakkal Majalla" w:eastAsia="Calibri" w:hAnsi="Sakkal Majalla" w:cs="Sakkal Majalla" w:hint="cs"/>
              <w:noProof/>
              <w:kern w:val="0"/>
              <w:sz w:val="28"/>
              <w:szCs w:val="28"/>
              <w:lang w:bidi="ar-EG"/>
              <w14:ligatures w14:val="none"/>
            </w:rPr>
            <w:t>Ross</w:t>
          </w:r>
          <w:r w:rsidRPr="00DB5F60">
            <w:rPr>
              <w:rFonts w:ascii="Sakkal Majalla" w:eastAsia="Calibri" w:hAnsi="Sakkal Majalla" w:cs="Sakkal Majalla" w:hint="cs"/>
              <w:noProof/>
              <w:kern w:val="0"/>
              <w:sz w:val="28"/>
              <w:szCs w:val="28"/>
              <w:rtl/>
              <w:lang w:bidi="ar-EG"/>
              <w14:ligatures w14:val="none"/>
            </w:rPr>
            <w:t>، 2025)</w:t>
          </w:r>
          <w:r>
            <w:rPr>
              <w:rFonts w:ascii="Sakkal Majalla" w:eastAsia="Calibri" w:hAnsi="Sakkal Majalla" w:cs="Sakkal Majalla"/>
              <w:kern w:val="0"/>
              <w:sz w:val="28"/>
              <w:szCs w:val="28"/>
              <w:rtl/>
              <w:lang w:bidi="ar-EG"/>
              <w14:ligatures w14:val="none"/>
            </w:rPr>
            <w:fldChar w:fldCharType="end"/>
          </w:r>
        </w:sdtContent>
      </w:sdt>
      <w:r w:rsidRPr="00DB5F60">
        <w:rPr>
          <w:rFonts w:ascii="Sakkal Majalla" w:eastAsia="Calibri" w:hAnsi="Sakkal Majalla" w:cs="Sakkal Majalla"/>
          <w:kern w:val="0"/>
          <w:sz w:val="28"/>
          <w:szCs w:val="28"/>
          <w:rtl/>
          <w:lang w:bidi="ar-EG"/>
          <w14:ligatures w14:val="none"/>
        </w:rPr>
        <w:t>.</w:t>
      </w:r>
    </w:p>
    <w:p w14:paraId="6B454DBA" w14:textId="77777777" w:rsidR="00A97A38" w:rsidRPr="00DB5F60" w:rsidRDefault="00A97A38" w:rsidP="00A97A38">
      <w:pPr>
        <w:pStyle w:val="ListParagraph"/>
        <w:numPr>
          <w:ilvl w:val="0"/>
          <w:numId w:val="8"/>
        </w:numPr>
        <w:rPr>
          <w:rFonts w:ascii="Sakkal Majalla" w:eastAsia="Calibri" w:hAnsi="Sakkal Majalla" w:cs="Sakkal Majalla"/>
          <w:b/>
          <w:bCs/>
          <w:kern w:val="0"/>
          <w:sz w:val="28"/>
          <w:szCs w:val="28"/>
          <w:rtl/>
          <w:lang w:bidi="ar-EG"/>
          <w14:ligatures w14:val="none"/>
        </w:rPr>
      </w:pPr>
      <w:r w:rsidRPr="00DB5F60">
        <w:rPr>
          <w:rFonts w:ascii="Sakkal Majalla" w:eastAsia="Calibri" w:hAnsi="Sakkal Majalla" w:cs="Sakkal Majalla"/>
          <w:b/>
          <w:bCs/>
          <w:kern w:val="0"/>
          <w:sz w:val="28"/>
          <w:szCs w:val="28"/>
          <w:rtl/>
          <w:lang w:bidi="ar-EG"/>
          <w14:ligatures w14:val="none"/>
        </w:rPr>
        <w:lastRenderedPageBreak/>
        <w:t>نظرية النظم</w:t>
      </w:r>
    </w:p>
    <w:p w14:paraId="5CC3C571" w14:textId="77777777" w:rsidR="00A97A38" w:rsidRPr="00DB5F60"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تُعرّف نظرية النظم، التي وضعها لودفيج فون بيرتالانفي، المنظمة بأنها نظام متكامل يتكون من أنظمة فرعية مترابطة ومتداخلة. ويؤثر كل قسم على الأقسام الأخرى ويتأثر بها، بحيث قد تُؤدي أوجه القصور في أحد المجالات إلى مخاطر في جميع أنحاء المنظمة. في هذا الإطار، تُعدّ إدارة الموارد البشرية نظامًا فرعيًا أساسيًا يتكامل مع العمليات والمالية وإدارة المخاطر. ويمكن أن تؤدي ممارسات الموارد البشرية غير الفعّالة - كضعف التواصل، وعدم كفاية التدريب، أو عدم وضوح الأدوار الوظيفية - إلى مخاطر هيكلية تؤثر على الأداء والاستقرار. لذا، فإن دمج إدارة الموارد البشرية مع عمليات إدارة المخاطر يُتيح تحقيق التوازن والتنسيق داخل المؤسسة، وتعزيز قدرتها على الاستجابة بفعالية للقضايا الداخلية والخارجية</w:t>
      </w:r>
      <w:sdt>
        <w:sdtPr>
          <w:rPr>
            <w:rFonts w:ascii="Sakkal Majalla" w:eastAsia="Calibri" w:hAnsi="Sakkal Majalla" w:cs="Sakkal Majalla"/>
            <w:kern w:val="0"/>
            <w:sz w:val="28"/>
            <w:szCs w:val="28"/>
            <w:rtl/>
            <w:lang w:bidi="ar-EG"/>
            <w14:ligatures w14:val="none"/>
          </w:rPr>
          <w:id w:val="1588887842"/>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Sri222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0B1C5F">
            <w:rPr>
              <w:rFonts w:ascii="Sakkal Majalla" w:eastAsia="Calibri" w:hAnsi="Sakkal Majalla" w:cs="Sakkal Majalla" w:hint="cs"/>
              <w:noProof/>
              <w:kern w:val="0"/>
              <w:sz w:val="28"/>
              <w:szCs w:val="28"/>
              <w:rtl/>
              <w:lang w:bidi="ar-EG"/>
              <w14:ligatures w14:val="none"/>
            </w:rPr>
            <w:t>(</w:t>
          </w:r>
          <w:r w:rsidRPr="000B1C5F">
            <w:rPr>
              <w:rFonts w:ascii="Sakkal Majalla" w:eastAsia="Calibri" w:hAnsi="Sakkal Majalla" w:cs="Sakkal Majalla" w:hint="cs"/>
              <w:noProof/>
              <w:kern w:val="0"/>
              <w:sz w:val="28"/>
              <w:szCs w:val="28"/>
              <w:lang w:bidi="ar-EG"/>
              <w14:ligatures w14:val="none"/>
            </w:rPr>
            <w:t>Sridharan</w:t>
          </w:r>
          <w:r w:rsidRPr="000B1C5F">
            <w:rPr>
              <w:rFonts w:ascii="Sakkal Majalla" w:eastAsia="Calibri" w:hAnsi="Sakkal Majalla" w:cs="Sakkal Majalla" w:hint="cs"/>
              <w:noProof/>
              <w:kern w:val="0"/>
              <w:sz w:val="28"/>
              <w:szCs w:val="28"/>
              <w:rtl/>
              <w:lang w:bidi="ar-EG"/>
              <w14:ligatures w14:val="none"/>
            </w:rPr>
            <w:t>، 2022)</w:t>
          </w:r>
          <w:r>
            <w:rPr>
              <w:rFonts w:ascii="Sakkal Majalla" w:eastAsia="Calibri" w:hAnsi="Sakkal Majalla" w:cs="Sakkal Majalla"/>
              <w:kern w:val="0"/>
              <w:sz w:val="28"/>
              <w:szCs w:val="28"/>
              <w:rtl/>
              <w:lang w:bidi="ar-EG"/>
              <w14:ligatures w14:val="none"/>
            </w:rPr>
            <w:fldChar w:fldCharType="end"/>
          </w:r>
        </w:sdtContent>
      </w:sdt>
      <w:r w:rsidRPr="00DB5F60">
        <w:rPr>
          <w:rFonts w:ascii="Sakkal Majalla" w:eastAsia="Calibri" w:hAnsi="Sakkal Majalla" w:cs="Sakkal Majalla"/>
          <w:kern w:val="0"/>
          <w:sz w:val="28"/>
          <w:szCs w:val="28"/>
          <w:rtl/>
          <w:lang w:bidi="ar-EG"/>
          <w14:ligatures w14:val="none"/>
        </w:rPr>
        <w:t>.</w:t>
      </w:r>
    </w:p>
    <w:p w14:paraId="5D7A570B" w14:textId="77777777" w:rsidR="00A97A38" w:rsidRPr="00DB5F60" w:rsidRDefault="00A97A38" w:rsidP="00A97A38">
      <w:pPr>
        <w:pStyle w:val="ListParagraph"/>
        <w:numPr>
          <w:ilvl w:val="0"/>
          <w:numId w:val="8"/>
        </w:numPr>
        <w:rPr>
          <w:rFonts w:ascii="Sakkal Majalla" w:eastAsia="Calibri" w:hAnsi="Sakkal Majalla" w:cs="Sakkal Majalla"/>
          <w:b/>
          <w:bCs/>
          <w:kern w:val="0"/>
          <w:sz w:val="28"/>
          <w:szCs w:val="28"/>
          <w:rtl/>
          <w:lang w:bidi="ar-EG"/>
          <w14:ligatures w14:val="none"/>
        </w:rPr>
      </w:pPr>
      <w:r w:rsidRPr="00DB5F60">
        <w:rPr>
          <w:rFonts w:ascii="Sakkal Majalla" w:eastAsia="Calibri" w:hAnsi="Sakkal Majalla" w:cs="Sakkal Majalla"/>
          <w:b/>
          <w:bCs/>
          <w:kern w:val="0"/>
          <w:sz w:val="28"/>
          <w:szCs w:val="28"/>
          <w:rtl/>
          <w:lang w:bidi="ar-EG"/>
          <w14:ligatures w14:val="none"/>
        </w:rPr>
        <w:t>نظرية إدارة مخاطر المؤسسة (</w:t>
      </w:r>
      <w:r w:rsidRPr="00DB5F60">
        <w:rPr>
          <w:rFonts w:ascii="Sakkal Majalla" w:eastAsia="Calibri" w:hAnsi="Sakkal Majalla" w:cs="Sakkal Majalla"/>
          <w:b/>
          <w:bCs/>
          <w:kern w:val="0"/>
          <w:sz w:val="28"/>
          <w:szCs w:val="28"/>
          <w:lang w:bidi="ar-EG"/>
          <w14:ligatures w14:val="none"/>
        </w:rPr>
        <w:t>ERM</w:t>
      </w:r>
      <w:r w:rsidRPr="00DB5F60">
        <w:rPr>
          <w:rFonts w:ascii="Sakkal Majalla" w:eastAsia="Calibri" w:hAnsi="Sakkal Majalla" w:cs="Sakkal Majalla"/>
          <w:b/>
          <w:bCs/>
          <w:kern w:val="0"/>
          <w:sz w:val="28"/>
          <w:szCs w:val="28"/>
          <w:rtl/>
          <w:lang w:bidi="ar-EG"/>
          <w14:ligatures w14:val="none"/>
        </w:rPr>
        <w:t>)</w:t>
      </w:r>
    </w:p>
    <w:p w14:paraId="396A166A" w14:textId="77777777" w:rsidR="00A97A38" w:rsidRPr="00DB5F60"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تشجع نظرية إدارة مخاطر المؤسسة (</w:t>
      </w:r>
      <w:r w:rsidRPr="00DB5F60">
        <w:rPr>
          <w:rFonts w:ascii="Sakkal Majalla" w:eastAsia="Calibri" w:hAnsi="Sakkal Majalla" w:cs="Sakkal Majalla"/>
          <w:kern w:val="0"/>
          <w:sz w:val="28"/>
          <w:szCs w:val="28"/>
          <w:lang w:bidi="ar-EG"/>
          <w14:ligatures w14:val="none"/>
        </w:rPr>
        <w:t>ERM</w:t>
      </w:r>
      <w:r w:rsidRPr="00DB5F60">
        <w:rPr>
          <w:rFonts w:ascii="Sakkal Majalla" w:eastAsia="Calibri" w:hAnsi="Sakkal Majalla" w:cs="Sakkal Majalla"/>
          <w:kern w:val="0"/>
          <w:sz w:val="28"/>
          <w:szCs w:val="28"/>
          <w:rtl/>
          <w:lang w:bidi="ar-EG"/>
          <w14:ligatures w14:val="none"/>
        </w:rPr>
        <w:t>) على اتباع استراتيجية شاملة على مستوى المؤسسة للكشف عن المخاطر وتقييمها والحد منها. فبدلًا من حصر إدارة المخاطر في قسم واحد، تُدمج إدارة مخاطر المؤسسة الوعي بالمخاطر في جميع وظائف المؤسسة. ومن هذا المنطلق، تضطلع إدارة الموارد البشرية بدور استراتيجي في السيطرة على المخاطر المتعلقة بالموظفين، بما في ذلك دوران الموظفين، ونقص المهارات، وعدم الامتثال، والسلوك غير الأخلاقي. ومن خلال ربط سياسات الموارد البشرية بأطر إدارة مخاطر المؤسسة، تستطيع الشركات تحديد مخاطر رأس المال البشري المحتملة بشكل استباقي، واتخاذ تدابير وقائية. يعزز هذا التكامل الاستعداد للأزمات، ويدعم عمليات صنع القرار، ويعزز مرونة المؤسسات، لا سيما في القطاعات عالية المخاطر مثل قطاعي البناء والمقاولات</w:t>
      </w:r>
      <w:sdt>
        <w:sdtPr>
          <w:rPr>
            <w:rFonts w:ascii="Sakkal Majalla" w:eastAsia="Calibri" w:hAnsi="Sakkal Majalla" w:cs="Sakkal Majalla"/>
            <w:kern w:val="0"/>
            <w:sz w:val="28"/>
            <w:szCs w:val="28"/>
            <w:rtl/>
            <w:lang w:bidi="ar-EG"/>
            <w14:ligatures w14:val="none"/>
          </w:rPr>
          <w:id w:val="155962676"/>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Ahm242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FA1B5E">
            <w:rPr>
              <w:rFonts w:ascii="Sakkal Majalla" w:eastAsia="Calibri" w:hAnsi="Sakkal Majalla" w:cs="Sakkal Majalla" w:hint="cs"/>
              <w:noProof/>
              <w:kern w:val="0"/>
              <w:sz w:val="28"/>
              <w:szCs w:val="28"/>
              <w:rtl/>
              <w:lang w:bidi="ar-EG"/>
              <w14:ligatures w14:val="none"/>
            </w:rPr>
            <w:t>(</w:t>
          </w:r>
          <w:r w:rsidRPr="00FA1B5E">
            <w:rPr>
              <w:rFonts w:ascii="Sakkal Majalla" w:eastAsia="Calibri" w:hAnsi="Sakkal Majalla" w:cs="Sakkal Majalla" w:hint="cs"/>
              <w:noProof/>
              <w:kern w:val="0"/>
              <w:sz w:val="28"/>
              <w:szCs w:val="28"/>
              <w:lang w:bidi="ar-EG"/>
              <w14:ligatures w14:val="none"/>
            </w:rPr>
            <w:t>Ahmad</w:t>
          </w:r>
          <w:r w:rsidRPr="00FA1B5E">
            <w:rPr>
              <w:rFonts w:ascii="Sakkal Majalla" w:eastAsia="Calibri" w:hAnsi="Sakkal Majalla" w:cs="Sakkal Majalla" w:hint="cs"/>
              <w:noProof/>
              <w:kern w:val="0"/>
              <w:sz w:val="28"/>
              <w:szCs w:val="28"/>
              <w:rtl/>
              <w:lang w:bidi="ar-EG"/>
              <w14:ligatures w14:val="none"/>
            </w:rPr>
            <w:t>، 2024)</w:t>
          </w:r>
          <w:r>
            <w:rPr>
              <w:rFonts w:ascii="Sakkal Majalla" w:eastAsia="Calibri" w:hAnsi="Sakkal Majalla" w:cs="Sakkal Majalla"/>
              <w:kern w:val="0"/>
              <w:sz w:val="28"/>
              <w:szCs w:val="28"/>
              <w:rtl/>
              <w:lang w:bidi="ar-EG"/>
              <w14:ligatures w14:val="none"/>
            </w:rPr>
            <w:fldChar w:fldCharType="end"/>
          </w:r>
        </w:sdtContent>
      </w:sdt>
      <w:r w:rsidRPr="00DB5F60">
        <w:rPr>
          <w:rFonts w:ascii="Sakkal Majalla" w:eastAsia="Calibri" w:hAnsi="Sakkal Majalla" w:cs="Sakkal Majalla"/>
          <w:kern w:val="0"/>
          <w:sz w:val="28"/>
          <w:szCs w:val="28"/>
          <w:rtl/>
          <w:lang w:bidi="ar-EG"/>
          <w14:ligatures w14:val="none"/>
        </w:rPr>
        <w:t>.</w:t>
      </w:r>
    </w:p>
    <w:p w14:paraId="35EABD0C" w14:textId="77777777" w:rsidR="00A97A38" w:rsidRPr="00DB5F60" w:rsidRDefault="00A97A38" w:rsidP="00A97A38">
      <w:pPr>
        <w:pStyle w:val="ListParagraph"/>
        <w:numPr>
          <w:ilvl w:val="0"/>
          <w:numId w:val="8"/>
        </w:numPr>
        <w:rPr>
          <w:rFonts w:ascii="Sakkal Majalla" w:eastAsia="Calibri" w:hAnsi="Sakkal Majalla" w:cs="Sakkal Majalla"/>
          <w:b/>
          <w:bCs/>
          <w:kern w:val="0"/>
          <w:sz w:val="28"/>
          <w:szCs w:val="28"/>
          <w:rtl/>
          <w:lang w:bidi="ar-EG"/>
          <w14:ligatures w14:val="none"/>
        </w:rPr>
      </w:pPr>
      <w:r w:rsidRPr="00DB5F60">
        <w:rPr>
          <w:rFonts w:ascii="Sakkal Majalla" w:eastAsia="Calibri" w:hAnsi="Sakkal Majalla" w:cs="Sakkal Majalla"/>
          <w:b/>
          <w:bCs/>
          <w:kern w:val="0"/>
          <w:sz w:val="28"/>
          <w:szCs w:val="28"/>
          <w:rtl/>
          <w:lang w:bidi="ar-EG"/>
          <w14:ligatures w14:val="none"/>
        </w:rPr>
        <w:t>نظرية السلوك التنظيمي</w:t>
      </w:r>
    </w:p>
    <w:p w14:paraId="0963355A" w14:textId="77777777" w:rsidR="00A97A38" w:rsidRPr="00DB5F60"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 xml:space="preserve">تبحث نظرية السلوك التنظيمي في كيفية تأثير الأفعال الفردية والجماعية على أداء المؤسسة وفعاليتها. وتؤكد على دور التحفيز والقيادة والتواصل ومشاركة الموظفين في تحديد نتائج العمل. وفيما يتعلق بإدارة المخاطر، يمكن لمواقف الموظفين وسلوكياتهم أن تزيد من تعرضهم للمخاطر أو تساهم في الحد منها. فعلى سبيل المثال، قد يؤدي الإهمال أو انعدام المساءلة أو التردد في التغيير إلى إخفاقات تشغيلية. ومن خلال استراتيجيات ناجحة لإدارة الموارد البشرية، مثل أنظمة التعويض العادلة، وتطوير </w:t>
      </w:r>
      <w:r w:rsidRPr="00DB5F60">
        <w:rPr>
          <w:rFonts w:ascii="Sakkal Majalla" w:eastAsia="Calibri" w:hAnsi="Sakkal Majalla" w:cs="Sakkal Majalla"/>
          <w:kern w:val="0"/>
          <w:sz w:val="28"/>
          <w:szCs w:val="28"/>
          <w:rtl/>
          <w:lang w:bidi="ar-EG"/>
          <w14:ligatures w14:val="none"/>
        </w:rPr>
        <w:lastRenderedPageBreak/>
        <w:t>القيادة، وإدارة الأداء، تستطيع الشركات تعزيز السلوك المسؤول والمعايير الأخلاقية. وبالتالي، يقلل السلوك التنظيمي الإيجابي من المخاطر المتعلقة بالعنصر البشري ويعزز الاستقرار العام</w:t>
      </w:r>
      <w:sdt>
        <w:sdtPr>
          <w:rPr>
            <w:rFonts w:ascii="Sakkal Majalla" w:eastAsia="Calibri" w:hAnsi="Sakkal Majalla" w:cs="Sakkal Majalla"/>
            <w:kern w:val="0"/>
            <w:sz w:val="28"/>
            <w:szCs w:val="28"/>
            <w:rtl/>
            <w:lang w:bidi="ar-EG"/>
            <w14:ligatures w14:val="none"/>
          </w:rPr>
          <w:id w:val="-1283638968"/>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Jam22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FA1B5E">
            <w:rPr>
              <w:rFonts w:ascii="Sakkal Majalla" w:eastAsia="Calibri" w:hAnsi="Sakkal Majalla" w:cs="Sakkal Majalla" w:hint="cs"/>
              <w:noProof/>
              <w:kern w:val="0"/>
              <w:sz w:val="28"/>
              <w:szCs w:val="28"/>
              <w:rtl/>
              <w:lang w:bidi="ar-EG"/>
              <w14:ligatures w14:val="none"/>
            </w:rPr>
            <w:t>(</w:t>
          </w:r>
          <w:r w:rsidRPr="00FA1B5E">
            <w:rPr>
              <w:rFonts w:ascii="Sakkal Majalla" w:eastAsia="Calibri" w:hAnsi="Sakkal Majalla" w:cs="Sakkal Majalla" w:hint="cs"/>
              <w:noProof/>
              <w:kern w:val="0"/>
              <w:sz w:val="28"/>
              <w:szCs w:val="28"/>
              <w:lang w:bidi="ar-EG"/>
              <w14:ligatures w14:val="none"/>
            </w:rPr>
            <w:t>Chafra</w:t>
          </w:r>
          <w:r w:rsidRPr="00FA1B5E">
            <w:rPr>
              <w:rFonts w:ascii="Sakkal Majalla" w:eastAsia="Calibri" w:hAnsi="Sakkal Majalla" w:cs="Sakkal Majalla" w:hint="cs"/>
              <w:noProof/>
              <w:kern w:val="0"/>
              <w:sz w:val="28"/>
              <w:szCs w:val="28"/>
              <w:rtl/>
              <w:lang w:bidi="ar-EG"/>
              <w14:ligatures w14:val="none"/>
            </w:rPr>
            <w:t>، 2022)</w:t>
          </w:r>
          <w:r>
            <w:rPr>
              <w:rFonts w:ascii="Sakkal Majalla" w:eastAsia="Calibri" w:hAnsi="Sakkal Majalla" w:cs="Sakkal Majalla"/>
              <w:kern w:val="0"/>
              <w:sz w:val="28"/>
              <w:szCs w:val="28"/>
              <w:rtl/>
              <w:lang w:bidi="ar-EG"/>
              <w14:ligatures w14:val="none"/>
            </w:rPr>
            <w:fldChar w:fldCharType="end"/>
          </w:r>
        </w:sdtContent>
      </w:sdt>
      <w:r w:rsidRPr="00DB5F60">
        <w:rPr>
          <w:rFonts w:ascii="Sakkal Majalla" w:eastAsia="Calibri" w:hAnsi="Sakkal Majalla" w:cs="Sakkal Majalla"/>
          <w:kern w:val="0"/>
          <w:sz w:val="28"/>
          <w:szCs w:val="28"/>
          <w:rtl/>
          <w:lang w:bidi="ar-EG"/>
          <w14:ligatures w14:val="none"/>
        </w:rPr>
        <w:t>.</w:t>
      </w:r>
    </w:p>
    <w:p w14:paraId="3E0275D1" w14:textId="77777777" w:rsidR="00A97A38" w:rsidRPr="00DB5F60" w:rsidRDefault="00A97A38" w:rsidP="00A97A38">
      <w:pPr>
        <w:pStyle w:val="ListParagraph"/>
        <w:numPr>
          <w:ilvl w:val="0"/>
          <w:numId w:val="8"/>
        </w:numPr>
        <w:rPr>
          <w:rFonts w:ascii="Sakkal Majalla" w:eastAsia="Calibri" w:hAnsi="Sakkal Majalla" w:cs="Sakkal Majalla"/>
          <w:b/>
          <w:bCs/>
          <w:kern w:val="0"/>
          <w:sz w:val="28"/>
          <w:szCs w:val="28"/>
          <w:rtl/>
          <w:lang w:bidi="ar-EG"/>
          <w14:ligatures w14:val="none"/>
        </w:rPr>
      </w:pPr>
      <w:r w:rsidRPr="00DB5F60">
        <w:rPr>
          <w:rFonts w:ascii="Sakkal Majalla" w:eastAsia="Calibri" w:hAnsi="Sakkal Majalla" w:cs="Sakkal Majalla"/>
          <w:b/>
          <w:bCs/>
          <w:kern w:val="0"/>
          <w:sz w:val="28"/>
          <w:szCs w:val="28"/>
          <w:rtl/>
          <w:lang w:bidi="ar-EG"/>
          <w14:ligatures w14:val="none"/>
        </w:rPr>
        <w:t>نظرية الثقافة التنظيمية</w:t>
      </w:r>
    </w:p>
    <w:p w14:paraId="7F6EAEA2" w14:textId="77777777" w:rsidR="00A97A38" w:rsidRPr="00DB5F60"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تركز نظرية الثقافة التنظيمية على القيم والأعراف والمعتقدات المشتركة التي تؤثر على طريقة تفكير الأفراد وتصرفهم داخل المؤسسة. تعزز ثقافة الشركة القوية الشفافية والمساءلة والوعي بالمخاطر. فعندما تُشجع هذه الثقافة التواصل المفتوح والإبلاغ الاستباقي عن المشكلات، يُمكن رصد المخاطر المحتملة ومعالجتها قبل تفاقمها إلى أزمات. وتلعب إدارة الموارد البشرية دورًا محوريًا في تطوير هذه الثقافة ودعمها من خلال أساليب التوظيف وبرامج التدريب ونماذج القيادة وأنظمة المكافآت. ومن خلال بناء ثقافة المسؤولية والامتثال، تُسهم إدارة الموارد البشرية إسهامًا كبيرًا في تقليل نقاط ضعف المؤسسة وتعزيز استدامتها على المدى الطويل وفعالية إدارة المخاطر</w:t>
      </w:r>
      <w:sdt>
        <w:sdtPr>
          <w:rPr>
            <w:rFonts w:ascii="Sakkal Majalla" w:eastAsia="Calibri" w:hAnsi="Sakkal Majalla" w:cs="Sakkal Majalla"/>
            <w:kern w:val="0"/>
            <w:sz w:val="28"/>
            <w:szCs w:val="28"/>
            <w:rtl/>
            <w:lang w:bidi="ar-EG"/>
            <w14:ligatures w14:val="none"/>
          </w:rPr>
          <w:id w:val="826639431"/>
          <w:citation/>
        </w:sdtPr>
        <w:sdtContent>
          <w:r>
            <w:rPr>
              <w:rFonts w:ascii="Sakkal Majalla" w:eastAsia="Calibri" w:hAnsi="Sakkal Majalla" w:cs="Sakkal Majalla"/>
              <w:kern w:val="0"/>
              <w:sz w:val="28"/>
              <w:szCs w:val="28"/>
              <w:rtl/>
              <w:lang w:bidi="ar-EG"/>
              <w14:ligatures w14:val="none"/>
            </w:rPr>
            <w:fldChar w:fldCharType="begin"/>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CITATION</w:instrText>
          </w:r>
          <w:r>
            <w:rPr>
              <w:rFonts w:ascii="Sakkal Majalla" w:eastAsia="Calibri" w:hAnsi="Sakkal Majalla" w:cs="Sakkal Majalla" w:hint="cs"/>
              <w:kern w:val="0"/>
              <w:sz w:val="28"/>
              <w:szCs w:val="28"/>
              <w:rtl/>
              <w:lang w:bidi="ar-EG"/>
              <w14:ligatures w14:val="none"/>
            </w:rPr>
            <w:instrText xml:space="preserve"> </w:instrText>
          </w:r>
          <w:r>
            <w:rPr>
              <w:rFonts w:ascii="Sakkal Majalla" w:eastAsia="Calibri" w:hAnsi="Sakkal Majalla" w:cs="Sakkal Majalla" w:hint="cs"/>
              <w:kern w:val="0"/>
              <w:sz w:val="28"/>
              <w:szCs w:val="28"/>
              <w:lang w:bidi="ar-EG"/>
              <w14:ligatures w14:val="none"/>
            </w:rPr>
            <w:instrText>Bog24 \l 3073</w:instrText>
          </w:r>
          <w:r>
            <w:rPr>
              <w:rFonts w:ascii="Sakkal Majalla" w:eastAsia="Calibri" w:hAnsi="Sakkal Majalla" w:cs="Sakkal Majalla"/>
              <w:kern w:val="0"/>
              <w:sz w:val="28"/>
              <w:szCs w:val="28"/>
              <w:rtl/>
              <w:lang w:bidi="ar-EG"/>
              <w14:ligatures w14:val="none"/>
            </w:rPr>
            <w:instrText xml:space="preserve"> </w:instrText>
          </w:r>
          <w:r>
            <w:rPr>
              <w:rFonts w:ascii="Sakkal Majalla" w:eastAsia="Calibri" w:hAnsi="Sakkal Majalla" w:cs="Sakkal Majalla"/>
              <w:kern w:val="0"/>
              <w:sz w:val="28"/>
              <w:szCs w:val="28"/>
              <w:rtl/>
              <w:lang w:bidi="ar-EG"/>
              <w14:ligatures w14:val="none"/>
            </w:rPr>
            <w:fldChar w:fldCharType="separate"/>
          </w:r>
          <w:r>
            <w:rPr>
              <w:rFonts w:ascii="Sakkal Majalla" w:eastAsia="Calibri" w:hAnsi="Sakkal Majalla" w:cs="Sakkal Majalla"/>
              <w:noProof/>
              <w:kern w:val="0"/>
              <w:sz w:val="28"/>
              <w:szCs w:val="28"/>
              <w:rtl/>
              <w:lang w:bidi="ar-EG"/>
              <w14:ligatures w14:val="none"/>
            </w:rPr>
            <w:t xml:space="preserve"> </w:t>
          </w:r>
          <w:r w:rsidRPr="00FA1B5E">
            <w:rPr>
              <w:rFonts w:ascii="Sakkal Majalla" w:eastAsia="Calibri" w:hAnsi="Sakkal Majalla" w:cs="Sakkal Majalla" w:hint="cs"/>
              <w:noProof/>
              <w:kern w:val="0"/>
              <w:sz w:val="28"/>
              <w:szCs w:val="28"/>
              <w:rtl/>
              <w:lang w:bidi="ar-EG"/>
              <w14:ligatures w14:val="none"/>
            </w:rPr>
            <w:t>(</w:t>
          </w:r>
          <w:r w:rsidRPr="00FA1B5E">
            <w:rPr>
              <w:rFonts w:ascii="Sakkal Majalla" w:eastAsia="Calibri" w:hAnsi="Sakkal Majalla" w:cs="Sakkal Majalla" w:hint="cs"/>
              <w:noProof/>
              <w:kern w:val="0"/>
              <w:sz w:val="28"/>
              <w:szCs w:val="28"/>
              <w:lang w:bidi="ar-EG"/>
              <w14:ligatures w14:val="none"/>
            </w:rPr>
            <w:t>Bogale</w:t>
          </w:r>
          <w:r w:rsidRPr="00FA1B5E">
            <w:rPr>
              <w:rFonts w:ascii="Sakkal Majalla" w:eastAsia="Calibri" w:hAnsi="Sakkal Majalla" w:cs="Sakkal Majalla" w:hint="cs"/>
              <w:noProof/>
              <w:kern w:val="0"/>
              <w:sz w:val="28"/>
              <w:szCs w:val="28"/>
              <w:rtl/>
              <w:lang w:bidi="ar-EG"/>
              <w14:ligatures w14:val="none"/>
            </w:rPr>
            <w:t>، 2024)</w:t>
          </w:r>
          <w:r>
            <w:rPr>
              <w:rFonts w:ascii="Sakkal Majalla" w:eastAsia="Calibri" w:hAnsi="Sakkal Majalla" w:cs="Sakkal Majalla"/>
              <w:kern w:val="0"/>
              <w:sz w:val="28"/>
              <w:szCs w:val="28"/>
              <w:rtl/>
              <w:lang w:bidi="ar-EG"/>
              <w14:ligatures w14:val="none"/>
            </w:rPr>
            <w:fldChar w:fldCharType="end"/>
          </w:r>
        </w:sdtContent>
      </w:sdt>
      <w:r w:rsidRPr="00DB5F60">
        <w:rPr>
          <w:rFonts w:ascii="Sakkal Majalla" w:eastAsia="Calibri" w:hAnsi="Sakkal Majalla" w:cs="Sakkal Majalla"/>
          <w:kern w:val="0"/>
          <w:sz w:val="28"/>
          <w:szCs w:val="28"/>
          <w:rtl/>
          <w:lang w:bidi="ar-EG"/>
          <w14:ligatures w14:val="none"/>
        </w:rPr>
        <w:t>.</w:t>
      </w:r>
    </w:p>
    <w:p w14:paraId="542E89A4" w14:textId="77777777" w:rsidR="00A97A38" w:rsidRPr="00DB5F60" w:rsidRDefault="00A97A38" w:rsidP="00A97A38">
      <w:pPr>
        <w:pStyle w:val="ListParagraph"/>
        <w:numPr>
          <w:ilvl w:val="0"/>
          <w:numId w:val="8"/>
        </w:num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نظرية الموارد (</w:t>
      </w:r>
      <w:r w:rsidRPr="00DB5F60">
        <w:rPr>
          <w:rFonts w:ascii="Sakkal Majalla" w:eastAsia="Calibri" w:hAnsi="Sakkal Majalla" w:cs="Sakkal Majalla"/>
          <w:kern w:val="0"/>
          <w:sz w:val="28"/>
          <w:szCs w:val="28"/>
          <w:lang w:bidi="ar-EG"/>
          <w14:ligatures w14:val="none"/>
        </w:rPr>
        <w:t>RBV</w:t>
      </w:r>
      <w:r w:rsidRPr="00DB5F60">
        <w:rPr>
          <w:rFonts w:ascii="Sakkal Majalla" w:eastAsia="Calibri" w:hAnsi="Sakkal Majalla" w:cs="Sakkal Majalla"/>
          <w:kern w:val="0"/>
          <w:sz w:val="28"/>
          <w:szCs w:val="28"/>
          <w:rtl/>
          <w:lang w:bidi="ar-EG"/>
          <w14:ligatures w14:val="none"/>
        </w:rPr>
        <w:t>)</w:t>
      </w:r>
    </w:p>
    <w:p w14:paraId="18633E1C" w14:textId="77777777" w:rsidR="00A97A38" w:rsidRDefault="00A97A38" w:rsidP="00A97A38">
      <w:pPr>
        <w:rPr>
          <w:rFonts w:ascii="Sakkal Majalla" w:eastAsia="Calibri" w:hAnsi="Sakkal Majalla" w:cs="Sakkal Majalla"/>
          <w:kern w:val="0"/>
          <w:sz w:val="28"/>
          <w:szCs w:val="28"/>
          <w:rtl/>
          <w:lang w:bidi="ar-EG"/>
          <w14:ligatures w14:val="none"/>
        </w:rPr>
      </w:pPr>
      <w:r w:rsidRPr="00DB5F60">
        <w:rPr>
          <w:rFonts w:ascii="Sakkal Majalla" w:eastAsia="Calibri" w:hAnsi="Sakkal Majalla" w:cs="Sakkal Majalla"/>
          <w:kern w:val="0"/>
          <w:sz w:val="28"/>
          <w:szCs w:val="28"/>
          <w:rtl/>
          <w:lang w:bidi="ar-EG"/>
          <w14:ligatures w14:val="none"/>
        </w:rPr>
        <w:t>تنص نظرية الموارد (</w:t>
      </w:r>
      <w:r w:rsidRPr="00DB5F60">
        <w:rPr>
          <w:rFonts w:ascii="Sakkal Majalla" w:eastAsia="Calibri" w:hAnsi="Sakkal Majalla" w:cs="Sakkal Majalla"/>
          <w:kern w:val="0"/>
          <w:sz w:val="28"/>
          <w:szCs w:val="28"/>
          <w:lang w:bidi="ar-EG"/>
          <w14:ligatures w14:val="none"/>
        </w:rPr>
        <w:t>RBV</w:t>
      </w:r>
      <w:r w:rsidRPr="00DB5F60">
        <w:rPr>
          <w:rFonts w:ascii="Sakkal Majalla" w:eastAsia="Calibri" w:hAnsi="Sakkal Majalla" w:cs="Sakkal Majalla"/>
          <w:kern w:val="0"/>
          <w:sz w:val="28"/>
          <w:szCs w:val="28"/>
          <w:rtl/>
          <w:lang w:bidi="ar-EG"/>
          <w14:ligatures w14:val="none"/>
        </w:rPr>
        <w:t>) على أن الشركات تُحقق ميزة تنافسية مستدامة من خلال موارد قيّمة وغير شائعة وفريدة وغير قابلة للتقليد أو الاستبدال. وتُعد الموارد البشرية من أهم الأصول الاستراتيجية وفقًا لهذه النظرية، إذ لا يُمكن للمنافسين ببساطة نسخ المعرفة البشرية والكفاءة والخبرة التنظيمية. وفي سياق إدارة المخاطر التنظيمية، يُقلل رأس المال البشري الجيد من التعرض للتهديدات التشغيلية والاستراتيجية. وتُسهم تقنيات إدارة الموارد البشرية الفعّالة، مثل إدارة الأفراد وتخطيط التعاقب الوظيفي والحفاظ على المعرفة، في زيادة القدرات الداخلية وتقليل مخاطر الاعتماد على الغير. لذلك، فإن ربط إدارة الموارد البشرية بإدارة المخاطر الاستراتيجية يعزز المرونة التنظيمية والاستقرار التنافسي على المدى الطويل.</w:t>
      </w:r>
    </w:p>
    <w:p w14:paraId="3252705F" w14:textId="77777777" w:rsidR="00A97A38" w:rsidRDefault="00A97A38" w:rsidP="00A97A38">
      <w:pPr>
        <w:rPr>
          <w:rFonts w:ascii="Sakkal Majalla" w:eastAsia="Calibri" w:hAnsi="Sakkal Majalla" w:cs="Sakkal Majalla"/>
          <w:kern w:val="0"/>
          <w:sz w:val="28"/>
          <w:szCs w:val="28"/>
          <w:rtl/>
          <w:lang w:bidi="ar-EG"/>
          <w14:ligatures w14:val="none"/>
        </w:rPr>
      </w:pPr>
    </w:p>
    <w:p w14:paraId="1FADA8D5" w14:textId="77777777" w:rsidR="00A97A38" w:rsidRDefault="00A97A38" w:rsidP="00A97A38">
      <w:pPr>
        <w:rPr>
          <w:rFonts w:ascii="Sakkal Majalla" w:eastAsia="Calibri" w:hAnsi="Sakkal Majalla" w:cs="Sakkal Majalla"/>
          <w:kern w:val="0"/>
          <w:sz w:val="28"/>
          <w:szCs w:val="28"/>
          <w:rtl/>
          <w:lang w:bidi="ar-EG"/>
          <w14:ligatures w14:val="none"/>
        </w:rPr>
      </w:pPr>
    </w:p>
    <w:p w14:paraId="6432AF52" w14:textId="77777777" w:rsidR="00A97A38" w:rsidRDefault="00A97A38" w:rsidP="00A97A38">
      <w:pPr>
        <w:rPr>
          <w:rFonts w:ascii="Sakkal Majalla" w:eastAsia="Calibri" w:hAnsi="Sakkal Majalla" w:cs="Sakkal Majalla"/>
          <w:kern w:val="0"/>
          <w:sz w:val="28"/>
          <w:szCs w:val="28"/>
          <w:rtl/>
          <w:lang w:bidi="ar-EG"/>
          <w14:ligatures w14:val="none"/>
        </w:rPr>
      </w:pPr>
    </w:p>
    <w:p w14:paraId="077CC29F" w14:textId="77777777" w:rsidR="00A97A38" w:rsidRDefault="00A97A38" w:rsidP="00A97A38">
      <w:pPr>
        <w:rPr>
          <w:rFonts w:ascii="Sakkal Majalla" w:eastAsia="Calibri" w:hAnsi="Sakkal Majalla" w:cs="Sakkal Majalla"/>
          <w:kern w:val="0"/>
          <w:sz w:val="28"/>
          <w:szCs w:val="28"/>
          <w:rtl/>
          <w:lang w:bidi="ar-EG"/>
          <w14:ligatures w14:val="none"/>
        </w:rPr>
      </w:pPr>
    </w:p>
    <w:p w14:paraId="5842FB78" w14:textId="77777777" w:rsidR="00A97A38" w:rsidRDefault="00A97A38" w:rsidP="00A97A38">
      <w:pPr>
        <w:rPr>
          <w:rFonts w:ascii="Sakkal Majalla" w:eastAsia="Calibri" w:hAnsi="Sakkal Majalla" w:cs="Sakkal Majalla"/>
          <w:kern w:val="0"/>
          <w:sz w:val="28"/>
          <w:szCs w:val="28"/>
          <w:rtl/>
          <w:lang w:bidi="ar-EG"/>
          <w14:ligatures w14:val="none"/>
        </w:rPr>
      </w:pPr>
    </w:p>
    <w:p w14:paraId="1CB5FCCB"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0CAFB531" w14:textId="77777777" w:rsidR="00A97A38" w:rsidRDefault="00A97A38" w:rsidP="00A97A38">
      <w:pPr>
        <w:rPr>
          <w:rFonts w:ascii="Sakkal Majalla" w:eastAsia="Calibri" w:hAnsi="Sakkal Majalla" w:cs="Sakkal Majalla"/>
          <w:kern w:val="0"/>
          <w:sz w:val="28"/>
          <w:szCs w:val="28"/>
          <w:rtl/>
          <w:lang w:bidi="ar-EG"/>
          <w14:ligatures w14:val="none"/>
        </w:rPr>
      </w:pPr>
    </w:p>
    <w:p w14:paraId="4BC6CA2E" w14:textId="77777777" w:rsidR="00A97A38" w:rsidRDefault="00A97A38" w:rsidP="00A97A38">
      <w:pPr>
        <w:rPr>
          <w:rFonts w:ascii="Sakkal Majalla" w:eastAsia="Calibri" w:hAnsi="Sakkal Majalla" w:cs="Sakkal Majalla"/>
          <w:kern w:val="0"/>
          <w:sz w:val="28"/>
          <w:szCs w:val="28"/>
          <w:rtl/>
          <w:lang w:bidi="ar-EG"/>
          <w14:ligatures w14:val="none"/>
        </w:rPr>
      </w:pPr>
    </w:p>
    <w:p w14:paraId="24471517" w14:textId="77777777" w:rsidR="00A97A38" w:rsidRDefault="00A97A38" w:rsidP="00A97A38">
      <w:pPr>
        <w:rPr>
          <w:rFonts w:ascii="Sakkal Majalla" w:eastAsia="Calibri" w:hAnsi="Sakkal Majalla" w:cs="Sakkal Majalla"/>
          <w:kern w:val="0"/>
          <w:sz w:val="28"/>
          <w:szCs w:val="28"/>
          <w:rtl/>
          <w:lang w:bidi="ar-EG"/>
          <w14:ligatures w14:val="none"/>
        </w:rPr>
      </w:pPr>
    </w:p>
    <w:p w14:paraId="5600C6AE" w14:textId="77777777" w:rsidR="00A97A38" w:rsidRDefault="00A97A38" w:rsidP="00A97A38">
      <w:pPr>
        <w:rPr>
          <w:rFonts w:ascii="Sakkal Majalla" w:eastAsia="Calibri" w:hAnsi="Sakkal Majalla" w:cs="Sakkal Majalla"/>
          <w:kern w:val="0"/>
          <w:sz w:val="28"/>
          <w:szCs w:val="28"/>
          <w:rtl/>
          <w:lang w:bidi="ar-EG"/>
          <w14:ligatures w14:val="none"/>
        </w:rPr>
      </w:pPr>
    </w:p>
    <w:p w14:paraId="76D2EB4E" w14:textId="77777777" w:rsidR="00A97A38" w:rsidRDefault="00A97A38" w:rsidP="00A97A38">
      <w:pPr>
        <w:rPr>
          <w:rFonts w:ascii="Sakkal Majalla" w:eastAsia="Calibri" w:hAnsi="Sakkal Majalla" w:cs="Sakkal Majalla"/>
          <w:kern w:val="0"/>
          <w:sz w:val="28"/>
          <w:szCs w:val="28"/>
          <w:rtl/>
          <w:lang w:bidi="ar-EG"/>
          <w14:ligatures w14:val="none"/>
        </w:rPr>
      </w:pPr>
    </w:p>
    <w:p w14:paraId="149A1755" w14:textId="77777777" w:rsidR="00A97A38" w:rsidRPr="006739F1" w:rsidRDefault="00A97A38" w:rsidP="00A97A38">
      <w:pPr>
        <w:pStyle w:val="Heading1"/>
        <w:jc w:val="center"/>
        <w:rPr>
          <w:sz w:val="96"/>
          <w:szCs w:val="96"/>
          <w:rtl/>
        </w:rPr>
      </w:pPr>
      <w:bookmarkStart w:id="18" w:name="_Toc222246529"/>
      <w:r w:rsidRPr="006739F1">
        <w:rPr>
          <w:sz w:val="96"/>
          <w:szCs w:val="96"/>
          <w:rtl/>
        </w:rPr>
        <w:t>الفصل الثاني: الدراسات السابقة</w:t>
      </w:r>
      <w:bookmarkEnd w:id="18"/>
    </w:p>
    <w:p w14:paraId="767DE56D" w14:textId="77777777" w:rsidR="00A97A38" w:rsidRDefault="00A97A38" w:rsidP="00A97A38">
      <w:pPr>
        <w:rPr>
          <w:rFonts w:ascii="Sakkal Majalla" w:eastAsia="Calibri" w:hAnsi="Sakkal Majalla" w:cs="Sakkal Majalla"/>
          <w:kern w:val="0"/>
          <w:sz w:val="28"/>
          <w:szCs w:val="28"/>
          <w:rtl/>
          <w:lang w:bidi="ar-EG"/>
          <w14:ligatures w14:val="none"/>
        </w:rPr>
      </w:pPr>
    </w:p>
    <w:p w14:paraId="56D786B9" w14:textId="77777777" w:rsidR="00A97A38" w:rsidRDefault="00A97A38" w:rsidP="00A97A38">
      <w:pPr>
        <w:rPr>
          <w:rFonts w:ascii="Sakkal Majalla" w:eastAsia="Calibri" w:hAnsi="Sakkal Majalla" w:cs="Sakkal Majalla"/>
          <w:kern w:val="0"/>
          <w:sz w:val="28"/>
          <w:szCs w:val="28"/>
          <w:rtl/>
          <w:lang w:bidi="ar-EG"/>
          <w14:ligatures w14:val="none"/>
        </w:rPr>
      </w:pPr>
    </w:p>
    <w:p w14:paraId="2558586D" w14:textId="77777777" w:rsidR="00A97A38" w:rsidRDefault="00A97A38" w:rsidP="00A97A38">
      <w:pPr>
        <w:rPr>
          <w:rFonts w:ascii="Sakkal Majalla" w:eastAsia="Calibri" w:hAnsi="Sakkal Majalla" w:cs="Sakkal Majalla"/>
          <w:kern w:val="0"/>
          <w:sz w:val="28"/>
          <w:szCs w:val="28"/>
          <w:rtl/>
          <w:lang w:bidi="ar-EG"/>
          <w14:ligatures w14:val="none"/>
        </w:rPr>
      </w:pPr>
    </w:p>
    <w:p w14:paraId="494512AE" w14:textId="77777777" w:rsidR="00A97A38" w:rsidRDefault="00A97A38" w:rsidP="00A97A38">
      <w:pPr>
        <w:rPr>
          <w:rFonts w:ascii="Sakkal Majalla" w:eastAsia="Calibri" w:hAnsi="Sakkal Majalla" w:cs="Sakkal Majalla"/>
          <w:kern w:val="0"/>
          <w:sz w:val="28"/>
          <w:szCs w:val="28"/>
          <w:rtl/>
          <w:lang w:bidi="ar-EG"/>
          <w14:ligatures w14:val="none"/>
        </w:rPr>
      </w:pPr>
    </w:p>
    <w:p w14:paraId="79EA892E" w14:textId="77777777" w:rsidR="00A97A38" w:rsidRDefault="00A97A38" w:rsidP="00A97A38">
      <w:pPr>
        <w:rPr>
          <w:rFonts w:ascii="Sakkal Majalla" w:eastAsia="Calibri" w:hAnsi="Sakkal Majalla" w:cs="Sakkal Majalla"/>
          <w:kern w:val="0"/>
          <w:sz w:val="28"/>
          <w:szCs w:val="28"/>
          <w:rtl/>
          <w:lang w:bidi="ar-EG"/>
          <w14:ligatures w14:val="none"/>
        </w:rPr>
      </w:pPr>
    </w:p>
    <w:p w14:paraId="359DA019"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7B13B89E" w14:textId="77777777" w:rsidR="00A97A38" w:rsidRDefault="00A97A38" w:rsidP="00A97A38">
      <w:pPr>
        <w:pStyle w:val="Heading2"/>
        <w:rPr>
          <w:rtl/>
        </w:rPr>
      </w:pPr>
      <w:bookmarkStart w:id="19" w:name="_Toc222246530"/>
      <w:r w:rsidRPr="00780D6C">
        <w:rPr>
          <w:rtl/>
        </w:rPr>
        <w:lastRenderedPageBreak/>
        <w:t>مقدمة:</w:t>
      </w:r>
      <w:bookmarkEnd w:id="19"/>
    </w:p>
    <w:p w14:paraId="3E9E87ED" w14:textId="77777777" w:rsidR="00A97A38" w:rsidRPr="006C08AC" w:rsidRDefault="00A97A38" w:rsidP="00A97A38">
      <w:pPr>
        <w:rPr>
          <w:rFonts w:ascii="Sakkal Majalla" w:eastAsia="Calibri" w:hAnsi="Sakkal Majalla" w:cs="Sakkal Majalla"/>
          <w:kern w:val="0"/>
          <w:sz w:val="28"/>
          <w:szCs w:val="28"/>
          <w:rtl/>
          <w:lang w:bidi="ar-EG"/>
          <w14:ligatures w14:val="none"/>
        </w:rPr>
      </w:pPr>
      <w:r w:rsidRPr="006C08AC">
        <w:rPr>
          <w:rFonts w:ascii="Sakkal Majalla" w:eastAsia="Calibri" w:hAnsi="Sakkal Majalla" w:cs="Sakkal Majalla"/>
          <w:kern w:val="0"/>
          <w:sz w:val="28"/>
          <w:szCs w:val="28"/>
          <w:rtl/>
          <w:lang w:bidi="ar-EG"/>
          <w14:ligatures w14:val="none"/>
        </w:rPr>
        <w:t>يُقدّم هذا الفصل الأساس النظري والتجريبي للدراسة الحالية من خلال استعراض الآراء النظرية الأساسية والأبحاث السابقة الهامة المتعلقة بإدارة الموارد البشرية وإدارة المخاطر التنظيمية. يُعدّ بناء إطار نظري متين أمرًا حيويًا في البحث الأكاديمي، إذ يُوضّح الحدود المفاهيمية للدراسة، ويُحدّد المتغيرات الرئيسية، ويُفسّر الروابط التي يهدف البحث إلى تحليلها. في سياق هذه الدراسة، يُعدّ فهم العلاقة النظرية بين ممارسات إدارة الموارد البشرية وإدارة المخاطر التنظيمية أمرًا بالغ الأهمية لشرح كيف يُمكن للموارد البشرية أن تُشكّل مصدرًا للمخاطر وأداة استراتيجية للتخفيف منها في آنٍ واحد.</w:t>
      </w:r>
    </w:p>
    <w:p w14:paraId="62D152C2" w14:textId="77777777" w:rsidR="00A97A38" w:rsidRPr="006C08AC" w:rsidRDefault="00A97A38" w:rsidP="00A97A38">
      <w:pPr>
        <w:rPr>
          <w:rFonts w:ascii="Sakkal Majalla" w:eastAsia="Calibri" w:hAnsi="Sakkal Majalla" w:cs="Sakkal Majalla"/>
          <w:kern w:val="0"/>
          <w:sz w:val="28"/>
          <w:szCs w:val="28"/>
          <w:rtl/>
          <w:lang w:bidi="ar-EG"/>
          <w14:ligatures w14:val="none"/>
        </w:rPr>
      </w:pPr>
      <w:r w:rsidRPr="006C08AC">
        <w:rPr>
          <w:rFonts w:ascii="Sakkal Majalla" w:eastAsia="Calibri" w:hAnsi="Sakkal Majalla" w:cs="Sakkal Majalla"/>
          <w:kern w:val="0"/>
          <w:sz w:val="28"/>
          <w:szCs w:val="28"/>
          <w:rtl/>
          <w:lang w:bidi="ar-EG"/>
          <w14:ligatures w14:val="none"/>
        </w:rPr>
        <w:t>في الشركات الحديثة، ولا سيما في القطاعات الديناميكية وكثيفة المخاطر كقطاع البناء، لم تعد المخاطر تقتصر على العناصر المالية أو التشغيلية، بل باتت تشمل بشكل متزايد خصائص متعلقة بالبشر، بما في ذلك دوران الموظفين، ونقص المهارات، والإخفاقات في الامتثال، وضعف المشاركة، والسلوك غير الأخلاقي، والقيادة غير الفعّالة. يُمكن لهذه المخاطر أن تُؤثّر سلبًا على أداء المشاريع، وسمعة المؤسسة، واستدامتها على المدى الطويل. ونتيجةً لذلك، أصبحت الإدارة الاستراتيجية لرأس المال البشري عنصرًا أساسيًا في أنظمة إدارة المخاطر المتكاملة. يعكس هذا التحول تحولاً أوسع في الفكر الإداري، حيث يُنظر إلى إدارة الموارد البشرية ليس فقط كدور إداري، بل كشريك استراتيجي يُسهم في تعزيز مرونة واستقرار المنظمة.</w:t>
      </w:r>
    </w:p>
    <w:p w14:paraId="1360B725" w14:textId="77777777" w:rsidR="00A97A38" w:rsidRPr="006C08AC" w:rsidRDefault="00A97A38" w:rsidP="00A97A38">
      <w:pPr>
        <w:rPr>
          <w:rFonts w:ascii="Sakkal Majalla" w:eastAsia="Calibri" w:hAnsi="Sakkal Majalla" w:cs="Sakkal Majalla"/>
          <w:kern w:val="0"/>
          <w:sz w:val="28"/>
          <w:szCs w:val="28"/>
          <w:rtl/>
          <w:lang w:bidi="ar-EG"/>
          <w14:ligatures w14:val="none"/>
        </w:rPr>
      </w:pPr>
      <w:r w:rsidRPr="006C08AC">
        <w:rPr>
          <w:rFonts w:ascii="Sakkal Majalla" w:eastAsia="Calibri" w:hAnsi="Sakkal Majalla" w:cs="Sakkal Majalla"/>
          <w:kern w:val="0"/>
          <w:sz w:val="28"/>
          <w:szCs w:val="28"/>
          <w:rtl/>
          <w:lang w:bidi="ar-EG"/>
          <w14:ligatures w14:val="none"/>
        </w:rPr>
        <w:t>يستند الإطار النظري لهذه الدراسة إلى العديد من نظريات الإدارة الراسخة، بما في ذلك نظرية رأس المال البشري، ونظرية النظم، ونظرية إدارة مخاطر المؤسسة، ونظرية السلوك التنظيمي، ونظرية الثقافة التنظيمية، ونظرية الموارد، ونظرية الوكالة. تُقدم هذه النظريات مجتمعةً رؤية شاملة لكيفية تأثير إدارة الموارد البشرية على نتائج المنظمة ومستوى تعرضها للمخاطر. تُؤكد نظرية رأس المال البشري على الاستثمار في تطوير الموظفين كاستراتيجية لتعزيز الأداء وتقليل الأخطاء. تُبرز نظرية النظم الترابط بين إدارة الموارد البشرية والوحدات التنظيمية الأخرى. تُشدد نظرية إدارة مخاطر المؤسسة على دمج إدارة المخاطر في جميع المجالات، بما في ذلك الموارد البشرية. تُفسر نظريتا السلوك التنظيمي والثقافة التنظيمية كيف تُحدد مواقف الموظفين وقيمهم وسلوكياتهم مستويات المخاطر. في الوقت نفسه، تُقدم نظرية الموارد ونظرية الوكالة مناهج استراتيجية وحوكمية لمعالجة المخاطر المتعلقة بالموظفين.</w:t>
      </w:r>
    </w:p>
    <w:p w14:paraId="005EB1AE" w14:textId="77777777" w:rsidR="00A97A38" w:rsidRPr="006C08AC" w:rsidRDefault="00A97A38" w:rsidP="00A97A38">
      <w:pPr>
        <w:rPr>
          <w:rFonts w:ascii="Sakkal Majalla" w:eastAsia="Calibri" w:hAnsi="Sakkal Majalla" w:cs="Sakkal Majalla"/>
          <w:kern w:val="0"/>
          <w:sz w:val="28"/>
          <w:szCs w:val="28"/>
          <w:rtl/>
          <w:lang w:bidi="ar-EG"/>
          <w14:ligatures w14:val="none"/>
        </w:rPr>
      </w:pPr>
      <w:r w:rsidRPr="006C08AC">
        <w:rPr>
          <w:rFonts w:ascii="Sakkal Majalla" w:eastAsia="Calibri" w:hAnsi="Sakkal Majalla" w:cs="Sakkal Majalla"/>
          <w:kern w:val="0"/>
          <w:sz w:val="28"/>
          <w:szCs w:val="28"/>
          <w:rtl/>
          <w:lang w:bidi="ar-EG"/>
          <w14:ligatures w14:val="none"/>
        </w:rPr>
        <w:lastRenderedPageBreak/>
        <w:t>بالإضافة إلى الأسس النظرية، يتناول هذا الفصل الدراسات التجريبية السابقة التي تناولت العلاقة بين ممارسات إدارة الموارد البشرية والأداء التنظيمي، وإدارة المخاطر، والثقافة التنظيمية، وتنمية رأس المال البشري. وقد أظهرت الدراسات السابقة التي أُجريت في قطاعات عديدة، كالبنوك والرعاية الصحية والنفط والغاز والتعليم والإدارة العامة، مرارًا وتكرارًا أن ممارسات إدارة الموارد البشرية الفعّالة تُسهم في تحسين نتائج المؤسسات. ومع ذلك، ورغم تزايد الوعي بالمخاطر المتعلقة بالموارد البشرية، لا يزال عدد الدراسات العملية التي تتناول تحديدًا دمج إدارة الموارد البشرية وإدارة المخاطر التنظيمية في قطاع الإنشاءات السعودي محدودًا.</w:t>
      </w:r>
    </w:p>
    <w:p w14:paraId="4BD30C45" w14:textId="77777777" w:rsidR="00A97A38" w:rsidRDefault="00A97A38" w:rsidP="00A97A38">
      <w:pPr>
        <w:rPr>
          <w:rFonts w:ascii="Sakkal Majalla" w:eastAsia="Calibri" w:hAnsi="Sakkal Majalla" w:cs="Sakkal Majalla"/>
          <w:kern w:val="0"/>
          <w:sz w:val="28"/>
          <w:szCs w:val="28"/>
          <w:rtl/>
          <w:lang w:bidi="ar-EG"/>
          <w14:ligatures w14:val="none"/>
        </w:rPr>
      </w:pPr>
      <w:r w:rsidRPr="006C08AC">
        <w:rPr>
          <w:rFonts w:ascii="Sakkal Majalla" w:eastAsia="Calibri" w:hAnsi="Sakkal Majalla" w:cs="Sakkal Majalla"/>
          <w:kern w:val="0"/>
          <w:sz w:val="28"/>
          <w:szCs w:val="28"/>
          <w:rtl/>
          <w:lang w:bidi="ar-EG"/>
          <w14:ligatures w14:val="none"/>
        </w:rPr>
        <w:t>ومن خلال تقييم أوجه التشابه والاختلاف والفجوات البحثية في الدراسات السابقة، يُحدد هذا الفصل المساهمة المتميزة للبحث الحالي. ويؤكد على ضرورة إجراء دراسة ميدانية كمية تُحلل كيفية تأثير ممارسات إدارة الموارد البشرية بشكل مباشر على إدارة المخاطر التنظيمية في شركة مقاولات في المملكة العربية السعودية. لذا، يُشكل هذا الفصل جسرًا مفاهيميًا بين النظرية والبحث التجريبي، مُوفرًا إطارًا مُنظمًا لتقييم فرضيات الدراسة والإجابة على أسئلتها البحثية.</w:t>
      </w:r>
    </w:p>
    <w:p w14:paraId="7A8A8569"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2F2D0D46" w14:textId="77777777" w:rsidR="00A97A38" w:rsidRDefault="00A97A38" w:rsidP="00A97A38">
      <w:pPr>
        <w:pStyle w:val="Heading2"/>
        <w:rPr>
          <w:rtl/>
        </w:rPr>
      </w:pPr>
      <w:bookmarkStart w:id="20" w:name="_Toc222246531"/>
      <w:r w:rsidRPr="00780D6C">
        <w:rPr>
          <w:rtl/>
        </w:rPr>
        <w:t>متغيرات الدراسة:</w:t>
      </w:r>
      <w:bookmarkEnd w:id="20"/>
    </w:p>
    <w:p w14:paraId="6E630148"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تستكشف هذه الدراسة العلاقة بين إدارة الموارد البشرية وإدارة المخاطر التنظيمية في شركة الواحة البريدة للمقاولات. وقد تم اختيار المتغيرات بناءً على الإطار النظري والدراسات التجريبية السابقة التي أكدت على الأهمية الاستراتيجية لإدارة الموارد البشرية في الحد من المخاطر التنظيمية. تتضمن الدراسة متغيرًا تابعًا واحدًا وعدة عوامل مستقلة، كما يلي:</w:t>
      </w:r>
    </w:p>
    <w:p w14:paraId="6735129A" w14:textId="77777777" w:rsidR="00A97A38" w:rsidRPr="000277E3" w:rsidRDefault="00A97A38" w:rsidP="00A97A38">
      <w:pPr>
        <w:pStyle w:val="ListParagraph"/>
        <w:numPr>
          <w:ilvl w:val="0"/>
          <w:numId w:val="9"/>
        </w:num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المتغير التابع: إدارة الموارد البشرية</w:t>
      </w:r>
    </w:p>
    <w:p w14:paraId="7A178A10"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تمثل إدارة الموارد البشرية المتغير التابع في هذه الدراسة. وهي تشير إلى مجموعة القواعد والأساليب والاستراتيجيات التي تضعها الشركة لإدارة موظفيها بكفاءة. وتشمل إدارة الموارد البشرية خصائص أساسية مثل التوظيف والاختيار، والتدريب والتطوير، وتقييم الأداء، والمكافآت والحوافز، ومشاركة الموظفين، وإدارة المواهب.</w:t>
      </w:r>
    </w:p>
    <w:p w14:paraId="74188C22"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lastRenderedPageBreak/>
        <w:t>في هذا البحث، تُقاس إدارة الموارد البشرية من خلال تقييمات الموظفين لمدى فعالية تطبيق هذه الممارسات داخل الشركة. ومن المفترض أن يعكس نجاح إدارة الموارد البشرية قدرة المنظمة على توليد رأس مال بشري كفؤ، وتشجيع السلوك الأخلاقي، وتعزيز التزام الموظفين، ودعم ثقافة تنظيمية واعية بالمخاطر. نظرًا للدور المحوري الذي تلعبه إدارة الموارد البشرية في تشكيل سلوك الموظفين والعمليات التنظيمية، تُعتبر المتغير التابع المتأثر بعوامل مختلفة متعلقة بالمخاطر في بيئة العمل.</w:t>
      </w:r>
    </w:p>
    <w:p w14:paraId="6CC4EC29" w14:textId="77777777" w:rsidR="00A97A38" w:rsidRPr="000277E3" w:rsidRDefault="00A97A38" w:rsidP="00A97A38">
      <w:pPr>
        <w:pStyle w:val="ListParagraph"/>
        <w:numPr>
          <w:ilvl w:val="0"/>
          <w:numId w:val="9"/>
        </w:num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المتغيرات المستقلة</w:t>
      </w:r>
    </w:p>
    <w:p w14:paraId="59A4CBD1"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تشير العوامل المستقلة في هذه الدراسة إلى أبعاد مهمة للمخاطر التنظيمية قد تؤثر على فعالية أساليب إدارة الموارد البشرية.</w:t>
      </w:r>
    </w:p>
    <w:p w14:paraId="222BF28F" w14:textId="77777777" w:rsidR="00A97A38" w:rsidRPr="000277E3" w:rsidRDefault="00A97A38" w:rsidP="00A97A38">
      <w:pPr>
        <w:pStyle w:val="ListParagraph"/>
        <w:numPr>
          <w:ilvl w:val="0"/>
          <w:numId w:val="10"/>
        </w:numPr>
        <w:rPr>
          <w:rFonts w:ascii="Sakkal Majalla" w:eastAsia="Calibri" w:hAnsi="Sakkal Majalla" w:cs="Sakkal Majalla"/>
          <w:b/>
          <w:bCs/>
          <w:kern w:val="0"/>
          <w:sz w:val="28"/>
          <w:szCs w:val="28"/>
          <w:rtl/>
          <w:lang w:bidi="ar-EG"/>
          <w14:ligatures w14:val="none"/>
        </w:rPr>
      </w:pPr>
      <w:r w:rsidRPr="000277E3">
        <w:rPr>
          <w:rFonts w:ascii="Sakkal Majalla" w:eastAsia="Calibri" w:hAnsi="Sakkal Majalla" w:cs="Sakkal Majalla"/>
          <w:b/>
          <w:bCs/>
          <w:kern w:val="0"/>
          <w:sz w:val="28"/>
          <w:szCs w:val="28"/>
          <w:rtl/>
          <w:lang w:bidi="ar-EG"/>
          <w14:ligatures w14:val="none"/>
        </w:rPr>
        <w:t>الحد الثابت (القيود التنظيمية والهيكلية)</w:t>
      </w:r>
    </w:p>
    <w:p w14:paraId="0B05256E"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يرتبط متغير "الحد الثابت" بالقيود التنظيمية والهيكلية والسياساتية التي تحدد أنشطة إدارة الموارد البشرية داخل المؤسسة. ويشمل ذلك المتطلبات التشريعية والسياسات الداخلية والالتزامات التعاقدية والمعايير التنظيمية التي تُملي ممارسات الموارد البشرية. ويمكن لهذه القيود أن تُعزز أو تُعيق مرونة إدارة الموارد البشرية في إدارة شؤون الموظفين.</w:t>
      </w:r>
    </w:p>
    <w:p w14:paraId="5F799964" w14:textId="77777777" w:rsidR="00A97A38"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يُقيّم هذا المتغير مدى تأثير وضوح السياسات وأطر الحوكمة والامتثال التنظيمي على عمليات الموارد البشرية. قد تُساهم الأطر التنظيمية القوية في زيادة الاستقرار وتقليل عدم اليقين، بينما قد يُعيق التشدد المفرط استجابة إدارة الموارد البشرية للتهديدات الناشئة. لذلك، من المتوقع أن تؤثر القيود الهيكلية على كيفية تكيف إدارة الموارد البشرية مع ظروف المخاطر التنظيمية.</w:t>
      </w:r>
    </w:p>
    <w:p w14:paraId="56FE8684" w14:textId="77777777" w:rsidR="00A97A38" w:rsidRPr="000277E3" w:rsidRDefault="00A97A38" w:rsidP="00A97A38">
      <w:pPr>
        <w:pStyle w:val="ListParagraph"/>
        <w:numPr>
          <w:ilvl w:val="0"/>
          <w:numId w:val="10"/>
        </w:numPr>
        <w:rPr>
          <w:rFonts w:ascii="Sakkal Majalla" w:eastAsia="Calibri" w:hAnsi="Sakkal Majalla" w:cs="Sakkal Majalla"/>
          <w:b/>
          <w:bCs/>
          <w:kern w:val="0"/>
          <w:sz w:val="28"/>
          <w:szCs w:val="28"/>
          <w:lang w:bidi="ar-EG"/>
          <w14:ligatures w14:val="none"/>
        </w:rPr>
      </w:pPr>
      <w:r w:rsidRPr="000277E3">
        <w:rPr>
          <w:rFonts w:ascii="Sakkal Majalla" w:eastAsia="Calibri" w:hAnsi="Sakkal Majalla" w:cs="Sakkal Majalla"/>
          <w:b/>
          <w:bCs/>
          <w:kern w:val="0"/>
          <w:sz w:val="28"/>
          <w:szCs w:val="28"/>
          <w:rtl/>
          <w:lang w:bidi="ar-EG"/>
          <w14:ligatures w14:val="none"/>
        </w:rPr>
        <w:t>الحد من مخاطر فقدان الموظفين</w:t>
      </w:r>
    </w:p>
    <w:p w14:paraId="7D7B5316"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يشير الحد من مخاطر فقدان الموظفين إلى جهود المنظمة للحد من معدل دوران الموظفين، والتغيب عن العمل، ونقص المهارات، وفقدان الكوادر المهمة. يمكن أن يؤدي ارتفاع معدل دوران الموظفين إلى اضطرابات تشغيلية، وزيادة نفقات التوظيف، وتقويض الاحتفاظ بالمعرفة التنظيمية.</w:t>
      </w:r>
    </w:p>
    <w:p w14:paraId="7F2F6AB9" w14:textId="77777777" w:rsidR="00A97A38"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 xml:space="preserve">يحلل هذا المتغير استراتيجيات المنظمة للاحتفاظ بالموظفين، بما في ذلك فرص النمو الوظيفي، والرواتب التنافسية، والرضا الوظيفي، وبرامج مشاركة الموظفين. تساهم الإدارة الفعالة لمخاطر فقدان الموظفين في تعزيز استقرار القوى العاملة وتحسين </w:t>
      </w:r>
      <w:r w:rsidRPr="000277E3">
        <w:rPr>
          <w:rFonts w:ascii="Sakkal Majalla" w:eastAsia="Calibri" w:hAnsi="Sakkal Majalla" w:cs="Sakkal Majalla"/>
          <w:kern w:val="0"/>
          <w:sz w:val="28"/>
          <w:szCs w:val="28"/>
          <w:rtl/>
          <w:lang w:bidi="ar-EG"/>
          <w14:ligatures w14:val="none"/>
        </w:rPr>
        <w:lastRenderedPageBreak/>
        <w:t>نتائج إدارة الموارد البشرية. لذلك، من المتوقع أن تُظهر الشركات التي تُدير مخاطر الاحتفاظ بالموظفين بفعالية ممارسات موارد بشرية أقوى وأكثر نجاحًا.</w:t>
      </w:r>
    </w:p>
    <w:p w14:paraId="591E4599" w14:textId="77777777" w:rsidR="00A97A38" w:rsidRDefault="00A97A38" w:rsidP="00A97A38">
      <w:pPr>
        <w:pStyle w:val="ListParagraph"/>
        <w:numPr>
          <w:ilvl w:val="0"/>
          <w:numId w:val="10"/>
        </w:numPr>
        <w:rPr>
          <w:rFonts w:ascii="Sakkal Majalla" w:eastAsia="Calibri" w:hAnsi="Sakkal Majalla" w:cs="Sakkal Majalla"/>
          <w:kern w:val="0"/>
          <w:sz w:val="28"/>
          <w:szCs w:val="28"/>
          <w:lang w:bidi="ar-EG"/>
          <w14:ligatures w14:val="none"/>
        </w:rPr>
      </w:pPr>
      <w:r w:rsidRPr="000277E3">
        <w:rPr>
          <w:rFonts w:ascii="Sakkal Majalla" w:eastAsia="Calibri" w:hAnsi="Sakkal Majalla" w:cs="Sakkal Majalla"/>
          <w:kern w:val="0"/>
          <w:sz w:val="28"/>
          <w:szCs w:val="28"/>
          <w:rtl/>
          <w:lang w:bidi="ar-EG"/>
          <w14:ligatures w14:val="none"/>
        </w:rPr>
        <w:t>المخاطر المحتملة</w:t>
      </w:r>
    </w:p>
    <w:p w14:paraId="7960EB4D"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تشير المخاطر المحتملة إلى المخاطر الداخلية والخارجية المتوقعة التي قد تؤثر على الموظفين وأداء المنظمة. وتشمل هذه المخاطر التشغيلية، ومخاطر الامتثال، ومخاطر السلامة، والاضطرابات التقنية، وعدم الاستقرار الاقتصادي، ومخاطر السمعة.</w:t>
      </w:r>
    </w:p>
    <w:p w14:paraId="162FD852"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يُقيّم هذا المتغير قدرة المنظمة على تحديد المخاطر المتعلقة بالموظفين وتقييمها والتخطيط لها قبل تفاقمها. يتطلب النهج الاستباقي للكشف عن المخاطر مشاركة إدارة الموارد البشرية في تخطيط القوى العاملة، والتأهب للأزمات، ووضع السياسات. من المتوقع أن تُظهر المنظمات التي تُدير المخاطر المحتملة بفعالية تكاملاً أفضل لإدارة الموارد البشرية مع أنظمة إدارة المخاطر.</w:t>
      </w:r>
    </w:p>
    <w:p w14:paraId="448A7245" w14:textId="77777777" w:rsidR="00A97A38" w:rsidRPr="000277E3" w:rsidRDefault="00A97A38" w:rsidP="00A97A38">
      <w:pPr>
        <w:pStyle w:val="ListParagraph"/>
        <w:numPr>
          <w:ilvl w:val="0"/>
          <w:numId w:val="10"/>
        </w:numPr>
        <w:rPr>
          <w:rFonts w:ascii="Sakkal Majalla" w:eastAsia="Calibri" w:hAnsi="Sakkal Majalla" w:cs="Sakkal Majalla"/>
          <w:b/>
          <w:bCs/>
          <w:kern w:val="0"/>
          <w:sz w:val="28"/>
          <w:szCs w:val="28"/>
          <w:rtl/>
          <w:lang w:bidi="ar-EG"/>
          <w14:ligatures w14:val="none"/>
        </w:rPr>
      </w:pPr>
      <w:r w:rsidRPr="000277E3">
        <w:rPr>
          <w:rFonts w:ascii="Sakkal Majalla" w:eastAsia="Calibri" w:hAnsi="Sakkal Majalla" w:cs="Sakkal Majalla"/>
          <w:b/>
          <w:bCs/>
          <w:kern w:val="0"/>
          <w:sz w:val="28"/>
          <w:szCs w:val="28"/>
          <w:rtl/>
          <w:lang w:bidi="ar-EG"/>
          <w14:ligatures w14:val="none"/>
        </w:rPr>
        <w:t>التغيرات في بيئة العمل</w:t>
      </w:r>
    </w:p>
    <w:p w14:paraId="0E4E888D" w14:textId="77777777" w:rsidR="00A97A38" w:rsidRPr="000277E3"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تشمل التغيرات في بيئة العمل التطورات التقنية، وإعادة الهيكلة التنظيمية، والإصلاحات التشريعية، والمنافسة في السوق، وتغيرات توقعات سوق العمل. ويمكن أن تُؤدي التغيرات السريعة إلى حالة من عدم اليقين، ومقاومة التغيير، وعدم استقرار الأداء.</w:t>
      </w:r>
    </w:p>
    <w:p w14:paraId="75D947A3" w14:textId="77777777" w:rsidR="00A97A38" w:rsidRDefault="00A97A38" w:rsidP="00A97A38">
      <w:pPr>
        <w:rPr>
          <w:rFonts w:ascii="Sakkal Majalla" w:eastAsia="Calibri" w:hAnsi="Sakkal Majalla" w:cs="Sakkal Majalla"/>
          <w:kern w:val="0"/>
          <w:sz w:val="28"/>
          <w:szCs w:val="28"/>
          <w:rtl/>
          <w:lang w:bidi="ar-EG"/>
          <w14:ligatures w14:val="none"/>
        </w:rPr>
      </w:pPr>
      <w:r w:rsidRPr="000277E3">
        <w:rPr>
          <w:rFonts w:ascii="Sakkal Majalla" w:eastAsia="Calibri" w:hAnsi="Sakkal Majalla" w:cs="Sakkal Majalla"/>
          <w:kern w:val="0"/>
          <w:sz w:val="28"/>
          <w:szCs w:val="28"/>
          <w:rtl/>
          <w:lang w:bidi="ar-EG"/>
          <w14:ligatures w14:val="none"/>
        </w:rPr>
        <w:t>يُقيّم هذا المتغير كيفية تأثير التغيير التنظيمي على أنشطة الموارد البشرية، مثل تكييف التدريب، وتطوير القيادة، واستراتيجيات التواصل، ومبادرات إدارة التغيير. وتلعب إدارة الموارد البشرية دورًا حاسمًا في إعداد الموظفين للتكيف مع التغيير وتقليل المخاطر المرتبطة بالمقاومة. لذا، من المتوقع أن تُحسّن القدرة على إدارة التغيرات البيئية بنجاح أداء إدارة الموارد البشرية ومرونة المنظمة بشكل إيجابي.</w:t>
      </w:r>
    </w:p>
    <w:p w14:paraId="2B9E1DD2" w14:textId="77777777" w:rsidR="00A97A38" w:rsidRPr="00780D6C" w:rsidRDefault="00A97A38" w:rsidP="00A97A38">
      <w:pPr>
        <w:rPr>
          <w:rFonts w:ascii="Sakkal Majalla" w:eastAsia="Calibri" w:hAnsi="Sakkal Majalla" w:cs="Sakkal Majalla"/>
          <w:kern w:val="0"/>
          <w:sz w:val="28"/>
          <w:szCs w:val="28"/>
          <w:rtl/>
          <w:lang w:bidi="ar-EG"/>
          <w14:ligatures w14:val="none"/>
        </w:rPr>
      </w:pPr>
    </w:p>
    <w:p w14:paraId="6BEAC074" w14:textId="77777777" w:rsidR="00A97A38" w:rsidRDefault="00A97A38" w:rsidP="00A97A38">
      <w:pPr>
        <w:pStyle w:val="Heading2"/>
        <w:rPr>
          <w:rtl/>
        </w:rPr>
      </w:pPr>
      <w:bookmarkStart w:id="21" w:name="_Toc222246532"/>
      <w:r w:rsidRPr="00780D6C">
        <w:rPr>
          <w:rtl/>
        </w:rPr>
        <w:lastRenderedPageBreak/>
        <w:t>الدراسات السابقة:</w:t>
      </w:r>
      <w:bookmarkEnd w:id="21"/>
    </w:p>
    <w:p w14:paraId="27E600B4" w14:textId="77777777" w:rsidR="00A97A38" w:rsidRDefault="00A97A38" w:rsidP="00A97A38">
      <w:pPr>
        <w:ind w:firstLine="610"/>
        <w:rPr>
          <w:rFonts w:ascii="Sakkal Majalla" w:hAnsi="Sakkal Majalla" w:cs="Sakkal Majalla"/>
          <w:sz w:val="28"/>
          <w:szCs w:val="28"/>
          <w:rtl/>
        </w:rPr>
      </w:pPr>
      <w:r w:rsidRPr="008C422C">
        <w:rPr>
          <w:rFonts w:ascii="Sakkal Majalla" w:hAnsi="Sakkal Majalla" w:cs="Sakkal Majalla"/>
          <w:sz w:val="28"/>
          <w:szCs w:val="28"/>
          <w:rtl/>
        </w:rPr>
        <w:t>تهدف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82104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الد20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48BB">
            <w:rPr>
              <w:rFonts w:ascii="Sakkal Majalla" w:hAnsi="Sakkal Majalla" w:cs="Sakkal Majalla" w:hint="cs"/>
              <w:noProof/>
              <w:sz w:val="28"/>
              <w:szCs w:val="28"/>
              <w:rtl/>
              <w:lang w:bidi="ar-EG"/>
            </w:rPr>
            <w:t>(الدعوكي، 2020)</w:t>
          </w:r>
          <w:r>
            <w:rPr>
              <w:rFonts w:ascii="Sakkal Majalla" w:hAnsi="Sakkal Majalla" w:cs="Sakkal Majalla"/>
              <w:sz w:val="28"/>
              <w:szCs w:val="28"/>
              <w:rtl/>
            </w:rPr>
            <w:fldChar w:fldCharType="end"/>
          </w:r>
        </w:sdtContent>
      </w:sdt>
      <w:r w:rsidRPr="008C422C">
        <w:rPr>
          <w:rFonts w:ascii="Sakkal Majalla" w:hAnsi="Sakkal Majalla" w:cs="Sakkal Majalla"/>
          <w:sz w:val="28"/>
          <w:szCs w:val="28"/>
          <w:rtl/>
        </w:rPr>
        <w:t xml:space="preserve"> إلى تحديد إدارة الموارد البشرية وكيف تؤثر على الثقافة التنظيمية لشركة الواحة للنفط. كما أنها تتناول العناصر والأبعاد التي تشكل وتدعم إدارة الموارد البشرية. تخطيط الموارد البشرية، والتجنيد، والاختيار، والتدريب، والتحفيز هي السياسات الخمس التي تم استخدامها لتقييم سياسات إدارة الموارد البشرية. وتركز على عدد من المتغيرات والمهام التي تساهم في هذا التقييم. تخطيط الموارد البشرية، والتجنيد، والاختيار، والتدريب، والتحفيز هي المعايير المستخدمة لتقييم هذه السياسات. تم استخدام المنهج الوصفي لتحقيق هذه الأهداف لأنه يمكّننا من وصف الواقع أو الأحداث بدقة أثناء حدوثها. وهذا يساعد في استخلاص الاستدلالات والتعميمات التي تقدم الواقع قيد الدراسة. من خلال إنشاء وتوزيع استبيان على عينة عشوائية من مديري الأقسام والموظفين في شركة الواحة للنفط، تهدف الدراسة إلى القيام بذلك. كان هناك 172 موظفًا في العينة. لفهم إدارة الموارد البشرية، ودراسة كيفية تأثيرها على الثقافة التنظيمية، واختبار فرضية الدراسة الأساسية، تم تحليل البيانات إحصائيًا باستخدام برنامج الحزمة الإحصائية للعلوم الاجتماعية (</w:t>
      </w:r>
      <w:r w:rsidRPr="008C422C">
        <w:rPr>
          <w:rFonts w:ascii="Sakkal Majalla" w:hAnsi="Sakkal Majalla" w:cs="Sakkal Majalla"/>
          <w:sz w:val="28"/>
          <w:szCs w:val="28"/>
        </w:rPr>
        <w:t>SPSS</w:t>
      </w:r>
      <w:r w:rsidRPr="008C422C">
        <w:rPr>
          <w:rFonts w:ascii="Sakkal Majalla" w:hAnsi="Sakkal Majalla" w:cs="Sakkal Majalla"/>
          <w:sz w:val="28"/>
          <w:szCs w:val="28"/>
          <w:rtl/>
        </w:rPr>
        <w:t>). وتوصلت الدراسة إلى عدة استنتاجات، أهمها: تولي الإدارة اهتمامًا بإجراءات مراجعة طلبات التوظيف والتأكد من مطابقتها للمتطلبات العامة للوظيفة قبل قبولها من المتقدمين؛ ويتم تحديد احتياجات الموارد البشرية في ضوء التوجه الاستراتيجي للشركة؛ وتحدد الشركة احتياجاتها من الموارد البشرية وتحدد الفوائض والعجز بعد إجراء دراسة بيئية (داخلية وخارجية)؛ وهناك اهتمام جزئي بوظيفة تدريب الموارد البشرية في شركة الواحة، حيث تكون احتياجات التدريب مستمرة ودورية، كما أن التشجيع من استقطاب واختيار الموارد البشرية له تأثير كبير على الثقافة التنظيمية، كما يتضح من وجود ارتباط ذي دلالة إحصائية (معامل الارتباط أكبر من 0.8) وتشجيع الشركة للموظفين على تطوير مواهبهم المهنية أو الأكاديمية. ومع ذلك، بالنسبة للجوانب الأخرى للموارد البشرية، فإن هذا الارتباط ليس ذا دلالة إحصائية.</w:t>
      </w:r>
    </w:p>
    <w:p w14:paraId="3DB5B5DC" w14:textId="77777777" w:rsidR="00A97A38" w:rsidRDefault="00A97A38" w:rsidP="00A97A38">
      <w:pPr>
        <w:ind w:firstLine="610"/>
        <w:rPr>
          <w:rFonts w:ascii="Sakkal Majalla" w:hAnsi="Sakkal Majalla" w:cs="Sakkal Majalla"/>
          <w:sz w:val="28"/>
          <w:szCs w:val="28"/>
          <w:rtl/>
        </w:rPr>
      </w:pPr>
      <w:r w:rsidRPr="00E2481D">
        <w:rPr>
          <w:rFonts w:ascii="Sakkal Majalla" w:hAnsi="Sakkal Majalla" w:cs="Sakkal Majalla"/>
          <w:sz w:val="28"/>
          <w:szCs w:val="28"/>
          <w:rtl/>
        </w:rPr>
        <w:t xml:space="preserve">غالبًا ما تُنتج تعقيدات البيئة الاجتماعية والاقتصادية وتقلباتها وعدم القدرة على التنبؤ بها، سواءً في الاقتصاد الروسي أو الدولي، مخاطر جمة تُهدد كفاءة المؤسسات وتقدمها. علاوة على ذلك، وفي سياق الاستقرار الاقتصادي وآفاق التنمية، تُصبح هذه القضايا أكثر إلحاحًا نظرًا للتأثير النسبي للعوامل التنظيمية الداخلية، وخاصةً كفاءة الموظفين وكفاءة نظام إدارة شؤون الموظفين في المؤسسة، بالإضافة إلى تزايد درجة اليقين والقدرة على التنبؤ بالعوامل الخارجية. بالإضافة إلى تحديد قدرة الشركة على تحقيق أهدافها الاستراتيجية، تؤثر هذه العناصر أيضًا على نشوء مخاطر الموارد البشرية، والتي يرى الخبراء أنها </w:t>
      </w:r>
      <w:r w:rsidRPr="00E2481D">
        <w:rPr>
          <w:rFonts w:ascii="Sakkal Majalla" w:hAnsi="Sakkal Majalla" w:cs="Sakkal Majalla"/>
          <w:sz w:val="28"/>
          <w:szCs w:val="28"/>
          <w:rtl/>
        </w:rPr>
        <w:lastRenderedPageBreak/>
        <w:t xml:space="preserve">تُميز نوع المخاطر الموجودة داخل المؤسسة. وقد طُوّرت المنهجية المقترحة لإدارة مخاطر الموارد البشرية نتيجةً للطبيعة المُلحة لهذه القضية. ويُعد تركيز هذه المنهجية على تجنب المخاطر التي تُهدد الموارد البشرية إحدى خصائصها الفريدة. ويتضمن النظام عددًا من مكونات إدارة مخاطر الموارد البشرية، بما في ذلك أنواعها ودرجاتها </w:t>
      </w:r>
      <w:r w:rsidRPr="00E2481D">
        <w:rPr>
          <w:rFonts w:ascii="Sakkal Majalla" w:hAnsi="Sakkal Majalla" w:cs="Sakkal Majalla" w:hint="cs"/>
          <w:sz w:val="28"/>
          <w:szCs w:val="28"/>
          <w:rtl/>
        </w:rPr>
        <w:t>وأهميتها،</w:t>
      </w:r>
      <w:r w:rsidRPr="00E2481D">
        <w:rPr>
          <w:rFonts w:ascii="Sakkal Majalla" w:hAnsi="Sakkal Majalla" w:cs="Sakkal Majalla"/>
          <w:sz w:val="28"/>
          <w:szCs w:val="28"/>
          <w:rtl/>
        </w:rPr>
        <w:t xml:space="preserve"> </w:t>
      </w:r>
      <w:r w:rsidRPr="00E2481D">
        <w:rPr>
          <w:rFonts w:ascii="Sakkal Majalla" w:hAnsi="Sakkal Majalla" w:cs="Sakkal Majalla" w:hint="cs"/>
          <w:sz w:val="28"/>
          <w:szCs w:val="28"/>
          <w:rtl/>
        </w:rPr>
        <w:t>وخصائصها،</w:t>
      </w:r>
      <w:r w:rsidRPr="00E2481D">
        <w:rPr>
          <w:rFonts w:ascii="Sakkal Majalla" w:hAnsi="Sakkal Majalla" w:cs="Sakkal Majalla"/>
          <w:sz w:val="28"/>
          <w:szCs w:val="28"/>
          <w:rtl/>
        </w:rPr>
        <w:t xml:space="preserve"> </w:t>
      </w:r>
      <w:r w:rsidRPr="00E2481D">
        <w:rPr>
          <w:rFonts w:ascii="Sakkal Majalla" w:hAnsi="Sakkal Majalla" w:cs="Sakkal Majalla" w:hint="cs"/>
          <w:sz w:val="28"/>
          <w:szCs w:val="28"/>
          <w:rtl/>
        </w:rPr>
        <w:t>والخسائر المتوقعة ،</w:t>
      </w:r>
      <w:r w:rsidRPr="00E2481D">
        <w:rPr>
          <w:rFonts w:ascii="Sakkal Majalla" w:hAnsi="Sakkal Majalla" w:cs="Sakkal Majalla"/>
          <w:sz w:val="28"/>
          <w:szCs w:val="28"/>
          <w:rtl/>
        </w:rPr>
        <w:t>وأساليبها. التحضير، التحليل، التخطيط، التنظيم، والتحكم هي المراحل الخمس للمنهج</w:t>
      </w:r>
      <w:sdt>
        <w:sdtPr>
          <w:rPr>
            <w:rFonts w:ascii="Sakkal Majalla" w:hAnsi="Sakkal Majalla" w:cs="Sakkal Majalla"/>
            <w:sz w:val="28"/>
            <w:szCs w:val="28"/>
            <w:rtl/>
          </w:rPr>
          <w:id w:val="11734858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Mit17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Mitrofanova</w:t>
          </w:r>
          <w:r w:rsidRPr="00D248BB">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E2481D">
        <w:rPr>
          <w:rFonts w:ascii="Sakkal Majalla" w:hAnsi="Sakkal Majalla" w:cs="Sakkal Majalla"/>
          <w:sz w:val="28"/>
          <w:szCs w:val="28"/>
          <w:rtl/>
        </w:rPr>
        <w:t>.</w:t>
      </w:r>
    </w:p>
    <w:p w14:paraId="7F0E82CC" w14:textId="77777777" w:rsidR="00A97A38" w:rsidRDefault="00A97A38" w:rsidP="00A97A38">
      <w:pPr>
        <w:ind w:firstLine="610"/>
        <w:rPr>
          <w:rFonts w:ascii="Sakkal Majalla" w:hAnsi="Sakkal Majalla" w:cs="Sakkal Majalla"/>
          <w:sz w:val="28"/>
          <w:szCs w:val="28"/>
          <w:rtl/>
        </w:rPr>
      </w:pPr>
      <w:r w:rsidRPr="004F0A4A">
        <w:rPr>
          <w:rFonts w:ascii="Sakkal Majalla" w:hAnsi="Sakkal Majalla" w:cs="Sakkal Majalla"/>
          <w:sz w:val="28"/>
          <w:szCs w:val="28"/>
          <w:rtl/>
        </w:rPr>
        <w:t xml:space="preserve">تشهد إدارة المخاطر تغيرات جذرية في اقتصادنا العالمي المتقلب. تبتعد الشركات عن النموذج التقليدي المجزأ وتتجه نحو نهج شامل لإدارة المخاطر على مستوى المؤسسة. بهدف تحسين الاستدامة التنظيمية وتحقيق ميزة تنافسية، تتزايد أهمية إدارة مخاطر المؤسسة، أو </w:t>
      </w:r>
      <w:r w:rsidRPr="004F0A4A">
        <w:rPr>
          <w:rFonts w:ascii="Sakkal Majalla" w:hAnsi="Sakkal Majalla" w:cs="Sakkal Majalla"/>
          <w:sz w:val="28"/>
          <w:szCs w:val="28"/>
        </w:rPr>
        <w:t>ERM</w:t>
      </w:r>
      <w:r w:rsidRPr="004F0A4A">
        <w:rPr>
          <w:rFonts w:ascii="Sakkal Majalla" w:hAnsi="Sakkal Majalla" w:cs="Sakkal Majalla"/>
          <w:sz w:val="28"/>
          <w:szCs w:val="28"/>
          <w:rtl/>
        </w:rPr>
        <w:t>، في جميع قطاعات الاقتصاد. يوجد حاليًا نقص في المعلومات حول كيفية تأثير رأس المال البشري على إدارة مخاطر المؤسسة، على الرغم من أهمية المعرفة البشرية في اقتصاد المعرفة الحالي. تبحث هذه الدراسة في العلاقة بين إدارة مخاطر المؤسسة ورأس المال البشري والأداء في الشركات الماليزية المدرجة باستخدام إطار العمل القائم على الموارد (</w:t>
      </w:r>
      <w:r w:rsidRPr="004F0A4A">
        <w:rPr>
          <w:rFonts w:ascii="Sakkal Majalla" w:hAnsi="Sakkal Majalla" w:cs="Sakkal Majalla"/>
          <w:sz w:val="28"/>
          <w:szCs w:val="28"/>
        </w:rPr>
        <w:t>RBV</w:t>
      </w:r>
      <w:r w:rsidRPr="004F0A4A">
        <w:rPr>
          <w:rFonts w:ascii="Sakkal Majalla" w:hAnsi="Sakkal Majalla" w:cs="Sakkal Majalla"/>
          <w:sz w:val="28"/>
          <w:szCs w:val="28"/>
          <w:rtl/>
        </w:rPr>
        <w:t>). في هذه الدراسة، تم إرسال 500 استبيان، أجاب عليها 116 شخصًا. تم تقييم ملاءمة النموذج المفاهيمي باستخدام نمذجة المعادلات الهيكلية (</w:t>
      </w:r>
      <w:r w:rsidRPr="004F0A4A">
        <w:rPr>
          <w:rFonts w:ascii="Sakkal Majalla" w:hAnsi="Sakkal Majalla" w:cs="Sakkal Majalla"/>
          <w:sz w:val="28"/>
          <w:szCs w:val="28"/>
        </w:rPr>
        <w:t>SEM</w:t>
      </w:r>
      <w:r w:rsidRPr="004F0A4A">
        <w:rPr>
          <w:rFonts w:ascii="Sakkal Majalla" w:hAnsi="Sakkal Majalla" w:cs="Sakkal Majalla"/>
          <w:sz w:val="28"/>
          <w:szCs w:val="28"/>
          <w:rtl/>
        </w:rPr>
        <w:t>). وُجد أن إدارة مخاطر المؤسسة والأداء التنظيمي مرتبطان بشكل كبير في هذه الدراسة، حيث يلعب رأس المال البشري دور الوسيط. من خلال تقديم بيانات تجريبية حول العلاقة بين إدارة مخاطر المؤسسة ورأس المال البشري والأداء التنظيمي، تُثري هذه الدراسة المعرفة المتعلقة بإدارة مخاطر المؤسسة. وتوفر النتائج أيضًا للمديرين والمشرعين والهيئات التنظيمية توصيات لتقييم إجراءات إدارة المخاطر في الشركات المدرجة في البورصة</w:t>
      </w:r>
      <w:sdt>
        <w:sdtPr>
          <w:rPr>
            <w:rFonts w:ascii="Sakkal Majalla" w:hAnsi="Sakkal Majalla" w:cs="Sakkal Majalla"/>
            <w:sz w:val="28"/>
            <w:szCs w:val="28"/>
            <w:rtl/>
          </w:rPr>
          <w:id w:val="19797223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Ham221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Hamzah</w:t>
          </w:r>
          <w:r w:rsidRPr="00D248B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4F0A4A">
        <w:rPr>
          <w:rFonts w:ascii="Sakkal Majalla" w:hAnsi="Sakkal Majalla" w:cs="Sakkal Majalla"/>
          <w:sz w:val="28"/>
          <w:szCs w:val="28"/>
          <w:rtl/>
        </w:rPr>
        <w:t>.</w:t>
      </w:r>
    </w:p>
    <w:p w14:paraId="6ABCD00E" w14:textId="77777777" w:rsidR="00A97A38" w:rsidRDefault="00A97A38" w:rsidP="00A97A38">
      <w:pPr>
        <w:ind w:firstLine="610"/>
        <w:rPr>
          <w:rFonts w:ascii="Sakkal Majalla" w:hAnsi="Sakkal Majalla" w:cs="Sakkal Majalla"/>
          <w:sz w:val="28"/>
          <w:szCs w:val="28"/>
          <w:rtl/>
        </w:rPr>
      </w:pPr>
      <w:r w:rsidRPr="00F02FA7">
        <w:rPr>
          <w:rFonts w:ascii="Sakkal Majalla" w:hAnsi="Sakkal Majalla" w:cs="Sakkal Majalla"/>
          <w:sz w:val="28"/>
          <w:szCs w:val="28"/>
          <w:rtl/>
        </w:rPr>
        <w:t xml:space="preserve">كان الجدل حول أهمية ممارسات إدارة الموارد البشرية الجيدة موضوعًا رئيسيًا في أدبيات الموارد البشرية لفترة طويلة. ومع ذلك، هناك أيضًا حجة قوية للاعتراف بالمخاطر المرتبطة بإجراءات إدارة الموارد البشرية غير الكافية أو غير الموجودة. لم تُمنح المخاطر المتعلقة بالموارد البشرية نفس الاهتمام الذي تحظى به الأنواع الأخرى من المخاطر، على الرغم من أن إدارة المخاطر قد تم ترسيخها في أدبيات الإدارة الأوسع لأكثر من 20 عامًا. من أجل معالجة هذه المشكلة وزيادة الوعي بمخاوف الموارد البشرية كمخاطر تنظيمية، فإن إدارة الموارد البشرية كتخصص لها دور تلعبه. لم يتم إجراء الكثير من الدراسات حول إدارة المخاطر في الموارد البشرية حتى هذه النقطة، وفقًا لتقييم المنشورات المنشورة منذ عام 2000 في مجموعة متنوعة من مجلات </w:t>
      </w:r>
      <w:r w:rsidRPr="00F02FA7">
        <w:rPr>
          <w:rFonts w:ascii="Sakkal Majalla" w:hAnsi="Sakkal Majalla" w:cs="Sakkal Majalla"/>
          <w:sz w:val="28"/>
          <w:szCs w:val="28"/>
          <w:rtl/>
        </w:rPr>
        <w:lastRenderedPageBreak/>
        <w:t>الإدارة المرموقة. تشير هذه المراجعة إلى أن هناك حاجة إلى مزيد من البحث والتطوير حول ظاهرة إدارة مخاطر الموارد البشرية، على الرغم من أن كل من تخصصات الموارد البشرية وإدارة المخاطر تستفيد من ربط الموضوعين</w:t>
      </w:r>
      <w:sdt>
        <w:sdtPr>
          <w:rPr>
            <w:rFonts w:ascii="Sakkal Majalla" w:hAnsi="Sakkal Majalla" w:cs="Sakkal Majalla"/>
            <w:sz w:val="28"/>
            <w:szCs w:val="28"/>
            <w:rtl/>
          </w:rPr>
          <w:id w:val="-9693619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Bec16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Becker</w:t>
          </w:r>
          <w:r w:rsidRPr="00D248BB">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F02FA7">
        <w:rPr>
          <w:rFonts w:ascii="Sakkal Majalla" w:hAnsi="Sakkal Majalla" w:cs="Sakkal Majalla"/>
          <w:sz w:val="28"/>
          <w:szCs w:val="28"/>
          <w:rtl/>
        </w:rPr>
        <w:t>.</w:t>
      </w:r>
    </w:p>
    <w:p w14:paraId="6886A457" w14:textId="77777777" w:rsidR="00A97A38" w:rsidRDefault="00A97A38" w:rsidP="00A97A38">
      <w:pPr>
        <w:ind w:firstLine="610"/>
        <w:rPr>
          <w:rFonts w:ascii="Sakkal Majalla" w:hAnsi="Sakkal Majalla" w:cs="Sakkal Majalla"/>
          <w:sz w:val="28"/>
          <w:szCs w:val="28"/>
          <w:rtl/>
        </w:rPr>
      </w:pPr>
      <w:r w:rsidRPr="00561860">
        <w:rPr>
          <w:rFonts w:ascii="Sakkal Majalla" w:hAnsi="Sakkal Majalla" w:cs="Sakkal Majalla"/>
          <w:sz w:val="28"/>
          <w:szCs w:val="28"/>
          <w:rtl/>
        </w:rPr>
        <w:t>أصبحت إدارة مخاطر الموارد البشرية ذات أهمية متزايدة في المؤسسات اليوم؛ ويشير إليها بعض الباحثين على أنها كفاءة أساسية وواجب أساسي لأي متخصص في الموارد البشرية. تهدف هذه الدراسة إلى دراسة إطار إدارة مخاطر الموارد البشرية والمتغيرات التي تؤثر عليها نظرًا لأهمية هذا الموضوع. وبالتالي، تم فحص مفهوم إدارة مخاطر الموارد البشرية من وجهات نظر منظري الإدارة بول وميلشر، وإرنست ويونغ، وماير، وماينبا وفوتيلينن، وروتارسكو، ولي، وتشانغ، وباندي باستخدام أسلوب المكتبة. وبعد تحديد ومناقشة المتغيرات التي تؤثر على إدارة مخاطر الموارد البشرية، تم تقديم سياسات وإجراءات ستيفنز لمخاطر الموارد البشرية. ثم تمت مناقشة إدراك المخاطر والمتغيرات التي تؤثر على الوعي بالمخاطر والسلوك. وأخيرًا، تم فحص النظريات المتعلقة بإدراك المخاطر، ولا سيما نظرية المخاطر الصفرية لناتانين وسوماك (1976) ونظرية مخاطر التوازن الداخلي لوايلد (1982). تُظهر الأبحاث أن أطر إدارة مخاطر الموارد البشرية تُقدّم نموذجًا مفاهيميًا للتصميم والتطوير المنهجي لمبادرات إدارة مخاطر الموارد البشرية. كما تُساعد في تحديد درجة الخطر على الموارد البشرية. وتُشكّل هذه الأطر أساسًا لتنظيم إدارة مخاطر الموارد البشرية وتقييمها وتطبيقها عمليًا</w:t>
      </w:r>
      <w:sdt>
        <w:sdtPr>
          <w:rPr>
            <w:rFonts w:ascii="Sakkal Majalla" w:hAnsi="Sakkal Majalla" w:cs="Sakkal Majalla"/>
            <w:sz w:val="28"/>
            <w:szCs w:val="28"/>
            <w:rtl/>
          </w:rPr>
          <w:id w:val="1360775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Kermani</w:t>
          </w:r>
          <w:r w:rsidRPr="00D248B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61860">
        <w:rPr>
          <w:rFonts w:ascii="Sakkal Majalla" w:hAnsi="Sakkal Majalla" w:cs="Sakkal Majalla"/>
          <w:sz w:val="28"/>
          <w:szCs w:val="28"/>
          <w:rtl/>
        </w:rPr>
        <w:t>.</w:t>
      </w:r>
    </w:p>
    <w:p w14:paraId="105B9618" w14:textId="77777777" w:rsidR="00A97A38" w:rsidRDefault="00A97A38" w:rsidP="00A97A38">
      <w:pPr>
        <w:ind w:firstLine="610"/>
        <w:rPr>
          <w:rFonts w:ascii="Sakkal Majalla" w:hAnsi="Sakkal Majalla" w:cs="Sakkal Majalla"/>
          <w:sz w:val="28"/>
          <w:szCs w:val="28"/>
        </w:rPr>
      </w:pPr>
      <w:r w:rsidRPr="00C013C7">
        <w:rPr>
          <w:rFonts w:ascii="Sakkal Majalla" w:hAnsi="Sakkal Majalla" w:cs="Sakkal Majalla"/>
          <w:sz w:val="28"/>
          <w:szCs w:val="28"/>
          <w:rtl/>
        </w:rPr>
        <w:t>المخاطر المتعلقة بالموارد البشرية (</w:t>
      </w:r>
      <w:r w:rsidRPr="00C013C7">
        <w:rPr>
          <w:rFonts w:ascii="Sakkal Majalla" w:hAnsi="Sakkal Majalla" w:cs="Sakkal Majalla"/>
          <w:sz w:val="28"/>
          <w:szCs w:val="28"/>
        </w:rPr>
        <w:t>HR</w:t>
      </w:r>
      <w:r w:rsidRPr="00C013C7">
        <w:rPr>
          <w:rFonts w:ascii="Sakkal Majalla" w:hAnsi="Sakkal Majalla" w:cs="Sakkal Majalla"/>
          <w:sz w:val="28"/>
          <w:szCs w:val="28"/>
          <w:rtl/>
        </w:rPr>
        <w:t xml:space="preserve">) لديها القدرة على إضعاف عمليات المنظمة بشكل خطير. للحد من هذه المخاطر، فإن الإدارة الفعالة لمخاطر الموارد البشرية أمر بالغ الأهمية. تضمن استراتيجية قوية لإدارة مخاطر الموارد البشرية الالتزام بلوائح العمل، وتتجنب المشاكل القانونية باهظة التكلفة، وتحمي ثقة الجمهور. قد تتمكن شركات القطاع العام من تحقيق أهدافها بنجاح أكبر، واستقطاب أفضل الموظفين والاحتفاظ بهم، ورفع معنويات الموظفين، والتعامل بشكل استباقي مع مشاكل الموارد البشرية المحتملة. كان الهدف الرئيسي لهذه الدراسة هو فحص وتقييم إجراءات إدارة مخاطر الموارد البشرية الحالية بشكل نقدي، والتي كانت بمثابة الأساس المنطقي لاختيار موضوع البحث. من أجل التحقيق في إجراءات إدارة مخاطر الموارد البشرية في منظمة القطاع العام، تم توزيع استبيان على ثلاثين موظفًا في مجلس إيرونغو الإقليمي. الأساس المنطقي لاختيار موضوع البحث والإطار الزمني: الأساس الإحصائي والمعلوماتي للبحث. تم جمع البيانات وتحليلها باستخدام نهج البحث الوصفي. تم استخدام تحليل الانحدار واختبار الفرضيات والإحصاء الوصفي. طُلب من ثلاثين موظفًا في مجلس إيرونغو </w:t>
      </w:r>
      <w:r w:rsidRPr="00C013C7">
        <w:rPr>
          <w:rFonts w:ascii="Sakkal Majalla" w:hAnsi="Sakkal Majalla" w:cs="Sakkal Majalla"/>
          <w:sz w:val="28"/>
          <w:szCs w:val="28"/>
          <w:rtl/>
        </w:rPr>
        <w:lastRenderedPageBreak/>
        <w:t xml:space="preserve">الإقليمي إكمال استبيان. الاستنتاجات الرئيسية للدراسة: أظهرت الدراسة نجاح الشركة في إدارة هذه المخاطر، وأن المشاركين كانوا على دراية بإجراءات إدارة مخاطر الموارد البشرية. وُجد ارتباط إيجابي بين الأداء التنظيمي وإدارة مخاطر الموارد البشرية. مع ذلك، سلّطت الدراسة الضوء على صعوبات في تطبيق إدارة مخاطر الموارد البشرية عمليًا. تُعدّ الاستبيانات غير مكلفة، ويمكنها الوصول بسرعة إلى عدد كبير من المشاركين. كما أنها تُمكّن من جمع البيانات من المزيد من مؤسسات القطاع العام، مما يُقدّم رؤية أشمل. وتوصي هذه الدراسة بزيادة فهم الموظفين لكيفية تأثير مخاطر الموارد البشرية على العمليات. ويمكن للمؤسسات تقليل احتمالية تجاهل المخاطر المحتملة من خلال زيادة الوعي. ويمكن لهذه الدورات أن تُزوّد </w:t>
      </w:r>
      <w:r w:rsidRPr="00C013C7">
        <w:rPr>
          <w:rFonts w:ascii="Times New Roman" w:hAnsi="Times New Roman" w:cs="Times New Roman" w:hint="cs"/>
          <w:sz w:val="28"/>
          <w:szCs w:val="28"/>
          <w:rtl/>
        </w:rPr>
        <w:t>​​</w:t>
      </w:r>
      <w:r w:rsidRPr="00C013C7">
        <w:rPr>
          <w:rFonts w:ascii="Sakkal Majalla" w:hAnsi="Sakkal Majalla" w:cs="Sakkal Majalla" w:hint="cs"/>
          <w:sz w:val="28"/>
          <w:szCs w:val="28"/>
          <w:rtl/>
        </w:rPr>
        <w:t>الموظفين</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بالمعلومات</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والمهارات</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اللازمة</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لتطبيق</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أساليب</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إدارة</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المخاطر</w:t>
      </w:r>
      <w:r w:rsidRPr="00C013C7">
        <w:rPr>
          <w:rFonts w:ascii="Sakkal Majalla" w:hAnsi="Sakkal Majalla" w:cs="Sakkal Majalla"/>
          <w:sz w:val="28"/>
          <w:szCs w:val="28"/>
          <w:rtl/>
        </w:rPr>
        <w:t xml:space="preserve"> </w:t>
      </w:r>
      <w:r w:rsidRPr="00C013C7">
        <w:rPr>
          <w:rFonts w:ascii="Sakkal Majalla" w:hAnsi="Sakkal Majalla" w:cs="Sakkal Majalla" w:hint="cs"/>
          <w:sz w:val="28"/>
          <w:szCs w:val="28"/>
          <w:rtl/>
        </w:rPr>
        <w:t>عمليًا</w:t>
      </w:r>
      <w:sdt>
        <w:sdtPr>
          <w:rPr>
            <w:rFonts w:ascii="Sakkal Majalla" w:hAnsi="Sakkal Majalla" w:cs="Sakkal Majalla" w:hint="cs"/>
            <w:sz w:val="28"/>
            <w:szCs w:val="28"/>
            <w:rtl/>
          </w:rPr>
          <w:id w:val="17885401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Fil24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Filemon</w:t>
          </w:r>
          <w:r w:rsidRPr="00D248B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013C7">
        <w:rPr>
          <w:rFonts w:ascii="Sakkal Majalla" w:hAnsi="Sakkal Majalla" w:cs="Sakkal Majalla"/>
          <w:sz w:val="28"/>
          <w:szCs w:val="28"/>
          <w:rtl/>
        </w:rPr>
        <w:t>.</w:t>
      </w:r>
    </w:p>
    <w:p w14:paraId="2499CD32" w14:textId="77777777" w:rsidR="00A97A38" w:rsidRDefault="00A97A38" w:rsidP="00A97A38">
      <w:pPr>
        <w:ind w:firstLine="610"/>
        <w:rPr>
          <w:rFonts w:ascii="Sakkal Majalla" w:hAnsi="Sakkal Majalla" w:cs="Sakkal Majalla"/>
          <w:sz w:val="28"/>
          <w:szCs w:val="28"/>
          <w:rtl/>
        </w:rPr>
      </w:pPr>
      <w:r w:rsidRPr="003B460D">
        <w:rPr>
          <w:rFonts w:ascii="Sakkal Majalla" w:hAnsi="Sakkal Majalla" w:cs="Sakkal Majalla"/>
          <w:sz w:val="28"/>
          <w:szCs w:val="28"/>
          <w:rtl/>
        </w:rPr>
        <w:t>تناولت دراسة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94568290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Alz221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Alzahrany Alkenani</w:t>
          </w:r>
          <w:r w:rsidRPr="00D248BB">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3B460D">
        <w:rPr>
          <w:rFonts w:ascii="Sakkal Majalla" w:hAnsi="Sakkal Majalla" w:cs="Sakkal Majalla"/>
          <w:sz w:val="28"/>
          <w:szCs w:val="28"/>
          <w:rtl/>
        </w:rPr>
        <w:t xml:space="preserve"> إدارة رأس المال البشري (</w:t>
      </w:r>
      <w:r w:rsidRPr="003B460D">
        <w:rPr>
          <w:rFonts w:ascii="Sakkal Majalla" w:hAnsi="Sakkal Majalla" w:cs="Sakkal Majalla"/>
          <w:sz w:val="28"/>
          <w:szCs w:val="28"/>
        </w:rPr>
        <w:t>HCM</w:t>
      </w:r>
      <w:r w:rsidRPr="003B460D">
        <w:rPr>
          <w:rFonts w:ascii="Sakkal Majalla" w:hAnsi="Sakkal Majalla" w:cs="Sakkal Majalla"/>
          <w:sz w:val="28"/>
          <w:szCs w:val="28"/>
          <w:rtl/>
        </w:rPr>
        <w:t>) والمخاطر المرتبطة بها. استعرض الباحث الأدبيات البارزة حول إدارة رأس المال البشري والمخاطر المرتبطة بها والمواضيع ذات الصلة. استخدمت الدراسة منهجية نوعية مختلطة (</w:t>
      </w:r>
      <w:r w:rsidRPr="003B460D">
        <w:rPr>
          <w:rFonts w:ascii="Sakkal Majalla" w:hAnsi="Sakkal Majalla" w:cs="Sakkal Majalla"/>
          <w:sz w:val="28"/>
          <w:szCs w:val="28"/>
        </w:rPr>
        <w:t>QUAL-qual</w:t>
      </w:r>
      <w:r w:rsidRPr="003B460D">
        <w:rPr>
          <w:rFonts w:ascii="Sakkal Majalla" w:hAnsi="Sakkal Majalla" w:cs="Sakkal Majalla"/>
          <w:sz w:val="28"/>
          <w:szCs w:val="28"/>
          <w:rtl/>
        </w:rPr>
        <w:t xml:space="preserve">) واختارت عينتين: مديري </w:t>
      </w:r>
      <w:r w:rsidRPr="003B460D">
        <w:rPr>
          <w:rFonts w:ascii="Sakkal Majalla" w:hAnsi="Sakkal Majalla" w:cs="Sakkal Majalla"/>
          <w:sz w:val="28"/>
          <w:szCs w:val="28"/>
        </w:rPr>
        <w:t>ICE</w:t>
      </w:r>
      <w:r w:rsidRPr="003B460D">
        <w:rPr>
          <w:rFonts w:ascii="Sakkal Majalla" w:hAnsi="Sakkal Majalla" w:cs="Sakkal Majalla"/>
          <w:sz w:val="28"/>
          <w:szCs w:val="28"/>
          <w:rtl/>
        </w:rPr>
        <w:t xml:space="preserve"> وموظفي الموارد البشرية. خضعت هاتان العينتان لمقابلات شبه منظمة لتحديد محركات إدارة رأس المال البشري داخل المنظمة والمخاطر المرتبطة بها. ونظرًا لأن أهداف الدراسة وأسئلتها البحثية كانت استكشافية بطبيعتها، وكان تحليل واقع إدارة رأس المال البشري ذاتيًا، فقد اعتُبر تصميم </w:t>
      </w:r>
      <w:r w:rsidRPr="003B460D">
        <w:rPr>
          <w:rFonts w:ascii="Sakkal Majalla" w:hAnsi="Sakkal Majalla" w:cs="Sakkal Majalla"/>
          <w:sz w:val="28"/>
          <w:szCs w:val="28"/>
        </w:rPr>
        <w:t>QUAL-qual</w:t>
      </w:r>
      <w:r w:rsidRPr="003B460D">
        <w:rPr>
          <w:rFonts w:ascii="Sakkal Majalla" w:hAnsi="Sakkal Majalla" w:cs="Sakkal Majalla"/>
          <w:sz w:val="28"/>
          <w:szCs w:val="28"/>
          <w:rtl/>
        </w:rPr>
        <w:t xml:space="preserve"> بعينتين مناسبًا. كانت منهجية التحديد السريع للموضوعات من التسجيلات الصوتية (</w:t>
      </w:r>
      <w:r w:rsidRPr="003B460D">
        <w:rPr>
          <w:rFonts w:ascii="Sakkal Majalla" w:hAnsi="Sakkal Majalla" w:cs="Sakkal Majalla"/>
          <w:sz w:val="28"/>
          <w:szCs w:val="28"/>
        </w:rPr>
        <w:t>RITA</w:t>
      </w:r>
      <w:r w:rsidRPr="003B460D">
        <w:rPr>
          <w:rFonts w:ascii="Sakkal Majalla" w:hAnsi="Sakkal Majalla" w:cs="Sakkal Majalla"/>
          <w:sz w:val="28"/>
          <w:szCs w:val="28"/>
          <w:rtl/>
        </w:rPr>
        <w:t>) هي المنهجية المستخدمة لتحليل البيانات. تم تحليل البيانات التي تم جمعها من دراسة الحالة باستخدام التحليل الموضوعي، الذي رسم خرائط لأنماط الرموز والموضوعات وحدد فئات الدورة الأولية والثانوية. طُرحت ثلاثة أسئلة حاسمة بشأن محركات إدارة رأس المال البشري: هل سيتبنى موظفونا رؤيتنا؟ هل عمالنا مجهزون لمواجهة العقبات والتغلب عليها؟ هل يُمنح موظفونا الأدوات التي يحتاجونها لأداء وظائفهم بأفضل قدراتهم؟ من المهم أيضًا تذكر أن إدارة رأس المال البشري (</w:t>
      </w:r>
      <w:r w:rsidRPr="003B460D">
        <w:rPr>
          <w:rFonts w:ascii="Sakkal Majalla" w:hAnsi="Sakkal Majalla" w:cs="Sakkal Majalla"/>
          <w:sz w:val="28"/>
          <w:szCs w:val="28"/>
        </w:rPr>
        <w:t>HCM</w:t>
      </w:r>
      <w:r w:rsidRPr="003B460D">
        <w:rPr>
          <w:rFonts w:ascii="Sakkal Majalla" w:hAnsi="Sakkal Majalla" w:cs="Sakkal Majalla"/>
          <w:sz w:val="28"/>
          <w:szCs w:val="28"/>
          <w:rtl/>
        </w:rPr>
        <w:t xml:space="preserve">) تبدو مدفوعة بالثقافة، مما يعني أنه قد تختلف دوافعها أو مكوناتها باختلاف مكان عمل المؤسسة. وبالتالي، قد لا يكون استخدام نموذج معين من دوافع إدارة رأس المال البشري فعالًا في مواقف أو ثقافات أخرى. فقد تُعطي الثقافات المختلفة قيمًا مختلفة لدوافع مختلفة. لذلك، لتقييم مدى صحة إطار عمل ما في ثقافة أو مجتمع معين، يُنصح بطرح هذه الأسئلة الثلاثة وتحديد دوافع إدارة رأس المال البشري داخل مجتمع وثقافة المؤسسة/الشركة المعنية. وقد وُجدت عشرة دوافع لإدارة رأس المال البشري في ممارسات الإدارة في المملكة العربية السعودية. ومع ذلك، من حيث التصنيف والتجميع، لا تتوافق الدوافع المأخوذة من الدراسات في الفصل </w:t>
      </w:r>
      <w:r w:rsidRPr="003B460D">
        <w:rPr>
          <w:rFonts w:ascii="Sakkal Majalla" w:hAnsi="Sakkal Majalla" w:cs="Sakkal Majalla"/>
          <w:sz w:val="28"/>
          <w:szCs w:val="28"/>
          <w:rtl/>
        </w:rPr>
        <w:lastRenderedPageBreak/>
        <w:t>الثاني مع النتائج؛ فعلى سبيل المثال، لا يذكر الفصل الثاني إدارة المراحل الست لدورة حياة الموظف. بدلًا من ذلك، تُقسّم هذه المراحل إلى عدة مجالات، مثل إدارة المسار الوظيفي ودوافع تطوير إدارة رأس المال البشري. علاوة على ذلك، بما أن هذا سيُحسّن فهم الإدارة العليا لقيمة وأهمية رأس المال البشري، فإن إرساء إدارة سليمة لرأس المال البشري (</w:t>
      </w:r>
      <w:r w:rsidRPr="003B460D">
        <w:rPr>
          <w:rFonts w:ascii="Sakkal Majalla" w:hAnsi="Sakkal Majalla" w:cs="Sakkal Majalla"/>
          <w:sz w:val="28"/>
          <w:szCs w:val="28"/>
        </w:rPr>
        <w:t>HCM</w:t>
      </w:r>
      <w:r w:rsidRPr="003B460D">
        <w:rPr>
          <w:rFonts w:ascii="Sakkal Majalla" w:hAnsi="Sakkal Majalla" w:cs="Sakkal Majalla"/>
          <w:sz w:val="28"/>
          <w:szCs w:val="28"/>
          <w:rtl/>
        </w:rPr>
        <w:t xml:space="preserve">) من خلال معالجة مخاطره يبدو أكثر فعالية من النهج الاستراتيجي البحت. لضمان استمرار دعم الإدارة العليا لتعزيز إدارة رأس المال البشري، يُنصح بالاستفادة من مخاطر إدارة رأس المال البشري كاستراتيجية تحفيزية. وقد حُددت ثلاثة عشر خطرًا متعلقًا بإدارة رأس المال البشري في النتائج. ومع ذلك، نظرًا لعدم وضوح بعض المخاطر، فإن مخاطر إدارة رأس المال البشري المحددة في الأبحاث السابقة في الفصل الثاني لا تتوافق تمامًا مع النتائج. هناك سببان رئيسيان للتباين بين نتائج هذه الدراسة ونتائج الأبحاث السابقة. أولًا، لم يُولِ الباحثون والمتخصصون في الإدارة اهتمامًا كافيًا لإدارة رأس المال البشري وإدارة المخاطر، مما يُشير إلى وجود فجوة في الأبحاث السابقة ويدفع إلى مزيد من البحث. ثانيًا، يلزم إجراء تقييم مستقل للمخاطر لتحديد المخاطر وتحديد أولوياتها وإدارتها، نظرًا لأن ملف مخاطر إدارة رأس المال البشري يعتمد على السياق الثقافي. وأخيرًا، حاول الباحث تحديد المخاطر المرتبطة بإدارة رأس المال البشري ووضعها الحالي في شركة </w:t>
      </w:r>
      <w:r w:rsidRPr="003B460D">
        <w:rPr>
          <w:rFonts w:ascii="Sakkal Majalla" w:hAnsi="Sakkal Majalla" w:cs="Sakkal Majalla"/>
          <w:sz w:val="28"/>
          <w:szCs w:val="28"/>
        </w:rPr>
        <w:t>ICE</w:t>
      </w:r>
      <w:r w:rsidRPr="003B460D">
        <w:rPr>
          <w:rFonts w:ascii="Sakkal Majalla" w:hAnsi="Sakkal Majalla" w:cs="Sakkal Majalla"/>
          <w:sz w:val="28"/>
          <w:szCs w:val="28"/>
          <w:rtl/>
        </w:rPr>
        <w:t>. حددت النتائج خمسة عشر مجالًا تحتاج فيها إدارة الموارد البشرية في الشركة إلى تحسين. ترتبط هذه المجالات بالقوى الرئيسية الحالية التي تُحرك إدارة رأس المال البشري. وبالمثل، كشفت النتائج عن أربعة عشر خطرًا محتملًا يجب على الشركة السيطرة عليها. وقد تم اقتراح سلسلة من الخطوات لتعزيز وتحسين إدارة الموارد البشرية والتخفيف من المخاطر المحتملة في ظل الظروف الحالية.</w:t>
      </w:r>
    </w:p>
    <w:p w14:paraId="3B61ACAA" w14:textId="77777777" w:rsidR="00A97A38" w:rsidRDefault="00A97A38" w:rsidP="00A97A38">
      <w:pPr>
        <w:ind w:firstLine="610"/>
        <w:rPr>
          <w:rFonts w:ascii="Sakkal Majalla" w:hAnsi="Sakkal Majalla" w:cs="Sakkal Majalla"/>
          <w:sz w:val="28"/>
          <w:szCs w:val="28"/>
        </w:rPr>
      </w:pPr>
      <w:r>
        <w:rPr>
          <w:rFonts w:ascii="Sakkal Majalla" w:hAnsi="Sakkal Majalla" w:cs="Sakkal Majalla" w:hint="cs"/>
          <w:sz w:val="28"/>
          <w:szCs w:val="28"/>
          <w:rtl/>
        </w:rPr>
        <w:t>تبحث</w:t>
      </w:r>
      <w:r w:rsidRPr="009B67CC">
        <w:rPr>
          <w:rFonts w:ascii="Sakkal Majalla" w:hAnsi="Sakkal Majalla" w:cs="Sakkal Majalla"/>
          <w:sz w:val="28"/>
          <w:szCs w:val="28"/>
          <w:rtl/>
        </w:rPr>
        <w:t xml:space="preserve">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542780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Alshammari</w:t>
          </w:r>
          <w:r w:rsidRPr="00D248B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B67CC">
        <w:rPr>
          <w:rFonts w:ascii="Sakkal Majalla" w:hAnsi="Sakkal Majalla" w:cs="Sakkal Majalla"/>
          <w:sz w:val="28"/>
          <w:szCs w:val="28"/>
          <w:rtl/>
        </w:rPr>
        <w:t xml:space="preserve"> التأثير المُخفف للتعلم التنظيمي (</w:t>
      </w:r>
      <w:r w:rsidRPr="009B67CC">
        <w:rPr>
          <w:rFonts w:ascii="Sakkal Majalla" w:hAnsi="Sakkal Majalla" w:cs="Sakkal Majalla"/>
          <w:sz w:val="28"/>
          <w:szCs w:val="28"/>
        </w:rPr>
        <w:t>OL</w:t>
      </w:r>
      <w:r w:rsidRPr="009B67CC">
        <w:rPr>
          <w:rFonts w:ascii="Sakkal Majalla" w:hAnsi="Sakkal Majalla" w:cs="Sakkal Majalla"/>
          <w:sz w:val="28"/>
          <w:szCs w:val="28"/>
          <w:rtl/>
        </w:rPr>
        <w:t>) على العلاقة بين الأداء التنظيمي وقدرة إدارة المعرفة (</w:t>
      </w:r>
      <w:r w:rsidRPr="009B67CC">
        <w:rPr>
          <w:rFonts w:ascii="Sakkal Majalla" w:hAnsi="Sakkal Majalla" w:cs="Sakkal Majalla"/>
          <w:sz w:val="28"/>
          <w:szCs w:val="28"/>
        </w:rPr>
        <w:t>KMC</w:t>
      </w:r>
      <w:r w:rsidRPr="009B67CC">
        <w:rPr>
          <w:rFonts w:ascii="Sakkal Majalla" w:hAnsi="Sakkal Majalla" w:cs="Sakkal Majalla"/>
          <w:sz w:val="28"/>
          <w:szCs w:val="28"/>
          <w:rtl/>
        </w:rPr>
        <w:t>)، بالإضافة إلى الدور الوسيط لإدارة المعرفة (</w:t>
      </w:r>
      <w:r w:rsidRPr="009B67CC">
        <w:rPr>
          <w:rFonts w:ascii="Sakkal Majalla" w:hAnsi="Sakkal Majalla" w:cs="Sakkal Majalla"/>
          <w:sz w:val="28"/>
          <w:szCs w:val="28"/>
        </w:rPr>
        <w:t>KRM</w:t>
      </w:r>
      <w:r w:rsidRPr="009B67CC">
        <w:rPr>
          <w:rFonts w:ascii="Sakkal Majalla" w:hAnsi="Sakkal Majalla" w:cs="Sakkal Majalla"/>
          <w:sz w:val="28"/>
          <w:szCs w:val="28"/>
          <w:rtl/>
        </w:rPr>
        <w:t>) على الأداء التنظيمي (</w:t>
      </w:r>
      <w:r w:rsidRPr="009B67CC">
        <w:rPr>
          <w:rFonts w:ascii="Sakkal Majalla" w:hAnsi="Sakkal Majalla" w:cs="Sakkal Majalla"/>
          <w:sz w:val="28"/>
          <w:szCs w:val="28"/>
        </w:rPr>
        <w:t>OP</w:t>
      </w:r>
      <w:r w:rsidRPr="009B67CC">
        <w:rPr>
          <w:rFonts w:ascii="Sakkal Majalla" w:hAnsi="Sakkal Majalla" w:cs="Sakkal Majalla"/>
          <w:sz w:val="28"/>
          <w:szCs w:val="28"/>
          <w:rtl/>
        </w:rPr>
        <w:t>) وممارسات إدارة الموارد البشرية. من بين 250 مديرًا للموارد البشرية في قطاع الخدمات في المملكة العربية السعودية، شكل 215 مديرًا العينة. في مجال أبحاث إدارة الموارد البشرية، تم استخدام أفكار ممارسات إدارة الموارد البشرية وقدرات إدارة المعرفة (</w:t>
      </w:r>
      <w:r w:rsidRPr="009B67CC">
        <w:rPr>
          <w:rFonts w:ascii="Sakkal Majalla" w:hAnsi="Sakkal Majalla" w:cs="Sakkal Majalla"/>
          <w:sz w:val="28"/>
          <w:szCs w:val="28"/>
        </w:rPr>
        <w:t>KMC</w:t>
      </w:r>
      <w:r w:rsidRPr="009B67CC">
        <w:rPr>
          <w:rFonts w:ascii="Sakkal Majalla" w:hAnsi="Sakkal Majalla" w:cs="Sakkal Majalla"/>
          <w:sz w:val="28"/>
          <w:szCs w:val="28"/>
          <w:rtl/>
        </w:rPr>
        <w:t>) والثقافة التنظيمية والأداء التنظيمي والتعلم التنظيمي. لم تدرس الأبحاث السابقة التأثير الكبير لإدارة الموارد البشرية على التعلم التنظيمي والأداء التنظيمي وقدرات إدارة المعرفة (</w:t>
      </w:r>
      <w:r w:rsidRPr="009B67CC">
        <w:rPr>
          <w:rFonts w:ascii="Sakkal Majalla" w:hAnsi="Sakkal Majalla" w:cs="Sakkal Majalla"/>
          <w:sz w:val="28"/>
          <w:szCs w:val="28"/>
        </w:rPr>
        <w:t>KMC</w:t>
      </w:r>
      <w:r w:rsidRPr="009B67CC">
        <w:rPr>
          <w:rFonts w:ascii="Sakkal Majalla" w:hAnsi="Sakkal Majalla" w:cs="Sakkal Majalla"/>
          <w:sz w:val="28"/>
          <w:szCs w:val="28"/>
          <w:rtl/>
        </w:rPr>
        <w:t xml:space="preserve">) داخل ثقافة تنظيمية معينة، على الرغم من أن الأدبيات المتاحة حاليًا تحتوي على نتائج مهمة فيما يتعلق بالعلاقة بين المتغيرات المختارة. لمعالجة الفرضيات، يستخدم هذا العمل تقديرات النموذج الهيكلي. يتعلق هذا النموذج بممارسات إدارة الموارد البشرية وقد تم طرحه في دراسة سابقة. تناولت نتائج الدراسة تأثير </w:t>
      </w:r>
      <w:r w:rsidRPr="009B67CC">
        <w:rPr>
          <w:rFonts w:ascii="Sakkal Majalla" w:hAnsi="Sakkal Majalla" w:cs="Sakkal Majalla"/>
          <w:sz w:val="28"/>
          <w:szCs w:val="28"/>
          <w:rtl/>
        </w:rPr>
        <w:lastRenderedPageBreak/>
        <w:t>ممارسات إدارة الموارد البشرية بشكل ملحوظ على كفاءات إدارة المعرفة، والثقافة التنظيمية، والأداء التنظيمي، والتعلم التنظيمي في المملكة العربية السعودية عام ٢٠١٩. ويُعدّ إكمال الاستطلاع عبر البريد الإلكتروني أحد أوجه القصور في الدراسة. فقد تكون بعض الاستفسارات ذات إجابات متحيزة. كما جُمعت المعلومات من القطاع غير الصناعي في المملكة العربية السعودية. وقد تختلف سمات الشركات المختارة عن تلك الموجودة في مناطق أخرى من البلاد. وتختلف هذه الدراسة عن الدراسات السابقة، إذ تعتمد على إطار مفاهيمي وتستخدم تحليل العوامل ومنهجية التقدير الهيكلي.</w:t>
      </w:r>
    </w:p>
    <w:p w14:paraId="2D29C3C2" w14:textId="77777777" w:rsidR="00A97A38" w:rsidRDefault="00A97A38" w:rsidP="00A97A38">
      <w:pPr>
        <w:ind w:firstLine="610"/>
        <w:rPr>
          <w:rFonts w:ascii="Sakkal Majalla" w:hAnsi="Sakkal Majalla" w:cs="Sakkal Majalla"/>
          <w:sz w:val="28"/>
          <w:szCs w:val="28"/>
          <w:rtl/>
        </w:rPr>
      </w:pPr>
      <w:r w:rsidRPr="0046645A">
        <w:rPr>
          <w:rFonts w:ascii="Sakkal Majalla" w:hAnsi="Sakkal Majalla" w:cs="Sakkal Majalla"/>
          <w:sz w:val="28"/>
          <w:szCs w:val="28"/>
          <w:rtl/>
        </w:rPr>
        <w:t>تهدف هذه الدراسة إلى دراسة آثار تطبيق ممارسات العمل عالية الأداء (</w:t>
      </w:r>
      <w:r w:rsidRPr="0046645A">
        <w:rPr>
          <w:rFonts w:ascii="Sakkal Majalla" w:hAnsi="Sakkal Majalla" w:cs="Sakkal Majalla"/>
          <w:sz w:val="28"/>
          <w:szCs w:val="28"/>
        </w:rPr>
        <w:t>HPWPs</w:t>
      </w:r>
      <w:r w:rsidRPr="0046645A">
        <w:rPr>
          <w:rFonts w:ascii="Sakkal Majalla" w:hAnsi="Sakkal Majalla" w:cs="Sakkal Majalla"/>
          <w:sz w:val="28"/>
          <w:szCs w:val="28"/>
          <w:rtl/>
        </w:rPr>
        <w:t xml:space="preserve">) في إدارة الموارد البشرية في منشآت صحية سعودية محددة. ووفقًا لمعايير تقييم أداء محددة مسبقًا، تبحث الدراسة في تأثيرها على فئات أداء محددة وقابلة للقياس الكمي. ويشمل هذا النهج القائم على أفضل الممارسات مجموعة متنوعة من الإدارات والمستويات والإجراءات، بما في ذلك تلك التي تثبت فعالية استراتيجية إدارة الموارد البشرية. وتبحث الدراسة في آثار تطبيق ممارسات العمل عالية الأداء في إدارة الموارد البشرية في عيادات صحية سعودية محددة باستخدام منهج بحثي وصفي استكشافي. كما تُبرز النتائج عدم فعالية أساليب تحسين الأداء التنظيمي، مثل تبادل المعرفة والحوافز القائمة على الأداء. ومن خلال تعزيز السمات التنظيمية والأداء، بالإضافة إلى إنتاجية الموظفين وأدائهم في العيادات الصحية، تُساعد ممارسات العمل عالية الأداء المؤسسات على تحقيق أهدافها. وقد تحسنت عناصر الأداء الرئيسية نتيجةً لتطبيق ممارسات العمل عالية الأداء، بما في ذلك: تعزيز الإبداع والابتكار؛ وتحسين الإدارة من خلال مواءمة ممارسات الموارد البشرية مع مؤهلات وخبرات الموظفين؛ ودعم الإدارة لهذه الممارسات؛ وتحقيق الأهداف الفردية والتنظيمية. يُحدد هذا البحث عناصر الموارد البشرية المؤثرة على قطاع الرعاية الصحية في المملكة العربية السعودية. وقد يُحدد أيضًا اختبارات محتملة أو عوامل مساهمة أخرى. تستند الدراسة إلى تقديرات مهنية قابلة للتغيير في المستقبل. يجب التحقق من صحة هذا العمل في ظروف معينة، ويركز بشكل رئيسي على المملكة العربية السعودية. ينبغي أن تستفيد الدراسات المستقبلية من هذا التحليل، وهناك حاجة إلى مزيد من البحث. يُقدم هذا التقرير نموذجًا للتعاون بين عوامل الموارد البشرية المؤثرة على قطاع الرعاية الصحية في المملكة العربية السعودية. لهذه الدراسة تداعيات مفيدة على إدارة الموارد البشرية في نظام الرعاية الصحية في المملكة العربية السعودية، مما قد يُساعد في تعزيز البرنامج وتحويله إلى شبكة رعاية صحية شاملة تُمكّن الحكومة من تقديم تغطية رعاية صحية عالية الجودة عبر العديد من الإدارات الحكومية. تتزايد مشاركة القطاع الخاص في تقديم الرعاية الصحية، على الرغم من عوائقها بسبب عدد من مشكلات الموارد البشرية. من خلال </w:t>
      </w:r>
      <w:r w:rsidRPr="0046645A">
        <w:rPr>
          <w:rFonts w:ascii="Sakkal Majalla" w:hAnsi="Sakkal Majalla" w:cs="Sakkal Majalla"/>
          <w:sz w:val="28"/>
          <w:szCs w:val="28"/>
          <w:rtl/>
        </w:rPr>
        <w:lastRenderedPageBreak/>
        <w:t>استخدام تقنيات إدارة الموارد البشرية، تسعى هذه الدراسة إلى تعزيز نظام الرعاية الصحية في المملكة العربية السعودية وتعزيز النمو الاجتماعي. تضمن الرعاية الصحية الفعالة حصول المرضى على رعاية آمنة وفعالة تُلبي احتياجاتهم بتكلفة معقولة. تُناقش هذه الدراسة دور العاملين ذوي المهارات العالية في مجال الرعاية الصحية في إدارة الموارد البشرية. هناك نقصٌ واضحٌ في الوعي بين المديرين بشأن الدور المحوري الذي يمكن أن يلعبه أخصائيو الرعاية الصحية المؤهلون تأهيلاً عالياً في تطوير خدمات الرعاية الصحية على نطاق واسع، على الرغم من كثرة العيادات الصحية في المملكة العربية السعودية وامتدادها الجغرافي الواسع في تقديم الخدمات العملية والطبية. إضافةً إلى ذلك، تتردد العديد من مؤسسات الرعاية الصحية السعودية في تعديل أطر وإجراءات إدارة الموارد البشرية الحالية</w:t>
      </w:r>
      <w:sdt>
        <w:sdtPr>
          <w:rPr>
            <w:rFonts w:ascii="Sakkal Majalla" w:hAnsi="Sakkal Majalla" w:cs="Sakkal Majalla"/>
            <w:sz w:val="28"/>
            <w:szCs w:val="28"/>
            <w:rtl/>
          </w:rPr>
          <w:id w:val="-8685219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Al-Taweel</w:t>
          </w:r>
          <w:r w:rsidRPr="00D248B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6645A">
        <w:rPr>
          <w:rFonts w:ascii="Sakkal Majalla" w:hAnsi="Sakkal Majalla" w:cs="Sakkal Majalla"/>
          <w:sz w:val="28"/>
          <w:szCs w:val="28"/>
          <w:rtl/>
        </w:rPr>
        <w:t>.</w:t>
      </w:r>
    </w:p>
    <w:p w14:paraId="3647C6B0" w14:textId="77777777" w:rsidR="00A97A38" w:rsidRDefault="00A97A38" w:rsidP="00A97A38">
      <w:pPr>
        <w:ind w:firstLine="610"/>
        <w:rPr>
          <w:rFonts w:ascii="Sakkal Majalla" w:hAnsi="Sakkal Majalla" w:cs="Sakkal Majalla"/>
          <w:sz w:val="28"/>
          <w:szCs w:val="28"/>
          <w:rtl/>
        </w:rPr>
      </w:pPr>
      <w:r w:rsidRPr="00ED0B7C">
        <w:rPr>
          <w:rFonts w:ascii="Sakkal Majalla" w:hAnsi="Sakkal Majalla" w:cs="Sakkal Majalla"/>
          <w:sz w:val="28"/>
          <w:szCs w:val="28"/>
          <w:rtl/>
        </w:rPr>
        <w:t xml:space="preserve">تهدف هذه الدراسة إلى تقييم إدارة مخاطر الموارد البشرية في الجامعات السعودية الحكومية والخاصة وفقًا للمعيار الدولي </w:t>
      </w:r>
      <w:r w:rsidRPr="00ED0B7C">
        <w:rPr>
          <w:rFonts w:ascii="Sakkal Majalla" w:hAnsi="Sakkal Majalla" w:cs="Sakkal Majalla"/>
          <w:sz w:val="28"/>
          <w:szCs w:val="28"/>
        </w:rPr>
        <w:t>ISO 31000:2018</w:t>
      </w:r>
      <w:r w:rsidRPr="00ED0B7C">
        <w:rPr>
          <w:rFonts w:ascii="Sakkal Majalla" w:hAnsi="Sakkal Majalla" w:cs="Sakkal Majalla"/>
          <w:sz w:val="28"/>
          <w:szCs w:val="28"/>
          <w:rtl/>
        </w:rPr>
        <w:t xml:space="preserve"> والتحقيق في واقع مخاطر الموارد البشرية في هذه المؤسسات. وبهذا المعنى، تسعى أيضًا إلى مقارنة الجامعات الحكومية والخاصة. استخدمت الدراسة منهجية مقارنة، حيث كانت الاستبيانات والمقابلات بمثابة الأدوات الرئيسية لجمع البيانات. شكل نواب رئيس الجامعة وعمداء أقسام الموارد البشرية في الجامعات السعودية الحكومية والخاصة مجتمع الدراسة. فيما يلي بعض الاستنتاجات المستخلصة من الدراسة: من الناحية النوعية، اتفق المقابلون من الجامعات الحكومية والخاصة على أنه قد تكون هناك مخاطر تتعلق بالموارد البشرية في الجامعات السعودية. ومع ذلك، فقد سلطوا الضوء على مدى قلة تركيز المؤسسات السعودية على إدارة المخاطر المتعلقة بالموارد البشرية، وحتى عندما تفعل ذلك، فإنه ينطبق فقط على عمليات محددة في الأقسام غير المتخصصة. اعتبر الأشخاص الذين أجريت معهم المقابلات أن أكبر المخاطر على الموارد البشرية عالية. وفقًا لمعيار </w:t>
      </w:r>
      <w:r w:rsidRPr="00ED0B7C">
        <w:rPr>
          <w:rFonts w:ascii="Sakkal Majalla" w:hAnsi="Sakkal Majalla" w:cs="Sakkal Majalla"/>
          <w:sz w:val="28"/>
          <w:szCs w:val="28"/>
        </w:rPr>
        <w:t>ISO 31000:2018</w:t>
      </w:r>
      <w:r w:rsidRPr="00ED0B7C">
        <w:rPr>
          <w:rFonts w:ascii="Sakkal Majalla" w:hAnsi="Sakkal Majalla" w:cs="Sakkal Majalla"/>
          <w:sz w:val="28"/>
          <w:szCs w:val="28"/>
          <w:rtl/>
        </w:rPr>
        <w:t xml:space="preserve"> لإدارة المخاطر، بلغ متوسط </w:t>
      </w:r>
      <w:r w:rsidRPr="00ED0B7C">
        <w:rPr>
          <w:rFonts w:ascii="Times New Roman" w:hAnsi="Times New Roman" w:cs="Times New Roman" w:hint="cs"/>
          <w:sz w:val="28"/>
          <w:szCs w:val="28"/>
          <w:rtl/>
        </w:rPr>
        <w:t>​​</w:t>
      </w:r>
      <w:r w:rsidRPr="00ED0B7C">
        <w:rPr>
          <w:rFonts w:ascii="Sakkal Majalla" w:hAnsi="Sakkal Majalla" w:cs="Sakkal Majalla" w:hint="cs"/>
          <w:sz w:val="28"/>
          <w:szCs w:val="28"/>
          <w:rtl/>
        </w:rPr>
        <w:t>التوافر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الإجمالي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لجميع</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مكونات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المبادئ</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والأنظمة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والعمليات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لإدارة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مخاطر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الموارد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البشرية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في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السعودية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الحكومية</w:t>
      </w:r>
      <w:r w:rsidRPr="00ED0B7C">
        <w:rPr>
          <w:rFonts w:ascii="Sakkal Majalla" w:hAnsi="Sakkal Majalla" w:cs="Sakkal Majalla"/>
          <w:sz w:val="28"/>
          <w:szCs w:val="28"/>
          <w:rtl/>
        </w:rPr>
        <w:t xml:space="preserve"> 3.19</w:t>
      </w:r>
      <w:r w:rsidRPr="00ED0B7C">
        <w:rPr>
          <w:rFonts w:ascii="Sakkal Majalla" w:hAnsi="Sakkal Majalla" w:cs="Sakkal Majalla" w:hint="cs"/>
          <w:sz w:val="28"/>
          <w:szCs w:val="28"/>
          <w:rtl/>
        </w:rPr>
        <w:t>،</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بانحراف</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معياري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قدره</w:t>
      </w:r>
      <w:r w:rsidRPr="00ED0B7C">
        <w:rPr>
          <w:rFonts w:ascii="Sakkal Majalla" w:hAnsi="Sakkal Majalla" w:cs="Sakkal Majalla"/>
          <w:sz w:val="28"/>
          <w:szCs w:val="28"/>
          <w:rtl/>
        </w:rPr>
        <w:t xml:space="preserve"> 0.39</w:t>
      </w:r>
      <w:r w:rsidRPr="00ED0B7C">
        <w:rPr>
          <w:rFonts w:ascii="Sakkal Majalla" w:hAnsi="Sakkal Majalla" w:cs="Sakkal Majalla" w:hint="cs"/>
          <w:sz w:val="28"/>
          <w:szCs w:val="28"/>
          <w:rtl/>
        </w:rPr>
        <w:t>،</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مما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يشير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إلى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مستوى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متوسط</w:t>
      </w:r>
      <w:r w:rsidRPr="00ED0B7C">
        <w:rPr>
          <w:rFonts w:ascii="Sakkal Majalla" w:hAnsi="Sakkal Majalla" w:cs="Sakkal Majalla"/>
          <w:sz w:val="28"/>
          <w:szCs w:val="28"/>
          <w:rtl/>
        </w:rPr>
        <w:t xml:space="preserve"> </w:t>
      </w:r>
      <w:r w:rsidRPr="00ED0B7C">
        <w:rPr>
          <w:rFonts w:ascii="Times New Roman" w:hAnsi="Times New Roman" w:cs="Times New Roman" w:hint="cs"/>
          <w:sz w:val="28"/>
          <w:szCs w:val="28"/>
          <w:rtl/>
        </w:rPr>
        <w:t>​​</w:t>
      </w:r>
      <w:r w:rsidRPr="00ED0B7C">
        <w:rPr>
          <w:rFonts w:ascii="Sakkal Majalla" w:hAnsi="Sakkal Majalla" w:cs="Sakkal Majalla" w:hint="cs"/>
          <w:sz w:val="28"/>
          <w:szCs w:val="28"/>
          <w:rtl/>
        </w:rPr>
        <w:t>من</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ووفقًا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لمعيار</w:t>
      </w:r>
      <w:r w:rsidRPr="00ED0B7C">
        <w:rPr>
          <w:rFonts w:ascii="Sakkal Majalla" w:hAnsi="Sakkal Majalla" w:cs="Sakkal Majalla"/>
          <w:sz w:val="28"/>
          <w:szCs w:val="28"/>
          <w:rtl/>
        </w:rPr>
        <w:t xml:space="preserve"> </w:t>
      </w:r>
      <w:r w:rsidRPr="00ED0B7C">
        <w:rPr>
          <w:rFonts w:ascii="Sakkal Majalla" w:hAnsi="Sakkal Majalla" w:cs="Sakkal Majalla"/>
          <w:sz w:val="28"/>
          <w:szCs w:val="28"/>
        </w:rPr>
        <w:t>ISO 31000:2018</w:t>
      </w:r>
      <w:r w:rsidRPr="00ED0B7C">
        <w:rPr>
          <w:rFonts w:ascii="Sakkal Majalla" w:hAnsi="Sakkal Majalla" w:cs="Sakkal Majalla"/>
          <w:sz w:val="28"/>
          <w:szCs w:val="28"/>
          <w:rtl/>
        </w:rPr>
        <w:t xml:space="preserve"> لإدارة المخاطر، بلغ متوسط </w:t>
      </w:r>
      <w:r w:rsidRPr="00ED0B7C">
        <w:rPr>
          <w:rFonts w:ascii="Times New Roman" w:hAnsi="Times New Roman" w:cs="Times New Roman" w:hint="cs"/>
          <w:sz w:val="28"/>
          <w:szCs w:val="28"/>
          <w:rtl/>
        </w:rPr>
        <w:t>​​</w:t>
      </w:r>
      <w:r w:rsidRPr="00ED0B7C">
        <w:rPr>
          <w:rFonts w:ascii="Sakkal Majalla" w:hAnsi="Sakkal Majalla" w:cs="Sakkal Majalla" w:hint="cs"/>
          <w:sz w:val="28"/>
          <w:szCs w:val="28"/>
          <w:rtl/>
        </w:rPr>
        <w:t>التوافر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الإجمالي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لجميع</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مكونات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المبادئ</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والأنظمة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والعمليات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لإدارة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مخاطر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الموارد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البشرية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في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السعودية</w:t>
      </w:r>
      <w:r w:rsidRPr="00ED0B7C">
        <w:rPr>
          <w:rFonts w:ascii="Sakkal Majalla" w:hAnsi="Sakkal Majalla" w:cs="Sakkal Majalla"/>
          <w:sz w:val="28"/>
          <w:szCs w:val="28"/>
          <w:rtl/>
        </w:rPr>
        <w:t xml:space="preserve"> 3.08</w:t>
      </w:r>
      <w:r w:rsidRPr="00ED0B7C">
        <w:rPr>
          <w:rFonts w:ascii="Sakkal Majalla" w:hAnsi="Sakkal Majalla" w:cs="Sakkal Majalla" w:hint="cs"/>
          <w:sz w:val="28"/>
          <w:szCs w:val="28"/>
          <w:rtl/>
        </w:rPr>
        <w:t>،</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بانحراف</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معياري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قدره</w:t>
      </w:r>
      <w:r w:rsidRPr="00ED0B7C">
        <w:rPr>
          <w:rFonts w:ascii="Sakkal Majalla" w:hAnsi="Sakkal Majalla" w:cs="Sakkal Majalla"/>
          <w:sz w:val="28"/>
          <w:szCs w:val="28"/>
          <w:rtl/>
        </w:rPr>
        <w:t xml:space="preserve"> 0.43</w:t>
      </w:r>
      <w:r w:rsidRPr="00ED0B7C">
        <w:rPr>
          <w:rFonts w:ascii="Sakkal Majalla" w:hAnsi="Sakkal Majalla" w:cs="Sakkal Majalla" w:hint="cs"/>
          <w:sz w:val="28"/>
          <w:szCs w:val="28"/>
          <w:rtl/>
        </w:rPr>
        <w:t>،</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مما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يشير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إلى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مستوى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متوسط</w:t>
      </w:r>
      <w:r w:rsidRPr="00ED0B7C">
        <w:rPr>
          <w:rFonts w:ascii="Sakkal Majalla" w:hAnsi="Sakkal Majalla" w:cs="Sakkal Majalla"/>
          <w:sz w:val="28"/>
          <w:szCs w:val="28"/>
          <w:rtl/>
        </w:rPr>
        <w:t xml:space="preserve"> </w:t>
      </w:r>
      <w:r w:rsidRPr="00ED0B7C">
        <w:rPr>
          <w:rFonts w:ascii="Times New Roman" w:hAnsi="Times New Roman" w:cs="Times New Roman" w:hint="cs"/>
          <w:sz w:val="28"/>
          <w:szCs w:val="28"/>
          <w:rtl/>
        </w:rPr>
        <w:t>​​</w:t>
      </w:r>
      <w:r w:rsidRPr="00ED0B7C">
        <w:rPr>
          <w:rFonts w:ascii="Sakkal Majalla" w:hAnsi="Sakkal Majalla" w:cs="Sakkal Majalla" w:hint="cs"/>
          <w:sz w:val="28"/>
          <w:szCs w:val="28"/>
          <w:rtl/>
        </w:rPr>
        <w:t>من</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وقد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وجد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أن</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مكونات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المبادئ</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والأنظمة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والعمليات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لإدارة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مخاطر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الموارد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البشرية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في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السعودية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يختلف</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إحصائيًا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بشكل</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كبير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اعتمادًا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على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نوع</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حيث</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أظهرت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الحكومية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توافرًا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أكبر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وفيما</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يتعلق</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بتوافر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مكونات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نظام</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إدارة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مخاطر</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الموارد</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البشرية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في</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الجامعات</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السعودية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بناءً</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على</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نوع</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lastRenderedPageBreak/>
        <w:t>الجامعة،</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لم</w:t>
      </w:r>
      <w:r w:rsidRPr="00ED0B7C">
        <w:rPr>
          <w:rFonts w:ascii="Sakkal Majalla" w:hAnsi="Sakkal Majalla" w:cs="Sakkal Majalla"/>
          <w:sz w:val="28"/>
          <w:szCs w:val="28"/>
          <w:rtl/>
        </w:rPr>
        <w:t xml:space="preserve"> </w:t>
      </w:r>
      <w:r w:rsidRPr="00ED0B7C">
        <w:rPr>
          <w:rFonts w:ascii="Sakkal Majalla" w:hAnsi="Sakkal Majalla" w:cs="Sakkal Majalla" w:hint="cs"/>
          <w:sz w:val="28"/>
          <w:szCs w:val="28"/>
          <w:rtl/>
        </w:rPr>
        <w:t>ت</w:t>
      </w:r>
      <w:r w:rsidRPr="00ED0B7C">
        <w:rPr>
          <w:rFonts w:ascii="Sakkal Majalla" w:hAnsi="Sakkal Majalla" w:cs="Sakkal Majalla"/>
          <w:sz w:val="28"/>
          <w:szCs w:val="28"/>
          <w:rtl/>
        </w:rPr>
        <w:t>كن هناك فروق ذات دلالة إحصائية بين استجابات عينة الدراسة. من أهم توصيات الدراسة إنشاء نموذج تنظيمي لإدارة مخاطر الموارد البشرية في الجامعات السعودية، يكون متكاملاً ومتكاملاً مع الأنظمة الأخرى، بالإضافة إلى تعزيز ثقافة ومبادئ إدارة المخاطر وتبنيها في الجامعات السعودية الحكومية والخاصة. كما اقترحت الدراسة وضع بروتوكول لإدارة مخاطر الموارد البشرية في الجامعات السعودية، يتضمن قوانين وسيناريوهات توازن بين الفرص والمخاطر وتمنع الضرر</w:t>
      </w:r>
      <w:sdt>
        <w:sdtPr>
          <w:rPr>
            <w:rFonts w:ascii="Sakkal Majalla" w:hAnsi="Sakkal Majalla" w:cs="Sakkal Majalla"/>
            <w:sz w:val="28"/>
            <w:szCs w:val="28"/>
            <w:rtl/>
          </w:rPr>
          <w:id w:val="-6748044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Al-Mudarra</w:t>
          </w:r>
          <w:r w:rsidRPr="00D248B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D0B7C">
        <w:rPr>
          <w:rFonts w:ascii="Sakkal Majalla" w:hAnsi="Sakkal Majalla" w:cs="Sakkal Majalla"/>
          <w:sz w:val="28"/>
          <w:szCs w:val="28"/>
          <w:rtl/>
        </w:rPr>
        <w:t>.</w:t>
      </w:r>
    </w:p>
    <w:p w14:paraId="7A9E2646" w14:textId="77777777" w:rsidR="00A97A38" w:rsidRDefault="00A97A38" w:rsidP="00A97A38">
      <w:pPr>
        <w:ind w:firstLine="610"/>
        <w:rPr>
          <w:rFonts w:ascii="Sakkal Majalla" w:hAnsi="Sakkal Majalla" w:cs="Sakkal Majalla"/>
          <w:sz w:val="28"/>
          <w:szCs w:val="28"/>
          <w:rtl/>
        </w:rPr>
      </w:pPr>
      <w:r w:rsidRPr="003425A3">
        <w:rPr>
          <w:rFonts w:ascii="Sakkal Majalla" w:hAnsi="Sakkal Majalla" w:cs="Sakkal Majalla"/>
          <w:sz w:val="28"/>
          <w:szCs w:val="28"/>
          <w:rtl/>
        </w:rPr>
        <w:t>من أجل وضع توصيات تساعد على رفع مستوى نضج إدارة المخاطر، تحاول هذه الدراسة تقييم أساليب إدارة المخاطر في المؤسسات العامة والتجارية السعودية وتحديد المخاطر التي تواجهها. استخدمت الدراسة منهجية المسح الوصفي لتقييم درجة نضج إدارة المخاطر من أجل تحقيق هذه الأهداف. بالإضافة إلى الخصائص التنظيمية، تم إنشاء استبيان منظم ذاتي الإدارة يتضمن 23 عبارة مصنفة إلى خمسة أبعاد لتقييم مستويات إدارة المخاطر. تم استخدام أخذ العينات الملائمة لجمع البيانات من عينة من 468 متدربًا من مجتمع الدراسة، والذي شمل 10050 متدربًا في فرع عسير لمعهد الإدارة العامة في عام 2023. الاستنتاجات الأولية للدراسة هي أن غالبية المؤسسات في كل من القطاعين العام والتجاري تتعامل مع مجموعة متنوعة من المخاطر، وأبرزها المخاطر التشغيلية، وأن غالبية المؤسسات ليس لديها إدارات متخصصة لإدارة المخاطر. علاوة على ذلك، تفتقر غالبية المؤسسات العامة والتجارية إلى استراتيجيات لتحديد المخاطر، وتطبيق إجراءات تقييمها، ووضع خطط الاستجابة، أو تقييمها، أو مراقبتها، أو السيطرة عليها، كما أنها لا تُعطي الأولوية لنشر ثقافة إدارة المخاطر. أظهرت غالبية الشركات درجة متوسطة من نضج إدارة المخاطر، وفقًا للبيانات، التي أظهرت أيضًا اختلافات ملحوظة في هذا النضج. قدمت الدراسة عددًا من التوصيات بناءً على هذه النتائج، من أهمها إنشاء وحدات متخصصة لإدارة المخاطر، ونشر ثقافة إدارة المخاطر والترويج لها، ووضع خطط تشغيلية واستراتيجيات للمخاطر المحتملة وأساليب التخفيف منها</w:t>
      </w:r>
      <w:sdt>
        <w:sdtPr>
          <w:rPr>
            <w:rFonts w:ascii="Sakkal Majalla" w:hAnsi="Sakkal Majalla" w:cs="Sakkal Majalla"/>
            <w:sz w:val="28"/>
            <w:szCs w:val="28"/>
            <w:rtl/>
          </w:rPr>
          <w:id w:val="1764647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Al-Mahi</w:t>
          </w:r>
          <w:r w:rsidRPr="00D248B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425A3">
        <w:rPr>
          <w:rFonts w:ascii="Sakkal Majalla" w:hAnsi="Sakkal Majalla" w:cs="Sakkal Majalla"/>
          <w:sz w:val="28"/>
          <w:szCs w:val="28"/>
          <w:rtl/>
        </w:rPr>
        <w:t>.</w:t>
      </w:r>
    </w:p>
    <w:p w14:paraId="202F518E" w14:textId="77777777" w:rsidR="00A97A38" w:rsidRPr="00FD1636" w:rsidRDefault="00A97A38" w:rsidP="00A97A38">
      <w:pPr>
        <w:ind w:firstLine="610"/>
        <w:rPr>
          <w:rFonts w:ascii="Sakkal Majalla" w:hAnsi="Sakkal Majalla" w:cs="Sakkal Majalla"/>
          <w:sz w:val="28"/>
          <w:szCs w:val="28"/>
          <w:rtl/>
        </w:rPr>
      </w:pPr>
      <w:r w:rsidRPr="00C9509D">
        <w:rPr>
          <w:rFonts w:ascii="Sakkal Majalla" w:hAnsi="Sakkal Majalla" w:cs="Sakkal Majalla"/>
          <w:sz w:val="28"/>
          <w:szCs w:val="28"/>
          <w:rtl/>
        </w:rPr>
        <w:t>هدفت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860029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248BB">
            <w:rPr>
              <w:rFonts w:ascii="Sakkal Majalla" w:hAnsi="Sakkal Majalla" w:cs="Sakkal Majalla" w:hint="cs"/>
              <w:noProof/>
              <w:sz w:val="28"/>
              <w:szCs w:val="28"/>
              <w:rtl/>
              <w:lang w:bidi="ar-EG"/>
            </w:rPr>
            <w:t>(</w:t>
          </w:r>
          <w:r w:rsidRPr="00D248BB">
            <w:rPr>
              <w:rFonts w:ascii="Sakkal Majalla" w:hAnsi="Sakkal Majalla" w:cs="Sakkal Majalla" w:hint="cs"/>
              <w:noProof/>
              <w:sz w:val="28"/>
              <w:szCs w:val="28"/>
              <w:lang w:bidi="ar-EG"/>
            </w:rPr>
            <w:t>Cherif</w:t>
          </w:r>
          <w:r w:rsidRPr="00D248BB">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9509D">
        <w:rPr>
          <w:rFonts w:ascii="Sakkal Majalla" w:hAnsi="Sakkal Majalla" w:cs="Sakkal Majalla"/>
          <w:sz w:val="28"/>
          <w:szCs w:val="28"/>
          <w:rtl/>
        </w:rPr>
        <w:t xml:space="preserve"> إلى دراسة كيفية ارتباط رضا الموظفين الوظيفي وإدارة الموارد البشرية بالالتزام التنظيمي في القطاع المصرفي السعودي. واستُخدمت منهجية مسح كمي لتحقيق ذلك. كان الالتزام التنظيمي هو المتغير التابع، بينما كان رضا الموظفين الوظيفي وإدارة الموارد البشرية عاملين مستقلين. ارتبط كل من الالتزام التنظيمي ورضا الموظفين الوظيفي ارتباطًا إيجابيًا بإدارة الموارد البشرية. من ناحية أخرى، وُجد ارتباط إيجابي بين الالتزام التنظيمي ورضا الموظفين </w:t>
      </w:r>
      <w:r w:rsidRPr="00C9509D">
        <w:rPr>
          <w:rFonts w:ascii="Sakkal Majalla" w:hAnsi="Sakkal Majalla" w:cs="Sakkal Majalla"/>
          <w:sz w:val="28"/>
          <w:szCs w:val="28"/>
          <w:rtl/>
        </w:rPr>
        <w:lastRenderedPageBreak/>
        <w:t>الوظيفي. وقد تنبأ كلا المتغيرين المستقلين بالالتزام التنظيمي بشكل كبير. ومع ذلك، هناك بعض العيوب لهذه الدراسة. أولًا، لم يكن من الممكن تطبيق النتائج على مناطق أو فئات عمرية أخرى نظرًا لاستخدام العينة الملائمة لاختيار المشاركين. ثانيًا، نظرًا لأن الدراسة كانت مقطعية، يجب توخي الحذر عند استقراء النتائج. ينبغي على الباحثين المستقبليين إشراك أشخاص من منطقة جغرافية أكبر ومجموعة متنوعة من القطاعات المؤسسية والقطاع العام. بالإضافة إلى ذلك، جُمعت البيانات من المشاركين باستخدام استبيانات التقرير الذاتي. يُنصح الباحثون المستقبليون بجمع البيانات باستخدام تقنيات بديلة، مثل المقابلات الشخصية أو الهاتفية. بمجرد توضيح أي شكوك وإزالتها، يمكن أن يُسهم ذلك في جمع بيانات موثوقة. وقد دعمت نتائج الدراسة النتائج السابقة، وأظهرت وجود علاقة بين الالتزام التنظيمي ورضا الموظفين الوظيفي في القطاع المصرفي السعودي وإدارة الموارد البشرية. لهذه النتائج تطبيقات عملية. فالرضا الوظيفي المرتفع بين موظفي البنوك يُعزز الالتزام التنظيمي، ويُجنّب انخفاض معدل دوران الموظفين، والتغيب، ومستويات الإنتاجية. ومع ذلك، تُسهّل إجراءات إدارة الموارد البشرية على الأفراد التطور المهني، مما يُحسّن فرص التوظيف. تُشير هذه الدراسة إلى ضرورة إعطاء المؤسسات، وخاصة البنوك، الأولوية لاستراتيجيات إدارة الموارد البشرية لضمان مستويات عالية من رضا الموظفين الوظيفي، وتحسين الالتزام التنظيمي. يُمكن الاستفادة من هذه الدراسة في الدراسات المتعلقة بإدارة الموارد البشرية، والرضا الوظيفي، والالتزام التنظيمي في القطاع المصرفي السعودي. يشهد القطاع المصرفي السعودي توسعًا سريعًا، ولذلك، يُعدّ توظيف موظفين مؤهلين وذوي خبرة أمرًا ضروريًا (ميزان وآخرون، 2013). ستساعد هذه الدراسة القطاع المصرفي السعودي على النمو، مما قد يُؤدي إلى استمرارية عمله بكفاءة، ويكون له تأثير إيجابي على الاقتصاد السعودي. كما سيتم تسليط الضوء على طبيعة وأهمية إجراءات إدارة الموارد البشرية في القطاع المصرفي.</w:t>
      </w:r>
    </w:p>
    <w:p w14:paraId="52586D75" w14:textId="77777777" w:rsidR="00A97A38" w:rsidRDefault="00A97A38" w:rsidP="00A97A38">
      <w:pPr>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56BF62D" w14:textId="77777777" w:rsidR="00A97A38" w:rsidRPr="00FD1636" w:rsidRDefault="00A97A38" w:rsidP="00A97A38">
      <w:pPr>
        <w:pStyle w:val="ListParagraph"/>
        <w:numPr>
          <w:ilvl w:val="0"/>
          <w:numId w:val="7"/>
        </w:numPr>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39CFD991" w14:textId="77777777" w:rsidR="00A97A38" w:rsidRPr="00BF463D" w:rsidRDefault="00A97A38" w:rsidP="00A97A38">
      <w:pPr>
        <w:rPr>
          <w:rFonts w:ascii="Sakkal Majalla" w:hAnsi="Sakkal Majalla" w:cs="Sakkal Majalla"/>
          <w:sz w:val="28"/>
          <w:szCs w:val="28"/>
          <w:rtl/>
        </w:rPr>
      </w:pPr>
      <w:r w:rsidRPr="00BF463D">
        <w:rPr>
          <w:rFonts w:ascii="Sakkal Majalla" w:hAnsi="Sakkal Majalla" w:cs="Sakkal Majalla"/>
          <w:sz w:val="28"/>
          <w:szCs w:val="28"/>
          <w:rtl/>
        </w:rPr>
        <w:t>الاهتمام بكيفية تأثير إدارة الموارد البشرية على الأداء التنظيمي استراتيجيًا:</w:t>
      </w:r>
    </w:p>
    <w:p w14:paraId="75DA5282" w14:textId="77777777" w:rsidR="00A97A38" w:rsidRPr="00BF463D" w:rsidRDefault="00A97A38" w:rsidP="00A97A38">
      <w:pPr>
        <w:rPr>
          <w:rFonts w:ascii="Sakkal Majalla" w:hAnsi="Sakkal Majalla" w:cs="Sakkal Majalla"/>
          <w:sz w:val="28"/>
          <w:szCs w:val="28"/>
          <w:rtl/>
        </w:rPr>
      </w:pPr>
      <w:r w:rsidRPr="00BF463D">
        <w:rPr>
          <w:rFonts w:ascii="Sakkal Majalla" w:hAnsi="Sakkal Majalla" w:cs="Sakkal Majalla"/>
          <w:sz w:val="28"/>
          <w:szCs w:val="28"/>
          <w:rtl/>
        </w:rPr>
        <w:t>أثبتت غالبية الأبحاث (الداعقي، ٢٠٢٠؛ الشمري، ٢٠٢١؛ شريف، ٢٠٢٠) أن إدارة الموارد البشرية أصبحت الآن عنصرًا أساسيًا في تحقيق الكفاءة التنظيمية وتحسين الأداء المؤسسي، وليست مجرد وظيفة إدارية نمطية.</w:t>
      </w:r>
    </w:p>
    <w:p w14:paraId="539C4654" w14:textId="77777777" w:rsidR="00A97A38" w:rsidRPr="00BF463D" w:rsidRDefault="00A97A38" w:rsidP="00A97A38">
      <w:pPr>
        <w:rPr>
          <w:rFonts w:ascii="Sakkal Majalla" w:hAnsi="Sakkal Majalla" w:cs="Sakkal Majalla"/>
          <w:sz w:val="28"/>
          <w:szCs w:val="28"/>
          <w:rtl/>
        </w:rPr>
      </w:pPr>
      <w:r w:rsidRPr="00BF463D">
        <w:rPr>
          <w:rFonts w:ascii="Sakkal Majalla" w:hAnsi="Sakkal Majalla" w:cs="Sakkal Majalla"/>
          <w:sz w:val="28"/>
          <w:szCs w:val="28"/>
          <w:rtl/>
        </w:rPr>
        <w:lastRenderedPageBreak/>
        <w:t xml:space="preserve">استخدام المنهج الوصفي التحليلي: لتحسين دقة تفسير العلاقات بين المتغيرات، استخدمت معظم الدراسات المنهج الوصفي الكمي باستخدام الاستبيانات لجمع البيانات وتحليلها باستخدام برامج إحصائية مثل </w:t>
      </w:r>
      <w:r w:rsidRPr="00BF463D">
        <w:rPr>
          <w:rFonts w:ascii="Sakkal Majalla" w:hAnsi="Sakkal Majalla" w:cs="Sakkal Majalla"/>
          <w:sz w:val="28"/>
          <w:szCs w:val="28"/>
        </w:rPr>
        <w:t>SPSS</w:t>
      </w:r>
      <w:r w:rsidRPr="00BF463D">
        <w:rPr>
          <w:rFonts w:ascii="Sakkal Majalla" w:hAnsi="Sakkal Majalla" w:cs="Sakkal Majalla"/>
          <w:sz w:val="28"/>
          <w:szCs w:val="28"/>
          <w:rtl/>
        </w:rPr>
        <w:t xml:space="preserve"> أو </w:t>
      </w:r>
      <w:r w:rsidRPr="00BF463D">
        <w:rPr>
          <w:rFonts w:ascii="Sakkal Majalla" w:hAnsi="Sakkal Majalla" w:cs="Sakkal Majalla"/>
          <w:sz w:val="28"/>
          <w:szCs w:val="28"/>
        </w:rPr>
        <w:t>SEM</w:t>
      </w:r>
      <w:r w:rsidRPr="00BF463D">
        <w:rPr>
          <w:rFonts w:ascii="Sakkal Majalla" w:hAnsi="Sakkal Majalla" w:cs="Sakkal Majalla"/>
          <w:sz w:val="28"/>
          <w:szCs w:val="28"/>
          <w:rtl/>
        </w:rPr>
        <w:t xml:space="preserve"> (حمزة، ٢٠٢٢؛ فيلمون، ٢٠٢٤).</w:t>
      </w:r>
    </w:p>
    <w:p w14:paraId="2D42DD28" w14:textId="77777777" w:rsidR="00A97A38" w:rsidRPr="00BF463D" w:rsidRDefault="00A97A38" w:rsidP="00A97A38">
      <w:pPr>
        <w:rPr>
          <w:rFonts w:ascii="Sakkal Majalla" w:hAnsi="Sakkal Majalla" w:cs="Sakkal Majalla"/>
          <w:sz w:val="28"/>
          <w:szCs w:val="28"/>
          <w:rtl/>
        </w:rPr>
      </w:pPr>
      <w:r w:rsidRPr="00BF463D">
        <w:rPr>
          <w:rFonts w:ascii="Sakkal Majalla" w:hAnsi="Sakkal Majalla" w:cs="Sakkal Majalla"/>
          <w:sz w:val="28"/>
          <w:szCs w:val="28"/>
          <w:rtl/>
        </w:rPr>
        <w:t>التركيز على الممارسات الأساسية لإدارة الموارد البشرية: ركزت غالبية الأبحاث على جوانب مثل التخطيط، والتوظيف، والتدريب، والتحفيز، والتقييم، كعناصر أساسية تساعد على تقليل المخاطر وتعزيز الأداء (الداعقي، ٢٠٢٠؛ بيكر، ٢٠١٦).</w:t>
      </w:r>
    </w:p>
    <w:p w14:paraId="792B1CCC" w14:textId="77777777" w:rsidR="00A97A38" w:rsidRPr="00BF463D" w:rsidRDefault="00A97A38" w:rsidP="00A97A38">
      <w:pPr>
        <w:rPr>
          <w:rFonts w:ascii="Sakkal Majalla" w:hAnsi="Sakkal Majalla" w:cs="Sakkal Majalla"/>
          <w:sz w:val="28"/>
          <w:szCs w:val="28"/>
          <w:rtl/>
        </w:rPr>
      </w:pPr>
      <w:r w:rsidRPr="00BF463D">
        <w:rPr>
          <w:rFonts w:ascii="Sakkal Majalla" w:hAnsi="Sakkal Majalla" w:cs="Sakkal Majalla"/>
          <w:sz w:val="28"/>
          <w:szCs w:val="28"/>
          <w:rtl/>
        </w:rPr>
        <w:t>أظهرت الأبحاث أن سوء إدارة الموارد البشرية يزيد من المخاطر التنظيمية، وأن بناء رأس المال البشري يُسهم في خفض هذه المخاطر (ميتروفانوفا، ٢٠١٧؛ كرماني، ٢٠٢١).</w:t>
      </w:r>
    </w:p>
    <w:p w14:paraId="05FCB314" w14:textId="77777777" w:rsidR="00A97A38" w:rsidRPr="00082E53" w:rsidRDefault="00A97A38" w:rsidP="00A97A38">
      <w:pPr>
        <w:rPr>
          <w:rFonts w:ascii="Sakkal Majalla" w:hAnsi="Sakkal Majalla" w:cs="Sakkal Majalla"/>
          <w:sz w:val="28"/>
          <w:szCs w:val="28"/>
        </w:rPr>
      </w:pPr>
      <w:r w:rsidRPr="00BF463D">
        <w:rPr>
          <w:rFonts w:ascii="Sakkal Majalla" w:hAnsi="Sakkal Majalla" w:cs="Sakkal Majalla"/>
          <w:sz w:val="28"/>
          <w:szCs w:val="28"/>
          <w:rtl/>
        </w:rPr>
        <w:t>تُستخدم المؤشرات الإحصائية، مثل معاملات الارتباط واختبارات الفرضيات الإحصائية، في أبحاث مثل (حمزة، ٢٠٢٢؛ المديرة، ٢٠١٩) لقياس العلاقة بين المتغيرات.</w:t>
      </w:r>
    </w:p>
    <w:p w14:paraId="4A6EA835" w14:textId="77777777" w:rsidR="00A97A38" w:rsidRPr="00FD1636" w:rsidRDefault="00A97A38" w:rsidP="00A97A38">
      <w:pPr>
        <w:pStyle w:val="ListParagraph"/>
        <w:numPr>
          <w:ilvl w:val="0"/>
          <w:numId w:val="7"/>
        </w:numPr>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237DDF6" w14:textId="77777777" w:rsidR="00A97A38" w:rsidRPr="000277E3" w:rsidRDefault="00A97A38" w:rsidP="00A97A38">
      <w:pPr>
        <w:pStyle w:val="ListParagraph"/>
        <w:numPr>
          <w:ilvl w:val="0"/>
          <w:numId w:val="12"/>
        </w:numPr>
        <w:rPr>
          <w:rFonts w:ascii="Sakkal Majalla" w:hAnsi="Sakkal Majalla" w:cs="Sakkal Majalla"/>
          <w:sz w:val="28"/>
          <w:szCs w:val="28"/>
          <w:rtl/>
        </w:rPr>
      </w:pPr>
      <w:r w:rsidRPr="000277E3">
        <w:rPr>
          <w:rFonts w:ascii="Sakkal Majalla" w:hAnsi="Sakkal Majalla" w:cs="Sakkal Majalla"/>
          <w:sz w:val="28"/>
          <w:szCs w:val="28"/>
          <w:rtl/>
        </w:rPr>
        <w:t>تناولت الدراسات مجموعة متنوعة من القطاعات، بما في ذلك القطاع المصرفي (شريف، ٢٠٢٠)، والتعليم العالي (المديرة، ٢٠١٩)، والنفط (الدوقي، ٢٠٢٠)، والصحة (الطويل، ٢٠٢١)، مما يُوضح تنوع الظروف التنظيمية والثقافية.</w:t>
      </w:r>
    </w:p>
    <w:p w14:paraId="044ADEA4" w14:textId="77777777" w:rsidR="00A97A38" w:rsidRPr="000277E3" w:rsidRDefault="00A97A38" w:rsidP="00A97A38">
      <w:pPr>
        <w:pStyle w:val="ListParagraph"/>
        <w:numPr>
          <w:ilvl w:val="0"/>
          <w:numId w:val="12"/>
        </w:numPr>
        <w:rPr>
          <w:rFonts w:ascii="Sakkal Majalla" w:hAnsi="Sakkal Majalla" w:cs="Sakkal Majalla"/>
          <w:sz w:val="28"/>
          <w:szCs w:val="28"/>
          <w:rtl/>
        </w:rPr>
      </w:pPr>
      <w:r w:rsidRPr="000277E3">
        <w:rPr>
          <w:rFonts w:ascii="Sakkal Majalla" w:hAnsi="Sakkal Majalla" w:cs="Sakkal Majalla"/>
          <w:sz w:val="28"/>
          <w:szCs w:val="28"/>
          <w:rtl/>
        </w:rPr>
        <w:t>في حين اعتمدت بعض الدراسات (مثل حمزة، 2022) أسلوبًا وصفيًا كميًا، اعتمدت دراسات أخرى (مثل الزهراني الكناني، 2022) استراتيجيةً مختلطة أو نوعية، بما في ذلك المقابلات شبه المنظمة.</w:t>
      </w:r>
    </w:p>
    <w:p w14:paraId="474BFCDD" w14:textId="77777777" w:rsidR="00A97A38" w:rsidRPr="000277E3" w:rsidRDefault="00A97A38" w:rsidP="00A97A38">
      <w:pPr>
        <w:pStyle w:val="ListParagraph"/>
        <w:numPr>
          <w:ilvl w:val="0"/>
          <w:numId w:val="12"/>
        </w:numPr>
        <w:rPr>
          <w:rFonts w:ascii="Sakkal Majalla" w:hAnsi="Sakkal Majalla" w:cs="Sakkal Majalla"/>
          <w:sz w:val="28"/>
          <w:szCs w:val="28"/>
          <w:rtl/>
        </w:rPr>
      </w:pPr>
      <w:r w:rsidRPr="000277E3">
        <w:rPr>
          <w:rFonts w:ascii="Sakkal Majalla" w:hAnsi="Sakkal Majalla" w:cs="Sakkal Majalla"/>
          <w:sz w:val="28"/>
          <w:szCs w:val="28"/>
          <w:rtl/>
        </w:rPr>
        <w:t>بينما ركزت بعض الدراسات على الثقافة التنظيمية أو الالتزام بالعمل (الدعوكي، 2020؛ شريف، 2020)، تناولت دراسات أخرى رأس المال البشري كمتغير وسيط (حمزة، 2022).</w:t>
      </w:r>
    </w:p>
    <w:p w14:paraId="49308878" w14:textId="77777777" w:rsidR="00A97A38" w:rsidRPr="000277E3" w:rsidRDefault="00A97A38" w:rsidP="00A97A38">
      <w:pPr>
        <w:pStyle w:val="ListParagraph"/>
        <w:numPr>
          <w:ilvl w:val="0"/>
          <w:numId w:val="12"/>
        </w:numPr>
        <w:rPr>
          <w:rFonts w:ascii="Sakkal Majalla" w:hAnsi="Sakkal Majalla" w:cs="Sakkal Majalla"/>
          <w:sz w:val="28"/>
          <w:szCs w:val="28"/>
        </w:rPr>
      </w:pPr>
      <w:r w:rsidRPr="000277E3">
        <w:rPr>
          <w:rFonts w:ascii="Sakkal Majalla" w:hAnsi="Sakkal Majalla" w:cs="Sakkal Majalla"/>
          <w:sz w:val="28"/>
          <w:szCs w:val="28"/>
          <w:rtl/>
        </w:rPr>
        <w:t>التباين في نتائج العلاقة بين التدريب والأداء: في حين وجدت بعض الدراسات (فيلمون، 2024) ارتباطًا جوهريًا بين التدريب والأداء، كشفت دراسات أخرى (الدعوكي، 2020) عن عيوب في طريقة تطبيق برامج التدريب في بعض المؤسسات.</w:t>
      </w:r>
    </w:p>
    <w:p w14:paraId="65F049CB" w14:textId="77777777" w:rsidR="00A97A38" w:rsidRPr="00FD1636" w:rsidRDefault="00A97A38" w:rsidP="00A97A38">
      <w:pPr>
        <w:pStyle w:val="ListParagraph"/>
        <w:numPr>
          <w:ilvl w:val="0"/>
          <w:numId w:val="7"/>
        </w:numPr>
        <w:spacing w:after="0"/>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4E4BE7A8" w14:textId="77777777" w:rsidR="00A97A38" w:rsidRPr="00082E53" w:rsidRDefault="00A97A38" w:rsidP="00A97A38">
      <w:pPr>
        <w:spacing w:after="0"/>
        <w:rPr>
          <w:rFonts w:ascii="Sakkal Majalla" w:hAnsi="Sakkal Majalla" w:cs="Sakkal Majalla"/>
          <w:sz w:val="28"/>
          <w:szCs w:val="28"/>
          <w:rtl/>
        </w:rPr>
      </w:pPr>
      <w:r w:rsidRPr="00082E53">
        <w:rPr>
          <w:rFonts w:ascii="Sakkal Majalla" w:hAnsi="Sakkal Majalla" w:cs="Sakkal Majalla"/>
          <w:sz w:val="28"/>
          <w:szCs w:val="28"/>
          <w:rtl/>
        </w:rPr>
        <w:lastRenderedPageBreak/>
        <w:t>ندرة الدراسات العملية التي تُثبت وجود صلة واضحة بين إدارة المخاطر التنظيمية وإدارة الموارد البشرية في شركات المقاولات السعودية</w:t>
      </w:r>
    </w:p>
    <w:p w14:paraId="5102FBFC" w14:textId="77777777" w:rsidR="00A97A38" w:rsidRPr="00082E53" w:rsidRDefault="00A97A38" w:rsidP="00A97A38">
      <w:pPr>
        <w:spacing w:after="0"/>
        <w:rPr>
          <w:rFonts w:ascii="Sakkal Majalla" w:hAnsi="Sakkal Majalla" w:cs="Sakkal Majalla"/>
          <w:sz w:val="28"/>
          <w:szCs w:val="28"/>
          <w:rtl/>
        </w:rPr>
      </w:pPr>
      <w:r w:rsidRPr="00082E53">
        <w:rPr>
          <w:rFonts w:ascii="Sakkal Majalla" w:hAnsi="Sakkal Majalla" w:cs="Sakkal Majalla"/>
          <w:sz w:val="28"/>
          <w:szCs w:val="28"/>
          <w:rtl/>
        </w:rPr>
        <w:t>على الرغم من أهمية قطاع المقاولات للاقتصاد السعودي، إلا أن الأبحاث التي أُجريت عليه كانت قليلة. وبدلًا من ذلك، ركزت غالبية الدراسات على قطاعات البنوك والصحة والتعليم.</w:t>
      </w:r>
    </w:p>
    <w:p w14:paraId="7A89D839" w14:textId="77777777" w:rsidR="00A97A38" w:rsidRPr="00082E53" w:rsidRDefault="00A97A38" w:rsidP="00A97A38">
      <w:pPr>
        <w:spacing w:after="0"/>
        <w:rPr>
          <w:rFonts w:ascii="Sakkal Majalla" w:hAnsi="Sakkal Majalla" w:cs="Sakkal Majalla"/>
          <w:sz w:val="28"/>
          <w:szCs w:val="28"/>
          <w:rtl/>
        </w:rPr>
      </w:pPr>
      <w:r w:rsidRPr="00082E53">
        <w:rPr>
          <w:rFonts w:ascii="Sakkal Majalla" w:hAnsi="Sakkal Majalla" w:cs="Sakkal Majalla"/>
          <w:sz w:val="28"/>
          <w:szCs w:val="28"/>
          <w:rtl/>
        </w:rPr>
        <w:t>نقص الدراسات حول إدارة المخاطر وتكامل إدارة الموارد البشرية كنظام موحد:</w:t>
      </w:r>
    </w:p>
    <w:p w14:paraId="1538EF35" w14:textId="77777777" w:rsidR="00A97A38" w:rsidRPr="000277E3" w:rsidRDefault="00A97A38" w:rsidP="00A97A38">
      <w:pPr>
        <w:pStyle w:val="ListParagraph"/>
        <w:numPr>
          <w:ilvl w:val="0"/>
          <w:numId w:val="11"/>
        </w:numPr>
        <w:spacing w:after="0"/>
        <w:rPr>
          <w:rFonts w:ascii="Sakkal Majalla" w:hAnsi="Sakkal Majalla" w:cs="Sakkal Majalla"/>
          <w:sz w:val="28"/>
          <w:szCs w:val="28"/>
          <w:rtl/>
        </w:rPr>
      </w:pPr>
      <w:r w:rsidRPr="000277E3">
        <w:rPr>
          <w:rFonts w:ascii="Sakkal Majalla" w:hAnsi="Sakkal Majalla" w:cs="Sakkal Majalla"/>
          <w:sz w:val="28"/>
          <w:szCs w:val="28"/>
          <w:rtl/>
        </w:rPr>
        <w:t>لم تُدرس أهمية الموارد البشرية كأداة لتحسين إدارة المخاطر التنظيمية بشكل كامل في غالبية الدراسات السابقة، التي ركزت إما على الموارد البشرية أو على إدارة المخاطر بشكل منفصل.</w:t>
      </w:r>
    </w:p>
    <w:p w14:paraId="443D7854" w14:textId="77777777" w:rsidR="00A97A38" w:rsidRPr="000277E3" w:rsidRDefault="00A97A38" w:rsidP="00A97A38">
      <w:pPr>
        <w:pStyle w:val="ListParagraph"/>
        <w:numPr>
          <w:ilvl w:val="0"/>
          <w:numId w:val="11"/>
        </w:numPr>
        <w:spacing w:after="0"/>
        <w:rPr>
          <w:rFonts w:ascii="Sakkal Majalla" w:hAnsi="Sakkal Majalla" w:cs="Sakkal Majalla"/>
          <w:sz w:val="28"/>
          <w:szCs w:val="28"/>
          <w:rtl/>
        </w:rPr>
      </w:pPr>
      <w:r w:rsidRPr="000277E3">
        <w:rPr>
          <w:rFonts w:ascii="Sakkal Majalla" w:hAnsi="Sakkal Majalla" w:cs="Sakkal Majalla"/>
          <w:sz w:val="28"/>
          <w:szCs w:val="28"/>
          <w:rtl/>
        </w:rPr>
        <w:t>ندرة الدراسات التي تستخدم مناهج البحث الكمي الميداني في سياق الشركات الصغيرة والمتوسطة في المملكة العربية السعودية.</w:t>
      </w:r>
    </w:p>
    <w:p w14:paraId="053E1193" w14:textId="77777777" w:rsidR="00A97A38" w:rsidRPr="000277E3" w:rsidRDefault="00A97A38" w:rsidP="00A97A38">
      <w:pPr>
        <w:pStyle w:val="ListParagraph"/>
        <w:numPr>
          <w:ilvl w:val="0"/>
          <w:numId w:val="11"/>
        </w:numPr>
        <w:spacing w:after="0"/>
        <w:rPr>
          <w:rFonts w:ascii="Sakkal Majalla" w:hAnsi="Sakkal Majalla" w:cs="Sakkal Majalla"/>
          <w:sz w:val="28"/>
          <w:szCs w:val="28"/>
          <w:rtl/>
        </w:rPr>
      </w:pPr>
      <w:r w:rsidRPr="000277E3">
        <w:rPr>
          <w:rFonts w:ascii="Sakkal Majalla" w:hAnsi="Sakkal Majalla" w:cs="Sakkal Majalla"/>
          <w:sz w:val="28"/>
          <w:szCs w:val="28"/>
          <w:rtl/>
        </w:rPr>
        <w:t>هناك نقص معرفي حول التطبيق العملي لهذا المفهوم في الشركات المحلية، مثل شركة الواحة البريدة للمقاولات، نظرًا لتركيز غالبية الدراسات على المؤسسات أو الكليات الكبيرة.</w:t>
      </w:r>
    </w:p>
    <w:p w14:paraId="3934ECD3" w14:textId="77777777" w:rsidR="00A97A38" w:rsidRPr="000277E3" w:rsidRDefault="00A97A38" w:rsidP="00A97A38">
      <w:pPr>
        <w:pStyle w:val="ListParagraph"/>
        <w:numPr>
          <w:ilvl w:val="0"/>
          <w:numId w:val="11"/>
        </w:numPr>
        <w:spacing w:after="0"/>
        <w:rPr>
          <w:rFonts w:ascii="Sakkal Majalla" w:hAnsi="Sakkal Majalla" w:cs="Sakkal Majalla"/>
          <w:sz w:val="28"/>
          <w:szCs w:val="28"/>
          <w:rtl/>
        </w:rPr>
      </w:pPr>
      <w:r w:rsidRPr="000277E3">
        <w:rPr>
          <w:rFonts w:ascii="Sakkal Majalla" w:hAnsi="Sakkal Majalla" w:cs="Sakkal Majalla"/>
          <w:sz w:val="28"/>
          <w:szCs w:val="28"/>
          <w:rtl/>
        </w:rPr>
        <w:t xml:space="preserve">لا توجد نماذج عربية أو سعودية مُطبقة فعليًا في إدارة مخاطر الموارد البشرية، على الرغم من وجود نماذج دولية مثل </w:t>
      </w:r>
      <w:r w:rsidRPr="000277E3">
        <w:rPr>
          <w:rFonts w:ascii="Sakkal Majalla" w:hAnsi="Sakkal Majalla" w:cs="Sakkal Majalla"/>
          <w:sz w:val="28"/>
          <w:szCs w:val="28"/>
        </w:rPr>
        <w:t>ISO 31000</w:t>
      </w:r>
      <w:r w:rsidRPr="000277E3">
        <w:rPr>
          <w:rFonts w:ascii="Sakkal Majalla" w:hAnsi="Sakkal Majalla" w:cs="Sakkal Majalla"/>
          <w:sz w:val="28"/>
          <w:szCs w:val="28"/>
          <w:rtl/>
        </w:rPr>
        <w:t>.</w:t>
      </w:r>
    </w:p>
    <w:p w14:paraId="3E6E2BE0" w14:textId="77777777" w:rsidR="00A97A38" w:rsidRDefault="00A97A38" w:rsidP="00A97A38">
      <w:pPr>
        <w:pStyle w:val="ListParagraph"/>
        <w:numPr>
          <w:ilvl w:val="0"/>
          <w:numId w:val="11"/>
        </w:numPr>
        <w:rPr>
          <w:rFonts w:ascii="Sakkal Majalla" w:eastAsia="Calibri" w:hAnsi="Sakkal Majalla" w:cs="Sakkal Majalla"/>
          <w:kern w:val="0"/>
          <w:sz w:val="28"/>
          <w:szCs w:val="28"/>
          <w14:ligatures w14:val="none"/>
        </w:rPr>
      </w:pPr>
      <w:r w:rsidRPr="000277E3">
        <w:rPr>
          <w:rFonts w:ascii="Sakkal Majalla" w:hAnsi="Sakkal Majalla" w:cs="Sakkal Majalla"/>
          <w:sz w:val="28"/>
          <w:szCs w:val="28"/>
          <w:rtl/>
        </w:rPr>
        <w:t>نقص في الأبحاث حول كيفية تأثير ثقافة الشركات السعودية على تبني تقنيات إدارة المخاطر في الموارد البشرية.</w:t>
      </w:r>
    </w:p>
    <w:p w14:paraId="23960652" w14:textId="77777777" w:rsidR="00A97A38" w:rsidRDefault="00A97A38" w:rsidP="00A97A38">
      <w:pPr>
        <w:rPr>
          <w:rFonts w:ascii="Sakkal Majalla" w:eastAsia="Calibri" w:hAnsi="Sakkal Majalla" w:cs="Sakkal Majalla"/>
          <w:kern w:val="0"/>
          <w:sz w:val="28"/>
          <w:szCs w:val="28"/>
          <w:rtl/>
          <w14:ligatures w14:val="none"/>
        </w:rPr>
      </w:pPr>
    </w:p>
    <w:p w14:paraId="4D7D3860" w14:textId="77777777" w:rsidR="00A97A38" w:rsidRDefault="00A97A38" w:rsidP="00A97A38">
      <w:pPr>
        <w:rPr>
          <w:rFonts w:ascii="Sakkal Majalla" w:eastAsia="Calibri" w:hAnsi="Sakkal Majalla" w:cs="Sakkal Majalla"/>
          <w:kern w:val="0"/>
          <w:sz w:val="28"/>
          <w:szCs w:val="28"/>
          <w:rtl/>
          <w14:ligatures w14:val="none"/>
        </w:rPr>
      </w:pPr>
    </w:p>
    <w:p w14:paraId="57E8AABE" w14:textId="77777777" w:rsidR="00A97A38" w:rsidRDefault="00A97A38" w:rsidP="00A97A38">
      <w:pPr>
        <w:rPr>
          <w:rFonts w:ascii="Sakkal Majalla" w:eastAsia="Calibri" w:hAnsi="Sakkal Majalla" w:cs="Sakkal Majalla"/>
          <w:kern w:val="0"/>
          <w:sz w:val="28"/>
          <w:szCs w:val="28"/>
          <w:rtl/>
          <w14:ligatures w14:val="none"/>
        </w:rPr>
      </w:pPr>
    </w:p>
    <w:p w14:paraId="13EB1C22" w14:textId="77777777" w:rsidR="00A97A38" w:rsidRDefault="00A97A38" w:rsidP="00A97A38">
      <w:pPr>
        <w:rPr>
          <w:rFonts w:ascii="Sakkal Majalla" w:eastAsia="Calibri" w:hAnsi="Sakkal Majalla" w:cs="Sakkal Majalla"/>
          <w:kern w:val="0"/>
          <w:sz w:val="28"/>
          <w:szCs w:val="28"/>
          <w:rtl/>
          <w14:ligatures w14:val="none"/>
        </w:rPr>
      </w:pPr>
    </w:p>
    <w:p w14:paraId="3DA3076A" w14:textId="77777777" w:rsidR="00A97A38" w:rsidRPr="000277E3" w:rsidRDefault="00A97A38" w:rsidP="00A97A38">
      <w:pPr>
        <w:rPr>
          <w:rFonts w:ascii="Sakkal Majalla" w:eastAsia="Calibri" w:hAnsi="Sakkal Majalla" w:cs="Sakkal Majalla"/>
          <w:kern w:val="0"/>
          <w:sz w:val="28"/>
          <w:szCs w:val="28"/>
          <w:rtl/>
          <w14:ligatures w14:val="none"/>
        </w:rPr>
      </w:pPr>
    </w:p>
    <w:p w14:paraId="326036CA" w14:textId="77777777" w:rsidR="00A97A38" w:rsidRDefault="00A97A38" w:rsidP="00A97A38">
      <w:pPr>
        <w:pStyle w:val="Heading2"/>
        <w:rPr>
          <w:rtl/>
        </w:rPr>
      </w:pPr>
      <w:bookmarkStart w:id="22" w:name="_Toc222246533"/>
      <w:r w:rsidRPr="00780D6C">
        <w:rPr>
          <w:rtl/>
        </w:rPr>
        <w:lastRenderedPageBreak/>
        <w:t>الاطار النظري:</w:t>
      </w:r>
      <w:bookmarkEnd w:id="22"/>
    </w:p>
    <w:p w14:paraId="3022AF96" w14:textId="77777777" w:rsidR="00A97A38" w:rsidRPr="001A1C45" w:rsidRDefault="00A97A38" w:rsidP="00A97A38">
      <w:pPr>
        <w:pStyle w:val="ListParagraph"/>
        <w:numPr>
          <w:ilvl w:val="0"/>
          <w:numId w:val="13"/>
        </w:numPr>
        <w:rPr>
          <w:rFonts w:ascii="Sakkal Majalla" w:eastAsia="Calibri" w:hAnsi="Sakkal Majalla" w:cs="Sakkal Majalla"/>
          <w:b/>
          <w:bCs/>
          <w:kern w:val="0"/>
          <w:sz w:val="28"/>
          <w:szCs w:val="28"/>
          <w:rtl/>
          <w:lang w:bidi="ar-EG"/>
          <w14:ligatures w14:val="none"/>
        </w:rPr>
      </w:pPr>
      <w:r w:rsidRPr="001A1C45">
        <w:rPr>
          <w:rFonts w:ascii="Sakkal Majalla" w:eastAsia="Calibri" w:hAnsi="Sakkal Majalla" w:cs="Sakkal Majalla"/>
          <w:b/>
          <w:bCs/>
          <w:kern w:val="0"/>
          <w:sz w:val="28"/>
          <w:szCs w:val="28"/>
          <w:rtl/>
          <w:lang w:bidi="ar-EG"/>
          <w14:ligatures w14:val="none"/>
        </w:rPr>
        <w:t>نظرية رأس المال البشري</w:t>
      </w:r>
    </w:p>
    <w:p w14:paraId="3DB6DCEB" w14:textId="77777777" w:rsidR="00A97A38" w:rsidRPr="001A1C45" w:rsidRDefault="00A97A38" w:rsidP="00A97A38">
      <w:p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تؤكد نظرية رأس المال البشري على أن معارف الموظفين ومهاراتهم وكفاءاتهم وخبراتهم تُعدّ أصولًا تنظيمية قيّمة تُسهم بشكل مباشر في الإنتاجية والميزة التنافسية. وقد طوّر هذه النظرية غاري بيكر، حيث تُشير إلى أن الاستثمار في التعليم والتدريب والتطوير المهني يُحسّن أداء الموظفين وفعالية المنظمة. وفي سياق إدارة المخاطر، يقلّ احتمال ارتكاب الموظفين المدربين تدريبًا جيدًا والمؤهلين لأخطاء مكلفة أو الانخراط في سلوكيات غير ملتزمة. لذا، فإن ممارسات إدارة الموارد البشرية الاستراتيجية، كالتدريب والتطوير الوظيفي وتقييم الأداء، تُقلّل من المخاطر المتعلقة بالموظفين وتُعزّز استقرار المنظمة. وتدعم هذه النظرية فرضية الدراسة القائلة بأن إدارة الموارد البشرية الفعّالة تُحسّن القدرة على تخفيف المخاطر.</w:t>
      </w:r>
    </w:p>
    <w:p w14:paraId="2B45EB87" w14:textId="77777777" w:rsidR="00A97A38" w:rsidRPr="001A1C45" w:rsidRDefault="00A97A38" w:rsidP="00A97A38">
      <w:pPr>
        <w:pStyle w:val="ListParagraph"/>
        <w:numPr>
          <w:ilvl w:val="0"/>
          <w:numId w:val="13"/>
        </w:numPr>
        <w:rPr>
          <w:rFonts w:ascii="Sakkal Majalla" w:eastAsia="Calibri" w:hAnsi="Sakkal Majalla" w:cs="Sakkal Majalla"/>
          <w:b/>
          <w:bCs/>
          <w:kern w:val="0"/>
          <w:sz w:val="28"/>
          <w:szCs w:val="28"/>
          <w:rtl/>
          <w:lang w:bidi="ar-EG"/>
          <w14:ligatures w14:val="none"/>
        </w:rPr>
      </w:pPr>
      <w:r w:rsidRPr="001A1C45">
        <w:rPr>
          <w:rFonts w:ascii="Sakkal Majalla" w:eastAsia="Calibri" w:hAnsi="Sakkal Majalla" w:cs="Sakkal Majalla"/>
          <w:b/>
          <w:bCs/>
          <w:kern w:val="0"/>
          <w:sz w:val="28"/>
          <w:szCs w:val="28"/>
          <w:rtl/>
          <w:lang w:bidi="ar-EG"/>
          <w14:ligatures w14:val="none"/>
        </w:rPr>
        <w:t>نظرية النظم</w:t>
      </w:r>
    </w:p>
    <w:p w14:paraId="346970D0" w14:textId="77777777" w:rsidR="00A97A38" w:rsidRPr="001A1C45" w:rsidRDefault="00A97A38" w:rsidP="00A97A38">
      <w:p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تنظر نظرية النظم إلى المنظمة على أنها نظام متكامل ومترابط يتألف من أنظمة فرعية متعددة تعمل معًا لتحقيق أهداف مشتركة. ووفقًا لهذه النظرية، فإن أي ضعف في أحد الأنظمة الفرعية يُمكن أن يُؤثر سلبًا على المنظمة بأكملها. وتُعتبر إدارة الموارد البشرية نظامًا فرعيًا أساسيًا يتفاعل مع العمليات والمالية وإدارة المخاطر. قد تُؤدي عمليات الموارد البشرية غير الفعّالة، كعدم وضوح الأدوار، وضعف التواصل، أو عدم كفاية التدريب، إلى مخاطر هيكلية. ويضمن دمج إدارة الموارد البشرية مع إدارة المخاطر التنظيمية التنسيق والتوازن بين الأقسام. ويُبرر هذا المنظور النظري دراسة إدارة الموارد البشرية كعنصر أساسي في الحفاظ على مرونة المؤسسة والحد من التعرض للمخاطر بشكل عام.</w:t>
      </w:r>
    </w:p>
    <w:p w14:paraId="4C199C13" w14:textId="77777777" w:rsidR="00A97A38" w:rsidRPr="001A1C45" w:rsidRDefault="00A97A38" w:rsidP="00A97A38">
      <w:pPr>
        <w:pStyle w:val="ListParagraph"/>
        <w:numPr>
          <w:ilvl w:val="0"/>
          <w:numId w:val="13"/>
        </w:num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نظرية إدارة مخاطر المؤسسة (</w:t>
      </w:r>
      <w:r w:rsidRPr="001A1C45">
        <w:rPr>
          <w:rFonts w:ascii="Sakkal Majalla" w:eastAsia="Calibri" w:hAnsi="Sakkal Majalla" w:cs="Sakkal Majalla"/>
          <w:kern w:val="0"/>
          <w:sz w:val="28"/>
          <w:szCs w:val="28"/>
          <w:lang w:bidi="ar-EG"/>
          <w14:ligatures w14:val="none"/>
        </w:rPr>
        <w:t>ERM</w:t>
      </w:r>
      <w:r w:rsidRPr="001A1C45">
        <w:rPr>
          <w:rFonts w:ascii="Sakkal Majalla" w:eastAsia="Calibri" w:hAnsi="Sakkal Majalla" w:cs="Sakkal Majalla"/>
          <w:kern w:val="0"/>
          <w:sz w:val="28"/>
          <w:szCs w:val="28"/>
          <w:rtl/>
          <w:lang w:bidi="ar-EG"/>
          <w14:ligatures w14:val="none"/>
        </w:rPr>
        <w:t>)</w:t>
      </w:r>
    </w:p>
    <w:p w14:paraId="0D856DCE" w14:textId="77777777" w:rsidR="00A97A38" w:rsidRDefault="00A97A38" w:rsidP="00A97A38">
      <w:p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تشجع نظرية إدارة مخاطر المؤسسة (</w:t>
      </w:r>
      <w:r w:rsidRPr="001A1C45">
        <w:rPr>
          <w:rFonts w:ascii="Sakkal Majalla" w:eastAsia="Calibri" w:hAnsi="Sakkal Majalla" w:cs="Sakkal Majalla"/>
          <w:kern w:val="0"/>
          <w:sz w:val="28"/>
          <w:szCs w:val="28"/>
          <w:lang w:bidi="ar-EG"/>
          <w14:ligatures w14:val="none"/>
        </w:rPr>
        <w:t>ERM</w:t>
      </w:r>
      <w:r w:rsidRPr="001A1C45">
        <w:rPr>
          <w:rFonts w:ascii="Sakkal Majalla" w:eastAsia="Calibri" w:hAnsi="Sakkal Majalla" w:cs="Sakkal Majalla"/>
          <w:kern w:val="0"/>
          <w:sz w:val="28"/>
          <w:szCs w:val="28"/>
          <w:rtl/>
          <w:lang w:bidi="ar-EG"/>
          <w14:ligatures w14:val="none"/>
        </w:rPr>
        <w:t xml:space="preserve">) على اتباع نهج شامل على مستوى المؤسسة لتحديد المخاطر وتقييمها والتخفيف من آثارها. وبدلاً من التعامل مع المخاطر كأحداث معزولة، تُدمج إدارة مخاطر المؤسسة الوعي بالمخاطر في التخطيط الاستراتيجي والعمليات اليومية. وفي هذا الإطار، تلعب إدارة الموارد البشرية دورًا حاسمًا في إدارة المخاطر المتعلقة بالعنصر البشري، مثل دوران الموظفين، ونقص المهارات، والإخفاقات في الامتثال، والسلوك غير الأخلاقي. ويُعزز مواءمة سياسات الموارد </w:t>
      </w:r>
      <w:r w:rsidRPr="001A1C45">
        <w:rPr>
          <w:rFonts w:ascii="Sakkal Majalla" w:eastAsia="Calibri" w:hAnsi="Sakkal Majalla" w:cs="Sakkal Majalla"/>
          <w:kern w:val="0"/>
          <w:sz w:val="28"/>
          <w:szCs w:val="28"/>
          <w:rtl/>
          <w:lang w:bidi="ar-EG"/>
          <w14:ligatures w14:val="none"/>
        </w:rPr>
        <w:lastRenderedPageBreak/>
        <w:t>البشرية مع عمليات إدارة مخاطر المؤسسة السيطرة الاستباقية على المخاطر والتأهب للأزمات. وفي قطاعات مثل البناء، حيث تؤثر العوامل البشرية بشكل كبير على النتائج، يُعزز دمج إدارة الموارد البشرية في إدارة مخاطر المؤسسة استقرار المؤسسة ويضمن استجابة منسقة للتهديدات المحتملة.</w:t>
      </w:r>
    </w:p>
    <w:p w14:paraId="52D236B3" w14:textId="77777777" w:rsidR="00A97A38" w:rsidRPr="001A1C45" w:rsidRDefault="00A97A38" w:rsidP="00A97A38">
      <w:pPr>
        <w:pStyle w:val="ListParagraph"/>
        <w:numPr>
          <w:ilvl w:val="0"/>
          <w:numId w:val="13"/>
        </w:numPr>
        <w:rPr>
          <w:rFonts w:ascii="Sakkal Majalla" w:eastAsia="Calibri" w:hAnsi="Sakkal Majalla" w:cs="Sakkal Majalla"/>
          <w:b/>
          <w:bCs/>
          <w:kern w:val="0"/>
          <w:sz w:val="28"/>
          <w:szCs w:val="28"/>
          <w:rtl/>
          <w:lang w:bidi="ar-EG"/>
          <w14:ligatures w14:val="none"/>
        </w:rPr>
      </w:pPr>
      <w:r w:rsidRPr="001A1C45">
        <w:rPr>
          <w:rFonts w:ascii="Sakkal Majalla" w:eastAsia="Calibri" w:hAnsi="Sakkal Majalla" w:cs="Sakkal Majalla"/>
          <w:b/>
          <w:bCs/>
          <w:kern w:val="0"/>
          <w:sz w:val="28"/>
          <w:szCs w:val="28"/>
          <w:rtl/>
          <w:lang w:bidi="ar-EG"/>
          <w14:ligatures w14:val="none"/>
        </w:rPr>
        <w:t>نظرية السلوك التنظيمي</w:t>
      </w:r>
    </w:p>
    <w:p w14:paraId="65895A13" w14:textId="77777777" w:rsidR="00A97A38" w:rsidRDefault="00A97A38" w:rsidP="00A97A38">
      <w:p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تركز نظرية السلوك التنظيمي على فهم كيفية تأثير سلوك الأفراد والجماعات على أداء المنظمة ونتائجها. وتؤكد على أهمية التحفيز والقيادة والتواصل والرضا الوظيفي ومشاركة الموظفين. من منظور إدارة المخاطر، يمكن لسلوك الموظفين أن يقلل أو يزيد من تعرضهم للمخاطر التشغيلية والأخلاقية. وتؤثر ممارسات إدارة الموارد البشرية، مثل أنظمة التعويض العادلة وإدارة الأداء وتطوير القيادة، على مواقف الموظفين ومسؤوليتهم. فعندما يُظهر الموظفون سلوكًا مسؤولًا وأخلاقيًا، تقل المخاطر التنظيمية. وتدعم هذه النظرية فكرة أن إدارة الموارد البشرية تُسهم في تخفيف المخاطر من خلال بناء أنماط سلوكية إيجابية في بيئة العمل.</w:t>
      </w:r>
    </w:p>
    <w:p w14:paraId="61517E11" w14:textId="77777777" w:rsidR="00A97A38" w:rsidRPr="001A1C45" w:rsidRDefault="00A97A38" w:rsidP="00A97A38">
      <w:pPr>
        <w:pStyle w:val="ListParagraph"/>
        <w:numPr>
          <w:ilvl w:val="0"/>
          <w:numId w:val="13"/>
        </w:numPr>
        <w:rPr>
          <w:rFonts w:ascii="Sakkal Majalla" w:eastAsia="Calibri" w:hAnsi="Sakkal Majalla" w:cs="Sakkal Majalla"/>
          <w:b/>
          <w:bCs/>
          <w:kern w:val="0"/>
          <w:sz w:val="28"/>
          <w:szCs w:val="28"/>
          <w:rtl/>
          <w:lang w:bidi="ar-EG"/>
          <w14:ligatures w14:val="none"/>
        </w:rPr>
      </w:pPr>
      <w:r w:rsidRPr="001A1C45">
        <w:rPr>
          <w:rFonts w:ascii="Sakkal Majalla" w:eastAsia="Calibri" w:hAnsi="Sakkal Majalla" w:cs="Sakkal Majalla"/>
          <w:b/>
          <w:bCs/>
          <w:kern w:val="0"/>
          <w:sz w:val="28"/>
          <w:szCs w:val="28"/>
          <w:rtl/>
          <w:lang w:bidi="ar-EG"/>
          <w14:ligatures w14:val="none"/>
        </w:rPr>
        <w:t xml:space="preserve"> نظرية الثقافة التنظيمية</w:t>
      </w:r>
    </w:p>
    <w:p w14:paraId="0E5E32FD" w14:textId="77777777" w:rsidR="00A97A38" w:rsidRPr="001A1C45" w:rsidRDefault="00A97A38" w:rsidP="00A97A38">
      <w:pPr>
        <w:rPr>
          <w:rFonts w:ascii="Sakkal Majalla" w:eastAsia="Calibri" w:hAnsi="Sakkal Majalla" w:cs="Sakkal Majalla"/>
          <w:kern w:val="0"/>
          <w:sz w:val="28"/>
          <w:szCs w:val="28"/>
          <w:rtl/>
          <w:lang w:bidi="ar-EG"/>
          <w14:ligatures w14:val="none"/>
        </w:rPr>
      </w:pPr>
      <w:r w:rsidRPr="001A1C45">
        <w:rPr>
          <w:rFonts w:ascii="Sakkal Majalla" w:eastAsia="Calibri" w:hAnsi="Sakkal Majalla" w:cs="Sakkal Majalla"/>
          <w:kern w:val="0"/>
          <w:sz w:val="28"/>
          <w:szCs w:val="28"/>
          <w:rtl/>
          <w:lang w:bidi="ar-EG"/>
          <w14:ligatures w14:val="none"/>
        </w:rPr>
        <w:t>تُبرز نظرية الثقافة التنظيمية دور القيم والمعايير والمعتقدات المشتركة في تشكيل سلوك الموظفين وعملية صنع القرار التنظيمي. فالثقافة القوية تُعزز الشفافية والمساءلة والسلوك الأخلاقي، وهي عناصر أساسية لإدارة المخاطر بفعالية. وتلعب إدارة الموارد البشرية دورًا محوريًا في بناء الثقافة التنظيمية والحفاظ عليها من خلال التوظيف والتدريب والتواصل وأنظمة المكافآت. عندما تشجع ثقافة المؤسسة على الشفافية في الإبلاغ وحل المشكلات بشكل استباقي، يُمكن تحديد المخاطر المحتملة مبكرًا ومعالجتها بفعالية. تدعم هذه النظرية وجهة نظر الدراسة بأن إدارة الموارد البشرية تؤثر على مستويات المخاطر التنظيمية من خلال تعزيز بيئة عمل واعية بالمخاطر وملتزمة بالمعايير.</w:t>
      </w:r>
    </w:p>
    <w:p w14:paraId="4ED6BB19" w14:textId="77777777" w:rsidR="00A97A38" w:rsidRPr="001A1C45" w:rsidRDefault="00A97A38" w:rsidP="00A97A38">
      <w:pPr>
        <w:pStyle w:val="ListParagraph"/>
        <w:numPr>
          <w:ilvl w:val="0"/>
          <w:numId w:val="13"/>
        </w:numPr>
        <w:rPr>
          <w:rFonts w:ascii="Sakkal Majalla" w:eastAsia="Calibri" w:hAnsi="Sakkal Majalla" w:cs="Sakkal Majalla"/>
          <w:b/>
          <w:bCs/>
          <w:kern w:val="0"/>
          <w:sz w:val="28"/>
          <w:szCs w:val="28"/>
          <w:rtl/>
          <w:lang w:bidi="ar-EG"/>
          <w14:ligatures w14:val="none"/>
        </w:rPr>
      </w:pPr>
      <w:r w:rsidRPr="001A1C45">
        <w:rPr>
          <w:rFonts w:ascii="Sakkal Majalla" w:eastAsia="Calibri" w:hAnsi="Sakkal Majalla" w:cs="Sakkal Majalla"/>
          <w:b/>
          <w:bCs/>
          <w:kern w:val="0"/>
          <w:sz w:val="28"/>
          <w:szCs w:val="28"/>
          <w:rtl/>
          <w:lang w:bidi="ar-EG"/>
          <w14:ligatures w14:val="none"/>
        </w:rPr>
        <w:t>نظرية الموارد (</w:t>
      </w:r>
      <w:r w:rsidRPr="001A1C45">
        <w:rPr>
          <w:rFonts w:ascii="Sakkal Majalla" w:eastAsia="Calibri" w:hAnsi="Sakkal Majalla" w:cs="Sakkal Majalla"/>
          <w:b/>
          <w:bCs/>
          <w:kern w:val="0"/>
          <w:sz w:val="28"/>
          <w:szCs w:val="28"/>
          <w:lang w:bidi="ar-EG"/>
          <w14:ligatures w14:val="none"/>
        </w:rPr>
        <w:t>RBV</w:t>
      </w:r>
      <w:r w:rsidRPr="001A1C45">
        <w:rPr>
          <w:rFonts w:ascii="Sakkal Majalla" w:eastAsia="Calibri" w:hAnsi="Sakkal Majalla" w:cs="Sakkal Majalla"/>
          <w:b/>
          <w:bCs/>
          <w:kern w:val="0"/>
          <w:sz w:val="28"/>
          <w:szCs w:val="28"/>
          <w:rtl/>
          <w:lang w:bidi="ar-EG"/>
          <w14:ligatures w14:val="none"/>
        </w:rPr>
        <w:t>)</w:t>
      </w:r>
    </w:p>
    <w:p w14:paraId="114A2980" w14:textId="33F8D969" w:rsidR="003B68A5" w:rsidRPr="00A97A38" w:rsidRDefault="00A97A38" w:rsidP="00A97A38">
      <w:pPr>
        <w:rPr>
          <w:rFonts w:ascii="Sakkal Majalla" w:eastAsia="Calibri" w:hAnsi="Sakkal Majalla" w:cs="Sakkal Majalla"/>
          <w:kern w:val="0"/>
          <w:sz w:val="28"/>
          <w:szCs w:val="28"/>
          <w:lang w:bidi="ar-EG"/>
          <w14:ligatures w14:val="none"/>
        </w:rPr>
      </w:pPr>
      <w:r w:rsidRPr="001A1C45">
        <w:rPr>
          <w:rFonts w:ascii="Sakkal Majalla" w:eastAsia="Calibri" w:hAnsi="Sakkal Majalla" w:cs="Sakkal Majalla"/>
          <w:kern w:val="0"/>
          <w:sz w:val="28"/>
          <w:szCs w:val="28"/>
          <w:rtl/>
          <w:lang w:bidi="ar-EG"/>
          <w14:ligatures w14:val="none"/>
        </w:rPr>
        <w:t>تؤكد نظرية الموارد (</w:t>
      </w:r>
      <w:r w:rsidRPr="001A1C45">
        <w:rPr>
          <w:rFonts w:ascii="Sakkal Majalla" w:eastAsia="Calibri" w:hAnsi="Sakkal Majalla" w:cs="Sakkal Majalla"/>
          <w:kern w:val="0"/>
          <w:sz w:val="28"/>
          <w:szCs w:val="28"/>
          <w:lang w:bidi="ar-EG"/>
          <w14:ligatures w14:val="none"/>
        </w:rPr>
        <w:t>RBV</w:t>
      </w:r>
      <w:r w:rsidRPr="001A1C45">
        <w:rPr>
          <w:rFonts w:ascii="Sakkal Majalla" w:eastAsia="Calibri" w:hAnsi="Sakkal Majalla" w:cs="Sakkal Majalla"/>
          <w:kern w:val="0"/>
          <w:sz w:val="28"/>
          <w:szCs w:val="28"/>
          <w:rtl/>
          <w:lang w:bidi="ar-EG"/>
          <w14:ligatures w14:val="none"/>
        </w:rPr>
        <w:t xml:space="preserve">) أن الميزة التنافسية المستدامة تنشأ من موارد قيّمة ونادرة وفريدة وغير قابلة للاستبدال. تُعتبر الموارد البشرية أصولًا استراتيجية لأن معارفها وخبراتها يصعب استنساخها. تُعزز إدارة الموارد البشرية الفعّالة القدرات الداخلية، </w:t>
      </w:r>
      <w:r w:rsidRPr="001A1C45">
        <w:rPr>
          <w:rFonts w:ascii="Sakkal Majalla" w:eastAsia="Calibri" w:hAnsi="Sakkal Majalla" w:cs="Sakkal Majalla"/>
          <w:kern w:val="0"/>
          <w:sz w:val="28"/>
          <w:szCs w:val="28"/>
          <w:rtl/>
          <w:lang w:bidi="ar-EG"/>
          <w14:ligatures w14:val="none"/>
        </w:rPr>
        <w:lastRenderedPageBreak/>
        <w:t>وتقلل من مخاطر عدم استقرار القوى العاملة، وتُقوي مرونة المؤسسة. من خلال إدارة المواهب، وتخطيط التعاقب الوظيفي، واستراتيجيات الاحتفاظ بالمعرفة، تُقلل إدارة الموارد البشرية من المخاطر المرتبطة بنقص المهارات ودوران الموظفين. تدعم نظرية الموارد فرضية الدراسة بأن الإدارة الاستراتيجية لرأس المال البشري لا تُحسّن الأداء فحسب، بل تُقلل أيضًا من تعرض المؤسسة للمخاطر وتعزز استقرارها على المدى الطويل.</w:t>
      </w:r>
    </w:p>
    <w:sectPr w:rsidR="003B68A5" w:rsidRPr="00A97A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159F5"/>
    <w:multiLevelType w:val="hybridMultilevel"/>
    <w:tmpl w:val="47563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07EEB"/>
    <w:multiLevelType w:val="hybridMultilevel"/>
    <w:tmpl w:val="15861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B74279"/>
    <w:multiLevelType w:val="hybridMultilevel"/>
    <w:tmpl w:val="16D435EE"/>
    <w:lvl w:ilvl="0" w:tplc="04090001">
      <w:start w:val="1"/>
      <w:numFmt w:val="bullet"/>
      <w:lvlText w:val=""/>
      <w:lvlJc w:val="left"/>
      <w:pPr>
        <w:ind w:left="720" w:hanging="360"/>
      </w:pPr>
      <w:rPr>
        <w:rFonts w:ascii="Symbol" w:hAnsi="Symbol"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2E85030"/>
    <w:multiLevelType w:val="hybridMultilevel"/>
    <w:tmpl w:val="260CFB52"/>
    <w:lvl w:ilvl="0" w:tplc="E96A291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1639B"/>
    <w:multiLevelType w:val="hybridMultilevel"/>
    <w:tmpl w:val="F44C9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D14644"/>
    <w:multiLevelType w:val="hybridMultilevel"/>
    <w:tmpl w:val="316E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724DBA"/>
    <w:multiLevelType w:val="hybridMultilevel"/>
    <w:tmpl w:val="5B02C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410B2C"/>
    <w:multiLevelType w:val="hybridMultilevel"/>
    <w:tmpl w:val="2530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120768"/>
    <w:multiLevelType w:val="hybridMultilevel"/>
    <w:tmpl w:val="91CA6836"/>
    <w:lvl w:ilvl="0" w:tplc="F356E2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F63E23"/>
    <w:multiLevelType w:val="hybridMultilevel"/>
    <w:tmpl w:val="E8C68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F64701"/>
    <w:multiLevelType w:val="hybridMultilevel"/>
    <w:tmpl w:val="0958F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1224E3"/>
    <w:multiLevelType w:val="hybridMultilevel"/>
    <w:tmpl w:val="34087DB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94001311">
    <w:abstractNumId w:val="10"/>
  </w:num>
  <w:num w:numId="2" w16cid:durableId="1208909586">
    <w:abstractNumId w:val="7"/>
  </w:num>
  <w:num w:numId="3" w16cid:durableId="591359708">
    <w:abstractNumId w:val="9"/>
  </w:num>
  <w:num w:numId="4" w16cid:durableId="479076938">
    <w:abstractNumId w:val="1"/>
  </w:num>
  <w:num w:numId="5" w16cid:durableId="1387222626">
    <w:abstractNumId w:val="6"/>
  </w:num>
  <w:num w:numId="6" w16cid:durableId="876117436">
    <w:abstractNumId w:val="3"/>
  </w:num>
  <w:num w:numId="7" w16cid:durableId="1267495729">
    <w:abstractNumId w:val="12"/>
  </w:num>
  <w:num w:numId="8" w16cid:durableId="583732854">
    <w:abstractNumId w:val="11"/>
  </w:num>
  <w:num w:numId="9" w16cid:durableId="1820613387">
    <w:abstractNumId w:val="8"/>
  </w:num>
  <w:num w:numId="10" w16cid:durableId="942418713">
    <w:abstractNumId w:val="5"/>
  </w:num>
  <w:num w:numId="11" w16cid:durableId="1045636712">
    <w:abstractNumId w:val="4"/>
  </w:num>
  <w:num w:numId="12" w16cid:durableId="1534731226">
    <w:abstractNumId w:val="2"/>
  </w:num>
  <w:num w:numId="13" w16cid:durableId="549729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38"/>
    <w:rsid w:val="00246E6A"/>
    <w:rsid w:val="00344433"/>
    <w:rsid w:val="003B68A5"/>
    <w:rsid w:val="007139E1"/>
    <w:rsid w:val="00827239"/>
    <w:rsid w:val="008E1683"/>
    <w:rsid w:val="009F25DD"/>
    <w:rsid w:val="00A97A38"/>
    <w:rsid w:val="00AB09FE"/>
    <w:rsid w:val="00C25CD1"/>
    <w:rsid w:val="00CE0BAD"/>
    <w:rsid w:val="00E218C3"/>
    <w:rsid w:val="00F14E44"/>
    <w:rsid w:val="00F5658D"/>
    <w:rsid w:val="00FB7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1E334"/>
  <w15:chartTrackingRefBased/>
  <w15:docId w15:val="{A900063F-D81E-4FD3-A486-DEE66BDE9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18"/>
        <w:szCs w:val="18"/>
        <w:lang w:val="en-US" w:eastAsia="en-US" w:bidi="ar-SA"/>
        <w14:ligatures w14:val="standardContextual"/>
      </w:rPr>
    </w:rPrDefault>
    <w:pPrDefault>
      <w:pPr>
        <w:bidi/>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A38"/>
    <w:rPr>
      <w:rFonts w:asciiTheme="minorBidi" w:hAnsiTheme="minorBidi" w:cs="Arial"/>
    </w:rPr>
  </w:style>
  <w:style w:type="paragraph" w:styleId="Heading1">
    <w:name w:val="heading 1"/>
    <w:basedOn w:val="Normal"/>
    <w:next w:val="Normal"/>
    <w:link w:val="Heading1Char"/>
    <w:uiPriority w:val="9"/>
    <w:qFormat/>
    <w:rsid w:val="00A97A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7A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7A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7A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7A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7A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7A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7A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7A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7A38"/>
    <w:rPr>
      <w:rFonts w:asciiTheme="majorHAnsi" w:eastAsiaTheme="majorEastAsia" w:hAnsiTheme="majorHAnsi" w:cstheme="majorBidi"/>
      <w:color w:val="0F4761" w:themeColor="accent1" w:themeShade="BF"/>
      <w:sz w:val="40"/>
      <w:szCs w:val="40"/>
      <w:lang w:bidi="ar-EG"/>
    </w:rPr>
  </w:style>
  <w:style w:type="character" w:customStyle="1" w:styleId="Heading2Char">
    <w:name w:val="Heading 2 Char"/>
    <w:basedOn w:val="DefaultParagraphFont"/>
    <w:link w:val="Heading2"/>
    <w:uiPriority w:val="9"/>
    <w:rsid w:val="00A97A38"/>
    <w:rPr>
      <w:rFonts w:asciiTheme="majorHAnsi" w:eastAsiaTheme="majorEastAsia" w:hAnsiTheme="majorHAnsi" w:cstheme="majorBidi"/>
      <w:color w:val="0F4761" w:themeColor="accent1" w:themeShade="BF"/>
      <w:sz w:val="32"/>
      <w:szCs w:val="32"/>
      <w:lang w:bidi="ar-EG"/>
    </w:rPr>
  </w:style>
  <w:style w:type="character" w:customStyle="1" w:styleId="Heading3Char">
    <w:name w:val="Heading 3 Char"/>
    <w:basedOn w:val="DefaultParagraphFont"/>
    <w:link w:val="Heading3"/>
    <w:uiPriority w:val="9"/>
    <w:semiHidden/>
    <w:rsid w:val="00A97A38"/>
    <w:rPr>
      <w:rFonts w:eastAsiaTheme="majorEastAsia" w:cstheme="majorBidi"/>
      <w:color w:val="0F4761" w:themeColor="accent1" w:themeShade="BF"/>
      <w:sz w:val="28"/>
      <w:szCs w:val="28"/>
      <w:lang w:bidi="ar-EG"/>
    </w:rPr>
  </w:style>
  <w:style w:type="character" w:customStyle="1" w:styleId="Heading4Char">
    <w:name w:val="Heading 4 Char"/>
    <w:basedOn w:val="DefaultParagraphFont"/>
    <w:link w:val="Heading4"/>
    <w:uiPriority w:val="9"/>
    <w:semiHidden/>
    <w:rsid w:val="00A97A38"/>
    <w:rPr>
      <w:rFonts w:eastAsiaTheme="majorEastAsia" w:cstheme="majorBidi"/>
      <w:i/>
      <w:iCs/>
      <w:color w:val="0F4761" w:themeColor="accent1" w:themeShade="BF"/>
      <w:lang w:bidi="ar-EG"/>
    </w:rPr>
  </w:style>
  <w:style w:type="character" w:customStyle="1" w:styleId="Heading5Char">
    <w:name w:val="Heading 5 Char"/>
    <w:basedOn w:val="DefaultParagraphFont"/>
    <w:link w:val="Heading5"/>
    <w:uiPriority w:val="9"/>
    <w:semiHidden/>
    <w:rsid w:val="00A97A38"/>
    <w:rPr>
      <w:rFonts w:eastAsiaTheme="majorEastAsia" w:cstheme="majorBidi"/>
      <w:color w:val="0F4761" w:themeColor="accent1" w:themeShade="BF"/>
      <w:lang w:bidi="ar-EG"/>
    </w:rPr>
  </w:style>
  <w:style w:type="character" w:customStyle="1" w:styleId="Heading6Char">
    <w:name w:val="Heading 6 Char"/>
    <w:basedOn w:val="DefaultParagraphFont"/>
    <w:link w:val="Heading6"/>
    <w:uiPriority w:val="9"/>
    <w:semiHidden/>
    <w:rsid w:val="00A97A38"/>
    <w:rPr>
      <w:rFonts w:eastAsiaTheme="majorEastAsia" w:cstheme="majorBidi"/>
      <w:i/>
      <w:iCs/>
      <w:color w:val="595959" w:themeColor="text1" w:themeTint="A6"/>
      <w:lang w:bidi="ar-EG"/>
    </w:rPr>
  </w:style>
  <w:style w:type="character" w:customStyle="1" w:styleId="Heading7Char">
    <w:name w:val="Heading 7 Char"/>
    <w:basedOn w:val="DefaultParagraphFont"/>
    <w:link w:val="Heading7"/>
    <w:uiPriority w:val="9"/>
    <w:semiHidden/>
    <w:rsid w:val="00A97A38"/>
    <w:rPr>
      <w:rFonts w:eastAsiaTheme="majorEastAsia" w:cstheme="majorBidi"/>
      <w:color w:val="595959" w:themeColor="text1" w:themeTint="A6"/>
      <w:lang w:bidi="ar-EG"/>
    </w:rPr>
  </w:style>
  <w:style w:type="character" w:customStyle="1" w:styleId="Heading8Char">
    <w:name w:val="Heading 8 Char"/>
    <w:basedOn w:val="DefaultParagraphFont"/>
    <w:link w:val="Heading8"/>
    <w:uiPriority w:val="9"/>
    <w:semiHidden/>
    <w:rsid w:val="00A97A38"/>
    <w:rPr>
      <w:rFonts w:eastAsiaTheme="majorEastAsia" w:cstheme="majorBidi"/>
      <w:i/>
      <w:iCs/>
      <w:color w:val="272727" w:themeColor="text1" w:themeTint="D8"/>
      <w:lang w:bidi="ar-EG"/>
    </w:rPr>
  </w:style>
  <w:style w:type="character" w:customStyle="1" w:styleId="Heading9Char">
    <w:name w:val="Heading 9 Char"/>
    <w:basedOn w:val="DefaultParagraphFont"/>
    <w:link w:val="Heading9"/>
    <w:uiPriority w:val="9"/>
    <w:semiHidden/>
    <w:rsid w:val="00A97A38"/>
    <w:rPr>
      <w:rFonts w:eastAsiaTheme="majorEastAsia" w:cstheme="majorBidi"/>
      <w:color w:val="272727" w:themeColor="text1" w:themeTint="D8"/>
      <w:lang w:bidi="ar-EG"/>
    </w:rPr>
  </w:style>
  <w:style w:type="paragraph" w:styleId="Title">
    <w:name w:val="Title"/>
    <w:basedOn w:val="Normal"/>
    <w:next w:val="Normal"/>
    <w:link w:val="TitleChar"/>
    <w:uiPriority w:val="10"/>
    <w:qFormat/>
    <w:rsid w:val="00A97A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7A38"/>
    <w:rPr>
      <w:rFonts w:asciiTheme="majorHAnsi" w:eastAsiaTheme="majorEastAsia" w:hAnsiTheme="majorHAnsi" w:cstheme="majorBidi"/>
      <w:spacing w:val="-10"/>
      <w:kern w:val="28"/>
      <w:sz w:val="56"/>
      <w:szCs w:val="56"/>
      <w:lang w:bidi="ar-EG"/>
    </w:rPr>
  </w:style>
  <w:style w:type="paragraph" w:styleId="Subtitle">
    <w:name w:val="Subtitle"/>
    <w:basedOn w:val="Normal"/>
    <w:next w:val="Normal"/>
    <w:link w:val="SubtitleChar"/>
    <w:uiPriority w:val="11"/>
    <w:qFormat/>
    <w:rsid w:val="00A97A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7A38"/>
    <w:rPr>
      <w:rFonts w:eastAsiaTheme="majorEastAsia" w:cstheme="majorBidi"/>
      <w:color w:val="595959" w:themeColor="text1" w:themeTint="A6"/>
      <w:spacing w:val="15"/>
      <w:sz w:val="28"/>
      <w:szCs w:val="28"/>
      <w:lang w:bidi="ar-EG"/>
    </w:rPr>
  </w:style>
  <w:style w:type="paragraph" w:styleId="Quote">
    <w:name w:val="Quote"/>
    <w:basedOn w:val="Normal"/>
    <w:next w:val="Normal"/>
    <w:link w:val="QuoteChar"/>
    <w:uiPriority w:val="29"/>
    <w:qFormat/>
    <w:rsid w:val="00A97A38"/>
    <w:pPr>
      <w:spacing w:before="160"/>
      <w:jc w:val="center"/>
    </w:pPr>
    <w:rPr>
      <w:i/>
      <w:iCs/>
      <w:color w:val="404040" w:themeColor="text1" w:themeTint="BF"/>
    </w:rPr>
  </w:style>
  <w:style w:type="character" w:customStyle="1" w:styleId="QuoteChar">
    <w:name w:val="Quote Char"/>
    <w:basedOn w:val="DefaultParagraphFont"/>
    <w:link w:val="Quote"/>
    <w:uiPriority w:val="29"/>
    <w:rsid w:val="00A97A38"/>
    <w:rPr>
      <w:i/>
      <w:iCs/>
      <w:color w:val="404040" w:themeColor="text1" w:themeTint="BF"/>
      <w:lang w:bidi="ar-EG"/>
    </w:rPr>
  </w:style>
  <w:style w:type="paragraph" w:styleId="ListParagraph">
    <w:name w:val="List Paragraph"/>
    <w:aliases w:val="عنوان رئيسي,سرد الفقراتCxSpLast,List Paragraph1,NumberedList"/>
    <w:basedOn w:val="Normal"/>
    <w:link w:val="ListParagraphChar"/>
    <w:uiPriority w:val="34"/>
    <w:qFormat/>
    <w:rsid w:val="00A97A38"/>
    <w:pPr>
      <w:ind w:left="720"/>
      <w:contextualSpacing/>
    </w:pPr>
  </w:style>
  <w:style w:type="character" w:styleId="IntenseEmphasis">
    <w:name w:val="Intense Emphasis"/>
    <w:basedOn w:val="DefaultParagraphFont"/>
    <w:uiPriority w:val="21"/>
    <w:qFormat/>
    <w:rsid w:val="00A97A38"/>
    <w:rPr>
      <w:i/>
      <w:iCs/>
      <w:color w:val="0F4761" w:themeColor="accent1" w:themeShade="BF"/>
    </w:rPr>
  </w:style>
  <w:style w:type="paragraph" w:styleId="IntenseQuote">
    <w:name w:val="Intense Quote"/>
    <w:basedOn w:val="Normal"/>
    <w:next w:val="Normal"/>
    <w:link w:val="IntenseQuoteChar"/>
    <w:uiPriority w:val="30"/>
    <w:qFormat/>
    <w:rsid w:val="00A97A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7A38"/>
    <w:rPr>
      <w:i/>
      <w:iCs/>
      <w:color w:val="0F4761" w:themeColor="accent1" w:themeShade="BF"/>
      <w:lang w:bidi="ar-EG"/>
    </w:rPr>
  </w:style>
  <w:style w:type="character" w:styleId="IntenseReference">
    <w:name w:val="Intense Reference"/>
    <w:basedOn w:val="DefaultParagraphFont"/>
    <w:uiPriority w:val="32"/>
    <w:qFormat/>
    <w:rsid w:val="00A97A38"/>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A97A38"/>
    <w:rPr>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Eyi25</b:Tag>
    <b:SourceType>JournalArticle</b:SourceType>
    <b:Guid>{5A78033B-9E4B-405C-A8DB-AE59BD4B867E}</b:Guid>
    <b:Author>
      <b:Author>
        <b:NameList>
          <b:Person>
            <b:Last>Eyinade</b:Last>
            <b:First>Wasiu</b:First>
          </b:Person>
        </b:NameList>
      </b:Author>
    </b:Author>
    <b:Title>Financial risk management strategies and their influence on organizational stability</b:Title>
    <b:Year>2025</b:Year>
    <b:URL>https://www.researchgate.net/publication/393520064_Financial_risk_management_strategies_and_their_influence_on_organizational_stability</b:URL>
    <b:RefOrder>1</b:RefOrder>
  </b:Source>
  <b:Source>
    <b:Tag>Uth24</b:Tag>
    <b:SourceType>JournalArticle</b:SourceType>
    <b:Guid>{2E5446FC-F38A-423D-A4DA-76C83ADD60D2}</b:Guid>
    <b:Author>
      <b:Author>
        <b:NameList>
          <b:Person>
            <b:Last>Uthman</b:Last>
            <b:First>Adeniyi</b:First>
            <b:Middle>Adebayo</b:Middle>
          </b:Person>
        </b:NameList>
      </b:Author>
    </b:Author>
    <b:Title>The Relevance of Human Resources Management to Today's Business Environment</b:Title>
    <b:Year>2024</b:Year>
    <b:URL>https://www.researchgate.net/publication/380383280_The_Relevance_of_Human_Resources_Management_to_Today's_Business_Environment</b:URL>
    <b:RefOrder>2</b:RefOrder>
  </b:Source>
  <b:Source>
    <b:Tag>Rot23</b:Tag>
    <b:SourceType>JournalArticle</b:SourceType>
    <b:Guid>{A57D5069-218C-4741-8DE2-7DD6814F8871}</b:Guid>
    <b:Author>
      <b:Author>
        <b:NameList>
          <b:Person>
            <b:Last>Rotea</b:Last>
            <b:First>Cristina</b:First>
            <b:Middle>Claudia</b:Middle>
          </b:Person>
        </b:NameList>
      </b:Author>
    </b:Author>
    <b:Title>The Link between HRM Practices and Performance in Healthcare: The Mediating Role of the Organizational Change Process</b:Title>
    <b:Year>2023</b:Year>
    <b:URL>https://pmc.ncbi.nlm.nih.gov/articles/PMC10178150/</b:URL>
    <b:RefOrder>3</b:RefOrder>
  </b:Source>
  <b:Source>
    <b:Tag>Ros252</b:Tag>
    <b:SourceType>JournalArticle</b:SourceType>
    <b:Guid>{0468532A-22D1-4C33-96CA-924A21B15B6A}</b:Guid>
    <b:Author>
      <b:Author>
        <b:NameList>
          <b:Person>
            <b:Last>Ross</b:Last>
            <b:First>Sean</b:First>
          </b:Person>
        </b:NameList>
      </b:Author>
    </b:Author>
    <b:Title>Understanding Human Capital Theory: Importance and Application</b:Title>
    <b:Year>2025</b:Year>
    <b:URL>https://www.investopedia.com/ask/answers/032715/what-human-capital-and-how-it-used.asp</b:URL>
    <b:RefOrder>4</b:RefOrder>
  </b:Source>
  <b:Source>
    <b:Tag>Sri222</b:Tag>
    <b:SourceType>JournalArticle</b:SourceType>
    <b:Guid>{03B1CC12-A18E-4D7A-8E8A-4567487C15D0}</b:Guid>
    <b:Author>
      <b:Author>
        <b:NameList>
          <b:Person>
            <b:Last>Sridharan</b:Last>
            <b:First>Mithun</b:First>
            <b:Middle>A.</b:Middle>
          </b:Person>
        </b:NameList>
      </b:Author>
    </b:Author>
    <b:Title>Systems Theory Of Management</b:Title>
    <b:Year>2022</b:Year>
    <b:URL>https://thinkinsights.net/strategy/systems-theory-management</b:URL>
    <b:RefOrder>5</b:RefOrder>
  </b:Source>
  <b:Source>
    <b:Tag>Ahm242</b:Tag>
    <b:SourceType>JournalArticle</b:SourceType>
    <b:Guid>{C9453077-3395-42A7-9E91-EFEA6237C87D}</b:Guid>
    <b:Author>
      <b:Author>
        <b:NameList>
          <b:Person>
            <b:Last>Ahmad</b:Last>
            <b:First>Siti</b:First>
            <b:Middle>AMINAH</b:Middle>
          </b:Person>
        </b:NameList>
      </b:Author>
    </b:Author>
    <b:Title>The Implementation of Enterprise Risk Management (ERM) Frameworks in Small and Medium Enterprises (SMES): A Literature Review</b:Title>
    <b:Year>2024</b:Year>
    <b:URL>https://www.researchgate.net/publication/383853181_The_Implementation_of_Enterprise_Risk_Management_ERM_Frameworks_in_Small_and_Medium_Enterprises_SMES_A_Literature_Review</b:URL>
    <b:RefOrder>6</b:RefOrder>
  </b:Source>
  <b:Source>
    <b:Tag>Jam22</b:Tag>
    <b:SourceType>JournalArticle</b:SourceType>
    <b:Guid>{84C1C983-E060-4EEA-83A2-1924A2D1D04C}</b:Guid>
    <b:Title>Organizational Behavior: Theory, Concepts and Practice</b:Title>
    <b:Year>2022</b:Year>
    <b:Author>
      <b:Author>
        <b:NameList>
          <b:Person>
            <b:Last>Chafra</b:Last>
            <b:First>Jamel</b:First>
            <b:Middle>Ben</b:Middle>
          </b:Person>
        </b:NameList>
      </b:Author>
    </b:Author>
    <b:URL>https://www.researchgate.net/publication/362491450_ORGANIZATIONAL_BEHAVIOR_Theory_Concepts_and_Practice</b:URL>
    <b:RefOrder>7</b:RefOrder>
  </b:Source>
  <b:Source>
    <b:Tag>Bog24</b:Tag>
    <b:SourceType>JournalArticle</b:SourceType>
    <b:Guid>{7EE0BF28-4199-4890-B04F-09D061B1FFBF}</b:Guid>
    <b:Author>
      <b:Author>
        <b:NameList>
          <b:Person>
            <b:Last>Bogale</b:Last>
            <b:First>Addisalem</b:First>
            <b:Middle>Tadesse</b:Middle>
          </b:Person>
        </b:NameList>
      </b:Author>
    </b:Author>
    <b:Title>Organizational culture: a systematic review</b:Title>
    <b:Year>2024</b:Year>
    <b:URL>https://www.researchgate.net/publication/379953222_Organizational_culture_a_systematic_review</b:URL>
    <b:RefOrder>8</b:RefOrder>
  </b:Source>
  <b:Source>
    <b:Tag>الد20</b:Tag>
    <b:SourceType>JournalArticle</b:SourceType>
    <b:Guid>{EE876523-DBE7-4E97-933A-7AFB1D7857AC}</b:Guid>
    <b:Author>
      <b:Author>
        <b:NameList>
          <b:Person>
            <b:Last>الدعوكي</b:Last>
            <b:First>هشام</b:First>
            <b:Middle>صالح</b:Middle>
          </b:Person>
        </b:NameList>
      </b:Author>
    </b:Author>
    <b:Title>Research Project: إدارة الموارد البشرية وأثرها على الثقافة التنظيمية "دراسة ميدانية على شركة الواحة للنفط في ليبيا "</b:Title>
    <b:Year>2020</b:Year>
    <b:URL>https://dspace.academy.edu.ly/entities/project/34309a78-ec61-4e8f-a93b-0d2b21b4c58b</b:URL>
    <b:RefOrder>9</b:RefOrder>
  </b:Source>
  <b:Source>
    <b:Tag>Mit17</b:Tag>
    <b:SourceType>JournalArticle</b:SourceType>
    <b:Guid>{BF7ECADA-11FF-499B-986E-D114B7BB66CA}</b:Guid>
    <b:Author>
      <b:Author>
        <b:NameList>
          <b:Person>
            <b:Last>Mitrofanova</b:Last>
            <b:First>Alexandra</b:First>
          </b:Person>
        </b:NameList>
      </b:Author>
    </b:Author>
    <b:Title>Proceedings of the International Conference on Trends of Technologies and Innovations in Economic and Social Studies 2017</b:Title>
    <b:Year>2017</b:Year>
    <b:URL>https://www.atlantis-press.com/proceedings/ttiess-17/25885516</b:URL>
    <b:RefOrder>10</b:RefOrder>
  </b:Source>
  <b:Source>
    <b:Tag>Ham221</b:Tag>
    <b:SourceType>JournalArticle</b:SourceType>
    <b:Guid>{EB0F2F9E-892F-4075-BEC7-9B2B47451160}</b:Guid>
    <b:Author>
      <b:Author>
        <b:NameList>
          <b:Person>
            <b:Last>Hamzah</b:Last>
            <b:First>Noradiva</b:First>
          </b:Person>
        </b:NameList>
      </b:Author>
    </b:Author>
    <b:Title>The Moderating Effect of Human Capital on the Relationship between Enterprise Risk Management and Organization Performance</b:Title>
    <b:Year>2022</b:Year>
    <b:URL>https://publisher.unimas.my/ojs/index.php/IJBS/article/view/4633</b:URL>
    <b:RefOrder>11</b:RefOrder>
  </b:Source>
  <b:Source>
    <b:Tag>Bec16</b:Tag>
    <b:SourceType>JournalArticle</b:SourceType>
    <b:Guid>{841DF156-3F8A-4C5B-B10E-B08C2C8CBE92}</b:Guid>
    <b:Author>
      <b:Author>
        <b:NameList>
          <b:Person>
            <b:Last>Becker</b:Last>
            <b:First>Karen</b:First>
          </b:Person>
        </b:NameList>
      </b:Author>
    </b:Author>
    <b:Title>A risk perspective on human resource management: A review and directions for future research</b:Title>
    <b:Year>2016</b:Year>
    <b:Pages>149-165</b:Pages>
    <b:Volume>26</b:Volume>
    <b:Issue>2</b:Issue>
    <b:URL>https://www.sciencedirect.com/science/article/abs/pii/S1053482215300012</b:URL>
    <b:RefOrder>12</b:RefOrder>
  </b:Source>
  <b:Source>
    <b:Tag>Ker21</b:Tag>
    <b:SourceType>JournalArticle</b:SourceType>
    <b:Guid>{A96FF988-40B1-4BD3-952F-A2AE9A2745AD}</b:Guid>
    <b:Author>
      <b:Author>
        <b:NameList>
          <b:Person>
            <b:Last>Kermani</b:Last>
            <b:First>Ameneh</b:First>
            <b:Middle>Golresan</b:Middle>
          </b:Person>
        </b:NameList>
      </b:Author>
    </b:Author>
    <b:Title>Human Resource Risk Management Framework and Factors Influencing It</b:Title>
    <b:Year>2021</b:Year>
    <b:URL>https://revistas.usil.edu.pe/index.php/pyr/article/view/902</b:URL>
    <b:RefOrder>13</b:RefOrder>
  </b:Source>
  <b:Source>
    <b:Tag>Fil24</b:Tag>
    <b:SourceType>JournalArticle</b:SourceType>
    <b:Guid>{97FD3638-19B0-4DAA-AB08-ADAA34C00CD4}</b:Guid>
    <b:Author>
      <b:Author>
        <b:NameList>
          <b:Person>
            <b:Last>Filemon</b:Last>
            <b:First>Tangeni</b:First>
          </b:Person>
        </b:NameList>
      </b:Author>
    </b:Author>
    <b:Title>The Assessment of Risk Management in Human Resources Practices in the Public Sector</b:Title>
    <b:Year>2024</b:Year>
    <b:URL>https://armgpublishing.com/journals/sec/volume-8-issue-2/article-20/</b:URL>
    <b:RefOrder>14</b:RefOrder>
  </b:Source>
  <b:Source>
    <b:Tag>Alz221</b:Tag>
    <b:SourceType>JournalArticle</b:SourceType>
    <b:Guid>{DFC48C5F-BEED-4950-99DE-F85A90061113}</b:Guid>
    <b:Author>
      <b:Author>
        <b:NameList>
          <b:Person>
            <b:Last>Alzahrany Alkenani</b:Last>
            <b:First>Abdullah</b:First>
          </b:Person>
        </b:NameList>
      </b:Author>
    </b:Author>
    <b:Title>Managing Human Capital and Associated Risks in Organisations (A Saudi Company Case Study)</b:Title>
    <b:Year>2022</b:Year>
    <b:URL>https://livrepository.liverpool.ac.uk/3165074/</b:URL>
    <b:RefOrder>15</b:RefOrder>
  </b:Source>
  <b:Source>
    <b:Tag>Als217</b:Tag>
    <b:SourceType>JournalArticle</b:SourceType>
    <b:Guid>{3A59BE53-D0BC-439B-821E-3A7F3E6FCF32}</b:Guid>
    <b:Author>
      <b:Author>
        <b:NameList>
          <b:Person>
            <b:Last>Alshammari</b:Last>
            <b:First>Abdulrahman</b:First>
            <b:Middle>Abdullah</b:Middle>
          </b:Person>
        </b:NameList>
      </b:Author>
    </b:Author>
    <b:Title>The Impact of Human Resource Management Practices, Organizational Learning, Organizational Culture and Knowledge Management Capabilities on Organizational Performance in Saudi Organizations: A Conceptual Framework</b:Title>
    <b:Year>2021</b:Year>
    <b:URL>https://www.revistaclinicapsicologica.com/data-cms/articles/20201004054927pmSSCI-219.pdf</b:URL>
    <b:RefOrder>16</b:RefOrder>
  </b:Source>
  <b:Source>
    <b:Tag>AlT21</b:Tag>
    <b:SourceType>JournalArticle</b:SourceType>
    <b:Guid>{357A8A09-2689-45EC-A42A-C41BE8E99E57}</b:Guid>
    <b:Author>
      <b:Author>
        <b:NameList>
          <b:Person>
            <b:Last>Al-Taweel</b:Last>
            <b:First>Ibrahim</b:First>
            <b:Middle>Rashid</b:Middle>
          </b:Person>
        </b:NameList>
      </b:Author>
    </b:Author>
    <b:Title>RETRACTED: Impact of high-performance work practices in human resource management of health dispensaries in Qassim Region, Kingdom of Saudi Arabia, towards organizational resilience and productivity</b:Title>
    <b:Year>2021</b:Year>
    <b:URL>https://www.emerald.com/bpmj/article/27/7/2088/451592/RETRACTED-Impact-of-high-performance-work</b:URL>
    <b:RefOrder>17</b:RefOrder>
  </b:Source>
  <b:Source>
    <b:Tag>AlM19</b:Tag>
    <b:SourceType>JournalArticle</b:SourceType>
    <b:Guid>{E68BA7B6-2577-4D9C-AD27-72F68A39CCF8}</b:Guid>
    <b:Author>
      <b:Author>
        <b:NameList>
          <b:Person>
            <b:Last>Al-Mudarra</b:Last>
            <b:First>Safar</b:First>
            <b:Middle>Bakhit</b:Middle>
          </b:Person>
        </b:NameList>
      </b:Author>
    </b:Author>
    <b:Title>Evaluation of human resources risk management in Saudi universities according to the International Organization for Standardization standard for risk management (ISO 31000:2018): A comparative study between public and private universities.</b:Title>
    <b:Year>2019</b:Year>
    <b:Pages>52-103</b:Pages>
    <b:Volume>35</b:Volume>
    <b:Issue>5</b:Issue>
    <b:URL>https://mfes.journals.ekb.eg/article_103857.html?lang=en</b:URL>
    <b:RefOrder>18</b:RefOrder>
  </b:Source>
  <b:Source>
    <b:Tag>AlM241</b:Tag>
    <b:SourceType>JournalArticle</b:SourceType>
    <b:Guid>{0963DC30-8592-4887-AB8A-017D7C656AEA}</b:Guid>
    <b:Author>
      <b:Author>
        <b:NameList>
          <b:Person>
            <b:Last>Al-Mahi</b:Last>
            <b:First>Mohamed</b:First>
            <b:Middle>Al-Ameen Ahmed</b:Middle>
          </b:Person>
        </b:NameList>
      </b:Author>
    </b:Author>
    <b:Title>Risk Management in Public and Private Sector Organizations in the Kingdom of Saudi Arabia: An Exploratory Study</b:Title>
    <b:Year>2024</b:Year>
    <b:URL>https://www.cmjpublishers.com/wp-content/uploads/2024/12/risk-management-in-public-and-private-sector-organizations-in-the-kingdom-of-saudi-arabia-an-exploratory-study.pdf</b:URL>
    <b:RefOrder>19</b:RefOrder>
  </b:Source>
  <b:Source>
    <b:Tag>Che20</b:Tag>
    <b:SourceType>JournalArticle</b:SourceType>
    <b:Guid>{58CD3AE8-4640-4BD0-9771-D55E37CEDB74}</b:Guid>
    <b:Author>
      <b:Author>
        <b:NameList>
          <b:Person>
            <b:Last>Cherif</b:Last>
            <b:First>Fatma</b:First>
          </b:Person>
        </b:NameList>
      </b:Author>
    </b:Author>
    <b:Title>The role of human resource management practices and employee job satisfaction in predicting organizational commitment in Saudi Arabian banking sector</b:Title>
    <b:Year>2020</b:Year>
    <b:Volume>40</b:Volume>
    <b:Issue>7</b:Issue>
    <b:URL>https://www.emerald.com/ijssp/article/40/7-8/529/154812/The-role-of-human-resource-management-practices</b:URL>
    <b:RefOrder>20</b:RefOrder>
  </b:Source>
</b:Sources>
</file>

<file path=customXml/itemProps1.xml><?xml version="1.0" encoding="utf-8"?>
<ds:datastoreItem xmlns:ds="http://schemas.openxmlformats.org/officeDocument/2006/customXml" ds:itemID="{0A7DD264-3171-4FA8-9C28-457D1B90C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7707</Words>
  <Characters>40077</Characters>
  <Application>Microsoft Office Word</Application>
  <DocSecurity>0</DocSecurity>
  <Lines>5725</Lines>
  <Paragraphs>4343</Paragraphs>
  <ScaleCrop>false</ScaleCrop>
  <Company/>
  <LinksUpToDate>false</LinksUpToDate>
  <CharactersWithSpaces>43441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1</cp:revision>
  <dcterms:created xsi:type="dcterms:W3CDTF">2026-02-17T17:01:00Z</dcterms:created>
  <dcterms:modified xsi:type="dcterms:W3CDTF">2026-02-17T17:02:00Z</dcterms:modified>
</cp:coreProperties>
</file>