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ED046" w14:textId="77777777" w:rsidR="00A11248" w:rsidRDefault="00A11248" w:rsidP="00A11248">
      <w:pPr>
        <w:spacing w:after="0"/>
      </w:pPr>
      <w:r w:rsidRPr="00AA559B">
        <w:rPr>
          <w:noProof/>
        </w:rPr>
        <w:drawing>
          <wp:anchor distT="0" distB="0" distL="114300" distR="114300" simplePos="0" relativeHeight="251659264" behindDoc="1" locked="0" layoutInCell="1" allowOverlap="1" wp14:anchorId="551E39E5" wp14:editId="039FF40A">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718FCED" w14:textId="77777777" w:rsidR="00A11248" w:rsidRDefault="00A11248" w:rsidP="00A11248">
      <w:pPr>
        <w:pStyle w:val="Heading2"/>
        <w:spacing w:after="156" w:line="265" w:lineRule="auto"/>
      </w:pPr>
    </w:p>
    <w:p w14:paraId="04ABCE5E" w14:textId="77777777" w:rsidR="00A11248" w:rsidRDefault="00A11248" w:rsidP="00A11248"/>
    <w:p w14:paraId="4E189D73" w14:textId="77777777" w:rsidR="00A11248" w:rsidRDefault="00A11248" w:rsidP="00A11248"/>
    <w:p w14:paraId="215D328D" w14:textId="77777777" w:rsidR="00A11248" w:rsidRDefault="00A11248" w:rsidP="00A11248"/>
    <w:p w14:paraId="0F6902AC" w14:textId="77777777" w:rsidR="00A11248" w:rsidRDefault="00A11248" w:rsidP="00A11248"/>
    <w:p w14:paraId="4A9843D8" w14:textId="77777777" w:rsidR="00A11248" w:rsidRPr="005E2D7E" w:rsidRDefault="00A11248" w:rsidP="00A11248">
      <w:pPr>
        <w:pStyle w:val="Title"/>
        <w:jc w:val="center"/>
        <w:rPr>
          <w:rFonts w:asciiTheme="majorBidi" w:hAnsiTheme="majorBidi"/>
          <w:color w:val="000000" w:themeColor="text1"/>
          <w:sz w:val="48"/>
          <w:szCs w:val="48"/>
          <w:rtl/>
        </w:rPr>
      </w:pPr>
      <w:r w:rsidRPr="005E2D7E">
        <w:rPr>
          <w:rFonts w:asciiTheme="majorBidi" w:hAnsiTheme="majorBidi"/>
          <w:color w:val="000000" w:themeColor="text1"/>
          <w:sz w:val="48"/>
          <w:szCs w:val="48"/>
        </w:rPr>
        <w:t>AI-Powered Voice Agent for Saudi Labor Law Inquiries</w:t>
      </w:r>
    </w:p>
    <w:p w14:paraId="4E6F9A9F" w14:textId="77777777" w:rsidR="00A11248" w:rsidRDefault="00A11248" w:rsidP="00A11248">
      <w:pPr>
        <w:spacing w:after="376" w:line="249" w:lineRule="auto"/>
        <w:ind w:right="1366" w:firstLine="4"/>
        <w:jc w:val="center"/>
        <w:rPr>
          <w:sz w:val="32"/>
        </w:rPr>
      </w:pPr>
      <w:r>
        <w:rPr>
          <w:sz w:val="32"/>
        </w:rPr>
        <w:t xml:space="preserve">        </w:t>
      </w:r>
    </w:p>
    <w:p w14:paraId="2A8BA7D8" w14:textId="77777777" w:rsidR="00A11248" w:rsidRDefault="00A11248" w:rsidP="00A11248">
      <w:pPr>
        <w:tabs>
          <w:tab w:val="center" w:pos="3999"/>
          <w:tab w:val="left" w:pos="6470"/>
        </w:tabs>
        <w:spacing w:after="376" w:line="249" w:lineRule="auto"/>
        <w:ind w:right="1366" w:firstLine="4"/>
      </w:pPr>
      <w:r>
        <w:rPr>
          <w:sz w:val="32"/>
        </w:rPr>
        <w:tab/>
        <w:t xml:space="preserve">                Prepared By</w:t>
      </w:r>
    </w:p>
    <w:p w14:paraId="4AB2DA64" w14:textId="77777777" w:rsidR="00A11248" w:rsidRPr="0047012D" w:rsidRDefault="00A11248" w:rsidP="00A11248">
      <w:pPr>
        <w:spacing w:after="252" w:line="259" w:lineRule="auto"/>
        <w:jc w:val="center"/>
        <w:rPr>
          <w:b/>
          <w:sz w:val="32"/>
          <w:szCs w:val="32"/>
        </w:rPr>
      </w:pPr>
      <w:r w:rsidRPr="0047012D">
        <w:rPr>
          <w:b/>
          <w:sz w:val="32"/>
          <w:szCs w:val="32"/>
        </w:rPr>
        <w:t xml:space="preserve">Name: </w:t>
      </w:r>
      <w:r>
        <w:rPr>
          <w:b/>
          <w:sz w:val="32"/>
          <w:szCs w:val="32"/>
        </w:rPr>
        <w:t>Hussam</w:t>
      </w:r>
      <w:r w:rsidRPr="0047012D">
        <w:rPr>
          <w:b/>
          <w:sz w:val="32"/>
          <w:szCs w:val="32"/>
        </w:rPr>
        <w:t xml:space="preserve">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w:t>
      </w:r>
      <w:r>
        <w:rPr>
          <w:b/>
          <w:sz w:val="32"/>
          <w:szCs w:val="32"/>
        </w:rPr>
        <w:t>038</w:t>
      </w:r>
    </w:p>
    <w:p w14:paraId="4A710EC3" w14:textId="77777777" w:rsidR="00A11248" w:rsidRPr="0047012D" w:rsidRDefault="00A11248" w:rsidP="00A11248">
      <w:pPr>
        <w:spacing w:after="252" w:line="259" w:lineRule="auto"/>
        <w:jc w:val="center"/>
        <w:rPr>
          <w:b/>
          <w:sz w:val="32"/>
          <w:szCs w:val="32"/>
        </w:rPr>
      </w:pPr>
      <w:r w:rsidRPr="0047012D">
        <w:rPr>
          <w:b/>
          <w:sz w:val="32"/>
          <w:szCs w:val="32"/>
        </w:rPr>
        <w:t>Name:</w:t>
      </w:r>
      <w:r w:rsidRPr="0047012D">
        <w:rPr>
          <w:b/>
        </w:rPr>
        <w:t xml:space="preserve"> </w:t>
      </w:r>
      <w:r w:rsidRPr="005E2D7E">
        <w:rPr>
          <w:b/>
          <w:sz w:val="32"/>
          <w:szCs w:val="32"/>
        </w:rPr>
        <w:t xml:space="preserve">Fatimah </w:t>
      </w:r>
      <w:proofErr w:type="spellStart"/>
      <w:r w:rsidRPr="005E2D7E">
        <w:rPr>
          <w:b/>
          <w:sz w:val="32"/>
          <w:szCs w:val="32"/>
        </w:rPr>
        <w:t>Aldeghaither</w:t>
      </w:r>
      <w:proofErr w:type="spellEnd"/>
      <w:r w:rsidRPr="0047012D">
        <w:rPr>
          <w:b/>
          <w:sz w:val="32"/>
          <w:szCs w:val="32"/>
        </w:rPr>
        <w:tab/>
      </w:r>
      <w:r w:rsidRPr="0047012D">
        <w:rPr>
          <w:b/>
          <w:sz w:val="32"/>
          <w:szCs w:val="32"/>
        </w:rPr>
        <w:tab/>
      </w:r>
      <w:r w:rsidRPr="0047012D">
        <w:rPr>
          <w:b/>
          <w:sz w:val="32"/>
          <w:szCs w:val="32"/>
        </w:rPr>
        <w:tab/>
      </w:r>
      <w:r>
        <w:rPr>
          <w:b/>
          <w:sz w:val="32"/>
          <w:szCs w:val="32"/>
        </w:rPr>
        <w:t xml:space="preserve"> </w:t>
      </w:r>
      <w:r w:rsidRPr="0047012D">
        <w:rPr>
          <w:b/>
          <w:sz w:val="32"/>
          <w:szCs w:val="32"/>
        </w:rPr>
        <w:t>ID No.:</w:t>
      </w:r>
      <w:r w:rsidRPr="0047012D">
        <w:rPr>
          <w:b/>
        </w:rPr>
        <w:t xml:space="preserve"> </w:t>
      </w:r>
      <w:r w:rsidRPr="00BC3042">
        <w:rPr>
          <w:b/>
          <w:sz w:val="32"/>
          <w:szCs w:val="32"/>
        </w:rPr>
        <w:t>253000292</w:t>
      </w:r>
    </w:p>
    <w:p w14:paraId="6E501FE9" w14:textId="77777777" w:rsidR="00A11248" w:rsidRPr="00AA559B" w:rsidRDefault="00A11248" w:rsidP="00A11248">
      <w:pPr>
        <w:spacing w:after="252" w:line="259" w:lineRule="auto"/>
        <w:jc w:val="center"/>
        <w:rPr>
          <w:bCs/>
          <w:sz w:val="32"/>
          <w:szCs w:val="32"/>
        </w:rPr>
      </w:pPr>
    </w:p>
    <w:p w14:paraId="12E51C04" w14:textId="77777777" w:rsidR="00A11248" w:rsidRDefault="00A11248" w:rsidP="00A11248">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7A708E5B" w14:textId="77777777" w:rsidR="00A11248" w:rsidRDefault="00A11248" w:rsidP="00A11248">
      <w:pPr>
        <w:spacing w:after="424" w:line="249" w:lineRule="auto"/>
        <w:ind w:right="94" w:firstLine="4"/>
        <w:jc w:val="center"/>
        <w:rPr>
          <w:sz w:val="32"/>
          <w:szCs w:val="32"/>
        </w:rPr>
      </w:pPr>
      <w:r>
        <w:rPr>
          <w:sz w:val="32"/>
          <w:szCs w:val="32"/>
        </w:rPr>
        <w:t>At</w:t>
      </w:r>
    </w:p>
    <w:p w14:paraId="4B122F25" w14:textId="77777777" w:rsidR="00A11248" w:rsidRPr="00B13258" w:rsidRDefault="00A11248" w:rsidP="00A11248">
      <w:pPr>
        <w:spacing w:after="424" w:line="249" w:lineRule="auto"/>
        <w:ind w:right="94" w:firstLine="4"/>
        <w:jc w:val="center"/>
        <w:rPr>
          <w:sz w:val="32"/>
          <w:szCs w:val="32"/>
        </w:rPr>
      </w:pPr>
      <w:r w:rsidRPr="00B13258">
        <w:rPr>
          <w:sz w:val="32"/>
          <w:szCs w:val="32"/>
        </w:rPr>
        <w:t>College of Informatics</w:t>
      </w:r>
      <w:r>
        <w:rPr>
          <w:sz w:val="32"/>
          <w:szCs w:val="32"/>
        </w:rPr>
        <w:t>,</w:t>
      </w:r>
      <w:r w:rsidRPr="00B13258">
        <w:rPr>
          <w:sz w:val="32"/>
          <w:szCs w:val="32"/>
        </w:rPr>
        <w:t xml:space="preserve"> Midocean University, UAE.</w:t>
      </w:r>
    </w:p>
    <w:p w14:paraId="13A78279" w14:textId="77777777" w:rsidR="00A11248" w:rsidRPr="00B13258" w:rsidRDefault="00A11248" w:rsidP="00A11248">
      <w:pPr>
        <w:spacing w:after="235" w:line="249" w:lineRule="auto"/>
        <w:ind w:right="1367" w:firstLine="4"/>
        <w:jc w:val="center"/>
        <w:rPr>
          <w:b/>
          <w:bCs/>
          <w:sz w:val="32"/>
          <w:szCs w:val="32"/>
        </w:rPr>
      </w:pPr>
      <w:r w:rsidRPr="00B13258">
        <w:rPr>
          <w:b/>
          <w:bCs/>
          <w:sz w:val="32"/>
          <w:szCs w:val="32"/>
        </w:rPr>
        <w:t>Supervisor Name: Dr. Hager Saleh</w:t>
      </w:r>
    </w:p>
    <w:p w14:paraId="1C45223E" w14:textId="77777777" w:rsidR="00A11248" w:rsidRDefault="00A11248" w:rsidP="00A11248">
      <w:pPr>
        <w:spacing w:after="235" w:line="249" w:lineRule="auto"/>
        <w:ind w:right="1367" w:firstLine="4"/>
        <w:jc w:val="right"/>
        <w:rPr>
          <w:sz w:val="32"/>
          <w:szCs w:val="32"/>
        </w:rPr>
      </w:pPr>
      <w:r w:rsidRPr="00B13258">
        <w:rPr>
          <w:sz w:val="32"/>
          <w:szCs w:val="32"/>
        </w:rPr>
        <w:t>College of Informatics, Midocean University, Comoros</w:t>
      </w:r>
    </w:p>
    <w:p w14:paraId="233F668A" w14:textId="77777777" w:rsidR="00A11248" w:rsidRDefault="00A11248" w:rsidP="00A11248">
      <w:pPr>
        <w:spacing w:after="80" w:line="360" w:lineRule="auto"/>
        <w:jc w:val="center"/>
      </w:pPr>
      <w:r>
        <w:rPr>
          <w:sz w:val="32"/>
          <w:szCs w:val="32"/>
        </w:rPr>
        <w:br/>
      </w:r>
    </w:p>
    <w:p w14:paraId="524D7095" w14:textId="77777777" w:rsidR="00A11248" w:rsidRDefault="00A11248" w:rsidP="00A11248">
      <w:pPr>
        <w:spacing w:after="80" w:line="360" w:lineRule="auto"/>
        <w:jc w:val="center"/>
      </w:pPr>
    </w:p>
    <w:p w14:paraId="7FE4E3A9" w14:textId="77777777" w:rsidR="00A11248" w:rsidRDefault="00A11248" w:rsidP="00A11248">
      <w:pPr>
        <w:spacing w:after="80" w:line="360" w:lineRule="auto"/>
        <w:jc w:val="center"/>
      </w:pP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0AFEBAF1" w14:textId="77777777" w:rsidR="00A11248" w:rsidRDefault="00A11248" w:rsidP="00A11248">
          <w:pPr>
            <w:pStyle w:val="TOCHeading"/>
            <w:jc w:val="center"/>
          </w:pPr>
          <w:r>
            <w:t>Table of Contents</w:t>
          </w:r>
        </w:p>
        <w:p w14:paraId="421488BD" w14:textId="2301D88E" w:rsidR="00A11248" w:rsidRDefault="00A11248">
          <w:pPr>
            <w:pStyle w:val="TOC1"/>
            <w:tabs>
              <w:tab w:val="right" w:leader="dot" w:pos="9350"/>
            </w:tabs>
            <w:rPr>
              <w:rFonts w:asciiTheme="minorHAnsi" w:hAnsiTheme="minorHAnsi"/>
              <w:noProof/>
              <w:color w:val="auto"/>
              <w:kern w:val="2"/>
              <w:szCs w:val="24"/>
              <w14:ligatures w14:val="standardContextual"/>
            </w:rPr>
          </w:pPr>
          <w:r>
            <w:fldChar w:fldCharType="begin"/>
          </w:r>
          <w:r>
            <w:instrText xml:space="preserve"> TOC \o "1-3" \h \z \u </w:instrText>
          </w:r>
          <w:r>
            <w:fldChar w:fldCharType="separate"/>
          </w:r>
          <w:hyperlink w:anchor="_Toc227168297" w:history="1">
            <w:r w:rsidRPr="00216012">
              <w:rPr>
                <w:rStyle w:val="Hyperlink"/>
                <w:noProof/>
              </w:rPr>
              <w:t>Abstract</w:t>
            </w:r>
            <w:r>
              <w:rPr>
                <w:noProof/>
                <w:webHidden/>
              </w:rPr>
              <w:tab/>
            </w:r>
            <w:r>
              <w:rPr>
                <w:noProof/>
                <w:webHidden/>
              </w:rPr>
              <w:fldChar w:fldCharType="begin"/>
            </w:r>
            <w:r>
              <w:rPr>
                <w:noProof/>
                <w:webHidden/>
              </w:rPr>
              <w:instrText xml:space="preserve"> PAGEREF _Toc227168297 \h </w:instrText>
            </w:r>
            <w:r>
              <w:rPr>
                <w:noProof/>
                <w:webHidden/>
              </w:rPr>
            </w:r>
            <w:r>
              <w:rPr>
                <w:noProof/>
                <w:webHidden/>
              </w:rPr>
              <w:fldChar w:fldCharType="separate"/>
            </w:r>
            <w:r>
              <w:rPr>
                <w:noProof/>
                <w:webHidden/>
              </w:rPr>
              <w:t>3</w:t>
            </w:r>
            <w:r>
              <w:rPr>
                <w:noProof/>
                <w:webHidden/>
              </w:rPr>
              <w:fldChar w:fldCharType="end"/>
            </w:r>
          </w:hyperlink>
        </w:p>
        <w:p w14:paraId="28CE9D6B" w14:textId="05B051AB" w:rsidR="00A11248" w:rsidRDefault="00A11248">
          <w:pPr>
            <w:pStyle w:val="TOC1"/>
            <w:tabs>
              <w:tab w:val="right" w:leader="dot" w:pos="9350"/>
            </w:tabs>
            <w:rPr>
              <w:rFonts w:asciiTheme="minorHAnsi" w:hAnsiTheme="minorHAnsi"/>
              <w:noProof/>
              <w:color w:val="auto"/>
              <w:kern w:val="2"/>
              <w:szCs w:val="24"/>
              <w14:ligatures w14:val="standardContextual"/>
            </w:rPr>
          </w:pPr>
          <w:hyperlink w:anchor="_Toc227168298" w:history="1">
            <w:r w:rsidRPr="00216012">
              <w:rPr>
                <w:rStyle w:val="Hyperlink"/>
                <w:noProof/>
              </w:rPr>
              <w:t>1. Chapter 1: Introduction and Overview</w:t>
            </w:r>
            <w:r>
              <w:rPr>
                <w:noProof/>
                <w:webHidden/>
              </w:rPr>
              <w:tab/>
            </w:r>
            <w:r>
              <w:rPr>
                <w:noProof/>
                <w:webHidden/>
              </w:rPr>
              <w:fldChar w:fldCharType="begin"/>
            </w:r>
            <w:r>
              <w:rPr>
                <w:noProof/>
                <w:webHidden/>
              </w:rPr>
              <w:instrText xml:space="preserve"> PAGEREF _Toc227168298 \h </w:instrText>
            </w:r>
            <w:r>
              <w:rPr>
                <w:noProof/>
                <w:webHidden/>
              </w:rPr>
            </w:r>
            <w:r>
              <w:rPr>
                <w:noProof/>
                <w:webHidden/>
              </w:rPr>
              <w:fldChar w:fldCharType="separate"/>
            </w:r>
            <w:r>
              <w:rPr>
                <w:noProof/>
                <w:webHidden/>
              </w:rPr>
              <w:t>3</w:t>
            </w:r>
            <w:r>
              <w:rPr>
                <w:noProof/>
                <w:webHidden/>
              </w:rPr>
              <w:fldChar w:fldCharType="end"/>
            </w:r>
          </w:hyperlink>
        </w:p>
        <w:p w14:paraId="1979D4C9" w14:textId="135736F9" w:rsidR="00A11248" w:rsidRDefault="00A11248">
          <w:pPr>
            <w:pStyle w:val="TOC2"/>
            <w:tabs>
              <w:tab w:val="right" w:leader="dot" w:pos="9350"/>
            </w:tabs>
            <w:rPr>
              <w:rFonts w:asciiTheme="minorHAnsi" w:hAnsiTheme="minorHAnsi"/>
              <w:noProof/>
              <w:color w:val="auto"/>
              <w:kern w:val="2"/>
              <w:szCs w:val="24"/>
              <w14:ligatures w14:val="standardContextual"/>
            </w:rPr>
          </w:pPr>
          <w:hyperlink w:anchor="_Toc227168299" w:history="1">
            <w:r w:rsidR="001A47C1">
              <w:rPr>
                <w:rStyle w:val="Hyperlink"/>
                <w:rFonts w:asciiTheme="majorBidi" w:hAnsiTheme="majorBidi"/>
                <w:noProof/>
              </w:rPr>
              <w:t>1.1 Introduction</w:t>
            </w:r>
            <w:r w:rsidR="001A47C1">
              <w:rPr>
                <w:rStyle w:val="Hyperlink"/>
                <w:rFonts w:asciiTheme="majorBidi" w:hAnsiTheme="majorBidi"/>
                <w:noProof/>
              </w:rPr>
              <w:tab/>
              <w:t>3</w:t>
            </w:r>
          </w:hyperlink>
        </w:p>
        <w:p w14:paraId="71E4DE5C" w14:textId="1147E630" w:rsidR="00A11248" w:rsidRDefault="00A11248">
          <w:pPr>
            <w:pStyle w:val="TOC2"/>
            <w:tabs>
              <w:tab w:val="right" w:leader="dot" w:pos="9350"/>
            </w:tabs>
            <w:rPr>
              <w:rFonts w:asciiTheme="minorHAnsi" w:hAnsiTheme="minorHAnsi"/>
              <w:noProof/>
              <w:color w:val="auto"/>
              <w:kern w:val="2"/>
              <w:szCs w:val="24"/>
              <w14:ligatures w14:val="standardContextual"/>
            </w:rPr>
          </w:pPr>
          <w:hyperlink w:anchor="_Toc227168300" w:history="1">
            <w:r w:rsidRPr="00216012">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_Toc227168300 \h </w:instrText>
            </w:r>
            <w:r>
              <w:rPr>
                <w:noProof/>
                <w:webHidden/>
              </w:rPr>
            </w:r>
            <w:r>
              <w:rPr>
                <w:noProof/>
                <w:webHidden/>
              </w:rPr>
              <w:fldChar w:fldCharType="separate"/>
            </w:r>
            <w:r>
              <w:rPr>
                <w:noProof/>
                <w:webHidden/>
              </w:rPr>
              <w:t>4</w:t>
            </w:r>
            <w:r>
              <w:rPr>
                <w:noProof/>
                <w:webHidden/>
              </w:rPr>
              <w:fldChar w:fldCharType="end"/>
            </w:r>
          </w:hyperlink>
        </w:p>
        <w:p w14:paraId="74336A3A" w14:textId="247518D7" w:rsidR="00A11248" w:rsidRDefault="00A11248">
          <w:pPr>
            <w:pStyle w:val="TOC2"/>
            <w:tabs>
              <w:tab w:val="right" w:leader="dot" w:pos="9350"/>
            </w:tabs>
            <w:rPr>
              <w:rFonts w:asciiTheme="minorHAnsi" w:hAnsiTheme="minorHAnsi"/>
              <w:noProof/>
              <w:color w:val="auto"/>
              <w:kern w:val="2"/>
              <w:szCs w:val="24"/>
              <w14:ligatures w14:val="standardContextual"/>
            </w:rPr>
          </w:pPr>
          <w:hyperlink w:anchor="_Toc227168301" w:history="1">
            <w:r w:rsidRPr="00216012">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_Toc227168301 \h </w:instrText>
            </w:r>
            <w:r>
              <w:rPr>
                <w:noProof/>
                <w:webHidden/>
              </w:rPr>
            </w:r>
            <w:r>
              <w:rPr>
                <w:noProof/>
                <w:webHidden/>
              </w:rPr>
              <w:fldChar w:fldCharType="separate"/>
            </w:r>
            <w:r>
              <w:rPr>
                <w:noProof/>
                <w:webHidden/>
              </w:rPr>
              <w:t>5</w:t>
            </w:r>
            <w:r>
              <w:rPr>
                <w:noProof/>
                <w:webHidden/>
              </w:rPr>
              <w:fldChar w:fldCharType="end"/>
            </w:r>
          </w:hyperlink>
        </w:p>
        <w:p w14:paraId="737F282E" w14:textId="207CD71D" w:rsidR="00A11248" w:rsidRDefault="00A11248">
          <w:pPr>
            <w:pStyle w:val="TOC2"/>
            <w:tabs>
              <w:tab w:val="right" w:leader="dot" w:pos="9350"/>
            </w:tabs>
            <w:rPr>
              <w:rFonts w:asciiTheme="minorHAnsi" w:hAnsiTheme="minorHAnsi"/>
              <w:noProof/>
              <w:color w:val="auto"/>
              <w:kern w:val="2"/>
              <w:szCs w:val="24"/>
              <w14:ligatures w14:val="standardContextual"/>
            </w:rPr>
          </w:pPr>
          <w:hyperlink w:anchor="_Toc227168302" w:history="1">
            <w:r w:rsidRPr="00216012">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_Toc227168302 \h </w:instrText>
            </w:r>
            <w:r>
              <w:rPr>
                <w:noProof/>
                <w:webHidden/>
              </w:rPr>
            </w:r>
            <w:r>
              <w:rPr>
                <w:noProof/>
                <w:webHidden/>
              </w:rPr>
              <w:fldChar w:fldCharType="separate"/>
            </w:r>
            <w:r>
              <w:rPr>
                <w:noProof/>
                <w:webHidden/>
              </w:rPr>
              <w:t>5</w:t>
            </w:r>
            <w:r>
              <w:rPr>
                <w:noProof/>
                <w:webHidden/>
              </w:rPr>
              <w:fldChar w:fldCharType="end"/>
            </w:r>
          </w:hyperlink>
        </w:p>
        <w:p w14:paraId="70356950" w14:textId="0F479E6F" w:rsidR="00A11248" w:rsidRDefault="00A11248">
          <w:pPr>
            <w:pStyle w:val="TOC2"/>
            <w:tabs>
              <w:tab w:val="right" w:leader="dot" w:pos="9350"/>
            </w:tabs>
            <w:rPr>
              <w:rFonts w:asciiTheme="minorHAnsi" w:hAnsiTheme="minorHAnsi"/>
              <w:noProof/>
              <w:color w:val="auto"/>
              <w:kern w:val="2"/>
              <w:szCs w:val="24"/>
              <w14:ligatures w14:val="standardContextual"/>
            </w:rPr>
          </w:pPr>
          <w:hyperlink w:anchor="_Toc227168303" w:history="1">
            <w:r w:rsidRPr="00216012">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_Toc227168303 \h </w:instrText>
            </w:r>
            <w:r>
              <w:rPr>
                <w:noProof/>
                <w:webHidden/>
              </w:rPr>
            </w:r>
            <w:r>
              <w:rPr>
                <w:noProof/>
                <w:webHidden/>
              </w:rPr>
              <w:fldChar w:fldCharType="separate"/>
            </w:r>
            <w:r>
              <w:rPr>
                <w:noProof/>
                <w:webHidden/>
              </w:rPr>
              <w:t>6</w:t>
            </w:r>
            <w:r>
              <w:rPr>
                <w:noProof/>
                <w:webHidden/>
              </w:rPr>
              <w:fldChar w:fldCharType="end"/>
            </w:r>
          </w:hyperlink>
        </w:p>
        <w:p w14:paraId="4C1624F6" w14:textId="13BC51D5" w:rsidR="00A11248" w:rsidRDefault="00A11248">
          <w:pPr>
            <w:pStyle w:val="TOC1"/>
            <w:tabs>
              <w:tab w:val="right" w:leader="dot" w:pos="9350"/>
            </w:tabs>
            <w:rPr>
              <w:rFonts w:asciiTheme="minorHAnsi" w:hAnsiTheme="minorHAnsi"/>
              <w:noProof/>
              <w:color w:val="auto"/>
              <w:kern w:val="2"/>
              <w:szCs w:val="24"/>
              <w14:ligatures w14:val="standardContextual"/>
            </w:rPr>
          </w:pPr>
          <w:hyperlink w:anchor="_Toc227168304" w:history="1">
            <w:r w:rsidRPr="00216012">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_Toc227168304 \h </w:instrText>
            </w:r>
            <w:r>
              <w:rPr>
                <w:noProof/>
                <w:webHidden/>
              </w:rPr>
            </w:r>
            <w:r>
              <w:rPr>
                <w:noProof/>
                <w:webHidden/>
              </w:rPr>
              <w:fldChar w:fldCharType="separate"/>
            </w:r>
            <w:r>
              <w:rPr>
                <w:noProof/>
                <w:webHidden/>
              </w:rPr>
              <w:t>8</w:t>
            </w:r>
            <w:r>
              <w:rPr>
                <w:noProof/>
                <w:webHidden/>
              </w:rPr>
              <w:fldChar w:fldCharType="end"/>
            </w:r>
          </w:hyperlink>
        </w:p>
        <w:p w14:paraId="0894D7CC" w14:textId="11684C40" w:rsidR="00A11248" w:rsidRDefault="00A11248">
          <w:pPr>
            <w:pStyle w:val="TOC2"/>
            <w:tabs>
              <w:tab w:val="right" w:leader="dot" w:pos="9350"/>
            </w:tabs>
            <w:rPr>
              <w:rFonts w:asciiTheme="minorHAnsi" w:hAnsiTheme="minorHAnsi"/>
              <w:noProof/>
              <w:color w:val="auto"/>
              <w:kern w:val="2"/>
              <w:szCs w:val="24"/>
              <w14:ligatures w14:val="standardContextual"/>
            </w:rPr>
          </w:pPr>
          <w:hyperlink w:anchor="_Toc227168305" w:history="1">
            <w:r w:rsidRPr="00216012">
              <w:rPr>
                <w:rStyle w:val="Hyperlink"/>
                <w:rFonts w:asciiTheme="majorBidi" w:hAnsiTheme="majorBidi"/>
                <w:noProof/>
              </w:rPr>
              <w:t>2.1 Introduction and Background</w:t>
            </w:r>
            <w:r>
              <w:rPr>
                <w:noProof/>
                <w:webHidden/>
              </w:rPr>
              <w:tab/>
            </w:r>
            <w:r>
              <w:rPr>
                <w:noProof/>
                <w:webHidden/>
              </w:rPr>
              <w:fldChar w:fldCharType="begin"/>
            </w:r>
            <w:r>
              <w:rPr>
                <w:noProof/>
                <w:webHidden/>
              </w:rPr>
              <w:instrText xml:space="preserve"> PAGEREF _Toc227168305 \h </w:instrText>
            </w:r>
            <w:r>
              <w:rPr>
                <w:noProof/>
                <w:webHidden/>
              </w:rPr>
            </w:r>
            <w:r>
              <w:rPr>
                <w:noProof/>
                <w:webHidden/>
              </w:rPr>
              <w:fldChar w:fldCharType="separate"/>
            </w:r>
            <w:r>
              <w:rPr>
                <w:noProof/>
                <w:webHidden/>
              </w:rPr>
              <w:t>8</w:t>
            </w:r>
            <w:r>
              <w:rPr>
                <w:noProof/>
                <w:webHidden/>
              </w:rPr>
              <w:fldChar w:fldCharType="end"/>
            </w:r>
          </w:hyperlink>
        </w:p>
        <w:p w14:paraId="51276C33" w14:textId="1EAAD15A"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06" w:history="1">
            <w:r w:rsidRPr="00216012">
              <w:rPr>
                <w:rStyle w:val="Hyperlink"/>
                <w:noProof/>
              </w:rPr>
              <w:t>2.1.1 Artificial Intelligence (AI)</w:t>
            </w:r>
            <w:r>
              <w:rPr>
                <w:noProof/>
                <w:webHidden/>
              </w:rPr>
              <w:tab/>
            </w:r>
            <w:r>
              <w:rPr>
                <w:noProof/>
                <w:webHidden/>
              </w:rPr>
              <w:fldChar w:fldCharType="begin"/>
            </w:r>
            <w:r>
              <w:rPr>
                <w:noProof/>
                <w:webHidden/>
              </w:rPr>
              <w:instrText xml:space="preserve"> PAGEREF _Toc227168306 \h </w:instrText>
            </w:r>
            <w:r>
              <w:rPr>
                <w:noProof/>
                <w:webHidden/>
              </w:rPr>
            </w:r>
            <w:r>
              <w:rPr>
                <w:noProof/>
                <w:webHidden/>
              </w:rPr>
              <w:fldChar w:fldCharType="separate"/>
            </w:r>
            <w:r>
              <w:rPr>
                <w:noProof/>
                <w:webHidden/>
              </w:rPr>
              <w:t>8</w:t>
            </w:r>
            <w:r>
              <w:rPr>
                <w:noProof/>
                <w:webHidden/>
              </w:rPr>
              <w:fldChar w:fldCharType="end"/>
            </w:r>
          </w:hyperlink>
        </w:p>
        <w:p w14:paraId="706EB81E" w14:textId="764A30D8"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07" w:history="1">
            <w:r w:rsidRPr="00216012">
              <w:rPr>
                <w:rStyle w:val="Hyperlink"/>
                <w:noProof/>
              </w:rPr>
              <w:t>2.1.2 Machine Learning (ML)</w:t>
            </w:r>
            <w:r>
              <w:rPr>
                <w:noProof/>
                <w:webHidden/>
              </w:rPr>
              <w:tab/>
            </w:r>
            <w:r>
              <w:rPr>
                <w:noProof/>
                <w:webHidden/>
              </w:rPr>
              <w:fldChar w:fldCharType="begin"/>
            </w:r>
            <w:r>
              <w:rPr>
                <w:noProof/>
                <w:webHidden/>
              </w:rPr>
              <w:instrText xml:space="preserve"> PAGEREF _Toc227168307 \h </w:instrText>
            </w:r>
            <w:r>
              <w:rPr>
                <w:noProof/>
                <w:webHidden/>
              </w:rPr>
            </w:r>
            <w:r>
              <w:rPr>
                <w:noProof/>
                <w:webHidden/>
              </w:rPr>
              <w:fldChar w:fldCharType="separate"/>
            </w:r>
            <w:r>
              <w:rPr>
                <w:noProof/>
                <w:webHidden/>
              </w:rPr>
              <w:t>8</w:t>
            </w:r>
            <w:r>
              <w:rPr>
                <w:noProof/>
                <w:webHidden/>
              </w:rPr>
              <w:fldChar w:fldCharType="end"/>
            </w:r>
          </w:hyperlink>
        </w:p>
        <w:p w14:paraId="629A3DB3" w14:textId="294E9060"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08" w:history="1">
            <w:r w:rsidRPr="00216012">
              <w:rPr>
                <w:rStyle w:val="Hyperlink"/>
                <w:noProof/>
              </w:rPr>
              <w:t>2.1.3 Deep Learning (DL)</w:t>
            </w:r>
            <w:r>
              <w:rPr>
                <w:noProof/>
                <w:webHidden/>
              </w:rPr>
              <w:tab/>
            </w:r>
            <w:r>
              <w:rPr>
                <w:noProof/>
                <w:webHidden/>
              </w:rPr>
              <w:fldChar w:fldCharType="begin"/>
            </w:r>
            <w:r>
              <w:rPr>
                <w:noProof/>
                <w:webHidden/>
              </w:rPr>
              <w:instrText xml:space="preserve"> PAGEREF _Toc227168308 \h </w:instrText>
            </w:r>
            <w:r>
              <w:rPr>
                <w:noProof/>
                <w:webHidden/>
              </w:rPr>
            </w:r>
            <w:r>
              <w:rPr>
                <w:noProof/>
                <w:webHidden/>
              </w:rPr>
              <w:fldChar w:fldCharType="separate"/>
            </w:r>
            <w:r>
              <w:rPr>
                <w:noProof/>
                <w:webHidden/>
              </w:rPr>
              <w:t>9</w:t>
            </w:r>
            <w:r>
              <w:rPr>
                <w:noProof/>
                <w:webHidden/>
              </w:rPr>
              <w:fldChar w:fldCharType="end"/>
            </w:r>
          </w:hyperlink>
        </w:p>
        <w:p w14:paraId="523DDDF5" w14:textId="5B3F5952"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09" w:history="1">
            <w:r w:rsidRPr="00216012">
              <w:rPr>
                <w:rStyle w:val="Hyperlink"/>
                <w:rFonts w:eastAsiaTheme="minorHAnsi"/>
                <w:noProof/>
              </w:rPr>
              <w:t>2.1.4 Natural Language Process (NLP)</w:t>
            </w:r>
            <w:r>
              <w:rPr>
                <w:noProof/>
                <w:webHidden/>
              </w:rPr>
              <w:tab/>
            </w:r>
            <w:r>
              <w:rPr>
                <w:noProof/>
                <w:webHidden/>
              </w:rPr>
              <w:fldChar w:fldCharType="begin"/>
            </w:r>
            <w:r>
              <w:rPr>
                <w:noProof/>
                <w:webHidden/>
              </w:rPr>
              <w:instrText xml:space="preserve"> PAGEREF _Toc227168309 \h </w:instrText>
            </w:r>
            <w:r>
              <w:rPr>
                <w:noProof/>
                <w:webHidden/>
              </w:rPr>
            </w:r>
            <w:r>
              <w:rPr>
                <w:noProof/>
                <w:webHidden/>
              </w:rPr>
              <w:fldChar w:fldCharType="separate"/>
            </w:r>
            <w:r>
              <w:rPr>
                <w:noProof/>
                <w:webHidden/>
              </w:rPr>
              <w:t>9</w:t>
            </w:r>
            <w:r>
              <w:rPr>
                <w:noProof/>
                <w:webHidden/>
              </w:rPr>
              <w:fldChar w:fldCharType="end"/>
            </w:r>
          </w:hyperlink>
        </w:p>
        <w:p w14:paraId="2A78E95B" w14:textId="7E35724E"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10" w:history="1">
            <w:r w:rsidRPr="00216012">
              <w:rPr>
                <w:rStyle w:val="Hyperlink"/>
                <w:rFonts w:eastAsiaTheme="minorHAnsi"/>
                <w:noProof/>
              </w:rPr>
              <w:t>2.1.5 Large Language Models (LLMs)</w:t>
            </w:r>
            <w:r>
              <w:rPr>
                <w:noProof/>
                <w:webHidden/>
              </w:rPr>
              <w:tab/>
            </w:r>
            <w:r>
              <w:rPr>
                <w:noProof/>
                <w:webHidden/>
              </w:rPr>
              <w:fldChar w:fldCharType="begin"/>
            </w:r>
            <w:r>
              <w:rPr>
                <w:noProof/>
                <w:webHidden/>
              </w:rPr>
              <w:instrText xml:space="preserve"> PAGEREF _Toc227168310 \h </w:instrText>
            </w:r>
            <w:r>
              <w:rPr>
                <w:noProof/>
                <w:webHidden/>
              </w:rPr>
            </w:r>
            <w:r>
              <w:rPr>
                <w:noProof/>
                <w:webHidden/>
              </w:rPr>
              <w:fldChar w:fldCharType="separate"/>
            </w:r>
            <w:r>
              <w:rPr>
                <w:noProof/>
                <w:webHidden/>
              </w:rPr>
              <w:t>9</w:t>
            </w:r>
            <w:r>
              <w:rPr>
                <w:noProof/>
                <w:webHidden/>
              </w:rPr>
              <w:fldChar w:fldCharType="end"/>
            </w:r>
          </w:hyperlink>
        </w:p>
        <w:p w14:paraId="7B9D0A5E" w14:textId="36F2A21F"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11" w:history="1">
            <w:r w:rsidRPr="00216012">
              <w:rPr>
                <w:rStyle w:val="Hyperlink"/>
                <w:noProof/>
              </w:rPr>
              <w:t>2.1.6 Retrieval-Augmented Generation (RAG)</w:t>
            </w:r>
            <w:r>
              <w:rPr>
                <w:noProof/>
                <w:webHidden/>
              </w:rPr>
              <w:tab/>
            </w:r>
            <w:r>
              <w:rPr>
                <w:noProof/>
                <w:webHidden/>
              </w:rPr>
              <w:fldChar w:fldCharType="begin"/>
            </w:r>
            <w:r>
              <w:rPr>
                <w:noProof/>
                <w:webHidden/>
              </w:rPr>
              <w:instrText xml:space="preserve"> PAGEREF _Toc227168311 \h </w:instrText>
            </w:r>
            <w:r>
              <w:rPr>
                <w:noProof/>
                <w:webHidden/>
              </w:rPr>
            </w:r>
            <w:r>
              <w:rPr>
                <w:noProof/>
                <w:webHidden/>
              </w:rPr>
              <w:fldChar w:fldCharType="separate"/>
            </w:r>
            <w:r>
              <w:rPr>
                <w:noProof/>
                <w:webHidden/>
              </w:rPr>
              <w:t>9</w:t>
            </w:r>
            <w:r>
              <w:rPr>
                <w:noProof/>
                <w:webHidden/>
              </w:rPr>
              <w:fldChar w:fldCharType="end"/>
            </w:r>
          </w:hyperlink>
        </w:p>
        <w:p w14:paraId="52A3AED6" w14:textId="2C1C3ABC"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12" w:history="1">
            <w:r w:rsidRPr="00216012">
              <w:rPr>
                <w:rStyle w:val="Hyperlink"/>
                <w:noProof/>
              </w:rPr>
              <w:t>2.1.7 Automatic Speech Recognition (ASR)</w:t>
            </w:r>
            <w:r>
              <w:rPr>
                <w:noProof/>
                <w:webHidden/>
              </w:rPr>
              <w:tab/>
            </w:r>
            <w:r>
              <w:rPr>
                <w:noProof/>
                <w:webHidden/>
              </w:rPr>
              <w:fldChar w:fldCharType="begin"/>
            </w:r>
            <w:r>
              <w:rPr>
                <w:noProof/>
                <w:webHidden/>
              </w:rPr>
              <w:instrText xml:space="preserve"> PAGEREF _Toc227168312 \h </w:instrText>
            </w:r>
            <w:r>
              <w:rPr>
                <w:noProof/>
                <w:webHidden/>
              </w:rPr>
            </w:r>
            <w:r>
              <w:rPr>
                <w:noProof/>
                <w:webHidden/>
              </w:rPr>
              <w:fldChar w:fldCharType="separate"/>
            </w:r>
            <w:r>
              <w:rPr>
                <w:noProof/>
                <w:webHidden/>
              </w:rPr>
              <w:t>9</w:t>
            </w:r>
            <w:r>
              <w:rPr>
                <w:noProof/>
                <w:webHidden/>
              </w:rPr>
              <w:fldChar w:fldCharType="end"/>
            </w:r>
          </w:hyperlink>
        </w:p>
        <w:p w14:paraId="6C7716CA" w14:textId="49D3E232"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13" w:history="1">
            <w:r w:rsidRPr="00216012">
              <w:rPr>
                <w:rStyle w:val="Hyperlink"/>
                <w:noProof/>
              </w:rPr>
              <w:t>2.1.8 Text-to-Speech (TTS)</w:t>
            </w:r>
            <w:r>
              <w:rPr>
                <w:noProof/>
                <w:webHidden/>
              </w:rPr>
              <w:tab/>
            </w:r>
            <w:r>
              <w:rPr>
                <w:noProof/>
                <w:webHidden/>
              </w:rPr>
              <w:fldChar w:fldCharType="begin"/>
            </w:r>
            <w:r>
              <w:rPr>
                <w:noProof/>
                <w:webHidden/>
              </w:rPr>
              <w:instrText xml:space="preserve"> PAGEREF _Toc227168313 \h </w:instrText>
            </w:r>
            <w:r>
              <w:rPr>
                <w:noProof/>
                <w:webHidden/>
              </w:rPr>
            </w:r>
            <w:r>
              <w:rPr>
                <w:noProof/>
                <w:webHidden/>
              </w:rPr>
              <w:fldChar w:fldCharType="separate"/>
            </w:r>
            <w:r>
              <w:rPr>
                <w:noProof/>
                <w:webHidden/>
              </w:rPr>
              <w:t>10</w:t>
            </w:r>
            <w:r>
              <w:rPr>
                <w:noProof/>
                <w:webHidden/>
              </w:rPr>
              <w:fldChar w:fldCharType="end"/>
            </w:r>
          </w:hyperlink>
        </w:p>
        <w:p w14:paraId="2FB2356D" w14:textId="79C001A5"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14" w:history="1">
            <w:r w:rsidRPr="00216012">
              <w:rPr>
                <w:rStyle w:val="Hyperlink"/>
                <w:noProof/>
              </w:rPr>
              <w:t>2.1.9 Word Error Rate WER</w:t>
            </w:r>
            <w:r>
              <w:rPr>
                <w:noProof/>
                <w:webHidden/>
              </w:rPr>
              <w:tab/>
            </w:r>
            <w:r>
              <w:rPr>
                <w:noProof/>
                <w:webHidden/>
              </w:rPr>
              <w:fldChar w:fldCharType="begin"/>
            </w:r>
            <w:r>
              <w:rPr>
                <w:noProof/>
                <w:webHidden/>
              </w:rPr>
              <w:instrText xml:space="preserve"> PAGEREF _Toc227168314 \h </w:instrText>
            </w:r>
            <w:r>
              <w:rPr>
                <w:noProof/>
                <w:webHidden/>
              </w:rPr>
            </w:r>
            <w:r>
              <w:rPr>
                <w:noProof/>
                <w:webHidden/>
              </w:rPr>
              <w:fldChar w:fldCharType="separate"/>
            </w:r>
            <w:r>
              <w:rPr>
                <w:noProof/>
                <w:webHidden/>
              </w:rPr>
              <w:t>10</w:t>
            </w:r>
            <w:r>
              <w:rPr>
                <w:noProof/>
                <w:webHidden/>
              </w:rPr>
              <w:fldChar w:fldCharType="end"/>
            </w:r>
          </w:hyperlink>
        </w:p>
        <w:p w14:paraId="62B85BC1" w14:textId="26F52E3B"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15" w:history="1">
            <w:r w:rsidRPr="00216012">
              <w:rPr>
                <w:rStyle w:val="Hyperlink"/>
                <w:noProof/>
              </w:rPr>
              <w:t>2.1.10 Role of AI in the Voice agent System</w:t>
            </w:r>
            <w:r>
              <w:rPr>
                <w:noProof/>
                <w:webHidden/>
              </w:rPr>
              <w:tab/>
            </w:r>
            <w:r>
              <w:rPr>
                <w:noProof/>
                <w:webHidden/>
              </w:rPr>
              <w:fldChar w:fldCharType="begin"/>
            </w:r>
            <w:r>
              <w:rPr>
                <w:noProof/>
                <w:webHidden/>
              </w:rPr>
              <w:instrText xml:space="preserve"> PAGEREF _Toc227168315 \h </w:instrText>
            </w:r>
            <w:r>
              <w:rPr>
                <w:noProof/>
                <w:webHidden/>
              </w:rPr>
            </w:r>
            <w:r>
              <w:rPr>
                <w:noProof/>
                <w:webHidden/>
              </w:rPr>
              <w:fldChar w:fldCharType="separate"/>
            </w:r>
            <w:r>
              <w:rPr>
                <w:noProof/>
                <w:webHidden/>
              </w:rPr>
              <w:t>10</w:t>
            </w:r>
            <w:r>
              <w:rPr>
                <w:noProof/>
                <w:webHidden/>
              </w:rPr>
              <w:fldChar w:fldCharType="end"/>
            </w:r>
          </w:hyperlink>
        </w:p>
        <w:p w14:paraId="55A4EE0D" w14:textId="120404A7" w:rsidR="00A11248" w:rsidRDefault="00A11248">
          <w:pPr>
            <w:pStyle w:val="TOC2"/>
            <w:tabs>
              <w:tab w:val="right" w:leader="dot" w:pos="9350"/>
            </w:tabs>
            <w:rPr>
              <w:rFonts w:asciiTheme="minorHAnsi" w:hAnsiTheme="minorHAnsi"/>
              <w:noProof/>
              <w:color w:val="auto"/>
              <w:kern w:val="2"/>
              <w:szCs w:val="24"/>
              <w14:ligatures w14:val="standardContextual"/>
            </w:rPr>
          </w:pPr>
          <w:hyperlink w:anchor="_Toc227168316" w:history="1">
            <w:r w:rsidRPr="00216012">
              <w:rPr>
                <w:rStyle w:val="Hyperlink"/>
                <w:rFonts w:asciiTheme="majorBidi" w:hAnsiTheme="majorBidi"/>
                <w:noProof/>
              </w:rPr>
              <w:t>2.2 Related Work</w:t>
            </w:r>
            <w:r>
              <w:rPr>
                <w:noProof/>
                <w:webHidden/>
              </w:rPr>
              <w:tab/>
            </w:r>
            <w:r>
              <w:rPr>
                <w:noProof/>
                <w:webHidden/>
              </w:rPr>
              <w:fldChar w:fldCharType="begin"/>
            </w:r>
            <w:r>
              <w:rPr>
                <w:noProof/>
                <w:webHidden/>
              </w:rPr>
              <w:instrText xml:space="preserve"> PAGEREF _Toc227168316 \h </w:instrText>
            </w:r>
            <w:r>
              <w:rPr>
                <w:noProof/>
                <w:webHidden/>
              </w:rPr>
            </w:r>
            <w:r>
              <w:rPr>
                <w:noProof/>
                <w:webHidden/>
              </w:rPr>
              <w:fldChar w:fldCharType="separate"/>
            </w:r>
            <w:r>
              <w:rPr>
                <w:noProof/>
                <w:webHidden/>
              </w:rPr>
              <w:t>10</w:t>
            </w:r>
            <w:r>
              <w:rPr>
                <w:noProof/>
                <w:webHidden/>
              </w:rPr>
              <w:fldChar w:fldCharType="end"/>
            </w:r>
          </w:hyperlink>
        </w:p>
        <w:p w14:paraId="334D5AFD" w14:textId="2B63DD42" w:rsidR="00A11248" w:rsidRDefault="00A11248">
          <w:pPr>
            <w:pStyle w:val="TOC3"/>
            <w:tabs>
              <w:tab w:val="right" w:leader="dot" w:pos="9350"/>
            </w:tabs>
            <w:rPr>
              <w:rFonts w:asciiTheme="minorHAnsi" w:hAnsiTheme="minorHAnsi"/>
              <w:noProof/>
              <w:color w:val="auto"/>
              <w:kern w:val="2"/>
              <w:szCs w:val="24"/>
              <w14:ligatures w14:val="standardContextual"/>
            </w:rPr>
          </w:pPr>
          <w:hyperlink w:anchor="_Toc227168317" w:history="1">
            <w:r w:rsidRPr="00216012">
              <w:rPr>
                <w:rStyle w:val="Hyperlink"/>
                <w:rFonts w:asciiTheme="majorBidi" w:hAnsiTheme="majorBidi"/>
                <w:noProof/>
              </w:rPr>
              <w:t>Review of Related Works</w:t>
            </w:r>
            <w:r>
              <w:rPr>
                <w:noProof/>
                <w:webHidden/>
              </w:rPr>
              <w:tab/>
            </w:r>
            <w:r>
              <w:rPr>
                <w:noProof/>
                <w:webHidden/>
              </w:rPr>
              <w:fldChar w:fldCharType="begin"/>
            </w:r>
            <w:r>
              <w:rPr>
                <w:noProof/>
                <w:webHidden/>
              </w:rPr>
              <w:instrText xml:space="preserve"> PAGEREF _Toc227168317 \h </w:instrText>
            </w:r>
            <w:r>
              <w:rPr>
                <w:noProof/>
                <w:webHidden/>
              </w:rPr>
            </w:r>
            <w:r>
              <w:rPr>
                <w:noProof/>
                <w:webHidden/>
              </w:rPr>
              <w:fldChar w:fldCharType="separate"/>
            </w:r>
            <w:r>
              <w:rPr>
                <w:noProof/>
                <w:webHidden/>
              </w:rPr>
              <w:t>10</w:t>
            </w:r>
            <w:r>
              <w:rPr>
                <w:noProof/>
                <w:webHidden/>
              </w:rPr>
              <w:fldChar w:fldCharType="end"/>
            </w:r>
          </w:hyperlink>
        </w:p>
        <w:p w14:paraId="39A875D3" w14:textId="0019FC98" w:rsidR="00A11248" w:rsidRDefault="00A11248">
          <w:pPr>
            <w:pStyle w:val="TOC1"/>
            <w:tabs>
              <w:tab w:val="right" w:leader="dot" w:pos="9350"/>
            </w:tabs>
            <w:rPr>
              <w:rFonts w:asciiTheme="minorHAnsi" w:hAnsiTheme="minorHAnsi"/>
              <w:noProof/>
              <w:color w:val="auto"/>
              <w:kern w:val="2"/>
              <w:szCs w:val="24"/>
              <w14:ligatures w14:val="standardContextual"/>
            </w:rPr>
          </w:pPr>
          <w:hyperlink w:anchor="_Toc227168318" w:history="1">
            <w:r w:rsidRPr="00216012">
              <w:rPr>
                <w:rStyle w:val="Hyperlink"/>
                <w:noProof/>
              </w:rPr>
              <w:t>References</w:t>
            </w:r>
            <w:r>
              <w:rPr>
                <w:noProof/>
                <w:webHidden/>
              </w:rPr>
              <w:tab/>
            </w:r>
            <w:r>
              <w:rPr>
                <w:noProof/>
                <w:webHidden/>
              </w:rPr>
              <w:fldChar w:fldCharType="begin"/>
            </w:r>
            <w:r>
              <w:rPr>
                <w:noProof/>
                <w:webHidden/>
              </w:rPr>
              <w:instrText xml:space="preserve"> PAGEREF _Toc227168318 \h </w:instrText>
            </w:r>
            <w:r>
              <w:rPr>
                <w:noProof/>
                <w:webHidden/>
              </w:rPr>
            </w:r>
            <w:r>
              <w:rPr>
                <w:noProof/>
                <w:webHidden/>
              </w:rPr>
              <w:fldChar w:fldCharType="separate"/>
            </w:r>
            <w:r>
              <w:rPr>
                <w:noProof/>
                <w:webHidden/>
              </w:rPr>
              <w:t>17</w:t>
            </w:r>
            <w:r>
              <w:rPr>
                <w:noProof/>
                <w:webHidden/>
              </w:rPr>
              <w:fldChar w:fldCharType="end"/>
            </w:r>
          </w:hyperlink>
        </w:p>
        <w:p w14:paraId="52AC95A4" w14:textId="0EBCF84C" w:rsidR="00A11248" w:rsidRDefault="00A11248" w:rsidP="00A11248">
          <w:r>
            <w:rPr>
              <w:b/>
              <w:bCs/>
              <w:noProof/>
            </w:rPr>
            <w:fldChar w:fldCharType="end"/>
          </w:r>
        </w:p>
      </w:sdtContent>
    </w:sdt>
    <w:p w14:paraId="41F5A678" w14:textId="77777777" w:rsidR="00A11248" w:rsidRDefault="00A11248" w:rsidP="00A11248">
      <w:r>
        <w:br w:type="page"/>
      </w:r>
    </w:p>
    <w:p w14:paraId="08002708" w14:textId="77777777" w:rsidR="00A11248" w:rsidRDefault="00A11248" w:rsidP="00A11248">
      <w:pPr>
        <w:pStyle w:val="Heading1"/>
        <w:bidi w:val="0"/>
      </w:pPr>
      <w:bookmarkStart w:id="0" w:name="_Toc227168297"/>
      <w:r w:rsidRPr="00A7454E">
        <w:lastRenderedPageBreak/>
        <w:t>Abstract</w:t>
      </w:r>
      <w:bookmarkEnd w:id="0"/>
    </w:p>
    <w:p w14:paraId="08E624CB" w14:textId="77777777" w:rsidR="00A11248" w:rsidRDefault="00A11248" w:rsidP="00A11248">
      <w:pPr>
        <w:spacing w:line="360" w:lineRule="auto"/>
      </w:pPr>
      <w:r w:rsidRPr="00FD4615">
        <w:t xml:space="preserve">The performance of conversational AI models has </w:t>
      </w:r>
      <w:r>
        <w:t>improved</w:t>
      </w:r>
      <w:r w:rsidRPr="00FD4615">
        <w:t xml:space="preserve"> dramatically in </w:t>
      </w:r>
      <w:r>
        <w:t xml:space="preserve">recent </w:t>
      </w:r>
      <w:r w:rsidRPr="00FD4615">
        <w:t>years due to the adoption of large language models (LLMs) and retrieval-augmented generation (RAG) techniques that enable real-time processing, multimodal fusion</w:t>
      </w:r>
      <w:r>
        <w:t>, and the ability to answer complex and sensitive questions,</w:t>
      </w:r>
      <w:r w:rsidRPr="00FD4615">
        <w:t xml:space="preserve"> including those related to legal and religious matters. Moreover, the combination of real-time streaming </w:t>
      </w:r>
      <w:r>
        <w:t xml:space="preserve">by </w:t>
      </w:r>
      <w:r w:rsidRPr="00DC5A97">
        <w:t>Automatic Speech Recognition</w:t>
      </w:r>
      <w:r>
        <w:t xml:space="preserve"> (</w:t>
      </w:r>
      <w:r w:rsidRPr="00FD4615">
        <w:t>ASR</w:t>
      </w:r>
      <w:r>
        <w:t>)</w:t>
      </w:r>
      <w:r w:rsidRPr="00FD4615">
        <w:t xml:space="preserve">, </w:t>
      </w:r>
      <w:r>
        <w:t>Text To speech (</w:t>
      </w:r>
      <w:r w:rsidRPr="00FD4615">
        <w:t>TTS</w:t>
      </w:r>
      <w:r>
        <w:t>)</w:t>
      </w:r>
      <w:r w:rsidRPr="00FD4615">
        <w:t xml:space="preserve"> synthesis, and </w:t>
      </w:r>
      <w:r>
        <w:t>knowledge-retrieval-based (LLMs) can be used to build autonomous voice assistants that provide knowledgeable and fluent responses in specialized legal domains, such as labor law, that approach human-level</w:t>
      </w:r>
      <w:r w:rsidRPr="00FD4615">
        <w:t xml:space="preserve"> performance. </w:t>
      </w:r>
    </w:p>
    <w:p w14:paraId="001E2CC8" w14:textId="77777777" w:rsidR="00A11248" w:rsidRDefault="00A11248" w:rsidP="00A11248">
      <w:pPr>
        <w:spacing w:line="360" w:lineRule="auto"/>
      </w:pPr>
      <w:r w:rsidRPr="00FD4615">
        <w:t>However,</w:t>
      </w:r>
      <w:r>
        <w:t xml:space="preserve"> </w:t>
      </w:r>
      <w:r w:rsidRPr="00201237">
        <w:t>significant challenges remain</w:t>
      </w:r>
      <w:r>
        <w:t>, especially for Arabic domain-specific</w:t>
      </w:r>
      <w:r w:rsidRPr="00FD4615">
        <w:t xml:space="preserve"> applications such as dialectal speech recognition, factual correctness of legal responses, and low-latency end-to-end voice processing systems. </w:t>
      </w:r>
    </w:p>
    <w:p w14:paraId="20A8AE81" w14:textId="77777777" w:rsidR="00A11248" w:rsidRDefault="00A11248" w:rsidP="00A11248">
      <w:pPr>
        <w:spacing w:line="360" w:lineRule="auto"/>
      </w:pPr>
      <w:r w:rsidRPr="00FD4615">
        <w:t xml:space="preserve">To </w:t>
      </w:r>
      <w:r>
        <w:t xml:space="preserve">address </w:t>
      </w:r>
      <w:r w:rsidRPr="00FD4615">
        <w:t xml:space="preserve">these challenges, this paper proposes an AI-powered Arabic voice agent for Saudi </w:t>
      </w:r>
      <w:r>
        <w:t>L</w:t>
      </w:r>
      <w:r w:rsidRPr="00FD4615">
        <w:t xml:space="preserve">abor </w:t>
      </w:r>
      <w:r>
        <w:t>L</w:t>
      </w:r>
      <w:r w:rsidRPr="00FD4615">
        <w:t xml:space="preserve">aw services. </w:t>
      </w:r>
      <w:r>
        <w:t xml:space="preserve">The </w:t>
      </w:r>
      <w:r w:rsidRPr="00201237">
        <w:t xml:space="preserve">proposed </w:t>
      </w:r>
      <w:r w:rsidRPr="00B13258">
        <w:t>a system integrates</w:t>
      </w:r>
      <w:r w:rsidRPr="00DC5A97">
        <w:t xml:space="preserve"> (ASR), (RAG), (LLMs), and (TTS)</w:t>
      </w:r>
      <w:r w:rsidRPr="005C7425">
        <w:t xml:space="preserve"> modules</w:t>
      </w:r>
      <w:r w:rsidRPr="00FD4615">
        <w:t xml:space="preserve"> into a unified </w:t>
      </w:r>
      <w:r>
        <w:t>framework</w:t>
      </w:r>
      <w:r w:rsidRPr="00FD4615">
        <w:t xml:space="preserve"> to </w:t>
      </w:r>
      <w:r>
        <w:t>deliver accurate, natural Arabic voice</w:t>
      </w:r>
      <w:r w:rsidRPr="00FD4615">
        <w:t xml:space="preserve"> responses. </w:t>
      </w:r>
    </w:p>
    <w:p w14:paraId="023B4709" w14:textId="77777777" w:rsidR="00A11248" w:rsidRPr="0043439D" w:rsidRDefault="00A11248" w:rsidP="00A11248">
      <w:pPr>
        <w:spacing w:line="360" w:lineRule="auto"/>
        <w:jc w:val="center"/>
        <w:rPr>
          <w:color w:val="EE0000"/>
        </w:rPr>
      </w:pPr>
      <w:r w:rsidRPr="0043439D">
        <w:rPr>
          <w:color w:val="EE0000"/>
          <w:highlight w:val="yellow"/>
        </w:rPr>
        <w:t>There is no result on Abstract since the code not finish yet recommended in last semester</w:t>
      </w:r>
    </w:p>
    <w:p w14:paraId="3720E0AA" w14:textId="77777777" w:rsidR="00A11248" w:rsidRDefault="00A11248" w:rsidP="00A11248">
      <w:pPr>
        <w:pStyle w:val="Heading1"/>
        <w:rPr>
          <w:sz w:val="44"/>
          <w:szCs w:val="36"/>
        </w:rPr>
      </w:pPr>
    </w:p>
    <w:p w14:paraId="03579CAD" w14:textId="77777777" w:rsidR="00A11248" w:rsidRDefault="00A11248" w:rsidP="00A11248">
      <w:pPr>
        <w:pStyle w:val="Heading1"/>
        <w:bidi w:val="0"/>
        <w:rPr>
          <w:sz w:val="44"/>
          <w:szCs w:val="36"/>
        </w:rPr>
      </w:pPr>
      <w:bookmarkStart w:id="1" w:name="_Toc227168298"/>
      <w:r>
        <w:rPr>
          <w:sz w:val="44"/>
          <w:szCs w:val="36"/>
        </w:rPr>
        <w:t xml:space="preserve">1. </w:t>
      </w:r>
      <w:r w:rsidRPr="000B63F2">
        <w:rPr>
          <w:sz w:val="44"/>
          <w:szCs w:val="36"/>
        </w:rPr>
        <w:t>Chapter 1: Introduction and Overview</w:t>
      </w:r>
      <w:bookmarkEnd w:id="1"/>
    </w:p>
    <w:p w14:paraId="532244D4" w14:textId="77777777" w:rsidR="00A11248" w:rsidRDefault="00A11248" w:rsidP="00A11248">
      <w:pPr>
        <w:pStyle w:val="Heading2"/>
        <w:bidi w:val="0"/>
        <w:rPr>
          <w:rFonts w:asciiTheme="majorBidi" w:hAnsiTheme="majorBidi"/>
          <w:color w:val="auto"/>
        </w:rPr>
      </w:pPr>
      <w:bookmarkStart w:id="2" w:name="_Toc227168299"/>
      <w:r w:rsidRPr="00825C53">
        <w:rPr>
          <w:rFonts w:asciiTheme="majorBidi" w:hAnsiTheme="majorBidi"/>
          <w:color w:val="auto"/>
        </w:rPr>
        <w:t xml:space="preserve">1.1 </w:t>
      </w:r>
      <w:r>
        <w:rPr>
          <w:rFonts w:asciiTheme="majorBidi" w:hAnsiTheme="majorBidi"/>
          <w:color w:val="auto"/>
        </w:rPr>
        <w:t>introduction</w:t>
      </w:r>
      <w:bookmarkEnd w:id="2"/>
    </w:p>
    <w:p w14:paraId="64B76AC1" w14:textId="18AACB01" w:rsidR="00A11248" w:rsidRDefault="00A11248" w:rsidP="00A11248">
      <w:r w:rsidRPr="00153B5E">
        <w:t>In recent years</w:t>
      </w:r>
      <w:r>
        <w:t xml:space="preserve">, </w:t>
      </w:r>
      <w:r w:rsidRPr="00936155">
        <w:t>artificial intelligence (AI)</w:t>
      </w:r>
      <w:r>
        <w:t xml:space="preserve"> has </w:t>
      </w:r>
      <w:r w:rsidRPr="00936155">
        <w:t>become a</w:t>
      </w:r>
      <w:r>
        <w:t xml:space="preserve">n important part of many modern systems and </w:t>
      </w:r>
      <w:r w:rsidRPr="00936155">
        <w:t xml:space="preserve">services. </w:t>
      </w:r>
      <w:r>
        <w:t xml:space="preserve">One of its important applications is </w:t>
      </w:r>
      <w:r w:rsidRPr="00936155">
        <w:t>conversational</w:t>
      </w:r>
      <w:r>
        <w:t xml:space="preserve"> (AI)</w:t>
      </w:r>
      <w:r w:rsidRPr="00936155">
        <w:t xml:space="preserve"> systems</w:t>
      </w:r>
      <w:r>
        <w:t xml:space="preserve"> that</w:t>
      </w:r>
      <w:r w:rsidRPr="00936155">
        <w:t xml:space="preserve"> </w:t>
      </w:r>
      <w:r>
        <w:t xml:space="preserve">are </w:t>
      </w:r>
      <w:r w:rsidRPr="00936155">
        <w:t xml:space="preserve">designed to interact with </w:t>
      </w:r>
      <w:r>
        <w:t>callers</w:t>
      </w:r>
      <w:r w:rsidRPr="00936155">
        <w:t xml:space="preserve"> in a human-like manner. </w:t>
      </w:r>
    </w:p>
    <w:p w14:paraId="6B8763F9" w14:textId="1C18FF8C" w:rsidR="00A11248" w:rsidRDefault="00A11248" w:rsidP="00A11248">
      <w:r w:rsidRPr="00936155">
        <w:t xml:space="preserve">The </w:t>
      </w:r>
      <w:r>
        <w:t>rapid</w:t>
      </w:r>
      <w:r w:rsidRPr="00936155">
        <w:t xml:space="preserve"> development of Automatic Speech Recognition (ASR), Retrieval-Augmented Generation (RAG), Large Language Models (LLMs)</w:t>
      </w:r>
      <w:r>
        <w:t>,</w:t>
      </w:r>
      <w:r w:rsidRPr="00936155">
        <w:t xml:space="preserve"> and Text-to-Speech (TTS) technologies has revolutionized the performance of contemporary voice agents.</w:t>
      </w:r>
      <w:r>
        <w:t xml:space="preserve"> </w:t>
      </w:r>
      <w:r w:rsidRPr="000C13A5">
        <w:t xml:space="preserve">This progress </w:t>
      </w:r>
      <w:r>
        <w:t xml:space="preserve">creates </w:t>
      </w:r>
      <w:r>
        <w:t>an opportunity to use voice agents in complex domains such as the legal field, where users need help that is conversational, accurate,</w:t>
      </w:r>
      <w:r w:rsidRPr="000C13A5">
        <w:t xml:space="preserve"> and trustworthy.</w:t>
      </w:r>
    </w:p>
    <w:p w14:paraId="44133CF2" w14:textId="17DC68EA" w:rsidR="00A11248" w:rsidRDefault="00A11248" w:rsidP="00A11248">
      <w:r w:rsidRPr="000C13A5">
        <w:lastRenderedPageBreak/>
        <w:t>However</w:t>
      </w:r>
      <w:r>
        <w:t>,</w:t>
      </w:r>
      <w:r w:rsidRPr="000C13A5">
        <w:t xml:space="preserve"> </w:t>
      </w:r>
      <w:r>
        <w:t xml:space="preserve">building such an Arabic voice assistant faces certain difficulties. First of all, </w:t>
      </w:r>
      <w:r>
        <w:t>Arabic is difficult to recognize due to its many</w:t>
      </w:r>
      <w:r>
        <w:t xml:space="preserve"> dialects. Secondly, information that concerns laws must be accurate, as minor errors can mislead users and decrease their confidence.</w:t>
      </w:r>
    </w:p>
    <w:p w14:paraId="3115E290" w14:textId="21311985" w:rsidR="00A11248" w:rsidRDefault="00A11248" w:rsidP="00A11248">
      <w:r>
        <w:t xml:space="preserve">The goal of this research project is to design an Arabic voice assistant for answering questions concerning Saudi labor law. To do so, the proposed architecture incorporates </w:t>
      </w:r>
      <w:r>
        <w:t xml:space="preserve">a </w:t>
      </w:r>
      <w:r>
        <w:t>knowledge source, as well as ASR, RAG, LLMs, and TTS.</w:t>
      </w:r>
    </w:p>
    <w:p w14:paraId="389408D7" w14:textId="1664EB7F" w:rsidR="00A11248" w:rsidRPr="00AC5BD8" w:rsidRDefault="00A11248" w:rsidP="00A11248">
      <w:r w:rsidRPr="00DE6FFD">
        <w:t>The proposed system aims to provide users with natural real-time</w:t>
      </w:r>
      <w:r>
        <w:t xml:space="preserve"> </w:t>
      </w:r>
      <w:r w:rsidRPr="00DE6FFD">
        <w:t>and reliable legal assistance in Arabic.</w:t>
      </w:r>
      <w:r w:rsidRPr="000C13A5">
        <w:br/>
      </w:r>
      <w:r w:rsidRPr="000C13A5">
        <w:br/>
      </w:r>
    </w:p>
    <w:p w14:paraId="222401AA" w14:textId="77777777" w:rsidR="00A11248" w:rsidRDefault="00A11248" w:rsidP="00A11248">
      <w:pPr>
        <w:pStyle w:val="Heading2"/>
        <w:bidi w:val="0"/>
        <w:rPr>
          <w:rFonts w:asciiTheme="majorBidi" w:hAnsiTheme="majorBidi"/>
          <w:color w:val="auto"/>
        </w:rPr>
      </w:pPr>
      <w:bookmarkStart w:id="3" w:name="_Toc227168300"/>
      <w:r w:rsidRPr="00825C53">
        <w:rPr>
          <w:rFonts w:asciiTheme="majorBidi" w:hAnsiTheme="majorBidi"/>
          <w:color w:val="auto"/>
        </w:rPr>
        <w:t>1.2 Problem Definition</w:t>
      </w:r>
      <w:bookmarkEnd w:id="3"/>
    </w:p>
    <w:p w14:paraId="5A609D44" w14:textId="11793E24" w:rsidR="00A11248" w:rsidRDefault="00A11248" w:rsidP="00A11248">
      <w:r>
        <w:t>Government-run labor law contact centers in Saudi Arabia face</w:t>
      </w:r>
      <w:r w:rsidRPr="00AC5BD8">
        <w:t xml:space="preserve"> several operational and technical issues. First, the call volume is high</w:t>
      </w:r>
      <w:r>
        <w:t>,</w:t>
      </w:r>
      <w:r w:rsidRPr="00AC5BD8">
        <w:t xml:space="preserve"> which causes long waiting times and hence a poor user experience. Moreover, the nature of the queries is repetitive </w:t>
      </w:r>
      <w:r>
        <w:t xml:space="preserve">such as </w:t>
      </w:r>
      <w:r w:rsidRPr="003436B9">
        <w:t>employee rights, end-of-service benefits, and contract termination procedures</w:t>
      </w:r>
      <w:r w:rsidRPr="00AC5BD8">
        <w:t xml:space="preserve">. </w:t>
      </w:r>
    </w:p>
    <w:p w14:paraId="477E109F" w14:textId="5454EC70" w:rsidR="00A11248" w:rsidRDefault="00A11248" w:rsidP="00A11248">
      <w:r w:rsidRPr="00AC5BD8">
        <w:t xml:space="preserve">Finally, as the service is provided by human customer agents, the quality and accuracy of the responses are not guaranteed. The automation that is currently used in the contact centers is limited as it only supports a predefined menu of intents that may not cover all possible queries a caller may have. For example, the caller may not find an intent in the menu that matches the intent of </w:t>
      </w:r>
      <w:r>
        <w:t>their</w:t>
      </w:r>
      <w:r w:rsidRPr="00AC5BD8">
        <w:t xml:space="preserve"> query</w:t>
      </w:r>
      <w:r>
        <w:t>, which makes it difficult for the caller to articulate the intent of their</w:t>
      </w:r>
      <w:r w:rsidRPr="00AC5BD8">
        <w:t xml:space="preserve"> call. In addition, these services are usually available only during working hours</w:t>
      </w:r>
      <w:r>
        <w:t>,</w:t>
      </w:r>
      <w:r w:rsidRPr="00AC5BD8">
        <w:t xml:space="preserve"> which limits the availability of the service to the caller. On the technical level, existing conversational AI services are not capable of understanding spoken Arabic queries in real-time, especially if the domain of the queries is specialized</w:t>
      </w:r>
      <w:r>
        <w:t>,</w:t>
      </w:r>
      <w:r w:rsidRPr="00AC5BD8">
        <w:t xml:space="preserve"> such as labor law. For example, accurately recognizing spoken Arabic dialects and ensuring the factual accuracy of the response are two challenging problems. Moreover, the integration of a speech processing technology (ASR) with a </w:t>
      </w:r>
      <w:r>
        <w:t>knowledge-grounded reasoning technology, Retrieval-Augmented Generation (RAG),</w:t>
      </w:r>
      <w:r>
        <w:t xml:space="preserve"> </w:t>
      </w:r>
      <w:r w:rsidRPr="00AC5BD8">
        <w:t xml:space="preserve">is another technical challenge. </w:t>
      </w:r>
    </w:p>
    <w:p w14:paraId="4A507236" w14:textId="5F3F081F" w:rsidR="00A11248" w:rsidRDefault="00A11248" w:rsidP="00A11248">
      <w:r>
        <w:t xml:space="preserve">In this regard, there is a definite demand </w:t>
      </w:r>
      <w:r>
        <w:t>for a smart, real-time voice-based service that is able to comprehend verbal Arabic requests and provide regular, precise,</w:t>
      </w:r>
      <w:r>
        <w:t xml:space="preserve"> and contextualized answers. This study fulfills this requirement by suggesting an AI-based voice assistant that employs ASR, RAG, LLM, and TTS to provide a single-system in the Saudi Labor Law service.</w:t>
      </w:r>
    </w:p>
    <w:p w14:paraId="0B3A6247" w14:textId="77777777" w:rsidR="00A11248" w:rsidRDefault="00A11248" w:rsidP="00A11248">
      <w:pPr>
        <w:pStyle w:val="Heading2"/>
        <w:rPr>
          <w:rFonts w:asciiTheme="majorBidi" w:hAnsiTheme="majorBidi" w:hint="cs"/>
          <w:color w:val="auto"/>
          <w:rtl/>
        </w:rPr>
      </w:pPr>
      <w:bookmarkStart w:id="4" w:name="_Toc227168301"/>
      <w:r w:rsidRPr="00285148">
        <w:rPr>
          <w:rFonts w:asciiTheme="majorBidi" w:hAnsiTheme="majorBidi"/>
          <w:color w:val="auto"/>
        </w:rPr>
        <w:t>1.3 Thesis Objectives</w:t>
      </w:r>
      <w:bookmarkEnd w:id="4"/>
    </w:p>
    <w:p w14:paraId="59D8FD68" w14:textId="09439711" w:rsidR="00A11248" w:rsidRDefault="00A11248" w:rsidP="00A11248">
      <w:r>
        <w:t xml:space="preserve">The primary objective of the project is to design and test an intelligent voice-based system with the help of AI methods (deep-learning (DL) and Natural Language Processing (NLP)) to respond to questions regarding the Saudi Labor Law. The suggested system combines Automatic Speech </w:t>
      </w:r>
      <w:r>
        <w:lastRenderedPageBreak/>
        <w:t>Recognition (ASR), Retrieval-Augmented Generation (RAG), Large Language Models (LLMs)</w:t>
      </w:r>
      <w:r>
        <w:t>, and Text-to-Speech (TTS) modules,</w:t>
      </w:r>
      <w:r>
        <w:t xml:space="preserve"> which are used to provide real-time human-system interaction. Using dialect-based ASR and knowledge-based generation capabilities, this work aims to: </w:t>
      </w:r>
      <w:r w:rsidRPr="005C7425">
        <w:br/>
        <w:t>1</w:t>
      </w:r>
      <w:r>
        <w:t>. Enhance</w:t>
      </w:r>
      <w:r w:rsidRPr="005C7425">
        <w:t xml:space="preserve"> </w:t>
      </w:r>
      <w:r>
        <w:t xml:space="preserve">the accuracy of the legal responses that generated by the system </w:t>
      </w:r>
      <w:r w:rsidRPr="005C7425">
        <w:t xml:space="preserve">in addition to their fluency, based on the Saudi Labor law articles. </w:t>
      </w:r>
      <w:r w:rsidRPr="005C7425">
        <w:br/>
        <w:t>2</w:t>
      </w:r>
      <w:r>
        <w:t>.</w:t>
      </w:r>
      <w:r w:rsidRPr="005C7425">
        <w:t xml:space="preserve"> </w:t>
      </w:r>
      <w:r>
        <w:t>improve the system performance in terms of response time and reduce model’s hallucinations,</w:t>
      </w:r>
      <w:r w:rsidRPr="005C7425">
        <w:t xml:space="preserve"> which affect the accuracy of the legal answers.</w:t>
      </w:r>
      <w:r w:rsidRPr="005C7425">
        <w:br/>
        <w:t>3</w:t>
      </w:r>
      <w:r>
        <w:t>.</w:t>
      </w:r>
      <w:r w:rsidRPr="005C7425">
        <w:t xml:space="preserve"> </w:t>
      </w:r>
      <w:r>
        <w:t>Investigate the model configurations and the retrieval algorithms</w:t>
      </w:r>
      <w:r w:rsidRPr="005C7425">
        <w:t xml:space="preserve"> to determine the best </w:t>
      </w:r>
      <w:r>
        <w:t xml:space="preserve">technique </w:t>
      </w:r>
      <w:r w:rsidRPr="005C7425">
        <w:t>for Arabic applications in the legal domain.</w:t>
      </w:r>
    </w:p>
    <w:p w14:paraId="747E60C9" w14:textId="44787A68" w:rsidR="00A11248" w:rsidRPr="005C7425" w:rsidRDefault="00A11248" w:rsidP="00A11248">
      <w:pPr>
        <w:ind w:left="60"/>
      </w:pPr>
      <w:r w:rsidRPr="005C7425">
        <w:t xml:space="preserve">The goal of this thesis is to </w:t>
      </w:r>
      <w:r>
        <w:t>develop a real-time, scalable,</w:t>
      </w:r>
      <w:r w:rsidRPr="005C7425">
        <w:t xml:space="preserve"> and user-friendly voice-enabled system that provides around-the-clock access to Saudi legal services. The performance of the proposed model will be evaluated using the </w:t>
      </w:r>
      <w:r>
        <w:t>W</w:t>
      </w:r>
      <w:r w:rsidRPr="005C7425">
        <w:t xml:space="preserve">ord </w:t>
      </w:r>
      <w:r>
        <w:t>E</w:t>
      </w:r>
      <w:r w:rsidRPr="005C7425">
        <w:t xml:space="preserve">rror </w:t>
      </w:r>
      <w:r>
        <w:t>R</w:t>
      </w:r>
      <w:r w:rsidRPr="005C7425">
        <w:t>ate (WER), response accuracy</w:t>
      </w:r>
      <w:r>
        <w:t>,</w:t>
      </w:r>
      <w:r w:rsidRPr="005C7425">
        <w:t xml:space="preserve"> and end-to-end latency.</w:t>
      </w:r>
    </w:p>
    <w:p w14:paraId="2F53EF57" w14:textId="77777777" w:rsidR="00A11248" w:rsidRPr="00825C53" w:rsidRDefault="00A11248" w:rsidP="00A11248">
      <w:pPr>
        <w:pStyle w:val="Heading2"/>
        <w:bidi w:val="0"/>
        <w:rPr>
          <w:rFonts w:asciiTheme="majorBidi" w:hAnsiTheme="majorBidi"/>
          <w:color w:val="auto"/>
        </w:rPr>
      </w:pPr>
      <w:bookmarkStart w:id="5" w:name="_Toc227168302"/>
      <w:r w:rsidRPr="00825C53">
        <w:rPr>
          <w:rFonts w:asciiTheme="majorBidi" w:hAnsiTheme="majorBidi"/>
          <w:color w:val="auto"/>
        </w:rPr>
        <w:t>1.4 Thesis Contribution</w:t>
      </w:r>
      <w:bookmarkEnd w:id="5"/>
    </w:p>
    <w:p w14:paraId="42119ADF" w14:textId="77777777" w:rsidR="00A11248" w:rsidRPr="0043439D" w:rsidRDefault="00A11248" w:rsidP="00A11248">
      <w:pPr>
        <w:jc w:val="center"/>
        <w:rPr>
          <w:rFonts w:eastAsia="Times New Roman" w:cs="Times New Roman"/>
          <w:b/>
          <w:bCs/>
          <w:color w:val="EE0000"/>
          <w:sz w:val="32"/>
          <w:szCs w:val="28"/>
        </w:rPr>
      </w:pPr>
      <w:r w:rsidRPr="0043439D">
        <w:rPr>
          <w:rFonts w:eastAsia="Times New Roman" w:cs="Times New Roman"/>
          <w:b/>
          <w:bCs/>
          <w:color w:val="EE0000"/>
          <w:sz w:val="32"/>
          <w:szCs w:val="28"/>
          <w:highlight w:val="yellow"/>
        </w:rPr>
        <w:t>Next semester required</w:t>
      </w:r>
      <w:r w:rsidRPr="0043439D">
        <w:rPr>
          <w:rFonts w:eastAsia="Times New Roman" w:cs="Times New Roman"/>
          <w:b/>
          <w:bCs/>
          <w:color w:val="EE0000"/>
          <w:sz w:val="32"/>
          <w:szCs w:val="28"/>
        </w:rPr>
        <w:t xml:space="preserve"> </w:t>
      </w:r>
      <w:r w:rsidRPr="0043439D">
        <w:rPr>
          <w:rFonts w:eastAsia="Times New Roman" w:cs="Times New Roman"/>
          <w:b/>
          <w:bCs/>
          <w:color w:val="EE0000"/>
          <w:sz w:val="32"/>
          <w:szCs w:val="28"/>
        </w:rPr>
        <w:br w:type="page"/>
      </w:r>
    </w:p>
    <w:p w14:paraId="386F34AE" w14:textId="77777777" w:rsidR="00A11248" w:rsidRPr="00825C53" w:rsidRDefault="00A11248" w:rsidP="00A11248">
      <w:pPr>
        <w:pStyle w:val="Heading2"/>
        <w:bidi w:val="0"/>
        <w:rPr>
          <w:rFonts w:asciiTheme="majorBidi" w:hAnsiTheme="majorBidi"/>
          <w:color w:val="auto"/>
        </w:rPr>
      </w:pPr>
      <w:bookmarkStart w:id="6" w:name="_Toc227168303"/>
      <w:r w:rsidRPr="00825C53">
        <w:rPr>
          <w:rFonts w:asciiTheme="majorBidi" w:hAnsiTheme="majorBidi"/>
          <w:color w:val="auto"/>
        </w:rPr>
        <w:t>1.5 Thesis Organization</w:t>
      </w:r>
      <w:bookmarkEnd w:id="6"/>
    </w:p>
    <w:p w14:paraId="1D44BE9F" w14:textId="77777777" w:rsidR="00A11248" w:rsidRPr="0043439D" w:rsidRDefault="00A11248" w:rsidP="00A11248">
      <w:pPr>
        <w:jc w:val="center"/>
        <w:rPr>
          <w:rFonts w:eastAsia="Times New Roman" w:cs="Times New Roman"/>
          <w:b/>
          <w:bCs/>
          <w:color w:val="EE0000"/>
          <w:sz w:val="32"/>
          <w:szCs w:val="28"/>
        </w:rPr>
      </w:pPr>
      <w:r w:rsidRPr="0043439D">
        <w:rPr>
          <w:rFonts w:eastAsia="Times New Roman" w:cs="Times New Roman"/>
          <w:b/>
          <w:bCs/>
          <w:color w:val="EE0000"/>
          <w:sz w:val="32"/>
          <w:szCs w:val="28"/>
          <w:highlight w:val="yellow"/>
        </w:rPr>
        <w:t>Next semester required</w:t>
      </w:r>
      <w:r w:rsidRPr="0043439D">
        <w:rPr>
          <w:rFonts w:eastAsia="Times New Roman" w:cs="Times New Roman"/>
          <w:b/>
          <w:bCs/>
          <w:color w:val="EE0000"/>
          <w:sz w:val="32"/>
          <w:szCs w:val="28"/>
        </w:rPr>
        <w:t xml:space="preserve"> </w:t>
      </w:r>
      <w:r w:rsidRPr="0043439D">
        <w:rPr>
          <w:rFonts w:eastAsia="Times New Roman" w:cs="Times New Roman"/>
          <w:b/>
          <w:bCs/>
          <w:color w:val="EE0000"/>
          <w:sz w:val="32"/>
          <w:szCs w:val="28"/>
        </w:rPr>
        <w:br w:type="page"/>
      </w:r>
    </w:p>
    <w:p w14:paraId="71519135" w14:textId="77777777" w:rsidR="00A11248" w:rsidRDefault="00A11248" w:rsidP="00A11248">
      <w:r>
        <w:br w:type="page"/>
      </w:r>
    </w:p>
    <w:p w14:paraId="613C87FA" w14:textId="77777777" w:rsidR="00A11248" w:rsidRPr="001C51E2" w:rsidRDefault="00A11248" w:rsidP="001A47C1">
      <w:pPr>
        <w:pStyle w:val="Heading1"/>
        <w:bidi w:val="0"/>
        <w:rPr>
          <w:rFonts w:cs="Times New Roman"/>
          <w:szCs w:val="44"/>
        </w:rPr>
      </w:pPr>
      <w:bookmarkStart w:id="7" w:name="_Toc227168304"/>
      <w:r>
        <w:rPr>
          <w:rFonts w:cs="Times New Roman"/>
          <w:szCs w:val="44"/>
        </w:rPr>
        <w:t xml:space="preserve">2. </w:t>
      </w:r>
      <w:r w:rsidRPr="001C51E2">
        <w:rPr>
          <w:rFonts w:cs="Times New Roman"/>
          <w:szCs w:val="44"/>
        </w:rPr>
        <w:t>Chapter 2: Background and Related Work</w:t>
      </w:r>
      <w:bookmarkEnd w:id="7"/>
    </w:p>
    <w:p w14:paraId="6A39670C" w14:textId="77777777" w:rsidR="00A11248" w:rsidRPr="00B42951" w:rsidRDefault="00A11248" w:rsidP="00A11248">
      <w:pPr>
        <w:jc w:val="both"/>
        <w:rPr>
          <w:rFonts w:cs="Times New Roman"/>
        </w:rPr>
      </w:pPr>
    </w:p>
    <w:p w14:paraId="37332069" w14:textId="77777777" w:rsidR="00A11248" w:rsidRPr="00BB6595" w:rsidRDefault="00A11248" w:rsidP="001A47C1">
      <w:pPr>
        <w:pStyle w:val="Heading2"/>
        <w:bidi w:val="0"/>
        <w:rPr>
          <w:rFonts w:asciiTheme="majorBidi" w:hAnsiTheme="majorBidi"/>
          <w:color w:val="auto"/>
        </w:rPr>
      </w:pPr>
      <w:bookmarkStart w:id="8" w:name="_Toc227168305"/>
      <w:r w:rsidRPr="00BB6595">
        <w:rPr>
          <w:rFonts w:asciiTheme="majorBidi" w:hAnsiTheme="majorBidi"/>
          <w:color w:val="auto"/>
        </w:rPr>
        <w:t>2.1 Introduction and Background</w:t>
      </w:r>
      <w:bookmarkEnd w:id="8"/>
    </w:p>
    <w:p w14:paraId="3F6F28F2" w14:textId="4C663363" w:rsidR="00A11248" w:rsidRDefault="00A11248" w:rsidP="00A11248">
      <w:pPr>
        <w:spacing w:line="360" w:lineRule="auto"/>
        <w:jc w:val="both"/>
        <w:rPr>
          <w:rFonts w:cs="Times New Roman"/>
        </w:rPr>
      </w:pPr>
      <w:r w:rsidRPr="0048086E">
        <w:rPr>
          <w:rFonts w:eastAsiaTheme="minorHAnsi"/>
          <w:color w:val="auto"/>
        </w:rPr>
        <w:t xml:space="preserve">Artificial Intelligence (AI) has played a key role in the development of conversational AI. Over the past few years, the incorporation of LLM and RAG has paved the way for the development of real-time, multi-modal, and domain-reasoning conversational AI systems over various domains and data types </w:t>
      </w:r>
      <w:r>
        <w:rPr>
          <w:rFonts w:eastAsiaTheme="minorHAnsi"/>
          <w:color w:val="auto"/>
        </w:rPr>
        <w:t xml:space="preserve">such as </w:t>
      </w:r>
      <w:r w:rsidRPr="0048086E">
        <w:rPr>
          <w:rFonts w:eastAsiaTheme="minorHAnsi"/>
          <w:color w:val="auto"/>
        </w:rPr>
        <w:t xml:space="preserve">legal and religious which are highly sensitive, and enabled the model to go beyond response generation to contextual and knowledgeable response generation. For example, the incorporation of ASR, TTS, and knowledge-grounded </w:t>
      </w:r>
      <w:r w:rsidR="001A47C1">
        <w:rPr>
          <w:rFonts w:eastAsiaTheme="minorHAnsi"/>
          <w:color w:val="auto"/>
        </w:rPr>
        <w:t>LLMs has enabled the development of an end-to-end voice agent that can recognize spoken input and produce speech responses</w:t>
      </w:r>
      <w:r w:rsidRPr="0048086E">
        <w:rPr>
          <w:rFonts w:eastAsiaTheme="minorHAnsi"/>
          <w:color w:val="auto"/>
        </w:rPr>
        <w:t xml:space="preserve"> naturally and accurately. Such a voice agent is crucial for domain-specific applications where the domain requires precise and knowledgeable response generation. However, there are a few challenges facing the Arabic conversational AI system, such as </w:t>
      </w:r>
      <w:r w:rsidR="001A47C1">
        <w:rPr>
          <w:rFonts w:eastAsiaTheme="minorHAnsi"/>
          <w:color w:val="auto"/>
        </w:rPr>
        <w:t xml:space="preserve">accurate recognition of dialectal speech, factual correctness in response generation, and low end-to-end latency, all of which are critical </w:t>
      </w:r>
      <w:r w:rsidRPr="0048086E">
        <w:rPr>
          <w:rFonts w:eastAsiaTheme="minorHAnsi"/>
          <w:color w:val="auto"/>
        </w:rPr>
        <w:t xml:space="preserve">in the legal domain. In this chapter, we will review the recent studies that focused on AI-based voice </w:t>
      </w:r>
      <w:r w:rsidR="001A47C1">
        <w:rPr>
          <w:rFonts w:eastAsiaTheme="minorHAnsi"/>
          <w:color w:val="auto"/>
        </w:rPr>
        <w:t>agents</w:t>
      </w:r>
      <w:r w:rsidRPr="0048086E">
        <w:rPr>
          <w:rFonts w:eastAsiaTheme="minorHAnsi"/>
          <w:color w:val="auto"/>
        </w:rPr>
        <w:t xml:space="preserve"> and its building blocks</w:t>
      </w:r>
      <w:r w:rsidR="001A47C1">
        <w:rPr>
          <w:rFonts w:eastAsiaTheme="minorHAnsi"/>
          <w:color w:val="auto"/>
        </w:rPr>
        <w:t>,</w:t>
      </w:r>
      <w:r w:rsidRPr="0048086E">
        <w:rPr>
          <w:rFonts w:eastAsiaTheme="minorHAnsi"/>
          <w:color w:val="auto"/>
        </w:rPr>
        <w:t xml:space="preserve"> such as speech processing, LLM, retrieval mechanisms, and </w:t>
      </w:r>
      <w:r w:rsidRPr="0048086E">
        <w:rPr>
          <w:rFonts w:eastAsiaTheme="minorHAnsi"/>
          <w:color w:val="auto"/>
        </w:rPr>
        <w:lastRenderedPageBreak/>
        <w:t xml:space="preserve">optimization techniques, and the way in which these components can be integrated to build a scalable, efficient, and accurate voice agent for Saudi </w:t>
      </w:r>
      <w:r>
        <w:rPr>
          <w:rFonts w:eastAsiaTheme="minorHAnsi"/>
          <w:color w:val="auto"/>
        </w:rPr>
        <w:t>L</w:t>
      </w:r>
      <w:r w:rsidRPr="0048086E">
        <w:rPr>
          <w:rFonts w:eastAsiaTheme="minorHAnsi"/>
          <w:color w:val="auto"/>
        </w:rPr>
        <w:t xml:space="preserve">abor </w:t>
      </w:r>
      <w:r>
        <w:rPr>
          <w:rFonts w:eastAsiaTheme="minorHAnsi"/>
          <w:color w:val="auto"/>
        </w:rPr>
        <w:t>L</w:t>
      </w:r>
      <w:r w:rsidRPr="0048086E">
        <w:rPr>
          <w:rFonts w:eastAsiaTheme="minorHAnsi"/>
          <w:color w:val="auto"/>
        </w:rPr>
        <w:t>aw applications</w:t>
      </w:r>
      <w:r w:rsidRPr="008754AF">
        <w:rPr>
          <w:rFonts w:cs="Times New Roman"/>
        </w:rPr>
        <w:t>.</w:t>
      </w:r>
    </w:p>
    <w:p w14:paraId="2682ACB9" w14:textId="77777777" w:rsidR="00A11248" w:rsidRPr="00B42951" w:rsidRDefault="00A11248" w:rsidP="001A47C1">
      <w:pPr>
        <w:pStyle w:val="Heading3"/>
        <w:bidi w:val="0"/>
      </w:pPr>
      <w:bookmarkStart w:id="9" w:name="_Toc227168306"/>
      <w:r w:rsidRPr="0082354C">
        <w:rPr>
          <w:noProof/>
        </w:rPr>
        <w:drawing>
          <wp:anchor distT="0" distB="0" distL="114300" distR="114300" simplePos="0" relativeHeight="251660288" behindDoc="1" locked="0" layoutInCell="1" allowOverlap="1" wp14:anchorId="2A61E20D" wp14:editId="0829CBF7">
            <wp:simplePos x="0" y="0"/>
            <wp:positionH relativeFrom="margin">
              <wp:align>right</wp:align>
            </wp:positionH>
            <wp:positionV relativeFrom="paragraph">
              <wp:posOffset>5080</wp:posOffset>
            </wp:positionV>
            <wp:extent cx="2651760" cy="2482850"/>
            <wp:effectExtent l="0" t="0" r="0" b="0"/>
            <wp:wrapTight wrapText="bothSides">
              <wp:wrapPolygon edited="0">
                <wp:start x="0" y="0"/>
                <wp:lineTo x="0" y="21379"/>
                <wp:lineTo x="21414" y="21379"/>
                <wp:lineTo x="21414" y="0"/>
                <wp:lineTo x="0" y="0"/>
              </wp:wrapPolygon>
            </wp:wrapTight>
            <wp:docPr id="1313203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03154"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51760" cy="2482850"/>
                    </a:xfrm>
                    <a:prstGeom prst="rect">
                      <a:avLst/>
                    </a:prstGeom>
                  </pic:spPr>
                </pic:pic>
              </a:graphicData>
            </a:graphic>
            <wp14:sizeRelH relativeFrom="margin">
              <wp14:pctWidth>0</wp14:pctWidth>
            </wp14:sizeRelH>
            <wp14:sizeRelV relativeFrom="margin">
              <wp14:pctHeight>0</wp14:pctHeight>
            </wp14:sizeRelV>
          </wp:anchor>
        </w:drawing>
      </w:r>
      <w:r>
        <w:t xml:space="preserve">2.1.1 </w:t>
      </w:r>
      <w:r w:rsidRPr="00581A17">
        <w:t>Artificial Intelligence (AI)</w:t>
      </w:r>
      <w:bookmarkEnd w:id="9"/>
      <w:r>
        <w:t xml:space="preserve"> </w:t>
      </w:r>
    </w:p>
    <w:p w14:paraId="7E2902C1" w14:textId="77777777" w:rsidR="00A11248" w:rsidRDefault="00A11248" w:rsidP="00A11248">
      <w:pPr>
        <w:spacing w:line="360" w:lineRule="auto"/>
        <w:rPr>
          <w:noProof/>
          <w14:ligatures w14:val="standardContextual"/>
        </w:rPr>
      </w:pPr>
      <w:r w:rsidRPr="001A6904">
        <w:rPr>
          <w:rFonts w:eastAsiaTheme="minorHAnsi"/>
          <w:color w:val="auto"/>
        </w:rPr>
        <w:t>Artificial Intelligence (AI) is a branch of computer science that focuses on developing systems capable of simulating human intelligence. These systems are designed to perform tasks that typically require human cognition, such as learning, reasoning, and problem solving, while improving their performance through data-driven approaches [1].</w:t>
      </w:r>
    </w:p>
    <w:p w14:paraId="065BA63F" w14:textId="77777777" w:rsidR="00A11248" w:rsidRPr="00AA79C4" w:rsidRDefault="00A11248" w:rsidP="001A47C1">
      <w:pPr>
        <w:pStyle w:val="Heading3"/>
        <w:bidi w:val="0"/>
      </w:pPr>
      <w:bookmarkStart w:id="10" w:name="_Toc227168307"/>
      <w:r w:rsidRPr="009A5E1F">
        <w:t>2.1.2 Machine Learning (ML)</w:t>
      </w:r>
      <w:bookmarkEnd w:id="10"/>
    </w:p>
    <w:p w14:paraId="05056361" w14:textId="77777777" w:rsidR="00A11248" w:rsidRDefault="00A11248" w:rsidP="00A11248">
      <w:pPr>
        <w:rPr>
          <w:rFonts w:eastAsiaTheme="minorHAnsi"/>
          <w:color w:val="auto"/>
        </w:rPr>
      </w:pPr>
      <w:r w:rsidRPr="009A5E1F">
        <w:rPr>
          <w:rFonts w:eastAsiaTheme="minorHAnsi"/>
          <w:color w:val="auto"/>
        </w:rPr>
        <w:t xml:space="preserve">Machine Learning (ML) is a branch of Artificial Intelligence (AI) that aims at building </w:t>
      </w:r>
      <w:r>
        <w:rPr>
          <w:rFonts w:eastAsiaTheme="minorHAnsi"/>
          <w:color w:val="auto"/>
        </w:rPr>
        <w:t>data-based</w:t>
      </w:r>
      <w:r w:rsidRPr="009A5E1F">
        <w:rPr>
          <w:rFonts w:eastAsiaTheme="minorHAnsi"/>
          <w:color w:val="auto"/>
        </w:rPr>
        <w:t xml:space="preserve"> models that are able to learn and infer from data in order to predict outcomes or take actions without being directly programmed. Nowadays, machine learning based systems use statistical methods and optimization techniques to achieve better performance when more data is gathered [2].</w:t>
      </w:r>
    </w:p>
    <w:p w14:paraId="3AC24553" w14:textId="77777777" w:rsidR="00A11248" w:rsidRPr="00E039F7" w:rsidRDefault="00A11248" w:rsidP="001A47C1">
      <w:pPr>
        <w:pStyle w:val="Heading3"/>
        <w:bidi w:val="0"/>
      </w:pPr>
      <w:bookmarkStart w:id="11" w:name="_Toc227168308"/>
      <w:r w:rsidRPr="00E039F7">
        <w:t>2.1.3 Deep Learning (DL)</w:t>
      </w:r>
      <w:bookmarkEnd w:id="11"/>
    </w:p>
    <w:p w14:paraId="49EA46C3" w14:textId="2B5D2D5A" w:rsidR="00A11248" w:rsidRPr="00E039F7" w:rsidRDefault="00A11248" w:rsidP="00A11248">
      <w:pPr>
        <w:rPr>
          <w:rFonts w:eastAsiaTheme="minorHAnsi"/>
          <w:color w:val="auto"/>
        </w:rPr>
      </w:pPr>
      <w:r w:rsidRPr="00E039F7">
        <w:rPr>
          <w:rFonts w:eastAsiaTheme="minorHAnsi"/>
          <w:color w:val="auto"/>
        </w:rPr>
        <w:t xml:space="preserve">Deep learning (DL) is a subset of Machine Learning (ML) that uses deep neural </w:t>
      </w:r>
      <w:r w:rsidR="001A47C1">
        <w:rPr>
          <w:rFonts w:eastAsiaTheme="minorHAnsi"/>
          <w:color w:val="auto"/>
        </w:rPr>
        <w:t>network models consisting of multiple layers to learn hierarchical representations from large-scale</w:t>
      </w:r>
      <w:r w:rsidRPr="00E039F7">
        <w:rPr>
          <w:rFonts w:eastAsiaTheme="minorHAnsi"/>
          <w:color w:val="auto"/>
        </w:rPr>
        <w:t xml:space="preserve"> data. These models learn to extract </w:t>
      </w:r>
      <w:r w:rsidR="001A47C1">
        <w:rPr>
          <w:rFonts w:eastAsiaTheme="minorHAnsi"/>
          <w:color w:val="auto"/>
        </w:rPr>
        <w:t>features from raw input data to achieve state-of-the-art performance on tasks such as</w:t>
      </w:r>
      <w:r w:rsidRPr="00E039F7">
        <w:rPr>
          <w:rFonts w:eastAsiaTheme="minorHAnsi"/>
          <w:color w:val="auto"/>
        </w:rPr>
        <w:t xml:space="preserve"> speech recognition, natural language processing</w:t>
      </w:r>
      <w:r w:rsidR="001A47C1">
        <w:rPr>
          <w:rFonts w:eastAsiaTheme="minorHAnsi"/>
          <w:color w:val="auto"/>
        </w:rPr>
        <w:t>,</w:t>
      </w:r>
      <w:r w:rsidRPr="00E039F7">
        <w:rPr>
          <w:rFonts w:eastAsiaTheme="minorHAnsi"/>
          <w:color w:val="auto"/>
        </w:rPr>
        <w:t xml:space="preserve"> and computer vision [3].</w:t>
      </w:r>
    </w:p>
    <w:p w14:paraId="3BA976DD" w14:textId="77777777" w:rsidR="00A11248" w:rsidRPr="00E039F7" w:rsidRDefault="00A11248" w:rsidP="001A47C1">
      <w:pPr>
        <w:pStyle w:val="Heading3"/>
        <w:bidi w:val="0"/>
        <w:rPr>
          <w:rFonts w:eastAsiaTheme="minorHAnsi"/>
        </w:rPr>
      </w:pPr>
      <w:bookmarkStart w:id="12" w:name="_Toc227168309"/>
      <w:r w:rsidRPr="00E039F7">
        <w:rPr>
          <w:rFonts w:eastAsiaTheme="minorHAnsi"/>
        </w:rPr>
        <w:t>2.1.4 Natural Language Process (NLP)</w:t>
      </w:r>
      <w:bookmarkEnd w:id="12"/>
    </w:p>
    <w:p w14:paraId="6F41D5D2" w14:textId="77777777" w:rsidR="00A11248" w:rsidRPr="00E039F7" w:rsidRDefault="00A11248" w:rsidP="00A11248">
      <w:r w:rsidRPr="00E039F7">
        <w:t>Natural</w:t>
      </w:r>
      <w:r w:rsidRPr="00B43D87">
        <w:t xml:space="preserve"> Language Processing (NLP) refers to computational techniques that enable machines to process, understand, and generate human language by leveraging data-driven models and deep neural architectures. Recent advances in NLP have been driven by large language models, enabling significant improvements in tasks such as semantic understanding, dialogue systems, and information retrieval [4].</w:t>
      </w:r>
    </w:p>
    <w:p w14:paraId="7461A495" w14:textId="77777777" w:rsidR="00A11248" w:rsidRPr="00B43D87" w:rsidRDefault="00A11248" w:rsidP="001A47C1">
      <w:pPr>
        <w:pStyle w:val="Heading3"/>
        <w:bidi w:val="0"/>
        <w:rPr>
          <w:rFonts w:eastAsiaTheme="minorHAnsi"/>
          <w:rtl/>
        </w:rPr>
      </w:pPr>
      <w:bookmarkStart w:id="13" w:name="_Toc227168310"/>
      <w:r w:rsidRPr="003F7678">
        <w:rPr>
          <w:rFonts w:eastAsiaTheme="minorHAnsi"/>
        </w:rPr>
        <w:t>2.1.5 Large Language Models (LLMs)</w:t>
      </w:r>
      <w:bookmarkEnd w:id="13"/>
    </w:p>
    <w:p w14:paraId="60F3E927" w14:textId="77777777" w:rsidR="00A11248" w:rsidRDefault="00A11248" w:rsidP="00A11248">
      <w:r w:rsidRPr="007C793E">
        <w:t>Large Language Models (LLMs) are deep learning models that are built using transformer architectures and are trained on large datasets of text to comprehend, produce, and otherwise manipulate human language. By learning contextual patterns in data, they can achieve a variety of natural language capabilities such as text generation, question answering, and reasoning [5]</w:t>
      </w:r>
    </w:p>
    <w:p w14:paraId="08447548" w14:textId="77777777" w:rsidR="00A11248" w:rsidRDefault="00A11248" w:rsidP="001A47C1">
      <w:pPr>
        <w:pStyle w:val="Heading3"/>
        <w:bidi w:val="0"/>
      </w:pPr>
      <w:bookmarkStart w:id="14" w:name="_Toc227168311"/>
      <w:r>
        <w:lastRenderedPageBreak/>
        <w:t xml:space="preserve">2.1.6 </w:t>
      </w:r>
      <w:r w:rsidRPr="009A5E1F">
        <w:t>Retrieval-Augmented Generation (RAG)</w:t>
      </w:r>
      <w:bookmarkEnd w:id="14"/>
    </w:p>
    <w:p w14:paraId="45540527" w14:textId="77777777" w:rsidR="00A11248" w:rsidRPr="009A5E1F" w:rsidRDefault="00A11248" w:rsidP="00A11248">
      <w:r w:rsidRPr="007C793E">
        <w:t>RAG is a hybrid architecture that fuses parametric knowledge represented in LLMs and non-parametric external knowledge that is retrieved on-the-fly from external data stores. The approach facilitates the generation of context-dependent, up-to-date, and veracious responses, especially for use cases that are domain-specific or real-time in nature [6] .</w:t>
      </w:r>
    </w:p>
    <w:p w14:paraId="43567346" w14:textId="77777777" w:rsidR="00A11248" w:rsidRDefault="00A11248" w:rsidP="001A47C1">
      <w:pPr>
        <w:pStyle w:val="Heading3"/>
        <w:bidi w:val="0"/>
      </w:pPr>
      <w:bookmarkStart w:id="15" w:name="_Toc227168312"/>
      <w:r>
        <w:t xml:space="preserve">2.1.7 </w:t>
      </w:r>
      <w:r w:rsidRPr="00DF3BE4">
        <w:t>Automatic Speech Recognition (ASR)</w:t>
      </w:r>
      <w:bookmarkEnd w:id="15"/>
    </w:p>
    <w:p w14:paraId="6691108E" w14:textId="77777777" w:rsidR="00A11248" w:rsidRDefault="00A11248" w:rsidP="00A11248">
      <w:r w:rsidRPr="00285148">
        <w:t xml:space="preserve">Automatic Speech Recognition (ASR) is a machine’s ability to recognize spoken words and transcribe them into text. ASR relies on deep learning models to learn patterns of sounds and language. State of the art ASR is built with end-to-end </w:t>
      </w:r>
      <w:r w:rsidRPr="007C793E">
        <w:t xml:space="preserve">neural networks trained on large datasets and performs well on real time recognition as well as multilingual tasks [7].  </w:t>
      </w:r>
    </w:p>
    <w:p w14:paraId="66350667" w14:textId="77777777" w:rsidR="00A11248" w:rsidRPr="00DF3BE4" w:rsidRDefault="00A11248" w:rsidP="001A47C1">
      <w:pPr>
        <w:pStyle w:val="Heading3"/>
        <w:bidi w:val="0"/>
      </w:pPr>
      <w:bookmarkStart w:id="16" w:name="_Toc227168313"/>
      <w:r w:rsidRPr="00DF3BE4">
        <w:t>2.1.8 Text-to-Speech (TTS)</w:t>
      </w:r>
      <w:bookmarkEnd w:id="16"/>
      <w:r w:rsidRPr="00DF3BE4">
        <w:t xml:space="preserve"> </w:t>
      </w:r>
    </w:p>
    <w:p w14:paraId="1B439010" w14:textId="6B25B361" w:rsidR="00A11248" w:rsidRDefault="00A11248" w:rsidP="00A11248">
      <w:r w:rsidRPr="000278E8">
        <w:t xml:space="preserve">Text-to-Speech (TTS) is the ability to convert text into a </w:t>
      </w:r>
      <w:r w:rsidR="001A47C1">
        <w:t>human-like</w:t>
      </w:r>
      <w:r w:rsidRPr="00285148">
        <w:t xml:space="preserve"> voice. TTS relies on deep learning models to generate natural speech. </w:t>
      </w:r>
      <w:r w:rsidR="001A47C1">
        <w:t>State-of-the-art TTS produces a natural human-sounding</w:t>
      </w:r>
      <w:r w:rsidRPr="00285148">
        <w:t xml:space="preserve"> voice with normal intonation [8].</w:t>
      </w:r>
    </w:p>
    <w:p w14:paraId="09FA65D8" w14:textId="77777777" w:rsidR="00A11248" w:rsidRDefault="00A11248" w:rsidP="001A47C1">
      <w:pPr>
        <w:pStyle w:val="Heading3"/>
        <w:bidi w:val="0"/>
      </w:pPr>
      <w:bookmarkStart w:id="17" w:name="_Toc227168314"/>
      <w:r>
        <w:t xml:space="preserve">2.1.9 </w:t>
      </w:r>
      <w:r w:rsidRPr="008A2BDA">
        <w:t>Word Error Rate WER</w:t>
      </w:r>
      <w:bookmarkEnd w:id="17"/>
    </w:p>
    <w:p w14:paraId="6621D380" w14:textId="62DC20C2" w:rsidR="00A11248" w:rsidRDefault="00A11248" w:rsidP="00A11248">
      <w:r w:rsidRPr="007C793E">
        <w:t>Word Error Rate (WER) is a standard performance measurement for ASR systems. WER gives a measure of the difference between the actual transcript produced from the reference transcript. The measurement takes into account substitution, deletion</w:t>
      </w:r>
      <w:r w:rsidR="001A47C1">
        <w:t>,</w:t>
      </w:r>
      <w:r w:rsidRPr="007C793E">
        <w:t xml:space="preserve"> and insertion errors measured at the word level and returns a normalized measurement [9]. WER is especially relevant to Arabic ASR.</w:t>
      </w:r>
    </w:p>
    <w:p w14:paraId="3ABBD301" w14:textId="77777777" w:rsidR="00A11248" w:rsidRDefault="00A11248" w:rsidP="001A47C1">
      <w:pPr>
        <w:pStyle w:val="Heading3"/>
        <w:bidi w:val="0"/>
        <w:rPr>
          <w:rFonts w:hint="cs"/>
          <w:rtl/>
        </w:rPr>
      </w:pPr>
      <w:bookmarkStart w:id="18" w:name="_Toc227168315"/>
      <w:r>
        <w:t>2.1.10 Role of AI in the Voice agent System</w:t>
      </w:r>
      <w:bookmarkEnd w:id="18"/>
      <w:r>
        <w:t xml:space="preserve"> </w:t>
      </w:r>
    </w:p>
    <w:p w14:paraId="529AB0B8" w14:textId="42CCF1B0" w:rsidR="00A11248" w:rsidRPr="00E20DB3" w:rsidRDefault="00A11248" w:rsidP="00A11248">
      <w:r w:rsidRPr="00285148">
        <w:t xml:space="preserve">AI is the main technology that helps the voice agent to understand the user’s input and give </w:t>
      </w:r>
      <w:r w:rsidR="00AF4CDC">
        <w:t>a</w:t>
      </w:r>
      <w:r w:rsidRPr="00285148">
        <w:t xml:space="preserve"> response. In the first step</w:t>
      </w:r>
      <w:r>
        <w:t xml:space="preserve">, the system uses ASR (Automatic Speech Recognition) to convert the speech into </w:t>
      </w:r>
      <w:r w:rsidRPr="0007236F">
        <w:t xml:space="preserve">text. Then, NLP and NLU is used to find out what the user wants. After that, a language model is used to generate the response. To give </w:t>
      </w:r>
      <w:r w:rsidR="00AF4CDC">
        <w:t>a more accurate response, the</w:t>
      </w:r>
      <w:r w:rsidRPr="0007236F">
        <w:t xml:space="preserve"> system uses RAG to get the information from the external knowledge. At last, TTS is used to convert the response into the speech, so that user can listen in a human way. The functional core of this system is heavily dependent on AI to effectively interface between user intent and system action. </w:t>
      </w:r>
      <w:r>
        <w:t>It is not a simple task</w:t>
      </w:r>
      <w:r w:rsidR="00AF4CDC">
        <w:t>, but the voice agent passes through a complex pipeline whereby initially</w:t>
      </w:r>
      <w:r>
        <w:t xml:space="preserve">, the audio input is translated into text via ASR. </w:t>
      </w:r>
      <w:r w:rsidR="00AF4CDC">
        <w:t>Afterward</w:t>
      </w:r>
      <w:r>
        <w:t>, the text is processed by Natural Language Understanding (NLU) modules to extract its meaning. This is necessary when dealing with legal matters, in which it is important to comprehend the context.</w:t>
      </w:r>
    </w:p>
    <w:p w14:paraId="137A5724" w14:textId="77777777" w:rsidR="00A11248" w:rsidRPr="008B203A" w:rsidRDefault="00A11248" w:rsidP="00AF4CDC">
      <w:pPr>
        <w:pStyle w:val="Heading2"/>
        <w:jc w:val="right"/>
        <w:rPr>
          <w:rFonts w:asciiTheme="majorBidi" w:hAnsiTheme="majorBidi" w:hint="cs"/>
          <w:color w:val="auto"/>
          <w:rtl/>
        </w:rPr>
      </w:pPr>
      <w:bookmarkStart w:id="19" w:name="_Toc227168316"/>
      <w:r w:rsidRPr="008B203A">
        <w:rPr>
          <w:rFonts w:asciiTheme="majorBidi" w:hAnsiTheme="majorBidi"/>
          <w:color w:val="auto"/>
        </w:rPr>
        <w:lastRenderedPageBreak/>
        <w:t>2.2 Related Work</w:t>
      </w:r>
      <w:bookmarkEnd w:id="19"/>
    </w:p>
    <w:p w14:paraId="576DC0D1" w14:textId="77777777" w:rsidR="00A11248" w:rsidRPr="00B31CB3" w:rsidRDefault="00A11248" w:rsidP="00AF4CDC">
      <w:pPr>
        <w:pStyle w:val="Heading3"/>
        <w:bidi w:val="0"/>
        <w:rPr>
          <w:rFonts w:asciiTheme="majorBidi" w:hAnsiTheme="majorBidi"/>
          <w:color w:val="auto"/>
          <w:sz w:val="32"/>
        </w:rPr>
      </w:pPr>
      <w:bookmarkStart w:id="20" w:name="_Toc227168317"/>
      <w:r w:rsidRPr="00B31CB3">
        <w:rPr>
          <w:rFonts w:asciiTheme="majorBidi" w:hAnsiTheme="majorBidi"/>
          <w:color w:val="auto"/>
          <w:sz w:val="32"/>
        </w:rPr>
        <w:t>Review of Related Works</w:t>
      </w:r>
      <w:bookmarkEnd w:id="20"/>
    </w:p>
    <w:p w14:paraId="288AE95E" w14:textId="4727AB0C" w:rsidR="00A11248" w:rsidRDefault="00A11248" w:rsidP="00A11248">
      <w:r>
        <w:rPr>
          <w:rFonts w:eastAsiaTheme="majorEastAsia"/>
        </w:rPr>
        <w:t>The</w:t>
      </w:r>
      <w:r w:rsidRPr="007D12DD">
        <w:t xml:space="preserve"> authors</w:t>
      </w:r>
      <w:r>
        <w:t xml:space="preserve"> </w:t>
      </w:r>
      <w:r>
        <w:fldChar w:fldCharType="begin"/>
      </w:r>
      <w:r>
        <w:instrText xml:space="preserve"> ADDIN EN.CITE &lt;EndNote&gt;&lt;Cite&gt;&lt;Author&gt;Ethiraj&lt;/Author&gt;&lt;Year&gt;2025&lt;/Year&gt;&lt;RecNum&gt;33&lt;/RecNum&gt;&lt;DisplayText&gt;[1]&lt;/DisplayText&gt;&lt;record&gt;&lt;rec-number&gt;33&lt;/rec-number&gt;&lt;foreign-keys&gt;&lt;key app="EN" db-id="wap9vppzs0w5zvedfdnx0v9i2sseavew0ttz" timestamp="1773881312" guid="b77004ec-5ed3-4a54-a390-e965d3d4a58c"&gt;33&lt;/key&gt;&lt;/foreign-keys&gt;&lt;ref-type name="Journal Article"&gt;17&lt;/ref-type&gt;&lt;contributors&gt;&lt;authors&gt;&lt;author&gt;Ethiraj, Vignesh&lt;/author&gt;&lt;author&gt;David, Ashwath&lt;/author&gt;&lt;author&gt;Menon, Sidhanth&lt;/author&gt;&lt;author&gt;Vijay, Divya&lt;/author&gt;&lt;/authors&gt;&lt;/contributors&gt;&lt;titles&gt;&lt;title&gt;Toward Low-Latency End-to-End Voice Agents for Telecommunications Using Streaming ASR, Quantized LLMs, and Real-Time TTS&lt;/title&gt;&lt;secondary-title&gt;arXiv preprint arXiv:2508.04721&lt;/secondary-title&gt;&lt;/titles&gt;&lt;periodical&gt;&lt;full-title&gt;arXiv preprint arXiv:2508.04721&lt;/full-title&gt;&lt;/periodical&gt;&lt;dates&gt;&lt;year&gt;2025&lt;/year&gt;&lt;/dates&gt;&lt;urls&gt;&lt;/urls&gt;&lt;/record&gt;&lt;/Cite&gt;&lt;/EndNote&gt;</w:instrText>
      </w:r>
      <w:r>
        <w:fldChar w:fldCharType="separate"/>
      </w:r>
      <w:r>
        <w:rPr>
          <w:noProof/>
        </w:rPr>
        <w:t>[10]</w:t>
      </w:r>
      <w:r>
        <w:fldChar w:fldCharType="end"/>
      </w:r>
      <w:r w:rsidRPr="007D12DD">
        <w:t xml:space="preserve"> </w:t>
      </w:r>
      <w:r>
        <w:t>proposed an</w:t>
      </w:r>
      <w:r w:rsidRPr="007D12DD">
        <w:t xml:space="preserve"> end-to-end voice processing pipeline </w:t>
      </w:r>
      <w:r>
        <w:t>designed</w:t>
      </w:r>
      <w:r w:rsidRPr="007D12DD">
        <w:t xml:space="preserve"> to automate customer support in telecommunications and interactive voice response systems. </w:t>
      </w:r>
      <w:r>
        <w:t xml:space="preserve">They </w:t>
      </w:r>
      <w:r w:rsidRPr="007D12DD">
        <w:t>used a retrieval</w:t>
      </w:r>
      <w:r>
        <w:t xml:space="preserve"> </w:t>
      </w:r>
      <w:r w:rsidRPr="007D12DD">
        <w:t>augmented generation (RAG) framework to retrieve information from RFC documents using Facebook AI Similarity Search (FAISS). The system incorporates a streaming automatic speech recognition (ASR) system based on a conformer transcribe</w:t>
      </w:r>
      <w:r>
        <w:t xml:space="preserve"> </w:t>
      </w:r>
      <w:r w:rsidRPr="007D12DD">
        <w:t>to</w:t>
      </w:r>
      <w:r>
        <w:t xml:space="preserve"> </w:t>
      </w:r>
      <w:r w:rsidRPr="007D12DD">
        <w:t xml:space="preserve">end (TTE) model to </w:t>
      </w:r>
      <w:r>
        <w:t xml:space="preserve">enable </w:t>
      </w:r>
      <w:r w:rsidR="00AF4CDC">
        <w:t>real-time</w:t>
      </w:r>
      <w:r>
        <w:t xml:space="preserve"> voice processing</w:t>
      </w:r>
      <w:r w:rsidRPr="007D12DD">
        <w:t>. Additionally</w:t>
      </w:r>
      <w:r>
        <w:t xml:space="preserve">, </w:t>
      </w:r>
      <w:r w:rsidRPr="007D12DD">
        <w:t xml:space="preserve">the system incorporates a </w:t>
      </w:r>
      <w:r>
        <w:t>4-bit-quantized large language model (Telecom Specific Language Model Mini-2B) and a real-time text-to-speech (TTS) system</w:t>
      </w:r>
      <w:r w:rsidRPr="007D12DD">
        <w:t>, dubbed Telecom</w:t>
      </w:r>
      <w:r>
        <w:t xml:space="preserve"> </w:t>
      </w:r>
      <w:r w:rsidRPr="007D12DD">
        <w:t>Synthesis. The</w:t>
      </w:r>
      <w:r>
        <w:t>y</w:t>
      </w:r>
      <w:r w:rsidRPr="007D12DD">
        <w:t xml:space="preserve"> used a private dataset containing 500 </w:t>
      </w:r>
      <w:r w:rsidR="00AF4CDC">
        <w:t>human-recorded</w:t>
      </w:r>
      <w:r w:rsidRPr="007D12DD">
        <w:t xml:space="preserve"> telecom utterances. Preprocessing involved denoising and </w:t>
      </w:r>
      <w:r w:rsidR="00AF4CDC">
        <w:t>sentence-level</w:t>
      </w:r>
      <w:r w:rsidRPr="007D12DD">
        <w:t xml:space="preserve"> streaming. The result is a </w:t>
      </w:r>
      <w:r>
        <w:t xml:space="preserve">real-time voice response </w:t>
      </w:r>
      <w:r w:rsidRPr="007D12DD">
        <w:t xml:space="preserve">with an average latency of 0.94 seconds. </w:t>
      </w:r>
      <w:r>
        <w:t>They</w:t>
      </w:r>
      <w:r w:rsidRPr="007D12DD">
        <w:t xml:space="preserve"> conclude that streaming workflows and quantization are critical to attaining </w:t>
      </w:r>
      <w:r w:rsidR="00AF4CDC">
        <w:t>knowledge-grounded</w:t>
      </w:r>
      <w:r w:rsidRPr="007D12DD">
        <w:t xml:space="preserve"> voice responses</w:t>
      </w:r>
      <w:r w:rsidRPr="00C669B4">
        <w:t>.</w:t>
      </w:r>
    </w:p>
    <w:p w14:paraId="74279403" w14:textId="77777777" w:rsidR="00A11248" w:rsidRPr="00DB1969" w:rsidRDefault="00A11248" w:rsidP="00A11248">
      <w:pPr>
        <w:rPr>
          <w:rFonts w:cs="Times New Roman"/>
        </w:rPr>
      </w:pPr>
      <w:r w:rsidRPr="00DB1969">
        <w:rPr>
          <w:rFonts w:cs="Times New Roman"/>
        </w:rPr>
        <w:t xml:space="preserve">The authors [11] introduced </w:t>
      </w:r>
      <w:proofErr w:type="spellStart"/>
      <w:r w:rsidRPr="00DB1969">
        <w:rPr>
          <w:rFonts w:cs="Times New Roman"/>
        </w:rPr>
        <w:t>SpeechGPT</w:t>
      </w:r>
      <w:proofErr w:type="spellEnd"/>
      <w:r w:rsidRPr="00DB1969">
        <w:rPr>
          <w:rFonts w:cs="Times New Roman"/>
        </w:rPr>
        <w:t xml:space="preserve">, a big model that supports speech perception and speech generation in a big language model structure. LLaMA-7B was the primary architecture they used and Hidden Unit Discovery was used to transform raw audio into discrete tokens that could be understood by the model. The Speech Instruct dataset that consists of 800 hours of speech and text instructions that are carefully paired was used to run the experiments to allow a better cross modal alignment. They were trained in three phases: modality adaptation and then fine-tuning of instruction in both text and speech. The model scored highly in natural verbal interaction and reasoning and retained its original text-based reasoning. In general, they demonstrated that </w:t>
      </w:r>
      <w:proofErr w:type="spellStart"/>
      <w:r w:rsidRPr="00DB1969">
        <w:rPr>
          <w:rFonts w:cs="Times New Roman"/>
        </w:rPr>
        <w:t>SpeechGPT</w:t>
      </w:r>
      <w:proofErr w:type="spellEnd"/>
      <w:r w:rsidRPr="00DB1969">
        <w:rPr>
          <w:rFonts w:cs="Times New Roman"/>
        </w:rPr>
        <w:t xml:space="preserve"> provides low-latency, human-like speech responses to various conversational tasks without degrading on more standard language benchmarks.</w:t>
      </w:r>
    </w:p>
    <w:p w14:paraId="2D662144" w14:textId="550A795C" w:rsidR="00A11248" w:rsidRPr="00DB1969" w:rsidRDefault="00A11248" w:rsidP="00A11248">
      <w:pPr>
        <w:rPr>
          <w:rFonts w:cs="Times New Roman"/>
        </w:rPr>
      </w:pPr>
      <w:r w:rsidRPr="00DB1969">
        <w:rPr>
          <w:rFonts w:cs="Times New Roman"/>
        </w:rPr>
        <w:t xml:space="preserve">The authors [12] </w:t>
      </w:r>
      <w:r w:rsidR="00AF4CDC">
        <w:rPr>
          <w:rFonts w:cs="Times New Roman"/>
        </w:rPr>
        <w:t>proposed a group multi-agent Retrieval-Augmented Generation system (</w:t>
      </w:r>
      <w:proofErr w:type="spellStart"/>
      <w:r w:rsidR="00AF4CDC">
        <w:rPr>
          <w:rFonts w:cs="Times New Roman"/>
        </w:rPr>
        <w:t>RAGentA</w:t>
      </w:r>
      <w:proofErr w:type="spellEnd"/>
      <w:r w:rsidR="00AF4CDC">
        <w:rPr>
          <w:rFonts w:cs="Times New Roman"/>
        </w:rPr>
        <w:t xml:space="preserve">) based on attributed question answering to render </w:t>
      </w:r>
      <w:r w:rsidRPr="00DB1969">
        <w:rPr>
          <w:rFonts w:cs="Times New Roman"/>
        </w:rPr>
        <w:t xml:space="preserve">answers more reliable and grounded. They employed a full </w:t>
      </w:r>
      <w:r w:rsidR="00AF4CDC">
        <w:rPr>
          <w:rFonts w:cs="Times New Roman"/>
        </w:rPr>
        <w:t>multi-agent</w:t>
      </w:r>
      <w:r w:rsidRPr="00DB1969">
        <w:rPr>
          <w:rFonts w:cs="Times New Roman"/>
        </w:rPr>
        <w:t xml:space="preserve"> RAG system in which there were four specialized agents (Predictor, Judge to filter, Final-Predictor adds in-line citations, and Reviser checks completeness and refines query as needed) operating in a loop over the MAIN-RAG base. These models were Falcon-3-10B driving all agents, and a hybrid retrieval of BM25 sparse search and E5 dense embeddings with Pinecone. The dataset was a simulated benchmark 500 pairs of different QA generated out of the </w:t>
      </w:r>
      <w:proofErr w:type="spellStart"/>
      <w:r w:rsidRPr="00DB1969">
        <w:rPr>
          <w:rFonts w:cs="Times New Roman"/>
        </w:rPr>
        <w:t>FineWeb</w:t>
      </w:r>
      <w:proofErr w:type="spellEnd"/>
      <w:r w:rsidRPr="00DB1969">
        <w:rPr>
          <w:rFonts w:cs="Times New Roman"/>
        </w:rPr>
        <w:t xml:space="preserve"> index. Top-20 hybrid retrieval, dynamic thresholds and adaptive document scoring and filtering, and query reformulation of missing parts were used as preprocessing. The result is fluent responses with explicit in-text references and </w:t>
      </w:r>
      <w:r w:rsidR="00AF4CDC">
        <w:rPr>
          <w:rFonts w:cs="Times New Roman"/>
        </w:rPr>
        <w:t>second-stage</w:t>
      </w:r>
      <w:r w:rsidRPr="00DB1969">
        <w:rPr>
          <w:rFonts w:cs="Times New Roman"/>
        </w:rPr>
        <w:t xml:space="preserve"> polishing to complete coverage. Ultimately, they reasoned that this method increases faithfulness by more than 10% and provides more reliable responses than standard RAG, particularly with multi-source questions.</w:t>
      </w:r>
    </w:p>
    <w:p w14:paraId="4216F004" w14:textId="12DC150B" w:rsidR="00A11248" w:rsidRPr="00DB1969" w:rsidRDefault="00A11248" w:rsidP="00A11248">
      <w:pPr>
        <w:rPr>
          <w:rFonts w:cs="Times New Roman"/>
        </w:rPr>
      </w:pPr>
      <w:r w:rsidRPr="00DB1969">
        <w:rPr>
          <w:rFonts w:cs="Times New Roman"/>
        </w:rPr>
        <w:lastRenderedPageBreak/>
        <w:t xml:space="preserve">The researchers [13] have </w:t>
      </w:r>
      <w:r w:rsidR="004D5219">
        <w:rPr>
          <w:rFonts w:cs="Times New Roman"/>
        </w:rPr>
        <w:t>developed an easy, inexpensive method to address the lack of Arabic dialect speech samples for</w:t>
      </w:r>
      <w:r w:rsidRPr="00DB1969">
        <w:rPr>
          <w:rFonts w:cs="Times New Roman"/>
        </w:rPr>
        <w:t xml:space="preserve"> speech recognition. They optimized the Whisper model of OpenAI on five major dialects</w:t>
      </w:r>
      <w:r w:rsidR="004D5219">
        <w:rPr>
          <w:rFonts w:cs="Times New Roman"/>
        </w:rPr>
        <w:t>,</w:t>
      </w:r>
      <w:r w:rsidRPr="00DB1969">
        <w:rPr>
          <w:rFonts w:cs="Times New Roman"/>
        </w:rPr>
        <w:t xml:space="preserve"> namely Gulf, Levantine, Iraqi, Egyptian, and Maghrebi. It was an </w:t>
      </w:r>
      <w:r w:rsidR="004D5219" w:rsidRPr="00DB1969">
        <w:rPr>
          <w:rFonts w:cs="Times New Roman"/>
        </w:rPr>
        <w:t>unaugment</w:t>
      </w:r>
      <w:r w:rsidRPr="00DB1969">
        <w:rPr>
          <w:rFonts w:cs="Times New Roman"/>
        </w:rPr>
        <w:t xml:space="preserve"> pure Automatic Speech Recognition (ASR) study. They mainly used the smaller whisper-small model (244 million parameters) and compared it directly with the much bigger whisper-large-v3. The information was provided by Mozilla Common Voice of Modern Standard Arabic (approximately 40 hours) and the Massive Arabic Speech Corpus (MASC), which balanced each dialect to up to 20 hours. It was easy to preprocess: they resampled all to 16 kHz, took out log-Mel features, used the Whisper tokenizer with zero-padding, under sampled the over-represented dialects, and trimmed very long transcripts. The results were impressive to the point that even with a little polishing with Modern Standard Arabic</w:t>
      </w:r>
      <w:r w:rsidR="004D5219">
        <w:rPr>
          <w:rFonts w:cs="Times New Roman"/>
        </w:rPr>
        <w:t>,</w:t>
      </w:r>
      <w:r w:rsidRPr="00DB1969">
        <w:rPr>
          <w:rFonts w:cs="Times New Roman"/>
        </w:rPr>
        <w:t xml:space="preserve"> the small model could be compared to the giant when running much faster. Eventually the authors have concluded that such a mixture of dialect data is surprisingly effective and offers a practical and low-cost method of creating accurate Arabic speech recognition systems without necessarily having to use large datasets.</w:t>
      </w:r>
    </w:p>
    <w:p w14:paraId="050299C8" w14:textId="77777777" w:rsidR="00A11248" w:rsidRPr="00DB1969" w:rsidRDefault="00A11248" w:rsidP="00A11248">
      <w:pPr>
        <w:rPr>
          <w:rFonts w:cs="Times New Roman"/>
        </w:rPr>
      </w:pPr>
      <w:r w:rsidRPr="00DB1969">
        <w:rPr>
          <w:rFonts w:cs="Times New Roman"/>
        </w:rPr>
        <w:t xml:space="preserve">The authors [14] created a system of the NADI 2025 competition, which is based on two primary objectives: Automatic Speech Recognition (ASR) of Arabic dialects and Arabic Dialect Identification (ADI) on the basis of voice information. The main goal was to study the complex phonetics of Arabic dialects. It did that by refining the preexisting, already trained speech models so as to understand what was said as well as the dialect of the speaker. Their approach used a so-called transfer learning strategy, whereby they used Whisper (large-v3) as the basis of transcription with particular encoders like Wav2Vec 2.0 and </w:t>
      </w:r>
      <w:proofErr w:type="spellStart"/>
      <w:r w:rsidRPr="00DB1969">
        <w:rPr>
          <w:rFonts w:cs="Times New Roman"/>
        </w:rPr>
        <w:t>HuBERT</w:t>
      </w:r>
      <w:proofErr w:type="spellEnd"/>
      <w:r w:rsidRPr="00DB1969">
        <w:rPr>
          <w:rFonts w:cs="Times New Roman"/>
        </w:rPr>
        <w:t xml:space="preserve"> to retrieve the necessary acoustic information to categorize the dialects. The official corpus of the NADI 2025 was the dataset, which contains thousands of annotated audio clips, and includes a wide range of regional languages, such as Levantine, Gulf, Egyptian, and Maghrebi. The authors achieved the very strong results, especially the significant reduction of Word Error Rate (WER) in the ASR task, as well as the high F1-scores in dialect detection. Their results suggest that a combination of self-supervised speech representations, combined with dialect-specific fine-tuning is far more effective in Arabic compared to using general-purpose speech models.</w:t>
      </w:r>
    </w:p>
    <w:p w14:paraId="4FD23657" w14:textId="77777777" w:rsidR="00A11248" w:rsidRPr="00DB1969" w:rsidRDefault="00A11248" w:rsidP="00A11248">
      <w:pPr>
        <w:rPr>
          <w:rFonts w:cs="Times New Roman"/>
        </w:rPr>
      </w:pPr>
      <w:r w:rsidRPr="00DB1969">
        <w:rPr>
          <w:rFonts w:cs="Times New Roman"/>
        </w:rPr>
        <w:t>The authors [15] came up with a dedicated Retrieval-Augmented Generation (RAG) model to understand the subtleties of the Moroccan Family Code (</w:t>
      </w:r>
      <w:proofErr w:type="spellStart"/>
      <w:r w:rsidRPr="00DB1969">
        <w:rPr>
          <w:rFonts w:cs="Times New Roman"/>
        </w:rPr>
        <w:t>Moudawana</w:t>
      </w:r>
      <w:proofErr w:type="spellEnd"/>
      <w:r w:rsidRPr="00DB1969">
        <w:rPr>
          <w:rFonts w:cs="Times New Roman"/>
        </w:rPr>
        <w:t>).. They used an elegant pipeline with advanced embedding models and implemented a reranking mechanism to guarantee the maximum relevance of retrieved legal statutes. The team has performed their research on the basis of a special set of Arabic legal texts and provisions specifically related to the family law and the process of judiciary. Several text-segmentation (chunking) strategies were used to manage the formal and complex structure of legal Arabic to ensure optimum performance. With this strategy, the system attained a substantial model hallucinations reduction and high evaluation scores of factual consistency and legal accuracy. The authors noted that domain-specific knowledge retrieval should be integrated so as to offer sound legal advice to the citizens and ensure that the law is strictly adhered to according to the official documents.</w:t>
      </w:r>
    </w:p>
    <w:p w14:paraId="4E7B99A5" w14:textId="548210B4" w:rsidR="00A11248" w:rsidRDefault="00A11248" w:rsidP="00A11248">
      <w:pPr>
        <w:rPr>
          <w:rFonts w:cs="Times New Roman"/>
        </w:rPr>
      </w:pPr>
      <w:r w:rsidRPr="00DB1969">
        <w:rPr>
          <w:rFonts w:cs="Times New Roman"/>
        </w:rPr>
        <w:lastRenderedPageBreak/>
        <w:t xml:space="preserve"> The authors [16] came up with CTC-TTS to resolve lag problems in real-time AI voices by replacing heavy alignment tools with a slenderer CTC and bi-word interleaving model. To their approach, they constructed two models of an LLM, one with a push towards the highest quality audio and the other with feature stacking to achieve maximum speed. Training and testing of the model was based on </w:t>
      </w:r>
      <w:proofErr w:type="spellStart"/>
      <w:r w:rsidRPr="00DB1969">
        <w:rPr>
          <w:rFonts w:cs="Times New Roman"/>
        </w:rPr>
        <w:t>LibriTTS</w:t>
      </w:r>
      <w:proofErr w:type="spellEnd"/>
      <w:r w:rsidRPr="00DB1969">
        <w:rPr>
          <w:rFonts w:cs="Times New Roman"/>
        </w:rPr>
        <w:t xml:space="preserve"> multi-speaker dataset. This involved certain preprocessing such as bi-word </w:t>
      </w:r>
      <w:r w:rsidR="004D5219" w:rsidRPr="00DB1969">
        <w:rPr>
          <w:rFonts w:cs="Times New Roman"/>
        </w:rPr>
        <w:t>interleaving. The</w:t>
      </w:r>
      <w:r w:rsidRPr="00DB1969">
        <w:rPr>
          <w:rFonts w:cs="Times New Roman"/>
        </w:rPr>
        <w:t xml:space="preserve"> performance was excellent with the system recording a Real-Time Factor (RTF) of 0.05 which is approximately 30 times faster than the regular models, yet the similarity of the speech to that of humans is very high. They came to the conclusion that CTC-based alignment is most appropriate to trade-off between high-quality generation and the rapid streaming required by interactive agents.</w:t>
      </w:r>
    </w:p>
    <w:p w14:paraId="76C23A50" w14:textId="77777777" w:rsidR="00A11248" w:rsidRDefault="00A11248" w:rsidP="00A11248">
      <w:r>
        <w:t xml:space="preserve"> The authors </w:t>
      </w:r>
      <w:r>
        <w:fldChar w:fldCharType="begin"/>
      </w:r>
      <w:r>
        <w:instrText xml:space="preserve"> ADDIN EN.CITE &lt;EndNote&gt;&lt;Cite&gt;&lt;Author&gt;Li&lt;/Author&gt;&lt;Year&gt;2024&lt;/Year&gt;&lt;RecNum&gt;40&lt;/RecNum&gt;&lt;DisplayText&gt;[8]&lt;/DisplayText&gt;&lt;record&gt;&lt;rec-number&gt;40&lt;/rec-number&gt;&lt;foreign-keys&gt;&lt;key app="EN" db-id="wap9vppzs0w5zvedfdnx0v9i2sseavew0ttz" timestamp="1775008589" guid="182878cd-cf44-42e6-a6b5-6b3c48a73cdf"&gt;40&lt;/key&gt;&lt;/foreign-keys&gt;&lt;ref-type name="Conference Proceedings"&gt;10&lt;/ref-type&gt;&lt;contributors&gt;&lt;authors&gt;&lt;author&gt;Li, Xiang&lt;/author&gt;&lt;author&gt;FanBu, FanBu&lt;/author&gt;&lt;author&gt;Mehrish, Ambuj&lt;/author&gt;&lt;author&gt;Li, Yingting&lt;/author&gt;&lt;author&gt;Han, Jiale&lt;/author&gt;&lt;author&gt;Cheng, Bo&lt;/author&gt;&lt;author&gt;Poria, Soujanya&lt;/author&gt;&lt;/authors&gt;&lt;/contributors&gt;&lt;titles&gt;&lt;title&gt;Cm-tts: Enhancing real time text-to-speech synthesis efficiency through weighted samplers and consistency models&lt;/title&gt;&lt;secondary-title&gt;Findings of the Association for Computational Linguistics: NAACL 2024&lt;/secondary-title&gt;&lt;/titles&gt;&lt;pages&gt;3777-3794&lt;/pages&gt;&lt;dates&gt;&lt;year&gt;2024&lt;/year&gt;&lt;/dates&gt;&lt;urls&gt;&lt;/urls&gt;&lt;/record&gt;&lt;/Cite&gt;&lt;/EndNote&gt;</w:instrText>
      </w:r>
      <w:r>
        <w:fldChar w:fldCharType="separate"/>
      </w:r>
      <w:r>
        <w:rPr>
          <w:noProof/>
        </w:rPr>
        <w:t>[17]</w:t>
      </w:r>
      <w:r>
        <w:fldChar w:fldCharType="end"/>
      </w:r>
      <w:r>
        <w:t xml:space="preserve"> proposed a high-efficiency text to speech (TTS) synthesis technique called CM-TTS. This technique aims to speed up TTS synthesis by improving the sampling speed of traditional diffusion models. The core idea behind the proposed technique is to incorporate the Consistency Model (CM) into the conventional TTS synthesis workflow, enabling it to generate high-quality audio in just 1-2 iterations rather than dozens. A Weighted Sampler was also introduced in the proposed technique, which focuses on complex time steps to further enhance the learning process's efficiency while ensuring clarity in vocal sounds. To validate the proposed technique, it was tested on the </w:t>
      </w:r>
      <w:proofErr w:type="spellStart"/>
      <w:r>
        <w:t>LJSpeech</w:t>
      </w:r>
      <w:proofErr w:type="spellEnd"/>
      <w:r>
        <w:t xml:space="preserve"> dataset, which comprises 13,100 short audio samples from a single speaker, and the </w:t>
      </w:r>
      <w:proofErr w:type="spellStart"/>
      <w:r>
        <w:t>LibriTTS</w:t>
      </w:r>
      <w:proofErr w:type="spellEnd"/>
      <w:r>
        <w:t xml:space="preserve"> dataset, which comprises multiple speakers from the experimental results, it was clear that the proposed technique achieved an efficiency of 0.0028 Real-Time Factor (RTF) on an NVIDIA A100 GPU, thereby greatly improving the efficiency of the conventional Different TTS technique while maintaining a high Mean Opinion Score (MOS) for the synthesized audio quality. </w:t>
      </w:r>
    </w:p>
    <w:p w14:paraId="1443F412" w14:textId="77777777" w:rsidR="00A11248" w:rsidRDefault="00A11248" w:rsidP="00A11248">
      <w:r>
        <w:t xml:space="preserve">The authors [18] reviewed the key transformer models that are applied in Arabic question answering. Their special attention was paid to AraBERT (the Arabic version of BERT) and MARBERT (the model that is specifically trained on dialectal and informal Arabic) which are effective in extractive question answering (QA) when the system only has to extract the answer right out of the text. To produce full natural sounding answers what they refer to as abstractive QA they talked about ArabicT5. They additionally examined multilingual models like </w:t>
      </w:r>
      <w:proofErr w:type="spellStart"/>
      <w:r>
        <w:t>mBERT</w:t>
      </w:r>
      <w:proofErr w:type="spellEnd"/>
      <w:r>
        <w:t xml:space="preserve"> (BERT multilingual version) and XLM-R. they used popular Arabic benchmarks like Arabic-</w:t>
      </w:r>
      <w:proofErr w:type="spellStart"/>
      <w:r>
        <w:t>SQuAD</w:t>
      </w:r>
      <w:proofErr w:type="spellEnd"/>
      <w:r>
        <w:t xml:space="preserve">, ARCD (Arabic Reading Comprehension Dataset), and </w:t>
      </w:r>
      <w:proofErr w:type="spellStart"/>
      <w:r>
        <w:t>TyDiQA</w:t>
      </w:r>
      <w:proofErr w:type="spellEnd"/>
      <w:r>
        <w:t>-Arabic as a dataset. Another fact that the authors also stated is that they are in the process of developing their own specialized Fatwa-based dataset on religious questions. During the preprocessing stage, the key methods, which include morphological segmentation, lemmatization, and clitic separation were highlighted to deal with the complex morphology of the Arabic language and the low occurrence of diacritics.</w:t>
      </w:r>
    </w:p>
    <w:p w14:paraId="0DF70453" w14:textId="33D90892" w:rsidR="00A11248" w:rsidRDefault="00A11248" w:rsidP="00A11248">
      <w:r>
        <w:t xml:space="preserve">The authors [19] adopted a special benchmark that was meant to test the legal reasoning in the Saudi judicial environment. They tested the capacity of the system to make judgments and handle legal arguments using a wide variety of Large Language Models (LLMs), such as </w:t>
      </w:r>
      <w:r>
        <w:lastRenderedPageBreak/>
        <w:t xml:space="preserve">AraBERT. They based their analysis on an enormous sample of 13,000 Saudi Arabian commercial court cases in the real world. Using sophisticated reasoning schemes, the research obtained great results in prediction of legal outcomes. They discovered that specific domain fine-tuning models are essential in the </w:t>
      </w:r>
      <w:r w:rsidR="004D5219">
        <w:t>realization</w:t>
      </w:r>
      <w:r>
        <w:t xml:space="preserve"> of the linguistic peculiarities of actual Saudi legal documents.</w:t>
      </w:r>
    </w:p>
    <w:p w14:paraId="586D96F4" w14:textId="77777777" w:rsidR="00A11248" w:rsidRDefault="00A11248" w:rsidP="00A11248">
      <w:r>
        <w:t>The author [20] came up with NEBRAS, which is a new framework that is aimed at providing reliable Islamic and legal advice.. They combined retrieval-augmented generation (RAG) and Large Language Model (LLM) agents to give sound Islamic and legal advice. The system adopts a hybrid method of retrieving, supported by special agents who keenly check the validity of any fatwas or legal sources it draws. The author employed a self-created set of question-answer (QA) pairs that were designed to be used in legal and religious questions. Using these agentic reasoning layers, the system scored a BERTScore-F1 of 70.94, which is higher than that of GPT-4o in holding the sanctity and accuracy of legal information.</w:t>
      </w:r>
    </w:p>
    <w:p w14:paraId="7F44EE52" w14:textId="77777777" w:rsidR="00A11248" w:rsidRDefault="00A11248" w:rsidP="00A11248">
      <w:proofErr w:type="spellStart"/>
      <w:r>
        <w:t>ChipChat</w:t>
      </w:r>
      <w:proofErr w:type="spellEnd"/>
      <w:r>
        <w:t xml:space="preserve"> is a sub-second on-device agent that was developed by the authors [21] without cloud GPUs.. They trained a pipeline of streaming with a mixture of Experts (</w:t>
      </w:r>
      <w:proofErr w:type="spellStart"/>
      <w:r>
        <w:t>MoE</w:t>
      </w:r>
      <w:proofErr w:type="spellEnd"/>
      <w:r>
        <w:t>) to perform automatic speech recognition (ASR) and state action augmented Large Language Model LLM. It works on an Apple Silicon through the Machine Learning experimental framework (MLX) to work with a smooth flow of ASR, dialogue and text to speech (TTS) with complete privacy. The data was based on standard ASR and LLM benchmarks. The system uses streaming optimization and stacking of features to enhance processing efficiency and speed. Consequently, it can run in real-time on typical consumer devices, showing that low-latency conversational agents are a feasible concept in practice.</w:t>
      </w:r>
    </w:p>
    <w:p w14:paraId="1277BE45" w14:textId="77777777" w:rsidR="00A11248" w:rsidRDefault="00A11248" w:rsidP="00A11248">
      <w:r>
        <w:t>In order to deal with the complex legal and mathematical complexities in Islamic inheritance law (</w:t>
      </w:r>
      <w:proofErr w:type="spellStart"/>
      <w:r>
        <w:t>Fara'id</w:t>
      </w:r>
      <w:proofErr w:type="spellEnd"/>
      <w:r>
        <w:t>), the authors [22] put forward a two-step optimization plan. This approach uses retrieval-augmented generation (RAG) and targeted fine-tuning to make the model more adept at specialized legal reasoning, and thus address the limitations of conventional language processing methods. The 1-9B Fanar model was fine-tuned with Low-Rank Adaptation (</w:t>
      </w:r>
      <w:proofErr w:type="spellStart"/>
      <w:r>
        <w:t>LoRA</w:t>
      </w:r>
      <w:proofErr w:type="spellEnd"/>
      <w:r>
        <w:t>). Consequently, this enhancement greatly contributed to the model in terms of executing the step-by-step intricate reasoning of fair distribution of inheritance as stipulated by Sharia law. A well-chosen Islamic question-answering dataset was used to test the system, and it was aimed to show the nuanced principles and mathematical approaches to the inheritance solution in Sharia. The plan that integrated the two was correct 85.8%. As the model produced longer explanations, the confidence of the model improved significantly as well which reflected the corresponding performance improvement. The system also proved to be especially adept at coming up with clear and legally sound interpretations that were in compliance with the current legal standards.</w:t>
      </w:r>
    </w:p>
    <w:p w14:paraId="16CB27EC" w14:textId="77777777" w:rsidR="00A11248" w:rsidRDefault="00A11248" w:rsidP="00A11248">
      <w:r>
        <w:t xml:space="preserve"> The author [23] suggested the </w:t>
      </w:r>
      <w:proofErr w:type="spellStart"/>
      <w:r>
        <w:t>LLMVoX</w:t>
      </w:r>
      <w:proofErr w:type="spellEnd"/>
      <w:r>
        <w:t xml:space="preserve">, which is a lightweight, 30M, LLM-agnostic, autoregressive streaming Text-to-Speech (TTS) system, which is able to produce high-quality speech at low latency, without compromising the abilities of the underlying LLM. This approach </w:t>
      </w:r>
      <w:r>
        <w:lastRenderedPageBreak/>
        <w:t>uses an autoregressive streaming model with just 30 million parameters, and has a multi-queue token streaming platform to support infinite length dialogues without causing text-to-speech (TTS) misalignment. The model preserves the underlying LLM intelligence and language abilities during real-time conversations by modularizing speech synthesis. The system was strictly evaluated on real-time benchmarks and compared to other integrated models, paying particular attention to minimizing latency in difficult conversational settings. As a result, the Word Error Rate (WER) of LLMVOX was significantly lower, and its textual and auditory outputs were more aligned. The researchers concluded that this decoupled and streaming approach provides an easier to scale and more efficient framework to build naturalistic and engaging voice agents, without losing the inherent intelligence of the model.</w:t>
      </w:r>
    </w:p>
    <w:p w14:paraId="0AC74DD2" w14:textId="77777777" w:rsidR="00A11248" w:rsidRDefault="00A11248" w:rsidP="00A11248">
      <w:r>
        <w:t xml:space="preserve">The researchers [24] came up with an elaborate empirical study of the optimization of Retrieval-Augmented Generation (RAG) elements in the Arabic language in six different datasets. Through the RAGAS framework they comparatively and systematically tested different chunking strategies, embedding models and </w:t>
      </w:r>
      <w:proofErr w:type="spellStart"/>
      <w:r>
        <w:t>rerankers</w:t>
      </w:r>
      <w:proofErr w:type="spellEnd"/>
      <w:r>
        <w:t xml:space="preserve"> to ascertain their effects on answer faithfulness and relevancy. Findings showed that sentence-aware chunking was always the most effective compared to other methods because it preserved semantic coherence; furthermore, BGE-M3 and Multilingual-E5-large turned out to be the most effective embedding models of Arabic. Also, the use of a </w:t>
      </w:r>
      <w:proofErr w:type="spellStart"/>
      <w:r>
        <w:t>reranker</w:t>
      </w:r>
      <w:proofErr w:type="spellEnd"/>
      <w:r>
        <w:t xml:space="preserve"> significantly improved accuracy of results in a complex data set and the Aya-8B model showed higher quality of generation than other benchmarks. The researchers concluded that the rational choice of component mixes, depending on the document structure, is crucial to building the high-quality Arabic RAG systems. This study provides a practical guide to developers to solve the unique morphological and syntactic issues of the Arabic language in modern AI pipelines.</w:t>
      </w:r>
    </w:p>
    <w:p w14:paraId="1B0136E6" w14:textId="77777777" w:rsidR="00A11248" w:rsidRDefault="00A11248" w:rsidP="00A11248"/>
    <w:p w14:paraId="18A3E595" w14:textId="77777777" w:rsidR="00A11248" w:rsidRDefault="00A11248" w:rsidP="00A11248"/>
    <w:tbl>
      <w:tblPr>
        <w:tblW w:w="5555" w:type="pct"/>
        <w:tblInd w:w="-1000" w:type="dxa"/>
        <w:tblLook w:val="04A0" w:firstRow="1" w:lastRow="0" w:firstColumn="1" w:lastColumn="0" w:noHBand="0" w:noVBand="1"/>
      </w:tblPr>
      <w:tblGrid>
        <w:gridCol w:w="859"/>
        <w:gridCol w:w="915"/>
        <w:gridCol w:w="2113"/>
        <w:gridCol w:w="1544"/>
        <w:gridCol w:w="1745"/>
        <w:gridCol w:w="1505"/>
        <w:gridCol w:w="1696"/>
      </w:tblGrid>
      <w:tr w:rsidR="00A11248" w:rsidRPr="0032413C" w14:paraId="3CB4F36E" w14:textId="77777777" w:rsidTr="00377602">
        <w:trPr>
          <w:trHeight w:val="290"/>
        </w:trPr>
        <w:tc>
          <w:tcPr>
            <w:tcW w:w="414" w:type="pct"/>
            <w:tcBorders>
              <w:top w:val="single" w:sz="8" w:space="0" w:color="auto"/>
              <w:left w:val="single" w:sz="8" w:space="0" w:color="auto"/>
              <w:bottom w:val="single" w:sz="8" w:space="0" w:color="auto"/>
              <w:right w:val="single" w:sz="8" w:space="0" w:color="auto"/>
            </w:tcBorders>
            <w:vAlign w:val="center"/>
            <w:hideMark/>
          </w:tcPr>
          <w:p w14:paraId="62AB384E" w14:textId="77777777" w:rsidR="00A11248" w:rsidRPr="0032413C" w:rsidRDefault="00A11248" w:rsidP="00377602">
            <w:pPr>
              <w:spacing w:after="0" w:line="240" w:lineRule="auto"/>
              <w:jc w:val="center"/>
              <w:rPr>
                <w:rFonts w:ascii="Arial" w:eastAsia="Times New Roman" w:hAnsi="Arial" w:cs="Arial"/>
                <w:b/>
                <w:bCs/>
                <w:sz w:val="22"/>
              </w:rPr>
            </w:pPr>
            <w:r w:rsidRPr="0032413C">
              <w:rPr>
                <w:rFonts w:ascii="Arial" w:eastAsia="Times New Roman" w:hAnsi="Arial" w:cs="Arial"/>
                <w:b/>
                <w:bCs/>
                <w:sz w:val="22"/>
              </w:rPr>
              <w:t>Paper</w:t>
            </w:r>
          </w:p>
        </w:tc>
        <w:tc>
          <w:tcPr>
            <w:tcW w:w="441" w:type="pct"/>
            <w:tcBorders>
              <w:top w:val="single" w:sz="8" w:space="0" w:color="auto"/>
              <w:left w:val="nil"/>
              <w:bottom w:val="single" w:sz="8" w:space="0" w:color="auto"/>
              <w:right w:val="single" w:sz="8" w:space="0" w:color="auto"/>
            </w:tcBorders>
            <w:vAlign w:val="center"/>
            <w:hideMark/>
          </w:tcPr>
          <w:p w14:paraId="5D9BE47F" w14:textId="77777777" w:rsidR="00A11248" w:rsidRPr="0032413C" w:rsidRDefault="00A11248" w:rsidP="00377602">
            <w:pPr>
              <w:spacing w:after="0" w:line="240" w:lineRule="auto"/>
              <w:jc w:val="center"/>
              <w:rPr>
                <w:rFonts w:ascii="Arial" w:eastAsia="Times New Roman" w:hAnsi="Arial" w:cs="Arial"/>
                <w:b/>
                <w:bCs/>
                <w:sz w:val="22"/>
              </w:rPr>
            </w:pPr>
            <w:r w:rsidRPr="0032413C">
              <w:rPr>
                <w:rFonts w:ascii="Arial" w:eastAsia="Times New Roman" w:hAnsi="Arial" w:cs="Arial"/>
                <w:b/>
                <w:bCs/>
                <w:sz w:val="22"/>
              </w:rPr>
              <w:t>Years</w:t>
            </w:r>
          </w:p>
        </w:tc>
        <w:tc>
          <w:tcPr>
            <w:tcW w:w="1018" w:type="pct"/>
            <w:tcBorders>
              <w:top w:val="single" w:sz="8" w:space="0" w:color="auto"/>
              <w:left w:val="nil"/>
              <w:bottom w:val="single" w:sz="8" w:space="0" w:color="auto"/>
              <w:right w:val="single" w:sz="8" w:space="0" w:color="auto"/>
            </w:tcBorders>
            <w:vAlign w:val="center"/>
            <w:hideMark/>
          </w:tcPr>
          <w:p w14:paraId="4099C603" w14:textId="77777777" w:rsidR="00A11248" w:rsidRPr="0032413C" w:rsidRDefault="00A11248" w:rsidP="00377602">
            <w:pPr>
              <w:spacing w:after="0" w:line="240" w:lineRule="auto"/>
              <w:jc w:val="center"/>
              <w:rPr>
                <w:rFonts w:ascii="Arial" w:eastAsia="Times New Roman" w:hAnsi="Arial" w:cs="Arial"/>
                <w:b/>
                <w:bCs/>
                <w:sz w:val="22"/>
              </w:rPr>
            </w:pPr>
            <w:r w:rsidRPr="0032413C">
              <w:rPr>
                <w:rFonts w:ascii="Arial" w:eastAsia="Times New Roman" w:hAnsi="Arial" w:cs="Arial"/>
                <w:b/>
                <w:bCs/>
                <w:sz w:val="22"/>
              </w:rPr>
              <w:t>Strong</w:t>
            </w:r>
          </w:p>
        </w:tc>
        <w:tc>
          <w:tcPr>
            <w:tcW w:w="744" w:type="pct"/>
            <w:tcBorders>
              <w:top w:val="single" w:sz="8" w:space="0" w:color="auto"/>
              <w:left w:val="nil"/>
              <w:bottom w:val="single" w:sz="8" w:space="0" w:color="auto"/>
              <w:right w:val="single" w:sz="8" w:space="0" w:color="auto"/>
            </w:tcBorders>
            <w:vAlign w:val="center"/>
            <w:hideMark/>
          </w:tcPr>
          <w:p w14:paraId="664E2DD0" w14:textId="77777777" w:rsidR="00A11248" w:rsidRPr="0032413C" w:rsidRDefault="00A11248" w:rsidP="00377602">
            <w:pPr>
              <w:spacing w:after="0" w:line="240" w:lineRule="auto"/>
              <w:jc w:val="center"/>
              <w:rPr>
                <w:rFonts w:ascii="Arial" w:eastAsia="Times New Roman" w:hAnsi="Arial" w:cs="Arial"/>
                <w:b/>
                <w:bCs/>
                <w:sz w:val="22"/>
              </w:rPr>
            </w:pPr>
            <w:r w:rsidRPr="0032413C">
              <w:rPr>
                <w:rFonts w:ascii="Arial" w:eastAsia="Times New Roman" w:hAnsi="Arial" w:cs="Arial"/>
                <w:b/>
                <w:bCs/>
                <w:sz w:val="22"/>
              </w:rPr>
              <w:t>Limitations</w:t>
            </w:r>
          </w:p>
        </w:tc>
        <w:tc>
          <w:tcPr>
            <w:tcW w:w="841" w:type="pct"/>
            <w:tcBorders>
              <w:top w:val="single" w:sz="8" w:space="0" w:color="auto"/>
              <w:left w:val="nil"/>
              <w:bottom w:val="single" w:sz="8" w:space="0" w:color="auto"/>
              <w:right w:val="single" w:sz="8" w:space="0" w:color="auto"/>
            </w:tcBorders>
            <w:vAlign w:val="center"/>
            <w:hideMark/>
          </w:tcPr>
          <w:p w14:paraId="604084C3" w14:textId="77777777" w:rsidR="00A11248" w:rsidRPr="0032413C" w:rsidRDefault="00A11248" w:rsidP="00377602">
            <w:pPr>
              <w:spacing w:after="0" w:line="240" w:lineRule="auto"/>
              <w:jc w:val="center"/>
              <w:rPr>
                <w:rFonts w:ascii="Arial" w:eastAsia="Times New Roman" w:hAnsi="Arial" w:cs="Arial"/>
                <w:b/>
                <w:bCs/>
                <w:sz w:val="22"/>
              </w:rPr>
            </w:pPr>
            <w:r w:rsidRPr="0032413C">
              <w:rPr>
                <w:rFonts w:ascii="Arial" w:eastAsia="Times New Roman" w:hAnsi="Arial" w:cs="Arial"/>
                <w:b/>
                <w:bCs/>
                <w:sz w:val="22"/>
              </w:rPr>
              <w:t>Datasets</w:t>
            </w:r>
          </w:p>
        </w:tc>
        <w:tc>
          <w:tcPr>
            <w:tcW w:w="725" w:type="pct"/>
            <w:tcBorders>
              <w:top w:val="single" w:sz="8" w:space="0" w:color="auto"/>
              <w:left w:val="nil"/>
              <w:bottom w:val="single" w:sz="8" w:space="0" w:color="auto"/>
              <w:right w:val="single" w:sz="8" w:space="0" w:color="auto"/>
            </w:tcBorders>
            <w:vAlign w:val="center"/>
            <w:hideMark/>
          </w:tcPr>
          <w:p w14:paraId="263224E0" w14:textId="77777777" w:rsidR="00A11248" w:rsidRPr="0032413C" w:rsidRDefault="00A11248" w:rsidP="00377602">
            <w:pPr>
              <w:spacing w:after="0" w:line="240" w:lineRule="auto"/>
              <w:jc w:val="center"/>
              <w:rPr>
                <w:rFonts w:ascii="Arial" w:eastAsia="Times New Roman" w:hAnsi="Arial" w:cs="Arial"/>
                <w:b/>
                <w:bCs/>
                <w:sz w:val="22"/>
              </w:rPr>
            </w:pPr>
            <w:r w:rsidRPr="0032413C">
              <w:rPr>
                <w:rFonts w:ascii="Arial" w:eastAsia="Times New Roman" w:hAnsi="Arial" w:cs="Arial"/>
                <w:b/>
                <w:bCs/>
                <w:sz w:val="22"/>
              </w:rPr>
              <w:t>The Best models</w:t>
            </w:r>
          </w:p>
        </w:tc>
        <w:tc>
          <w:tcPr>
            <w:tcW w:w="817" w:type="pct"/>
            <w:tcBorders>
              <w:top w:val="single" w:sz="8" w:space="0" w:color="auto"/>
              <w:left w:val="nil"/>
              <w:bottom w:val="single" w:sz="8" w:space="0" w:color="auto"/>
              <w:right w:val="single" w:sz="8" w:space="0" w:color="auto"/>
            </w:tcBorders>
            <w:vAlign w:val="center"/>
            <w:hideMark/>
          </w:tcPr>
          <w:p w14:paraId="6CBD7EC3" w14:textId="77777777" w:rsidR="00A11248" w:rsidRPr="0032413C" w:rsidRDefault="00A11248" w:rsidP="00377602">
            <w:pPr>
              <w:spacing w:after="0" w:line="240" w:lineRule="auto"/>
              <w:jc w:val="center"/>
              <w:rPr>
                <w:rFonts w:ascii="Arial" w:eastAsia="Times New Roman" w:hAnsi="Arial" w:cs="Arial"/>
                <w:b/>
                <w:bCs/>
                <w:sz w:val="22"/>
              </w:rPr>
            </w:pPr>
            <w:r w:rsidRPr="0032413C">
              <w:rPr>
                <w:rFonts w:ascii="Arial" w:eastAsia="Times New Roman" w:hAnsi="Arial" w:cs="Arial"/>
                <w:b/>
                <w:bCs/>
                <w:sz w:val="22"/>
              </w:rPr>
              <w:t>Results</w:t>
            </w:r>
          </w:p>
        </w:tc>
      </w:tr>
      <w:tr w:rsidR="00A11248" w:rsidRPr="0032413C" w14:paraId="00EAB993" w14:textId="77777777" w:rsidTr="00377602">
        <w:trPr>
          <w:trHeight w:val="1410"/>
        </w:trPr>
        <w:tc>
          <w:tcPr>
            <w:tcW w:w="414" w:type="pct"/>
            <w:tcBorders>
              <w:top w:val="nil"/>
              <w:left w:val="single" w:sz="8" w:space="0" w:color="auto"/>
              <w:bottom w:val="single" w:sz="8" w:space="0" w:color="auto"/>
              <w:right w:val="single" w:sz="8" w:space="0" w:color="auto"/>
            </w:tcBorders>
            <w:vAlign w:val="center"/>
            <w:hideMark/>
          </w:tcPr>
          <w:p w14:paraId="04EB8EB8"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10</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5BCECE75"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27D33F63"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B</w:t>
            </w:r>
            <w:r w:rsidRPr="0032413C">
              <w:rPr>
                <w:rFonts w:ascii="Arial" w:eastAsia="Times New Roman" w:hAnsi="Arial" w:cs="Arial"/>
                <w:sz w:val="22"/>
              </w:rPr>
              <w:t>uilt a complete real-time voice pipeline with streaming ASR, 4-bit LLM, and instant TTS all grounded by RAG</w:t>
            </w:r>
          </w:p>
        </w:tc>
        <w:tc>
          <w:tcPr>
            <w:tcW w:w="744" w:type="pct"/>
            <w:tcBorders>
              <w:top w:val="nil"/>
              <w:left w:val="nil"/>
              <w:bottom w:val="single" w:sz="8" w:space="0" w:color="auto"/>
              <w:right w:val="single" w:sz="8" w:space="0" w:color="auto"/>
            </w:tcBorders>
            <w:vAlign w:val="center"/>
            <w:hideMark/>
          </w:tcPr>
          <w:p w14:paraId="6E338D7B"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Heavy computing is</w:t>
            </w:r>
            <w:r w:rsidRPr="0032413C">
              <w:rPr>
                <w:rFonts w:ascii="Arial" w:eastAsia="Times New Roman" w:hAnsi="Arial" w:cs="Arial"/>
                <w:sz w:val="22"/>
              </w:rPr>
              <w:t xml:space="preserve"> needed when scaling to large networks</w:t>
            </w:r>
          </w:p>
        </w:tc>
        <w:tc>
          <w:tcPr>
            <w:tcW w:w="841" w:type="pct"/>
            <w:tcBorders>
              <w:top w:val="nil"/>
              <w:left w:val="nil"/>
              <w:bottom w:val="single" w:sz="8" w:space="0" w:color="auto"/>
              <w:right w:val="single" w:sz="8" w:space="0" w:color="auto"/>
            </w:tcBorders>
            <w:vAlign w:val="center"/>
            <w:hideMark/>
          </w:tcPr>
          <w:p w14:paraId="4AC7A3B1"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500 real telecom calls recorded by humans</w:t>
            </w:r>
          </w:p>
        </w:tc>
        <w:tc>
          <w:tcPr>
            <w:tcW w:w="725" w:type="pct"/>
            <w:tcBorders>
              <w:top w:val="nil"/>
              <w:left w:val="nil"/>
              <w:bottom w:val="single" w:sz="8" w:space="0" w:color="auto"/>
              <w:right w:val="single" w:sz="8" w:space="0" w:color="auto"/>
            </w:tcBorders>
            <w:vAlign w:val="center"/>
            <w:hideMark/>
          </w:tcPr>
          <w:p w14:paraId="67DF8874"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Conformer TTE + Telecom-Specific Mini-2B LLM + Telecom-Synthesis</w:t>
            </w:r>
          </w:p>
        </w:tc>
        <w:tc>
          <w:tcPr>
            <w:tcW w:w="817" w:type="pct"/>
            <w:tcBorders>
              <w:top w:val="nil"/>
              <w:left w:val="nil"/>
              <w:bottom w:val="single" w:sz="8" w:space="0" w:color="auto"/>
              <w:right w:val="single" w:sz="8" w:space="0" w:color="auto"/>
            </w:tcBorders>
            <w:vAlign w:val="center"/>
            <w:hideMark/>
          </w:tcPr>
          <w:p w14:paraId="0582AB1A"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A</w:t>
            </w:r>
            <w:r w:rsidRPr="0032413C">
              <w:rPr>
                <w:rFonts w:ascii="Arial" w:eastAsia="Times New Roman" w:hAnsi="Arial" w:cs="Arial"/>
                <w:sz w:val="22"/>
              </w:rPr>
              <w:t>verage latency 0.94 seconds, RTF &lt; 1.0</w:t>
            </w:r>
          </w:p>
        </w:tc>
      </w:tr>
      <w:tr w:rsidR="00A11248" w:rsidRPr="0032413C" w14:paraId="5D43B5F9" w14:textId="77777777" w:rsidTr="00377602">
        <w:trPr>
          <w:trHeight w:val="1410"/>
        </w:trPr>
        <w:tc>
          <w:tcPr>
            <w:tcW w:w="414" w:type="pct"/>
            <w:tcBorders>
              <w:top w:val="nil"/>
              <w:left w:val="single" w:sz="8" w:space="0" w:color="auto"/>
              <w:bottom w:val="single" w:sz="8" w:space="0" w:color="auto"/>
              <w:right w:val="single" w:sz="8" w:space="0" w:color="auto"/>
            </w:tcBorders>
            <w:vAlign w:val="center"/>
            <w:hideMark/>
          </w:tcPr>
          <w:p w14:paraId="47DDE790"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11</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27094AC5"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2A862323"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I</w:t>
            </w:r>
            <w:r w:rsidRPr="0032413C">
              <w:rPr>
                <w:rFonts w:ascii="Arial" w:eastAsia="Times New Roman" w:hAnsi="Arial" w:cs="Arial"/>
                <w:sz w:val="22"/>
              </w:rPr>
              <w:t>ntegrates speech + LLM in one unified multimodal system</w:t>
            </w:r>
          </w:p>
        </w:tc>
        <w:tc>
          <w:tcPr>
            <w:tcW w:w="744" w:type="pct"/>
            <w:tcBorders>
              <w:top w:val="nil"/>
              <w:left w:val="nil"/>
              <w:bottom w:val="single" w:sz="8" w:space="0" w:color="auto"/>
              <w:right w:val="single" w:sz="8" w:space="0" w:color="auto"/>
            </w:tcBorders>
            <w:vAlign w:val="center"/>
            <w:hideMark/>
          </w:tcPr>
          <w:p w14:paraId="76FEB8B3"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H</w:t>
            </w:r>
            <w:r w:rsidRPr="0032413C">
              <w:rPr>
                <w:rFonts w:ascii="Arial" w:eastAsia="Times New Roman" w:hAnsi="Arial" w:cs="Arial"/>
                <w:sz w:val="22"/>
              </w:rPr>
              <w:t>igh training cost and not optimized for domain-specific Arabic tasks</w:t>
            </w:r>
          </w:p>
        </w:tc>
        <w:tc>
          <w:tcPr>
            <w:tcW w:w="841" w:type="pct"/>
            <w:tcBorders>
              <w:top w:val="nil"/>
              <w:left w:val="nil"/>
              <w:bottom w:val="single" w:sz="8" w:space="0" w:color="auto"/>
              <w:right w:val="single" w:sz="8" w:space="0" w:color="auto"/>
            </w:tcBorders>
            <w:vAlign w:val="center"/>
            <w:hideMark/>
          </w:tcPr>
          <w:p w14:paraId="250093B4" w14:textId="77777777" w:rsidR="00A11248" w:rsidRPr="0032413C" w:rsidRDefault="00A11248" w:rsidP="00377602">
            <w:pPr>
              <w:spacing w:after="0" w:line="240" w:lineRule="auto"/>
              <w:rPr>
                <w:rFonts w:ascii="Arial" w:eastAsia="Times New Roman" w:hAnsi="Arial" w:cs="Arial"/>
                <w:sz w:val="22"/>
              </w:rPr>
            </w:pPr>
            <w:proofErr w:type="spellStart"/>
            <w:r w:rsidRPr="0032413C">
              <w:rPr>
                <w:rFonts w:ascii="Arial" w:eastAsia="Times New Roman" w:hAnsi="Arial" w:cs="Arial"/>
                <w:sz w:val="22"/>
              </w:rPr>
              <w:t>SpeechInstruct</w:t>
            </w:r>
            <w:proofErr w:type="spellEnd"/>
            <w:r w:rsidRPr="0032413C">
              <w:rPr>
                <w:rFonts w:ascii="Arial" w:eastAsia="Times New Roman" w:hAnsi="Arial" w:cs="Arial"/>
                <w:sz w:val="22"/>
              </w:rPr>
              <w:t xml:space="preserve"> (~800 hours paired speech-text)</w:t>
            </w:r>
          </w:p>
        </w:tc>
        <w:tc>
          <w:tcPr>
            <w:tcW w:w="725" w:type="pct"/>
            <w:tcBorders>
              <w:top w:val="nil"/>
              <w:left w:val="nil"/>
              <w:bottom w:val="single" w:sz="8" w:space="0" w:color="auto"/>
              <w:right w:val="single" w:sz="8" w:space="0" w:color="auto"/>
            </w:tcBorders>
            <w:vAlign w:val="center"/>
            <w:hideMark/>
          </w:tcPr>
          <w:p w14:paraId="222F30CA"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LLaMA-7B + speech tokenization</w:t>
            </w:r>
          </w:p>
        </w:tc>
        <w:tc>
          <w:tcPr>
            <w:tcW w:w="817" w:type="pct"/>
            <w:tcBorders>
              <w:top w:val="nil"/>
              <w:left w:val="nil"/>
              <w:bottom w:val="single" w:sz="8" w:space="0" w:color="auto"/>
              <w:right w:val="single" w:sz="8" w:space="0" w:color="auto"/>
            </w:tcBorders>
            <w:vAlign w:val="center"/>
            <w:hideMark/>
          </w:tcPr>
          <w:p w14:paraId="076F8B67"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S</w:t>
            </w:r>
            <w:r w:rsidRPr="0032413C">
              <w:rPr>
                <w:rFonts w:ascii="Arial" w:eastAsia="Times New Roman" w:hAnsi="Arial" w:cs="Arial"/>
                <w:sz w:val="22"/>
              </w:rPr>
              <w:t>trong conversational performance with human-like responses</w:t>
            </w:r>
          </w:p>
        </w:tc>
      </w:tr>
      <w:tr w:rsidR="00A11248" w:rsidRPr="0032413C" w14:paraId="2B0A5F43" w14:textId="77777777" w:rsidTr="00377602">
        <w:trPr>
          <w:trHeight w:val="850"/>
        </w:trPr>
        <w:tc>
          <w:tcPr>
            <w:tcW w:w="414" w:type="pct"/>
            <w:tcBorders>
              <w:top w:val="nil"/>
              <w:left w:val="single" w:sz="8" w:space="0" w:color="auto"/>
              <w:bottom w:val="single" w:sz="8" w:space="0" w:color="auto"/>
              <w:right w:val="single" w:sz="8" w:space="0" w:color="auto"/>
            </w:tcBorders>
            <w:vAlign w:val="center"/>
            <w:hideMark/>
          </w:tcPr>
          <w:p w14:paraId="09A8FD35"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lastRenderedPageBreak/>
              <w:t>[</w:t>
            </w:r>
            <w:r>
              <w:rPr>
                <w:rFonts w:ascii="Arial" w:eastAsia="Times New Roman" w:hAnsi="Arial" w:cs="Arial"/>
                <w:sz w:val="22"/>
              </w:rPr>
              <w:t>12</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33069560"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1E9D436B"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B</w:t>
            </w:r>
            <w:r w:rsidRPr="0032413C">
              <w:rPr>
                <w:rFonts w:ascii="Arial" w:eastAsia="Times New Roman" w:hAnsi="Arial" w:cs="Arial"/>
                <w:sz w:val="22"/>
              </w:rPr>
              <w:t>uilt four collaborative agents for filtering, citing, and refining answers</w:t>
            </w:r>
          </w:p>
        </w:tc>
        <w:tc>
          <w:tcPr>
            <w:tcW w:w="744" w:type="pct"/>
            <w:tcBorders>
              <w:top w:val="nil"/>
              <w:left w:val="nil"/>
              <w:bottom w:val="single" w:sz="8" w:space="0" w:color="auto"/>
              <w:right w:val="single" w:sz="8" w:space="0" w:color="auto"/>
            </w:tcBorders>
            <w:vAlign w:val="center"/>
            <w:hideMark/>
          </w:tcPr>
          <w:p w14:paraId="1230148C"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S</w:t>
            </w:r>
            <w:r w:rsidRPr="0032413C">
              <w:rPr>
                <w:rFonts w:ascii="Arial" w:eastAsia="Times New Roman" w:hAnsi="Arial" w:cs="Arial"/>
                <w:sz w:val="22"/>
              </w:rPr>
              <w:t>tandard RAG still hallucinates on complex queries</w:t>
            </w:r>
          </w:p>
        </w:tc>
        <w:tc>
          <w:tcPr>
            <w:tcW w:w="841" w:type="pct"/>
            <w:tcBorders>
              <w:top w:val="nil"/>
              <w:left w:val="nil"/>
              <w:bottom w:val="single" w:sz="8" w:space="0" w:color="auto"/>
              <w:right w:val="single" w:sz="8" w:space="0" w:color="auto"/>
            </w:tcBorders>
            <w:vAlign w:val="center"/>
            <w:hideMark/>
          </w:tcPr>
          <w:p w14:paraId="59910CEF"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 xml:space="preserve">500 </w:t>
            </w:r>
            <w:r w:rsidRPr="00285148">
              <w:rPr>
                <w:rFonts w:ascii="Arial" w:eastAsia="Times New Roman" w:hAnsi="Arial" w:cs="Arial"/>
                <w:sz w:val="22"/>
              </w:rPr>
              <w:t>Synthetic</w:t>
            </w:r>
            <w:r w:rsidRPr="0032413C">
              <w:rPr>
                <w:rFonts w:ascii="Arial" w:eastAsia="Times New Roman" w:hAnsi="Arial" w:cs="Arial"/>
                <w:sz w:val="22"/>
              </w:rPr>
              <w:t xml:space="preserve"> QA pairs from </w:t>
            </w:r>
            <w:proofErr w:type="spellStart"/>
            <w:r w:rsidRPr="0032413C">
              <w:rPr>
                <w:rFonts w:ascii="Arial" w:eastAsia="Times New Roman" w:hAnsi="Arial" w:cs="Arial"/>
                <w:sz w:val="22"/>
              </w:rPr>
              <w:t>FineWeb</w:t>
            </w:r>
            <w:proofErr w:type="spellEnd"/>
          </w:p>
        </w:tc>
        <w:tc>
          <w:tcPr>
            <w:tcW w:w="725" w:type="pct"/>
            <w:tcBorders>
              <w:top w:val="nil"/>
              <w:left w:val="nil"/>
              <w:bottom w:val="single" w:sz="8" w:space="0" w:color="auto"/>
              <w:right w:val="single" w:sz="8" w:space="0" w:color="auto"/>
            </w:tcBorders>
            <w:vAlign w:val="center"/>
            <w:hideMark/>
          </w:tcPr>
          <w:p w14:paraId="2CAA1101"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Falcon-3-10B + BM25 + E5</w:t>
            </w:r>
          </w:p>
        </w:tc>
        <w:tc>
          <w:tcPr>
            <w:tcW w:w="817" w:type="pct"/>
            <w:tcBorders>
              <w:top w:val="nil"/>
              <w:left w:val="nil"/>
              <w:bottom w:val="single" w:sz="8" w:space="0" w:color="auto"/>
              <w:right w:val="single" w:sz="8" w:space="0" w:color="auto"/>
            </w:tcBorders>
            <w:vAlign w:val="center"/>
            <w:hideMark/>
          </w:tcPr>
          <w:p w14:paraId="135B2796"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+10.7% faithfulness improvement</w:t>
            </w:r>
          </w:p>
        </w:tc>
      </w:tr>
      <w:tr w:rsidR="00A11248" w:rsidRPr="0032413C" w14:paraId="0BDE3EB1" w14:textId="77777777" w:rsidTr="00377602">
        <w:trPr>
          <w:trHeight w:val="1130"/>
        </w:trPr>
        <w:tc>
          <w:tcPr>
            <w:tcW w:w="414" w:type="pct"/>
            <w:tcBorders>
              <w:top w:val="nil"/>
              <w:left w:val="single" w:sz="8" w:space="0" w:color="auto"/>
              <w:bottom w:val="single" w:sz="8" w:space="0" w:color="auto"/>
              <w:right w:val="single" w:sz="8" w:space="0" w:color="auto"/>
            </w:tcBorders>
            <w:vAlign w:val="center"/>
            <w:hideMark/>
          </w:tcPr>
          <w:p w14:paraId="47F568E7" w14:textId="77777777" w:rsidR="00A11248" w:rsidRPr="0032413C" w:rsidRDefault="00A11248" w:rsidP="00377602">
            <w:pPr>
              <w:spacing w:after="0" w:line="240" w:lineRule="auto"/>
              <w:jc w:val="center"/>
              <w:rPr>
                <w:rFonts w:ascii="Arial" w:eastAsia="Times New Roman" w:hAnsi="Arial" w:cs="Arial"/>
                <w:sz w:val="22"/>
                <w:rtl/>
              </w:rPr>
            </w:pPr>
            <w:r w:rsidRPr="0032413C">
              <w:rPr>
                <w:rFonts w:ascii="Arial" w:eastAsia="Times New Roman" w:hAnsi="Arial" w:cs="Arial"/>
                <w:sz w:val="22"/>
              </w:rPr>
              <w:t>[</w:t>
            </w:r>
            <w:r>
              <w:rPr>
                <w:rFonts w:ascii="Arial" w:eastAsia="Times New Roman" w:hAnsi="Arial" w:cs="Arial"/>
                <w:sz w:val="22"/>
              </w:rPr>
              <w:t>13</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2CC63E69"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4C55097A"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F</w:t>
            </w:r>
            <w:r w:rsidRPr="0032413C">
              <w:rPr>
                <w:rFonts w:ascii="Arial" w:eastAsia="Times New Roman" w:hAnsi="Arial" w:cs="Arial"/>
                <w:sz w:val="22"/>
              </w:rPr>
              <w:t xml:space="preserve">ine-tuned </w:t>
            </w:r>
            <w:r>
              <w:rPr>
                <w:rFonts w:ascii="Arial" w:eastAsia="Times New Roman" w:hAnsi="Arial" w:cs="Arial"/>
                <w:sz w:val="22"/>
              </w:rPr>
              <w:t xml:space="preserve">a </w:t>
            </w:r>
            <w:r w:rsidRPr="0032413C">
              <w:rPr>
                <w:rFonts w:ascii="Arial" w:eastAsia="Times New Roman" w:hAnsi="Arial" w:cs="Arial"/>
                <w:sz w:val="22"/>
              </w:rPr>
              <w:t>small Whisper on mixed Arabic dialects and matched large-model performance at lower cost</w:t>
            </w:r>
          </w:p>
        </w:tc>
        <w:tc>
          <w:tcPr>
            <w:tcW w:w="744" w:type="pct"/>
            <w:tcBorders>
              <w:top w:val="nil"/>
              <w:left w:val="nil"/>
              <w:bottom w:val="single" w:sz="8" w:space="0" w:color="auto"/>
              <w:right w:val="single" w:sz="8" w:space="0" w:color="auto"/>
            </w:tcBorders>
            <w:vAlign w:val="center"/>
            <w:hideMark/>
          </w:tcPr>
          <w:p w14:paraId="75596429"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Dialect</w:t>
            </w:r>
            <w:r w:rsidRPr="0032413C">
              <w:rPr>
                <w:rFonts w:ascii="Arial" w:eastAsia="Times New Roman" w:hAnsi="Arial" w:cs="Arial"/>
                <w:sz w:val="22"/>
              </w:rPr>
              <w:t xml:space="preserve"> data remains scarce and unbalanced</w:t>
            </w:r>
          </w:p>
        </w:tc>
        <w:tc>
          <w:tcPr>
            <w:tcW w:w="841" w:type="pct"/>
            <w:tcBorders>
              <w:top w:val="nil"/>
              <w:left w:val="nil"/>
              <w:bottom w:val="single" w:sz="8" w:space="0" w:color="auto"/>
              <w:right w:val="single" w:sz="8" w:space="0" w:color="auto"/>
            </w:tcBorders>
            <w:vAlign w:val="center"/>
            <w:hideMark/>
          </w:tcPr>
          <w:p w14:paraId="016466BE"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Common Voice (MSA ~40 hours) + MASC (~20 hours per dialect)</w:t>
            </w:r>
          </w:p>
        </w:tc>
        <w:tc>
          <w:tcPr>
            <w:tcW w:w="725" w:type="pct"/>
            <w:tcBorders>
              <w:top w:val="nil"/>
              <w:left w:val="nil"/>
              <w:bottom w:val="single" w:sz="8" w:space="0" w:color="auto"/>
              <w:right w:val="single" w:sz="8" w:space="0" w:color="auto"/>
            </w:tcBorders>
            <w:vAlign w:val="center"/>
            <w:hideMark/>
          </w:tcPr>
          <w:p w14:paraId="03C64598"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Whisper-small &amp; large-v3</w:t>
            </w:r>
          </w:p>
        </w:tc>
        <w:tc>
          <w:tcPr>
            <w:tcW w:w="817" w:type="pct"/>
            <w:tcBorders>
              <w:top w:val="nil"/>
              <w:left w:val="nil"/>
              <w:bottom w:val="single" w:sz="8" w:space="0" w:color="auto"/>
              <w:right w:val="single" w:sz="8" w:space="0" w:color="auto"/>
            </w:tcBorders>
            <w:vAlign w:val="center"/>
            <w:hideMark/>
          </w:tcPr>
          <w:p w14:paraId="68687F08"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 xml:space="preserve">The </w:t>
            </w:r>
            <w:r w:rsidRPr="0032413C">
              <w:rPr>
                <w:rFonts w:ascii="Arial" w:eastAsia="Times New Roman" w:hAnsi="Arial" w:cs="Arial"/>
                <w:sz w:val="22"/>
              </w:rPr>
              <w:t xml:space="preserve">small model achieved similar accuracy to </w:t>
            </w:r>
            <w:r>
              <w:rPr>
                <w:rFonts w:ascii="Arial" w:eastAsia="Times New Roman" w:hAnsi="Arial" w:cs="Arial"/>
                <w:sz w:val="22"/>
              </w:rPr>
              <w:t xml:space="preserve">the </w:t>
            </w:r>
            <w:r w:rsidRPr="0032413C">
              <w:rPr>
                <w:rFonts w:ascii="Arial" w:eastAsia="Times New Roman" w:hAnsi="Arial" w:cs="Arial"/>
                <w:sz w:val="22"/>
              </w:rPr>
              <w:t>large one</w:t>
            </w:r>
          </w:p>
        </w:tc>
      </w:tr>
      <w:tr w:rsidR="00A11248" w:rsidRPr="0032413C" w14:paraId="4826DE84" w14:textId="77777777" w:rsidTr="00377602">
        <w:trPr>
          <w:trHeight w:val="1130"/>
        </w:trPr>
        <w:tc>
          <w:tcPr>
            <w:tcW w:w="414" w:type="pct"/>
            <w:tcBorders>
              <w:top w:val="nil"/>
              <w:left w:val="single" w:sz="8" w:space="0" w:color="auto"/>
              <w:bottom w:val="single" w:sz="4" w:space="0" w:color="auto"/>
              <w:right w:val="single" w:sz="8" w:space="0" w:color="auto"/>
            </w:tcBorders>
            <w:vAlign w:val="center"/>
            <w:hideMark/>
          </w:tcPr>
          <w:p w14:paraId="6817CC4A"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14</w:t>
            </w:r>
            <w:r w:rsidRPr="0032413C">
              <w:rPr>
                <w:rFonts w:ascii="Arial" w:eastAsia="Times New Roman" w:hAnsi="Arial" w:cs="Arial"/>
                <w:sz w:val="22"/>
              </w:rPr>
              <w:t>]</w:t>
            </w:r>
          </w:p>
        </w:tc>
        <w:tc>
          <w:tcPr>
            <w:tcW w:w="441" w:type="pct"/>
            <w:tcBorders>
              <w:top w:val="nil"/>
              <w:left w:val="nil"/>
              <w:bottom w:val="single" w:sz="4" w:space="0" w:color="auto"/>
              <w:right w:val="single" w:sz="8" w:space="0" w:color="auto"/>
            </w:tcBorders>
            <w:vAlign w:val="center"/>
            <w:hideMark/>
          </w:tcPr>
          <w:p w14:paraId="7405115D"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4" w:space="0" w:color="auto"/>
              <w:right w:val="single" w:sz="8" w:space="0" w:color="auto"/>
            </w:tcBorders>
            <w:vAlign w:val="center"/>
            <w:hideMark/>
          </w:tcPr>
          <w:p w14:paraId="01781EDD"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F</w:t>
            </w:r>
            <w:r w:rsidRPr="0032413C">
              <w:rPr>
                <w:rFonts w:ascii="Arial" w:eastAsia="Times New Roman" w:hAnsi="Arial" w:cs="Arial"/>
                <w:sz w:val="22"/>
              </w:rPr>
              <w:t>ine-tuned Whisper-large-v3 for multi-dialect ASR and developed wav2vec2 classifier for ADI</w:t>
            </w:r>
          </w:p>
        </w:tc>
        <w:tc>
          <w:tcPr>
            <w:tcW w:w="744" w:type="pct"/>
            <w:tcBorders>
              <w:top w:val="nil"/>
              <w:left w:val="nil"/>
              <w:bottom w:val="single" w:sz="4" w:space="0" w:color="auto"/>
              <w:right w:val="single" w:sz="8" w:space="0" w:color="auto"/>
            </w:tcBorders>
            <w:vAlign w:val="center"/>
            <w:hideMark/>
          </w:tcPr>
          <w:p w14:paraId="7844C459"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Noisy</w:t>
            </w:r>
            <w:r w:rsidRPr="0032413C">
              <w:rPr>
                <w:rFonts w:ascii="Arial" w:eastAsia="Times New Roman" w:hAnsi="Arial" w:cs="Arial"/>
                <w:sz w:val="22"/>
              </w:rPr>
              <w:t xml:space="preserve"> real-world audio requires further improvement</w:t>
            </w:r>
          </w:p>
        </w:tc>
        <w:tc>
          <w:tcPr>
            <w:tcW w:w="841" w:type="pct"/>
            <w:tcBorders>
              <w:top w:val="nil"/>
              <w:left w:val="nil"/>
              <w:bottom w:val="single" w:sz="4" w:space="0" w:color="auto"/>
              <w:right w:val="single" w:sz="8" w:space="0" w:color="auto"/>
            </w:tcBorders>
            <w:vAlign w:val="center"/>
            <w:hideMark/>
          </w:tcPr>
          <w:p w14:paraId="012D6FCA"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NADI 2025 (~30.72 hours across 8 dialects)</w:t>
            </w:r>
          </w:p>
        </w:tc>
        <w:tc>
          <w:tcPr>
            <w:tcW w:w="725" w:type="pct"/>
            <w:tcBorders>
              <w:top w:val="nil"/>
              <w:left w:val="nil"/>
              <w:bottom w:val="single" w:sz="4" w:space="0" w:color="auto"/>
              <w:right w:val="single" w:sz="8" w:space="0" w:color="auto"/>
            </w:tcBorders>
            <w:vAlign w:val="center"/>
            <w:hideMark/>
          </w:tcPr>
          <w:p w14:paraId="47265526"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Whisper-large-v3 + Wav2Vec 2.0/</w:t>
            </w:r>
            <w:proofErr w:type="spellStart"/>
            <w:r w:rsidRPr="0032413C">
              <w:rPr>
                <w:rFonts w:ascii="Arial" w:eastAsia="Times New Roman" w:hAnsi="Arial" w:cs="Arial"/>
                <w:sz w:val="22"/>
              </w:rPr>
              <w:t>HuBERT</w:t>
            </w:r>
            <w:proofErr w:type="spellEnd"/>
          </w:p>
        </w:tc>
        <w:tc>
          <w:tcPr>
            <w:tcW w:w="817" w:type="pct"/>
            <w:tcBorders>
              <w:top w:val="nil"/>
              <w:left w:val="nil"/>
              <w:bottom w:val="single" w:sz="4" w:space="0" w:color="auto"/>
              <w:right w:val="single" w:sz="8" w:space="0" w:color="auto"/>
            </w:tcBorders>
            <w:vAlign w:val="center"/>
            <w:hideMark/>
          </w:tcPr>
          <w:p w14:paraId="249D788F"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WER 38.5% for ASR, CER 14.5% for ADI (top rank)</w:t>
            </w:r>
          </w:p>
        </w:tc>
      </w:tr>
      <w:tr w:rsidR="00A11248" w:rsidRPr="0032413C" w14:paraId="405EAFE7" w14:textId="77777777" w:rsidTr="00377602">
        <w:trPr>
          <w:trHeight w:val="850"/>
        </w:trPr>
        <w:tc>
          <w:tcPr>
            <w:tcW w:w="414" w:type="pct"/>
            <w:tcBorders>
              <w:top w:val="single" w:sz="4" w:space="0" w:color="auto"/>
              <w:left w:val="single" w:sz="4" w:space="0" w:color="auto"/>
              <w:bottom w:val="single" w:sz="4" w:space="0" w:color="auto"/>
              <w:right w:val="single" w:sz="4" w:space="0" w:color="auto"/>
            </w:tcBorders>
            <w:vAlign w:val="center"/>
            <w:hideMark/>
          </w:tcPr>
          <w:p w14:paraId="16333C42"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15</w:t>
            </w:r>
            <w:r w:rsidRPr="0032413C">
              <w:rPr>
                <w:rFonts w:ascii="Arial" w:eastAsia="Times New Roman" w:hAnsi="Arial" w:cs="Arial"/>
                <w:sz w:val="22"/>
              </w:rPr>
              <w:t>]</w:t>
            </w:r>
          </w:p>
        </w:tc>
        <w:tc>
          <w:tcPr>
            <w:tcW w:w="441" w:type="pct"/>
            <w:tcBorders>
              <w:top w:val="single" w:sz="4" w:space="0" w:color="auto"/>
              <w:left w:val="single" w:sz="4" w:space="0" w:color="auto"/>
              <w:bottom w:val="single" w:sz="4" w:space="0" w:color="auto"/>
              <w:right w:val="single" w:sz="4" w:space="0" w:color="auto"/>
            </w:tcBorders>
            <w:vAlign w:val="center"/>
            <w:hideMark/>
          </w:tcPr>
          <w:p w14:paraId="469B5C56"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single" w:sz="4" w:space="0" w:color="auto"/>
              <w:left w:val="single" w:sz="4" w:space="0" w:color="auto"/>
              <w:bottom w:val="single" w:sz="4" w:space="0" w:color="auto"/>
              <w:right w:val="single" w:sz="4" w:space="0" w:color="auto"/>
            </w:tcBorders>
            <w:vAlign w:val="center"/>
            <w:hideMark/>
          </w:tcPr>
          <w:p w14:paraId="51321719"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Implemented</w:t>
            </w:r>
            <w:r w:rsidRPr="0032413C">
              <w:rPr>
                <w:rFonts w:ascii="Arial" w:eastAsia="Times New Roman" w:hAnsi="Arial" w:cs="Arial"/>
                <w:sz w:val="22"/>
              </w:rPr>
              <w:t xml:space="preserve"> RAG to reduce hallucinations in Arabic legal QA</w:t>
            </w:r>
          </w:p>
        </w:tc>
        <w:tc>
          <w:tcPr>
            <w:tcW w:w="744" w:type="pct"/>
            <w:tcBorders>
              <w:top w:val="single" w:sz="4" w:space="0" w:color="auto"/>
              <w:left w:val="single" w:sz="4" w:space="0" w:color="auto"/>
              <w:bottom w:val="single" w:sz="4" w:space="0" w:color="auto"/>
              <w:right w:val="single" w:sz="4" w:space="0" w:color="auto"/>
            </w:tcBorders>
            <w:vAlign w:val="center"/>
            <w:hideMark/>
          </w:tcPr>
          <w:p w14:paraId="09ACFB58"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L</w:t>
            </w:r>
            <w:r w:rsidRPr="0032413C">
              <w:rPr>
                <w:rFonts w:ascii="Arial" w:eastAsia="Times New Roman" w:hAnsi="Arial" w:cs="Arial"/>
                <w:sz w:val="22"/>
              </w:rPr>
              <w:t>imited to family code domain</w:t>
            </w:r>
          </w:p>
        </w:tc>
        <w:tc>
          <w:tcPr>
            <w:tcW w:w="841" w:type="pct"/>
            <w:tcBorders>
              <w:top w:val="single" w:sz="4" w:space="0" w:color="auto"/>
              <w:left w:val="single" w:sz="4" w:space="0" w:color="auto"/>
              <w:bottom w:val="single" w:sz="4" w:space="0" w:color="auto"/>
              <w:right w:val="single" w:sz="4" w:space="0" w:color="auto"/>
            </w:tcBorders>
            <w:vAlign w:val="center"/>
            <w:hideMark/>
          </w:tcPr>
          <w:p w14:paraId="4C33099A"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~2,500 custom QA pairs from Arabic Family Code</w:t>
            </w:r>
          </w:p>
        </w:tc>
        <w:tc>
          <w:tcPr>
            <w:tcW w:w="725" w:type="pct"/>
            <w:tcBorders>
              <w:top w:val="single" w:sz="4" w:space="0" w:color="auto"/>
              <w:left w:val="single" w:sz="4" w:space="0" w:color="auto"/>
              <w:bottom w:val="single" w:sz="4" w:space="0" w:color="auto"/>
              <w:right w:val="single" w:sz="4" w:space="0" w:color="auto"/>
            </w:tcBorders>
            <w:vAlign w:val="center"/>
            <w:hideMark/>
          </w:tcPr>
          <w:p w14:paraId="5D044058"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M</w:t>
            </w:r>
            <w:r w:rsidRPr="0032413C">
              <w:rPr>
                <w:rFonts w:ascii="Arial" w:eastAsia="Times New Roman" w:hAnsi="Arial" w:cs="Arial"/>
                <w:sz w:val="22"/>
              </w:rPr>
              <w:t>ultilingual embeddings + LLM</w:t>
            </w:r>
          </w:p>
        </w:tc>
        <w:tc>
          <w:tcPr>
            <w:tcW w:w="817" w:type="pct"/>
            <w:tcBorders>
              <w:top w:val="single" w:sz="4" w:space="0" w:color="auto"/>
              <w:left w:val="single" w:sz="4" w:space="0" w:color="auto"/>
              <w:bottom w:val="single" w:sz="4" w:space="0" w:color="auto"/>
              <w:right w:val="single" w:sz="4" w:space="0" w:color="auto"/>
            </w:tcBorders>
            <w:vAlign w:val="center"/>
            <w:hideMark/>
          </w:tcPr>
          <w:p w14:paraId="0725634A"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BERTScore-F1 70%, 25% fewer hallucinations</w:t>
            </w:r>
          </w:p>
        </w:tc>
      </w:tr>
      <w:tr w:rsidR="00A11248" w:rsidRPr="0032413C" w14:paraId="0D36D865" w14:textId="77777777" w:rsidTr="00377602">
        <w:trPr>
          <w:trHeight w:val="1410"/>
        </w:trPr>
        <w:tc>
          <w:tcPr>
            <w:tcW w:w="414" w:type="pct"/>
            <w:tcBorders>
              <w:top w:val="single" w:sz="4" w:space="0" w:color="auto"/>
              <w:left w:val="single" w:sz="8" w:space="0" w:color="auto"/>
              <w:bottom w:val="single" w:sz="8" w:space="0" w:color="auto"/>
              <w:right w:val="single" w:sz="8" w:space="0" w:color="auto"/>
            </w:tcBorders>
            <w:vAlign w:val="center"/>
            <w:hideMark/>
          </w:tcPr>
          <w:p w14:paraId="0B8EF63B"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16</w:t>
            </w:r>
            <w:r w:rsidRPr="0032413C">
              <w:rPr>
                <w:rFonts w:ascii="Arial" w:eastAsia="Times New Roman" w:hAnsi="Arial" w:cs="Arial"/>
                <w:sz w:val="22"/>
              </w:rPr>
              <w:t>]</w:t>
            </w:r>
          </w:p>
        </w:tc>
        <w:tc>
          <w:tcPr>
            <w:tcW w:w="441" w:type="pct"/>
            <w:tcBorders>
              <w:top w:val="single" w:sz="4" w:space="0" w:color="auto"/>
              <w:left w:val="nil"/>
              <w:bottom w:val="single" w:sz="8" w:space="0" w:color="auto"/>
              <w:right w:val="single" w:sz="8" w:space="0" w:color="auto"/>
            </w:tcBorders>
            <w:vAlign w:val="center"/>
            <w:hideMark/>
          </w:tcPr>
          <w:p w14:paraId="0688E996"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2026</w:t>
            </w:r>
          </w:p>
        </w:tc>
        <w:tc>
          <w:tcPr>
            <w:tcW w:w="1018" w:type="pct"/>
            <w:tcBorders>
              <w:top w:val="single" w:sz="4" w:space="0" w:color="auto"/>
              <w:left w:val="nil"/>
              <w:bottom w:val="single" w:sz="8" w:space="0" w:color="auto"/>
              <w:right w:val="single" w:sz="8" w:space="0" w:color="auto"/>
            </w:tcBorders>
            <w:vAlign w:val="center"/>
            <w:hideMark/>
          </w:tcPr>
          <w:p w14:paraId="4D75E327"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R</w:t>
            </w:r>
            <w:r w:rsidRPr="0032413C">
              <w:rPr>
                <w:rFonts w:ascii="Arial" w:eastAsia="Times New Roman" w:hAnsi="Arial" w:cs="Arial"/>
                <w:sz w:val="22"/>
              </w:rPr>
              <w:t xml:space="preserve">eplaced heavy alignment with CTC and bi-word interleaving for true </w:t>
            </w:r>
            <w:r>
              <w:rPr>
                <w:rFonts w:ascii="Arial" w:eastAsia="Times New Roman" w:hAnsi="Arial" w:cs="Arial"/>
                <w:sz w:val="22"/>
              </w:rPr>
              <w:t>dual-streaming</w:t>
            </w:r>
            <w:r w:rsidRPr="0032413C">
              <w:rPr>
                <w:rFonts w:ascii="Arial" w:eastAsia="Times New Roman" w:hAnsi="Arial" w:cs="Arial"/>
                <w:sz w:val="22"/>
              </w:rPr>
              <w:t xml:space="preserve"> TTS</w:t>
            </w:r>
          </w:p>
        </w:tc>
        <w:tc>
          <w:tcPr>
            <w:tcW w:w="744" w:type="pct"/>
            <w:tcBorders>
              <w:top w:val="single" w:sz="4" w:space="0" w:color="auto"/>
              <w:left w:val="nil"/>
              <w:bottom w:val="single" w:sz="8" w:space="0" w:color="auto"/>
              <w:right w:val="single" w:sz="8" w:space="0" w:color="auto"/>
            </w:tcBorders>
            <w:vAlign w:val="center"/>
            <w:hideMark/>
          </w:tcPr>
          <w:p w14:paraId="3E9829D5"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Alignment</w:t>
            </w:r>
            <w:r w:rsidRPr="0032413C">
              <w:rPr>
                <w:rFonts w:ascii="Arial" w:eastAsia="Times New Roman" w:hAnsi="Arial" w:cs="Arial"/>
                <w:sz w:val="22"/>
              </w:rPr>
              <w:t xml:space="preserve"> still requires careful tuning</w:t>
            </w:r>
          </w:p>
        </w:tc>
        <w:tc>
          <w:tcPr>
            <w:tcW w:w="841" w:type="pct"/>
            <w:tcBorders>
              <w:top w:val="single" w:sz="4" w:space="0" w:color="auto"/>
              <w:left w:val="nil"/>
              <w:bottom w:val="single" w:sz="8" w:space="0" w:color="auto"/>
              <w:right w:val="single" w:sz="8" w:space="0" w:color="auto"/>
            </w:tcBorders>
            <w:vAlign w:val="center"/>
            <w:hideMark/>
          </w:tcPr>
          <w:p w14:paraId="6E89A1F9"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 xml:space="preserve">Public dataset </w:t>
            </w:r>
            <w:proofErr w:type="spellStart"/>
            <w:r w:rsidRPr="0032413C">
              <w:rPr>
                <w:rFonts w:ascii="Arial" w:eastAsia="Times New Roman" w:hAnsi="Arial" w:cs="Arial"/>
                <w:sz w:val="22"/>
              </w:rPr>
              <w:t>LibriTTS</w:t>
            </w:r>
            <w:proofErr w:type="spellEnd"/>
            <w:r w:rsidRPr="0032413C">
              <w:rPr>
                <w:rFonts w:ascii="Arial" w:eastAsia="Times New Roman" w:hAnsi="Arial" w:cs="Arial"/>
                <w:sz w:val="22"/>
              </w:rPr>
              <w:t xml:space="preserve"> multi-speaker English speech</w:t>
            </w:r>
          </w:p>
        </w:tc>
        <w:tc>
          <w:tcPr>
            <w:tcW w:w="725" w:type="pct"/>
            <w:tcBorders>
              <w:top w:val="single" w:sz="4" w:space="0" w:color="auto"/>
              <w:left w:val="nil"/>
              <w:bottom w:val="single" w:sz="8" w:space="0" w:color="auto"/>
              <w:right w:val="single" w:sz="8" w:space="0" w:color="auto"/>
            </w:tcBorders>
            <w:vAlign w:val="center"/>
            <w:hideMark/>
          </w:tcPr>
          <w:p w14:paraId="3117C63E"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LLM variants + CTC aligner</w:t>
            </w:r>
          </w:p>
        </w:tc>
        <w:tc>
          <w:tcPr>
            <w:tcW w:w="817" w:type="pct"/>
            <w:tcBorders>
              <w:top w:val="single" w:sz="4" w:space="0" w:color="auto"/>
              <w:left w:val="nil"/>
              <w:bottom w:val="single" w:sz="8" w:space="0" w:color="auto"/>
              <w:right w:val="single" w:sz="8" w:space="0" w:color="auto"/>
            </w:tcBorders>
            <w:vAlign w:val="center"/>
            <w:hideMark/>
          </w:tcPr>
          <w:p w14:paraId="781D0ADE"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M</w:t>
            </w:r>
            <w:r w:rsidRPr="0032413C">
              <w:rPr>
                <w:rFonts w:ascii="Arial" w:eastAsia="Times New Roman" w:hAnsi="Arial" w:cs="Arial"/>
                <w:sz w:val="22"/>
              </w:rPr>
              <w:t>uch lower latency and high human-like similarity</w:t>
            </w:r>
          </w:p>
        </w:tc>
      </w:tr>
      <w:tr w:rsidR="00A11248" w:rsidRPr="0032413C" w14:paraId="7039FE77" w14:textId="77777777" w:rsidTr="00377602">
        <w:trPr>
          <w:trHeight w:val="2014"/>
        </w:trPr>
        <w:tc>
          <w:tcPr>
            <w:tcW w:w="414" w:type="pct"/>
            <w:tcBorders>
              <w:top w:val="nil"/>
              <w:left w:val="single" w:sz="8" w:space="0" w:color="auto"/>
              <w:bottom w:val="single" w:sz="8" w:space="0" w:color="auto"/>
              <w:right w:val="single" w:sz="8" w:space="0" w:color="auto"/>
            </w:tcBorders>
            <w:vAlign w:val="center"/>
            <w:hideMark/>
          </w:tcPr>
          <w:p w14:paraId="0C1843FB"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17</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19F4AAE2"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2024</w:t>
            </w:r>
          </w:p>
        </w:tc>
        <w:tc>
          <w:tcPr>
            <w:tcW w:w="1018" w:type="pct"/>
            <w:tcBorders>
              <w:top w:val="nil"/>
              <w:left w:val="nil"/>
              <w:bottom w:val="single" w:sz="8" w:space="0" w:color="auto"/>
              <w:right w:val="single" w:sz="8" w:space="0" w:color="auto"/>
            </w:tcBorders>
            <w:vAlign w:val="center"/>
            <w:hideMark/>
          </w:tcPr>
          <w:p w14:paraId="5A4C6A81"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G</w:t>
            </w:r>
            <w:r w:rsidRPr="0032413C">
              <w:rPr>
                <w:rFonts w:ascii="Arial" w:eastAsia="Times New Roman" w:hAnsi="Arial" w:cs="Arial"/>
                <w:sz w:val="22"/>
              </w:rPr>
              <w:t>enerated high-quality speech in 1-2 steps using consistency models, skipping teacher-student distillation</w:t>
            </w:r>
          </w:p>
        </w:tc>
        <w:tc>
          <w:tcPr>
            <w:tcW w:w="744" w:type="pct"/>
            <w:tcBorders>
              <w:top w:val="nil"/>
              <w:left w:val="nil"/>
              <w:bottom w:val="single" w:sz="8" w:space="0" w:color="auto"/>
              <w:right w:val="single" w:sz="8" w:space="0" w:color="auto"/>
            </w:tcBorders>
            <w:vAlign w:val="center"/>
            <w:hideMark/>
          </w:tcPr>
          <w:p w14:paraId="409EBEDD"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W</w:t>
            </w:r>
            <w:r w:rsidRPr="0032413C">
              <w:rPr>
                <w:rFonts w:ascii="Arial" w:eastAsia="Times New Roman" w:hAnsi="Arial" w:cs="Arial"/>
                <w:sz w:val="22"/>
              </w:rPr>
              <w:t>eighting needs precise tuning</w:t>
            </w:r>
          </w:p>
        </w:tc>
        <w:tc>
          <w:tcPr>
            <w:tcW w:w="841" w:type="pct"/>
            <w:tcBorders>
              <w:top w:val="nil"/>
              <w:left w:val="nil"/>
              <w:bottom w:val="single" w:sz="8" w:space="0" w:color="auto"/>
              <w:right w:val="single" w:sz="8" w:space="0" w:color="auto"/>
            </w:tcBorders>
            <w:vAlign w:val="center"/>
            <w:hideMark/>
          </w:tcPr>
          <w:p w14:paraId="250D029F" w14:textId="77777777" w:rsidR="00A11248" w:rsidRPr="0032413C" w:rsidRDefault="00A11248" w:rsidP="00377602">
            <w:pPr>
              <w:spacing w:after="0" w:line="240" w:lineRule="auto"/>
              <w:rPr>
                <w:rFonts w:ascii="Arial" w:eastAsia="Times New Roman" w:hAnsi="Arial" w:cs="Arial"/>
                <w:sz w:val="22"/>
              </w:rPr>
            </w:pPr>
            <w:proofErr w:type="spellStart"/>
            <w:r w:rsidRPr="0032413C">
              <w:rPr>
                <w:rFonts w:ascii="Arial" w:eastAsia="Times New Roman" w:hAnsi="Arial" w:cs="Arial"/>
                <w:sz w:val="22"/>
              </w:rPr>
              <w:t>LJSpeech</w:t>
            </w:r>
            <w:proofErr w:type="spellEnd"/>
            <w:r w:rsidRPr="0032413C">
              <w:rPr>
                <w:rFonts w:ascii="Arial" w:eastAsia="Times New Roman" w:hAnsi="Arial" w:cs="Arial"/>
                <w:sz w:val="22"/>
              </w:rPr>
              <w:t xml:space="preserve"> (single-speaker) + </w:t>
            </w:r>
            <w:proofErr w:type="spellStart"/>
            <w:r w:rsidRPr="0032413C">
              <w:rPr>
                <w:rFonts w:ascii="Arial" w:eastAsia="Times New Roman" w:hAnsi="Arial" w:cs="Arial"/>
                <w:sz w:val="22"/>
              </w:rPr>
              <w:t>LibriTTS</w:t>
            </w:r>
            <w:proofErr w:type="spellEnd"/>
            <w:r w:rsidRPr="0032413C">
              <w:rPr>
                <w:rFonts w:ascii="Arial" w:eastAsia="Times New Roman" w:hAnsi="Arial" w:cs="Arial"/>
                <w:sz w:val="22"/>
              </w:rPr>
              <w:t xml:space="preserve"> (multi-speaker)</w:t>
            </w:r>
          </w:p>
        </w:tc>
        <w:tc>
          <w:tcPr>
            <w:tcW w:w="725" w:type="pct"/>
            <w:tcBorders>
              <w:top w:val="nil"/>
              <w:left w:val="nil"/>
              <w:bottom w:val="single" w:sz="8" w:space="0" w:color="auto"/>
              <w:right w:val="single" w:sz="8" w:space="0" w:color="auto"/>
            </w:tcBorders>
            <w:vAlign w:val="center"/>
            <w:hideMark/>
          </w:tcPr>
          <w:p w14:paraId="7F2A5B89"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Consistency Models + Weighted Sampler</w:t>
            </w:r>
          </w:p>
        </w:tc>
        <w:tc>
          <w:tcPr>
            <w:tcW w:w="817" w:type="pct"/>
            <w:tcBorders>
              <w:top w:val="nil"/>
              <w:left w:val="nil"/>
              <w:bottom w:val="single" w:sz="8" w:space="0" w:color="auto"/>
              <w:right w:val="single" w:sz="8" w:space="0" w:color="auto"/>
            </w:tcBorders>
            <w:vAlign w:val="center"/>
            <w:hideMark/>
          </w:tcPr>
          <w:p w14:paraId="17068571"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V</w:t>
            </w:r>
            <w:r w:rsidRPr="0032413C">
              <w:rPr>
                <w:rFonts w:ascii="Arial" w:eastAsia="Times New Roman" w:hAnsi="Arial" w:cs="Arial"/>
                <w:sz w:val="22"/>
              </w:rPr>
              <w:t>astly superior RTF with excellent audio quality</w:t>
            </w:r>
          </w:p>
        </w:tc>
      </w:tr>
      <w:tr w:rsidR="00A11248" w:rsidRPr="0032413C" w14:paraId="1EE7FD16" w14:textId="77777777" w:rsidTr="00377602">
        <w:trPr>
          <w:trHeight w:val="1130"/>
        </w:trPr>
        <w:tc>
          <w:tcPr>
            <w:tcW w:w="414" w:type="pct"/>
            <w:tcBorders>
              <w:top w:val="nil"/>
              <w:left w:val="single" w:sz="8" w:space="0" w:color="auto"/>
              <w:bottom w:val="single" w:sz="8" w:space="0" w:color="auto"/>
              <w:right w:val="single" w:sz="8" w:space="0" w:color="auto"/>
            </w:tcBorders>
            <w:vAlign w:val="center"/>
            <w:hideMark/>
          </w:tcPr>
          <w:p w14:paraId="7BE400D4"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18</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7500D0E7"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3B5B32EB"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P</w:t>
            </w:r>
            <w:r w:rsidRPr="0032413C">
              <w:rPr>
                <w:rFonts w:ascii="Arial" w:eastAsia="Times New Roman" w:hAnsi="Arial" w:cs="Arial"/>
                <w:sz w:val="22"/>
              </w:rPr>
              <w:t>rovided a comprehensive taxonomy of Arabic QA models and highlighted the need for RAG</w:t>
            </w:r>
          </w:p>
        </w:tc>
        <w:tc>
          <w:tcPr>
            <w:tcW w:w="744" w:type="pct"/>
            <w:tcBorders>
              <w:top w:val="nil"/>
              <w:left w:val="nil"/>
              <w:bottom w:val="single" w:sz="8" w:space="0" w:color="auto"/>
              <w:right w:val="single" w:sz="8" w:space="0" w:color="auto"/>
            </w:tcBorders>
            <w:vAlign w:val="center"/>
            <w:hideMark/>
          </w:tcPr>
          <w:p w14:paraId="34BD24BC"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Very</w:t>
            </w:r>
            <w:r w:rsidRPr="0032413C">
              <w:rPr>
                <w:rFonts w:ascii="Arial" w:eastAsia="Times New Roman" w:hAnsi="Arial" w:cs="Arial"/>
                <w:sz w:val="22"/>
              </w:rPr>
              <w:t xml:space="preserve"> few domain-specific Arabic QA datasets available</w:t>
            </w:r>
          </w:p>
        </w:tc>
        <w:tc>
          <w:tcPr>
            <w:tcW w:w="841" w:type="pct"/>
            <w:tcBorders>
              <w:top w:val="nil"/>
              <w:left w:val="nil"/>
              <w:bottom w:val="single" w:sz="8" w:space="0" w:color="auto"/>
              <w:right w:val="single" w:sz="8" w:space="0" w:color="auto"/>
            </w:tcBorders>
            <w:vAlign w:val="center"/>
            <w:hideMark/>
          </w:tcPr>
          <w:p w14:paraId="5736FF16"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Arabic-</w:t>
            </w:r>
            <w:proofErr w:type="spellStart"/>
            <w:r w:rsidRPr="0032413C">
              <w:rPr>
                <w:rFonts w:ascii="Arial" w:eastAsia="Times New Roman" w:hAnsi="Arial" w:cs="Arial"/>
                <w:sz w:val="22"/>
              </w:rPr>
              <w:t>SQuAD</w:t>
            </w:r>
            <w:proofErr w:type="spellEnd"/>
            <w:r w:rsidRPr="0032413C">
              <w:rPr>
                <w:rFonts w:ascii="Arial" w:eastAsia="Times New Roman" w:hAnsi="Arial" w:cs="Arial"/>
                <w:sz w:val="22"/>
              </w:rPr>
              <w:t xml:space="preserve">, ARCD, </w:t>
            </w:r>
            <w:proofErr w:type="spellStart"/>
            <w:r w:rsidRPr="0032413C">
              <w:rPr>
                <w:rFonts w:ascii="Arial" w:eastAsia="Times New Roman" w:hAnsi="Arial" w:cs="Arial"/>
                <w:sz w:val="22"/>
              </w:rPr>
              <w:t>TyDiQA</w:t>
            </w:r>
            <w:proofErr w:type="spellEnd"/>
            <w:r w:rsidRPr="0032413C">
              <w:rPr>
                <w:rFonts w:ascii="Arial" w:eastAsia="Times New Roman" w:hAnsi="Arial" w:cs="Arial"/>
                <w:sz w:val="22"/>
              </w:rPr>
              <w:t>-Arabic + upcoming Fatwa dataset</w:t>
            </w:r>
          </w:p>
        </w:tc>
        <w:tc>
          <w:tcPr>
            <w:tcW w:w="725" w:type="pct"/>
            <w:tcBorders>
              <w:top w:val="nil"/>
              <w:left w:val="nil"/>
              <w:bottom w:val="single" w:sz="8" w:space="0" w:color="auto"/>
              <w:right w:val="single" w:sz="8" w:space="0" w:color="auto"/>
            </w:tcBorders>
            <w:vAlign w:val="center"/>
            <w:hideMark/>
          </w:tcPr>
          <w:p w14:paraId="73E4D112"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AraBERT, MARBERT, ArabicT5</w:t>
            </w:r>
          </w:p>
        </w:tc>
        <w:tc>
          <w:tcPr>
            <w:tcW w:w="817" w:type="pct"/>
            <w:tcBorders>
              <w:top w:val="nil"/>
              <w:left w:val="nil"/>
              <w:bottom w:val="single" w:sz="8" w:space="0" w:color="auto"/>
              <w:right w:val="single" w:sz="8" w:space="0" w:color="auto"/>
            </w:tcBorders>
            <w:vAlign w:val="center"/>
            <w:hideMark/>
          </w:tcPr>
          <w:p w14:paraId="2C3596D4"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C</w:t>
            </w:r>
            <w:r w:rsidRPr="0032413C">
              <w:rPr>
                <w:rFonts w:ascii="Arial" w:eastAsia="Times New Roman" w:hAnsi="Arial" w:cs="Arial"/>
                <w:sz w:val="22"/>
              </w:rPr>
              <w:t>lear roadmap and strong emphasis on RAG</w:t>
            </w:r>
          </w:p>
        </w:tc>
      </w:tr>
      <w:tr w:rsidR="00A11248" w:rsidRPr="0032413C" w14:paraId="69A417E0" w14:textId="77777777" w:rsidTr="00377602">
        <w:trPr>
          <w:trHeight w:val="1130"/>
        </w:trPr>
        <w:tc>
          <w:tcPr>
            <w:tcW w:w="414" w:type="pct"/>
            <w:tcBorders>
              <w:top w:val="nil"/>
              <w:left w:val="single" w:sz="8" w:space="0" w:color="auto"/>
              <w:bottom w:val="single" w:sz="8" w:space="0" w:color="auto"/>
              <w:right w:val="single" w:sz="8" w:space="0" w:color="auto"/>
            </w:tcBorders>
            <w:vAlign w:val="center"/>
            <w:hideMark/>
          </w:tcPr>
          <w:p w14:paraId="44E50611"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19</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2126822F"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5D5D0DE7"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C</w:t>
            </w:r>
            <w:r w:rsidRPr="0032413C">
              <w:rPr>
                <w:rFonts w:ascii="Arial" w:eastAsia="Times New Roman" w:hAnsi="Arial" w:cs="Arial"/>
                <w:sz w:val="22"/>
              </w:rPr>
              <w:t xml:space="preserve">reated </w:t>
            </w:r>
            <w:r>
              <w:rPr>
                <w:rFonts w:ascii="Arial" w:eastAsia="Times New Roman" w:hAnsi="Arial" w:cs="Arial"/>
                <w:sz w:val="22"/>
              </w:rPr>
              <w:t xml:space="preserve">the </w:t>
            </w:r>
            <w:r w:rsidRPr="0032413C">
              <w:rPr>
                <w:rFonts w:ascii="Arial" w:eastAsia="Times New Roman" w:hAnsi="Arial" w:cs="Arial"/>
                <w:sz w:val="22"/>
              </w:rPr>
              <w:t>first Saudi legal reasoning benchmark using real court cases</w:t>
            </w:r>
          </w:p>
        </w:tc>
        <w:tc>
          <w:tcPr>
            <w:tcW w:w="744" w:type="pct"/>
            <w:tcBorders>
              <w:top w:val="nil"/>
              <w:left w:val="nil"/>
              <w:bottom w:val="single" w:sz="8" w:space="0" w:color="auto"/>
              <w:right w:val="single" w:sz="8" w:space="0" w:color="auto"/>
            </w:tcBorders>
            <w:vAlign w:val="center"/>
            <w:hideMark/>
          </w:tcPr>
          <w:p w14:paraId="55EB4609"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Lacks</w:t>
            </w:r>
            <w:r w:rsidRPr="0032413C">
              <w:rPr>
                <w:rFonts w:ascii="Arial" w:eastAsia="Times New Roman" w:hAnsi="Arial" w:cs="Arial"/>
                <w:sz w:val="22"/>
              </w:rPr>
              <w:t xml:space="preserve"> voice integration or full RAG</w:t>
            </w:r>
          </w:p>
        </w:tc>
        <w:tc>
          <w:tcPr>
            <w:tcW w:w="841" w:type="pct"/>
            <w:tcBorders>
              <w:top w:val="nil"/>
              <w:left w:val="nil"/>
              <w:bottom w:val="single" w:sz="8" w:space="0" w:color="auto"/>
              <w:right w:val="single" w:sz="8" w:space="0" w:color="auto"/>
            </w:tcBorders>
            <w:vAlign w:val="center"/>
            <w:hideMark/>
          </w:tcPr>
          <w:p w14:paraId="3DEAAF6C"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13,000+ real Saudi commercial court cases</w:t>
            </w:r>
          </w:p>
        </w:tc>
        <w:tc>
          <w:tcPr>
            <w:tcW w:w="725" w:type="pct"/>
            <w:tcBorders>
              <w:top w:val="nil"/>
              <w:left w:val="nil"/>
              <w:bottom w:val="single" w:sz="8" w:space="0" w:color="auto"/>
              <w:right w:val="single" w:sz="8" w:space="0" w:color="auto"/>
            </w:tcBorders>
            <w:vAlign w:val="center"/>
            <w:hideMark/>
          </w:tcPr>
          <w:p w14:paraId="6F588824"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V</w:t>
            </w:r>
            <w:r w:rsidRPr="0032413C">
              <w:rPr>
                <w:rFonts w:ascii="Arial" w:eastAsia="Times New Roman" w:hAnsi="Arial" w:cs="Arial"/>
                <w:sz w:val="22"/>
              </w:rPr>
              <w:t>arious LLMs (e.g., AraBERT)</w:t>
            </w:r>
          </w:p>
        </w:tc>
        <w:tc>
          <w:tcPr>
            <w:tcW w:w="817" w:type="pct"/>
            <w:tcBorders>
              <w:top w:val="nil"/>
              <w:left w:val="nil"/>
              <w:bottom w:val="single" w:sz="8" w:space="0" w:color="auto"/>
              <w:right w:val="single" w:sz="8" w:space="0" w:color="auto"/>
            </w:tcBorders>
            <w:vAlign w:val="center"/>
            <w:hideMark/>
          </w:tcPr>
          <w:p w14:paraId="326BB8FA"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strong verdict prediction and reasoning performance</w:t>
            </w:r>
          </w:p>
        </w:tc>
      </w:tr>
      <w:tr w:rsidR="00A11248" w:rsidRPr="0032413C" w14:paraId="290EDBFF" w14:textId="77777777" w:rsidTr="00377602">
        <w:trPr>
          <w:trHeight w:val="1130"/>
        </w:trPr>
        <w:tc>
          <w:tcPr>
            <w:tcW w:w="414" w:type="pct"/>
            <w:tcBorders>
              <w:top w:val="nil"/>
              <w:left w:val="single" w:sz="8" w:space="0" w:color="auto"/>
              <w:bottom w:val="single" w:sz="8" w:space="0" w:color="auto"/>
              <w:right w:val="single" w:sz="8" w:space="0" w:color="auto"/>
            </w:tcBorders>
            <w:vAlign w:val="center"/>
            <w:hideMark/>
          </w:tcPr>
          <w:p w14:paraId="5734CA09"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lastRenderedPageBreak/>
              <w:t>[</w:t>
            </w:r>
            <w:r>
              <w:rPr>
                <w:rFonts w:ascii="Arial" w:eastAsia="Times New Roman" w:hAnsi="Arial" w:cs="Arial"/>
                <w:sz w:val="22"/>
              </w:rPr>
              <w:t>20</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1F37970F"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32AAE17B"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D</w:t>
            </w:r>
            <w:r w:rsidRPr="0032413C">
              <w:rPr>
                <w:rFonts w:ascii="Arial" w:eastAsia="Times New Roman" w:hAnsi="Arial" w:cs="Arial"/>
                <w:sz w:val="22"/>
              </w:rPr>
              <w:t>eveloped RAG with LLM agents for Arabic legal/fatwa QA</w:t>
            </w:r>
          </w:p>
        </w:tc>
        <w:tc>
          <w:tcPr>
            <w:tcW w:w="744" w:type="pct"/>
            <w:tcBorders>
              <w:top w:val="nil"/>
              <w:left w:val="nil"/>
              <w:bottom w:val="single" w:sz="8" w:space="0" w:color="auto"/>
              <w:right w:val="single" w:sz="8" w:space="0" w:color="auto"/>
            </w:tcBorders>
            <w:vAlign w:val="center"/>
            <w:hideMark/>
          </w:tcPr>
          <w:p w14:paraId="60990D04"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R</w:t>
            </w:r>
            <w:r w:rsidRPr="0032413C">
              <w:rPr>
                <w:rFonts w:ascii="Arial" w:eastAsia="Times New Roman" w:hAnsi="Arial" w:cs="Arial"/>
                <w:sz w:val="22"/>
              </w:rPr>
              <w:t>estricted to fatwa/Islamic domain</w:t>
            </w:r>
          </w:p>
        </w:tc>
        <w:tc>
          <w:tcPr>
            <w:tcW w:w="841" w:type="pct"/>
            <w:tcBorders>
              <w:top w:val="nil"/>
              <w:left w:val="nil"/>
              <w:bottom w:val="single" w:sz="8" w:space="0" w:color="auto"/>
              <w:right w:val="single" w:sz="8" w:space="0" w:color="auto"/>
            </w:tcBorders>
            <w:vAlign w:val="center"/>
            <w:hideMark/>
          </w:tcPr>
          <w:p w14:paraId="6A952A6B"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C</w:t>
            </w:r>
            <w:r w:rsidRPr="0032413C">
              <w:rPr>
                <w:rFonts w:ascii="Arial" w:eastAsia="Times New Roman" w:hAnsi="Arial" w:cs="Arial"/>
                <w:sz w:val="22"/>
              </w:rPr>
              <w:t>ustom fatwa QA pairs</w:t>
            </w:r>
          </w:p>
        </w:tc>
        <w:tc>
          <w:tcPr>
            <w:tcW w:w="725" w:type="pct"/>
            <w:tcBorders>
              <w:top w:val="nil"/>
              <w:left w:val="nil"/>
              <w:bottom w:val="single" w:sz="8" w:space="0" w:color="auto"/>
              <w:right w:val="single" w:sz="8" w:space="0" w:color="auto"/>
            </w:tcBorders>
            <w:vAlign w:val="center"/>
            <w:hideMark/>
          </w:tcPr>
          <w:p w14:paraId="77892E26"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LLM agents + hybrid retrieval</w:t>
            </w:r>
          </w:p>
        </w:tc>
        <w:tc>
          <w:tcPr>
            <w:tcW w:w="817" w:type="pct"/>
            <w:tcBorders>
              <w:top w:val="nil"/>
              <w:left w:val="nil"/>
              <w:bottom w:val="single" w:sz="8" w:space="0" w:color="auto"/>
              <w:right w:val="single" w:sz="8" w:space="0" w:color="auto"/>
            </w:tcBorders>
            <w:vAlign w:val="center"/>
            <w:hideMark/>
          </w:tcPr>
          <w:p w14:paraId="64BC5B7E"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BERTScore-F1 70.94%, outperformed GPT-4o</w:t>
            </w:r>
          </w:p>
        </w:tc>
      </w:tr>
      <w:tr w:rsidR="00A11248" w:rsidRPr="0032413C" w14:paraId="1FA19DEA" w14:textId="77777777" w:rsidTr="00377602">
        <w:trPr>
          <w:trHeight w:val="1130"/>
        </w:trPr>
        <w:tc>
          <w:tcPr>
            <w:tcW w:w="414" w:type="pct"/>
            <w:tcBorders>
              <w:top w:val="nil"/>
              <w:left w:val="single" w:sz="8" w:space="0" w:color="auto"/>
              <w:bottom w:val="single" w:sz="8" w:space="0" w:color="auto"/>
              <w:right w:val="single" w:sz="8" w:space="0" w:color="auto"/>
            </w:tcBorders>
            <w:vAlign w:val="center"/>
            <w:hideMark/>
          </w:tcPr>
          <w:p w14:paraId="3A1A9CB4"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21</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29FA81C7"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0A5187B6"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A</w:t>
            </w:r>
            <w:r w:rsidRPr="0032413C">
              <w:rPr>
                <w:rFonts w:ascii="Arial" w:eastAsia="Times New Roman" w:hAnsi="Arial" w:cs="Arial"/>
                <w:sz w:val="22"/>
              </w:rPr>
              <w:t>chieved sub-second responses fully on device with no cloud GPUs</w:t>
            </w:r>
          </w:p>
        </w:tc>
        <w:tc>
          <w:tcPr>
            <w:tcW w:w="744" w:type="pct"/>
            <w:tcBorders>
              <w:top w:val="nil"/>
              <w:left w:val="nil"/>
              <w:bottom w:val="single" w:sz="8" w:space="0" w:color="auto"/>
              <w:right w:val="single" w:sz="8" w:space="0" w:color="auto"/>
            </w:tcBorders>
            <w:vAlign w:val="center"/>
            <w:hideMark/>
          </w:tcPr>
          <w:p w14:paraId="74D0117A"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L</w:t>
            </w:r>
            <w:r w:rsidRPr="0032413C">
              <w:rPr>
                <w:rFonts w:ascii="Arial" w:eastAsia="Times New Roman" w:hAnsi="Arial" w:cs="Arial"/>
                <w:sz w:val="22"/>
              </w:rPr>
              <w:t>imited to Apple Silicon hardware</w:t>
            </w:r>
          </w:p>
        </w:tc>
        <w:tc>
          <w:tcPr>
            <w:tcW w:w="841" w:type="pct"/>
            <w:tcBorders>
              <w:top w:val="nil"/>
              <w:left w:val="nil"/>
              <w:bottom w:val="single" w:sz="8" w:space="0" w:color="auto"/>
              <w:right w:val="single" w:sz="8" w:space="0" w:color="auto"/>
            </w:tcBorders>
            <w:vAlign w:val="center"/>
            <w:hideMark/>
          </w:tcPr>
          <w:p w14:paraId="6D3B76A5"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S</w:t>
            </w:r>
            <w:r w:rsidRPr="0032413C">
              <w:rPr>
                <w:rFonts w:ascii="Arial" w:eastAsia="Times New Roman" w:hAnsi="Arial" w:cs="Arial"/>
                <w:sz w:val="22"/>
              </w:rPr>
              <w:t>tandard ASR and LLM benchmarks</w:t>
            </w:r>
          </w:p>
        </w:tc>
        <w:tc>
          <w:tcPr>
            <w:tcW w:w="725" w:type="pct"/>
            <w:tcBorders>
              <w:top w:val="nil"/>
              <w:left w:val="nil"/>
              <w:bottom w:val="single" w:sz="8" w:space="0" w:color="auto"/>
              <w:right w:val="single" w:sz="8" w:space="0" w:color="auto"/>
            </w:tcBorders>
            <w:vAlign w:val="center"/>
            <w:hideMark/>
          </w:tcPr>
          <w:p w14:paraId="1D438590" w14:textId="77777777" w:rsidR="00A11248" w:rsidRPr="0032413C" w:rsidRDefault="00A11248" w:rsidP="00377602">
            <w:pPr>
              <w:spacing w:after="0" w:line="240" w:lineRule="auto"/>
              <w:rPr>
                <w:rFonts w:ascii="Arial" w:eastAsia="Times New Roman" w:hAnsi="Arial" w:cs="Arial"/>
                <w:sz w:val="22"/>
              </w:rPr>
            </w:pPr>
            <w:proofErr w:type="spellStart"/>
            <w:r w:rsidRPr="0032413C">
              <w:rPr>
                <w:rFonts w:ascii="Arial" w:eastAsia="Times New Roman" w:hAnsi="Arial" w:cs="Arial"/>
                <w:sz w:val="22"/>
              </w:rPr>
              <w:t>MoE</w:t>
            </w:r>
            <w:proofErr w:type="spellEnd"/>
            <w:r w:rsidRPr="0032413C">
              <w:rPr>
                <w:rFonts w:ascii="Arial" w:eastAsia="Times New Roman" w:hAnsi="Arial" w:cs="Arial"/>
                <w:sz w:val="22"/>
              </w:rPr>
              <w:t xml:space="preserve"> ASR + </w:t>
            </w:r>
            <w:proofErr w:type="spellStart"/>
            <w:r w:rsidRPr="0032413C">
              <w:rPr>
                <w:rFonts w:ascii="Arial" w:eastAsia="Times New Roman" w:hAnsi="Arial" w:cs="Arial"/>
                <w:sz w:val="22"/>
              </w:rPr>
              <w:t>Mixtral</w:t>
            </w:r>
            <w:proofErr w:type="spellEnd"/>
            <w:r w:rsidRPr="0032413C">
              <w:rPr>
                <w:rFonts w:ascii="Arial" w:eastAsia="Times New Roman" w:hAnsi="Arial" w:cs="Arial"/>
                <w:sz w:val="22"/>
              </w:rPr>
              <w:t xml:space="preserve"> LLM via MLX</w:t>
            </w:r>
          </w:p>
        </w:tc>
        <w:tc>
          <w:tcPr>
            <w:tcW w:w="817" w:type="pct"/>
            <w:tcBorders>
              <w:top w:val="nil"/>
              <w:left w:val="nil"/>
              <w:bottom w:val="single" w:sz="8" w:space="0" w:color="auto"/>
              <w:right w:val="single" w:sz="8" w:space="0" w:color="auto"/>
            </w:tcBorders>
            <w:vAlign w:val="center"/>
            <w:hideMark/>
          </w:tcPr>
          <w:p w14:paraId="4267B543"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R</w:t>
            </w:r>
            <w:r w:rsidRPr="0032413C">
              <w:rPr>
                <w:rFonts w:ascii="Arial" w:eastAsia="Times New Roman" w:hAnsi="Arial" w:cs="Arial"/>
                <w:sz w:val="22"/>
              </w:rPr>
              <w:t>eal-time performance with full privacy</w:t>
            </w:r>
          </w:p>
        </w:tc>
      </w:tr>
      <w:tr w:rsidR="00A11248" w:rsidRPr="0032413C" w14:paraId="79DD6409" w14:textId="77777777" w:rsidTr="00377602">
        <w:trPr>
          <w:trHeight w:val="850"/>
        </w:trPr>
        <w:tc>
          <w:tcPr>
            <w:tcW w:w="414" w:type="pct"/>
            <w:tcBorders>
              <w:top w:val="nil"/>
              <w:left w:val="single" w:sz="8" w:space="0" w:color="auto"/>
              <w:bottom w:val="single" w:sz="8" w:space="0" w:color="auto"/>
              <w:right w:val="single" w:sz="8" w:space="0" w:color="auto"/>
            </w:tcBorders>
            <w:vAlign w:val="center"/>
            <w:hideMark/>
          </w:tcPr>
          <w:p w14:paraId="1633D3EE"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22</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5D561498"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4A6101D4"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P</w:t>
            </w:r>
            <w:r w:rsidRPr="0032413C">
              <w:rPr>
                <w:rFonts w:ascii="Arial" w:eastAsia="Times New Roman" w:hAnsi="Arial" w:cs="Arial"/>
                <w:sz w:val="22"/>
              </w:rPr>
              <w:t xml:space="preserve">roposed two-phase RAG with </w:t>
            </w:r>
            <w:proofErr w:type="spellStart"/>
            <w:r w:rsidRPr="0032413C">
              <w:rPr>
                <w:rFonts w:ascii="Arial" w:eastAsia="Times New Roman" w:hAnsi="Arial" w:cs="Arial"/>
                <w:sz w:val="22"/>
              </w:rPr>
              <w:t>LoRA</w:t>
            </w:r>
            <w:proofErr w:type="spellEnd"/>
            <w:r w:rsidRPr="0032413C">
              <w:rPr>
                <w:rFonts w:ascii="Arial" w:eastAsia="Times New Roman" w:hAnsi="Arial" w:cs="Arial"/>
                <w:sz w:val="22"/>
              </w:rPr>
              <w:t xml:space="preserve"> fine-tuning for Arabic legal reasoning</w:t>
            </w:r>
          </w:p>
        </w:tc>
        <w:tc>
          <w:tcPr>
            <w:tcW w:w="744" w:type="pct"/>
            <w:tcBorders>
              <w:top w:val="nil"/>
              <w:left w:val="nil"/>
              <w:bottom w:val="single" w:sz="8" w:space="0" w:color="auto"/>
              <w:right w:val="single" w:sz="8" w:space="0" w:color="auto"/>
            </w:tcBorders>
            <w:vAlign w:val="center"/>
            <w:hideMark/>
          </w:tcPr>
          <w:p w14:paraId="06901077"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D</w:t>
            </w:r>
            <w:r w:rsidRPr="0032413C">
              <w:rPr>
                <w:rFonts w:ascii="Arial" w:eastAsia="Times New Roman" w:hAnsi="Arial" w:cs="Arial"/>
                <w:sz w:val="22"/>
              </w:rPr>
              <w:t>omain-limited to inheritance</w:t>
            </w:r>
          </w:p>
        </w:tc>
        <w:tc>
          <w:tcPr>
            <w:tcW w:w="841" w:type="pct"/>
            <w:tcBorders>
              <w:top w:val="nil"/>
              <w:left w:val="nil"/>
              <w:bottom w:val="single" w:sz="8" w:space="0" w:color="auto"/>
              <w:right w:val="single" w:sz="8" w:space="0" w:color="auto"/>
            </w:tcBorders>
            <w:vAlign w:val="center"/>
            <w:hideMark/>
          </w:tcPr>
          <w:p w14:paraId="5FD44EAA"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C</w:t>
            </w:r>
            <w:r w:rsidRPr="0032413C">
              <w:rPr>
                <w:rFonts w:ascii="Arial" w:eastAsia="Times New Roman" w:hAnsi="Arial" w:cs="Arial"/>
                <w:sz w:val="22"/>
              </w:rPr>
              <w:t>ustom Islamic QA pairs</w:t>
            </w:r>
          </w:p>
        </w:tc>
        <w:tc>
          <w:tcPr>
            <w:tcW w:w="725" w:type="pct"/>
            <w:tcBorders>
              <w:top w:val="nil"/>
              <w:left w:val="nil"/>
              <w:bottom w:val="single" w:sz="8" w:space="0" w:color="auto"/>
              <w:right w:val="single" w:sz="8" w:space="0" w:color="auto"/>
            </w:tcBorders>
            <w:vAlign w:val="center"/>
            <w:hideMark/>
          </w:tcPr>
          <w:p w14:paraId="6EDABAC1"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 xml:space="preserve">Fanar-1-9B + </w:t>
            </w:r>
            <w:proofErr w:type="spellStart"/>
            <w:r w:rsidRPr="0032413C">
              <w:rPr>
                <w:rFonts w:ascii="Arial" w:eastAsia="Times New Roman" w:hAnsi="Arial" w:cs="Arial"/>
                <w:sz w:val="22"/>
              </w:rPr>
              <w:t>LoRA</w:t>
            </w:r>
            <w:proofErr w:type="spellEnd"/>
            <w:r w:rsidRPr="0032413C">
              <w:rPr>
                <w:rFonts w:ascii="Arial" w:eastAsia="Times New Roman" w:hAnsi="Arial" w:cs="Arial"/>
                <w:sz w:val="22"/>
              </w:rPr>
              <w:t xml:space="preserve"> RAG</w:t>
            </w:r>
          </w:p>
        </w:tc>
        <w:tc>
          <w:tcPr>
            <w:tcW w:w="817" w:type="pct"/>
            <w:tcBorders>
              <w:top w:val="nil"/>
              <w:left w:val="nil"/>
              <w:bottom w:val="single" w:sz="8" w:space="0" w:color="auto"/>
              <w:right w:val="single" w:sz="8" w:space="0" w:color="auto"/>
            </w:tcBorders>
            <w:vAlign w:val="center"/>
            <w:hideMark/>
          </w:tcPr>
          <w:p w14:paraId="583B66A3"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85.8% accuracy</w:t>
            </w:r>
          </w:p>
        </w:tc>
      </w:tr>
      <w:tr w:rsidR="00A11248" w:rsidRPr="0032413C" w14:paraId="17E86A62" w14:textId="77777777" w:rsidTr="00377602">
        <w:trPr>
          <w:trHeight w:val="850"/>
        </w:trPr>
        <w:tc>
          <w:tcPr>
            <w:tcW w:w="414" w:type="pct"/>
            <w:tcBorders>
              <w:top w:val="nil"/>
              <w:left w:val="single" w:sz="8" w:space="0" w:color="auto"/>
              <w:bottom w:val="single" w:sz="8" w:space="0" w:color="auto"/>
              <w:right w:val="single" w:sz="8" w:space="0" w:color="auto"/>
            </w:tcBorders>
            <w:vAlign w:val="center"/>
            <w:hideMark/>
          </w:tcPr>
          <w:p w14:paraId="3D53B1E5"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23</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4EDC6526"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78213D2A"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Introduced</w:t>
            </w:r>
            <w:r w:rsidRPr="0032413C">
              <w:rPr>
                <w:rFonts w:ascii="Arial" w:eastAsia="Times New Roman" w:hAnsi="Arial" w:cs="Arial"/>
                <w:sz w:val="22"/>
              </w:rPr>
              <w:t xml:space="preserve"> lightweight streaming TTS compatible with any LLM and supporting Arabic</w:t>
            </w:r>
          </w:p>
        </w:tc>
        <w:tc>
          <w:tcPr>
            <w:tcW w:w="744" w:type="pct"/>
            <w:tcBorders>
              <w:top w:val="nil"/>
              <w:left w:val="nil"/>
              <w:bottom w:val="single" w:sz="8" w:space="0" w:color="auto"/>
              <w:right w:val="single" w:sz="8" w:space="0" w:color="auto"/>
            </w:tcBorders>
            <w:vAlign w:val="center"/>
            <w:hideMark/>
          </w:tcPr>
          <w:p w14:paraId="2E3476B6"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N</w:t>
            </w:r>
            <w:r w:rsidRPr="0032413C">
              <w:rPr>
                <w:rFonts w:ascii="Arial" w:eastAsia="Times New Roman" w:hAnsi="Arial" w:cs="Arial"/>
                <w:sz w:val="22"/>
              </w:rPr>
              <w:t>ot yet integrated with domain-specific RAG</w:t>
            </w:r>
          </w:p>
        </w:tc>
        <w:tc>
          <w:tcPr>
            <w:tcW w:w="841" w:type="pct"/>
            <w:tcBorders>
              <w:top w:val="nil"/>
              <w:left w:val="nil"/>
              <w:bottom w:val="single" w:sz="8" w:space="0" w:color="auto"/>
              <w:right w:val="single" w:sz="8" w:space="0" w:color="auto"/>
            </w:tcBorders>
            <w:vAlign w:val="center"/>
            <w:hideMark/>
          </w:tcPr>
          <w:p w14:paraId="2DBAE0BC"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M</w:t>
            </w:r>
            <w:r w:rsidRPr="0032413C">
              <w:rPr>
                <w:rFonts w:ascii="Arial" w:eastAsia="Times New Roman" w:hAnsi="Arial" w:cs="Arial"/>
                <w:sz w:val="22"/>
              </w:rPr>
              <w:t>ultilingual Arabic speech datasets</w:t>
            </w:r>
          </w:p>
        </w:tc>
        <w:tc>
          <w:tcPr>
            <w:tcW w:w="725" w:type="pct"/>
            <w:tcBorders>
              <w:top w:val="nil"/>
              <w:left w:val="nil"/>
              <w:bottom w:val="single" w:sz="8" w:space="0" w:color="auto"/>
              <w:right w:val="single" w:sz="8" w:space="0" w:color="auto"/>
            </w:tcBorders>
            <w:vAlign w:val="center"/>
            <w:hideMark/>
          </w:tcPr>
          <w:p w14:paraId="754C641C" w14:textId="77777777" w:rsidR="00A11248" w:rsidRPr="0032413C" w:rsidRDefault="00A11248" w:rsidP="00377602">
            <w:pPr>
              <w:spacing w:after="0" w:line="240" w:lineRule="auto"/>
              <w:rPr>
                <w:rFonts w:ascii="Arial" w:eastAsia="Times New Roman" w:hAnsi="Arial" w:cs="Arial"/>
                <w:sz w:val="22"/>
              </w:rPr>
            </w:pPr>
            <w:proofErr w:type="spellStart"/>
            <w:r w:rsidRPr="0032413C">
              <w:rPr>
                <w:rFonts w:ascii="Arial" w:eastAsia="Times New Roman" w:hAnsi="Arial" w:cs="Arial"/>
                <w:sz w:val="22"/>
              </w:rPr>
              <w:t>LLMVoX</w:t>
            </w:r>
            <w:proofErr w:type="spellEnd"/>
            <w:r w:rsidRPr="0032413C">
              <w:rPr>
                <w:rFonts w:ascii="Arial" w:eastAsia="Times New Roman" w:hAnsi="Arial" w:cs="Arial"/>
                <w:sz w:val="22"/>
              </w:rPr>
              <w:t xml:space="preserve"> (30M parameters)</w:t>
            </w:r>
          </w:p>
        </w:tc>
        <w:tc>
          <w:tcPr>
            <w:tcW w:w="817" w:type="pct"/>
            <w:tcBorders>
              <w:top w:val="nil"/>
              <w:left w:val="nil"/>
              <w:bottom w:val="single" w:sz="8" w:space="0" w:color="auto"/>
              <w:right w:val="single" w:sz="8" w:space="0" w:color="auto"/>
            </w:tcBorders>
            <w:vAlign w:val="center"/>
            <w:hideMark/>
          </w:tcPr>
          <w:p w14:paraId="0EA981E2"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CER ~8% with very low latency</w:t>
            </w:r>
          </w:p>
        </w:tc>
      </w:tr>
      <w:tr w:rsidR="00A11248" w:rsidRPr="0032413C" w14:paraId="1DA6EAD4" w14:textId="77777777" w:rsidTr="00377602">
        <w:trPr>
          <w:trHeight w:val="1410"/>
        </w:trPr>
        <w:tc>
          <w:tcPr>
            <w:tcW w:w="414" w:type="pct"/>
            <w:tcBorders>
              <w:top w:val="nil"/>
              <w:left w:val="single" w:sz="8" w:space="0" w:color="auto"/>
              <w:bottom w:val="single" w:sz="8" w:space="0" w:color="auto"/>
              <w:right w:val="single" w:sz="8" w:space="0" w:color="auto"/>
            </w:tcBorders>
            <w:vAlign w:val="center"/>
            <w:hideMark/>
          </w:tcPr>
          <w:p w14:paraId="4A45FCAE"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24</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79FB7932" w14:textId="77777777" w:rsidR="00A11248" w:rsidRPr="0032413C" w:rsidRDefault="00A11248" w:rsidP="00377602">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3F657923"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S</w:t>
            </w:r>
            <w:r w:rsidRPr="0032413C">
              <w:rPr>
                <w:rFonts w:ascii="Arial" w:eastAsia="Times New Roman" w:hAnsi="Arial" w:cs="Arial"/>
                <w:sz w:val="22"/>
              </w:rPr>
              <w:t>ystematically evaluated RAG components for Arabic text</w:t>
            </w:r>
          </w:p>
        </w:tc>
        <w:tc>
          <w:tcPr>
            <w:tcW w:w="744" w:type="pct"/>
            <w:tcBorders>
              <w:top w:val="nil"/>
              <w:left w:val="nil"/>
              <w:bottom w:val="single" w:sz="8" w:space="0" w:color="auto"/>
              <w:right w:val="single" w:sz="8" w:space="0" w:color="auto"/>
            </w:tcBorders>
            <w:vAlign w:val="center"/>
            <w:hideMark/>
          </w:tcPr>
          <w:p w14:paraId="32E504DD"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N</w:t>
            </w:r>
            <w:r w:rsidRPr="0032413C">
              <w:rPr>
                <w:rFonts w:ascii="Arial" w:eastAsia="Times New Roman" w:hAnsi="Arial" w:cs="Arial"/>
                <w:sz w:val="22"/>
              </w:rPr>
              <w:t>o</w:t>
            </w:r>
            <w:r>
              <w:rPr>
                <w:rFonts w:ascii="Arial" w:eastAsia="Times New Roman" w:hAnsi="Arial" w:cs="Arial"/>
                <w:sz w:val="22"/>
              </w:rPr>
              <w:t>t</w:t>
            </w:r>
            <w:r w:rsidRPr="0032413C">
              <w:rPr>
                <w:rFonts w:ascii="Arial" w:eastAsia="Times New Roman" w:hAnsi="Arial" w:cs="Arial"/>
                <w:sz w:val="22"/>
              </w:rPr>
              <w:t xml:space="preserve"> specific focus on </w:t>
            </w:r>
            <w:r>
              <w:rPr>
                <w:rFonts w:ascii="Arial" w:eastAsia="Times New Roman" w:hAnsi="Arial" w:cs="Arial"/>
                <w:sz w:val="22"/>
              </w:rPr>
              <w:t xml:space="preserve">the </w:t>
            </w:r>
            <w:r w:rsidRPr="0032413C">
              <w:rPr>
                <w:rFonts w:ascii="Arial" w:eastAsia="Times New Roman" w:hAnsi="Arial" w:cs="Arial"/>
                <w:sz w:val="22"/>
              </w:rPr>
              <w:t>legal domain</w:t>
            </w:r>
          </w:p>
        </w:tc>
        <w:tc>
          <w:tcPr>
            <w:tcW w:w="841" w:type="pct"/>
            <w:tcBorders>
              <w:top w:val="nil"/>
              <w:left w:val="nil"/>
              <w:bottom w:val="single" w:sz="8" w:space="0" w:color="auto"/>
              <w:right w:val="single" w:sz="8" w:space="0" w:color="auto"/>
            </w:tcBorders>
            <w:vAlign w:val="center"/>
            <w:hideMark/>
          </w:tcPr>
          <w:p w14:paraId="16F86143"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Arabic corpora for RAG testing</w:t>
            </w:r>
          </w:p>
        </w:tc>
        <w:tc>
          <w:tcPr>
            <w:tcW w:w="725" w:type="pct"/>
            <w:tcBorders>
              <w:top w:val="nil"/>
              <w:left w:val="nil"/>
              <w:bottom w:val="single" w:sz="8" w:space="0" w:color="auto"/>
              <w:right w:val="single" w:sz="8" w:space="0" w:color="auto"/>
            </w:tcBorders>
            <w:vAlign w:val="center"/>
            <w:hideMark/>
          </w:tcPr>
          <w:p w14:paraId="51B80C0C" w14:textId="77777777" w:rsidR="00A11248" w:rsidRPr="0032413C" w:rsidRDefault="00A11248" w:rsidP="00377602">
            <w:pPr>
              <w:spacing w:after="0" w:line="240" w:lineRule="auto"/>
              <w:rPr>
                <w:rFonts w:ascii="Arial" w:eastAsia="Times New Roman" w:hAnsi="Arial" w:cs="Arial"/>
                <w:sz w:val="22"/>
              </w:rPr>
            </w:pPr>
            <w:r w:rsidRPr="0032413C">
              <w:rPr>
                <w:rFonts w:ascii="Arial" w:eastAsia="Times New Roman" w:hAnsi="Arial" w:cs="Arial"/>
                <w:sz w:val="22"/>
              </w:rPr>
              <w:t>various embeddings (e.g., BGE-m3)</w:t>
            </w:r>
          </w:p>
        </w:tc>
        <w:tc>
          <w:tcPr>
            <w:tcW w:w="817" w:type="pct"/>
            <w:tcBorders>
              <w:top w:val="nil"/>
              <w:left w:val="nil"/>
              <w:bottom w:val="single" w:sz="8" w:space="0" w:color="auto"/>
              <w:right w:val="single" w:sz="8" w:space="0" w:color="auto"/>
            </w:tcBorders>
            <w:vAlign w:val="center"/>
            <w:hideMark/>
          </w:tcPr>
          <w:p w14:paraId="1CB317DB" w14:textId="77777777" w:rsidR="00A11248" w:rsidRPr="0032413C" w:rsidRDefault="00A11248" w:rsidP="00377602">
            <w:pPr>
              <w:spacing w:after="0" w:line="240" w:lineRule="auto"/>
              <w:rPr>
                <w:rFonts w:ascii="Arial" w:eastAsia="Times New Roman" w:hAnsi="Arial" w:cs="Arial"/>
                <w:sz w:val="22"/>
              </w:rPr>
            </w:pPr>
            <w:r>
              <w:rPr>
                <w:rFonts w:ascii="Arial" w:eastAsia="Times New Roman" w:hAnsi="Arial" w:cs="Arial"/>
                <w:sz w:val="22"/>
              </w:rPr>
              <w:t>I</w:t>
            </w:r>
            <w:r w:rsidRPr="0032413C">
              <w:rPr>
                <w:rFonts w:ascii="Arial" w:eastAsia="Times New Roman" w:hAnsi="Arial" w:cs="Arial"/>
                <w:sz w:val="22"/>
              </w:rPr>
              <w:t xml:space="preserve">mproved </w:t>
            </w:r>
            <w:proofErr w:type="spellStart"/>
            <w:r w:rsidRPr="0032413C">
              <w:rPr>
                <w:rFonts w:ascii="Arial" w:eastAsia="Times New Roman" w:hAnsi="Arial" w:cs="Arial"/>
                <w:sz w:val="22"/>
              </w:rPr>
              <w:t>recall@k</w:t>
            </w:r>
            <w:proofErr w:type="spellEnd"/>
            <w:r w:rsidRPr="0032413C">
              <w:rPr>
                <w:rFonts w:ascii="Arial" w:eastAsia="Times New Roman" w:hAnsi="Arial" w:cs="Arial"/>
                <w:sz w:val="22"/>
              </w:rPr>
              <w:t xml:space="preserve"> and better Arabic morphology handling</w:t>
            </w:r>
          </w:p>
        </w:tc>
      </w:tr>
    </w:tbl>
    <w:p w14:paraId="278B7852" w14:textId="77777777" w:rsidR="00A11248" w:rsidRDefault="00A11248" w:rsidP="00A11248">
      <w:pPr>
        <w:pStyle w:val="Heading1"/>
        <w:rPr>
          <w:rtl/>
        </w:rPr>
      </w:pPr>
      <w:bookmarkStart w:id="21" w:name="_Toc227168318"/>
      <w:r w:rsidRPr="00EF2335">
        <w:t>References</w:t>
      </w:r>
      <w:bookmarkEnd w:id="21"/>
    </w:p>
    <w:p w14:paraId="2C93A932" w14:textId="77777777" w:rsidR="00A11248" w:rsidRDefault="00A11248" w:rsidP="00A11248">
      <w:r w:rsidRPr="00C45CA0">
        <w:t>[1] N. J. Nilsson, The Quest for Artificial Intelligence: A History of Ideas and Achievements, Cambridge University Press, 2025.</w:t>
      </w:r>
    </w:p>
    <w:p w14:paraId="37CEC0FA" w14:textId="77777777" w:rsidR="00A11248" w:rsidRDefault="00A11248" w:rsidP="00A11248">
      <w:r>
        <w:t>[2] K. P. Murphy, Probabilistic Machine Learning: An Introduction, MIT Press, 2022.</w:t>
      </w:r>
    </w:p>
    <w:p w14:paraId="11CDFA2F" w14:textId="77777777" w:rsidR="00A11248" w:rsidRDefault="00A11248" w:rsidP="00A11248">
      <w:r w:rsidRPr="00B00ADE">
        <w:t>[3] K. P. Murphy, Probabilistic Machine Learning: Advanced Topics, MIT Press, 2023.</w:t>
      </w:r>
    </w:p>
    <w:p w14:paraId="26039BDE" w14:textId="77777777" w:rsidR="00A11248" w:rsidRDefault="00A11248" w:rsidP="00A11248">
      <w:r w:rsidRPr="00B43D87">
        <w:t xml:space="preserve">[4] D. </w:t>
      </w:r>
      <w:proofErr w:type="spellStart"/>
      <w:r w:rsidRPr="00B43D87">
        <w:t>Jurafsky</w:t>
      </w:r>
      <w:proofErr w:type="spellEnd"/>
      <w:r w:rsidRPr="00B43D87">
        <w:t xml:space="preserve"> and J. H. Martin, Speech and Language Processing, 3rd ed., Draft, 2023.</w:t>
      </w:r>
    </w:p>
    <w:p w14:paraId="737F4F5D" w14:textId="77777777" w:rsidR="00A11248" w:rsidRDefault="00A11248" w:rsidP="00A11248">
      <w:r w:rsidRPr="00B43D87">
        <w:t>[5] K. P. Murphy, Probabilistic Machine Learning: Advanced Topics, MIT Press, 2023.</w:t>
      </w:r>
    </w:p>
    <w:p w14:paraId="76149A11" w14:textId="77777777" w:rsidR="00A11248" w:rsidRDefault="00A11248" w:rsidP="00A11248">
      <w:r w:rsidRPr="00DF3BE4">
        <w:t xml:space="preserve">[6] S. Gao et al., “Retrieval-Augmented Generation for Large Language Models: A Survey,” </w:t>
      </w:r>
      <w:proofErr w:type="spellStart"/>
      <w:r w:rsidRPr="00DF3BE4">
        <w:t>arXiv</w:t>
      </w:r>
      <w:proofErr w:type="spellEnd"/>
      <w:r w:rsidRPr="00DF3BE4">
        <w:t xml:space="preserve"> preprint arXiv:2312.10997, 2024.</w:t>
      </w:r>
    </w:p>
    <w:p w14:paraId="0F6784FA" w14:textId="77777777" w:rsidR="00A11248" w:rsidRDefault="00A11248" w:rsidP="00A11248">
      <w:r w:rsidRPr="00DF3BE4">
        <w:t xml:space="preserve">[7] A. </w:t>
      </w:r>
      <w:proofErr w:type="spellStart"/>
      <w:r w:rsidRPr="00DF3BE4">
        <w:t>Baevski</w:t>
      </w:r>
      <w:proofErr w:type="spellEnd"/>
      <w:r w:rsidRPr="00DF3BE4">
        <w:t xml:space="preserve"> et al., “A Survey on Modern Speech Recognition Systems and Architectures,” </w:t>
      </w:r>
      <w:proofErr w:type="spellStart"/>
      <w:r w:rsidRPr="00DF3BE4">
        <w:t>arXiv</w:t>
      </w:r>
      <w:proofErr w:type="spellEnd"/>
      <w:r w:rsidRPr="00DF3BE4">
        <w:t xml:space="preserve"> preprint, 2025.</w:t>
      </w:r>
    </w:p>
    <w:p w14:paraId="1165159C" w14:textId="77777777" w:rsidR="00A11248" w:rsidRDefault="00A11248" w:rsidP="00A11248">
      <w:r w:rsidRPr="00DF3BE4">
        <w:t xml:space="preserve">[8] J. Shen et al., “Advances in Neural Text-to-Speech Systems: A Survey,” </w:t>
      </w:r>
      <w:proofErr w:type="spellStart"/>
      <w:r w:rsidRPr="00DF3BE4">
        <w:t>arXiv</w:t>
      </w:r>
      <w:proofErr w:type="spellEnd"/>
      <w:r w:rsidRPr="00DF3BE4">
        <w:t xml:space="preserve"> preprint, 2025.</w:t>
      </w:r>
    </w:p>
    <w:p w14:paraId="6DFAAA48" w14:textId="77777777" w:rsidR="00A11248" w:rsidRDefault="00A11248" w:rsidP="00A11248">
      <w:r w:rsidRPr="008E3272">
        <w:lastRenderedPageBreak/>
        <w:t xml:space="preserve">[9] J. Radford et al., “Robust Speech Recognition via Large-Scale Weak Supervision,” </w:t>
      </w:r>
      <w:proofErr w:type="spellStart"/>
      <w:r w:rsidRPr="008E3272">
        <w:t>arXiv</w:t>
      </w:r>
      <w:proofErr w:type="spellEnd"/>
      <w:r w:rsidRPr="008E3272">
        <w:t xml:space="preserve"> </w:t>
      </w:r>
      <w:r>
        <w:t xml:space="preserve">        </w:t>
      </w:r>
      <w:r w:rsidRPr="008E3272">
        <w:t>preprint, 2023.</w:t>
      </w:r>
    </w:p>
    <w:p w14:paraId="4463773B" w14:textId="77777777" w:rsidR="00A11248" w:rsidRDefault="00A11248" w:rsidP="00A11248">
      <w:pPr>
        <w:pStyle w:val="EndNoteBibliography"/>
        <w:bidi w:val="0"/>
        <w:spacing w:after="0"/>
        <w:ind w:left="720" w:hanging="720"/>
      </w:pPr>
    </w:p>
    <w:p w14:paraId="36E1DBA4" w14:textId="77777777" w:rsidR="00A11248" w:rsidRPr="00154793" w:rsidRDefault="00A11248" w:rsidP="00A11248">
      <w:pPr>
        <w:pStyle w:val="EndNoteBibliography"/>
        <w:bidi w:val="0"/>
        <w:spacing w:after="0"/>
        <w:ind w:left="720" w:hanging="720"/>
      </w:pPr>
      <w:r>
        <w:fldChar w:fldCharType="begin"/>
      </w:r>
      <w:r>
        <w:instrText xml:space="preserve"> ADDIN EN.REFLIST </w:instrText>
      </w:r>
      <w:r>
        <w:fldChar w:fldCharType="separate"/>
      </w:r>
      <w:r w:rsidRPr="00154793">
        <w:t>[</w:t>
      </w:r>
      <w:r>
        <w:t>10</w:t>
      </w:r>
      <w:r w:rsidRPr="00154793">
        <w:t>]</w:t>
      </w:r>
      <w:r w:rsidRPr="00154793">
        <w:tab/>
        <w:t xml:space="preserve">V. Ethiraj, A. David, S. Menon, and D. Vijay, "Toward Low-Latency End-to-End Voice Agents for Telecommunications Using Streaming ASR, Quantized LLMs, and Real-Time TTS," </w:t>
      </w:r>
      <w:r w:rsidRPr="00154793">
        <w:rPr>
          <w:i/>
        </w:rPr>
        <w:t xml:space="preserve">arXiv preprint arXiv:2508.04721, </w:t>
      </w:r>
      <w:r w:rsidRPr="00154793">
        <w:t>2025.</w:t>
      </w:r>
    </w:p>
    <w:p w14:paraId="11B3E7D1" w14:textId="77777777" w:rsidR="00A11248" w:rsidRPr="00154793" w:rsidRDefault="00A11248" w:rsidP="00A11248">
      <w:pPr>
        <w:pStyle w:val="EndNoteBibliography"/>
        <w:bidi w:val="0"/>
        <w:spacing w:after="0"/>
        <w:ind w:left="720" w:hanging="720"/>
      </w:pPr>
      <w:r w:rsidRPr="00154793">
        <w:t>[</w:t>
      </w:r>
      <w:r>
        <w:t>11</w:t>
      </w:r>
      <w:r w:rsidRPr="00154793">
        <w:t>]</w:t>
      </w:r>
      <w:r w:rsidRPr="00154793">
        <w:tab/>
        <w:t>D. Zhang</w:t>
      </w:r>
      <w:r w:rsidRPr="00154793">
        <w:rPr>
          <w:i/>
        </w:rPr>
        <w:t xml:space="preserve"> et al.</w:t>
      </w:r>
      <w:r w:rsidRPr="00154793">
        <w:t xml:space="preserve">, "Speechgpt: Empowering large language models with intrinsic cross-modal conversational abilities," in </w:t>
      </w:r>
      <w:r w:rsidRPr="00154793">
        <w:rPr>
          <w:i/>
        </w:rPr>
        <w:t>Findings of the Association for Computational Linguistics: EMNLP 2023</w:t>
      </w:r>
      <w:r w:rsidRPr="00154793">
        <w:t xml:space="preserve">, 2023, pp. 15757–15773. </w:t>
      </w:r>
    </w:p>
    <w:p w14:paraId="3DD0EA1C" w14:textId="77777777" w:rsidR="00A11248" w:rsidRPr="00154793" w:rsidRDefault="00A11248" w:rsidP="00A11248">
      <w:pPr>
        <w:pStyle w:val="EndNoteBibliography"/>
        <w:bidi w:val="0"/>
        <w:spacing w:after="0"/>
        <w:ind w:left="720" w:hanging="720"/>
      </w:pPr>
      <w:r w:rsidRPr="00154793">
        <w:t>[</w:t>
      </w:r>
      <w:r>
        <w:t>12</w:t>
      </w:r>
      <w:r w:rsidRPr="00154793">
        <w:t>]</w:t>
      </w:r>
      <w:r w:rsidRPr="00154793">
        <w:tab/>
        <w:t xml:space="preserve">I. Besrour, J. He, T. Schreieder, and M. Färber, "Ragenta: Multi-agent retrieval-augmented generation for attributed question answering," </w:t>
      </w:r>
      <w:r w:rsidRPr="00154793">
        <w:rPr>
          <w:i/>
        </w:rPr>
        <w:t xml:space="preserve">arXiv preprint arXiv:2506.16988, </w:t>
      </w:r>
      <w:r w:rsidRPr="00154793">
        <w:t>2025.</w:t>
      </w:r>
    </w:p>
    <w:p w14:paraId="12B1FBF5" w14:textId="77777777" w:rsidR="00A11248" w:rsidRPr="00154793" w:rsidRDefault="00A11248" w:rsidP="00A11248">
      <w:pPr>
        <w:pStyle w:val="EndNoteBibliography"/>
        <w:bidi w:val="0"/>
        <w:spacing w:after="0"/>
        <w:ind w:left="720" w:hanging="720"/>
      </w:pPr>
      <w:r w:rsidRPr="00154793">
        <w:t>[</w:t>
      </w:r>
      <w:r>
        <w:t>13</w:t>
      </w:r>
      <w:r w:rsidRPr="00154793">
        <w:t>]</w:t>
      </w:r>
      <w:r w:rsidRPr="00154793">
        <w:tab/>
        <w:t xml:space="preserve">Ö. T. Özyilmaz, M. Coler, and M. Valdenegro-Toro, "Overcoming data scarcity in multi-dialectal arabic asr via whisper fine-tuning," </w:t>
      </w:r>
      <w:r w:rsidRPr="00154793">
        <w:rPr>
          <w:i/>
        </w:rPr>
        <w:t xml:space="preserve">arXiv preprint arXiv:2506.02627, </w:t>
      </w:r>
      <w:r w:rsidRPr="00154793">
        <w:t>2025.</w:t>
      </w:r>
    </w:p>
    <w:p w14:paraId="511B99EE" w14:textId="77777777" w:rsidR="00A11248" w:rsidRPr="00154793" w:rsidRDefault="00A11248" w:rsidP="00A11248">
      <w:pPr>
        <w:pStyle w:val="EndNoteBibliography"/>
        <w:bidi w:val="0"/>
        <w:spacing w:after="0"/>
        <w:ind w:left="720" w:hanging="720"/>
      </w:pPr>
      <w:r w:rsidRPr="00285148">
        <w:t>[14]</w:t>
      </w:r>
      <w:r w:rsidRPr="00154793">
        <w:tab/>
        <w:t xml:space="preserve">H. Elleuch, Y. Saidi, S. Mdhaffar, Y. Estève, and F. Bougares, "ELYADATA &amp; LIA at NADI 2025: ASR and ADI Subtasks," in </w:t>
      </w:r>
      <w:r w:rsidRPr="00154793">
        <w:rPr>
          <w:i/>
        </w:rPr>
        <w:t>Proceedings of The Third Arabic Natural Language Processing Conference: Shared Tasks</w:t>
      </w:r>
      <w:r w:rsidRPr="00154793">
        <w:t xml:space="preserve">, 2025, pp. 762–766. </w:t>
      </w:r>
    </w:p>
    <w:p w14:paraId="2AED1495" w14:textId="77777777" w:rsidR="00A11248" w:rsidRPr="00154793" w:rsidRDefault="00A11248" w:rsidP="00A11248">
      <w:pPr>
        <w:pStyle w:val="EndNoteBibliography"/>
        <w:bidi w:val="0"/>
        <w:spacing w:after="0"/>
        <w:ind w:left="720" w:hanging="720"/>
      </w:pPr>
      <w:r w:rsidRPr="00154793">
        <w:t>[</w:t>
      </w:r>
      <w:r>
        <w:t>15</w:t>
      </w:r>
      <w:r w:rsidRPr="00154793">
        <w:t>]</w:t>
      </w:r>
      <w:r w:rsidRPr="00154793">
        <w:tab/>
        <w:t xml:space="preserve">J. Hrimech, M. Mghari, and Y. Zaz, "Retrieval-augmented generation for Arabic legal information: the family code case study," </w:t>
      </w:r>
      <w:r w:rsidRPr="00154793">
        <w:rPr>
          <w:i/>
        </w:rPr>
        <w:t xml:space="preserve">TELKOMNIKA (Telecommunication Computing Electronics and Control), </w:t>
      </w:r>
      <w:r w:rsidRPr="00154793">
        <w:t>vol. 23, no. 6, pp. 1495–1505, 2025.</w:t>
      </w:r>
    </w:p>
    <w:p w14:paraId="643B58CA" w14:textId="77777777" w:rsidR="00A11248" w:rsidRPr="00154793" w:rsidRDefault="00A11248" w:rsidP="00A11248">
      <w:pPr>
        <w:pStyle w:val="EndNoteBibliography"/>
        <w:bidi w:val="0"/>
        <w:spacing w:after="0"/>
        <w:ind w:left="720" w:hanging="720"/>
      </w:pPr>
      <w:r w:rsidRPr="00154793">
        <w:t>[</w:t>
      </w:r>
      <w:r>
        <w:t>16</w:t>
      </w:r>
      <w:r w:rsidRPr="00154793">
        <w:t>]</w:t>
      </w:r>
      <w:r w:rsidRPr="00154793">
        <w:tab/>
        <w:t xml:space="preserve">H. Liu, S. Yusuyin, H. Huang, and Z. Ou, "CTC-TTS: LLM-based dual-streaming text-to-speech with CTC alignment," </w:t>
      </w:r>
      <w:r w:rsidRPr="00154793">
        <w:rPr>
          <w:i/>
        </w:rPr>
        <w:t xml:space="preserve">arXiv preprint arXiv:2602.19574, </w:t>
      </w:r>
      <w:r w:rsidRPr="00154793">
        <w:t>2026.</w:t>
      </w:r>
    </w:p>
    <w:p w14:paraId="53CA3438" w14:textId="77777777" w:rsidR="00A11248" w:rsidRPr="00154793" w:rsidRDefault="00A11248" w:rsidP="00A11248">
      <w:pPr>
        <w:pStyle w:val="EndNoteBibliography"/>
        <w:bidi w:val="0"/>
        <w:spacing w:after="0"/>
        <w:ind w:left="720" w:hanging="720"/>
      </w:pPr>
      <w:r w:rsidRPr="00154793">
        <w:t>[</w:t>
      </w:r>
      <w:r>
        <w:t>17</w:t>
      </w:r>
      <w:r w:rsidRPr="00154793">
        <w:t>]</w:t>
      </w:r>
      <w:r w:rsidRPr="00154793">
        <w:tab/>
        <w:t>X. Li</w:t>
      </w:r>
      <w:r w:rsidRPr="00154793">
        <w:rPr>
          <w:i/>
        </w:rPr>
        <w:t xml:space="preserve"> et al.</w:t>
      </w:r>
      <w:r w:rsidRPr="00154793">
        <w:t xml:space="preserve">, "Cm-tts: Enhancing real time text-to-speech synthesis efficiency through weighted samplers and consistency models," in </w:t>
      </w:r>
      <w:r w:rsidRPr="00154793">
        <w:rPr>
          <w:i/>
        </w:rPr>
        <w:t>Findings of the Association for Computational Linguistics: NAACL 2024</w:t>
      </w:r>
      <w:r w:rsidRPr="00154793">
        <w:t xml:space="preserve">, 2024, pp. 3777–3794. </w:t>
      </w:r>
    </w:p>
    <w:p w14:paraId="0F422555" w14:textId="77777777" w:rsidR="00A11248" w:rsidRPr="00154793" w:rsidRDefault="00A11248" w:rsidP="00A11248">
      <w:pPr>
        <w:pStyle w:val="EndNoteBibliography"/>
        <w:bidi w:val="0"/>
        <w:spacing w:after="0"/>
        <w:ind w:left="720" w:hanging="720"/>
      </w:pPr>
      <w:r w:rsidRPr="00154793">
        <w:t>[</w:t>
      </w:r>
      <w:r>
        <w:t>18</w:t>
      </w:r>
      <w:r w:rsidRPr="00154793">
        <w:t>]</w:t>
      </w:r>
      <w:r w:rsidRPr="00154793">
        <w:tab/>
        <w:t xml:space="preserve">A. Aloqla, R. Khalifa, and W. Alghamdi, "A Review of Question-Answering Systems Using Deep Learning in the Arabic Language," </w:t>
      </w:r>
      <w:r w:rsidRPr="00154793">
        <w:rPr>
          <w:i/>
        </w:rPr>
        <w:t xml:space="preserve">Engineering, Technology &amp; Applied Science Research, </w:t>
      </w:r>
      <w:r w:rsidRPr="00154793">
        <w:t>vol. 15, no. 6, pp. 29214–29228, 2025.</w:t>
      </w:r>
    </w:p>
    <w:p w14:paraId="779EF150" w14:textId="77777777" w:rsidR="00A11248" w:rsidRPr="00154793" w:rsidRDefault="00A11248" w:rsidP="00A11248">
      <w:pPr>
        <w:pStyle w:val="EndNoteBibliography"/>
        <w:bidi w:val="0"/>
        <w:spacing w:after="0"/>
        <w:ind w:left="720" w:hanging="720"/>
      </w:pPr>
      <w:r w:rsidRPr="00154793">
        <w:t>[</w:t>
      </w:r>
      <w:r>
        <w:t>19</w:t>
      </w:r>
      <w:r w:rsidRPr="00154793">
        <w:t>]</w:t>
      </w:r>
      <w:r w:rsidRPr="00154793">
        <w:tab/>
        <w:t>H. A. Shairah</w:t>
      </w:r>
      <w:r w:rsidRPr="00154793">
        <w:rPr>
          <w:i/>
        </w:rPr>
        <w:t xml:space="preserve"> et al.</w:t>
      </w:r>
      <w:r w:rsidRPr="00154793">
        <w:t xml:space="preserve">, "ALARB: An Arabic Legal Argument Reasoning Benchmark," in </w:t>
      </w:r>
      <w:r w:rsidRPr="00154793">
        <w:rPr>
          <w:i/>
        </w:rPr>
        <w:t>Proceedings of The Third Arabic Natural Language Processing Conference</w:t>
      </w:r>
      <w:r w:rsidRPr="00154793">
        <w:t xml:space="preserve">, 2025, pp. 389–406. </w:t>
      </w:r>
    </w:p>
    <w:p w14:paraId="279C7630" w14:textId="77777777" w:rsidR="00A11248" w:rsidRPr="00154793" w:rsidRDefault="00A11248" w:rsidP="00A11248">
      <w:pPr>
        <w:pStyle w:val="EndNoteBibliography"/>
        <w:bidi w:val="0"/>
        <w:spacing w:after="0"/>
        <w:ind w:left="720" w:hanging="720"/>
      </w:pPr>
      <w:r w:rsidRPr="00154793">
        <w:t>[</w:t>
      </w:r>
      <w:r>
        <w:t>20</w:t>
      </w:r>
      <w:r w:rsidRPr="00154793">
        <w:t>]</w:t>
      </w:r>
      <w:r w:rsidRPr="00154793">
        <w:tab/>
        <w:t xml:space="preserve">S. Al-Huwari, "NEBRAS: A RAG-BASED QUESTION ANSWERING SYSTEM FOR ISLAMIC AND LEGAL GUIDANCE," Faculty of Graduate Studies NEBRAS: A RAG-BASED QUESTION ANSWERING SYSTEM …, 2025. </w:t>
      </w:r>
    </w:p>
    <w:p w14:paraId="386EC71C" w14:textId="77777777" w:rsidR="00A11248" w:rsidRPr="00154793" w:rsidRDefault="00A11248" w:rsidP="00A11248">
      <w:pPr>
        <w:pStyle w:val="EndNoteBibliography"/>
        <w:bidi w:val="0"/>
        <w:spacing w:after="0"/>
        <w:ind w:left="720" w:hanging="720"/>
      </w:pPr>
      <w:r w:rsidRPr="00154793">
        <w:t>[</w:t>
      </w:r>
      <w:r>
        <w:t>21</w:t>
      </w:r>
      <w:r w:rsidRPr="00154793">
        <w:t>]</w:t>
      </w:r>
      <w:r w:rsidRPr="00154793">
        <w:tab/>
        <w:t>T. Likhomanenko</w:t>
      </w:r>
      <w:r w:rsidRPr="00154793">
        <w:rPr>
          <w:i/>
        </w:rPr>
        <w:t xml:space="preserve"> et al.</w:t>
      </w:r>
      <w:r w:rsidRPr="00154793">
        <w:t xml:space="preserve">, "Chipchat: Low-latency cascaded conversational agent in mlx," </w:t>
      </w:r>
      <w:r w:rsidRPr="00154793">
        <w:rPr>
          <w:i/>
        </w:rPr>
        <w:t xml:space="preserve">arXiv preprint arXiv:2509.00078, </w:t>
      </w:r>
      <w:r w:rsidRPr="00154793">
        <w:t>2025.</w:t>
      </w:r>
    </w:p>
    <w:p w14:paraId="0CD95571" w14:textId="77777777" w:rsidR="00A11248" w:rsidRPr="00154793" w:rsidRDefault="00A11248" w:rsidP="00A11248">
      <w:pPr>
        <w:pStyle w:val="EndNoteBibliography"/>
        <w:bidi w:val="0"/>
        <w:spacing w:after="0"/>
        <w:ind w:left="720" w:hanging="720"/>
      </w:pPr>
      <w:r w:rsidRPr="00154793">
        <w:t>[</w:t>
      </w:r>
      <w:r>
        <w:t>22</w:t>
      </w:r>
      <w:r w:rsidRPr="00154793">
        <w:t>]</w:t>
      </w:r>
      <w:r w:rsidRPr="00154793">
        <w:tab/>
        <w:t xml:space="preserve">M. AL-Smadi, "QU-NLP at QIAS 2025 Shared Task: A Two-Phase LLM Fine-Tuning and Retrieval-Augmented Generation Approach for Islamic Inheritance Reasoning," </w:t>
      </w:r>
      <w:r w:rsidRPr="00154793">
        <w:rPr>
          <w:i/>
        </w:rPr>
        <w:t xml:space="preserve">arXiv preprint arXiv:2508.15854, </w:t>
      </w:r>
      <w:r w:rsidRPr="00154793">
        <w:t>2025.</w:t>
      </w:r>
    </w:p>
    <w:p w14:paraId="08AF827B" w14:textId="77777777" w:rsidR="00A11248" w:rsidRPr="00154793" w:rsidRDefault="00A11248" w:rsidP="00A11248">
      <w:pPr>
        <w:pStyle w:val="EndNoteBibliography"/>
        <w:bidi w:val="0"/>
        <w:spacing w:after="0"/>
        <w:ind w:left="720" w:hanging="720"/>
      </w:pPr>
      <w:r w:rsidRPr="00154793">
        <w:t>[</w:t>
      </w:r>
      <w:r>
        <w:t>23</w:t>
      </w:r>
      <w:r w:rsidRPr="00154793">
        <w:t>]</w:t>
      </w:r>
      <w:r w:rsidRPr="00154793">
        <w:tab/>
        <w:t>S. Shikhar</w:t>
      </w:r>
      <w:r w:rsidRPr="00154793">
        <w:rPr>
          <w:i/>
        </w:rPr>
        <w:t xml:space="preserve"> et al.</w:t>
      </w:r>
      <w:r w:rsidRPr="00154793">
        <w:t xml:space="preserve">, "Llmvox: Autoregressive streaming text-to-speech model for any llm," in </w:t>
      </w:r>
      <w:r w:rsidRPr="00154793">
        <w:rPr>
          <w:i/>
        </w:rPr>
        <w:t>Findings of the Association for Computational Linguistics: ACL 2025</w:t>
      </w:r>
      <w:r w:rsidRPr="00154793">
        <w:t xml:space="preserve">, 2025, pp. 20481–20493. </w:t>
      </w:r>
    </w:p>
    <w:p w14:paraId="502D6586" w14:textId="77777777" w:rsidR="00A11248" w:rsidRPr="00154793" w:rsidRDefault="00A11248" w:rsidP="00A11248">
      <w:pPr>
        <w:pStyle w:val="EndNoteBibliography"/>
        <w:bidi w:val="0"/>
        <w:ind w:left="720" w:hanging="720"/>
      </w:pPr>
      <w:r w:rsidRPr="00154793">
        <w:t>[</w:t>
      </w:r>
      <w:r>
        <w:t>24</w:t>
      </w:r>
      <w:r w:rsidRPr="00154793">
        <w:t>]</w:t>
      </w:r>
      <w:r w:rsidRPr="00154793">
        <w:tab/>
        <w:t>J. Alsubhi</w:t>
      </w:r>
      <w:r w:rsidRPr="00154793">
        <w:rPr>
          <w:i/>
        </w:rPr>
        <w:t xml:space="preserve"> et al.</w:t>
      </w:r>
      <w:r w:rsidRPr="00154793">
        <w:t xml:space="preserve">, "Optimizing rag pipelines for arabic: A systematic analysis of core components," </w:t>
      </w:r>
      <w:r w:rsidRPr="00154793">
        <w:rPr>
          <w:i/>
        </w:rPr>
        <w:t xml:space="preserve">arXiv preprint arXiv:2506.06339, </w:t>
      </w:r>
      <w:r w:rsidRPr="00154793">
        <w:t>2025.</w:t>
      </w:r>
    </w:p>
    <w:p w14:paraId="789CB266" w14:textId="77777777" w:rsidR="00A11248" w:rsidRPr="00DF3BE4" w:rsidRDefault="00A11248" w:rsidP="00A11248">
      <w:r>
        <w:lastRenderedPageBreak/>
        <w:fldChar w:fldCharType="end"/>
      </w:r>
    </w:p>
    <w:p w14:paraId="2E74E266" w14:textId="77777777" w:rsidR="00A11248" w:rsidRDefault="00A11248" w:rsidP="00A11248">
      <w:r w:rsidRPr="00B13258">
        <w:rPr>
          <w:noProof/>
        </w:rPr>
        <w:drawing>
          <wp:inline distT="0" distB="0" distL="0" distR="0" wp14:anchorId="468281E5" wp14:editId="17BE0CC1">
            <wp:extent cx="5943600" cy="3316605"/>
            <wp:effectExtent l="0" t="0" r="0" b="0"/>
            <wp:docPr id="43171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1136" name=""/>
                    <pic:cNvPicPr/>
                  </pic:nvPicPr>
                  <pic:blipFill>
                    <a:blip r:embed="rId6"/>
                    <a:stretch>
                      <a:fillRect/>
                    </a:stretch>
                  </pic:blipFill>
                  <pic:spPr>
                    <a:xfrm>
                      <a:off x="0" y="0"/>
                      <a:ext cx="5943600" cy="3316605"/>
                    </a:xfrm>
                    <a:prstGeom prst="rect">
                      <a:avLst/>
                    </a:prstGeom>
                  </pic:spPr>
                </pic:pic>
              </a:graphicData>
            </a:graphic>
          </wp:inline>
        </w:drawing>
      </w:r>
    </w:p>
    <w:p w14:paraId="3DF00AF5" w14:textId="77777777" w:rsidR="00E0244B" w:rsidRDefault="00E0244B">
      <w:pPr>
        <w:rPr>
          <w:rFonts w:hint="cs"/>
        </w:rPr>
      </w:pPr>
    </w:p>
    <w:sectPr w:rsidR="00E0244B" w:rsidSect="00A11248">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C046E" w14:textId="77777777" w:rsidR="00A11248" w:rsidRDefault="00A11248">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Pr>
        <w:rFonts w:eastAsia="Times New Roman" w:cs="Times New Roman"/>
        <w:noProof/>
        <w:sz w:val="20"/>
      </w:rPr>
      <w:t>10</w:t>
    </w:r>
    <w:r>
      <w:rPr>
        <w:rFonts w:eastAsia="Times New Roman" w:cs="Times New Roman"/>
        <w:sz w:val="20"/>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44B"/>
    <w:rsid w:val="001A47C1"/>
    <w:rsid w:val="004D5219"/>
    <w:rsid w:val="00A11248"/>
    <w:rsid w:val="00AF4CDC"/>
    <w:rsid w:val="00BA61B4"/>
    <w:rsid w:val="00E0244B"/>
    <w:rsid w:val="00E710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B4B77"/>
  <w15:chartTrackingRefBased/>
  <w15:docId w15:val="{78185B38-6997-48FF-B87D-2EB3468E4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248"/>
    <w:pPr>
      <w:spacing w:after="200" w:line="276" w:lineRule="auto"/>
    </w:pPr>
    <w:rPr>
      <w:rFonts w:ascii="Times New Roman" w:eastAsiaTheme="minorEastAsia" w:hAnsi="Times New Roman"/>
      <w:color w:val="000000"/>
      <w:kern w:val="0"/>
      <w:szCs w:val="22"/>
      <w14:ligatures w14:val="none"/>
    </w:rPr>
  </w:style>
  <w:style w:type="paragraph" w:styleId="Heading1">
    <w:name w:val="heading 1"/>
    <w:basedOn w:val="Normal"/>
    <w:next w:val="Normal"/>
    <w:link w:val="Heading1Char"/>
    <w:uiPriority w:val="9"/>
    <w:qFormat/>
    <w:rsid w:val="00E0244B"/>
    <w:pPr>
      <w:keepNext/>
      <w:keepLines/>
      <w:bidi/>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0244B"/>
    <w:pPr>
      <w:keepNext/>
      <w:keepLines/>
      <w:bidi/>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E0244B"/>
    <w:pPr>
      <w:keepNext/>
      <w:keepLines/>
      <w:bidi/>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0244B"/>
    <w:pPr>
      <w:keepNext/>
      <w:keepLines/>
      <w:bidi/>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0244B"/>
    <w:pPr>
      <w:keepNext/>
      <w:keepLines/>
      <w:bidi/>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0244B"/>
    <w:pPr>
      <w:keepNext/>
      <w:keepLines/>
      <w:bidi/>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0244B"/>
    <w:pPr>
      <w:keepNext/>
      <w:keepLines/>
      <w:bidi/>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0244B"/>
    <w:pPr>
      <w:keepNext/>
      <w:keepLines/>
      <w:bidi/>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0244B"/>
    <w:pPr>
      <w:keepNext/>
      <w:keepLines/>
      <w:bidi/>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4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024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024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24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24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24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4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4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44B"/>
    <w:rPr>
      <w:rFonts w:eastAsiaTheme="majorEastAsia" w:cstheme="majorBidi"/>
      <w:color w:val="272727" w:themeColor="text1" w:themeTint="D8"/>
    </w:rPr>
  </w:style>
  <w:style w:type="paragraph" w:styleId="Title">
    <w:name w:val="Title"/>
    <w:basedOn w:val="Normal"/>
    <w:next w:val="Normal"/>
    <w:link w:val="TitleChar"/>
    <w:uiPriority w:val="10"/>
    <w:qFormat/>
    <w:rsid w:val="00E0244B"/>
    <w:pPr>
      <w:bidi/>
      <w:spacing w:after="80" w:line="240" w:lineRule="auto"/>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E02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44B"/>
    <w:pPr>
      <w:numPr>
        <w:ilvl w:val="1"/>
      </w:numPr>
      <w:bidi/>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02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44B"/>
    <w:pPr>
      <w:bidi/>
      <w:spacing w:before="160" w:after="160" w:line="278" w:lineRule="auto"/>
      <w:jc w:val="center"/>
    </w:pPr>
    <w:rPr>
      <w:rFonts w:asciiTheme="minorHAnsi" w:eastAsia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0244B"/>
    <w:rPr>
      <w:i/>
      <w:iCs/>
      <w:color w:val="404040" w:themeColor="text1" w:themeTint="BF"/>
    </w:rPr>
  </w:style>
  <w:style w:type="paragraph" w:styleId="ListParagraph">
    <w:name w:val="List Paragraph"/>
    <w:basedOn w:val="Normal"/>
    <w:uiPriority w:val="34"/>
    <w:qFormat/>
    <w:rsid w:val="00E0244B"/>
    <w:pPr>
      <w:bidi/>
      <w:spacing w:after="160" w:line="278" w:lineRule="auto"/>
      <w:ind w:left="720"/>
      <w:contextualSpacing/>
    </w:pPr>
    <w:rPr>
      <w:rFonts w:asciiTheme="minorHAnsi" w:eastAsiaTheme="minorHAnsi" w:hAnsiTheme="minorHAnsi"/>
      <w:color w:val="auto"/>
      <w:kern w:val="2"/>
      <w:szCs w:val="24"/>
      <w14:ligatures w14:val="standardContextual"/>
    </w:rPr>
  </w:style>
  <w:style w:type="character" w:styleId="IntenseEmphasis">
    <w:name w:val="Intense Emphasis"/>
    <w:basedOn w:val="DefaultParagraphFont"/>
    <w:uiPriority w:val="21"/>
    <w:qFormat/>
    <w:rsid w:val="00E0244B"/>
    <w:rPr>
      <w:i/>
      <w:iCs/>
      <w:color w:val="2F5496" w:themeColor="accent1" w:themeShade="BF"/>
    </w:rPr>
  </w:style>
  <w:style w:type="paragraph" w:styleId="IntenseQuote">
    <w:name w:val="Intense Quote"/>
    <w:basedOn w:val="Normal"/>
    <w:next w:val="Normal"/>
    <w:link w:val="IntenseQuoteChar"/>
    <w:uiPriority w:val="30"/>
    <w:qFormat/>
    <w:rsid w:val="00E0244B"/>
    <w:pPr>
      <w:pBdr>
        <w:top w:val="single" w:sz="4" w:space="10" w:color="2F5496" w:themeColor="accent1" w:themeShade="BF"/>
        <w:bottom w:val="single" w:sz="4" w:space="10" w:color="2F5496" w:themeColor="accent1" w:themeShade="BF"/>
      </w:pBdr>
      <w:bidi/>
      <w:spacing w:before="360" w:after="360" w:line="278" w:lineRule="auto"/>
      <w:ind w:left="864" w:right="864"/>
      <w:jc w:val="center"/>
    </w:pPr>
    <w:rPr>
      <w:rFonts w:asciiTheme="minorHAnsi" w:eastAsiaTheme="minorHAnsi" w:hAnsiTheme="minorHAns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0244B"/>
    <w:rPr>
      <w:i/>
      <w:iCs/>
      <w:color w:val="2F5496" w:themeColor="accent1" w:themeShade="BF"/>
    </w:rPr>
  </w:style>
  <w:style w:type="character" w:styleId="IntenseReference">
    <w:name w:val="Intense Reference"/>
    <w:basedOn w:val="DefaultParagraphFont"/>
    <w:uiPriority w:val="32"/>
    <w:qFormat/>
    <w:rsid w:val="00E0244B"/>
    <w:rPr>
      <w:b/>
      <w:bCs/>
      <w:smallCaps/>
      <w:color w:val="2F5496" w:themeColor="accent1" w:themeShade="BF"/>
      <w:spacing w:val="5"/>
    </w:rPr>
  </w:style>
  <w:style w:type="paragraph" w:styleId="Footer">
    <w:name w:val="footer"/>
    <w:basedOn w:val="Normal"/>
    <w:link w:val="FooterChar"/>
    <w:uiPriority w:val="99"/>
    <w:unhideWhenUsed/>
    <w:rsid w:val="00A112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1248"/>
    <w:rPr>
      <w:rFonts w:ascii="Times New Roman" w:eastAsiaTheme="minorEastAsia" w:hAnsi="Times New Roman"/>
      <w:color w:val="000000"/>
      <w:kern w:val="0"/>
      <w:szCs w:val="22"/>
      <w14:ligatures w14:val="none"/>
    </w:rPr>
  </w:style>
  <w:style w:type="paragraph" w:styleId="TOCHeading">
    <w:name w:val="TOC Heading"/>
    <w:basedOn w:val="Heading1"/>
    <w:next w:val="Normal"/>
    <w:uiPriority w:val="39"/>
    <w:unhideWhenUsed/>
    <w:qFormat/>
    <w:rsid w:val="00A11248"/>
    <w:pPr>
      <w:bidi w:val="0"/>
      <w:spacing w:before="480" w:after="0" w:line="276" w:lineRule="auto"/>
      <w:outlineLvl w:val="9"/>
    </w:pPr>
    <w:rPr>
      <w:rFonts w:ascii="Times New Roman" w:hAnsi="Times New Roman"/>
      <w:b/>
      <w:bCs/>
      <w:color w:val="000000" w:themeColor="text1"/>
      <w:kern w:val="0"/>
      <w:sz w:val="36"/>
      <w:szCs w:val="28"/>
      <w14:ligatures w14:val="none"/>
    </w:rPr>
  </w:style>
  <w:style w:type="paragraph" w:styleId="TOC1">
    <w:name w:val="toc 1"/>
    <w:basedOn w:val="Normal"/>
    <w:next w:val="Normal"/>
    <w:autoRedefine/>
    <w:uiPriority w:val="39"/>
    <w:unhideWhenUsed/>
    <w:rsid w:val="00A11248"/>
    <w:pPr>
      <w:spacing w:after="100"/>
    </w:pPr>
  </w:style>
  <w:style w:type="character" w:styleId="Hyperlink">
    <w:name w:val="Hyperlink"/>
    <w:basedOn w:val="DefaultParagraphFont"/>
    <w:uiPriority w:val="99"/>
    <w:unhideWhenUsed/>
    <w:rsid w:val="00A11248"/>
    <w:rPr>
      <w:color w:val="0563C1" w:themeColor="hyperlink"/>
      <w:u w:val="single"/>
    </w:rPr>
  </w:style>
  <w:style w:type="paragraph" w:styleId="TOC2">
    <w:name w:val="toc 2"/>
    <w:basedOn w:val="Normal"/>
    <w:next w:val="Normal"/>
    <w:autoRedefine/>
    <w:uiPriority w:val="39"/>
    <w:unhideWhenUsed/>
    <w:rsid w:val="00A11248"/>
    <w:pPr>
      <w:spacing w:after="100"/>
      <w:ind w:left="240"/>
    </w:pPr>
  </w:style>
  <w:style w:type="paragraph" w:styleId="TOC3">
    <w:name w:val="toc 3"/>
    <w:basedOn w:val="Normal"/>
    <w:next w:val="Normal"/>
    <w:autoRedefine/>
    <w:uiPriority w:val="39"/>
    <w:unhideWhenUsed/>
    <w:rsid w:val="00A11248"/>
    <w:pPr>
      <w:spacing w:after="100"/>
      <w:ind w:left="480"/>
    </w:pPr>
  </w:style>
  <w:style w:type="paragraph" w:customStyle="1" w:styleId="EndNoteBibliography">
    <w:name w:val="EndNote Bibliography"/>
    <w:basedOn w:val="Normal"/>
    <w:link w:val="EndNoteBibliographyChar"/>
    <w:rsid w:val="00A11248"/>
    <w:pPr>
      <w:bidi/>
      <w:spacing w:after="160" w:line="240" w:lineRule="auto"/>
    </w:pPr>
    <w:rPr>
      <w:rFonts w:ascii="Calibri" w:eastAsiaTheme="minorHAnsi" w:hAnsi="Calibri" w:cs="Calibri"/>
      <w:noProof/>
      <w:color w:val="auto"/>
      <w:kern w:val="2"/>
      <w:szCs w:val="24"/>
      <w14:ligatures w14:val="standardContextual"/>
    </w:rPr>
  </w:style>
  <w:style w:type="character" w:customStyle="1" w:styleId="EndNoteBibliographyChar">
    <w:name w:val="EndNote Bibliography Char"/>
    <w:basedOn w:val="DefaultParagraphFont"/>
    <w:link w:val="EndNoteBibliography"/>
    <w:rsid w:val="00A11248"/>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16</Pages>
  <Words>5629</Words>
  <Characters>33836</Characters>
  <Application>Microsoft Office Word</Application>
  <DocSecurity>0</DocSecurity>
  <Lines>939</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Hussam Almokayed</cp:lastModifiedBy>
  <cp:revision>5</cp:revision>
  <dcterms:created xsi:type="dcterms:W3CDTF">2026-04-15T14:57:00Z</dcterms:created>
  <dcterms:modified xsi:type="dcterms:W3CDTF">2026-04-15T15:10:00Z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5539ef2d-6729-46b1-a90c-97bb2d83e4c3</vt:lpwstr>
  </property>
</Properties>
</file>