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lang w:bidi="ar-EG"/>
        </w:rPr>
      </w:pPr>
      <w:r>
        <w:rPr>
          <w:noProof/>
        </w:rPr>
        <w:drawing>
          <wp:anchor distT="0" distB="0" distL="114300" distR="114300" simplePos="false" relativeHeight="2" behindDoc="false" locked="false" layoutInCell="true" allowOverlap="true">
            <wp:simplePos x="0" y="0"/>
            <wp:positionH relativeFrom="margin">
              <wp:posOffset>-286177</wp:posOffset>
            </wp:positionH>
            <wp:positionV relativeFrom="margin">
              <wp:posOffset>-371475</wp:posOffset>
            </wp:positionV>
            <wp:extent cx="2226945" cy="2066925"/>
            <wp:effectExtent l="0" t="0" r="1905" b="9525"/>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2066925"/>
                    </a:xfrm>
                    <a:prstGeom prst="rect"/>
                  </pic:spPr>
                </pic:pic>
              </a:graphicData>
            </a:graphic>
            <wp14:sizeRelH relativeFrom="page">
              <wp14:pctWidth>0</wp14:pctWidth>
            </wp14:sizeRelH>
            <wp14:sizeRelV relativeFrom="page">
              <wp14:pctHeight>0</wp14:pctHeight>
            </wp14:sizeRelV>
          </wp:anchor>
        </w:drawing>
      </w:r>
      <w:bookmarkStart w:id="0" w:name="_Hlk172555450"/>
      <w:bookmarkEnd w:id="0"/>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 xml:space="preserve">جامعة ميدأوشن </w:t>
      </w:r>
    </w:p>
    <w:p>
      <w:pPr>
        <w:pStyle w:val="style0"/>
        <w:rPr>
          <w:rFonts w:ascii="Sakkal Majalla" w:cs="Sakkal Majalla" w:hAnsi="Sakkal Majalla"/>
          <w:b/>
          <w:bCs/>
          <w:sz w:val="28"/>
          <w:szCs w:val="28"/>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rPr>
          <w:rFonts w:ascii="Sakkal Majalla" w:cs="Sakkal Majalla" w:hAnsi="Sakkal Majalla"/>
          <w:sz w:val="28"/>
          <w:szCs w:val="28"/>
          <w:rtl/>
          <w:lang w:bidi="ar-EG"/>
        </w:rPr>
      </w:pPr>
      <w:r>
        <w:rPr>
          <w:rFonts w:ascii="Sakkal Majalla" w:cs="Sakkal Majalla" w:hAnsi="Sakkal Majalla"/>
          <w:b/>
          <w:bCs/>
          <w:sz w:val="28"/>
          <w:szCs w:val="28"/>
          <w:rtl/>
          <w:lang w:bidi="ar-EG"/>
        </w:rPr>
        <w:t>قسم / تخصص إدارة مخاطر</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العنوان باللغة العربية </w:t>
      </w:r>
    </w:p>
    <w:p>
      <w:pPr>
        <w:pStyle w:val="style0"/>
        <w:jc w:val="center"/>
        <w:rPr>
          <w:rFonts w:ascii="Sakkal Majalla" w:cs="Sakkal Majalla" w:hAnsi="Sakkal Majalla"/>
          <w:sz w:val="28"/>
          <w:szCs w:val="28"/>
          <w:rtl/>
          <w:lang w:bidi="ar-EG"/>
        </w:rPr>
      </w:pPr>
      <w:r>
        <w:rPr>
          <w:rFonts w:ascii="Sakkal Majalla" w:cs="Sakkal Majalla" w:hAnsi="Sakkal Majalla"/>
          <w:sz w:val="28"/>
          <w:szCs w:val="28"/>
          <w:rtl/>
          <w:lang w:bidi="ar-EG"/>
        </w:rPr>
        <w:t>دور الجهات الرقابية والتنظيمية في تعزيز إدارة المخاطر في قطاع البناء والتشييد في المملكة العربية السعودية</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tbl>
      <w:tblPr>
        <w:tblStyle w:val="style154"/>
        <w:bidiVisual/>
        <w:tblW w:w="0" w:type="auto"/>
        <w:tblInd w:w="0" w:type="dxa"/>
        <w:tblLook w:val="04A0" w:firstRow="1" w:lastRow="0" w:firstColumn="1" w:lastColumn="0" w:noHBand="0" w:noVBand="1"/>
      </w:tblPr>
      <w:tblGrid>
        <w:gridCol w:w="4411"/>
        <w:gridCol w:w="4411"/>
      </w:tblGrid>
      <w:tr>
        <w:trPr/>
        <w:tc>
          <w:tcPr>
            <w:tcW w:w="4411" w:type="dxa"/>
            <w:tcBorders>
              <w:top w:val="single" w:sz="4" w:space="0" w:color="auto"/>
              <w:left w:val="single" w:sz="4" w:space="0" w:color="auto"/>
              <w:bottom w:val="single" w:sz="4" w:space="0" w:color="auto"/>
              <w:right w:val="single" w:sz="4" w:space="0" w:color="auto"/>
            </w:tcBorders>
            <w:hideMark/>
          </w:tcPr>
          <w:p>
            <w:pPr>
              <w:pStyle w:val="style0"/>
              <w:spacing w:lineRule="auto" w:line="240"/>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اسم الطالب </w:t>
            </w:r>
          </w:p>
        </w:tc>
        <w:tc>
          <w:tcPr>
            <w:tcW w:w="4411" w:type="dxa"/>
            <w:tcBorders>
              <w:top w:val="single" w:sz="4" w:space="0" w:color="auto"/>
              <w:left w:val="single" w:sz="4" w:space="0" w:color="auto"/>
              <w:bottom w:val="single" w:sz="4" w:space="0" w:color="auto"/>
              <w:right w:val="single" w:sz="4" w:space="0" w:color="auto"/>
            </w:tcBorders>
            <w:hideMark/>
          </w:tcPr>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الرقم الجامعي </w:t>
            </w:r>
          </w:p>
        </w:tc>
      </w:tr>
      <w:tr>
        <w:tblPrEx/>
        <w:trPr/>
        <w:tc>
          <w:tcPr>
            <w:tcW w:w="4411" w:type="dxa"/>
            <w:tcBorders>
              <w:top w:val="single" w:sz="4" w:space="0" w:color="auto"/>
              <w:left w:val="single" w:sz="4" w:space="0" w:color="auto"/>
              <w:bottom w:val="single" w:sz="4" w:space="0" w:color="auto"/>
              <w:right w:val="single" w:sz="4" w:space="0" w:color="auto"/>
            </w:tcBorders>
            <w:hideMark/>
          </w:tcPr>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علي محمد الجهني</w:t>
            </w:r>
          </w:p>
        </w:tc>
        <w:tc>
          <w:tcPr>
            <w:tcW w:w="4411" w:type="dxa"/>
            <w:tcBorders>
              <w:top w:val="single" w:sz="4" w:space="0" w:color="auto"/>
              <w:left w:val="single" w:sz="4" w:space="0" w:color="auto"/>
              <w:bottom w:val="single" w:sz="4" w:space="0" w:color="auto"/>
              <w:right w:val="single" w:sz="4" w:space="0" w:color="auto"/>
            </w:tcBorders>
            <w:hideMark/>
          </w:tcPr>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233000006</w:t>
            </w:r>
          </w:p>
        </w:tc>
      </w:tr>
      <w:tr>
        <w:tblPrEx/>
        <w:trPr/>
        <w:tc>
          <w:tcPr>
            <w:tcW w:w="4411" w:type="dxa"/>
            <w:tcBorders>
              <w:top w:val="single" w:sz="4" w:space="0" w:color="auto"/>
              <w:left w:val="single" w:sz="4" w:space="0" w:color="auto"/>
              <w:bottom w:val="single" w:sz="4" w:space="0" w:color="auto"/>
              <w:right w:val="single" w:sz="4" w:space="0" w:color="auto"/>
            </w:tcBorders>
            <w:hideMark/>
          </w:tcPr>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عهود عبد العزيز القاضي  </w:t>
            </w:r>
          </w:p>
        </w:tc>
        <w:tc>
          <w:tcPr>
            <w:tcW w:w="4411" w:type="dxa"/>
            <w:tcBorders>
              <w:top w:val="single" w:sz="4" w:space="0" w:color="auto"/>
              <w:left w:val="single" w:sz="4" w:space="0" w:color="auto"/>
              <w:bottom w:val="single" w:sz="4" w:space="0" w:color="auto"/>
              <w:right w:val="single" w:sz="4" w:space="0" w:color="auto"/>
            </w:tcBorders>
            <w:hideMark/>
          </w:tcPr>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233000860</w:t>
            </w:r>
          </w:p>
        </w:tc>
      </w:tr>
    </w:tbl>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إشراف/ </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د الفيصل عبد الحمید محمد</w:t>
      </w:r>
    </w:p>
    <w:p>
      <w:pPr>
        <w:pStyle w:val="style0"/>
        <w:jc w:val="center"/>
        <w:rPr>
          <w:rFonts w:ascii="Sakkal Majalla" w:cs="Sakkal Majalla" w:hAnsi="Sakkal Majalla"/>
          <w:b/>
          <w:bCs/>
          <w:sz w:val="28"/>
          <w:szCs w:val="28"/>
          <w:rtl/>
          <w:lang w:bidi="ar-EG"/>
        </w:rPr>
      </w:pPr>
    </w:p>
    <w:p>
      <w:pPr>
        <w:pStyle w:val="style0"/>
        <w:jc w:val="left"/>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2024</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bookmarkStart w:id="1" w:name="_Toc172397775"/>
    <w:bookmarkStart w:id="2" w:name="_Toc172746088"/>
    <w:bookmarkStart w:id="3" w:name="_Toc173610356"/>
    <w:p>
      <w:pPr>
        <w:pStyle w:val="style1"/>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الفصل الأول</w:t>
      </w:r>
      <w:bookmarkEnd w:id="1"/>
      <w:bookmarkEnd w:id="2"/>
      <w:bookmarkEnd w:id="3"/>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4" w:name="_Toc172397776"/>
    <w:bookmarkStart w:id="5" w:name="_Toc172746089"/>
    <w:bookmarkStart w:id="6" w:name="_Toc173610357"/>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المقدمة</w:t>
      </w:r>
      <w:bookmarkEnd w:id="4"/>
      <w:bookmarkEnd w:id="5"/>
      <w:bookmarkEnd w:id="6"/>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السنوات الأخيرة، أصبح قطاع البناء والتشييد في المملكة العربية السعودية محورًا رئيسيًا للتنمية الاقتصادية والاجتماعية في البلاد. هذا القطاع يشهد نموًا سريعًا بفضل المشاريع الضخمة مثل رؤية 2030، التي تهدف إلى تنويع الاقتصاد وتقليل الاعتماد على النفط. ومع هذا النمو السريع يأتي تحديات كبيرة، أحد أهمها هو إدارة المخاطر. تلعب الجهات الرقابية والتنظيمية دورًا حيويًا في تعزيز إدارة المخاطر في هذا القطاع، حيث تتضمن هذه الجهود تطوير وتنفيذ سياسات وإجراءات تضمن السلامة والجودة والاستدامة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Alhammadi</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الجهات الرقابية والتنظيمية مثل وزارة الشؤون البلدية والقروية والإسكان، والهيئة السعودية للمهندسين، وهيئة المواصفات والمقاييس والجودة السعودية، تعمل بشكل متكامل لضمان أن جميع مشاريع البناء والتشييد تتبع المعايير الوطنية والدولية. هذه الجهات تضع معايير صارمة للتصميم والبناء، وتضمن أن يتم اتباع أفضل الممارسات الهندسية لضمان سلامة المباني والبنى التحتية. كما تقوم هذه الجهات بتحديث هذه المعايير بانتظام لمواكبة التطورات التكنولوجية والهندسية العالمية، مما يعزز من القدرة على إدارة المخاطر بشكل فعال.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إدارة المخاطر في قطاع البناء والتشييد تشمل مجموعة واسعة من التحديات، بدءًا من السلامة في مواقع العمل إلى الجودة والامتثال للمعايير البيئية. هنا يأتي دور الجهات الرقابية والتنظيمية في وضع وتطبيق لوائح صارمة تهدف إلى تقليل الحوادث وتحسين سلامة العمال. فمثلاً، تتطلب اللوائح توفير معدات السلامة الشخصية، وإجراء فحوصات دورية للمعدات، وتقديم تدريب مستمر للعمال على أحدث معايير السلامة. بالإضافة إلى ذلك، تقوم الجهات الرقابية بتنفيذ زيارات ميدانية وتفتيش دوري لمواقع البناء للتأكد من الامتثال للمعايير والإجراءات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Sur171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Suresh</w:t>
      </w:r>
      <w:r>
        <w:rPr>
          <w:rFonts w:ascii="Sakkal Majalla" w:cs="Sakkal Majalla" w:hAnsi="Sakkal Majalla" w:hint="cs"/>
          <w:noProof/>
          <w:sz w:val="28"/>
          <w:szCs w:val="28"/>
          <w:rtl/>
        </w:rPr>
        <w:t>، 2017)</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بالإضافة إلى السلامة، تلعب الجهات الرقابية والتنظيمية دورًا محوريًا في ضمان جودة البناء. هذا يشمل التأكد من استخدام مواد بناء معتمدة ومطابقة للمواصفات، وإجراء اختبارات جودة دورية للمواد والهياكل. تعتمد الجهات الرقابية على فرق من المهندسين والمختبرات المعتمدة لإجراء هذه الفحوصات، مما يضمن أن البنى التحتية تتحمل الظروف المناخية والجغرافية للمملكة. بالإضافة إلى ذلك، تفرض الجهات الرقابية عقوبات صارمة على الشركات التي تتجاوز المعايير أو تتلاعب بجودة المواد، مما يعزز من الالتزام بالمعايير الصارمة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Rah231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Rahman</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الاستدامة البيئية هي جانب آخر مهم في إدارة المخاطر في قطاع البناء والتشييد. تعمل الجهات الرقابية والتنظيمية على تشجيع استخدام المواد الصديقة للبيئة وتقنيات البناء المستدامة. تهدف هذه الجهود إلى تقليل البصمة الكربونية للمشاريع وتقليل استهلاك الموارد الطبيعية. على سبيل المثال، تفرض بعض اللوائح استخدام مواد معاد تدويرها وتقنيات البناء الأخضر. كما تعمل الجهات الرقابية على تعزيز الوعي بأهمية الاستدامة بين الشركات والمهندسين من خلال ورش العمل والندوات التثقيفية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Mja19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Mjakuškina</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تلعب الجهات الرقابية والتنظيمية دورًا مهمًا في تعزيز الشفافية والمساءلة في قطاع البناء والتشييد. يتم ذلك من خلال فرض متطلبات الإبلاغ الدوري عن تقدم المشاريع والامتثال للمعايير. توفر هذه الإجراءات إطار عمل يمكن من خلاله تقييم أداء الشركات والمشاريع، مما يساعد على تحديد وتحليل المخاطر في مراحل مبكرة. الشفافية تعزز من ثقة المستثمرين والجمهور في القطاع، مما يسهم في استدامة النمو والتنمية.</w:t>
      </w:r>
    </w:p>
    <w:p>
      <w:pPr>
        <w:pStyle w:val="style0"/>
        <w:spacing w:lineRule="auto" w:line="360"/>
        <w:rPr>
          <w:rFonts w:ascii="Sakkal Majalla" w:cs="Sakkal Majalla" w:hAnsi="Sakkal Majalla"/>
          <w:sz w:val="28"/>
          <w:szCs w:val="28"/>
          <w:rtl/>
        </w:rPr>
      </w:pPr>
      <w:r>
        <w:rPr>
          <w:rFonts w:ascii="Sakkal Majalla" w:cs="Sakkal Majalla" w:hAnsi="Sakkal Majalla" w:hint="cs"/>
          <w:sz w:val="28"/>
          <w:szCs w:val="28"/>
          <w:rtl/>
        </w:rPr>
        <w:t>إن</w:t>
      </w:r>
      <w:r>
        <w:rPr>
          <w:rFonts w:ascii="Sakkal Majalla" w:cs="Sakkal Majalla" w:hAnsi="Sakkal Majalla" w:hint="cs"/>
          <w:sz w:val="28"/>
          <w:szCs w:val="28"/>
          <w:rtl/>
        </w:rPr>
        <w:t xml:space="preserve"> </w:t>
      </w:r>
      <w:r>
        <w:rPr>
          <w:rFonts w:ascii="Sakkal Majalla" w:cs="Sakkal Majalla" w:hAnsi="Sakkal Majalla"/>
          <w:sz w:val="28"/>
          <w:szCs w:val="28"/>
          <w:rtl/>
        </w:rPr>
        <w:t>دور الجهات الرقابية والتنظيمية في تعزيز إدارة المخاطر في قطاع البناء والتشييد في المملكة العربية السعودية هو دور محوري ولا غنى عنه. من خلال وضع وتطبيق معايير صارمة، وضمان السلامة والجودة، وتعزيز الاستدامة والشفافية، تساهم هذه الجهات في بناء مستقبل آمن ومستدام للقطاع والمملكة بشكل عام. تتطلب هذه الجهود تعاونًا مستمرًا بين جميع الأطراف المعنية لضمان تحقيق أهداف التنمية المستدامة ورؤية 2030</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Alo24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Alotaibi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rPr>
          <w:rtl/>
        </w:rPr>
      </w:pPr>
    </w:p>
    <w:bookmarkStart w:id="7" w:name="_Toc172397777"/>
    <w:bookmarkStart w:id="8" w:name="_Toc172746090"/>
    <w:bookmarkStart w:id="9" w:name="_Toc173610358"/>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مشكلة الدراسة</w:t>
      </w:r>
      <w:bookmarkEnd w:id="7"/>
      <w:bookmarkEnd w:id="8"/>
      <w:bookmarkEnd w:id="9"/>
      <w:r>
        <w:rPr>
          <w:rFonts w:ascii="Sakkal Majalla" w:cs="Sakkal Majalla" w:hAnsi="Sakkal Majalla"/>
          <w:b/>
          <w:bCs/>
          <w:color w:val="000000"/>
          <w:sz w:val="28"/>
          <w:szCs w:val="28"/>
          <w:rtl/>
        </w:rPr>
        <w:t xml:space="preserve"> </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تشكل إدارة المخاطر في قطاع البناء والتشييد تحدياً رئيسياً يواجه العديد من الدول حول العالم، والمملكة العربية السعودية ليست استثناءً. على الرغم من الجهود الكبيرة المبذولة لتطوير هذا القطاع، إلا أن هناك مشكلات متعددة تعترض طريق تحقيق بيئة آمنة ومستدامة للبناء والتشييد. في هذا السياق، يلعب دور الجهات الرقابية والتنظيمية أهمية بالغة، ولكن تواجه هذه الجهات عدة مشكلات تحد من قدرتها على تعزيز إدارة المخاطر بشكل فعال.</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أحد أبرز المشكلات هو التحديات المرتبطة بالالتزام بالمعايير والمواصفات الفنية. على الرغم من وجود لوائح ومعايير صارمة وضعتها الجهات الرقابية مثل وزارة الشؤون البلدية والقروية والإسكان، وهيئة المواصفات والمقاييس والجودة السعودية، إلا </w:t>
      </w:r>
      <w:r>
        <w:rPr>
          <w:rFonts w:ascii="Sakkal Majalla" w:cs="Sakkal Majalla" w:hAnsi="Sakkal Majalla"/>
          <w:sz w:val="28"/>
          <w:szCs w:val="28"/>
          <w:rtl/>
          <w:lang w:bidi="ar-EG"/>
        </w:rPr>
        <w:t>أن الالتزام الكامل بهذه المعايير لا يزال يشكل تحدياً كبيراً. الشركات والمقاولون غالباً ما يواجهون صعوبات في تطبيق هذه المعايير بشكل دقيق، مما يؤدي إلى حدوث مشكلات تتعلق بالجودة والسلامة. بالإضافة إلى ذلك، هناك مشكلات تتعلق بوجود فجوات في التدريب والتأهيل المهني للعمال، مما يزيد من احتمال وقوع الحوادث والمخاطر في مواقع البناء</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Tah14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Taher</w:t>
      </w:r>
      <w:r>
        <w:rPr>
          <w:rFonts w:ascii="Sakkal Majalla" w:cs="Sakkal Majalla" w:hAnsi="Sakkal Majalla" w:hint="cs"/>
          <w:noProof/>
          <w:sz w:val="28"/>
          <w:szCs w:val="28"/>
          <w:rtl/>
          <w:lang w:bidi="ar-EG"/>
        </w:rPr>
        <w:t>، 2014)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من المشكلات الأخرى التي تواجه الجهات الرقابية والتنظيمية هو نقص الموارد والإمكانيات اللازمة لتنفيذ عمليات التفتيش والمراقبة بشكل مستمر وفعال. عمليات التفتيش الدوري والتفتيش المفاجئ تعتبر أدوات رئيسية لضمان الالتزام بالمعايير، ولكن نقص الكوادر المتخصصة والتقنيات الحديثة يعرقل تنفيذ هذه العمليات بكفاءة. هذا النقص في الموارد يؤدي إلى تقليل قدرة الجهات الرقابية على اكتشاف ومعالجة المشكلات في الوقت المناسب، مما يزيد من احتمال تفاقم المخاطر ووقوع الحوادث.</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بالإضافة إلى ذلك، تشكل الشفافية والمساءلة تحدياً كبيراً في قطاع البناء والتشييد. على الرغم من الجهود المبذولة لتعزيز الشفافية من خلال متطلبات الإبلاغ الدوري والتوثيق، إلا أن هناك مشكلات تتعلق بعدم توفر المعلومات الدقيقة والشاملة حول تقدم المشاريع والامتثال للمعايير. بعض الشركات قد تتجنب تقديم تقارير دقيقة حول مشاكل البناء والتشييد، مما يعوق قدرة الجهات الرقابية على تقييم المخاطر واتخاذ الإجراءات المناسبة. هذا النقص في الشفافية يعزز من ظاهرة الفساد والمحسوبية، مما يؤثر سلباً على جودة وسلامة المشاريع.</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علاوة على ذلك، يواجه قطاع البناء والتشييد تحديات تتعلق بالتنسيق والتعاون بين الجهات الرقابية المختلفة. تعدد الجهات المعنية ووظائفها المختلفة قد يؤدي إلى حدوث تداخل وتضارب في السياسات والإجراءات، مما يخلق بيئة معقدة وصعبة للإدارة. على سبيل المثال، قد تتعارض متطلبات وزارة الشؤون البلدية والقروية والإسكان مع متطلبات الهيئة السعودية للمهندسين، مما يؤدي إلى حدوث لبس وإرباك في تنفيذ المشاريع. هذا التداخل يؤثر سلباً على قدرة الجهات الرقابية على تطبيق معايير موحدة وشاملة لإدارة المخاطر.</w:t>
      </w:r>
    </w:p>
    <w:p>
      <w:pPr>
        <w:pStyle w:val="style0"/>
        <w:spacing w:lineRule="auto" w:line="360"/>
        <w:rPr>
          <w:rFonts w:ascii="Sakkal Majalla" w:cs="Sakkal Majalla" w:hAnsi="Sakkal Majalla"/>
          <w:sz w:val="28"/>
          <w:szCs w:val="28"/>
          <w:rtl/>
          <w:lang w:bidi="ar-EG"/>
        </w:rPr>
      </w:pPr>
      <w:r>
        <w:rPr>
          <w:rFonts w:ascii="Sakkal Majalla" w:cs="Sakkal Majalla" w:hAnsi="Sakkal Majalla"/>
          <w:sz w:val="28"/>
          <w:szCs w:val="28"/>
          <w:rtl/>
          <w:lang w:bidi="ar-EG"/>
        </w:rPr>
        <w:t xml:space="preserve">أيضاً، تشكل التحديات البيئية والاستدامة جزءاً هاماً من المشكلات التي تواجه الجهات الرقابية والتنظيمية في قطاع البناء والتشييد. بالرغم من الجهود المبذولة لتعزيز الاستدامة واستخدام مواد وتقنيات صديقة للبيئة، إلا أن هناك مقاومة من </w:t>
      </w:r>
      <w:r>
        <w:rPr>
          <w:rFonts w:ascii="Sakkal Majalla" w:cs="Sakkal Majalla" w:hAnsi="Sakkal Majalla"/>
          <w:sz w:val="28"/>
          <w:szCs w:val="28"/>
          <w:rtl/>
          <w:lang w:bidi="ar-EG"/>
        </w:rPr>
        <w:t>قبل بعض الشركات والمقاولين لتبني هذه الممارسات. قد يكون السبب في ذلك هو التكلفة العالية أو عدم الوعي الكافي بأهمية الاستدامة، مما يؤدي إلى استمرار استخدام مواد وتقنيات قد تكون ضارة بالبيئة والصحة العامة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Mus221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Musir</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rPr>
          <w:rFonts w:ascii="Sakkal Majalla" w:cs="Sakkal Majalla" w:hAnsi="Sakkal Majalla"/>
          <w:sz w:val="28"/>
          <w:szCs w:val="28"/>
          <w:rtl/>
          <w:lang w:bidi="ar-EG"/>
        </w:rPr>
      </w:pPr>
      <w:r>
        <w:rPr>
          <w:rFonts w:ascii="Sakkal Majalla" w:cs="Sakkal Majalla" w:hAnsi="Sakkal Majalla" w:hint="cs"/>
          <w:sz w:val="28"/>
          <w:szCs w:val="28"/>
          <w:rtl/>
          <w:lang w:bidi="ar-EG"/>
        </w:rPr>
        <w:t>إن</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مشكلة إدارة المخاطر في قطاع البناء والتشييد في المملكة العربية السعودية تتطلب جهداً متكاملاً ومستمراً من جميع الأطراف المعنية. الجهات الرقابية والتنظيمية تلعب دوراً حيوياً في هذا السياق، ولكنها تواجه تحديات متعددة تتعلق بالالتزام بالمعايير، ونقص الموارد، والشفافية، والتنسيق، والاستدامة. هذه المشكلات تستدعي تطوير سياسات وإجراءات أكثر فعالية، وتعزيز التعاون بين الجهات المختلفة، وتوفير الموارد اللازمة لضمان بيئة بناء آمنة ومستدامة، تحقيقاً لأهداف رؤية 2030 وتنمية مستدامة طويلة الأجل.</w:t>
      </w:r>
    </w:p>
    <w:p>
      <w:pPr>
        <w:pStyle w:val="style0"/>
        <w:spacing w:lineRule="auto" w:line="360"/>
        <w:rPr>
          <w:rFonts w:ascii="Sakkal Majalla" w:cs="Sakkal Majalla" w:hAnsi="Sakkal Majalla"/>
          <w:sz w:val="28"/>
          <w:szCs w:val="28"/>
          <w:lang w:bidi="ar-EG"/>
        </w:rPr>
      </w:pPr>
    </w:p>
    <w:bookmarkStart w:id="10" w:name="_Toc172397778"/>
    <w:bookmarkStart w:id="11" w:name="_Toc172746091"/>
    <w:bookmarkStart w:id="12" w:name="_Toc173610359"/>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أهمية الدراسة</w:t>
      </w:r>
      <w:bookmarkEnd w:id="10"/>
      <w:bookmarkEnd w:id="11"/>
      <w:bookmarkEnd w:id="12"/>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تعتبر دراسة دور الجهات الرقابية والتنظيمية في تعزيز إدارة المخاطر في قطاع البناء والتشييد في المملكة العربية السعودية ذات أهمية بالغة، وذلك لعدة أسباب تعكس مدى تأثير هذا القطاع على الاقتصاد الوطني والبنية التحتية الاجتماعية والاقتصادية. </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السلامة والجودة في قطاع البناء</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إدارة المخاطر الفعالة تعتبر عنصرًا حاسمًا في ضمان سلامة وجودة مشاريع البناء والتشييد. الجهات الرقابية والتنظيمية تضع المعايير واللوائح التي تهدف إلى الحد من المخاطر المتعلقة بالسلامة والجودة في هذا القطاع الحيوي. دراسة دور هذه الجهات يسهم في تحديد الفجوات الموجودة في النظام الحالي ويقترح تحسينات ممكنة لتقليل الحوادث والعيوب الهندسية، مما ينعكس إيجابيًا على حياة العاملين والمستخدمين النهائيين للمباني والمنشآت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Ala235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Aladağ</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دعم الاقتصاد الوطني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قطاع البناء والتشييد هو أحد المحركات الرئيسية للاقتصاد السعودي، إذ يساهم في خلق فرص عمل واسعة وتحفيز النمو الاقتصادي من خلال المشاريع الضخمة مثل المدن الذكية والمشاريع السياحية والبنى التحتية. تحسين إدارة المخاطر من </w:t>
      </w:r>
      <w:r>
        <w:rPr>
          <w:rFonts w:ascii="Sakkal Majalla" w:cs="Sakkal Majalla" w:hAnsi="Sakkal Majalla"/>
          <w:sz w:val="28"/>
          <w:szCs w:val="28"/>
          <w:rtl/>
        </w:rPr>
        <w:t>خلال الجهات الرقابية والتنظيمية يعزز من كفاءة المشاريع ويسهم في تقليل التكاليف الناتجة عن الحوادث أو العيوب الهندسية. هذا يساهم في تحسين الأداء الاقتصادي ويزيد من جذب الاستثمارات المحلية والدولية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Alo241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Saud</w:t>
      </w:r>
      <w:r>
        <w:rPr>
          <w:rFonts w:ascii="Sakkal Majalla" w:cs="Sakkal Majalla" w:hAnsi="Sakkal Majalla" w:hint="cs"/>
          <w:noProof/>
          <w:sz w:val="28"/>
          <w:szCs w:val="28"/>
          <w:rtl/>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تحقيق أهداف رؤية 2030</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رؤية المملكة 2030 تهدف إلى تنويع الاقتصاد وتحقيق التنمية المستدامة، ويعتبر قطاع البناء والتشييد ركيزة أساسية لتحقيق هذه الأهداف. الدراسة تسلط الضوء على كيفية تحسين دور الجهات الرقابية والتنظيمية في تعزيز إدارة المخاطر، مما يساهم في تحقيق مشاريع البناء بكفاءة عالية وبأقل المخاطر الممكنة. هذا يدعم تحقيق أهداف رؤية 2030 ويضمن تنمية مستدامة ومتوازنة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Bag221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Bagader</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الاستدامة 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الاستدامة البيئية هي أحد الأهداف الرئيسية لرؤية 2030، والجهات الرقابية والتنظيمية تلعب دورًا محوريًا في تعزيز استخدام المواد والتقنيات الصديقة للبيئة في قطاع البناء والتشييد. دراسة دور هذه الجهات في إدارة المخاطر البيئية تسهم في تعزيز الوعي وتطبيق ممارسات البناء المستدامة، مما يقلل من الأثر البيئي السلبي للمشاريع ويساهم في الحفاظ على الموارد الطبيعية للأجيال القادمة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Opo19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Opoku</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الشفافية والمساءلة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الشفافية والمساءلة هما عنصران أساسيان لضمان إدارة فعالة للمخاطر في قطاع البناء والتشييد. الجهات الرقابية والتنظيمية تضع الأطر القانونية والتنظيمية التي تضمن تقديم تقارير دورية وموثوقة حول تقدم المشاريع والامتثال للمعايير. دراسة دور هذه الجهات يساعد في تحديد الثغرات وتقديم توصيات لتعزيز الشفافية والمساءلة، مما يحد من الفساد ويضمن تنفيذ المشاريع بكفاءة عالية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Gar19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Gardner</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الابتكار والتطوير التقني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قطاع البناء والتشييد يشهد تطورات تقنية سريعة تتطلب تحديثًا مستمرًا للمعايير واللوائح. الجهات الرقابية والتنظيمية تساهم في تبني وتطبيق أحدث التقنيات والابتكارات في مجال البناء. دراسة دور هذه الجهات في إدارة المخاطر التقنية يساعد </w:t>
      </w:r>
      <w:r>
        <w:rPr>
          <w:rFonts w:ascii="Sakkal Majalla" w:cs="Sakkal Majalla" w:hAnsi="Sakkal Majalla"/>
          <w:sz w:val="28"/>
          <w:szCs w:val="28"/>
          <w:rtl/>
        </w:rPr>
        <w:t>في تعزيز القدرة على تبني التقنيات الحديثة بكفاءة، مما يساهم في تحسين جودة المشاريع وزيادة القدرة التنافسية للقطاع على المستوى العالمي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Che24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Chen</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التعاون بين الجهات المعنية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التعاون بين مختلف الجهات المعنية في قطاع البناء والتشييد، بما في ذلك الجهات الحكومية والقطاع الخاص والمؤسسات الأكاديمية، يعتبر ضروريًا لتحقيق إدارة فعالة للمخاطر. دراسة دور الجهات الرقابية والتنظيمية يساعد في تحديد سبل تعزيز التعاون والتنسيق بين هذه الجهات، مما يسهم في تحسين إدارة المخاطر وضمان تنفيذ المشاريع بكفاءة وفعالية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Fer24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Ferreira</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التدريب والتأهيل المهني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إدارة المخاطر الفعالة تتطلب وجود كوادر مؤهلة ومدربة على أعلى المستويات. الجهات الرقابية والتنظيمية تضع معايير التدريب والتأهيل المهني للعاملين في قطاع البناء والتشييد. دراسة دور هذه الجهات في هذا الجانب يساعد في تحديد الاحتياجات التدريبية وتقديم توصيات لتحسين البرامج التدريبية، مما يرفع من مستوى الكفاءة والمهارة لدى العاملين ويقلل من مخاطر الحوادث والأخطاء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Bag222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Abdulmalik</w:t>
      </w:r>
      <w:r>
        <w:rPr>
          <w:rFonts w:ascii="Sakkal Majalla" w:cs="Sakkal Majalla" w:hAnsi="Sakkal Majalla" w:hint="cs"/>
          <w:noProof/>
          <w:sz w:val="28"/>
          <w:szCs w:val="28"/>
          <w:rtl/>
        </w:rPr>
        <w:t>، 2022)</w:t>
      </w:r>
      <w:r>
        <w:rPr>
          <w:rFonts w:ascii="Sakkal Majalla" w:cs="Sakkal Majalla" w:hAnsi="Sakkal Majalla"/>
          <w:sz w:val="28"/>
          <w:szCs w:val="28"/>
          <w:rtl/>
        </w:rPr>
        <w:fldChar w:fldCharType="end"/>
      </w:r>
      <w:r>
        <w:rPr>
          <w:rFonts w:ascii="Sakkal Majalla" w:cs="Sakkal Majalla" w:hAnsi="Sakkal Majalla"/>
          <w:sz w:val="28"/>
          <w:szCs w:val="28"/>
          <w:rtl/>
        </w:rPr>
        <w:t>.</w:t>
      </w:r>
      <w:r>
        <w:rPr>
          <w:rFonts w:ascii="Sakkal Majalla" w:cs="Sakkal Majalla" w:hAnsi="Sakkal Majalla" w:hint="cs"/>
          <w:sz w:val="28"/>
          <w:szCs w:val="28"/>
          <w:rtl/>
        </w:rPr>
        <w:t xml:space="preserve"> </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تُبرز هذه الدراسة الأهمية القصوى لدور الجهات الرقابية والتنظيمية في تعزيز إدارة المخاطر في قطاع البناء والتشييد في المملكة العربية السعودية. من خلال تحليل الفجوات وتقديم توصيات عملية، تسهم هذه الدراسة في تحسين الأداء العام للقطاع، تحقيق التنمية المستدامة، ودعم الاقتصاد الوطني، مما يجعلها دراسة ذات قيمة استراتيجية عالية.</w:t>
      </w:r>
    </w:p>
    <w:p>
      <w:pPr>
        <w:pStyle w:val="style0"/>
        <w:spacing w:after="0" w:lineRule="auto" w:line="360"/>
        <w:rPr>
          <w:rFonts w:ascii="Sakkal Majalla" w:cs="Sakkal Majalla" w:hAnsi="Sakkal Majalla"/>
          <w:sz w:val="28"/>
          <w:szCs w:val="28"/>
        </w:rPr>
      </w:pPr>
    </w:p>
    <w:bookmarkStart w:id="13" w:name="_Toc172397779"/>
    <w:bookmarkStart w:id="14" w:name="_Toc172746092"/>
    <w:bookmarkStart w:id="15" w:name="_Toc173610360"/>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End w:id="13"/>
      <w:bookmarkEnd w:id="14"/>
      <w:bookmarkEnd w:id="15"/>
    </w:p>
    <w:bookmarkStart w:id="16" w:name="_Toc172397780"/>
    <w:bookmarkStart w:id="17" w:name="_Toc172746093"/>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تحديد وتحليل الفجوات في النظام الرقابي والتنظيمي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أحد الأهداف الأساسية لهذه الدراسة هو تحديد الفجوات الحالية في النظام الرقابي والتنظيمي في قطاع البناء والتشييد. يتمثل ذلك في تحليل مدى كفاءة وفعالية السياسات واللوائح الحالية، واكتشاف نقاط الضعف التي قد تؤدي إلى زيادة </w:t>
      </w:r>
      <w:r>
        <w:rPr>
          <w:rFonts w:ascii="Sakkal Majalla" w:cs="Sakkal Majalla" w:hAnsi="Sakkal Majalla"/>
          <w:sz w:val="28"/>
          <w:szCs w:val="28"/>
          <w:rtl/>
        </w:rPr>
        <w:t>المخاطر أو تدهور جودة المشاريع. من خلال هذا التحليل، يمكن وضع أسس لتطوير نظام رقابي أكثر تكاملاً واستجابةً للتحديات المعاصرة.</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تقييم تأثير الجهات الرقابية على جودة المشاريع وسلامة العمال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تسعى الدراسة إلى تقييم مدى تأثير الجهات الرقابية والتنظيمية على تحسين جودة المشاريع وضمان سلامة العمال في مواقع البناء. يشمل ذلك تحليل دور هذه الجهات في وضع وتنفيذ معايير السلامة والجودة، ومدى التزام الشركات والمقاولين بهذه المعايير. يمكن من خلال هذا التقييم تحديد المجالات التي تحتاج إلى تحسين وتعزيز لمواكبة التطورات العالمية في معايير الجودة والسلامة.</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الكفاءة التشغيلية للجهات الرقابية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تهدف الدراسة إلى تقديم توصيات عملية لتحسين الكفاءة التشغيلية للجهات الرقابية والتنظيمية. يشمل ذلك اقتراح آليات جديدة لزيادة فعالية عمليات التفتيش والمراقبة، وتحسين استجابة هذه الجهات لمشكلات المواقع الإنشائية. يمكن أن تساهم هذه التوصيات في تعزيز قدرة الجهات الرقابية على اكتشاف ومعالجة المخاطر بشكل أسرع وأكثر كفاءة، مما يقلل من حوادث العمل والعيوب الهندسية.</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تحليل دور التدريب والتأهيل المهني في تقليل المخاطر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تهدف الدراسة إلى تحليل دور التدريب والتأهيل المهني في تقليل المخاطر في قطاع البناء والتشييد. يشمل ذلك تقييم برامج التدريب الحالية ومدى فعاليتها في تعزيز مهارات العمال والمقاولين في إدارة المخاطر والالتزام بالمعايير. من خلال هذا التحليل، يمكن تقديم توصيات لتحسين برامج التدريب والتأهيل لضمان تزويد العاملين بالمعرفة والمهارات اللازمة لتعزيز السلامة والجودة في المشاريع.</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التعاون بين الجهات المعنية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من الأهداف المهمة لهذه الدراسة هو تعزيز التعاون والتنسيق بين الجهات الرقابية والتنظيمية المختلفة في قطاع البناء والتشييد. يشمل ذلك تحليل كيفية تحسين التواصل والتنسيق بين الوزارات، والهيئات، والقطاع الخاص، لضمان تطبيق </w:t>
      </w:r>
      <w:r>
        <w:rPr>
          <w:rFonts w:ascii="Sakkal Majalla" w:cs="Sakkal Majalla" w:hAnsi="Sakkal Majalla"/>
          <w:sz w:val="28"/>
          <w:szCs w:val="28"/>
          <w:rtl/>
        </w:rPr>
        <w:t>موحد وشامل للمعايير واللوائح. يمكن أن يسهم تعزيز التعاون في تحقيق إدارة مخاطر أكثر فعالية وتوفير بيئة عمل أكثر أمانًا واستدامة.</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تطوير سياسات مستدامة وصديقة للبيئة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تهدف الدراسة إلى وضع إطار لتطوير سياسات مستدامة وصديقة للبيئة في قطاع البناء والتشييد. يشمل ذلك تحليل دور الجهات الرقابية في تعزيز استخدام المواد والتقنيات المستدامة، وتقييم تأثير هذه السياسات على تقليل الأثر البيئي للمشاريع. من خلال تطوير سياسات بيئية مستدامة، يمكن تحقيق توازن بين التنمية الاقتصادية والحفاظ على البيئة، بما يتماشى مع أهداف رؤية 2030.</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تحليل تأثير الشفافية والمساءلة على إدارة المخاطر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تسعى الدراسة إلى تحليل تأثير الشفافية والمساءلة على إدارة المخاطر في قطاع البناء والتشييد. يشمل ذلك تقييم مدى توفر المعلومات الدقيقة والشاملة حول تقدم المشاريع والامتثال للمعايير، وكيفية تحسين آليات المساءلة لتقليل الفساد والمحسوبية. من خلال تعزيز الشفافية والمساءلة، يمكن تحسين الثقة بين جميع الأطراف المعنية وزيادة فعالية إدارة المخاطر.</w:t>
      </w:r>
    </w:p>
    <w:p>
      <w:pPr>
        <w:pStyle w:val="style179"/>
        <w:numPr>
          <w:ilvl w:val="0"/>
          <w:numId w:val="2"/>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تقديم توصيات لتحسين النظام الرقابي والتنظيمي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أحد الأهداف النهائية للدراسة هو تقديم مجموعة من التوصيات العملية لتحسين النظام الرقابي والتنظيمي في قطاع البناء والتشييد. تشمل هذه التوصيات مقترحات لتطوير اللوائح والسياسات، وتحسين عمليات التفتيش والمراقبة، وتعزيز التدريب والتأهيل المهني، وتطوير سياسات مستدامة، وتعزيز الشفافية والمساءلة. يمكن أن تسهم هذه التوصيات في تحقيق إدارة مخاطر أكثر فعالية وضمان جودة وسلامة المشاريع الإنشائية في المملكة.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تمثل هذه الأهداف مجموعة شاملة تسعى إلى تعزيز دور الجهات الرقابية والتنظيمية في إدارة المخاطر في قطاع البناء والتشييد في المملكة العربية السعودية. من خلال تحقيق هذه الأهداف، يمكن تحسين جودة المشاريع، ضمان سلامة العمال، تعزيز الاستدامة البيئية، ودعم الاقتصاد الوطني، مما يساهم في تحقيق التنمية المستدامة وأهداف رؤية 2030.</w:t>
      </w:r>
    </w:p>
    <w:p>
      <w:pPr>
        <w:pStyle w:val="style0"/>
        <w:spacing w:lineRule="auto" w:line="360"/>
        <w:rPr>
          <w:rFonts w:ascii="Sakkal Majalla" w:cs="Sakkal Majalla" w:hAnsi="Sakkal Majalla"/>
          <w:sz w:val="28"/>
          <w:szCs w:val="28"/>
          <w:rtl/>
        </w:rPr>
      </w:pPr>
    </w:p>
    <w:bookmarkStart w:id="18" w:name="_Toc173610361"/>
    <w:p>
      <w:pPr>
        <w:pStyle w:val="style2"/>
        <w:spacing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تساؤلات الدراسة</w:t>
      </w:r>
      <w:bookmarkEnd w:id="16"/>
      <w:bookmarkEnd w:id="17"/>
      <w:bookmarkEnd w:id="18"/>
    </w:p>
    <w:bookmarkStart w:id="19" w:name="_Toc172397781"/>
    <w:bookmarkStart w:id="20" w:name="_Toc172746094"/>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سؤال الدراسة الرئيسي:</w:t>
      </w:r>
    </w:p>
    <w:p>
      <w:pPr>
        <w:pStyle w:val="style0"/>
        <w:numPr>
          <w:ilvl w:val="0"/>
          <w:numId w:val="3"/>
        </w:numPr>
        <w:spacing w:after="0" w:lineRule="auto" w:line="360"/>
        <w:rPr>
          <w:rFonts w:ascii="Sakkal Majalla" w:cs="Sakkal Majalla" w:hAnsi="Sakkal Majalla"/>
          <w:sz w:val="28"/>
          <w:szCs w:val="28"/>
          <w:rtl/>
        </w:rPr>
      </w:pPr>
      <w:r>
        <w:rPr>
          <w:rFonts w:ascii="Sakkal Majalla" w:cs="Sakkal Majalla" w:hAnsi="Sakkal Majalla"/>
          <w:sz w:val="28"/>
          <w:szCs w:val="28"/>
          <w:rtl/>
        </w:rPr>
        <w:t>كيف يمكن للجهات الرقابية والتنظيمية تعزيز إدارة المخاطر في قطاع البناء والتشييد في المملكة العربية السعودية؟</w:t>
      </w:r>
    </w:p>
    <w:p>
      <w:pPr>
        <w:pStyle w:val="style0"/>
        <w:spacing w:after="0" w:lineRule="auto" w:line="360"/>
        <w:rPr>
          <w:rFonts w:ascii="Sakkal Majalla" w:cs="Sakkal Majalla" w:hAnsi="Sakkal Majalla"/>
          <w:sz w:val="28"/>
          <w:szCs w:val="28"/>
        </w:rPr>
      </w:pPr>
      <w:r>
        <w:rPr>
          <w:rFonts w:ascii="Sakkal Majalla" w:cs="Sakkal Majalla" w:hAnsi="Sakkal Majalla"/>
          <w:b/>
          <w:bCs/>
          <w:sz w:val="28"/>
          <w:szCs w:val="28"/>
          <w:rtl/>
        </w:rPr>
        <w:t>الأسئلة الفرعية:</w:t>
      </w:r>
    </w:p>
    <w:p>
      <w:pPr>
        <w:pStyle w:val="style179"/>
        <w:numPr>
          <w:ilvl w:val="0"/>
          <w:numId w:val="4"/>
        </w:numPr>
        <w:spacing w:lineRule="auto" w:line="360"/>
        <w:rPr>
          <w:rFonts w:ascii="Sakkal Majalla" w:cs="Sakkal Majalla" w:hAnsi="Sakkal Majalla"/>
          <w:sz w:val="28"/>
          <w:szCs w:val="28"/>
        </w:rPr>
      </w:pPr>
      <w:r>
        <w:rPr>
          <w:rFonts w:ascii="Sakkal Majalla" w:cs="Sakkal Majalla" w:hAnsi="Sakkal Majalla"/>
          <w:sz w:val="28"/>
          <w:szCs w:val="28"/>
          <w:rtl/>
        </w:rPr>
        <w:t>ما هي الفجوات الحالية في النظام الرقابي والتنظيمي في قطاع البناء والتشييد في المملكة العربية السعودية؟</w:t>
      </w:r>
    </w:p>
    <w:p>
      <w:pPr>
        <w:pStyle w:val="style179"/>
        <w:numPr>
          <w:ilvl w:val="0"/>
          <w:numId w:val="4"/>
        </w:numPr>
        <w:spacing w:lineRule="auto" w:line="360"/>
        <w:rPr>
          <w:rFonts w:ascii="Sakkal Majalla" w:cs="Sakkal Majalla" w:hAnsi="Sakkal Majalla"/>
          <w:sz w:val="28"/>
          <w:szCs w:val="28"/>
        </w:rPr>
      </w:pPr>
      <w:r>
        <w:rPr>
          <w:rFonts w:ascii="Sakkal Majalla" w:cs="Sakkal Majalla" w:hAnsi="Sakkal Majalla"/>
          <w:sz w:val="28"/>
          <w:szCs w:val="28"/>
          <w:rtl/>
        </w:rPr>
        <w:t>كيف تؤثر الجهات الرقابية والتنظيمية على جودة المشاريع وسلامة العمال في قطاع البناء والتشييد؟</w:t>
      </w:r>
    </w:p>
    <w:p>
      <w:pPr>
        <w:pStyle w:val="style179"/>
        <w:numPr>
          <w:ilvl w:val="0"/>
          <w:numId w:val="4"/>
        </w:numPr>
        <w:spacing w:lineRule="auto" w:line="360"/>
        <w:rPr>
          <w:rFonts w:ascii="Sakkal Majalla" w:cs="Sakkal Majalla" w:hAnsi="Sakkal Majalla"/>
          <w:sz w:val="28"/>
          <w:szCs w:val="28"/>
        </w:rPr>
      </w:pPr>
      <w:r>
        <w:rPr>
          <w:rFonts w:ascii="Sakkal Majalla" w:cs="Sakkal Majalla" w:hAnsi="Sakkal Majalla"/>
          <w:sz w:val="28"/>
          <w:szCs w:val="28"/>
          <w:rtl/>
        </w:rPr>
        <w:t>ما هي الوسائل التي يمكن من خلالها تحسين الكفاءة التشغيلية للجهات الرقابية والتنظيمية في قطاع البناء والتشييد؟</w:t>
      </w:r>
    </w:p>
    <w:p>
      <w:pPr>
        <w:pStyle w:val="style179"/>
        <w:numPr>
          <w:ilvl w:val="0"/>
          <w:numId w:val="4"/>
        </w:numPr>
        <w:spacing w:lineRule="auto" w:line="360"/>
        <w:rPr>
          <w:rFonts w:ascii="Sakkal Majalla" w:cs="Sakkal Majalla" w:hAnsi="Sakkal Majalla"/>
          <w:sz w:val="28"/>
          <w:szCs w:val="28"/>
        </w:rPr>
      </w:pPr>
      <w:r>
        <w:rPr>
          <w:rFonts w:ascii="Sakkal Majalla" w:cs="Sakkal Majalla" w:hAnsi="Sakkal Majalla"/>
          <w:sz w:val="28"/>
          <w:szCs w:val="28"/>
          <w:rtl/>
        </w:rPr>
        <w:t>ما دور التدريب والتأهيل المهني في تقليل المخاطر في قطاع البناء والتشييد؟</w:t>
      </w:r>
    </w:p>
    <w:p>
      <w:pPr>
        <w:pStyle w:val="style179"/>
        <w:numPr>
          <w:ilvl w:val="0"/>
          <w:numId w:val="4"/>
        </w:numPr>
        <w:spacing w:lineRule="auto" w:line="360"/>
        <w:rPr>
          <w:rFonts w:ascii="Sakkal Majalla" w:cs="Sakkal Majalla" w:hAnsi="Sakkal Majalla"/>
          <w:sz w:val="28"/>
          <w:szCs w:val="28"/>
        </w:rPr>
      </w:pPr>
      <w:r>
        <w:rPr>
          <w:rFonts w:ascii="Sakkal Majalla" w:cs="Sakkal Majalla" w:hAnsi="Sakkal Majalla"/>
          <w:sz w:val="28"/>
          <w:szCs w:val="28"/>
          <w:rtl/>
        </w:rPr>
        <w:t>كيف يمكن تعزيز التعاون والتنسيق بين الجهات الرقابية والتنظيمية المختلفة في قطاع البناء والتشييد؟</w:t>
      </w:r>
    </w:p>
    <w:p>
      <w:pPr>
        <w:pStyle w:val="style179"/>
        <w:numPr>
          <w:ilvl w:val="0"/>
          <w:numId w:val="4"/>
        </w:numPr>
        <w:spacing w:lineRule="auto" w:line="360"/>
        <w:rPr>
          <w:rFonts w:ascii="Sakkal Majalla" w:cs="Sakkal Majalla" w:hAnsi="Sakkal Majalla"/>
          <w:sz w:val="28"/>
          <w:szCs w:val="28"/>
        </w:rPr>
      </w:pPr>
      <w:r>
        <w:rPr>
          <w:rFonts w:ascii="Sakkal Majalla" w:cs="Sakkal Majalla" w:hAnsi="Sakkal Majalla"/>
          <w:sz w:val="28"/>
          <w:szCs w:val="28"/>
          <w:rtl/>
        </w:rPr>
        <w:t>ما هو دور الجهات الرقابية والتنظيمية في تعزيز استخدام المواد والتقنيات المستدامة في قطاع البناء والتشييد؟</w:t>
      </w:r>
    </w:p>
    <w:p>
      <w:pPr>
        <w:pStyle w:val="style179"/>
        <w:numPr>
          <w:ilvl w:val="0"/>
          <w:numId w:val="4"/>
        </w:numPr>
        <w:spacing w:lineRule="auto" w:line="360"/>
        <w:rPr>
          <w:rFonts w:ascii="Sakkal Majalla" w:cs="Sakkal Majalla" w:hAnsi="Sakkal Majalla"/>
          <w:sz w:val="28"/>
          <w:szCs w:val="28"/>
        </w:rPr>
      </w:pPr>
      <w:r>
        <w:rPr>
          <w:rFonts w:ascii="Sakkal Majalla" w:cs="Sakkal Majalla" w:hAnsi="Sakkal Majalla"/>
          <w:sz w:val="28"/>
          <w:szCs w:val="28"/>
          <w:rtl/>
        </w:rPr>
        <w:t>ما تأثير الشفافية والمساءلة على إدارة المخاطر في قطاع البناء والتشييد؟</w:t>
      </w:r>
    </w:p>
    <w:p>
      <w:pPr>
        <w:pStyle w:val="style0"/>
        <w:rPr/>
      </w:pPr>
    </w:p>
    <w:bookmarkStart w:id="21" w:name="_Toc173610362"/>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فروض الدراسة</w:t>
      </w:r>
      <w:bookmarkEnd w:id="19"/>
      <w:bookmarkEnd w:id="20"/>
      <w:bookmarkEnd w:id="21"/>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الفرض الرئيسي:</w:t>
      </w:r>
    </w:p>
    <w:p>
      <w:pPr>
        <w:pStyle w:val="style0"/>
        <w:numPr>
          <w:ilvl w:val="0"/>
          <w:numId w:val="5"/>
        </w:numPr>
        <w:spacing w:lineRule="auto" w:line="360"/>
        <w:rPr>
          <w:rFonts w:ascii="Sakkal Majalla" w:cs="Sakkal Majalla" w:hAnsi="Sakkal Majalla"/>
          <w:sz w:val="28"/>
          <w:szCs w:val="28"/>
          <w:rtl/>
        </w:rPr>
      </w:pPr>
      <w:r>
        <w:rPr>
          <w:rFonts w:ascii="Sakkal Majalla" w:cs="Sakkal Majalla" w:hAnsi="Sakkal Majalla"/>
          <w:sz w:val="28"/>
          <w:szCs w:val="28"/>
          <w:rtl/>
        </w:rPr>
        <w:t>توجد علاقة ذات دلالة إحصائية عند مستوى معنوية 0.05 بين دور الجهات الرقابية والتنظيمية وتعزيز إدارة المخاطر في قطاع البناء والتشييد في المملكة العربية السعودية</w:t>
      </w:r>
      <w:r>
        <w:rPr>
          <w:rFonts w:ascii="Sakkal Majalla" w:cs="Sakkal Majalla" w:hAnsi="Sakkal Majalla"/>
          <w:sz w:val="28"/>
          <w:szCs w:val="28"/>
        </w:rPr>
        <w:t>.</w:t>
      </w:r>
    </w:p>
    <w:p>
      <w:pPr>
        <w:pStyle w:val="style0"/>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الفروض الفرعية:</w:t>
      </w:r>
    </w:p>
    <w:p>
      <w:pPr>
        <w:pStyle w:val="style179"/>
        <w:numPr>
          <w:ilvl w:val="0"/>
          <w:numId w:val="6"/>
        </w:numPr>
        <w:spacing w:after="0" w:lineRule="auto" w:line="360"/>
        <w:rPr>
          <w:rFonts w:ascii="Sakkal Majalla" w:cs="Sakkal Majalla" w:hAnsi="Sakkal Majalla"/>
          <w:sz w:val="28"/>
          <w:szCs w:val="28"/>
        </w:rPr>
      </w:pPr>
      <w:r>
        <w:rPr>
          <w:rFonts w:ascii="Sakkal Majalla" w:cs="Sakkal Majalla" w:hAnsi="Sakkal Majalla"/>
          <w:sz w:val="28"/>
          <w:szCs w:val="28"/>
          <w:rtl/>
        </w:rPr>
        <w:t>توجد علاقة ذات دلالة إحصائية عند مستوى معنوية 0.05 بين كفاءة وفعالية السياسات واللوائح الحالية ودور الجهات الرقابية في تقليل المخاطر في قطاع البناء والتشييد</w:t>
      </w:r>
      <w:r>
        <w:rPr>
          <w:rFonts w:ascii="Sakkal Majalla" w:cs="Sakkal Majalla" w:hAnsi="Sakkal Majalla"/>
          <w:sz w:val="28"/>
          <w:szCs w:val="28"/>
        </w:rPr>
        <w:t>.</w:t>
      </w:r>
    </w:p>
    <w:p>
      <w:pPr>
        <w:pStyle w:val="style179"/>
        <w:numPr>
          <w:ilvl w:val="0"/>
          <w:numId w:val="6"/>
        </w:numPr>
        <w:spacing w:after="0" w:lineRule="auto" w:line="360"/>
        <w:rPr>
          <w:rFonts w:ascii="Sakkal Majalla" w:cs="Sakkal Majalla" w:hAnsi="Sakkal Majalla"/>
          <w:sz w:val="28"/>
          <w:szCs w:val="28"/>
          <w:rtl/>
        </w:rPr>
      </w:pPr>
      <w:r>
        <w:rPr>
          <w:rFonts w:ascii="Sakkal Majalla" w:cs="Sakkal Majalla" w:hAnsi="Sakkal Majalla"/>
          <w:sz w:val="28"/>
          <w:szCs w:val="28"/>
          <w:rtl/>
        </w:rPr>
        <w:t>توجد علاقة ذات دلالة إحصائية عند مستوى معنوية 0.05 بين تطبيق معايير السلامة والجودة من قبل الجهات الرقابية وسلامة العمال وجودة المشاريع في قطاع البناء والتشييد</w:t>
      </w:r>
      <w:r>
        <w:rPr>
          <w:rFonts w:ascii="Sakkal Majalla" w:cs="Sakkal Majalla" w:hAnsi="Sakkal Majalla"/>
          <w:sz w:val="28"/>
          <w:szCs w:val="28"/>
        </w:rPr>
        <w:t>.</w:t>
      </w:r>
    </w:p>
    <w:p>
      <w:pPr>
        <w:pStyle w:val="style179"/>
        <w:numPr>
          <w:ilvl w:val="0"/>
          <w:numId w:val="6"/>
        </w:numPr>
        <w:spacing w:after="0" w:lineRule="auto" w:line="360"/>
        <w:rPr>
          <w:rFonts w:ascii="Sakkal Majalla" w:cs="Sakkal Majalla" w:hAnsi="Sakkal Majalla"/>
          <w:sz w:val="28"/>
          <w:szCs w:val="28"/>
        </w:rPr>
      </w:pPr>
      <w:r>
        <w:rPr>
          <w:rFonts w:ascii="Sakkal Majalla" w:cs="Sakkal Majalla" w:hAnsi="Sakkal Majalla"/>
          <w:sz w:val="28"/>
          <w:szCs w:val="28"/>
          <w:rtl/>
        </w:rPr>
        <w:t>توجد علاقة ذات دلالة إحصائية عند مستوى معنوية 0.05 بين تحسين الكفاءة التشغيلية للجهات الرقابية وتقليل المخاطر في قطاع البناء والتشييد</w:t>
      </w:r>
      <w:r>
        <w:rPr>
          <w:rFonts w:ascii="Sakkal Majalla" w:cs="Sakkal Majalla" w:hAnsi="Sakkal Majalla"/>
          <w:sz w:val="28"/>
          <w:szCs w:val="28"/>
        </w:rPr>
        <w:t>.</w:t>
      </w:r>
    </w:p>
    <w:p>
      <w:pPr>
        <w:pStyle w:val="style179"/>
        <w:numPr>
          <w:ilvl w:val="0"/>
          <w:numId w:val="6"/>
        </w:numPr>
        <w:spacing w:after="0" w:lineRule="auto" w:line="360"/>
        <w:rPr>
          <w:rFonts w:ascii="Sakkal Majalla" w:cs="Sakkal Majalla" w:hAnsi="Sakkal Majalla"/>
          <w:sz w:val="28"/>
          <w:szCs w:val="28"/>
        </w:rPr>
      </w:pPr>
      <w:r>
        <w:rPr>
          <w:rFonts w:ascii="Sakkal Majalla" w:cs="Sakkal Majalla" w:hAnsi="Sakkal Majalla"/>
          <w:sz w:val="28"/>
          <w:szCs w:val="28"/>
          <w:rtl/>
        </w:rPr>
        <w:t>توجد علاقة ذات دلالة إحصائية عند مستوى معنوية 0.05 بين التدريب والتأهيل المهني الذي تضعه الجهات الرقابية وتقليل المخاطر في قطاع البناء والتشييد</w:t>
      </w:r>
      <w:r>
        <w:rPr>
          <w:rFonts w:ascii="Sakkal Majalla" w:cs="Sakkal Majalla" w:hAnsi="Sakkal Majalla"/>
          <w:sz w:val="28"/>
          <w:szCs w:val="28"/>
        </w:rPr>
        <w:t>.</w:t>
      </w:r>
    </w:p>
    <w:p>
      <w:pPr>
        <w:pStyle w:val="style179"/>
        <w:numPr>
          <w:ilvl w:val="0"/>
          <w:numId w:val="6"/>
        </w:numPr>
        <w:spacing w:after="0" w:lineRule="auto" w:line="360"/>
        <w:rPr>
          <w:rFonts w:ascii="Sakkal Majalla" w:cs="Sakkal Majalla" w:hAnsi="Sakkal Majalla"/>
          <w:sz w:val="28"/>
          <w:szCs w:val="28"/>
        </w:rPr>
      </w:pPr>
      <w:r>
        <w:rPr>
          <w:rFonts w:ascii="Sakkal Majalla" w:cs="Sakkal Majalla" w:hAnsi="Sakkal Majalla"/>
          <w:sz w:val="28"/>
          <w:szCs w:val="28"/>
          <w:rtl/>
        </w:rPr>
        <w:t>توجد علاقة ذات دلالة إحصائية عند مستوى معنوية 0.05 بين تعزيز التعاون بين الجهات الرقابية والتنظيمية المختلفة وتطبيق فعال لإدارة المخاطر في قطاع البناء والتشييد</w:t>
      </w:r>
      <w:r>
        <w:rPr>
          <w:rFonts w:ascii="Sakkal Majalla" w:cs="Sakkal Majalla" w:hAnsi="Sakkal Majalla"/>
          <w:sz w:val="28"/>
          <w:szCs w:val="28"/>
        </w:rPr>
        <w:t>.</w:t>
      </w:r>
    </w:p>
    <w:p>
      <w:pPr>
        <w:pStyle w:val="style179"/>
        <w:numPr>
          <w:ilvl w:val="0"/>
          <w:numId w:val="6"/>
        </w:numPr>
        <w:spacing w:after="0" w:lineRule="auto" w:line="360"/>
        <w:rPr>
          <w:rFonts w:ascii="Sakkal Majalla" w:cs="Sakkal Majalla" w:hAnsi="Sakkal Majalla"/>
          <w:sz w:val="28"/>
          <w:szCs w:val="28"/>
        </w:rPr>
      </w:pPr>
      <w:r>
        <w:rPr>
          <w:rFonts w:ascii="Sakkal Majalla" w:cs="Sakkal Majalla" w:hAnsi="Sakkal Majalla"/>
          <w:sz w:val="28"/>
          <w:szCs w:val="28"/>
          <w:rtl/>
        </w:rPr>
        <w:t>توجد علاقة ذات دلالة إحصائية عند مستوى معنوية 0.05 بين تعزيز استخدام المواد والتقنيات المستدامة من قبل الجهات الرقابية وتقليل الأثر البيئي لمشاريع البناء والتشييد</w:t>
      </w:r>
      <w:r>
        <w:rPr>
          <w:rFonts w:ascii="Sakkal Majalla" w:cs="Sakkal Majalla" w:hAnsi="Sakkal Majalla"/>
          <w:sz w:val="28"/>
          <w:szCs w:val="28"/>
        </w:rPr>
        <w:t>.</w:t>
      </w:r>
    </w:p>
    <w:p>
      <w:pPr>
        <w:pStyle w:val="style179"/>
        <w:numPr>
          <w:ilvl w:val="0"/>
          <w:numId w:val="6"/>
        </w:numPr>
        <w:spacing w:after="0" w:lineRule="auto" w:line="360"/>
        <w:rPr>
          <w:rFonts w:ascii="Sakkal Majalla" w:cs="Sakkal Majalla" w:hAnsi="Sakkal Majalla"/>
          <w:sz w:val="28"/>
          <w:szCs w:val="28"/>
        </w:rPr>
      </w:pPr>
      <w:r>
        <w:rPr>
          <w:rFonts w:ascii="Sakkal Majalla" w:cs="Sakkal Majalla" w:hAnsi="Sakkal Majalla"/>
          <w:sz w:val="28"/>
          <w:szCs w:val="28"/>
          <w:rtl/>
        </w:rPr>
        <w:t>توجد علاقة ذات دلالة إحصائية عند مستوى معنوية 0.05 بين الشفافية والمساءلة التي تعززها الجهات الرقابية وتقليل الفساد وتحسين إدارة المخاطر في قطاع البناء والتشييد</w:t>
      </w:r>
      <w:r>
        <w:rPr>
          <w:rFonts w:ascii="Sakkal Majalla" w:cs="Sakkal Majalla" w:hAnsi="Sakkal Majalla"/>
          <w:sz w:val="28"/>
          <w:szCs w:val="28"/>
        </w:rPr>
        <w:t>.</w:t>
      </w:r>
    </w:p>
    <w:p>
      <w:pPr>
        <w:pStyle w:val="style0"/>
        <w:spacing w:after="0" w:lineRule="auto" w:line="360"/>
        <w:rPr>
          <w:rFonts w:ascii="Sakkal Majalla" w:cs="Sakkal Majalla" w:hAnsi="Sakkal Majalla"/>
          <w:sz w:val="28"/>
          <w:szCs w:val="28"/>
          <w:lang w:bidi="ar-EG"/>
        </w:rPr>
      </w:pPr>
    </w:p>
    <w:bookmarkStart w:id="22" w:name="_Toc172397782"/>
    <w:bookmarkStart w:id="23" w:name="_Toc172746095"/>
    <w:bookmarkStart w:id="24" w:name="_Toc173610363"/>
    <w:p>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النظرية العلمية المتبعة لإعداد البحث</w:t>
      </w:r>
      <w:bookmarkEnd w:id="22"/>
      <w:bookmarkEnd w:id="23"/>
      <w:bookmarkEnd w:id="24"/>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في إطار دراسة دور الجهات الرقابية والتنظيمية في تعزيز إدارة المخاطر في قطاع البناء والتشييد في المملكة العربية السعودية، يتطلب إعداد البحث تطبيق نظرية علمية متكاملة تضمن تحقيق أهداف الدراسة بفعالية ودقة. النظرية العلمية المتبعة في إعداد هذا البحث ترتكز على مجموعة من الأسس والمفاهيم التي تسهم في فهم العلاقة بين الجهات الرقابية والتنظيمية وإدارة المخاطر، وتهدف إلى تقديم تحليل شامل يساعد في تحسين فعالية هذه الجهات في القطاع.</w:t>
      </w:r>
    </w:p>
    <w:p>
      <w:pPr>
        <w:pStyle w:val="style179"/>
        <w:numPr>
          <w:ilvl w:val="0"/>
          <w:numId w:val="7"/>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الأسس النظرية لنظام إدارة المخاطر</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تبدأ النظرية العلمية بدراسة الأسس النظرية لنظام إدارة المخاطر، وهو إطار شامل يحدد كيفية التعرف على المخاطر، تقييمها، إدارتها، ومراقبتها. تشمل هذه الأسس المبادئ الأساسية لإدارة المخاطر مثل تحديد المخاطر، تحليلها، تقييمها، ومعالجتها. في هذا السياق، تعتبر الجهات الرقابية والتنظيمية جزءاً أساسياً من هذا النظام، حيث تساهم في وضع المعايير والسياسات التي تحدد كيفية إدارة المخاطر في قطاع البناء والتشييد.</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النظرية العلمية تتضمن فهم كيفية تأثير الأنظمة الرقابية والتنظيمية على استراتيجيات إدارة المخاطر. تشمل هذه الأنظمة القوانين والتشريعات، معايير الجودة، والسياسات التنظيمية التي تضعها الجهات المختلفة مثل وزارة الشؤون البلدية والقروية، والهيئة السعودية للمواصفات والمقاييس، والجهات الأخرى ذات الصلة. توفر هذه الأسس النظرية الإطار اللازم لفهم كيف تسهم هذه الأنظمة في تعزيز إدارة المخاطر من خلال تحسين الممارسات، وتقديم الإشراف والمراقبة، وتطبيق المعايير اللازمة لضمان الجودة والسلامة في مشاريع البناء والتشييد.</w:t>
      </w:r>
    </w:p>
    <w:p>
      <w:pPr>
        <w:pStyle w:val="style179"/>
        <w:numPr>
          <w:ilvl w:val="0"/>
          <w:numId w:val="7"/>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دور الجهات الرقابية والتنظيمية في إدارة المخاطر</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في النظرية العلمية المتبعة، يلعب الدور الرقابي والتنظيمي دوراً مركزياً في تعزيز إدارة المخاطر. تركز النظرية على كيفية تحقيق التوازن بين الرقابة الصارمة والمرونة اللازمة لتحقيق أهداف السلامة والجودة في قطاع البناء والتشييد. تشمل دراسة هذا الدور تحليل كيفية وضع السياسات الرقابية وتنفيذها بشكل يعزز من فعالية إدارة المخاطر، ويشمل ذلك تطوير استراتيجيات وقائية وتدابير تصحيحية لمعالجة المخاطر المحتملة.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التحليل النظري للنظام الرقابي يتضمن أيضاً دراسة كيفية تقييم فعالية السياسات واللوائح الحالية، وتحديد مدى تحقيقها للأهداف المرجوة في تحسين إدارة المخاطر. يتطلب هذا التحليل النظر في التجارب السابقة، والتعرف على التحديات التي تواجهها الجهات الرقابية، والبحث في كيفية تعزيز التعاون بين الجهات المختلفة لتحسين النتائج.</w:t>
      </w:r>
    </w:p>
    <w:p>
      <w:pPr>
        <w:pStyle w:val="style179"/>
        <w:numPr>
          <w:ilvl w:val="0"/>
          <w:numId w:val="7"/>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نموذج البحث والتحليل</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نموذج البحث في هذه الدراسة يتبع نهجاً تحليلياً يستند إلى النظرية العلمية لإدارة المخاطر. يشمل هذا النموذج تحليل بيانات حول كيفية تنفيذ السياسات الرقابية، وتقييم فعالية هذه السياسات، واختبار تأثيرها على إدارة المخاطر. يتم استخدام منهجيات بحثية متعددة مثل تحليل البيانات الكمية والنوعية، ودراسات الحالة، واستطلاعات الرأي، لجمع معلومات شاملة حول الدور الرقابي والتنظيمي في القطاع.</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تطبيق النظرية العلمية يتضمن أيضاً تقييم أثر التغييرات في السياسات واللوائح على الممارسات اليومية في مجال البناء والتشييد. يعزز هذا من فهم كيفية تأثير التدخلات التنظيمية على تحسين إدارة المخاطر، ويتيح تقديم توصيات قائمة على الأدلة لتعزيز فعالية هذه التدخلات.</w:t>
      </w:r>
    </w:p>
    <w:p>
      <w:pPr>
        <w:pStyle w:val="style179"/>
        <w:numPr>
          <w:ilvl w:val="0"/>
          <w:numId w:val="7"/>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تقييم فعالية الأنظمة الرقابية</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تعتبر دراسة فعالية الأنظمة الرقابية والتنظيمية جزءاً أساسياً من النظرية العلمية المتبعة. يتطلب هذا التقييم تحليل كيفية تطبيق الأنظمة، ومدى التزام الجهات المعنية بها، ومدى تأثيرها على تقليل المخاطر وتحسين الجودة. تشمل دراسة فعالية الأنظمة أيضاً التعرف على التحديات التي تواجه الجهات الرقابية، والبحث في كيفية التغلب على هذه التحديات لتحسين الأداء.</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النظرية العلمية في هذا السياق تركز على كيفية تحسين الأنظمة الرقابية لتعزيز إدارة المخاطر، من خلال تطوير سياسات جديدة، وتحسين الإجراءات الحالية، وتعزيز التدريب والتطوير للموظفين المعنيين. كما تشمل النظرية كيفية استخدام التكنولوجيا والابتكار لدعم الأنظمة الرقابية وتحسين فعاليتها.</w:t>
      </w:r>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في إطار دراسة دور الجهات الرقابية والتنظيمية في تعزيز إدارة المخاطر في قطاع البناء والتشييد في المملكة العربية السعودية، يتم تطبيق نظرية علمية متكاملة تشمل فهم الأسس النظرية لإدارة المخاطر، تحليل دور الجهات الرقابية والتنظيمية، وتقييم فعالية الأنظمة القائمة. من خلال اتباع هذا النهج، يسعى البحث إلى تقديم رؤى معمقة حول كيفية تحسين استراتيجيات إدارة المخاطر وتعزيز فعالية السياسات الرقابية في القطاع، مما يسهم في تحقيق أعلى مستويات السلامة والجودة في مشاريع البناء والتشييد.</w:t>
      </w:r>
    </w:p>
    <w:p>
      <w:pPr>
        <w:pStyle w:val="style0"/>
        <w:spacing w:after="0" w:lineRule="auto" w:line="36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bookmarkStart w:id="25" w:name="_Toc172397783"/>
    <w:bookmarkStart w:id="26" w:name="_Toc172746096"/>
    <w:bookmarkStart w:id="27" w:name="_Toc173610364"/>
    <w:p>
      <w:pPr>
        <w:pStyle w:val="style1"/>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الفصل الثاني</w:t>
      </w:r>
      <w:bookmarkEnd w:id="25"/>
      <w:bookmarkEnd w:id="26"/>
      <w:bookmarkEnd w:id="27"/>
    </w:p>
    <w:bookmarkStart w:id="28" w:name="_Toc172397784"/>
    <w:bookmarkStart w:id="29" w:name="_Toc172746097"/>
    <w:bookmarkStart w:id="30" w:name="_Toc173610365"/>
    <w:p>
      <w:pPr>
        <w:pStyle w:val="style1"/>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الدراسات السابقة</w:t>
      </w:r>
      <w:bookmarkEnd w:id="28"/>
      <w:bookmarkEnd w:id="29"/>
      <w:bookmarkEnd w:id="30"/>
    </w:p>
    <w:p>
      <w:pPr>
        <w:pStyle w:val="style0"/>
        <w:rPr>
          <w:b/>
          <w:bCs/>
          <w:rtl/>
        </w:rPr>
      </w:pPr>
    </w:p>
    <w:p>
      <w:pPr>
        <w:pStyle w:val="style0"/>
        <w:rPr>
          <w:b/>
          <w:bCs/>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31" w:name="_Toc172397785"/>
    <w:bookmarkStart w:id="32" w:name="_Toc172746098"/>
    <w:bookmarkStart w:id="33" w:name="_Toc173610366"/>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مقدمة</w:t>
      </w:r>
      <w:bookmarkEnd w:id="31"/>
      <w:bookmarkEnd w:id="32"/>
      <w:bookmarkEnd w:id="33"/>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الفصل الثاني من هذه الدراسة بعنوان دور الجهات الرقابية والتنظيمية في تعزيز إدارة المخاطر في قطاع البناء والتشييد في المملكة العربية السعودية، سيتم التعمق في فهم الأسس التي تشكل إطاراً أساسياً لتحليل كيفية تأثير الجهات الرقابية والتنظيمية على إدارة المخاطر في هذا القطاع الحيوي. سيعنى هذا الفصل بتقديم شرح مفصل للمتغيرات المرتبطة بالموضوع، وكذلك بالإطار النظري الذي يدعمه، بالإضافة إلى استعراض الدراسات السابقة التي توفر خلفية علمية وتطبيقية مهمة لفهم هذا الدور. </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أحد العناصر الأساسية التي سيتم تناولها في هذا الفصل هو المتغيرات التابعة والمستقلة. يتمثل دور هذا التحليل في فهم كيفية تأثير مختلف العوامل والمتغيرات على إدارة المخاطر في مشاريع البناء والتشييد. في هذا السياق، سيتم توضيح العلاقة بين المتغيرات المستقلة، مثل السياسات التنظيمية والتشريعات الرقابية، وبين المتغيرات التابعة، مثل فعالية إدارة المخاطر وأداء المشاريع. سيشمل هذا الجزء من الفصل تحليل كيفية تأثير التغيرات في العوامل التنظيمية والتشريعية على العمليات الإنشائية وكيف يمكن للجهات الرقابية أن تساهم في تحسين إدارة المخاطر عبر تدخلاتها وإجراءاتها. هذا التحليل سيساعد في تقديم رؤى واضحة حول كيفية تحسين فعالية السياسات التنظيمية لتعزيز أمان ونجاح المشاريع.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من الضروري أيضاً تقديم الإطار النظري</w:t>
      </w:r>
      <w:r>
        <w:rPr>
          <w:rFonts w:ascii="Sakkal Majalla" w:cs="Sakkal Majalla" w:hAnsi="Sakkal Majalla" w:hint="cs"/>
          <w:sz w:val="28"/>
          <w:szCs w:val="28"/>
          <w:rtl/>
        </w:rPr>
        <w:t xml:space="preserve"> </w:t>
      </w:r>
      <w:r>
        <w:rPr>
          <w:rFonts w:ascii="Sakkal Majalla" w:cs="Sakkal Majalla" w:hAnsi="Sakkal Majalla"/>
          <w:sz w:val="28"/>
          <w:szCs w:val="28"/>
          <w:rtl/>
        </w:rPr>
        <w:t>الذي سيشكل الأساس لفهم دور الجهات الرقابية والتنظيمية. سيتناول الإطار النظري النظريات والمفاهيم الأساسية التي تساهم في تحليل إدارة المخاطر، مثل نظريات المخاطر وإدارة الأزمات، وأطر العمل التنظيمية. سيعكس هذا الجزء كيف يمكن تطبيق هذه النظريات في سياق قطاع البناء والتشييد وكيفية تكييفها مع واقع المملكة العربية السعودية. سيوفر الإطار النظري الأدوات والمفاهيم اللازمة لتحليل البيانات وتفسير النتائج، مما يعزز من دقة وموثوقية الدراسة.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ستتضمن مراجعة الدراسات السابقة جزءاً حاسماً من الفصل، حيث سيتم استعراض الأبحاث السابقة التي تناولت موضوع إدارة المخاطر في قطاع البناء والتشييد، مع التركيز على دور الجهات الرقابية والتنظيمية. سيشمل هذا الاستعراض تحليل نتائج الدراسات السابقة لتحديد الفجوات المعرفية وتحديد كيفية تأثير السياسات التنظيمية على فعالية إدارة المخاطر. سيساعد هذا الجزء في تسليط الضوء على الأبحاث السابقة التي ساهمت في فهم دور الجهات الرقابية، وبالتالي </w:t>
      </w:r>
      <w:r>
        <w:rPr>
          <w:rFonts w:ascii="Sakkal Majalla" w:cs="Sakkal Majalla" w:hAnsi="Sakkal Majalla"/>
          <w:sz w:val="28"/>
          <w:szCs w:val="28"/>
          <w:rtl/>
        </w:rPr>
        <w:t>سيتمكن القارئ من معرفة كيف يمكن لدراستنا أن تسهم في إثراء المعرفة الحالية وتقديم توصيات جديدة ومبنية على الأدلة.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تأتي أهمية هذا الفصل من كونه يوفر الأسس التي يعتمد عليها التحليل العميق في الفصول التالية. من خلال فهم كيفية تأثير المتغيرات المختلفة على إدارة المخاطر، وتقديم الإطار النظري المناسب، واستعراض الدراسات السابقة، نكون قد وضعنا أساساً متيناً لفحص الدور الذي تلعبه الجهات الرقابية والتنظيمية. هذا الفصل لا يقتصر فقط على تقديم المعلومات الأساسية، بل يهدف إلى بناء قاعدة معرفية قوية تساهم في تقديم توصيات واقعية وقابلة للتطبيق لتحسين إدارة المخاطر في قطاع البناء والتشييد. ستساهم هذه التوصيات في تعزيز الأمان والكفاءة في المشاريع الإنشائية، مما يعكس أهمية الدور الذي تلعبه الجهات الرقابية والتنظيمية في هذا القطاع الحيوي.</w:t>
      </w:r>
    </w:p>
    <w:p>
      <w:pPr>
        <w:pStyle w:val="style0"/>
        <w:spacing w:lineRule="auto" w:line="360"/>
        <w:rPr>
          <w:rFonts w:ascii="Sakkal Majalla" w:cs="Sakkal Majalla" w:hAnsi="Sakkal Majalla"/>
          <w:sz w:val="28"/>
          <w:szCs w:val="28"/>
          <w:rtl/>
        </w:rPr>
      </w:pPr>
    </w:p>
    <w:bookmarkStart w:id="34" w:name="_Toc173610367"/>
    <w:p>
      <w:pPr>
        <w:pStyle w:val="style2"/>
        <w:spacing w:lineRule="auto" w:line="360"/>
        <w:rPr>
          <w:b/>
          <w:bCs/>
          <w:rtl/>
        </w:rPr>
      </w:pPr>
      <w:r>
        <w:rPr>
          <w:b/>
          <w:bCs/>
          <w:color w:val="auto"/>
          <w:rtl/>
        </w:rPr>
        <w:t>المتغير التابع والمستقل</w:t>
      </w:r>
      <w:bookmarkEnd w:id="34"/>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إطار دراسة دور الجهات الرقابية والتنظيمية في تعزيز إدارة المخاطر في قطاع البناء والتشييد في المملكة العربية السعودية، من الضروري أن نفهم بشكل شامل ودقيق العلاقة بين المتغيرات التابعة والمستقلة التي تؤثر في تحسين إدارة المخاطر في هذا القطاع الحيوي. ستتناول هذه الدراسة في الفصل الخاص بها المتغيرات التابعة والمستقلة، حيث سيتناول الفصل بشكل تفصيلي كيف يمكن للجهات الرقابية والتنظيمية تحسين إدارة المخاطر بناءً على العوامل المؤثرة المحددة. </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 xml:space="preserve">المتغير التابع: </w:t>
      </w:r>
    </w:p>
    <w:p>
      <w:pPr>
        <w:pStyle w:val="style179"/>
        <w:numPr>
          <w:ilvl w:val="0"/>
          <w:numId w:val="7"/>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دور الجهات الرقابية والتنظيمية في تعزيز إدارة المخاطر</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يشكل "دور الجهات الرقابية والتنظيمية في تعزيز إدارة المخاطر" المتغير التابع الرئيسي في هذه الدراسة، وهو يشير إلى مدى فاعلية وتأثير الجهات المسؤولة عن الرقابة والتنظيم في تحسين إدارة المخاطر في قطاع البناء والتشييد. يتجلى هذا الدور في عدة جوانب أساسية تعكس جهود تلك الجهات في تقليل المخاطر وضمان سلامة المشاريع. يشمل ذلك وضع وتطبيق المعايير واللوائح، مراقبة الأداء، وتعزيز قدرات الاستجابة للأزمات. </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تتمثل أهمية هذا المتغير في كونه يعكس نتائج جهود الجهات الرقابية والتنظيمية في تحقيق الأهداف المرجوة من إدارة المخاطر. من خلال تحسين تطبيق المعايير، يمكن لهذه الجهات أن تساهم في تقليل الأخطاء والتقليل من الحوادث، مما يؤدي إلى تحسين جودة وأمان المشاريع. وبالتالي، فإن فهم كيفية تحقيق الجهات الرقابية والتنظيمية لهذه الأهداف يمكن أن يقدم رؤى هامة حول فعالية استراتيجياتها وتأثيرها على القطاع.</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المتغيرات المستقلة</w:t>
      </w:r>
    </w:p>
    <w:p>
      <w:pPr>
        <w:pStyle w:val="style179"/>
        <w:numPr>
          <w:ilvl w:val="0"/>
          <w:numId w:val="7"/>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التوجيهات الواضحة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التوجيهات الواضحة من المتغيرات المستقلة الأساسية في هذه الدراسة، حيث تعكس مدى وضوح التعليمات والإرشادات التي تقدمها الجهات الرقابية لشركات البناء والمقاولين. التوجيهات الواضحة تساعد في ضمان فهم جميع الأطراف للمعايير والمتطلبات التي يجب الالتزام بها. هذا الوضوح في التوجيهات يلعب دورًا حاسمًا في ضمان تطبيق الإجراءات بشكل صحيح، مما يقلل من المخاطر المرتبطة بالمشاريع ويعزز من فعالية إدارة المخاطر. إذا كانت التوجيهات غير واضحة أو غير مفصلة، فقد يؤدي ذلك إلى تفسيرات مختلفة من قبل الشركات، مما يزيد من احتمالات حدوث الأخطاء والمشاكل. لذا، فإن وضوح التوجيهات يعد عنصرًا أساسيًا في تحسين إدارة المخاطر وتسهيل الامتثال للمعايير.</w:t>
      </w:r>
    </w:p>
    <w:p>
      <w:pPr>
        <w:pStyle w:val="style179"/>
        <w:numPr>
          <w:ilvl w:val="0"/>
          <w:numId w:val="7"/>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العقوبات الصارمة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العقوبات الصارمة هي متغير مستقل آخر يلعب دورًا مهمًا في تعزيز إدارة المخاطر. هذه العقوبات تشمل الإجراءات والجزاءات التي تفرضها الجهات الرقابية على الشركات والأفراد الذين لا يمتثلون للمعايير واللوائح. تتضمن العقوبات الصارمة عادةً الغرامات المالية، إيقاف الأنشطة، أو حتى سحب التراخيص. من خلال فرض عقوبات صارمة، تعمل الجهات الرقابية على ردع المخالفات وتعزيز الامتثال للمعايير. تشجع هذه العقوبات الشركات على الالتزام بالقوانين واللوائح، مما يقلل من المخاطر ويعزز من سلامة وجودة المشاريع. إن تأثير العقوبات الصارمة يمتد إلى تعزيز الوعي بالمسؤولية والامتثال، مما يسهم في تحسين إدارة المخاطر بشكل عام.</w:t>
      </w:r>
    </w:p>
    <w:p>
      <w:pPr>
        <w:pStyle w:val="style179"/>
        <w:numPr>
          <w:ilvl w:val="0"/>
          <w:numId w:val="7"/>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برامج التوعية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تشكل برامج التوعية متغيرًا مستقلًا آخر له تأثير كبير على إدارة المخاطر في قطاع البناء والتشييد. تشمل برامج التوعية الأنشطة والبرامج التي تنفذها الجهات الرقابية لتعزيز الوعي والمعرفة بين الشركات والمقاولين حول معايير الأمان وإدارة المخاطر. يمكن أن تتضمن هذه البرامج ورش العمل، الدورات التدريبية، والأدلة الإرشادية التي تهدف إلى تحسين فهم الأفراد للتحديات المرتبطة بإدارة المخاطر وكيفية التعامل معها. من خلال تعزيز الوعي والتعليم، تساعد برامج التوعية على تحسين مهارات الأفراد وقدرتهم على تطبيق معايير الأمان بشكل فعال، مما يساهم في تقليل الأخطاء وتحسين استجابة الشركات للمخاطر والأزمات. إن نجاح هذه البرامج يعزز من فعالية إدارة المخاطر ويجعل من الممكن مواجهة التحديات بشكل أكثر كفاءة.</w:t>
      </w:r>
    </w:p>
    <w:p>
      <w:pPr>
        <w:pStyle w:val="style179"/>
        <w:numPr>
          <w:ilvl w:val="0"/>
          <w:numId w:val="8"/>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أهمية تحديد المتغيرات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تحديد المتغيرات التابعة والمستقلة بشكل دقيق يساعد في فهم العلاقة بين جهود الجهات الرقابية والتنظيمية وأثرها على إدارة المخاطر. المتغير التابع يعكس النتائج النهائية التي نسعى لتحقيقها، بينما المتغيرات المستقلة تمثل العوامل التي تؤثر في تحقيق هذه النتائج. من خلال تحليل تأثير هذه المتغيرات على إدارة المخاطر، يمكن للبحث تقديم رؤى عملية وقيمة حول كيفية تحسين السياسات والإجراءات وتعزيز فعالية استراتيجيات إدارة المخاطر في قطاع البناء والتشييد. في النهاية، يوفر هذا الفهم العميق أساسًا لتقديم توصيات مبنية على الأدلة تدعم تحسين إدارة المخاطر وتعزيز سلامة وكفاءة المشاريع في القطاع.</w:t>
      </w:r>
    </w:p>
    <w:p>
      <w:pPr>
        <w:pStyle w:val="style0"/>
        <w:spacing w:lineRule="auto" w:line="360"/>
        <w:rPr>
          <w:rFonts w:ascii="Sakkal Majalla" w:cs="Sakkal Majalla" w:hAnsi="Sakkal Majalla"/>
          <w:sz w:val="28"/>
          <w:szCs w:val="28"/>
          <w:rtl/>
        </w:rPr>
      </w:pPr>
    </w:p>
    <w:bookmarkStart w:id="35" w:name="_Toc172397786"/>
    <w:bookmarkStart w:id="36" w:name="_Toc172746099"/>
    <w:bookmarkStart w:id="37" w:name="_Toc173610368"/>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35"/>
      <w:bookmarkEnd w:id="36"/>
      <w:bookmarkEnd w:id="37"/>
    </w:p>
    <w:bookmarkStart w:id="38" w:name="_Toc172397787"/>
    <w:bookmarkStart w:id="39" w:name="_Toc172746100"/>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تأخرت المشاريع بسبب عدم وجود ممارسات لإدارة مخاطر البناء. أحد العوامل المهمة لنجاح المشروع هو ثقافة المنظمة. ثقافة المنظمة هي مزيج من نظام المعايير والقيم المشتركة التي تحدد الخصائص والسلوك. ترتكز هذه الدراسة على نظرية التحكم التنظيمي وعلى أساس أن المملكة العربية السعودية هي أكبر 303 مقاول (&gt; 250 عدد الموظفين). ركزت هذه الدراسة بشكل كمي على تأثير العوامل الثقافية على إدارة المخاطر في قطاع البناء في المملكة العربية السعودية والتي تديرها السياسات والقوانين الحكومية باستخدام نهج </w:t>
      </w:r>
      <w:r>
        <w:rPr>
          <w:rFonts w:ascii="Sakkal Majalla" w:cs="Sakkal Majalla" w:hAnsi="Sakkal Majalla"/>
          <w:sz w:val="28"/>
          <w:szCs w:val="28"/>
        </w:rPr>
        <w:t>PLS-SEM</w:t>
      </w:r>
      <w:r>
        <w:rPr>
          <w:rFonts w:ascii="Sakkal Majalla" w:cs="Sakkal Majalla" w:hAnsi="Sakkal Majalla"/>
          <w:sz w:val="28"/>
          <w:szCs w:val="28"/>
          <w:rtl/>
        </w:rPr>
        <w:t xml:space="preserve">. تعتبر حسابات المعلمات في </w:t>
      </w:r>
      <w:r>
        <w:rPr>
          <w:rFonts w:ascii="Sakkal Majalla" w:cs="Sakkal Majalla" w:hAnsi="Sakkal Majalla"/>
          <w:sz w:val="28"/>
          <w:szCs w:val="28"/>
        </w:rPr>
        <w:t>SmartPLS</w:t>
      </w:r>
      <w:r>
        <w:rPr>
          <w:rFonts w:ascii="Sakkal Majalla" w:cs="Sakkal Majalla" w:hAnsi="Sakkal Majalla"/>
          <w:sz w:val="28"/>
          <w:szCs w:val="28"/>
          <w:rtl/>
        </w:rPr>
        <w:t xml:space="preserve"> (تقنية </w:t>
      </w:r>
      <w:r>
        <w:rPr>
          <w:rFonts w:ascii="Sakkal Majalla" w:cs="Sakkal Majalla" w:hAnsi="Sakkal Majalla"/>
          <w:sz w:val="28"/>
          <w:szCs w:val="28"/>
        </w:rPr>
        <w:t>PLS-SEM</w:t>
      </w:r>
      <w:r>
        <w:rPr>
          <w:rFonts w:ascii="Sakkal Majalla" w:cs="Sakkal Majalla" w:hAnsi="Sakkal Majalla"/>
          <w:sz w:val="28"/>
          <w:szCs w:val="28"/>
          <w:rtl/>
        </w:rPr>
        <w:t xml:space="preserve">) فعالة </w:t>
      </w:r>
      <w:r>
        <w:rPr>
          <w:rFonts w:ascii="Sakkal Majalla" w:cs="Sakkal Majalla" w:hAnsi="Sakkal Majalla"/>
          <w:sz w:val="28"/>
          <w:szCs w:val="28"/>
          <w:rtl/>
        </w:rPr>
        <w:t>ولها قوة إحصائية أعلى مما يجعلها طريقة مناسبة لتحليل النموذج المركب لهذه الدراسة. تؤثر العوامل الثقافية والسياسات والقوانين الحكومية بشكل إيجابي على إدارة المخاطر في قطاع البناء في المملكة العربية السعودية، بالإضافة إلى الدور المعتدل للسياسات والقوانين الحكومية. يساعد البحث الحالي فريق المشروع لنجاح المشروع على تطوير ثقافة جيدة داخل العميل والاستشاري والمقاول، مما يجعل أعضاء فريق المشروع ومدير البناء والمشروع تجاه الالتزام بالمشروع. من الضروري لكل منظمة أن تمارس ثقافة قوية لإنجاز المشروع والتي تؤثر بشكل كبير على سلوك فريق المشروع مقارنة بالثقافة الضعيفة التي تؤثر على فعالية فريق المشروع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Reh22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Rehman</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hint="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لا يمكن المبالغة في التأكيد على أهمية صناعة البناء والتشييد في المملكة العربية السعودية لأنها توفر البنية التحتية اللازمة لنمو قطاعات الاقتصاد الأخرى، مما يعكس مستوى التنمية الاقتصادية في البلاد. ومع ذلك، في المملكة العربية السعودية، من المعروف أن صناعة البناء والتشييد هي واحدة من أكثر الصناعات خطورة مع ارتفاع مستويات الحوادث والوفيات. يهدف هذا البحث إلى دراسة ممارسات الصحة والسلامة في مجال البناء في المملكة العربية السعودية، وتحديد وسائل تسهيل التحسينات في هذه الممارسات. ويناقش أيضا حول مناخ السلامة. اعتمد البحث على المنهج الكمي حيث تم توزيع استبيان المسح وإعادته بمعدل استجابة 60٪. وتم تحليل بيانات المسح من خلال الإحصاء الوصفي باستخدام البرنامج الإحصائي </w:t>
      </w:r>
      <w:r>
        <w:rPr>
          <w:rFonts w:ascii="Sakkal Majalla" w:cs="Sakkal Majalla" w:hAnsi="Sakkal Majalla"/>
          <w:sz w:val="28"/>
          <w:szCs w:val="28"/>
        </w:rPr>
        <w:t>SPSS</w:t>
      </w:r>
      <w:r>
        <w:rPr>
          <w:rFonts w:ascii="Sakkal Majalla" w:cs="Sakkal Majalla" w:hAnsi="Sakkal Majalla"/>
          <w:sz w:val="28"/>
          <w:szCs w:val="28"/>
          <w:rtl/>
        </w:rPr>
        <w:t>. وأظهرت النتائج أن صناعة البناء والتشييد السعودية قد حققت تحسينات في معايير الصحة والسلامة، ولكن هناك فرص لمزيد من التحسينات. هناك جهود مستمرة للحفاظ على معايير الصحة والسلامة المعقولة للموظفين في الموقع، وظروفهم خارج الموقع وخاصة ظروف الموظفين المهاجرين بعقود عمل محددة المدة صعبة. تساهم الأجور غير المدفوعة ونقص مرافق الرعاية الاجتماعية في الضغوط الجسدية والنفسية المرتبطة بضعف الأداء في الموقع، ونقص الحافز، ونقص الإنتاجية، وعدم الاهتمام بالالتزام بإرشادات الصحة والسلامة. وخلصت الدراسة إلى أنه من الممكن تحسين الصحة والسلامة في البناء من خلال التنفيذ الفعال لقوانين الصحة والسلامة الحالية، وسن تشريعات للصحة والسلامة خارج الموقع للعمال المهاجرين، والحفاظ على صندوق للضمان الاجتماعي وتحسين تنظيم المعاملات التجارية والتعاقدية. . تساهم هذه الدراسة في المعرفة في مجالات السياسة الحكومية وصنع القرار في مجال تنفيذ الصحة والسلامة في صناعة البناء والتشييد</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Sur17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Suresh</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تعد رفاهية العمال وسلامتهم أمرًا مهمًا في صناعة البناء والتشييد نظرًا لارتفاع مخاطر وقوع الحوادث. يعد تطوير مناخ السلامة خطوة أولية إيجابية نحو رفع مستويات السلامة لممارسي البناء. تهدف هذه الدراسة إلى الكشف عن العوامل المؤثرة على تصورات مناخ السلامة في صناعة البناء والتشييد في المملكة العربية السعودية. تم التحقق من صحة مجموعة من العوامل المستخرجة من الأدبيات واستخدمت لتصميم استبيان شامل. تم جمع البيانات من 401 موظف يعملون في 3 مواقع مشاريع بناء كبيرة في المملكة العربية السعودية. تم استخدام الإحصاء الوصفي وخوارزمية الجدولة الترافقية، واختبار ارتباط كيندال تاو-ب، لتحليل البيانات. وكشفت الدراسة عن مجموعة من 13 عاملاً مؤثراً في تصورات مناخ السلامة، وهي: الإشراف والتوجيه والتفتيش، تقييم المخاطر والأخطار، الضمان الاجتماعي والتأمين الصحي، تأثيرات زملاء العمل، عدالة السلامة الإدارية، التزام الإدارة بالسلامة، التعليم والتدريب، التواصل، والتزام سلامة العمال، وموقف العمال تجاه الصحة والسلامة، ومشاركة العمال، والبيئة الداعمة، والكفاءة. وتشير النتائج أيضًا إلى الدور المهم والمتوقع للإدارة العليا في مناخ السلامة في المواقع. وتشمل الآثار المترتبة على هذه الدراسة مساعدة أصحاب المصلحة في صناعة البناء والتشييد على فهم أفضل وتعزيز مناخ السلامة، الأمر الذي سيؤدي بدوره إلى تحسين سلوك السلامة والثقافة والتحفيز والأداء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Mos20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Mosly</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في مشاريع البناء، أعطى المقاولون الأولوية للمخاطر بسبب التخلي عن العمليات والأحداث، والانقطاعات، والوقت، وتجاوز التكاليف. ترتبط مخاطر البناء بالغموض وعدم القدرة على التنبؤ بتسليم المشروع في الوقت المناسب وبجودة قياسية وضمن الميزانية المسموح بها. تعتمد عملية تقديم العطاءات بشكل كبير على الاعتبارات الاقتصادية التي تشمل سوق الصرف وسعر الفائدة وتضخم التكاليف للمعدات والقوى العاملة. يحدث فشل المشروع إذا لم تتوافق الاعتبارات الاقتصادية مع الإدارة الفعالة للمخاطر في البناء. يعتمد إطار البحث على نظرية التحكم التنظيمي ويركز على منهج </w:t>
      </w:r>
      <w:r>
        <w:rPr>
          <w:rFonts w:ascii="Sakkal Majalla" w:cs="Sakkal Majalla" w:hAnsi="Sakkal Majalla"/>
          <w:sz w:val="28"/>
          <w:szCs w:val="28"/>
        </w:rPr>
        <w:t>PLS-SEM</w:t>
      </w:r>
      <w:r>
        <w:rPr>
          <w:rFonts w:ascii="Sakkal Majalla" w:cs="Sakkal Majalla" w:hAnsi="Sakkal Majalla"/>
          <w:sz w:val="28"/>
          <w:szCs w:val="28"/>
          <w:rtl/>
        </w:rPr>
        <w:t xml:space="preserve"> الذي يتناول تأثير العوامل الاقتصادية مع الإجراءات التنظيمية الحكومية المعتدلة على إدارة المخاطر في البناء ضمن 303 مقاولين سعوديين كبار (أكثر من 250 عاملاً). في نهج </w:t>
      </w:r>
      <w:r>
        <w:rPr>
          <w:rFonts w:ascii="Sakkal Majalla" w:cs="Sakkal Majalla" w:hAnsi="Sakkal Majalla"/>
          <w:sz w:val="28"/>
          <w:szCs w:val="28"/>
        </w:rPr>
        <w:t>PLS-SEM</w:t>
      </w:r>
      <w:r>
        <w:rPr>
          <w:rFonts w:ascii="Sakkal Majalla" w:cs="Sakkal Majalla" w:hAnsi="Sakkal Majalla"/>
          <w:sz w:val="28"/>
          <w:szCs w:val="28"/>
          <w:rtl/>
        </w:rPr>
        <w:t xml:space="preserve">، يتم تحليل النماذج المعقدة بشكل فعال بقوة إحصائية أعلى. تظهر النتائج أن العوامل الاقتصادية والإجراءات التنظيمية الحكومية لها تأثير إيجابي على إدارة المخاطر في صناعة التطوير في المملكة العربية السعودية. بالإضافة إلى ذلك، فإن تخفيف الإجراءات التنظيمية الحكومية له علاقة إيجابية بإدارة المخاطر في قطاع البناء في المملكة العربية السعودية. من خلال معالجة الاعتبارات الاقتصادية، تمكن هذه الدراسة الممارسين </w:t>
      </w:r>
      <w:r>
        <w:rPr>
          <w:rFonts w:ascii="Sakkal Majalla" w:cs="Sakkal Majalla" w:hAnsi="Sakkal Majalla"/>
          <w:sz w:val="28"/>
          <w:szCs w:val="28"/>
          <w:rtl/>
        </w:rPr>
        <w:t>والخبراء وأصحاب المصلحة المشاركين في صناعات البناء من إجراء إدارة فعالة للمخاطر في قطاع البناء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Reh232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Rehman M.</w:t>
      </w:r>
      <w:r>
        <w:rPr>
          <w:rFonts w:ascii="Sakkal Majalla" w:cs="Sakkal Majalla" w:hAnsi="Sakkal Majalla" w:hint="cs"/>
          <w:noProof/>
          <w:sz w:val="28"/>
          <w:szCs w:val="28"/>
          <w:rtl/>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تعد صناعة البناء والتشييد واحدة من أخطر الصناعات في جميع أنحاء العالم بسبب الوفيات والحوادث المميتة المسجلة سنويًا. وعلى الرغم من أن العديد من البلدان قد أنشأت ونفذت برامج للسلامة، إلا أنه لا يبدو أن الوضع قد تم تخفيفه. تهدف هذه الدراسة إلى تطوير نهج لتقييم المخاطر يمكن استخدامه لتعزيز أداء السلامة في مشاريع البناء. استخدمت الدراسة مقارنات ثنائية ومسوحات ترجيح حسب الترتيب لتحديد درجات المخاطر والأوزان لحوادث البناء المختلفة وأسبابها المحتملة. تم جمع البيانات من متخصصي السلامة في 15 موقع بناء كبير في جميع أنحاء المنطقة الشرقية من المملكة العربية السعودية. وكشفت الدراسة أن نوع الحادث الأكثر خطورة هو "سقوط الأجسام"، في حين أن السبب الأكثر أهمية هو الرياح الشديدة في موقع المشروع. تم تطبيق النهج المطور على مشروع بناء مواقف السيارات الجاري تنفيذه. أظهرت النتائج أن حالات الانزلاق والتعثر والسقوط حققت أفضل أداء للسلامة. علاوة على ذلك، واستنادًا إلى تقييم 6 سيجما، بلغ متوسط </w:t>
      </w:r>
      <w:r>
        <w:rPr>
          <w:rFonts w:ascii="Times New Roman" w:cs="Times New Roman" w:hAnsi="Times New Roman" w:hint="cs"/>
          <w:sz w:val="28"/>
          <w:szCs w:val="28"/>
          <w:rtl/>
        </w:rPr>
        <w:t>​​</w:t>
      </w:r>
      <w:r>
        <w:rPr>
          <w:rFonts w:ascii="Sakkal Majalla" w:cs="Sakkal Majalla" w:hAnsi="Sakkal Majalla" w:hint="cs"/>
          <w:sz w:val="28"/>
          <w:szCs w:val="28"/>
          <w:rtl/>
        </w:rPr>
        <w:t>أداء</w:t>
      </w:r>
      <w:r>
        <w:rPr>
          <w:rFonts w:ascii="Sakkal Majalla" w:cs="Sakkal Majalla" w:hAnsi="Sakkal Majalla"/>
          <w:sz w:val="28"/>
          <w:szCs w:val="28"/>
          <w:rtl/>
        </w:rPr>
        <w:t xml:space="preserve"> </w:t>
      </w:r>
      <w:r>
        <w:rPr>
          <w:rFonts w:ascii="Sakkal Majalla" w:cs="Sakkal Majalla" w:hAnsi="Sakkal Majalla" w:hint="cs"/>
          <w:sz w:val="28"/>
          <w:szCs w:val="28"/>
          <w:rtl/>
        </w:rPr>
        <w:t>سلامة</w:t>
      </w:r>
      <w:r>
        <w:rPr>
          <w:rFonts w:ascii="Sakkal Majalla" w:cs="Sakkal Majalla" w:hAnsi="Sakkal Majalla"/>
          <w:sz w:val="28"/>
          <w:szCs w:val="28"/>
          <w:rtl/>
        </w:rPr>
        <w:t xml:space="preserve"> </w:t>
      </w:r>
      <w:r>
        <w:rPr>
          <w:rFonts w:ascii="Sakkal Majalla" w:cs="Sakkal Majalla" w:hAnsi="Sakkal Majalla" w:hint="cs"/>
          <w:sz w:val="28"/>
          <w:szCs w:val="28"/>
          <w:rtl/>
        </w:rPr>
        <w:t>المشروع</w:t>
      </w:r>
      <w:r>
        <w:rPr>
          <w:rFonts w:ascii="Sakkal Majalla" w:cs="Sakkal Majalla" w:hAnsi="Sakkal Majalla"/>
          <w:sz w:val="28"/>
          <w:szCs w:val="28"/>
          <w:rtl/>
        </w:rPr>
        <w:t xml:space="preserve"> 2.33 </w:t>
      </w:r>
      <w:r>
        <w:rPr>
          <w:rFonts w:ascii="Sakkal Majalla" w:cs="Sakkal Majalla" w:hAnsi="Sakkal Majalla" w:hint="cs"/>
          <w:sz w:val="28"/>
          <w:szCs w:val="28"/>
          <w:rtl/>
        </w:rPr>
        <w:t>سيجما،</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يعني</w:t>
      </w:r>
      <w:r>
        <w:rPr>
          <w:rFonts w:ascii="Sakkal Majalla" w:cs="Sakkal Majalla" w:hAnsi="Sakkal Majalla"/>
          <w:sz w:val="28"/>
          <w:szCs w:val="28"/>
          <w:rtl/>
        </w:rPr>
        <w:t xml:space="preserve"> </w:t>
      </w:r>
      <w:r>
        <w:rPr>
          <w:rFonts w:ascii="Sakkal Majalla" w:cs="Sakkal Majalla" w:hAnsi="Sakkal Majalla" w:hint="cs"/>
          <w:sz w:val="28"/>
          <w:szCs w:val="28"/>
          <w:rtl/>
        </w:rPr>
        <w:t>احتمال</w:t>
      </w:r>
      <w:r>
        <w:rPr>
          <w:rFonts w:ascii="Sakkal Majalla" w:cs="Sakkal Majalla" w:hAnsi="Sakkal Majalla"/>
          <w:sz w:val="28"/>
          <w:szCs w:val="28"/>
          <w:rtl/>
        </w:rPr>
        <w:t xml:space="preserve"> </w:t>
      </w:r>
      <w:r>
        <w:rPr>
          <w:rFonts w:ascii="Sakkal Majalla" w:cs="Sakkal Majalla" w:hAnsi="Sakkal Majalla" w:hint="cs"/>
          <w:sz w:val="28"/>
          <w:szCs w:val="28"/>
          <w:rtl/>
        </w:rPr>
        <w:t>وقوع</w:t>
      </w:r>
      <w:r>
        <w:rPr>
          <w:rFonts w:ascii="Sakkal Majalla" w:cs="Sakkal Majalla" w:hAnsi="Sakkal Majalla"/>
          <w:sz w:val="28"/>
          <w:szCs w:val="28"/>
          <w:rtl/>
        </w:rPr>
        <w:t xml:space="preserve"> 228,739 </w:t>
      </w:r>
      <w:r>
        <w:rPr>
          <w:rFonts w:ascii="Sakkal Majalla" w:cs="Sakkal Majalla" w:hAnsi="Sakkal Majalla" w:hint="cs"/>
          <w:sz w:val="28"/>
          <w:szCs w:val="28"/>
          <w:rtl/>
        </w:rPr>
        <w:t>حادثًا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مليون</w:t>
      </w:r>
      <w:r>
        <w:rPr>
          <w:rFonts w:ascii="Sakkal Majalla" w:cs="Sakkal Majalla" w:hAnsi="Sakkal Majalla"/>
          <w:sz w:val="28"/>
          <w:szCs w:val="28"/>
          <w:rtl/>
        </w:rPr>
        <w:t xml:space="preserve"> </w:t>
      </w:r>
      <w:r>
        <w:rPr>
          <w:rFonts w:ascii="Sakkal Majalla" w:cs="Sakkal Majalla" w:hAnsi="Sakkal Majalla" w:hint="cs"/>
          <w:sz w:val="28"/>
          <w:szCs w:val="28"/>
          <w:rtl/>
        </w:rPr>
        <w:t>فرصة</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قدمت</w:t>
      </w:r>
      <w:r>
        <w:rPr>
          <w:rFonts w:ascii="Sakkal Majalla" w:cs="Sakkal Majalla" w:hAnsi="Sakkal Majalla"/>
          <w:sz w:val="28"/>
          <w:szCs w:val="28"/>
          <w:rtl/>
        </w:rPr>
        <w:t xml:space="preserve"> </w:t>
      </w:r>
      <w:r>
        <w:rPr>
          <w:rFonts w:ascii="Sakkal Majalla" w:cs="Sakkal Majalla" w:hAnsi="Sakkal Majalla" w:hint="cs"/>
          <w:sz w:val="28"/>
          <w:szCs w:val="28"/>
          <w:rtl/>
        </w:rPr>
        <w:t>الورقة</w:t>
      </w:r>
      <w:r>
        <w:rPr>
          <w:rFonts w:ascii="Sakkal Majalla" w:cs="Sakkal Majalla" w:hAnsi="Sakkal Majalla"/>
          <w:sz w:val="28"/>
          <w:szCs w:val="28"/>
          <w:rtl/>
        </w:rPr>
        <w:t xml:space="preserve"> </w:t>
      </w:r>
      <w:r>
        <w:rPr>
          <w:rFonts w:ascii="Sakkal Majalla" w:cs="Sakkal Majalla" w:hAnsi="Sakkal Majalla" w:hint="cs"/>
          <w:sz w:val="28"/>
          <w:szCs w:val="28"/>
          <w:rtl/>
        </w:rPr>
        <w:t>توصيات</w:t>
      </w:r>
      <w:r>
        <w:rPr>
          <w:rFonts w:ascii="Sakkal Majalla" w:cs="Sakkal Majalla" w:hAnsi="Sakkal Majalla"/>
          <w:sz w:val="28"/>
          <w:szCs w:val="28"/>
          <w:rtl/>
        </w:rPr>
        <w:t xml:space="preserve"> </w:t>
      </w:r>
      <w:r>
        <w:rPr>
          <w:rFonts w:ascii="Sakkal Majalla" w:cs="Sakkal Majalla" w:hAnsi="Sakkal Majalla" w:hint="cs"/>
          <w:sz w:val="28"/>
          <w:szCs w:val="28"/>
          <w:rtl/>
        </w:rPr>
        <w:t>لتحسين</w:t>
      </w:r>
      <w:r>
        <w:rPr>
          <w:rFonts w:ascii="Sakkal Majalla" w:cs="Sakkal Majalla" w:hAnsi="Sakkal Majalla"/>
          <w:sz w:val="28"/>
          <w:szCs w:val="28"/>
          <w:rtl/>
        </w:rPr>
        <w:t xml:space="preserve"> </w:t>
      </w:r>
      <w:r>
        <w:rPr>
          <w:rFonts w:ascii="Sakkal Majalla" w:cs="Sakkal Majalla" w:hAnsi="Sakkal Majalla" w:hint="cs"/>
          <w:sz w:val="28"/>
          <w:szCs w:val="28"/>
          <w:rtl/>
        </w:rPr>
        <w:t>أداء</w:t>
      </w:r>
      <w:r>
        <w:rPr>
          <w:rFonts w:ascii="Sakkal Majalla" w:cs="Sakkal Majalla" w:hAnsi="Sakkal Majalla"/>
          <w:sz w:val="28"/>
          <w:szCs w:val="28"/>
          <w:rtl/>
        </w:rPr>
        <w:t xml:space="preserve"> </w:t>
      </w:r>
      <w:r>
        <w:rPr>
          <w:rFonts w:ascii="Sakkal Majalla" w:cs="Sakkal Majalla" w:hAnsi="Sakkal Majalla" w:hint="cs"/>
          <w:sz w:val="28"/>
          <w:szCs w:val="28"/>
          <w:rtl/>
        </w:rPr>
        <w:t>السلامة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دراسة</w:t>
      </w:r>
      <w:r>
        <w:rPr>
          <w:rFonts w:ascii="Sakkal Majalla" w:cs="Sakkal Majalla" w:hAnsi="Sakkal Majalla"/>
          <w:sz w:val="28"/>
          <w:szCs w:val="28"/>
          <w:rtl/>
        </w:rPr>
        <w:t xml:space="preserve"> </w:t>
      </w:r>
      <w:r>
        <w:rPr>
          <w:rFonts w:ascii="Sakkal Majalla" w:cs="Sakkal Majalla" w:hAnsi="Sakkal Majalla" w:hint="cs"/>
          <w:sz w:val="28"/>
          <w:szCs w:val="28"/>
          <w:rtl/>
        </w:rPr>
        <w:t>الحالة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San20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Sanni-Anibire</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تعرض</w:t>
      </w:r>
      <w:r>
        <w:rPr>
          <w:rFonts w:ascii="Sakkal Majalla" w:cs="Sakkal Majalla" w:hAnsi="Sakkal Majalla" w:hint="cs"/>
          <w:sz w:val="28"/>
          <w:szCs w:val="28"/>
          <w:rtl/>
        </w:rPr>
        <w:t xml:space="preserve"> دراسة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AlS191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AlSabah</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 xml:space="preserve"> المخاطر الكبيرة التي تواجهها شركات البناء العاملة في المشاريع العامة الموجودة في دولة الكويت، وتحدد احتمالية حدوثها وخطورتها. تم تصنيف المخاطر التي تم تحديدها إلى فئتين رئيسيتين بما في ذلك فئة مخاطر الدولة ومخاطر المشروع. وتم تصنيف المخاطر القطرية إلى خمس فئات تشمل الاستقرار </w:t>
      </w:r>
      <w:r>
        <w:rPr>
          <w:rFonts w:ascii="Sakkal Majalla" w:cs="Sakkal Majalla" w:hAnsi="Sakkal Majalla" w:hint="cs"/>
          <w:sz w:val="28"/>
          <w:szCs w:val="28"/>
          <w:rtl/>
        </w:rPr>
        <w:t>والاقتصاد،</w:t>
      </w:r>
      <w:r>
        <w:rPr>
          <w:rFonts w:ascii="Sakkal Majalla" w:cs="Sakkal Majalla" w:hAnsi="Sakkal Majalla"/>
          <w:sz w:val="28"/>
          <w:szCs w:val="28"/>
          <w:rtl/>
        </w:rPr>
        <w:t xml:space="preserve"> </w:t>
      </w:r>
      <w:r>
        <w:rPr>
          <w:rFonts w:ascii="Sakkal Majalla" w:cs="Sakkal Majalla" w:hAnsi="Sakkal Majalla" w:hint="cs"/>
          <w:sz w:val="28"/>
          <w:szCs w:val="28"/>
          <w:rtl/>
        </w:rPr>
        <w:t>والتنظيم،</w:t>
      </w:r>
      <w:r>
        <w:rPr>
          <w:rFonts w:ascii="Sakkal Majalla" w:cs="Sakkal Majalla" w:hAnsi="Sakkal Majalla"/>
          <w:sz w:val="28"/>
          <w:szCs w:val="28"/>
          <w:rtl/>
        </w:rPr>
        <w:t xml:space="preserve"> </w:t>
      </w:r>
      <w:r>
        <w:rPr>
          <w:rFonts w:ascii="Sakkal Majalla" w:cs="Sakkal Majalla" w:hAnsi="Sakkal Majalla" w:hint="cs"/>
          <w:sz w:val="28"/>
          <w:szCs w:val="28"/>
          <w:rtl/>
        </w:rPr>
        <w:t>والمجتمع،</w:t>
      </w:r>
      <w:r>
        <w:rPr>
          <w:rFonts w:ascii="Sakkal Majalla" w:cs="Sakkal Majalla" w:hAnsi="Sakkal Majalla"/>
          <w:sz w:val="28"/>
          <w:szCs w:val="28"/>
          <w:rtl/>
        </w:rPr>
        <w:t xml:space="preserve"> والبيئة.  ومن ناحية أخرى، تم تصنيف مخاطر المشروع إلى مخاطر هندسية، وإنتاجية، ونقدية، وإدارية. ثم تم قياس هذه المخاطر من خلال مسح تم توزيعه على مقاولي القطاع الخاص الذين لديهم خبرة في المشاريع العامة في دولة الكويت. تم حساب مؤشر الأهمية الشاملة (</w:t>
      </w:r>
      <w:r>
        <w:rPr>
          <w:rFonts w:ascii="Sakkal Majalla" w:cs="Sakkal Majalla" w:hAnsi="Sakkal Majalla"/>
          <w:sz w:val="28"/>
          <w:szCs w:val="28"/>
        </w:rPr>
        <w:t>II</w:t>
      </w:r>
      <w:r>
        <w:rPr>
          <w:rFonts w:ascii="Sakkal Majalla" w:cs="Sakkal Majalla" w:hAnsi="Sakkal Majalla"/>
          <w:sz w:val="28"/>
          <w:szCs w:val="28"/>
          <w:rtl/>
        </w:rPr>
        <w:t>) لمجموعات المخاطر العشر من حيث احتمال حدوثها وشدتها على تكلفة المشروع والجدول الزمني. تم فحص وتصنيف العلاقة بين (</w:t>
      </w:r>
      <w:r>
        <w:rPr>
          <w:rFonts w:ascii="Sakkal Majalla" w:cs="Sakkal Majalla" w:hAnsi="Sakkal Majalla"/>
          <w:sz w:val="28"/>
          <w:szCs w:val="28"/>
        </w:rPr>
        <w:t>II</w:t>
      </w:r>
      <w:r>
        <w:rPr>
          <w:rFonts w:ascii="Sakkal Majalla" w:cs="Sakkal Majalla" w:hAnsi="Sakkal Majalla"/>
          <w:sz w:val="28"/>
          <w:szCs w:val="28"/>
          <w:rtl/>
        </w:rPr>
        <w:t>) احتمالية الحدوث و(</w:t>
      </w:r>
      <w:r>
        <w:rPr>
          <w:rFonts w:ascii="Sakkal Majalla" w:cs="Sakkal Majalla" w:hAnsi="Sakkal Majalla"/>
          <w:sz w:val="28"/>
          <w:szCs w:val="28"/>
        </w:rPr>
        <w:t>II</w:t>
      </w:r>
      <w:r>
        <w:rPr>
          <w:rFonts w:ascii="Sakkal Majalla" w:cs="Sakkal Majalla" w:hAnsi="Sakkal Majalla"/>
          <w:sz w:val="28"/>
          <w:szCs w:val="28"/>
          <w:rtl/>
        </w:rPr>
        <w:t>) الخطورة من جانبين باستخدام أداة تقييم المخاطر (</w:t>
      </w:r>
      <w:r>
        <w:rPr>
          <w:rFonts w:ascii="Sakkal Majalla" w:cs="Sakkal Majalla" w:hAnsi="Sakkal Majalla"/>
          <w:sz w:val="28"/>
          <w:szCs w:val="28"/>
        </w:rPr>
        <w:t>RAT</w:t>
      </w:r>
      <w:r>
        <w:rPr>
          <w:rFonts w:ascii="Sakkal Majalla" w:cs="Sakkal Majalla" w:hAnsi="Sakkal Majalla"/>
          <w:sz w:val="28"/>
          <w:szCs w:val="28"/>
          <w:rtl/>
        </w:rPr>
        <w:t>). وفي الختام، تظهر الدراسة أن جميع الفئات العشر المعرضة للخطر كانت ذات مستوى منخفض. وأظهر التقييم المكثف لنتائج الدراسة أن أهم المخاطر هي تضخم الأسعار (</w:t>
      </w:r>
      <w:r>
        <w:rPr>
          <w:rFonts w:ascii="Sakkal Majalla" w:cs="Sakkal Majalla" w:hAnsi="Sakkal Majalla"/>
          <w:sz w:val="28"/>
          <w:szCs w:val="28"/>
        </w:rPr>
        <w:t>E1</w:t>
      </w:r>
      <w:r>
        <w:rPr>
          <w:rFonts w:ascii="Sakkal Majalla" w:cs="Sakkal Majalla" w:hAnsi="Sakkal Majalla"/>
          <w:sz w:val="28"/>
          <w:szCs w:val="28"/>
          <w:rtl/>
        </w:rPr>
        <w:t>)، والقيود على الموارد (</w:t>
      </w:r>
      <w:r>
        <w:rPr>
          <w:rFonts w:ascii="Sakkal Majalla" w:cs="Sakkal Majalla" w:hAnsi="Sakkal Majalla"/>
          <w:sz w:val="28"/>
          <w:szCs w:val="28"/>
        </w:rPr>
        <w:t>E2</w:t>
      </w:r>
      <w:r>
        <w:rPr>
          <w:rFonts w:ascii="Sakkal Majalla" w:cs="Sakkal Majalla" w:hAnsi="Sakkal Majalla"/>
          <w:sz w:val="28"/>
          <w:szCs w:val="28"/>
          <w:rtl/>
        </w:rPr>
        <w:t>)، وجودة الموارد (</w:t>
      </w:r>
      <w:r>
        <w:rPr>
          <w:rFonts w:ascii="Sakkal Majalla" w:cs="Sakkal Majalla" w:hAnsi="Sakkal Majalla"/>
          <w:sz w:val="28"/>
          <w:szCs w:val="28"/>
        </w:rPr>
        <w:t>E3</w:t>
      </w:r>
      <w:r>
        <w:rPr>
          <w:rFonts w:ascii="Sakkal Majalla" w:cs="Sakkal Majalla" w:hAnsi="Sakkal Majalla"/>
          <w:sz w:val="28"/>
          <w:szCs w:val="28"/>
          <w:rtl/>
        </w:rPr>
        <w:t xml:space="preserve">)، وأنظمة </w:t>
      </w:r>
      <w:r>
        <w:rPr>
          <w:rFonts w:ascii="Sakkal Majalla" w:cs="Sakkal Majalla" w:hAnsi="Sakkal Majalla"/>
          <w:sz w:val="28"/>
          <w:szCs w:val="28"/>
          <w:rtl/>
        </w:rPr>
        <w:t>وقوانين المؤسسات العامة (</w:t>
      </w:r>
      <w:r>
        <w:rPr>
          <w:rFonts w:ascii="Sakkal Majalla" w:cs="Sakkal Majalla" w:hAnsi="Sakkal Majalla"/>
          <w:sz w:val="28"/>
          <w:szCs w:val="28"/>
        </w:rPr>
        <w:t>R2</w:t>
      </w:r>
      <w:r>
        <w:rPr>
          <w:rFonts w:ascii="Sakkal Majalla" w:cs="Sakkal Majalla" w:hAnsi="Sakkal Majalla"/>
          <w:sz w:val="28"/>
          <w:szCs w:val="28"/>
          <w:rtl/>
        </w:rPr>
        <w:t>)، والتصاريح والتراخيص (</w:t>
      </w:r>
      <w:r>
        <w:rPr>
          <w:rFonts w:ascii="Sakkal Majalla" w:cs="Sakkal Majalla" w:hAnsi="Sakkal Majalla"/>
          <w:sz w:val="28"/>
          <w:szCs w:val="28"/>
        </w:rPr>
        <w:t>R3</w:t>
      </w:r>
      <w:r>
        <w:rPr>
          <w:rFonts w:ascii="Sakkal Majalla" w:cs="Sakkal Majalla" w:hAnsi="Sakkal Majalla"/>
          <w:sz w:val="28"/>
          <w:szCs w:val="28"/>
          <w:rtl/>
        </w:rPr>
        <w:t>)، والشروط القاسية للعقود. (</w:t>
      </w:r>
      <w:r>
        <w:rPr>
          <w:rFonts w:ascii="Sakkal Majalla" w:cs="Sakkal Majalla" w:hAnsi="Sakkal Majalla"/>
          <w:sz w:val="28"/>
          <w:szCs w:val="28"/>
        </w:rPr>
        <w:t>R4</w:t>
      </w:r>
      <w:r>
        <w:rPr>
          <w:rFonts w:ascii="Sakkal Majalla" w:cs="Sakkal Majalla" w:hAnsi="Sakkal Majalla"/>
          <w:sz w:val="28"/>
          <w:szCs w:val="28"/>
          <w:rtl/>
        </w:rPr>
        <w:t>) سوء الأحوال الجوية (</w:t>
      </w:r>
      <w:r>
        <w:rPr>
          <w:rFonts w:ascii="Sakkal Majalla" w:cs="Sakkal Majalla" w:hAnsi="Sakkal Majalla"/>
          <w:sz w:val="28"/>
          <w:szCs w:val="28"/>
        </w:rPr>
        <w:t>N1</w:t>
      </w:r>
      <w:r>
        <w:rPr>
          <w:rFonts w:ascii="Sakkal Majalla" w:cs="Sakkal Majalla" w:hAnsi="Sakkal Majalla"/>
          <w:sz w:val="28"/>
          <w:szCs w:val="28"/>
          <w:rtl/>
        </w:rPr>
        <w:t>)، أداء المقاولين من الباطن (</w:t>
      </w:r>
      <w:r>
        <w:rPr>
          <w:rFonts w:ascii="Sakkal Majalla" w:cs="Sakkal Majalla" w:hAnsi="Sakkal Majalla"/>
          <w:sz w:val="28"/>
          <w:szCs w:val="28"/>
        </w:rPr>
        <w:t>P6</w:t>
      </w:r>
      <w:r>
        <w:rPr>
          <w:rFonts w:ascii="Sakkal Majalla" w:cs="Sakkal Majalla" w:hAnsi="Sakkal Majalla"/>
          <w:sz w:val="28"/>
          <w:szCs w:val="28"/>
          <w:rtl/>
        </w:rPr>
        <w:t>)، أداء المقاولين من الباطن المختارين مسبقًا (</w:t>
      </w:r>
      <w:r>
        <w:rPr>
          <w:rFonts w:ascii="Sakkal Majalla" w:cs="Sakkal Majalla" w:hAnsi="Sakkal Majalla"/>
          <w:sz w:val="28"/>
          <w:szCs w:val="28"/>
        </w:rPr>
        <w:t>P7</w:t>
      </w:r>
      <w:r>
        <w:rPr>
          <w:rFonts w:ascii="Sakkal Majalla" w:cs="Sakkal Majalla" w:hAnsi="Sakkal Majalla"/>
          <w:sz w:val="28"/>
          <w:szCs w:val="28"/>
          <w:rtl/>
        </w:rPr>
        <w:t>)، مدة المشروع غير كافية (</w:t>
      </w:r>
      <w:r>
        <w:rPr>
          <w:rFonts w:ascii="Sakkal Majalla" w:cs="Sakkal Majalla" w:hAnsi="Sakkal Majalla"/>
          <w:sz w:val="28"/>
          <w:szCs w:val="28"/>
        </w:rPr>
        <w:t>P9</w:t>
      </w:r>
      <w:r>
        <w:rPr>
          <w:rFonts w:ascii="Sakkal Majalla" w:cs="Sakkal Majalla" w:hAnsi="Sakkal Majalla"/>
          <w:sz w:val="28"/>
          <w:szCs w:val="28"/>
          <w:rtl/>
        </w:rPr>
        <w:t>)، تنسيق المقاولين من الباطن (</w:t>
      </w:r>
      <w:r>
        <w:rPr>
          <w:rFonts w:ascii="Sakkal Majalla" w:cs="Sakkal Majalla" w:hAnsi="Sakkal Majalla"/>
          <w:sz w:val="28"/>
          <w:szCs w:val="28"/>
        </w:rPr>
        <w:t>A6</w:t>
      </w:r>
      <w:r>
        <w:rPr>
          <w:rFonts w:ascii="Sakkal Majalla" w:cs="Sakkal Majalla" w:hAnsi="Sakkal Majalla"/>
          <w:sz w:val="28"/>
          <w:szCs w:val="28"/>
          <w:rtl/>
        </w:rPr>
        <w:t>)، عملية الإرسال (</w:t>
      </w:r>
      <w:r>
        <w:rPr>
          <w:rFonts w:ascii="Sakkal Majalla" w:cs="Sakkal Majalla" w:hAnsi="Sakkal Majalla"/>
          <w:sz w:val="28"/>
          <w:szCs w:val="28"/>
        </w:rPr>
        <w:t>A8</w:t>
      </w:r>
      <w:r>
        <w:rPr>
          <w:rFonts w:ascii="Sakkal Majalla" w:cs="Sakkal Majalla" w:hAnsi="Sakkal Majalla"/>
          <w:sz w:val="28"/>
          <w:szCs w:val="28"/>
          <w:rtl/>
        </w:rPr>
        <w:t>)، والتغييرات الرئيسية (</w:t>
      </w:r>
      <w:r>
        <w:rPr>
          <w:rFonts w:ascii="Sakkal Majalla" w:cs="Sakkal Majalla" w:hAnsi="Sakkal Majalla"/>
          <w:sz w:val="28"/>
          <w:szCs w:val="28"/>
        </w:rPr>
        <w:t>M4</w:t>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hint="cs"/>
          <w:b/>
          <w:bCs/>
          <w:sz w:val="28"/>
          <w:szCs w:val="28"/>
          <w:rtl/>
        </w:rPr>
        <w:t xml:space="preserve">أهم ما يميز الدراسات السابقة: </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ركزت الدراسات السابقة حول دور الهيئات الإشرافية والتنظيمية في تحسين إدارة المخاطر في صناعة البناء والتشييد في المملكة العربية السعودية على ما يلي:</w:t>
      </w:r>
    </w:p>
    <w:p>
      <w:pPr>
        <w:pStyle w:val="style179"/>
        <w:numPr>
          <w:ilvl w:val="0"/>
          <w:numId w:val="9"/>
        </w:numPr>
        <w:spacing w:lineRule="auto" w:line="360"/>
        <w:rPr>
          <w:rFonts w:ascii="Sakkal Majalla" w:cs="Sakkal Majalla" w:hAnsi="Sakkal Majalla"/>
          <w:sz w:val="28"/>
          <w:szCs w:val="28"/>
          <w:rtl/>
        </w:rPr>
      </w:pPr>
      <w:r>
        <w:rPr>
          <w:rFonts w:ascii="Sakkal Majalla" w:cs="Sakkal Majalla" w:hAnsi="Sakkal Majalla"/>
          <w:b/>
          <w:bCs/>
          <w:sz w:val="28"/>
          <w:szCs w:val="28"/>
          <w:rtl/>
        </w:rPr>
        <w:t>الامتثال والإنفاذ</w:t>
      </w:r>
      <w:r>
        <w:rPr>
          <w:rFonts w:ascii="Sakkal Majalla" w:cs="Sakkal Majalla" w:hAnsi="Sakkal Majalla"/>
          <w:sz w:val="28"/>
          <w:szCs w:val="28"/>
          <w:rtl/>
        </w:rPr>
        <w:t>: كثيرًا ما سلطت الدراسات السابقة الضوء على فائدة الأطر التنظيمية في ضمان الامتثال لمعايير السلامة وقوانين البناء والقواعد البيئية في صناعة البناء والتشييد. ويقومون بتقييم أداء الجهات الإشرافية في تطبيق هذه المتطلبات لتقليل المخاطر وضمان سلامة المشروع.</w:t>
      </w:r>
    </w:p>
    <w:p>
      <w:pPr>
        <w:pStyle w:val="style179"/>
        <w:numPr>
          <w:ilvl w:val="0"/>
          <w:numId w:val="9"/>
        </w:numPr>
        <w:spacing w:lineRule="auto" w:line="360"/>
        <w:rPr>
          <w:rFonts w:ascii="Sakkal Majalla" w:cs="Sakkal Majalla" w:hAnsi="Sakkal Majalla"/>
          <w:sz w:val="28"/>
          <w:szCs w:val="28"/>
          <w:rtl/>
        </w:rPr>
      </w:pPr>
      <w:r>
        <w:rPr>
          <w:rFonts w:ascii="Sakkal Majalla" w:cs="Sakkal Majalla" w:hAnsi="Sakkal Majalla"/>
          <w:b/>
          <w:bCs/>
          <w:sz w:val="28"/>
          <w:szCs w:val="28"/>
          <w:rtl/>
        </w:rPr>
        <w:t>التأثير على جودة المشروع وسلامته</w:t>
      </w:r>
      <w:r>
        <w:rPr>
          <w:rFonts w:ascii="Sakkal Majalla" w:cs="Sakkal Majalla" w:hAnsi="Sakkal Majalla"/>
          <w:sz w:val="28"/>
          <w:szCs w:val="28"/>
          <w:rtl/>
        </w:rPr>
        <w:t>: تبحث هذه الدراسات في كيفية تأثير المراقبة التنظيمية على جودة المشروع ومعايير السلامة وممارسات البناء الشاملة. ويقومون بتقييم كيف يمكن للإجراءات التنظيمية أن تساعد في تقليل الحوادث والانهيارات الهيكلية والمخاطر الأخرى المرتبطة بعمليات البناء.</w:t>
      </w:r>
    </w:p>
    <w:p>
      <w:pPr>
        <w:pStyle w:val="style179"/>
        <w:numPr>
          <w:ilvl w:val="0"/>
          <w:numId w:val="9"/>
        </w:numPr>
        <w:spacing w:lineRule="auto" w:line="360"/>
        <w:rPr>
          <w:rFonts w:ascii="Sakkal Majalla" w:cs="Sakkal Majalla" w:hAnsi="Sakkal Majalla"/>
          <w:sz w:val="28"/>
          <w:szCs w:val="28"/>
          <w:rtl/>
        </w:rPr>
      </w:pPr>
      <w:r>
        <w:rPr>
          <w:rFonts w:ascii="Sakkal Majalla" w:cs="Sakkal Majalla" w:hAnsi="Sakkal Majalla"/>
          <w:b/>
          <w:bCs/>
          <w:sz w:val="28"/>
          <w:szCs w:val="28"/>
          <w:rtl/>
        </w:rPr>
        <w:t>المشاكل والعوائق التنظيمية</w:t>
      </w:r>
      <w:r>
        <w:rPr>
          <w:rFonts w:ascii="Sakkal Majalla" w:cs="Sakkal Majalla" w:hAnsi="Sakkal Majalla"/>
          <w:sz w:val="28"/>
          <w:szCs w:val="28"/>
          <w:rtl/>
        </w:rPr>
        <w:t>: يحدد ويفحص العقبات التي تواجهها الهيئات الإشرافية في تنظيم صناعة البناء والتشييد بنجاح. ويتضمن ذلك النظر في العوائق البيروقراطية، والموارد المحدودة، والثغرات الموجودة في الأطر التنظيمية التي قد تعيق إجراءات إدارة المخاطر الفعالة.</w:t>
      </w:r>
    </w:p>
    <w:p>
      <w:pPr>
        <w:pStyle w:val="style179"/>
        <w:numPr>
          <w:ilvl w:val="0"/>
          <w:numId w:val="9"/>
        </w:numPr>
        <w:spacing w:lineRule="auto" w:line="360"/>
        <w:rPr>
          <w:rFonts w:ascii="Sakkal Majalla" w:cs="Sakkal Majalla" w:hAnsi="Sakkal Majalla"/>
          <w:sz w:val="28"/>
          <w:szCs w:val="28"/>
          <w:rtl/>
        </w:rPr>
      </w:pPr>
      <w:r>
        <w:rPr>
          <w:rFonts w:ascii="Sakkal Majalla" w:cs="Sakkal Majalla" w:hAnsi="Sakkal Majalla"/>
          <w:b/>
          <w:bCs/>
          <w:sz w:val="28"/>
          <w:szCs w:val="28"/>
          <w:rtl/>
        </w:rPr>
        <w:t>مشاركة أصحاب المصلحة وتعاونهم</w:t>
      </w:r>
      <w:r>
        <w:rPr>
          <w:rFonts w:ascii="Sakkal Majalla" w:cs="Sakkal Majalla" w:hAnsi="Sakkal Majalla"/>
          <w:sz w:val="28"/>
          <w:szCs w:val="28"/>
          <w:rtl/>
        </w:rPr>
        <w:t xml:space="preserve">: غالبًا ما تبحث الدراسات الفعالة في دور السلطات الإشرافية في تعزيز التعاون بين أصحاب المصلحة مثل </w:t>
      </w:r>
      <w:r>
        <w:rPr>
          <w:rFonts w:ascii="Sakkal Majalla" w:cs="Sakkal Majalla" w:hAnsi="Sakkal Majalla" w:hint="cs"/>
          <w:sz w:val="28"/>
          <w:szCs w:val="28"/>
          <w:rtl/>
        </w:rPr>
        <w:t>المقاولين</w:t>
      </w:r>
      <w:r>
        <w:rPr>
          <w:rFonts w:ascii="Sakkal Majalla" w:cs="Sakkal Majalla" w:hAnsi="Sakkal Majalla" w:hint="eastAsia"/>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 xml:space="preserve">والمهندسين المعماريين </w:t>
      </w:r>
      <w:r>
        <w:rPr>
          <w:rFonts w:ascii="Sakkal Majalla" w:cs="Sakkal Majalla" w:hAnsi="Sakkal Majalla" w:hint="eastAsia"/>
          <w:sz w:val="28"/>
          <w:szCs w:val="28"/>
          <w:rtl/>
        </w:rPr>
        <w:t>،</w:t>
      </w:r>
      <w:r>
        <w:rPr>
          <w:rFonts w:ascii="Sakkal Majalla" w:cs="Sakkal Majalla" w:hAnsi="Sakkal Majalla" w:hint="cs"/>
          <w:sz w:val="28"/>
          <w:szCs w:val="28"/>
          <w:rtl/>
        </w:rPr>
        <w:t>والمهندسين،</w:t>
      </w:r>
      <w:r>
        <w:rPr>
          <w:rFonts w:ascii="Sakkal Majalla" w:cs="Sakkal Majalla" w:hAnsi="Sakkal Majalla"/>
          <w:sz w:val="28"/>
          <w:szCs w:val="28"/>
          <w:rtl/>
        </w:rPr>
        <w:t xml:space="preserve"> والمطورين. ويقومون بتقييم كيف يمكن للهيئات التنظيمية تحسين الاتصال والتنسيق من أجل تحسين الكشف عن المخاطر وتدابير التخفيف.</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تربط بعض الدراسات الإجراءات التنظيمية في المملكة العربية السعودية بالمعايير العالمية وأفضل الممارسات لإدارة مخاطر البناء. ويساعد نهج المقارنة هذا في تحديد فرص التحسين وتكييف المعايير العالمية مع الأوضاع المحلية.</w:t>
      </w:r>
    </w:p>
    <w:p>
      <w:pPr>
        <w:pStyle w:val="style179"/>
        <w:numPr>
          <w:ilvl w:val="0"/>
          <w:numId w:val="9"/>
        </w:numPr>
        <w:spacing w:lineRule="auto" w:line="360"/>
        <w:rPr>
          <w:rFonts w:ascii="Sakkal Majalla" w:cs="Sakkal Majalla" w:hAnsi="Sakkal Majalla"/>
          <w:sz w:val="28"/>
          <w:szCs w:val="28"/>
          <w:rtl/>
        </w:rPr>
      </w:pPr>
      <w:r>
        <w:rPr>
          <w:rFonts w:ascii="Sakkal Majalla" w:cs="Sakkal Majalla" w:hAnsi="Sakkal Majalla"/>
          <w:b/>
          <w:bCs/>
          <w:sz w:val="28"/>
          <w:szCs w:val="28"/>
          <w:rtl/>
        </w:rPr>
        <w:t>اقتراحات السياسة</w:t>
      </w:r>
      <w:r>
        <w:rPr>
          <w:rFonts w:ascii="Sakkal Majalla" w:cs="Sakkal Majalla" w:hAnsi="Sakkal Majalla"/>
          <w:sz w:val="28"/>
          <w:szCs w:val="28"/>
          <w:rtl/>
        </w:rPr>
        <w:t>: أخيرًا، غالبًا ما تنتهي الأبحاث السابقة بمقترحات سياسية عملية تهدف إلى تحسين فعالية الهيئات الإشرافية والتنظيمية في التحكم في المخاطر في صناعة البناء والتشييد. وقد تشمل هذه الأفكار تغييرات تشريعية، وجهود تنمية القدرات، والتقدم التكنولوجي لتعزيز الإشراف التنظيمي وعمليات إدارة المخاطر.</w:t>
      </w:r>
    </w:p>
    <w:p>
      <w:pPr>
        <w:pStyle w:val="style0"/>
        <w:spacing w:after="0" w:lineRule="auto" w:line="360"/>
        <w:rPr>
          <w:rFonts w:ascii="Sakkal Majalla" w:cs="Sakkal Majalla" w:hAnsi="Sakkal Majalla"/>
          <w:sz w:val="28"/>
          <w:szCs w:val="28"/>
          <w:rtl/>
        </w:rPr>
      </w:pPr>
    </w:p>
    <w:bookmarkStart w:id="40" w:name="_Toc173610369"/>
    <w:p>
      <w:pPr>
        <w:pStyle w:val="style2"/>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38"/>
      <w:bookmarkEnd w:id="39"/>
      <w:bookmarkEnd w:id="40"/>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تشكل إدارة المخاطر جزءًا أساسيًا من عملية البناء والتشييد، نظرًا لتعقيد هذا القطاع وكثرة العوامل المتغيرة التي تؤثر على نجاح المشاريع الإنشائية. تلعب الجهات الرقابية والتنظيمية دورًا محوريًا في تعزيز إدارة المخاطر من خلال وضع وتطبيق القوانين والمعايير والإجراءات التي تهدف إلى تقليل المخاطر وضمان سلامة وجودة المشاريع. هذه الدراسة تسعى إلى تحليل هذا الدور وتقديم فهم عميق للمنطلقات النظرية التي تقوم عليها هذه العمليات في سياق المملكة العربية السعودية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Jon20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Jones</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tl/>
        </w:rPr>
      </w:pPr>
      <w:r>
        <w:rPr/>
      </w:r>
      <w:r/>
      <w:r>
        <w:rPr/>
      </w:r>
      <w:r>
        <w:rPr/>
        <w:object>
          <v:shape id="1028" type="#_x0000_t75" filled="f" stroked="f" style="margin-left:0.0pt;margin-top:0.0pt;width:444.0pt;height:283.65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bookmarkStart w:id="41" w:name="_Toc173610254"/>
    <w:p>
      <w:pPr>
        <w:pStyle w:val="style34"/>
        <w:jc w:val="center"/>
        <w:rPr>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1"/>
    </w:p>
    <w:p>
      <w:pPr>
        <w:pStyle w:val="style179"/>
        <w:numPr>
          <w:ilvl w:val="0"/>
          <w:numId w:val="10"/>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إطار نظري لإدارة المخاطر في البناء والتشييد</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تعتبر إدارة المخاطر عملية منهجية تتضمن تحديد المخاطر، تقييمها، ووضع استراتيجيات للتعامل معها بهدف تقليل تأثيراتها السلبية. تعتمد إدارة المخاطر في قطاع البناء والتشييد على عدة مكونات رئيسية، منها التخطيط للمخاطر، تحديد الأولويات، تطبيق الإجراءات الوقائية، والمراقبة والتقييم المستمرين. يشمل ذلك استخدام أدوات ونماذج تحليلية لتقييم المخاطر المحتملة وتطوير خطط طوارئ فعالة.</w:t>
      </w:r>
    </w:p>
    <w:p>
      <w:pPr>
        <w:pStyle w:val="style179"/>
        <w:numPr>
          <w:ilvl w:val="0"/>
          <w:numId w:val="10"/>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الدور التنظيمي للجهات الرقابية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تلعب الجهات الرقابية دورًا حيويًا في إدارة المخاطر من خلال وضع وتطبيق القوانين واللوائح التي تهدف إلى تحسين معايير السلامة والجودة في المشاريع الإنشائية. يشمل ذلك وضع معايير البناء، تنظيم عمليات التفتيش، وإصدار التراخيص اللازمة. تهدف هذه الإجراءات إلى ضمان أن جميع الجهات الفاعلة في قطاع البناء تلتزم بمعايير السلامة والجودة المحددة، مما يقلل من احتمال وقوع الحوادث والأخطاء الهندسية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Reh241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Abdul</w:t>
      </w:r>
      <w:r>
        <w:rPr>
          <w:rFonts w:ascii="Sakkal Majalla" w:cs="Sakkal Majalla" w:hAnsi="Sakkal Majalla" w:hint="cs"/>
          <w:noProof/>
          <w:sz w:val="28"/>
          <w:szCs w:val="28"/>
          <w:rtl/>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النظرية الإدارية للجهات الرقابية</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تعتبر الجهات الرقابية والتنظيمية في قطاع البناء والتشييد عموداً فقرياً في الإدارة الفعالة للمخاطر. تستند هذه النظرية على المفهوم الكلاسيكي للإدارة، حيث تلعب الجهات الرقابية دوراً حيوياً في تحديد الأهداف وتوجيه الإستراتيجيات والتأكد من تنفيذها بشكل صحيح. يتمثل دورها في إنشاء بنية تحتية تنظيمية قوية تدعم إدارة المخاطر بطريقة مستدامة وفعالة</w:t>
      </w:r>
      <w:r>
        <w:rPr>
          <w:rFonts w:ascii="Sakkal Majalla" w:cs="Sakkal Majalla" w:hAnsi="Sakkal Majalla"/>
          <w:sz w:val="28"/>
          <w:szCs w:val="28"/>
        </w:rPr>
        <w:t>.</w:t>
      </w:r>
    </w:p>
    <w:p>
      <w:pPr>
        <w:pStyle w:val="style0"/>
        <w:spacing w:lineRule="auto" w:line="360"/>
        <w:rPr>
          <w:rFonts w:ascii="Sakkal Majalla" w:cs="Sakkal Majalla" w:hAnsi="Sakkal Majalla"/>
          <w:sz w:val="28"/>
          <w:szCs w:val="28"/>
          <w:rtl/>
        </w:rPr>
      </w:pPr>
      <w:r>
        <w:rPr>
          <w:rFonts w:ascii="Sakkal Majalla" w:cs="Sakkal Majalla" w:hAnsi="Sakkal Majalla"/>
          <w:b/>
          <w:bCs/>
          <w:sz w:val="28"/>
          <w:szCs w:val="28"/>
          <w:rtl/>
        </w:rPr>
        <w:t>نظرية الرقابة والمراقبة</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تعتبر الرقابة والمراقبة جزءاً أساسياً من دور الجهات الرقابية والتنظيمية في قطاع البناء والتشييد. من خلال تطبيق أنظمة الرقابة والمراقبة الفعالة، تسهم هذه الجهات في تحديد المخاطر المحتملة وتقييمها ومتابعتها على مدار العمليات الإنشائية. يتيح ذلك لها التدخل المبكر لتصحيح الأخطاء قبل أن تتسبب في تأثيرات سلبية على جودة المشروع أو سلامة المشاركين فيه</w:t>
      </w:r>
      <w:r>
        <w:rPr>
          <w:rFonts w:ascii="Sakkal Majalla" w:cs="Sakkal Majalla" w:hAnsi="Sakkal Majalla"/>
          <w:sz w:val="28"/>
          <w:szCs w:val="28"/>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التنظيم وتصميم الهياكل التنظيمية</w:t>
      </w:r>
    </w:p>
    <w:p>
      <w:pPr>
        <w:pStyle w:val="style0"/>
        <w:spacing w:lineRule="auto" w:line="360"/>
        <w:rPr>
          <w:rFonts w:ascii="Sakkal Majalla" w:cs="Sakkal Majalla" w:hAnsi="Sakkal Majalla"/>
          <w:b/>
          <w:bCs/>
          <w:sz w:val="28"/>
          <w:szCs w:val="28"/>
        </w:rPr>
      </w:pPr>
      <w:r>
        <w:rPr>
          <w:rFonts w:ascii="Sakkal Majalla" w:cs="Sakkal Majalla" w:hAnsi="Sakkal Majalla"/>
          <w:sz w:val="28"/>
          <w:szCs w:val="28"/>
        </w:rPr>
        <w:t xml:space="preserve"> </w:t>
      </w:r>
      <w:r>
        <w:rPr>
          <w:rFonts w:ascii="Sakkal Majalla" w:cs="Sakkal Majalla" w:hAnsi="Sakkal Majalla"/>
          <w:sz w:val="28"/>
          <w:szCs w:val="28"/>
          <w:rtl/>
        </w:rPr>
        <w:t>يعتبر تصميم هياكل الجهات الرقابية والتنظيمية في قطاع البناء والتشييد عنصراً مهماً في تحقيق الأهداف الإدارية والتشغيلية. يتطلب ذلك تحديد السلطات والمسؤوليات بشكل واضح، وتوزيعها بناءً على المهام المحددة، وهو ما يساعد في تحقيق تنفيذ فعال لسياسات وإجراءات إدارة المخاطر</w:t>
      </w:r>
      <w:r>
        <w:rPr>
          <w:rFonts w:ascii="Sakkal Majalla" w:cs="Sakkal Majalla" w:hAnsi="Sakkal Majalla"/>
          <w:sz w:val="28"/>
          <w:szCs w:val="28"/>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النظرية الاقتصادية وتحليل التكاليف والفوائد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Pr>
        <w:t xml:space="preserve"> </w:t>
      </w:r>
      <w:r>
        <w:rPr>
          <w:rFonts w:ascii="Sakkal Majalla" w:cs="Sakkal Majalla" w:hAnsi="Sakkal Majalla"/>
          <w:sz w:val="28"/>
          <w:szCs w:val="28"/>
          <w:rtl/>
        </w:rPr>
        <w:t>تعزز الجهات الرقابية والتنظيمية في قطاع البناء والتشييد الاستخدام الفعال للموارد المالية والبشرية من خلال تحليل التكاليف والفوائد. تتمثل هذه النظرية في اتخاذ القرارات الاستراتيجية التي تسهم في تحقيق أعلى قيمة ممكنة للمشاريع بأقل تكلفة وأقل مخاطر</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CITATION Reh221 \l 3073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rPr>
        <w:t>(</w:t>
      </w:r>
      <w:r>
        <w:rPr>
          <w:rFonts w:ascii="Sakkal Majalla" w:cs="Sakkal Majalla" w:hAnsi="Sakkal Majalla" w:hint="cs"/>
          <w:noProof/>
          <w:sz w:val="28"/>
          <w:szCs w:val="28"/>
        </w:rPr>
        <w:t>Muhammad</w:t>
      </w:r>
      <w:r>
        <w:rPr>
          <w:rFonts w:ascii="Sakkal Majalla" w:cs="Sakkal Majalla" w:hAnsi="Sakkal Majalla" w:hint="cs"/>
          <w:noProof/>
          <w:sz w:val="28"/>
          <w:szCs w:val="28"/>
          <w:rtl/>
        </w:rPr>
        <w:t>، 2022)</w:t>
      </w:r>
      <w:r>
        <w:rPr>
          <w:rFonts w:ascii="Sakkal Majalla" w:cs="Sakkal Majalla" w:hAnsi="Sakkal Majalla"/>
          <w:sz w:val="28"/>
          <w:szCs w:val="28"/>
          <w:rtl/>
        </w:rPr>
        <w:fldChar w:fldCharType="end"/>
      </w:r>
    </w:p>
    <w:p>
      <w:pPr>
        <w:pStyle w:val="style179"/>
        <w:numPr>
          <w:ilvl w:val="0"/>
          <w:numId w:val="10"/>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التنظيم المؤسسي وتحسين الكفاءة التشغيلية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تستند نظرية التنظيم المؤسسي إلى فكرة أن التنظيم الفعّال يعزز من قدرة المؤسسات على تحقيق أهدافها بكفاءة. في سياق الجهات الرقابية في قطاع البناء والتشييد، يشمل ذلك تنظيم الهياكل الإدارية وتحديد المسؤوليات بوضوح. يؤدي تحسين الكفاءة التشغيلية إلى تسهيل عمليات التفتيش والمراقبة، وزيادة سرعة استجابة الجهات الرقابية للمشكلات المحتملة، مما يعزز من قدرة هذه الجهات على إدارة المخاطر بفعالية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Alg234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Algahtany</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التنظيم المؤسسي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تستند نظرية التنظيم المؤسسي إلى أهمية الهياكل التنظيمية الواضحة والإجراءات القياسية في تحسين كفاءة وفعالية المؤسسات. في سياق الجهات الرقابية في قطاع البناء، يشمل ذلك إنشاء هيكل تنظيمي واضح يُحدد فيه المسؤوليات والصلاحيات لكل جهة تنظيمية. يؤدي ذلك إلى تحسين التنسيق بين مختلف الجهات وتجنب الازدواجية في العمل، مما يسهم في تعزيز إدارة المخاطر بشكل أكثر فعالية. تقوم الهيئات التنظيمية بوضع معايير وسياسات واضحة وتوفير التدريب اللازم للموظفين لضمان تنفيذ هذه المعايير بدقة.</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الإدارة الرشيدة (الحوكمة)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تشير نظرية الإدارة الرشيدة إلى أن تطبيق مبادئ الحوكمة، مثل الشفافية والمساءلة والمشاركة، يعزز من فعالية إدارة المخاطر. في قطاع البناء والتشييد، يمكن للجهات الرقابية أن تعزز الشفافية من خلال نشر التقارير الدورية حول التزام الشركات بمعايير السلامة والجودة، وكذلك من خلال إتاحة المعلومات للجمهور حول المشاريع الجارية. كما يمكن تعزيز المساءلة من خلال وضع آليات رقابية صارمة تضمن محاسبة الشركات المخالفة، وبالتالي تحسين الالتزام بالمعايير وتقليل المخاطر.</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التنظيم المتكامل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تعتمد هذه النظرية على فكرة أن التنسيق والتكامل بين الجهات التنظيمية المختلفة يمكن أن يعزز من فعالية الرقابة والإشراف. في قطاع البناء والتشييد، يشمل ذلك التعاون بين وزارات مختلفة مثل وزارة الإسكان، ووزارة الشؤون البلدية والقروية، ووزارة البيئة. يؤدي هذا التكامل إلى تبادل المعلومات والخبرات، وتنسيق الجهود الرقابية لضمان تطبيق موحد للمعايير. يعزز هذا التعاون من قدرة الجهات التنظيمية على كشف ومعالجة المخاطر بشكل أسرع وأكثر فعالية.</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الضوابط والرقابة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تشير نظرية الضوابط والرقابة إلى أن وجود ضوابط رقابية صارمة يحد من احتمالية وقوع المخاطر. تشمل هذه الضوابط وضع معايير واضحة للبناء والسلامة، وإجراء عمليات تفتيش دورية للتأكد من التزام المقاولين بهذه المعايير. يمكن للجهات الرقابية استخدام تقنيات متقدمة مثل أنظمة المعلومات الجغرافية (</w:t>
      </w:r>
      <w:r>
        <w:rPr>
          <w:rFonts w:ascii="Sakkal Majalla" w:cs="Sakkal Majalla" w:hAnsi="Sakkal Majalla"/>
          <w:sz w:val="28"/>
          <w:szCs w:val="28"/>
        </w:rPr>
        <w:t>GIS</w:t>
      </w:r>
      <w:r>
        <w:rPr>
          <w:rFonts w:ascii="Sakkal Majalla" w:cs="Sakkal Majalla" w:hAnsi="Sakkal Majalla"/>
          <w:sz w:val="28"/>
          <w:szCs w:val="28"/>
          <w:rtl/>
        </w:rPr>
        <w:t>) والطائرات بدون طيار لمراقبة مواقع البناء بشكل أكثر دقة وفعالية. تسهم هذه الضوابط في الكشف المبكر عن المشكلات وتصحيحها قبل أن تتفاقم، مما يقلل من المخاطر ويضمن جودة المشاريع.</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الإدارة الوقائية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تعتمد نظرية الإدارة الوقائية على فكرة أن الوقاية من المخاطر أفضل من محاولة التعامل معها بعد وقوعها. في قطاع البناء والتشييد، يمكن للجهات الرقابية تطبيق هذه النظرية من خلال وضع متطلبات صارمة للتدريب والتأهيل المهني للعاملين، والتأكد من توفير معدات السلامة الضرورية في مواقع العمل. كما يمكن تشجيع الشركات على تطبيق أنظمة إدارة السلامة </w:t>
      </w:r>
      <w:r>
        <w:rPr>
          <w:rFonts w:ascii="Sakkal Majalla" w:cs="Sakkal Majalla" w:hAnsi="Sakkal Majalla"/>
          <w:sz w:val="28"/>
          <w:szCs w:val="28"/>
          <w:rtl/>
        </w:rPr>
        <w:t>والصحة المهنية (</w:t>
      </w:r>
      <w:r>
        <w:rPr>
          <w:rFonts w:ascii="Sakkal Majalla" w:cs="Sakkal Majalla" w:hAnsi="Sakkal Majalla"/>
          <w:sz w:val="28"/>
          <w:szCs w:val="28"/>
        </w:rPr>
        <w:t>OHSAS</w:t>
      </w:r>
      <w:r>
        <w:rPr>
          <w:rFonts w:ascii="Sakkal Majalla" w:cs="Sakkal Majalla" w:hAnsi="Sakkal Majalla"/>
          <w:sz w:val="28"/>
          <w:szCs w:val="28"/>
          <w:rtl/>
        </w:rPr>
        <w:t>) لضمان بيئة عمل آمنة. تعزز هذه الإجراءات الوقائية من قدرة الشركات على تجنب المخاطر وتقليل احتمالية وقوع الحوادث.</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الرقابة المستمرة</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تشير نظرية الرقابة المستمرة إلى أهمية المراقبة والتقييم المستمرين لأداء المشاريع والمقاولين. يمكن للجهات الرقابية تطبيق هذه النظرية من خلال إنشاء نظام رقابي مستدام يعتمد على جمع وتحليل البيانات بشكل مستمر حول تقدم المشاريع وجودة الأعمال المنفذة. يشمل ذلك إجراء عمليات تدقيق دورية، واستخدام تقارير الأداء لتحديد نقاط الضعف واتخاذ الإجراءات التصحيحية اللازمة. تعزز هذه الرقابة المستمرة من قدرة الجهات الرقابية على الحفاظ على مستويات عالية من السلامة والجودة في قطاع البناء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ALS21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(ALSAADI,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0"/>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التعاون والتنسيق بين الجهات المعنية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تشير نظرية التعاون والتنسيق إلى أن التعاون الفعال بين مختلف الجهات المعنية يعزز من قدرة النظام الرقابي على تحقيق أهدافه. في قطاع البناء والتشييد، يشمل ذلك التعاون بين الجهات الحكومية، والشركات الخاصة، والهيئات المستقلة. يؤدي تعزيز التنسيق بين هذه الجهات إلى تطبيق موحد وشامل للمعايير واللوائح، وتبادل المعلومات والخبرات، مما يسهم في تحسين إدارة المخاطر</w:t>
      </w:r>
      <w:r>
        <w:rPr>
          <w:rFonts w:ascii="Sakkal Majalla" w:cs="Sakkal Majalla" w:hAnsi="Sakkal Majalla"/>
          <w:sz w:val="28"/>
          <w:szCs w:val="28"/>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AlT19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(Al-Tokhais,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التعاون والتنسيق بين الجهات المعنية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نظرية التعاون والتنسيق تعتبر أساسية في سياق إدارة المخاطر بقطاع البناء والتشييد. تشمل هذه النظرية استراتيجيات وأساليب لتحقيق التواصل والتعاون الفعّال بين الجهات الرقابية، مثل الحكومة المركزية، والهيئات البيئية، والجهات الفنية، والمقاولين، والمستثمرين، والمجتمع المحلي.</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أهمية التعاون الفعّال</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تعزز التعاون الفعّال بين الجهات المعنية من قدرة القطاع على تحديد وتقييم المخاطر بدقة، وتحديد الإجراءات اللازمة للوقاية منها أو التعامل معها. يمكن لهذا التعاون أن يسهم في تبادل المعلومات بشكل فعّال، وتحسين الفهم المشترك للتحديات والفرص المتاحة، مما يعزز من قدرة الجهات الرقابية على اتخاذ القرارات الصائبة والمدروسة.</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الكفاءة من خلال التنسيق</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نظرية التعاون والتنسيق أيضاً عنصراً أساسياً في تحسين الكفاءة التشغيلية للجهات الرقابية والتنظيمية. من خلال تنسيق الجهود وتبادل الخبرات، يمكن تجنب التكرار في الجهود وتحسين التخطيط والتنفيذ للإجراءات الرقابية. على سبيل المثال، يمكن لتنسيق جهود المراقبة والتفتيش بين الجهات المختلفة أن يقلل من التكاليف ويزيد من كفاءة استخدام الموارد.</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النظم 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تتعلق نظرية النظم البيئية بفهم القطاع كنظام متكامل يتأثر بالعلاقات الداخلية والخارجية بين مكوناته المختلفة. في قطاع البناء والتشييد، يمكن تطبيق هذه النظرية من خلال دراسة تأثيرات التعاون والتنسيق بين الجهات المعنية على السلامة والجودة والاستدامة. يتطلب ذلك فهماً دقيقاً للتفاعلات المعقدة بين المختلفين المتدخلين في القطاع، وكيفية تأثير هذه التفاعلات على إدارة المخاطر.</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الاتصال والتفاهم</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تشدد نظرية الاتصال والتفاهم على أهمية توثيق الاتصالات وتحسين التفاهم بين الجهات المعنية كوسيلة لتعزيز التعاون وتحقيق الأهداف المشتركة. يمكن لتطبيق هذه النظرية في قطاع البناء والتشييد أن يسهم في تقليل التباسات وتحسين جودة القرارات، مما يعزز من فعالية إدارة المخاطر ويحد من النزاعات الناتجة عن سوء التفاهم.</w:t>
      </w:r>
    </w:p>
    <w:p>
      <w:pPr>
        <w:pStyle w:val="style179"/>
        <w:numPr>
          <w:ilvl w:val="0"/>
          <w:numId w:val="10"/>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التعليم والتدريب المهني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تؤكد نظرية التعليم والتدريب المهني على أهمية تدريب وتأهيل العاملين في قطاع البناء والتشييد لتقليل المخاطر. يشمل ذلك تقديم برامج تدريبية منتظمة لتعزيز مهارات ومعرفة العمال والمقاولين فيما يتعلق بإجراءات السلامة وإدارة المخاطر. يؤدي </w:t>
      </w:r>
      <w:r>
        <w:rPr>
          <w:rFonts w:ascii="Sakkal Majalla" w:cs="Sakkal Majalla" w:hAnsi="Sakkal Majalla"/>
          <w:sz w:val="28"/>
          <w:szCs w:val="28"/>
          <w:rtl/>
        </w:rPr>
        <w:t>التدريب الجيد إلى زيادة وعي العاملين بالمخاطر المحتملة وكيفية التعامل معها بفعالية، مما يقلل من وقوع الحوادث والأخطاء</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Mja19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Mjakuškina</w:t>
      </w:r>
      <w:r>
        <w:rPr>
          <w:rFonts w:ascii="Sakkal Majalla" w:cs="Sakkal Majalla" w:hAnsi="Sakkal Majalla" w:hint="cs"/>
          <w:noProof/>
          <w:sz w:val="28"/>
          <w:szCs w:val="28"/>
          <w:rtl/>
          <w:lang w:bidi="ar-EG"/>
        </w:rPr>
        <w:t>، 2019)</w:t>
      </w:r>
      <w:r>
        <w:rPr>
          <w:rFonts w:ascii="Sakkal Majalla" w:cs="Sakkal Majalla" w:hAnsi="Sakkal Majalla"/>
          <w:sz w:val="28"/>
          <w:szCs w:val="28"/>
          <w:rtl/>
          <w:lang w:bidi="ar-EG"/>
        </w:rPr>
        <w:fldChar w:fldCharType="end"/>
      </w:r>
      <w:r>
        <w:rPr>
          <w:rFonts w:ascii="Sakkal Majalla" w:cs="Sakkal Majalla" w:hAnsi="Sakkal Majalla"/>
          <w:sz w:val="28"/>
          <w:szCs w:val="28"/>
          <w:rtl/>
        </w:rPr>
        <w:t>.</w:t>
      </w:r>
      <w:r>
        <w:rPr>
          <w:rFonts w:ascii="Sakkal Majalla" w:cs="Sakkal Majalla" w:hAnsi="Sakkal Majalla"/>
          <w:sz w:val="28"/>
          <w:szCs w:val="28"/>
        </w:rPr>
        <w:t xml:space="preserve"> </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أهمية التعليم المهني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نظرية التعليم المهني تعزز من قدرة العاملين على فهم وتطبيق الأسس الأساسية للسلامة والجودة في بيئة العمل. يشمل ذلك التعلم المستمر لأحدث التقنيات والممارسات في مجال إدارة المخاطر، مما يساهم في تحسين النتائج وتقليل حوادث العمل والتأخيرات في المشاريع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Che13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Chemaly</w:t>
      </w:r>
      <w:r>
        <w:rPr>
          <w:rFonts w:ascii="Sakkal Majalla" w:cs="Sakkal Majalla" w:hAnsi="Sakkal Majalla" w:hint="cs"/>
          <w:noProof/>
          <w:sz w:val="28"/>
          <w:szCs w:val="28"/>
          <w:rtl/>
          <w:lang w:bidi="ar-EG"/>
        </w:rPr>
        <w:t>، 2013)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فوائد التدريب المهني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برامج التدريب المهني تعزز من قدرة العاملين على التعامل مع الأدوات والمعدات بشكل آمن وفعّال. تشمل الفوائد أيضاً تحسين الإدراك بشأن المخاطر المحتملة وكيفية التعامل معها، مما يقلل من خطر الحوادث والإصابات ويحسن من كفاءة العمليات.</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تأثير التعليم على ثقافة السلامة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نظرية التعليم والتدريب تساهم في تشكيل ثقافة السلامة داخل الشركات والمؤسسات في قطاع البناء والتشييد. من خلال نشر المعرفة والممارسات الجيدة، يمكن تحفيز العاملين على اعتماد سلوكيات آمنة ومسؤولة خلال تنفيذ المشاريع، مما يعزز من مستويات الأمان والجودة في العمل.</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الكفاءة الإدارية والتشغيلية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برامج التعليم المهني تسهم في تعزيز الكفاءة الإدارية والتشغيلية للجهات الرقابية والتنظيمية. تعتمد هذه الفوائد على تحسين قدرة الموظفين على اتخاذ القرارات السليمة بناءً على المعرفة والتدريب، والتفاعل بشكل فعّال مع الأطراف المعنية لتحسين أداء القطاع بشكل عام.</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التعلم التنظيمي</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نظرية التعلم التنظيمي أساسية في تفسير كيفية استيعاب وتطبيق المعرفة والخبرات التي تم اكتسابها من خلال التعليم المهني. يساهم التعلم التنظيمي في تعزيز القدرة التنافسية للجهات الرقابية والتنظيمية، وتحفيزها على التكيف مع التغييرات السريعة والمتطلبات الجديدة في قطاع البناء والتشييد.</w:t>
      </w:r>
    </w:p>
    <w:p>
      <w:pPr>
        <w:pStyle w:val="style179"/>
        <w:numPr>
          <w:ilvl w:val="0"/>
          <w:numId w:val="10"/>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الاستدامة البيئية والإدارة 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تعتمد نظرية الاستدامة البيئية على فكرة أن التنمية الاقتصادية يجب أن تتم دون إلحاق الضرر بالبيئة. في قطاع البناء والتشييد، يشمل ذلك تعزيز استخدام المواد والتقنيات الصديقة للبيئة وتقليل النفايات والانبعاثات الضارة. تلعب الجهات الرقابية دورًا مهمًا في وضع وتنفيذ السياسات التي تشجع على الاستدامة البيئية، مما يسهم في تقليل المخاطر البيئية المرتبطة بالمشاريع الإنشائية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AlS21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Al-Surf</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أهمية الاستدامة 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الاستدامة البيئية تعزز من القدرة على استخدام الموارد الطبيعية بطريقة تحافظ على توازن النظم البيئية. تتضمن الاستدامة البيئية اتخاذ الإجراءات اللازمة للحد من استهلاك الموارد الطبيعية، وتعزيز استخدام التقنيات الخضراء والممارسات البيئية الصديقة.</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دور الإدارة البيئية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الإدارة البيئية تشمل تطبيق السياسات والإجراءات التي تهدف إلى تحسين الأداء البيئي للمنشآت والمشاريع. من خلال إدارة النفايات، والحد من الانبعاثات، والحفاظ على التنوع البيولوجي، تلعب الإدارة البيئية دوراً حيوياً في تحقيق الاستدامة البيئية وتقليل المخاطر البيئية المحتملة.</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التأثيرات البيئية لقطاع البناء والتشييد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قطاع البناء والتشييد يتسبب بآثار بيئية كبيرة نتيجة للاستهلاك الكبير للموارد الطبيعية وإنتاج النفايات. من خلال تبني مبادئ الاستدامة والإدارة البيئية، يمكن تقليل هذه الآثار السلبية وتحسين أداء الصناعة بشكل عام.</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السلامة البيئية والمجتمعية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برامج الاستدامة والإدارة البيئية تساهم في تعزيز السلامة البيئية والمجتمعية من خلال تحسين ممارسات البناء والتشييد. تشمل هذه الفوائد تقليل المخاطر الصحية والبيئية للعاملين والمجتمعات المحلية المجاورة للمشاريع، مما يعزز من الاستقرار البيئي والاجتماعي.</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التحديات والفرص</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تواجه قطاعات البناء والتشييد تحديات عديدة في تطبيق مبادئ الاستدامة والإدارة البيئية، مثل التكاليف الإضافية والتعليم والتدريب اللازم لتبني هذه الممارسات. إلا أنها تتمتع أيضاً بفرص كبيرة للابتكار وتحسين الكفاءة البيئية والاقتصادية للمشاريع.</w:t>
      </w:r>
    </w:p>
    <w:p>
      <w:pPr>
        <w:pStyle w:val="style179"/>
        <w:numPr>
          <w:ilvl w:val="0"/>
          <w:numId w:val="10"/>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نظرية الشفافية والمساءلة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تشير نظرية الشفافية والمساءلة إلى أن توفير المعلومات الدقيقة والشاملة حول تقدم المشاريع والالتزام بالمعايير يعزز من الثقة بين جميع الأطراف المعنية. يؤدي تعزيز الشفافية إلى تقليل الفساد والمحسوبية، وزيادة فعالية إدارة المخاطر. يمكن للجهات الرقابية أن تلعب دورًا رئيسيًا في تحسين الشفافية من خلال نشر تقارير دورية حول حالة المشاريع ومستوى الالتزام بالمعايير</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Abo24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Abougamil</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أهمية الشفافية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الشفافية تعزز من فتح البيانات والمعلومات للجمهور، مما يساهم في زيادة الثقة والشفافية في العمليات والقرارات المتعلقة بإدارة المخاطر. تضمن الشفافية توفير المعلومات بطريقة سهلة الوصول وفهمها من قبل جميع الأطراف المعنية، مما يقلل من فرص الفساد والاختلالات.</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دور المساءلة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المساءلة تعني تحمل الجهات المعنية مسؤولياتها وتوضيح تدابيرها وقراراتها أمام الجمهور والمؤسسات الرقابية. تساهم المساءلة في تحسين الأداء والممارسات، حيث يتم تحديد المسؤوليات وتوجيه الجهود نحو تحقيق أهداف محددة بشكل فعال.</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تطبيق نظرية الشفافية والمساءلة في قطاع البناء والتشييد</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في قطاع البناء والتشييد، تعد نظرية الشفافية والمساءلة أساسية لتحقيق النزاهة والموثوقية في عمليات الإنشاء والتشييد. من خلال توفير المعلومات المفتوحة حول المشاريع، وتحديد المسؤوليات المالية والإدارية، يمكن تقليل المخاطر وتحسين جودة التنفيذ.</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تحديات تطبيق الشفافية والمساءلة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تواجه الشفافية والمساءلة تحديات عديدة في العملية، مثل ضرورة توفير البيانات الموثوقة والدقيقة، وتحقيق التوازن بين الكشف عن المعلومات وحماية السرية التجارية. إلا أنها توفر أيضاً فرصاً لتحسين الأداء والاستجابة لاحتياجات السوق والمجتمع.</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الفوائد المترتبة</w:t>
      </w:r>
    </w:p>
    <w:p>
      <w:pPr>
        <w:pStyle w:val="style0"/>
        <w:rPr>
          <w:rFonts w:ascii="Sakkal Majalla" w:cs="Sakkal Majalla" w:hAnsi="Sakkal Majalla"/>
          <w:sz w:val="28"/>
          <w:szCs w:val="28"/>
          <w:rtl/>
        </w:rPr>
      </w:pPr>
      <w:r>
        <w:rPr>
          <w:rFonts w:ascii="Sakkal Majalla" w:cs="Sakkal Majalla" w:hAnsi="Sakkal Majalla"/>
          <w:sz w:val="28"/>
          <w:szCs w:val="28"/>
          <w:rtl/>
        </w:rPr>
        <w:t>من خلال تبني نظرية الشفافية والمساءلة، يمكن للجهات الرقابية والتنظيمية في قطاع البناء والتشييد تعزيز الثقة العامة، وتحسين الإدارة والتخطيط، وتقليل المخاطر المحتملة، مما يؤدي إلى تعزيز الاستدامة والنمو الاقتصادي للقطاع.</w:t>
      </w:r>
    </w:p>
    <w:p>
      <w:pPr>
        <w:pStyle w:val="style0"/>
        <w:bidi w:val="false"/>
        <w:spacing w:lineRule="auto" w:line="278"/>
        <w:rPr>
          <w:rFonts w:ascii="Sakkal Majalla" w:cs="Sakkal Majalla" w:hAnsi="Sakkal Majalla"/>
          <w:sz w:val="28"/>
          <w:szCs w:val="28"/>
          <w:rtl/>
        </w:rPr>
      </w:pPr>
      <w:r>
        <w:rPr>
          <w:rFonts w:ascii="Sakkal Majalla" w:cs="Sakkal Majalla" w:hAnsi="Sakkal Majalla"/>
          <w:sz w:val="28"/>
          <w:szCs w:val="28"/>
          <w:rtl/>
        </w:rPr>
        <w:br w:type="page"/>
      </w:r>
    </w:p>
    <w:p>
      <w:pPr>
        <w:pStyle w:val="style1"/>
        <w:rPr/>
      </w:pPr>
      <w:r>
        <w:t>References</w:t>
      </w:r>
    </w:p>
    <w:p>
      <w:pPr>
        <w:pStyle w:val="style265"/>
        <w:bidi w:val="false"/>
        <w:ind w:left="720" w:hanging="720"/>
        <w:rPr>
          <w:noProof/>
          <w:kern w:val="0"/>
          <w:sz w:val="24"/>
          <w:szCs w:val="24"/>
          <w14:ligatures xmlns:w14="http://schemas.microsoft.com/office/word/2010/wordml" w14:val="none"/>
        </w:rPr>
      </w:pPr>
      <w:r>
        <w:rPr/>
        <w:fldChar w:fldCharType="begin"/>
      </w:r>
      <w:r>
        <w:instrText xml:space="preserve"> BIBLIOGRAPHY </w:instrText>
      </w:r>
      <w:r>
        <w:rPr/>
        <w:fldChar w:fldCharType="separate"/>
      </w:r>
      <w:r>
        <w:rPr>
          <w:noProof/>
        </w:rPr>
        <w:t>Abdul, M. (2024). THE MODERATING EFFECTS OF STATUTORY LAWS AND REGULATIONS OF RISK FACTORS AND MANAGEMENT IN THE KINGDOM OF SAUDI ARABIA CONSTRUCTION INDUSTRIES. Retrieved from 380064349_THE_MODERATING_EFFECTS_OF_STATUTORY_LAWS_AND_REGULATIONS_OF_RISK_FACTORS_AND_MANAGEMENT_IN_THE_KINGDOM_OF_SAUDI_ARABIA_CONSTRUCTION_INDUSTRIES</w:t>
      </w:r>
    </w:p>
    <w:p>
      <w:pPr>
        <w:pStyle w:val="style265"/>
        <w:bidi w:val="false"/>
        <w:ind w:left="720" w:hanging="720"/>
        <w:rPr>
          <w:noProof/>
        </w:rPr>
      </w:pPr>
      <w:r>
        <w:rPr>
          <w:noProof/>
        </w:rPr>
        <w:t>Abdulmalik. (2022). Effective risk management requires highly qualified and trained personnel. Regulatory and supervisory bodies set standards for training and professional qualification for workers in the construction sector. Studying the role of these bodies in this aspect. Retrieved from https://www.researchgate.net/publication/361645791_A_Review_on_Implementation_of_Strategic_Management_in_Saudi_Arabia_Construction_Companies_Towards_Achieving_Sustainable_Development_Goals</w:t>
      </w:r>
    </w:p>
    <w:p>
      <w:pPr>
        <w:pStyle w:val="style265"/>
        <w:bidi w:val="false"/>
        <w:ind w:left="720" w:hanging="720"/>
        <w:rPr>
          <w:noProof/>
        </w:rPr>
      </w:pPr>
      <w:r>
        <w:rPr>
          <w:noProof/>
        </w:rPr>
        <w:t>Abougamil, R. A. (2024). An Investigation of BIM Advantages in Analysing Claims Procedures Related to the Extension of Time and Money in the KSA Construction Industry. Retrieved from https://www.mdpi.com/2075-5309/14/2/426</w:t>
      </w:r>
    </w:p>
    <w:p>
      <w:pPr>
        <w:pStyle w:val="style265"/>
        <w:bidi w:val="false"/>
        <w:ind w:left="720" w:hanging="720"/>
        <w:rPr>
          <w:noProof/>
        </w:rPr>
      </w:pPr>
      <w:r>
        <w:rPr>
          <w:noProof/>
        </w:rPr>
        <w:t>Aladağ, H. (2023). Assessing the Accuracy of ChatGPT Use for Risk Management in Construction Projects. Retrieved from https://www.mdpi.com/2071-1050/15/22/16071</w:t>
      </w:r>
    </w:p>
    <w:p>
      <w:pPr>
        <w:pStyle w:val="style265"/>
        <w:bidi w:val="false"/>
        <w:ind w:left="720" w:hanging="720"/>
        <w:rPr>
          <w:noProof/>
        </w:rPr>
      </w:pPr>
      <w:r>
        <w:rPr>
          <w:noProof/>
        </w:rPr>
        <w:t>Algahtany, M. (2023). Government Initiatives for Enhancing Building Information Modeling Adoption in Saudi Arabia. Retrieved from https://www.mdpi.com/2075-5309/13/9/2130</w:t>
      </w:r>
    </w:p>
    <w:p>
      <w:pPr>
        <w:pStyle w:val="style265"/>
        <w:bidi w:val="false"/>
        <w:ind w:left="720" w:hanging="720"/>
        <w:rPr>
          <w:noProof/>
        </w:rPr>
      </w:pPr>
      <w:r>
        <w:rPr>
          <w:noProof/>
        </w:rPr>
        <w:t>Alhammadi, S. (2022). Factors affecting the management of Riyadh's construction sector in the light of COVID-19. Retrieved from https://www.sciencedirect.com/science/article/pii/S2405844022031875</w:t>
      </w:r>
    </w:p>
    <w:p>
      <w:pPr>
        <w:pStyle w:val="style265"/>
        <w:bidi w:val="false"/>
        <w:ind w:left="720" w:hanging="720"/>
        <w:rPr>
          <w:noProof/>
        </w:rPr>
      </w:pPr>
      <w:r>
        <w:rPr>
          <w:noProof/>
        </w:rPr>
        <w:t>Alotaibi, S. (2024). Mega-Projects in Construction: Barriers in the Implementation of Circular Economy Concepts in the Kingdom of Saudi Arabia. Retrieved from https://www.mdpi.com/2075-5309/14/5/1298</w:t>
      </w:r>
    </w:p>
    <w:p>
      <w:pPr>
        <w:pStyle w:val="style265"/>
        <w:bidi w:val="false"/>
        <w:ind w:left="720" w:hanging="720"/>
        <w:rPr>
          <w:noProof/>
        </w:rPr>
      </w:pPr>
      <w:r>
        <w:rPr>
          <w:noProof/>
        </w:rPr>
        <w:t>ALSAADI, N. (2021). The Impact of Risk Management Practices on the Performance of Construction Projects. Retrieved from https://ojs.ual.es/ojs/index.php/eea/article/view/4164/4536</w:t>
      </w:r>
    </w:p>
    <w:p>
      <w:pPr>
        <w:pStyle w:val="style265"/>
        <w:bidi w:val="false"/>
        <w:ind w:left="720" w:hanging="720"/>
        <w:rPr>
          <w:noProof/>
        </w:rPr>
      </w:pPr>
      <w:r>
        <w:rPr>
          <w:noProof/>
        </w:rPr>
        <w:t>AlSabah, R. (2019). Assessment of construction risks in public projects located in the state of Kuwait. Retrieved from https://kuwaitjournals.org/jer/index.php/JER/article/view/4757</w:t>
      </w:r>
    </w:p>
    <w:p>
      <w:pPr>
        <w:pStyle w:val="style265"/>
        <w:bidi w:val="false"/>
        <w:ind w:left="720" w:hanging="720"/>
        <w:rPr>
          <w:noProof/>
        </w:rPr>
      </w:pPr>
      <w:r>
        <w:rPr>
          <w:noProof/>
        </w:rPr>
        <w:t>Al-Surf, M. (2021). Stakeholder’s Perspective on Green Building Rating Systems in Saudi Arabia: The Case of LEED, Mostadam, and the SDGs. Retrieved from https://www.mdpi.com/2071-1050/13/15/8463</w:t>
      </w:r>
    </w:p>
    <w:p>
      <w:pPr>
        <w:pStyle w:val="style265"/>
        <w:bidi w:val="false"/>
        <w:ind w:left="720" w:hanging="720"/>
        <w:rPr>
          <w:noProof/>
        </w:rPr>
      </w:pPr>
      <w:r>
        <w:rPr>
          <w:noProof/>
        </w:rPr>
        <w:t>Al-Tokhais, A. (2019). Stakeholder Perspectives Towards National Parks and Protected Areas in Saudi Arabia. Retrieved from https://www.mdpi.com/2071-1050/11/8/2323</w:t>
      </w:r>
    </w:p>
    <w:p>
      <w:pPr>
        <w:pStyle w:val="style265"/>
        <w:bidi w:val="false"/>
        <w:ind w:left="720" w:hanging="720"/>
        <w:rPr>
          <w:noProof/>
        </w:rPr>
      </w:pPr>
      <w:r>
        <w:rPr>
          <w:noProof/>
        </w:rPr>
        <w:t xml:space="preserve">Bagader, A. (2022). A Review on Implementation of Strategic Management in Saudi Arabia Construction Companies Towards Achieving Sustainable Development Goals. Retrieved </w:t>
      </w:r>
      <w:r>
        <w:rPr>
          <w:noProof/>
        </w:rPr>
        <w:t>from https://www.researchgate.net/publication/361645791_A_Review_on_Implementation_of_Strategic_Management_in_Saudi_Arabia_Construction_Companies_Towards_Achieving_Sustainable_Development_Goals</w:t>
      </w:r>
    </w:p>
    <w:p>
      <w:pPr>
        <w:pStyle w:val="style265"/>
        <w:bidi w:val="false"/>
        <w:ind w:left="720" w:hanging="720"/>
        <w:rPr>
          <w:noProof/>
        </w:rPr>
      </w:pPr>
      <w:r>
        <w:rPr>
          <w:noProof/>
        </w:rPr>
        <w:t>Chemaly, N. (2013). Enhancing HSE Practices in the Construction Industry of Saudi Arabia. Retrieved from https://www.linkedin.com/pulse/enhancing-hse-practices-construction-industry-saudi-arabia-chemaly/</w:t>
      </w:r>
    </w:p>
    <w:p>
      <w:pPr>
        <w:pStyle w:val="style265"/>
        <w:bidi w:val="false"/>
        <w:ind w:left="720" w:hanging="720"/>
        <w:rPr>
          <w:noProof/>
        </w:rPr>
      </w:pPr>
      <w:r>
        <w:rPr>
          <w:noProof/>
        </w:rPr>
        <w:t>Chen, X. (2024). Implementation of technologies in the construction industry: a systematic review. Retrieved from https://www.researchgate.net/publication/353340726_Implementation_of_technologies_in_the_construction_industry_a_systematic_review</w:t>
      </w:r>
    </w:p>
    <w:p>
      <w:pPr>
        <w:pStyle w:val="style265"/>
        <w:bidi w:val="false"/>
        <w:ind w:left="720" w:hanging="720"/>
        <w:rPr>
          <w:noProof/>
        </w:rPr>
      </w:pPr>
      <w:r>
        <w:rPr>
          <w:noProof/>
        </w:rPr>
        <w:t>Ferreira, M. d. (2024). Organizations and stakeholders’ roles and influence on implementing sustainability requirements in construction projects. Retrieved from https://www.sciencedirect.com/science/article/pii/S2405844023109704</w:t>
      </w:r>
    </w:p>
    <w:p>
      <w:pPr>
        <w:pStyle w:val="style265"/>
        <w:bidi w:val="false"/>
        <w:ind w:left="720" w:hanging="720"/>
        <w:rPr>
          <w:noProof/>
        </w:rPr>
      </w:pPr>
      <w:r>
        <w:rPr>
          <w:noProof/>
        </w:rPr>
        <w:t>Gardner, T. (2019). Transparency and sustainability in global commodity supply chains. Retrieved from https://www.sciencedirect.com/science/article/pii/S0305750X18301736</w:t>
      </w:r>
    </w:p>
    <w:p>
      <w:pPr>
        <w:pStyle w:val="style265"/>
        <w:bidi w:val="false"/>
        <w:ind w:left="720" w:hanging="720"/>
        <w:rPr>
          <w:noProof/>
        </w:rPr>
      </w:pPr>
      <w:r>
        <w:rPr>
          <w:noProof/>
        </w:rPr>
        <w:t>Jones, A. (2020). The Assessment of a Risk Management Implementation in Saudi Construction Industry. Retrieved from https://www.academia.edu/44949291/The_Assessment_of_a_Risk_Management_Implementation_in_Saudi_Construction_Industry</w:t>
      </w:r>
    </w:p>
    <w:p>
      <w:pPr>
        <w:pStyle w:val="style265"/>
        <w:bidi w:val="false"/>
        <w:ind w:left="720" w:hanging="720"/>
        <w:rPr>
          <w:noProof/>
        </w:rPr>
      </w:pPr>
      <w:r>
        <w:rPr>
          <w:noProof/>
        </w:rPr>
        <w:t>Mjakuškina, S. (2019). Achieving Sustainability in the Construction Supervision Process. Retrieved from https://www.researchgate.net/publication/334719958_Achieving_Sustainability_in_the_Construction_Supervision_Process</w:t>
      </w:r>
    </w:p>
    <w:p>
      <w:pPr>
        <w:pStyle w:val="style265"/>
        <w:bidi w:val="false"/>
        <w:ind w:left="720" w:hanging="720"/>
        <w:rPr>
          <w:noProof/>
        </w:rPr>
      </w:pPr>
      <w:r>
        <w:rPr>
          <w:noProof/>
        </w:rPr>
        <w:t>Mosly, I. (2020). Safety Climate Perceptions in the Construction Industry of Saudi Arabia: The Current Situation. Retrieved from https://www.mdpi.com/1660-4601/17/18/6717</w:t>
      </w:r>
    </w:p>
    <w:p>
      <w:pPr>
        <w:pStyle w:val="style265"/>
        <w:bidi w:val="false"/>
        <w:ind w:left="720" w:hanging="720"/>
        <w:rPr>
          <w:noProof/>
        </w:rPr>
      </w:pPr>
      <w:r>
        <w:rPr>
          <w:noProof/>
        </w:rPr>
        <w:t>Muhammad. (2022). INVESTIGATING THE RELATIONSHIP BETWEEN ACTIVE LEADERSHIP AND CONSTRUCTION RISK MANAGEMENT AMONG CONTRACTORS IN KINGDOM OF SAUDI ARABIA. Retrieved from https://www.researchgate.net/publication/365191864_INVESTIGATING_THE_RELATIONSHIP_BETWEEN_ACTIVE_LEADERSHIP_AND_CONSTRUCTION_RISK_MANAGEMENT_AMONG_CONTRACTORS_IN_KINGDOM_OF_SAUDI_ARABIA</w:t>
      </w:r>
    </w:p>
    <w:p>
      <w:pPr>
        <w:pStyle w:val="style265"/>
        <w:bidi w:val="false"/>
        <w:ind w:left="720" w:hanging="720"/>
        <w:rPr>
          <w:noProof/>
        </w:rPr>
      </w:pPr>
      <w:r>
        <w:rPr>
          <w:noProof/>
        </w:rPr>
        <w:t>Musir, A. A. (2022). Sustainable Construction and Its Challenges. Retrieved from https://www.researchgate.net/publication/359764781_Sustainable_Construction_and_Its_Challenges</w:t>
      </w:r>
    </w:p>
    <w:p>
      <w:pPr>
        <w:pStyle w:val="style265"/>
        <w:bidi w:val="false"/>
        <w:ind w:left="720" w:hanging="720"/>
        <w:rPr>
          <w:noProof/>
        </w:rPr>
      </w:pPr>
      <w:r>
        <w:rPr>
          <w:noProof/>
        </w:rPr>
        <w:t>Opoku, D.-G. J. (2019). Barriers to environmental sustainability of construction projects. Retrieved from https://www.researchgate.net/publication/333008344_Barriers_to_environmental_sustainability_of_construction_projects</w:t>
      </w:r>
    </w:p>
    <w:p>
      <w:pPr>
        <w:pStyle w:val="style265"/>
        <w:bidi w:val="false"/>
        <w:ind w:left="720" w:hanging="720"/>
        <w:rPr>
          <w:noProof/>
        </w:rPr>
      </w:pPr>
      <w:r>
        <w:rPr>
          <w:noProof/>
        </w:rPr>
        <w:t>Rahman, A. (2023). The Importance of Material Testing in Construction. Retrieved from https://prycoglobal.com/blog/importance-of-material-testing-in-construction/</w:t>
      </w:r>
    </w:p>
    <w:p>
      <w:pPr>
        <w:pStyle w:val="style265"/>
        <w:bidi w:val="false"/>
        <w:ind w:left="720" w:hanging="720"/>
        <w:rPr>
          <w:noProof/>
        </w:rPr>
      </w:pPr>
      <w:r>
        <w:rPr>
          <w:noProof/>
        </w:rPr>
        <w:t>Rehman, M. (2023). Moderation role of government acts, laws and policies between economic factors and risk management: A case study of Saudi Arabia contractors. Retrieved from https://www.researchgate.net/publication/373095038_Moderation_role_of_government_acts_laws_and_policies_between_economic_factors_and_risk_management_A_case_study_of_Saudi_Arabia_contractors</w:t>
      </w:r>
    </w:p>
    <w:p>
      <w:pPr>
        <w:pStyle w:val="style265"/>
        <w:bidi w:val="false"/>
        <w:ind w:left="720" w:hanging="720"/>
        <w:rPr>
          <w:noProof/>
        </w:rPr>
      </w:pPr>
      <w:r>
        <w:rPr>
          <w:noProof/>
        </w:rPr>
        <w:t>Rehman, M. A. (2022). Moderation role of government policies, laws and Acts between cultural factors and. Retrieved from http://sbbwu.edu.pk/journal/Spring2022-Vol.16-No.1/5.%20Moderation%20role%20of%20government%20policies%20laws%20and%20Acts%20between%20cultural.pdf</w:t>
      </w:r>
    </w:p>
    <w:p>
      <w:pPr>
        <w:pStyle w:val="style265"/>
        <w:bidi w:val="false"/>
        <w:ind w:left="720" w:hanging="720"/>
        <w:rPr>
          <w:noProof/>
        </w:rPr>
      </w:pPr>
      <w:r>
        <w:rPr>
          <w:noProof/>
        </w:rPr>
        <w:t>Sanni-Anibire, M. O. (2020). A risk assessment approach for enhancing construction safety performance. Retrieved from https://www.sciencedirect.com/science/article/abs/pii/S092575351731559X</w:t>
      </w:r>
    </w:p>
    <w:p>
      <w:pPr>
        <w:pStyle w:val="style265"/>
        <w:bidi w:val="false"/>
        <w:ind w:left="720" w:hanging="720"/>
        <w:rPr>
          <w:noProof/>
        </w:rPr>
      </w:pPr>
      <w:r>
        <w:rPr>
          <w:noProof/>
        </w:rPr>
        <w:t>Saud. (2024). Advancing Circular Economy in Construction Mega-Projects: Awareness, Key Enablers, and Benefits—Case Study of the Kingdom of Saudi Arabia. Retrieved from https://www.mdpi.com/2075-5309/14/7/2215</w:t>
      </w:r>
    </w:p>
    <w:p>
      <w:pPr>
        <w:pStyle w:val="style265"/>
        <w:bidi w:val="false"/>
        <w:ind w:left="720" w:hanging="720"/>
        <w:rPr>
          <w:noProof/>
        </w:rPr>
      </w:pPr>
      <w:r>
        <w:rPr>
          <w:noProof/>
        </w:rPr>
        <w:t>Suresh. (2017). Examining the Satisfaction Level of Construction Workers Regarding Safety Management in the Kingdom of Saudi Arabia. Retrieved from https://www.researchgate.net/publication/319338446_Examining_the_Satisfaction_Level_of_Construction_Workers_Regarding_Safety_Management_in_the_Kingdom_of_Saudi_Arabia</w:t>
      </w:r>
    </w:p>
    <w:p>
      <w:pPr>
        <w:pStyle w:val="style265"/>
        <w:bidi w:val="false"/>
        <w:ind w:left="720" w:hanging="720"/>
        <w:rPr>
          <w:noProof/>
        </w:rPr>
      </w:pPr>
      <w:r>
        <w:rPr>
          <w:noProof/>
        </w:rPr>
        <w:t>Suresh, S. (2017). Examining the satisfaction level of construction workers on safety management in the Kingdom of Saudi Arabia. Retrieved from https://wlv.openrepository.com/handle/2436/620542</w:t>
      </w:r>
    </w:p>
    <w:p>
      <w:pPr>
        <w:pStyle w:val="style265"/>
        <w:bidi w:val="false"/>
        <w:ind w:left="720" w:hanging="720"/>
        <w:rPr>
          <w:noProof/>
        </w:rPr>
      </w:pPr>
      <w:r>
        <w:rPr>
          <w:noProof/>
        </w:rPr>
        <w:t>Taher, N. (2014). Environmental Challenges, Regulations and Institutions in Saudi Arabia. Retrieved from https://www.researchgate.net/publication/312685741_Environmental_Challenges_Regulations_and_Institutions_in_Saudi_Arabia</w:t>
      </w:r>
    </w:p>
    <w:p>
      <w:pPr>
        <w:pStyle w:val="style0"/>
        <w:rPr/>
      </w:pPr>
      <w:r>
        <w:rPr>
          <w:b/>
          <w:bCs/>
          <w:noProof/>
        </w:rPr>
        <w:fldChar w:fldCharType="end"/>
      </w:r>
    </w:p>
    <w:p>
      <w:pPr>
        <w:pStyle w:val="style0"/>
        <w:bidi w:val="false"/>
        <w:spacing w:lineRule="auto" w:line="278"/>
        <w:rPr>
          <w:rFonts w:ascii="Sakkal Majalla" w:cs="Sakkal Majalla" w:hAnsi="Sakkal Majalla"/>
          <w:b/>
          <w:bCs/>
          <w:sz w:val="28"/>
          <w:szCs w:val="28"/>
          <w:rtl/>
          <w:lang w:bidi="ar-EG"/>
        </w:rPr>
      </w:pPr>
      <w:r>
        <w:rPr>
          <w:rFonts w:ascii="Sakkal Majalla" w:cs="Sakkal Majalla" w:hAnsi="Sakkal Majalla"/>
          <w:b/>
          <w:bCs/>
          <w:sz w:val="28"/>
          <w:szCs w:val="28"/>
          <w:rtl/>
          <w:lang w:bidi="ar-EG"/>
        </w:rPr>
        <w:br w:type="page"/>
      </w:r>
    </w:p>
    <w:p>
      <w:pPr>
        <w:pStyle w:val="style0"/>
        <w:bidi w:val="false"/>
        <w:ind w:left="-360"/>
        <w:rPr>
          <w:rFonts w:ascii="Sakkal Majalla" w:cs="Sakkal Majalla" w:hAnsi="Sakkal Majalla"/>
          <w:b/>
          <w:bCs/>
          <w:sz w:val="28"/>
          <w:szCs w:val="28"/>
          <w:u w:val="single"/>
        </w:rPr>
      </w:pPr>
      <w:r>
        <w:rPr>
          <w:rFonts w:ascii="Sakkal Majalla" w:cs="Sakkal Majalla" w:hAnsi="Sakkal Majalla"/>
          <w:b/>
          <w:bCs/>
          <w:noProof/>
          <w:sz w:val="28"/>
          <w:szCs w:val="28"/>
        </w:rPr>
        <w:drawing>
          <wp:anchor distT="0" distB="0" distL="114300" distR="114300" simplePos="false" relativeHeight="3" behindDoc="false" locked="false" layoutInCell="true" allowOverlap="true">
            <wp:simplePos x="0" y="0"/>
            <wp:positionH relativeFrom="margin">
              <wp:posOffset>3543300</wp:posOffset>
            </wp:positionH>
            <wp:positionV relativeFrom="margin">
              <wp:posOffset>-276225</wp:posOffset>
            </wp:positionV>
            <wp:extent cx="2226945" cy="1713864"/>
            <wp:effectExtent l="0" t="0" r="1905" b="635"/>
            <wp:wrapSquare wrapText="bothSides"/>
            <wp:docPr id="1030" name="Picture 87637914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876379141"/>
                    <pic:cNvPicPr/>
                  </pic:nvPicPr>
                  <pic:blipFill>
                    <a:blip r:embed="rId5" cstate="print"/>
                    <a:srcRect l="0" t="0" r="0" b="0"/>
                    <a:stretch/>
                  </pic:blipFill>
                  <pic:spPr>
                    <a:xfrm rot="0">
                      <a:off x="0" y="0"/>
                      <a:ext cx="2226945" cy="1713864"/>
                    </a:xfrm>
                    <a:prstGeom prst="rect"/>
                  </pic:spPr>
                </pic:pic>
              </a:graphicData>
            </a:graphic>
            <wp14:sizeRelV relativeFrom="margin">
              <wp14:pctHeight>0</wp14:pctHeight>
            </wp14:sizeRelV>
          </wp:anchor>
        </w:drawing>
      </w:r>
      <w:r>
        <w:rPr>
          <w:rFonts w:ascii="Sakkal Majalla" w:cs="Sakkal Majalla" w:hAnsi="Sakkal Majalla"/>
          <w:b/>
          <w:bCs/>
          <w:sz w:val="28"/>
          <w:szCs w:val="28"/>
          <w:u w:val="single"/>
        </w:rPr>
        <w:t xml:space="preserve">Midocean University </w:t>
      </w:r>
    </w:p>
    <w:p>
      <w:pPr>
        <w:pStyle w:val="style0"/>
        <w:bidi w:val="false"/>
        <w:ind w:left="-360"/>
        <w:rPr>
          <w:rFonts w:ascii="Sakkal Majalla" w:cs="Sakkal Majalla" w:hAnsi="Sakkal Majalla"/>
          <w:b/>
          <w:bCs/>
          <w:sz w:val="28"/>
          <w:szCs w:val="28"/>
          <w:u w:val="single"/>
          <w:rtl/>
        </w:rPr>
      </w:pPr>
      <w:r>
        <w:rPr>
          <w:rFonts w:ascii="Sakkal Majalla" w:cs="Sakkal Majalla" w:hAnsi="Sakkal Majalla"/>
          <w:b/>
          <w:bCs/>
          <w:sz w:val="28"/>
          <w:szCs w:val="28"/>
          <w:u w:val="single"/>
        </w:rPr>
        <w:t>College of Management</w:t>
      </w:r>
    </w:p>
    <w:p>
      <w:pPr>
        <w:pStyle w:val="style0"/>
        <w:bidi w:val="false"/>
        <w:ind w:left="-360"/>
        <w:rPr>
          <w:rFonts w:ascii="Sakkal Majalla" w:cs="Sakkal Majalla" w:hAnsi="Sakkal Majalla"/>
          <w:b/>
          <w:bCs/>
          <w:sz w:val="28"/>
          <w:szCs w:val="28"/>
          <w:u w:val="single"/>
        </w:rPr>
      </w:pPr>
      <w:r>
        <w:rPr>
          <w:rFonts w:ascii="Sakkal Majalla" w:cs="Sakkal Majalla" w:hAnsi="Sakkal Majalla"/>
          <w:b/>
          <w:bCs/>
          <w:sz w:val="28"/>
          <w:szCs w:val="28"/>
          <w:u w:val="single"/>
        </w:rPr>
        <w:t xml:space="preserve">Specialization in </w:t>
      </w:r>
      <w:r>
        <w:rPr>
          <w:rFonts w:ascii="Sakkal Majalla" w:cs="Sakkal Majalla" w:hAnsi="Sakkal Majalla"/>
          <w:b/>
          <w:bCs/>
          <w:sz w:val="28"/>
          <w:szCs w:val="28"/>
          <w:u w:val="single"/>
        </w:rPr>
        <w:t>Risk management</w:t>
      </w:r>
    </w:p>
    <w:p>
      <w:pPr>
        <w:pStyle w:val="style0"/>
        <w:tabs>
          <w:tab w:val="left" w:leader="none" w:pos="942"/>
        </w:tabs>
        <w:rPr>
          <w:rFonts w:ascii="Sakkal Majalla" w:cs="Sakkal Majalla" w:hAnsi="Sakkal Majalla"/>
          <w:b/>
          <w:bCs/>
          <w:sz w:val="28"/>
          <w:szCs w:val="28"/>
        </w:rPr>
      </w:pPr>
    </w:p>
    <w:p>
      <w:pPr>
        <w:pStyle w:val="style0"/>
        <w:spacing w:after="0"/>
        <w:rPr>
          <w:rFonts w:ascii="Sakkal Majalla" w:cs="Sakkal Majalla" w:hAnsi="Sakkal Majalla"/>
          <w:sz w:val="28"/>
          <w:szCs w:val="28"/>
          <w:rtl/>
        </w:rPr>
      </w:pPr>
    </w:p>
    <w:p>
      <w:pPr>
        <w:pStyle w:val="style0"/>
        <w:spacing w:after="0"/>
        <w:rPr>
          <w:rFonts w:ascii="Sakkal Majalla" w:cs="Sakkal Majalla" w:hAnsi="Sakkal Majalla"/>
          <w:sz w:val="28"/>
          <w:szCs w:val="28"/>
          <w:rtl/>
        </w:rPr>
      </w:pPr>
    </w:p>
    <w:p>
      <w:pPr>
        <w:pStyle w:val="style0"/>
        <w:spacing w:after="0"/>
        <w:rPr>
          <w:rFonts w:ascii="Sakkal Majalla" w:cs="Sakkal Majalla" w:hAnsi="Sakkal Majalla"/>
          <w:sz w:val="28"/>
          <w:szCs w:val="28"/>
          <w:rtl/>
        </w:rPr>
      </w:pPr>
    </w:p>
    <w:p>
      <w:pPr>
        <w:pStyle w:val="style0"/>
        <w:tabs>
          <w:tab w:val="left" w:leader="none" w:pos="5292"/>
        </w:tabs>
        <w:spacing w:after="0" w:lineRule="auto" w:line="360"/>
        <w:jc w:val="center"/>
        <w:rPr>
          <w:rFonts w:ascii="Sakkal Majalla" w:cs="Sakkal Majalla" w:hAnsi="Sakkal Majalla"/>
          <w:b/>
          <w:bCs/>
          <w:sz w:val="28"/>
          <w:szCs w:val="28"/>
        </w:rPr>
      </w:pPr>
      <w:r>
        <w:rPr>
          <w:rFonts w:ascii="Sakkal Majalla" w:cs="Sakkal Majalla" w:hAnsi="Sakkal Majalla"/>
          <w:b/>
          <w:bCs/>
          <w:sz w:val="28"/>
          <w:szCs w:val="28"/>
        </w:rPr>
        <w:t>Title in English</w:t>
      </w:r>
    </w:p>
    <w:p>
      <w:pPr>
        <w:pStyle w:val="style0"/>
        <w:bidi w:val="false"/>
        <w:spacing w:lineRule="auto" w:line="360"/>
        <w:jc w:val="center"/>
        <w:rPr>
          <w:rFonts w:ascii="Sakkal Majalla" w:cs="Sakkal Majalla" w:hAnsi="Sakkal Majalla"/>
          <w:sz w:val="28"/>
          <w:szCs w:val="28"/>
          <w:rtl/>
          <w:lang w:bidi="ar-EG"/>
        </w:rPr>
      </w:pPr>
      <w:r>
        <w:rPr>
          <w:rFonts w:ascii="Sakkal Majalla" w:cs="Sakkal Majalla" w:hAnsi="Sakkal Majalla"/>
          <w:sz w:val="28"/>
          <w:szCs w:val="28"/>
          <w:lang w:bidi="ar-EG"/>
        </w:rPr>
        <w:t>The role of regulatory and supervisory authorities in enhancing risk management in the construction sector in the Kingdom of Saudi Arabia</w:t>
      </w:r>
    </w:p>
    <w:p>
      <w:pPr>
        <w:pStyle w:val="style0"/>
        <w:bidi w:val="false"/>
        <w:spacing w:lineRule="auto" w:line="360"/>
        <w:rPr>
          <w:rFonts w:ascii="Sakkal Majalla" w:cs="Sakkal Majalla" w:hAnsi="Sakkal Majalla"/>
          <w:sz w:val="28"/>
          <w:szCs w:val="28"/>
          <w:rtl/>
          <w:lang w:bidi="ar-EG"/>
        </w:rPr>
      </w:pPr>
    </w:p>
    <w:tbl>
      <w:tblPr>
        <w:tblStyle w:val="style154"/>
        <w:bidiVisual/>
        <w:tblW w:w="0" w:type="auto"/>
        <w:tblInd w:w="0" w:type="dxa"/>
        <w:tblLook w:val="04A0" w:firstRow="1" w:lastRow="0" w:firstColumn="1" w:lastColumn="0" w:noHBand="0" w:noVBand="1"/>
      </w:tblPr>
      <w:tblGrid>
        <w:gridCol w:w="4411"/>
        <w:gridCol w:w="4411"/>
      </w:tblGrid>
      <w:tr>
        <w:trPr/>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University Number</w:t>
            </w:r>
          </w:p>
        </w:tc>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Student Name</w:t>
            </w:r>
          </w:p>
        </w:tc>
      </w:tr>
      <w:tr>
        <w:tblPrEx/>
        <w:trPr/>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233000006</w:t>
            </w:r>
          </w:p>
        </w:tc>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Ali Mohammed Al-Jahni</w:t>
            </w:r>
          </w:p>
        </w:tc>
      </w:tr>
      <w:tr>
        <w:tblPrEx/>
        <w:trPr/>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233000860</w:t>
            </w:r>
          </w:p>
        </w:tc>
        <w:tc>
          <w:tcPr>
            <w:tcW w:w="4411" w:type="dxa"/>
            <w:tcBorders/>
          </w:tcPr>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lang w:bidi="ar-EG"/>
              </w:rPr>
              <w:t>Ahood Abdul Aziz Al-Qadi</w:t>
            </w:r>
          </w:p>
        </w:tc>
      </w:tr>
    </w:tbl>
    <w:p>
      <w:pPr>
        <w:pStyle w:val="style0"/>
        <w:tabs>
          <w:tab w:val="left" w:leader="none" w:pos="5562"/>
        </w:tabs>
        <w:bidi w:val="false"/>
        <w:spacing w:lineRule="auto" w:line="360"/>
        <w:rPr>
          <w:rFonts w:ascii="Sakkal Majalla" w:cs="Sakkal Majalla" w:hAnsi="Sakkal Majalla"/>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Supervised by:</w:t>
      </w:r>
    </w:p>
    <w:p>
      <w:pPr>
        <w:pStyle w:val="style0"/>
        <w:jc w:val="center"/>
        <w:rPr>
          <w:rFonts w:ascii="Sakkal Majalla" w:cs="Sakkal Majalla" w:hAnsi="Sakkal Majalla"/>
          <w:b/>
          <w:bCs/>
          <w:sz w:val="28"/>
          <w:szCs w:val="28"/>
        </w:rPr>
      </w:pPr>
      <w:r>
        <w:rPr>
          <w:rFonts w:cs="Sakkal Majalla" w:hAnsi="Sakkal Majalla"/>
          <w:b/>
          <w:bCs/>
          <w:sz w:val="28"/>
          <w:szCs w:val="28"/>
          <w:lang w:val="en-US"/>
        </w:rPr>
        <w:t xml:space="preserve">Dr.Alfaisal Abdelhameed Mohammed </w:t>
      </w: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tl/>
        </w:rPr>
      </w:pPr>
    </w:p>
    <w:p>
      <w:pPr>
        <w:pStyle w:val="style0"/>
        <w:rPr>
          <w:rFonts w:ascii="Sakkal Majalla" w:cs="Sakkal Majalla" w:hAnsi="Sakkal Majalla"/>
          <w:b/>
          <w:bCs/>
          <w:sz w:val="28"/>
          <w:szCs w:val="28"/>
          <w:rtl/>
        </w:rPr>
      </w:pPr>
    </w:p>
    <w:p>
      <w:pPr>
        <w:pStyle w:val="style0"/>
        <w:rPr>
          <w:rFonts w:ascii="Sakkal Majalla" w:cs="Sakkal Majalla" w:hAnsi="Sakkal Majalla"/>
          <w:b/>
          <w:bCs/>
          <w:sz w:val="28"/>
          <w:szCs w:val="28"/>
          <w:rtl/>
        </w:rPr>
      </w:pPr>
    </w:p>
    <w:p>
      <w:pPr>
        <w:pStyle w:val="style0"/>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Pr>
        <w:t>Year:</w:t>
      </w:r>
      <w:r>
        <w:rPr>
          <w:rFonts w:ascii="Sakkal Majalla" w:cs="Sakkal Majalla" w:hAnsi="Sakkal Majalla"/>
          <w:b/>
          <w:bCs/>
          <w:sz w:val="28"/>
          <w:szCs w:val="28"/>
        </w:rPr>
        <w:t xml:space="preserve"> </w:t>
      </w:r>
      <w:r>
        <w:rPr>
          <w:rFonts w:ascii="Sakkal Majalla" w:cs="Sakkal Majalla" w:hAnsi="Sakkal Majalla"/>
          <w:b/>
          <w:bCs/>
          <w:sz w:val="28"/>
          <w:szCs w:val="28"/>
        </w:rPr>
        <w:t>202</w:t>
      </w:r>
      <w:r>
        <w:rPr>
          <w:rFonts w:ascii="Sakkal Majalla" w:cs="Sakkal Majalla" w:hAnsi="Sakkal Majalla"/>
          <w:b/>
          <w:bCs/>
          <w:sz w:val="28"/>
          <w:szCs w:val="28"/>
        </w:rPr>
        <w:t>4</w:t>
      </w:r>
    </w:p>
    <w:p>
      <w:pPr>
        <w:pStyle w:val="style0"/>
        <w:rPr/>
      </w:pPr>
    </w:p>
    <w:sectPr>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Aptos Display">
    <w:altName w:val="Aptos Display"/>
    <w:panose1 w:val="00000000000000000000"/>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852EB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multilevel"/>
    <w:tmpl w:val="2D2C72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hybridMultilevel"/>
    <w:tmpl w:val="C9EE3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CBB0A8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2E922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2522E4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94FADF68"/>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multilevel"/>
    <w:tmpl w:val="88BC30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hybridMultilevel"/>
    <w:tmpl w:val="8D2C61F8"/>
    <w:lvl w:ilvl="0" w:tplc="2F4821C6">
      <w:start w:val="1"/>
      <w:numFmt w:val="bullet"/>
      <w:lvlText w:val="-"/>
      <w:lvlJc w:val="left"/>
      <w:pPr>
        <w:ind w:left="720" w:hanging="360"/>
      </w:pPr>
      <w:rPr>
        <w:rFonts w:ascii="Arial" w:cs="Arial" w:eastAsia="Aptos"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7DB85F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7"/>
  </w:num>
  <w:num w:numId="4">
    <w:abstractNumId w:val="6"/>
  </w:num>
  <w:num w:numId="5">
    <w:abstractNumId w:val="1"/>
  </w:num>
  <w:num w:numId="6">
    <w:abstractNumId w:val="8"/>
  </w:num>
  <w:num w:numId="7">
    <w:abstractNumId w:val="9"/>
  </w:num>
  <w:num w:numId="8">
    <w:abstractNumId w:val="5"/>
  </w:num>
  <w:num w:numId="9">
    <w:abstractNumId w:val="4"/>
  </w:num>
  <w:num w:numId="10">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3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6"/>
    </w:pPr>
    <w:rPr>
      <w:sz w:val="22"/>
      <w:szCs w:val="22"/>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e92deda5-e318-46d1-b8aa-0d7fde0f6d37"/>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74232005-dc2a-42e5-96b0-3b1e371b9372"/>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83db3de7-9665-42d0-9fc7-12a5f81d1f53"/>
    <w:basedOn w:val="style65"/>
    <w:next w:val="style4099"/>
    <w:link w:val="style3"/>
    <w:uiPriority w:val="9"/>
    <w:rPr>
      <w:rFonts w:cs="Times New Roman" w:eastAsia="宋体"/>
      <w:color w:val="0f4761"/>
      <w:sz w:val="28"/>
      <w:szCs w:val="28"/>
    </w:rPr>
  </w:style>
  <w:style w:type="character" w:customStyle="1" w:styleId="style4100">
    <w:name w:val="Heading 4 Char_4640c9ea-afc9-4a27-8f10-979a8e15b171"/>
    <w:basedOn w:val="style65"/>
    <w:next w:val="style4100"/>
    <w:link w:val="style4"/>
    <w:uiPriority w:val="9"/>
    <w:rPr>
      <w:rFonts w:cs="Times New Roman" w:eastAsia="宋体"/>
      <w:i/>
      <w:iCs/>
      <w:color w:val="0f4761"/>
    </w:rPr>
  </w:style>
  <w:style w:type="character" w:customStyle="1" w:styleId="style4101">
    <w:name w:val="Heading 5 Char_6faeb4d7-d5ea-47ae-b9ce-1c04716d4a0e"/>
    <w:basedOn w:val="style65"/>
    <w:next w:val="style4101"/>
    <w:link w:val="style5"/>
    <w:uiPriority w:val="9"/>
    <w:rPr>
      <w:rFonts w:cs="Times New Roman" w:eastAsia="宋体"/>
      <w:color w:val="0f4761"/>
    </w:rPr>
  </w:style>
  <w:style w:type="character" w:customStyle="1" w:styleId="style4102">
    <w:name w:val="Heading 6 Char_a3b6b7fb-f201-4dec-a8ca-81232be27b47"/>
    <w:basedOn w:val="style65"/>
    <w:next w:val="style4102"/>
    <w:link w:val="style6"/>
    <w:uiPriority w:val="9"/>
    <w:rPr>
      <w:rFonts w:cs="Times New Roman" w:eastAsia="宋体"/>
      <w:i/>
      <w:iCs/>
      <w:color w:val="595959"/>
    </w:rPr>
  </w:style>
  <w:style w:type="character" w:customStyle="1" w:styleId="style4103">
    <w:name w:val="Heading 7 Char_895ba1dd-1cce-4ac4-ae14-4b3e5c4694fb"/>
    <w:basedOn w:val="style65"/>
    <w:next w:val="style4103"/>
    <w:link w:val="style7"/>
    <w:uiPriority w:val="9"/>
    <w:rPr>
      <w:rFonts w:cs="Times New Roman" w:eastAsia="宋体"/>
      <w:color w:val="595959"/>
    </w:rPr>
  </w:style>
  <w:style w:type="character" w:customStyle="1" w:styleId="style4104">
    <w:name w:val="Heading 8 Char_10abe447-f12c-425b-8a94-92834d868203"/>
    <w:basedOn w:val="style65"/>
    <w:next w:val="style4104"/>
    <w:link w:val="style8"/>
    <w:uiPriority w:val="9"/>
    <w:rPr>
      <w:rFonts w:cs="Times New Roman" w:eastAsia="宋体"/>
      <w:i/>
      <w:iCs/>
      <w:color w:val="272727"/>
    </w:rPr>
  </w:style>
  <w:style w:type="character" w:customStyle="1" w:styleId="style4105">
    <w:name w:val="Heading 9 Char_fed5c524-1fdb-4c84-bcde-61284a0bdbcf"/>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1fd44c76-70e6-46ae-b109-d3f54f70cc61"/>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9c53bd80-a652-4ca2-8235-63149582ebda"/>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a296e0f0-2f41-449f-9300-b36421f8bb50"/>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table" w:styleId="style154">
    <w:name w:val="Table Grid"/>
    <w:basedOn w:val="style105"/>
    <w:next w:val="style154"/>
    <w:uiPriority w:val="39"/>
    <w:pPr>
      <w:spacing w:after="0" w:lineRule="auto" w:line="240"/>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265">
    <w:name w:val="Bibliography"/>
    <w:basedOn w:val="style0"/>
    <w:next w:val="style0"/>
    <w:uiPriority w:val="3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image" Target="media/image2.png"/><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Alh22</b:Tag>
    <b:SourceType>JournalArticle</b:SourceType>
    <b:Guid>{8C877803-9D87-4B39-96D4-4B06E854AAA8}</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b:RefOrder>
  </b:Source>
  <b:Source>
    <b:Tag>Sur171</b:Tag>
    <b:SourceType>JournalArticle</b:SourceType>
    <b:Guid>{F8D656D4-3845-4943-8087-A4AF9B447E9E}</b:Guid>
    <b:Author>
      <b:Author>
        <b:NameList>
          <b:Person>
            <b:Last>Suresh</b:Last>
          </b:Person>
        </b:NameList>
      </b:Author>
    </b:Author>
    <b:Title>Examining the Satisfaction Level of Construction Workers Regarding Safety Management in the Kingdom of Saudi Arabia</b:Title>
    <b:Year>2017</b:Year>
    <b:URL>https://www.researchgate.net/publication/319338446_Examining_the_Satisfaction_Level_of_Construction_Workers_Regarding_Safety_Management_in_the_Kingdom_of_Saudi_Arabia</b:URL>
    <b:RefOrder>2</b:RefOrder>
  </b:Source>
  <b:Source>
    <b:Tag>Rah231</b:Tag>
    <b:SourceType>JournalArticle</b:SourceType>
    <b:Guid>{39D780A1-1389-420C-85E6-3A25C161B2B2}</b:Guid>
    <b:Author>
      <b:Author>
        <b:NameList>
          <b:Person>
            <b:Last>Rahman</b:Last>
            <b:First>Ataur</b:First>
          </b:Person>
        </b:NameList>
      </b:Author>
    </b:Author>
    <b:Title>The Importance of Material Testing in Construction</b:Title>
    <b:Year>2023</b:Year>
    <b:URL>https://prycoglobal.com/blog/importance-of-material-testing-in-construction/</b:URL>
    <b:RefOrder>3</b:RefOrder>
  </b:Source>
  <b:Source>
    <b:Tag>Mja19</b:Tag>
    <b:SourceType>JournalArticle</b:SourceType>
    <b:Guid>{FD11F93F-11B8-4638-B35D-0920B8D0588D}</b:Guid>
    <b:Author>
      <b:Author>
        <b:NameList>
          <b:Person>
            <b:Last>Mjakuškina</b:Last>
            <b:First>Svetlana</b:First>
          </b:Person>
        </b:NameList>
      </b:Author>
    </b:Author>
    <b:Title>Achieving Sustainability in the Construction Supervision Process</b:Title>
    <b:Year>2019</b:Year>
    <b:URL>https://www.researchgate.net/publication/334719958_Achieving_Sustainability_in_the_Construction_Supervision_Process</b:URL>
    <b:RefOrder>4</b:RefOrder>
  </b:Source>
  <b:Source>
    <b:Tag>Alo24</b:Tag>
    <b:SourceType>JournalArticle</b:SourceType>
    <b:Guid>{2E2B34F8-FD94-458D-B7AC-75652B373581}</b:Guid>
    <b:Author>
      <b:Author>
        <b:NameList>
          <b:Person>
            <b:Last>Alotaibi</b:Last>
            <b:First>Saud</b:First>
          </b:Person>
        </b:NameList>
      </b:Author>
    </b:Author>
    <b:Title>Mega-Projects in Construction: Barriers in the Implementation of Circular Economy Concepts in the Kingdom of Saudi Arabia</b:Title>
    <b:Year>2024</b:Year>
    <b:URL>https://www.mdpi.com/2075-5309/14/5/1298</b:URL>
    <b:RefOrder>5</b:RefOrder>
  </b:Source>
  <b:Source>
    <b:Tag>Tah14</b:Tag>
    <b:SourceType>JournalArticle</b:SourceType>
    <b:Guid>{A00655C1-5FE4-4D70-81AB-47358815CDFB}</b:Guid>
    <b:Author>
      <b:Author>
        <b:NameList>
          <b:Person>
            <b:Last>Taher</b:Last>
            <b:First>Nahed</b:First>
          </b:Person>
        </b:NameList>
      </b:Author>
    </b:Author>
    <b:Title>Environmental Challenges, Regulations and Institutions in Saudi Arabia</b:Title>
    <b:Year>2014</b:Year>
    <b:URL>https://www.researchgate.net/publication/312685741_Environmental_Challenges_Regulations_and_Institutions_in_Saudi_Arabia</b:URL>
    <b:RefOrder>6</b:RefOrder>
  </b:Source>
  <b:Source>
    <b:Tag>Mus221</b:Tag>
    <b:SourceType>JournalArticle</b:SourceType>
    <b:Guid>{970673CD-9D7D-442B-888A-26BEDFBF9BEC}</b:Guid>
    <b:Author>
      <b:Author>
        <b:NameList>
          <b:Person>
            <b:Last>Musir</b:Last>
            <b:First>Adhilla</b:First>
            <b:Middle>Ainun</b:Middle>
          </b:Person>
        </b:NameList>
      </b:Author>
    </b:Author>
    <b:Title>Sustainable Construction and Its Challenges</b:Title>
    <b:Year>2022</b:Year>
    <b:URL>https://www.researchgate.net/publication/359764781_Sustainable_Construction_and_Its_Challenges</b:URL>
    <b:RefOrder>7</b:RefOrder>
  </b:Source>
  <b:Source>
    <b:Tag>Ala235</b:Tag>
    <b:SourceType>JournalArticle</b:SourceType>
    <b:Guid>{BA9F7076-BE53-4300-956E-AA75F270972B}</b:Guid>
    <b:Author>
      <b:Author>
        <b:NameList>
          <b:Person>
            <b:Last>Aladağ</b:Last>
            <b:First>Hande</b:First>
          </b:Person>
        </b:NameList>
      </b:Author>
    </b:Author>
    <b:Title>Assessing the Accuracy of ChatGPT Use for Risk Management in Construction Projects</b:Title>
    <b:Year>2023</b:Year>
    <b:URL>https://www.mdpi.com/2071-1050/15/22/16071</b:URL>
    <b:RefOrder>8</b:RefOrder>
  </b:Source>
  <b:Source>
    <b:Tag>Alo241</b:Tag>
    <b:SourceType>JournalArticle</b:SourceType>
    <b:Guid>{EA2DCD2B-92D6-4085-AD38-4997BE953BCA}</b:Guid>
    <b:Author>
      <b:Author>
        <b:NameList>
          <b:Person>
            <b:Last>Saud</b:Last>
          </b:Person>
        </b:NameList>
      </b:Author>
    </b:Author>
    <b:Title>Advancing Circular Economy in Construction Mega-Projects: Awareness, Key Enablers, and Benefits—Case Study of the Kingdom of Saudi Arabia</b:Title>
    <b:Year>2024</b:Year>
    <b:URL>https://www.mdpi.com/2075-5309/14/7/2215</b:URL>
    <b:RefOrder>9</b:RefOrder>
  </b:Source>
  <b:Source>
    <b:Tag>Bag221</b:Tag>
    <b:SourceType>JournalArticle</b:SourceType>
    <b:Guid>{B432FE2D-2DF9-4A1C-83A5-F3013389DED2}</b:Guid>
    <b:Author>
      <b:Author>
        <b:NameList>
          <b:Person>
            <b:Last>Bagader</b:Last>
            <b:First>Abdulmalik</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10</b:RefOrder>
  </b:Source>
  <b:Source>
    <b:Tag>Opo19</b:Tag>
    <b:SourceType>JournalArticle</b:SourceType>
    <b:Guid>{827632F2-8FCB-4ED9-B11A-D8987189757C}</b:Guid>
    <b:Author>
      <b:Author>
        <b:NameList>
          <b:Person>
            <b:Last>Opoku</b:Last>
            <b:First>De-Graft</b:First>
            <b:Middle>Joe</b:Middle>
          </b:Person>
        </b:NameList>
      </b:Author>
    </b:Author>
    <b:Title>Barriers to environmental sustainability of construction projects</b:Title>
    <b:Year>2019</b:Year>
    <b:URL>https://www.researchgate.net/publication/333008344_Barriers_to_environmental_sustainability_of_construction_projects</b:URL>
    <b:RefOrder>11</b:RefOrder>
  </b:Source>
  <b:Source>
    <b:Tag>Gar19</b:Tag>
    <b:SourceType>JournalArticle</b:SourceType>
    <b:Guid>{332C29BE-E605-4AD8-89FC-89FF3463B28A}</b:Guid>
    <b:Author>
      <b:Author>
        <b:NameList>
          <b:Person>
            <b:Last>Gardner</b:Last>
            <b:First>T.A.</b:First>
          </b:Person>
        </b:NameList>
      </b:Author>
    </b:Author>
    <b:Title>Transparency and sustainability in global commodity supply chains</b:Title>
    <b:Year>2019</b:Year>
    <b:URL>https://www.sciencedirect.com/science/article/pii/S0305750X18301736</b:URL>
    <b:RefOrder>12</b:RefOrder>
  </b:Source>
  <b:Source>
    <b:Tag>Che24</b:Tag>
    <b:SourceType>JournalArticle</b:SourceType>
    <b:Guid>{332F45F8-D0A1-49B9-A373-48A63D2BA70A}</b:Guid>
    <b:Author>
      <b:Author>
        <b:NameList>
          <b:Person>
            <b:Last>Chen</b:Last>
            <b:First>Xichen</b:First>
          </b:Person>
        </b:NameList>
      </b:Author>
    </b:Author>
    <b:Title>Implementation of technologies in the construction industry: a systematic review</b:Title>
    <b:Year>2024</b:Year>
    <b:URL>https://www.researchgate.net/publication/353340726_Implementation_of_technologies_in_the_construction_industry_a_systematic_review</b:URL>
    <b:RefOrder>13</b:RefOrder>
  </b:Source>
  <b:Source>
    <b:Tag>Fer24</b:Tag>
    <b:SourceType>JournalArticle</b:SourceType>
    <b:Guid>{87E09FAB-1157-489D-A7B8-297998BB5B79}</b:Guid>
    <b:Author>
      <b:Author>
        <b:NameList>
          <b:Person>
            <b:Last>Ferreira</b:Last>
            <b:First>Marcia</b:First>
            <b:Middle>de Almeida Vittori</b:Middle>
          </b:Person>
        </b:NameList>
      </b:Author>
    </b:Author>
    <b:Title>Organizations and stakeholders’ roles and influence on implementing sustainability requirements in construction projects</b:Title>
    <b:Year>2024</b:Year>
    <b:URL>https://www.sciencedirect.com/science/article/pii/S2405844023109704</b:URL>
    <b:RefOrder>14</b:RefOrder>
  </b:Source>
  <b:Source>
    <b:Tag>Bag222</b:Tag>
    <b:SourceType>JournalArticle</b:SourceType>
    <b:Guid>{86260B0E-9203-4D8C-8217-7F3E49D5FEEA}</b:Guid>
    <b:Author>
      <b:Author>
        <b:NameList>
          <b:Person>
            <b:Last>Abdulmalik</b:Last>
          </b:Person>
        </b:NameList>
      </b:Author>
    </b:Author>
    <b:Title>Effective risk management requires highly qualified and trained personnel. Regulatory and supervisory bodies set standards for training and professional qualification for workers in the construction sector. Studying the role of these bodies in this aspect</b:Title>
    <b:Year>2022</b:Year>
    <b:URL>https://www.researchgate.net/publication/361645791_A_Review_on_Implementation_of_Strategic_Management_in_Saudi_Arabia_Construction_Companies_Towards_Achieving_Sustainable_Development_Goals</b:URL>
    <b:RefOrder>15</b:RefOrder>
  </b:Source>
  <b:Source>
    <b:Tag>Reh22</b:Tag>
    <b:SourceType>JournalArticle</b:SourceType>
    <b:Guid>{8249EC4A-6AC3-42F4-B13D-40423253284E}</b:Guid>
    <b:Author>
      <b:Author>
        <b:NameList>
          <b:Person>
            <b:Last>Rehman</b:Last>
            <b:First>Muhammad</b:First>
            <b:Middle>Abdul</b:Middle>
          </b:Person>
        </b:NameList>
      </b:Author>
    </b:Author>
    <b:Title>Moderation role of government policies, laws and Acts between cultural factors and</b:Title>
    <b:Year>2022</b:Year>
    <b:URL>http://sbbwu.edu.pk/journal/Spring2022-Vol.16-No.1/5.%20Moderation%20role%20of%20government%20policies%20laws%20and%20Acts%20between%20cultural.pdf</b:URL>
    <b:RefOrder>16</b:RefOrder>
  </b:Source>
  <b:Source>
    <b:Tag>Sur17</b:Tag>
    <b:SourceType>JournalArticle</b:SourceType>
    <b:Guid>{4B9BA992-520A-4EA5-9EC5-4C0DB50850B8}</b:Guid>
    <b:Author>
      <b:Author>
        <b:NameList>
          <b:Person>
            <b:Last>Suresh</b:Last>
            <b:First>Subashini</b:First>
          </b:Person>
        </b:NameList>
      </b:Author>
    </b:Author>
    <b:Title>Examining the satisfaction level of construction workers on safety management in the Kingdom of Saudi Arabia</b:Title>
    <b:Year>2017</b:Year>
    <b:URL>https://wlv.openrepository.com/handle/2436/620542</b:URL>
    <b:RefOrder>17</b:RefOrder>
  </b:Source>
  <b:Source>
    <b:Tag>Mos20</b:Tag>
    <b:SourceType>JournalArticle</b:SourceType>
    <b:Guid>{63E5D019-90F1-4C0D-9532-7977FE5AB392}</b:Guid>
    <b:Author>
      <b:Author>
        <b:NameList>
          <b:Person>
            <b:Last>Mosly</b:Last>
            <b:First>Ibrahim</b:First>
          </b:Person>
        </b:NameList>
      </b:Author>
    </b:Author>
    <b:Title>Safety Climate Perceptions in the Construction Industry of Saudi Arabia: The Current Situation</b:Title>
    <b:Year>2020</b:Year>
    <b:URL>https://www.mdpi.com/1660-4601/17/18/6717</b:URL>
    <b:RefOrder>18</b:RefOrder>
  </b:Source>
  <b:Source>
    <b:Tag>Reh232</b:Tag>
    <b:SourceType>JournalArticle</b:SourceType>
    <b:Guid>{714E167B-DC10-429F-A046-500BF4ABE064}</b:Guid>
    <b:Author>
      <b:Author>
        <b:NameList>
          <b:Person>
            <b:Last>Rehman</b:Last>
            <b:First>Muhammad</b:First>
          </b:Person>
        </b:NameList>
      </b:Author>
    </b:Author>
    <b:Title>Moderation role of government acts, laws and policies between economic factors and risk management: A case study of Saudi Arabia contractors</b:Title>
    <b:Year>2023</b:Year>
    <b:URL>https://www.researchgate.net/publication/373095038_Moderation_role_of_government_acts_laws_and_policies_between_economic_factors_and_risk_management_A_case_study_of_Saudi_Arabia_contractors</b:URL>
    <b:RefOrder>19</b:RefOrder>
  </b:Source>
  <b:Source>
    <b:Tag>San20</b:Tag>
    <b:SourceType>JournalArticle</b:SourceType>
    <b:Guid>{26C72355-C19F-4990-996E-4C48FA28C06A}</b:Guid>
    <b:Author>
      <b:Author>
        <b:NameList>
          <b:Person>
            <b:Last>Sanni-Anibire</b:Last>
            <b:First>Muizz</b:First>
            <b:Middle>O.</b:Middle>
          </b:Person>
        </b:NameList>
      </b:Author>
    </b:Author>
    <b:Title>A risk assessment approach for enhancing construction safety performance</b:Title>
    <b:Year>2020</b:Year>
    <b:URL>https://www.sciencedirect.com/science/article/abs/pii/S092575351731559X</b:URL>
    <b:RefOrder>20</b:RefOrder>
  </b:Source>
  <b:Source>
    <b:Tag>AlS191</b:Tag>
    <b:SourceType>JournalArticle</b:SourceType>
    <b:Guid>{388BC949-1CC6-4E1C-90C0-7253A275475D}</b:Guid>
    <b:Author>
      <b:Author>
        <b:NameList>
          <b:Person>
            <b:Last>AlSabah</b:Last>
            <b:First>Ruqaya</b:First>
          </b:Person>
        </b:NameList>
      </b:Author>
    </b:Author>
    <b:Title>Assessment of construction risks in public projects located in the state of Kuwait</b:Title>
    <b:Year>2019</b:Year>
    <b:URL>https://kuwaitjournals.org/jer/index.php/JER/article/view/4757</b:URL>
    <b:RefOrder>21</b:RefOrder>
  </b:Source>
  <b:Source>
    <b:Tag>Jon20</b:Tag>
    <b:SourceType>JournalArticle</b:SourceType>
    <b:Guid>{7ECBB911-FD2F-436C-9DAC-22A6A090C594}</b:Guid>
    <b:Author>
      <b:Author>
        <b:NameList>
          <b:Person>
            <b:Last>Jones</b:Last>
            <b:First>AbdulHafiz</b:First>
          </b:Person>
        </b:NameList>
      </b:Author>
    </b:Author>
    <b:Title>The Assessment of a Risk Management Implementation in Saudi Construction Industry</b:Title>
    <b:Year>2020</b:Year>
    <b:URL>https://www.academia.edu/44949291/The_Assessment_of_a_Risk_Management_Implementation_in_Saudi_Construction_Industry</b:URL>
    <b:RefOrder>22</b:RefOrder>
  </b:Source>
  <b:Source>
    <b:Tag>Reh241</b:Tag>
    <b:SourceType>JournalArticle</b:SourceType>
    <b:Guid>{90DE9577-938A-47F9-A9A8-0FBD1DEC1A27}</b:Guid>
    <b:Author>
      <b:Author>
        <b:NameList>
          <b:Person>
            <b:Last>Abdul</b:Last>
            <b:First>Muhammad</b:First>
          </b:Person>
        </b:NameList>
      </b:Author>
    </b:Author>
    <b:Title>THE MODERATING EFFECTS OF STATUTORY LAWS AND REGULATIONS OF RISK FACTORS AND MANAGEMENT IN THE KINGDOM OF SAUDI ARABIA CONSTRUCTION INDUSTRIES</b:Title>
    <b:Year>2024</b:Year>
    <b:URL>380064349_THE_MODERATING_EFFECTS_OF_STATUTORY_LAWS_AND_REGULATIONS_OF_RISK_FACTORS_AND_MANAGEMENT_IN_THE_KINGDOM_OF_SAUDI_ARABIA_CONSTRUCTION_INDUSTRIES</b:URL>
    <b:RefOrder>23</b:RefOrder>
  </b:Source>
  <b:Source>
    <b:Tag>Reh221</b:Tag>
    <b:SourceType>JournalArticle</b:SourceType>
    <b:Guid>{83E03863-3B65-4207-ADDC-D6CC02F688AB}</b:Guid>
    <b:Author>
      <b:Author>
        <b:NameList>
          <b:Person>
            <b:Last>Muhammad</b:Last>
          </b:Person>
        </b:NameList>
      </b:Author>
    </b:Author>
    <b:Title>INVESTIGATING THE RELATIONSHIP BETWEEN ACTIVE LEADERSHIP AND CONSTRUCTION RISK MANAGEMENT AMONG CONTRACTORS IN KINGDOM OF SAUDI ARABIA</b:Title>
    <b:Year>2022</b:Year>
    <b:URL>https://www.researchgate.net/publication/365191864_INVESTIGATING_THE_RELATIONSHIP_BETWEEN_ACTIVE_LEADERSHIP_AND_CONSTRUCTION_RISK_MANAGEMENT_AMONG_CONTRACTORS_IN_KINGDOM_OF_SAUDI_ARABIA</b:URL>
    <b:RefOrder>24</b:RefOrder>
  </b:Source>
  <b:Source>
    <b:Tag>Alg234</b:Tag>
    <b:SourceType>JournalArticle</b:SourceType>
    <b:Guid>{EC7090BC-BCBC-4CB3-B813-EF6E5D1C31DD}</b:Guid>
    <b:Author>
      <b:Author>
        <b:NameList>
          <b:Person>
            <b:Last>Algahtany</b:Last>
            <b:First>Mohammed</b:First>
          </b:Person>
        </b:NameList>
      </b:Author>
    </b:Author>
    <b:Title>Government Initiatives for Enhancing Building Information Modeling Adoption in Saudi Arabia</b:Title>
    <b:Year>2023</b:Year>
    <b:URL>https://www.mdpi.com/2075-5309/13/9/2130</b:URL>
    <b:RefOrder>25</b:RefOrder>
  </b:Source>
  <b:Source>
    <b:Tag>ALS21</b:Tag>
    <b:SourceType>JournalArticle</b:SourceType>
    <b:Guid>{4CED8CB4-D337-4ED8-BE4C-7A18B8D4EB87}</b:Guid>
    <b:Author>
      <b:Author>
        <b:NameList>
          <b:Person>
            <b:Last>ALSAADI</b:Last>
            <b:First>NASSER</b:First>
          </b:Person>
        </b:NameList>
      </b:Author>
    </b:Author>
    <b:Title>The Impact of Risk Management Practices on the Performance of Construction Projects</b:Title>
    <b:Year>2021</b:Year>
    <b:URL>https://ojs.ual.es/ojs/index.php/eea/article/view/4164/4536</b:URL>
    <b:RefOrder>26</b:RefOrder>
  </b:Source>
  <b:Source>
    <b:Tag>AlT19</b:Tag>
    <b:SourceType>JournalArticle</b:SourceType>
    <b:Guid>{EB002AC5-ADD1-4A09-B56A-80029C8DC052}</b:Guid>
    <b:Author>
      <b:Author>
        <b:NameList>
          <b:Person>
            <b:Last>Al-Tokhais</b:Last>
            <b:First>Abdulelah</b:First>
          </b:Person>
        </b:NameList>
      </b:Author>
    </b:Author>
    <b:Title>Stakeholder Perspectives Towards National Parks and Protected Areas in Saudi Arabia</b:Title>
    <b:Year>2019</b:Year>
    <b:URL>https://www.mdpi.com/2071-1050/11/8/2323</b:URL>
    <b:RefOrder>27</b:RefOrder>
  </b:Source>
  <b:Source>
    <b:Tag>Che13</b:Tag>
    <b:SourceType>JournalArticle</b:SourceType>
    <b:Guid>{04AA9FEB-C8DA-421E-8348-9D6653A1304D}</b:Guid>
    <b:Author>
      <b:Author>
        <b:NameList>
          <b:Person>
            <b:Last>Chemaly</b:Last>
            <b:First>Naoum</b:First>
          </b:Person>
        </b:NameList>
      </b:Author>
    </b:Author>
    <b:Title>Enhancing HSE Practices in the Construction Industry of Saudi Arabia</b:Title>
    <b:Year>2013</b:Year>
    <b:URL>https://www.linkedin.com/pulse/enhancing-hse-practices-construction-industry-saudi-arabia-chemaly/</b:URL>
    <b:RefOrder>28</b:RefOrder>
  </b:Source>
  <b:Source>
    <b:Tag>AlS21</b:Tag>
    <b:SourceType>JournalArticle</b:SourceType>
    <b:Guid>{8D63FE2A-B09A-4819-B8CE-B421A9CFE5FC}</b:Guid>
    <b:Author>
      <b:Author>
        <b:NameList>
          <b:Person>
            <b:Last>Al-Surf</b:Last>
            <b:First>Mohammed</b:First>
          </b:Person>
        </b:NameList>
      </b:Author>
    </b:Author>
    <b:Title>Stakeholder’s Perspective on Green Building Rating Systems in Saudi Arabia: The Case of LEED, Mostadam, and the SDGs</b:Title>
    <b:Year>2021</b:Year>
    <b:URL>https://www.mdpi.com/2071-1050/13/15/8463</b:URL>
    <b:RefOrder>29</b:RefOrder>
  </b:Source>
  <b:Source>
    <b:Tag>Abo24</b:Tag>
    <b:SourceType>JournalArticle</b:SourceType>
    <b:Guid>{201E1C52-DCD5-4955-A31C-3F104DFE4335}</b:Guid>
    <b:Author>
      <b:Author>
        <b:NameList>
          <b:Person>
            <b:Last>Abougamil</b:Last>
            <b:First>Reda</b:First>
            <b:Middle>Abdelshafy</b:Middle>
          </b:Person>
        </b:NameList>
      </b:Author>
    </b:Author>
    <b:Title>An Investigation of BIM Advantages in Analysing Claims Procedures Related to the Extension of Time and Money in the KSA Construction Industry</b:Title>
    <b:Year>2024</b:Year>
    <b:URL>https://www.mdpi.com/2075-5309/14/2/426</b:URL>
    <b:RefOrder>30</b:RefOrder>
  </b:Source>
</b:Sources>
</file>

<file path=customXml/itemProps1.xml><?xml version="1.0" encoding="utf-8"?>
<ds:datastoreItem xmlns:ds="http://schemas.openxmlformats.org/officeDocument/2006/customXml" ds:itemID="{BE592F56-0493-4FEF-BAC8-AF5349085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Words>8208</Words>
  <Pages>37</Pages>
  <Characters>49170</Characters>
  <Application>WPS Office</Application>
  <DocSecurity>0</DocSecurity>
  <Paragraphs>343</Paragraphs>
  <ScaleCrop>false</ScaleCrop>
  <LinksUpToDate>false</LinksUpToDate>
  <CharactersWithSpaces>57138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2024-08-04T18:54:00Z</dcterms:created>
  <dc:creator>abdelrhman tarek</dc:creator>
  <lastModifiedBy>SM-N975U</lastModifiedBy>
  <dcterms:modified xsi:type="dcterms:W3CDTF">2024-08-05T22:15:37Z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038eb8742bfb4218b3770c7c67fffe9a</vt:lpwstr>
  </property>
</Properties>
</file>