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977786">
      <w:pPr>
        <w:spacing w:line="360" w:lineRule="auto"/>
        <w:rPr>
          <w:rFonts w:ascii="Simplified Arabic" w:hAnsi="Simplified Arabic" w:cs="Simplified Arabic"/>
          <w:sz w:val="26"/>
          <w:szCs w:val="26"/>
          <w:lang w:bidi="ar-LB"/>
        </w:rPr>
      </w:pPr>
      <w:r w:rsidRPr="00FE160A">
        <w:rPr>
          <w:rFonts w:ascii="Simplified Arabic" w:hAnsi="Simplified Arabic" w:cs="Simplified Arabic" w:hint="cs"/>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977786">
      <w:pPr>
        <w:spacing w:line="360" w:lineRule="auto"/>
        <w:rPr>
          <w:rFonts w:ascii="Simplified Arabic" w:hAnsi="Simplified Arabic" w:cs="Simplified Arabic"/>
          <w:sz w:val="26"/>
          <w:szCs w:val="26"/>
          <w:rtl/>
          <w:lang w:bidi="ar-EG"/>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977786">
      <w:pPr>
        <w:spacing w:line="360" w:lineRule="auto"/>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rsidP="00977786">
      <w:pPr>
        <w:spacing w:line="360" w:lineRule="auto"/>
        <w:rPr>
          <w:rtl/>
        </w:rPr>
      </w:pPr>
    </w:p>
    <w:p w14:paraId="23633180" w14:textId="77777777" w:rsidR="002C1A51" w:rsidRDefault="002C1A51" w:rsidP="00977786">
      <w:pPr>
        <w:spacing w:line="360" w:lineRule="auto"/>
        <w:rPr>
          <w:rtl/>
          <w:lang w:bidi="ar-EG"/>
        </w:rPr>
      </w:pPr>
    </w:p>
    <w:p w14:paraId="494D74B1" w14:textId="77777777" w:rsidR="002C1A51" w:rsidRDefault="002C1A51" w:rsidP="00977786">
      <w:pPr>
        <w:spacing w:line="360" w:lineRule="auto"/>
        <w:rPr>
          <w:rtl/>
        </w:rPr>
      </w:pPr>
    </w:p>
    <w:p w14:paraId="18C0CE81" w14:textId="15E5242A" w:rsidR="002C1A51" w:rsidRDefault="002C1A51" w:rsidP="00977786">
      <w:pPr>
        <w:spacing w:line="360" w:lineRule="auto"/>
        <w:jc w:val="center"/>
        <w:rPr>
          <w:rFonts w:ascii="Simplified Arabic" w:hAnsi="Simplified Arabic" w:cs="Simplified Arabic"/>
          <w:b/>
          <w:bCs/>
          <w:sz w:val="32"/>
          <w:szCs w:val="32"/>
          <w:rtl/>
          <w:lang w:bidi="ar-EG"/>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6900BBE3" w14:textId="2F4C82BE" w:rsidR="002B211A" w:rsidRPr="002B211A" w:rsidRDefault="002B211A" w:rsidP="00977786">
      <w:pPr>
        <w:spacing w:line="360" w:lineRule="auto"/>
        <w:jc w:val="center"/>
        <w:rPr>
          <w:rFonts w:ascii="Simplified Arabic" w:hAnsi="Simplified Arabic" w:cs="Simplified Arabic"/>
          <w:b/>
          <w:bCs/>
          <w:sz w:val="36"/>
          <w:szCs w:val="36"/>
          <w:rtl/>
        </w:rPr>
      </w:pPr>
      <w:r w:rsidRPr="002B211A">
        <w:rPr>
          <w:rFonts w:ascii="Simplified Arabic" w:hAnsi="Simplified Arabic" w:cs="Simplified Arabic" w:hint="cs"/>
          <w:b/>
          <w:bCs/>
          <w:sz w:val="36"/>
          <w:szCs w:val="36"/>
          <w:rtl/>
        </w:rPr>
        <w:t>أثر البودكاست في تعزيز الوعي الإعلامي لدى الشباب السعودي: دراسة ميدانية تحليلية</w:t>
      </w:r>
    </w:p>
    <w:p w14:paraId="5703D2A7" w14:textId="77777777" w:rsidR="002C1A51" w:rsidRDefault="002C1A51" w:rsidP="00977786">
      <w:pPr>
        <w:spacing w:line="360" w:lineRule="auto"/>
        <w:jc w:val="center"/>
        <w:rPr>
          <w:rFonts w:ascii="Simplified Arabic" w:hAnsi="Simplified Arabic" w:cs="Simplified Arabic"/>
          <w:b/>
          <w:bCs/>
          <w:sz w:val="32"/>
          <w:szCs w:val="32"/>
          <w:rtl/>
        </w:rPr>
      </w:pPr>
    </w:p>
    <w:p w14:paraId="680A3BF5" w14:textId="77777777" w:rsidR="002C1A51" w:rsidRDefault="002C1A51" w:rsidP="00977786">
      <w:pPr>
        <w:spacing w:line="360" w:lineRule="auto"/>
        <w:jc w:val="center"/>
        <w:rPr>
          <w:rFonts w:ascii="Simplified Arabic" w:hAnsi="Simplified Arabic" w:cs="Simplified Arabic"/>
          <w:b/>
          <w:bCs/>
          <w:sz w:val="32"/>
          <w:szCs w:val="32"/>
          <w:rtl/>
        </w:rPr>
      </w:pPr>
    </w:p>
    <w:p w14:paraId="199B58B7" w14:textId="7D45E159" w:rsidR="002C1A51" w:rsidRPr="00FE160A" w:rsidRDefault="002C1A51" w:rsidP="00977786">
      <w:pPr>
        <w:spacing w:line="360" w:lineRule="auto"/>
        <w:rPr>
          <w:rFonts w:ascii="Simplified Arabic" w:hAnsi="Simplified Arabic" w:cs="Simplified Arabic"/>
          <w:sz w:val="32"/>
          <w:szCs w:val="32"/>
          <w:rtl/>
          <w:lang w:bidi="ar-EG"/>
        </w:rPr>
      </w:pPr>
      <w:r w:rsidRPr="00FE160A">
        <w:rPr>
          <w:rFonts w:ascii="Simplified Arabic" w:hAnsi="Simplified Arabic" w:cs="Simplified Arabic" w:hint="cs"/>
          <w:sz w:val="32"/>
          <w:szCs w:val="32"/>
          <w:rtl/>
        </w:rPr>
        <w:t xml:space="preserve">إعداد: </w:t>
      </w:r>
    </w:p>
    <w:p w14:paraId="636B66F6" w14:textId="1C70E024" w:rsidR="002C1A51" w:rsidRPr="00FE160A" w:rsidRDefault="002C1A51" w:rsidP="00977786">
      <w:pPr>
        <w:spacing w:line="360" w:lineRule="auto"/>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p>
    <w:p w14:paraId="2D5B229C" w14:textId="415FB1C9" w:rsidR="002C1A51" w:rsidRPr="00FE160A" w:rsidRDefault="002C1A51" w:rsidP="00977786">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40E588F" w14:textId="65685AB0" w:rsidR="002C1A51" w:rsidRPr="00FE160A" w:rsidRDefault="002C1A51" w:rsidP="00977786">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977786">
      <w:pPr>
        <w:spacing w:line="360" w:lineRule="auto"/>
        <w:jc w:val="center"/>
        <w:rPr>
          <w:rFonts w:ascii="Simplified Arabic" w:hAnsi="Simplified Arabic" w:cs="Simplified Arabic"/>
          <w:sz w:val="32"/>
          <w:szCs w:val="32"/>
          <w:rtl/>
        </w:rPr>
      </w:pPr>
    </w:p>
    <w:p w14:paraId="1A4102F8" w14:textId="77777777" w:rsidR="002C1A51" w:rsidRDefault="002C1A51" w:rsidP="00977786">
      <w:pPr>
        <w:spacing w:line="360" w:lineRule="auto"/>
        <w:jc w:val="center"/>
        <w:rPr>
          <w:rFonts w:ascii="Simplified Arabic" w:hAnsi="Simplified Arabic" w:cs="Simplified Arabic"/>
          <w:b/>
          <w:bCs/>
          <w:sz w:val="28"/>
          <w:szCs w:val="28"/>
          <w:rtl/>
          <w:lang w:bidi="ar-EG"/>
        </w:rPr>
      </w:pPr>
    </w:p>
    <w:p w14:paraId="4BA23D6F" w14:textId="77777777" w:rsidR="006836C4" w:rsidRDefault="006836C4" w:rsidP="00977786">
      <w:pPr>
        <w:spacing w:line="360" w:lineRule="auto"/>
        <w:jc w:val="center"/>
        <w:rPr>
          <w:rFonts w:ascii="Simplified Arabic" w:hAnsi="Simplified Arabic" w:cs="Simplified Arabic"/>
          <w:b/>
          <w:bCs/>
          <w:sz w:val="28"/>
          <w:szCs w:val="28"/>
          <w:rtl/>
          <w:lang w:bidi="ar-EG"/>
        </w:rPr>
      </w:pPr>
    </w:p>
    <w:p w14:paraId="7C870E3A" w14:textId="67DE1942" w:rsidR="002C1A51" w:rsidRPr="00FE160A" w:rsidRDefault="006836C4" w:rsidP="00977786">
      <w:pPr>
        <w:bidi w:val="0"/>
        <w:spacing w:line="360" w:lineRule="auto"/>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E160A">
        <w:rPr>
          <w:rFonts w:asciiTheme="majorBidi" w:hAnsiTheme="majorBidi" w:cstheme="majorBidi"/>
          <w:sz w:val="26"/>
          <w:szCs w:val="26"/>
        </w:rPr>
        <w:t>Midocean</w:t>
      </w:r>
      <w:proofErr w:type="spellEnd"/>
      <w:r w:rsidR="002C1A51" w:rsidRPr="00FE160A">
        <w:rPr>
          <w:rFonts w:asciiTheme="majorBidi" w:hAnsiTheme="majorBidi" w:cstheme="majorBidi"/>
          <w:sz w:val="26"/>
          <w:szCs w:val="26"/>
        </w:rPr>
        <w:t xml:space="preserve"> University</w:t>
      </w:r>
    </w:p>
    <w:p w14:paraId="7187BDB5" w14:textId="2A560DD2" w:rsidR="002C1A51" w:rsidRPr="00FE160A" w:rsidRDefault="002C1A51" w:rsidP="00977786">
      <w:pPr>
        <w:bidi w:val="0"/>
        <w:spacing w:line="360" w:lineRule="auto"/>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977786">
      <w:pPr>
        <w:bidi w:val="0"/>
        <w:spacing w:line="360" w:lineRule="auto"/>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1EEC5BE5" w14:textId="77777777" w:rsidR="007465CB" w:rsidRDefault="007465CB" w:rsidP="00866254">
      <w:pPr>
        <w:spacing w:line="360" w:lineRule="auto"/>
        <w:rPr>
          <w:rFonts w:asciiTheme="majorBidi" w:hAnsiTheme="majorBidi" w:cstheme="majorBidi"/>
          <w:b/>
          <w:bCs/>
          <w:sz w:val="32"/>
          <w:szCs w:val="32"/>
        </w:rPr>
      </w:pPr>
    </w:p>
    <w:p w14:paraId="250D90D5" w14:textId="77777777" w:rsidR="007465CB" w:rsidRPr="007465CB" w:rsidRDefault="007465CB" w:rsidP="00977786">
      <w:pPr>
        <w:spacing w:line="360" w:lineRule="auto"/>
        <w:jc w:val="center"/>
        <w:rPr>
          <w:rFonts w:asciiTheme="majorBidi" w:hAnsiTheme="majorBidi" w:cstheme="majorBidi"/>
          <w:b/>
          <w:bCs/>
          <w:sz w:val="32"/>
          <w:szCs w:val="32"/>
        </w:rPr>
      </w:pPr>
    </w:p>
    <w:p w14:paraId="2961E478" w14:textId="024D9002" w:rsidR="007465CB" w:rsidRPr="00FE160A" w:rsidRDefault="007465CB" w:rsidP="00977786">
      <w:pPr>
        <w:bidi w:val="0"/>
        <w:spacing w:line="360" w:lineRule="auto"/>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34AD09B" w14:textId="0A9B4BE5" w:rsidR="007465CB" w:rsidRPr="00866254" w:rsidRDefault="002B211A" w:rsidP="00866254">
      <w:pPr>
        <w:spacing w:line="360" w:lineRule="auto"/>
        <w:jc w:val="center"/>
        <w:rPr>
          <w:rFonts w:asciiTheme="majorBidi" w:hAnsiTheme="majorBidi" w:cstheme="majorBidi"/>
          <w:b/>
          <w:bCs/>
          <w:sz w:val="36"/>
          <w:szCs w:val="36"/>
          <w:rtl/>
          <w:lang w:bidi="ar-LB"/>
        </w:rPr>
      </w:pPr>
      <w:r w:rsidRPr="002B211A">
        <w:rPr>
          <w:rFonts w:asciiTheme="majorBidi" w:hAnsiTheme="majorBidi" w:cstheme="majorBidi"/>
          <w:b/>
          <w:bCs/>
          <w:sz w:val="36"/>
          <w:szCs w:val="36"/>
          <w:lang w:val="en" w:bidi="ar-LB"/>
        </w:rPr>
        <w:t>The impact of podcasts on enhancing media literacy among Saudi youth: An analytical field study</w:t>
      </w:r>
    </w:p>
    <w:p w14:paraId="347B8B94" w14:textId="77777777" w:rsidR="007465CB" w:rsidRPr="007465CB" w:rsidRDefault="007465CB" w:rsidP="00977786">
      <w:pPr>
        <w:spacing w:line="360" w:lineRule="auto"/>
        <w:jc w:val="center"/>
        <w:rPr>
          <w:rFonts w:asciiTheme="majorBidi" w:hAnsiTheme="majorBidi" w:cstheme="majorBidi"/>
          <w:b/>
          <w:bCs/>
          <w:sz w:val="32"/>
          <w:szCs w:val="32"/>
          <w:lang w:bidi="ar-EG"/>
        </w:rPr>
      </w:pPr>
    </w:p>
    <w:p w14:paraId="0464EDDC" w14:textId="0C57732B" w:rsidR="006836C4" w:rsidRPr="00FE160A" w:rsidRDefault="002C1A51" w:rsidP="00977786">
      <w:pPr>
        <w:bidi w:val="0"/>
        <w:spacing w:line="360" w:lineRule="auto"/>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
    <w:p w14:paraId="5DD3CD66" w14:textId="401527C4" w:rsidR="007465CB" w:rsidRPr="00FE160A" w:rsidRDefault="00FE160A" w:rsidP="00977786">
      <w:pPr>
        <w:bidi w:val="0"/>
        <w:spacing w:line="360" w:lineRule="auto"/>
        <w:rPr>
          <w:rFonts w:asciiTheme="majorBidi" w:hAnsiTheme="majorBidi" w:cstheme="majorBidi"/>
          <w:sz w:val="32"/>
          <w:szCs w:val="32"/>
          <w:lang w:bidi="ar-LB"/>
        </w:rPr>
      </w:pPr>
      <w:r w:rsidRPr="00FE160A">
        <w:rPr>
          <w:rFonts w:asciiTheme="majorBidi" w:hAnsiTheme="majorBidi" w:cstheme="majorBidi"/>
          <w:sz w:val="32"/>
          <w:szCs w:val="32"/>
          <w:lang w:bidi="ar-LB"/>
        </w:rPr>
        <w:t>ID:</w:t>
      </w:r>
    </w:p>
    <w:p w14:paraId="3FDEC86D" w14:textId="2A1BB7BF" w:rsidR="002C1A51" w:rsidRPr="00FE160A" w:rsidRDefault="006836C4" w:rsidP="00977786">
      <w:pPr>
        <w:bidi w:val="0"/>
        <w:spacing w:line="360" w:lineRule="auto"/>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977786">
      <w:pPr>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400C31F9" w14:textId="02BB3669" w:rsidR="00FE160A" w:rsidRPr="00FE160A" w:rsidRDefault="002C1A51" w:rsidP="00866254">
      <w:pPr>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195E1E" w14:textId="77777777" w:rsidR="00FE160A" w:rsidRPr="00FE160A" w:rsidRDefault="00FE160A" w:rsidP="00977786">
      <w:pPr>
        <w:spacing w:line="360" w:lineRule="auto"/>
        <w:jc w:val="center"/>
        <w:rPr>
          <w:rFonts w:asciiTheme="majorBidi" w:hAnsiTheme="majorBidi" w:cstheme="majorBidi"/>
          <w:sz w:val="32"/>
          <w:szCs w:val="32"/>
          <w:lang w:bidi="ar-EG"/>
        </w:rPr>
      </w:pPr>
    </w:p>
    <w:p w14:paraId="7C43DA7A" w14:textId="11E9E236" w:rsidR="002C1A51" w:rsidRDefault="00FE160A" w:rsidP="00977786">
      <w:pPr>
        <w:spacing w:line="360" w:lineRule="auto"/>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20002AFB" w14:textId="59115FF6" w:rsidR="00EA100A" w:rsidRPr="00EA100A" w:rsidRDefault="00EA100A" w:rsidP="00977786">
      <w:pPr>
        <w:spacing w:line="360" w:lineRule="auto"/>
        <w:rPr>
          <w:rFonts w:ascii="Simplified Arabic" w:hAnsi="Simplified Arabic" w:cs="Simplified Arabic"/>
          <w:sz w:val="28"/>
          <w:szCs w:val="28"/>
        </w:rPr>
      </w:pPr>
    </w:p>
    <w:p w14:paraId="7758B784" w14:textId="445A9E77" w:rsidR="00EA100A" w:rsidRPr="007A1A80" w:rsidRDefault="007A1A80" w:rsidP="00977786">
      <w:pPr>
        <w:pStyle w:val="Heading1"/>
        <w:spacing w:line="360" w:lineRule="auto"/>
        <w:rPr>
          <w:rFonts w:ascii="Simplified Arabic" w:hAnsi="Simplified Arabic" w:cs="Simplified Arabic"/>
          <w:b/>
          <w:bCs/>
          <w:color w:val="auto"/>
          <w:sz w:val="36"/>
          <w:szCs w:val="36"/>
          <w:rtl/>
          <w:lang w:bidi="ar-EG"/>
        </w:rPr>
      </w:pPr>
      <w:r w:rsidRPr="007A1A80">
        <w:rPr>
          <w:rFonts w:ascii="Simplified Arabic" w:hAnsi="Simplified Arabic" w:cs="Simplified Arabic"/>
          <w:b/>
          <w:bCs/>
          <w:color w:val="auto"/>
          <w:sz w:val="36"/>
          <w:szCs w:val="36"/>
          <w:rtl/>
          <w:lang w:bidi="ar-EG"/>
        </w:rPr>
        <w:lastRenderedPageBreak/>
        <w:t xml:space="preserve">الدراسات السابقة: </w:t>
      </w:r>
    </w:p>
    <w:p w14:paraId="110EA561" w14:textId="75CF928F" w:rsidR="00327D40" w:rsidRPr="00327D40" w:rsidRDefault="00327D40" w:rsidP="00977786">
      <w:pPr>
        <w:pStyle w:val="ListParagraph"/>
        <w:numPr>
          <w:ilvl w:val="0"/>
          <w:numId w:val="5"/>
        </w:numPr>
        <w:spacing w:line="360" w:lineRule="auto"/>
        <w:rPr>
          <w:rFonts w:ascii="Simplified Arabic" w:hAnsi="Simplified Arabic" w:cs="Simplified Arabic"/>
          <w:sz w:val="28"/>
          <w:szCs w:val="28"/>
          <w:rtl/>
          <w:lang w:bidi="ar-EG"/>
        </w:rPr>
      </w:pPr>
      <w:r w:rsidRPr="00327D40">
        <w:rPr>
          <w:rFonts w:ascii="Simplified Arabic" w:hAnsi="Simplified Arabic" w:cs="Simplified Arabic" w:hint="cs"/>
          <w:sz w:val="28"/>
          <w:szCs w:val="28"/>
          <w:rtl/>
          <w:lang w:bidi="ar-EG"/>
        </w:rPr>
        <w:t xml:space="preserve">دراسة ( باكير 2025) بعنوان " </w:t>
      </w:r>
      <w:r w:rsidRPr="00327D40">
        <w:rPr>
          <w:rFonts w:ascii="Simplified Arabic" w:hAnsi="Simplified Arabic" w:cs="Simplified Arabic"/>
          <w:b/>
          <w:bCs/>
          <w:sz w:val="28"/>
          <w:szCs w:val="28"/>
          <w:rtl/>
          <w:lang w:bidi="ar-EG"/>
        </w:rPr>
        <w:t>تأثير برامج البودكاست على تنمية الوعي الثقافي</w:t>
      </w:r>
      <w:r w:rsidRPr="00327D40">
        <w:rPr>
          <w:rFonts w:ascii="Simplified Arabic" w:hAnsi="Simplified Arabic" w:cs="Simplified Arabic" w:hint="cs"/>
          <w:sz w:val="28"/>
          <w:szCs w:val="28"/>
          <w:rtl/>
          <w:lang w:bidi="ar-EG"/>
        </w:rPr>
        <w:t>".</w:t>
      </w:r>
    </w:p>
    <w:p w14:paraId="06BFCEAE" w14:textId="77777777" w:rsidR="00327D40" w:rsidRPr="00327D40" w:rsidRDefault="00327D40" w:rsidP="00977786">
      <w:pPr>
        <w:spacing w:line="360" w:lineRule="auto"/>
        <w:jc w:val="lowKashida"/>
        <w:rPr>
          <w:rFonts w:ascii="Simplified Arabic" w:hAnsi="Simplified Arabic" w:cs="Simplified Arabic"/>
          <w:sz w:val="28"/>
          <w:szCs w:val="28"/>
          <w:lang w:bidi="ar-EG"/>
        </w:rPr>
      </w:pPr>
      <w:r w:rsidRPr="00327D40">
        <w:rPr>
          <w:rFonts w:ascii="Simplified Arabic" w:hAnsi="Simplified Arabic" w:cs="Simplified Arabic"/>
          <w:sz w:val="28"/>
          <w:szCs w:val="28"/>
          <w:rtl/>
        </w:rPr>
        <w:t>هدفت هذه الدراسة إلى التعرف على تأثير برامج البودكاست في تنمية الوعي الثقافي لدى الجمهور، من خلال تحليل طبيعة المحتوى الثقافي الذي تقدمه هذه البرامج ومدى قدرتها على الإسهام في نشر المعرفة وتعزيز الاهتمام بالقضايا الفكرية والثقافية. وانطلقت الدراسة من افتراض أن البودكاست يمثل أحد الوسائط الإعلامية الرقمية الحديثة التي أتاحت إمكانات جديدة لنشر المحتوى الثقافي بصورة مرنة وتفاعلية، بما يسمح للجمهور بالوصول إلى المعرفة في أي وقت ومن خلال موضوعات متنوعة تتناول مجالات الثقافة والفكر والمجتمع</w:t>
      </w:r>
      <w:r w:rsidRPr="00327D40">
        <w:rPr>
          <w:rFonts w:ascii="Simplified Arabic" w:hAnsi="Simplified Arabic" w:cs="Simplified Arabic"/>
          <w:sz w:val="28"/>
          <w:szCs w:val="28"/>
          <w:lang w:bidi="ar-EG"/>
        </w:rPr>
        <w:t>.</w:t>
      </w:r>
    </w:p>
    <w:p w14:paraId="0768ABFA" w14:textId="77777777" w:rsidR="00327D40" w:rsidRPr="00327D40" w:rsidRDefault="00327D40" w:rsidP="00977786">
      <w:pPr>
        <w:spacing w:line="360" w:lineRule="auto"/>
        <w:jc w:val="lowKashida"/>
        <w:rPr>
          <w:rFonts w:ascii="Simplified Arabic" w:hAnsi="Simplified Arabic" w:cs="Simplified Arabic"/>
          <w:sz w:val="28"/>
          <w:szCs w:val="28"/>
          <w:lang w:bidi="ar-EG"/>
        </w:rPr>
      </w:pPr>
      <w:r w:rsidRPr="00327D40">
        <w:rPr>
          <w:rFonts w:ascii="Simplified Arabic" w:hAnsi="Simplified Arabic" w:cs="Simplified Arabic"/>
          <w:sz w:val="28"/>
          <w:szCs w:val="28"/>
          <w:rtl/>
        </w:rPr>
        <w:t>واعتمدت الدراسة على المنهج الوصفي التحليلي من أجل رصد خصائص برامج البودكاست الثقافية وتحليل مضمونها، إضافة إلى التعرف على أنماط استخدام الجمهور لهذه البرامج ودوافع متابعتها. كما سعت الدراسة إلى استكشاف الدور الذي يمكن أن يؤديه الطابع الحواري والتحليلي في البودكاست في تعميق فهم المستمعين للموضوعات المطروحة، وتعزيز قدرتهم على استيعاب القضايا الثقافية المختلفة. وقد ركزت الدراسة على تحليل العلاقة بين متابعة برامج البودكاست ومستوى الوعي الثقافي لدى الجمهور، في ضوء التحولات الرقمية التي يشهدها المجال الإعلامي وتزايد الاعتماد على المنصات الصوتية الرقمية كمصدر للمعلومات والمعرفة</w:t>
      </w:r>
      <w:r w:rsidRPr="00327D40">
        <w:rPr>
          <w:rFonts w:ascii="Simplified Arabic" w:hAnsi="Simplified Arabic" w:cs="Simplified Arabic"/>
          <w:sz w:val="28"/>
          <w:szCs w:val="28"/>
          <w:lang w:bidi="ar-EG"/>
        </w:rPr>
        <w:t>.</w:t>
      </w:r>
    </w:p>
    <w:p w14:paraId="559A433A" w14:textId="77777777" w:rsidR="00327D40" w:rsidRPr="00327D40" w:rsidRDefault="00327D40" w:rsidP="00977786">
      <w:pPr>
        <w:spacing w:line="360" w:lineRule="auto"/>
        <w:jc w:val="lowKashida"/>
        <w:rPr>
          <w:rFonts w:ascii="Simplified Arabic" w:hAnsi="Simplified Arabic" w:cs="Simplified Arabic"/>
          <w:sz w:val="28"/>
          <w:szCs w:val="28"/>
          <w:rtl/>
          <w:lang w:bidi="ar-EG"/>
        </w:rPr>
      </w:pPr>
      <w:r w:rsidRPr="00327D40">
        <w:rPr>
          <w:rFonts w:ascii="Simplified Arabic" w:hAnsi="Simplified Arabic" w:cs="Simplified Arabic"/>
          <w:sz w:val="28"/>
          <w:szCs w:val="28"/>
          <w:rtl/>
        </w:rPr>
        <w:t xml:space="preserve">وتوصلت الدراسة إلى مجموعة من النتائج المهمة، من أبرزها أن برامج البودكاست تمثل وسيلة فعالة في تعزيز الوعي الثقافي لدى الجمهور، لما تتسم به من قدرة على تقديم محتوى معرفي معمق بأسلوب مبسط وجذاب. كما أظهرت النتائج أن تنوع الموضوعات الثقافية المطروحة في هذه البرامج يسهم في توسيع آفاق المعرفة لدى المستمعين ويعزز اهتمامهم بالقضايا الثقافية والفكرية المعاصرة. كذلك بينت النتائج أن </w:t>
      </w:r>
      <w:r w:rsidRPr="00327D40">
        <w:rPr>
          <w:rFonts w:ascii="Simplified Arabic" w:hAnsi="Simplified Arabic" w:cs="Simplified Arabic"/>
          <w:sz w:val="28"/>
          <w:szCs w:val="28"/>
          <w:rtl/>
        </w:rPr>
        <w:lastRenderedPageBreak/>
        <w:t>سهولة الوصول إلى منصات البودكاست وإمكانية الاستماع إليها في أوقات مختلفة أسهمتا في زيادة الإقبال عليها، مما جعلها مصدرًا مهمًا من مصادر اكتساب المعرفة والثقافة لدى الجمهور في البيئة الإعلامية الرقمية الحديثة</w:t>
      </w:r>
      <w:r w:rsidRPr="00327D40">
        <w:rPr>
          <w:rFonts w:ascii="Simplified Arabic" w:hAnsi="Simplified Arabic" w:cs="Simplified Arabic"/>
          <w:sz w:val="28"/>
          <w:szCs w:val="28"/>
          <w:lang w:bidi="ar-EG"/>
        </w:rPr>
        <w:t>.</w:t>
      </w:r>
    </w:p>
    <w:p w14:paraId="51432DAE" w14:textId="7E843798" w:rsidR="00955994" w:rsidRPr="00955994" w:rsidRDefault="00BF6188" w:rsidP="00977786">
      <w:pPr>
        <w:pStyle w:val="ListParagraph"/>
        <w:numPr>
          <w:ilvl w:val="0"/>
          <w:numId w:val="5"/>
        </w:num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 </w:t>
      </w:r>
      <w:proofErr w:type="spellStart"/>
      <w:r w:rsidRPr="00BF6188">
        <w:rPr>
          <w:rFonts w:ascii="Simplified Arabic" w:hAnsi="Simplified Arabic" w:cs="Simplified Arabic"/>
          <w:sz w:val="28"/>
          <w:szCs w:val="28"/>
          <w:lang w:bidi="ar-EG"/>
        </w:rPr>
        <w:t>Bakir</w:t>
      </w:r>
      <w:proofErr w:type="spellEnd"/>
      <w:r>
        <w:rPr>
          <w:rFonts w:ascii="Simplified Arabic" w:hAnsi="Simplified Arabic" w:cs="Simplified Arabic" w:hint="cs"/>
          <w:sz w:val="28"/>
          <w:szCs w:val="28"/>
          <w:rtl/>
          <w:lang w:bidi="ar-EG"/>
        </w:rPr>
        <w:t xml:space="preserve"> 2025) بعنوان " </w:t>
      </w:r>
      <w:r w:rsidR="00955994" w:rsidRPr="00955994">
        <w:rPr>
          <w:rFonts w:ascii="Simplified Arabic" w:hAnsi="Simplified Arabic" w:cs="Simplified Arabic"/>
          <w:b/>
          <w:bCs/>
          <w:sz w:val="28"/>
          <w:szCs w:val="28"/>
          <w:lang w:bidi="ar-EG"/>
        </w:rPr>
        <w:t>The Impact of Podcast Programs on Developing Cultural Awareness: A Field Study on the Egyptian Audience</w:t>
      </w:r>
      <w:r w:rsidR="00955994">
        <w:rPr>
          <w:rFonts w:ascii="Simplified Arabic" w:hAnsi="Simplified Arabic" w:cs="Simplified Arabic" w:hint="cs"/>
          <w:sz w:val="28"/>
          <w:szCs w:val="28"/>
          <w:rtl/>
          <w:lang w:bidi="ar-EG"/>
        </w:rPr>
        <w:t>".</w:t>
      </w:r>
    </w:p>
    <w:p w14:paraId="72567784" w14:textId="77777777" w:rsidR="00955994" w:rsidRPr="00955994" w:rsidRDefault="00955994" w:rsidP="00977786">
      <w:pPr>
        <w:spacing w:line="360" w:lineRule="auto"/>
        <w:jc w:val="lowKashida"/>
        <w:rPr>
          <w:rFonts w:ascii="Simplified Arabic" w:hAnsi="Simplified Arabic" w:cs="Simplified Arabic"/>
          <w:sz w:val="28"/>
          <w:szCs w:val="28"/>
          <w:lang w:bidi="ar-EG"/>
        </w:rPr>
      </w:pPr>
      <w:r w:rsidRPr="00955994">
        <w:rPr>
          <w:rFonts w:ascii="Simplified Arabic" w:hAnsi="Simplified Arabic" w:cs="Simplified Arabic"/>
          <w:sz w:val="28"/>
          <w:szCs w:val="28"/>
          <w:rtl/>
        </w:rPr>
        <w:t>هدفت هذه الدراسة إلى قياس أثر برامج البودكاست في تطوير الوعي الثقافي لدى الجمهور المصري، مع التركيز على كيفية مساهمة هذه الوسيلة الصوتية الرقمية في نشر المعرفة الثقافية وتعزيز فهم المستمعين للقضايا الفكرية والاجتماعية. وقد انطلقت الدراسة من فرضية مفادها أن البودكاست يمثل وسيلة إعلامية حديثة ومرنة، تتيح تقديم محتوى ثقافي متنوع بطرق جذابة وسهلة الوصول، مما يعزز مستوى الوعي الثقافي لدى الجمهور</w:t>
      </w:r>
      <w:r w:rsidRPr="00955994">
        <w:rPr>
          <w:rFonts w:ascii="Simplified Arabic" w:hAnsi="Simplified Arabic" w:cs="Simplified Arabic"/>
          <w:sz w:val="28"/>
          <w:szCs w:val="28"/>
          <w:lang w:bidi="ar-EG"/>
        </w:rPr>
        <w:t>.</w:t>
      </w:r>
    </w:p>
    <w:p w14:paraId="7A33E495" w14:textId="77777777" w:rsidR="00955994" w:rsidRPr="00955994" w:rsidRDefault="00955994" w:rsidP="00977786">
      <w:pPr>
        <w:spacing w:line="360" w:lineRule="auto"/>
        <w:jc w:val="lowKashida"/>
        <w:rPr>
          <w:rFonts w:ascii="Simplified Arabic" w:hAnsi="Simplified Arabic" w:cs="Simplified Arabic"/>
          <w:sz w:val="28"/>
          <w:szCs w:val="28"/>
          <w:lang w:bidi="ar-EG"/>
        </w:rPr>
      </w:pPr>
      <w:r w:rsidRPr="00955994">
        <w:rPr>
          <w:rFonts w:ascii="Simplified Arabic" w:hAnsi="Simplified Arabic" w:cs="Simplified Arabic"/>
          <w:sz w:val="28"/>
          <w:szCs w:val="28"/>
          <w:rtl/>
        </w:rPr>
        <w:t>واعتمدت الدراسة على المنهج الوصفي التحليلي، حيث جُمعت البيانات من عينة من الجمهور المصري متابعي برامج البودكاست، مع تحليل أنماط الاستخدام، تكرار الاستماع، وأنواع المحتوى الثقافي المفضل لديهم، إضافة إلى تقييم تأثير هذه البرامج على تطوير المعرفة والوعي الثقافي. كما ركزت الدراسة على تحليل دوافع المتابعين لاستخدام البودكاست وارتباطها بتنمية القدرة على التفكير النقدي والتحليلي لديهم</w:t>
      </w:r>
      <w:r w:rsidRPr="00955994">
        <w:rPr>
          <w:rFonts w:ascii="Simplified Arabic" w:hAnsi="Simplified Arabic" w:cs="Simplified Arabic"/>
          <w:sz w:val="28"/>
          <w:szCs w:val="28"/>
          <w:lang w:bidi="ar-EG"/>
        </w:rPr>
        <w:t>.</w:t>
      </w:r>
    </w:p>
    <w:p w14:paraId="7A52FEA6" w14:textId="0734C97E" w:rsidR="00955994" w:rsidRPr="00955994" w:rsidRDefault="00955994" w:rsidP="00977786">
      <w:pPr>
        <w:spacing w:line="360" w:lineRule="auto"/>
        <w:jc w:val="lowKashida"/>
        <w:rPr>
          <w:rFonts w:ascii="Simplified Arabic" w:hAnsi="Simplified Arabic" w:cs="Simplified Arabic"/>
          <w:sz w:val="28"/>
          <w:szCs w:val="28"/>
          <w:lang w:bidi="ar-EG"/>
        </w:rPr>
      </w:pPr>
      <w:r w:rsidRPr="00955994">
        <w:rPr>
          <w:rFonts w:ascii="Simplified Arabic" w:hAnsi="Simplified Arabic" w:cs="Simplified Arabic"/>
          <w:sz w:val="28"/>
          <w:szCs w:val="28"/>
          <w:rtl/>
        </w:rPr>
        <w:t xml:space="preserve">وأظهرت النتائج أن برامج البودكاست تتمتع بانتشار واسع بين الجمهور المصري، وأن متابعة الحلقات تسهم في زيادة الاطلاع على الموضوعات الثقافية والفكرية، وتعزيز مهارات التفكير النقدي، وتوسيع المدارك الثقافية لدى المستمعين. كما أظهرت النتائج أن جودة المحتوى وموثوقية مقدمي البرامج تلعب </w:t>
      </w:r>
      <w:r w:rsidRPr="00955994">
        <w:rPr>
          <w:rFonts w:ascii="Simplified Arabic" w:hAnsi="Simplified Arabic" w:cs="Simplified Arabic"/>
          <w:sz w:val="28"/>
          <w:szCs w:val="28"/>
          <w:rtl/>
        </w:rPr>
        <w:lastRenderedPageBreak/>
        <w:t>دورًا كبيرًا في جذب الجمهور وتحقيق أثر إيجابي ملموس في بناء الوعي الثقافي، مما يؤكد أهمية البودكاست كأداة إعلامية فعّالة في المجال الثقافي</w:t>
      </w:r>
      <w:r w:rsidRPr="00955994">
        <w:rPr>
          <w:rFonts w:ascii="Simplified Arabic" w:hAnsi="Simplified Arabic" w:cs="Simplified Arabic"/>
          <w:sz w:val="28"/>
          <w:szCs w:val="28"/>
          <w:lang w:bidi="ar-EG"/>
        </w:rPr>
        <w:t>.</w:t>
      </w:r>
    </w:p>
    <w:p w14:paraId="3655B050" w14:textId="57AB0F8E" w:rsidR="00CC13EC" w:rsidRPr="007E51AB" w:rsidRDefault="00327D40" w:rsidP="00977786">
      <w:pPr>
        <w:pStyle w:val="ListParagraph"/>
        <w:numPr>
          <w:ilvl w:val="0"/>
          <w:numId w:val="5"/>
        </w:numPr>
        <w:spacing w:line="360" w:lineRule="auto"/>
        <w:rPr>
          <w:rFonts w:ascii="Simplified Arabic" w:hAnsi="Simplified Arabic" w:cs="Simplified Arabic"/>
          <w:sz w:val="28"/>
          <w:szCs w:val="28"/>
          <w:rtl/>
          <w:lang w:bidi="ar-EG"/>
        </w:rPr>
      </w:pPr>
      <w:r w:rsidRPr="007E51AB">
        <w:rPr>
          <w:rFonts w:ascii="Simplified Arabic" w:hAnsi="Simplified Arabic" w:cs="Simplified Arabic" w:hint="cs"/>
          <w:sz w:val="28"/>
          <w:szCs w:val="28"/>
          <w:rtl/>
          <w:lang w:bidi="ar-EG"/>
        </w:rPr>
        <w:t xml:space="preserve">دراسة ( </w:t>
      </w:r>
      <w:r w:rsidR="00CC13EC" w:rsidRPr="007E51AB">
        <w:rPr>
          <w:rFonts w:ascii="Simplified Arabic" w:hAnsi="Simplified Arabic" w:cs="Simplified Arabic" w:hint="cs"/>
          <w:sz w:val="28"/>
          <w:szCs w:val="28"/>
          <w:rtl/>
          <w:lang w:bidi="ar-EG"/>
        </w:rPr>
        <w:t xml:space="preserve">مصطفى والمكرمي 2025) بعنوان " </w:t>
      </w:r>
      <w:r w:rsidR="00CC13EC" w:rsidRPr="007E51AB">
        <w:rPr>
          <w:rFonts w:ascii="Simplified Arabic" w:hAnsi="Simplified Arabic" w:cs="Simplified Arabic"/>
          <w:b/>
          <w:bCs/>
          <w:sz w:val="28"/>
          <w:szCs w:val="28"/>
          <w:rtl/>
          <w:lang w:bidi="ar-EG"/>
        </w:rPr>
        <w:t>استخدامات موقع التواصل الاجتماعي تيك توك وأثره على القيم الأخلاقية لدى الشباب الجامعي</w:t>
      </w:r>
      <w:r w:rsidR="00CC13EC" w:rsidRPr="007E51AB">
        <w:rPr>
          <w:rFonts w:ascii="Simplified Arabic" w:hAnsi="Simplified Arabic" w:cs="Simplified Arabic" w:hint="cs"/>
          <w:sz w:val="28"/>
          <w:szCs w:val="28"/>
          <w:rtl/>
          <w:lang w:bidi="ar-EG"/>
        </w:rPr>
        <w:t>".</w:t>
      </w:r>
    </w:p>
    <w:p w14:paraId="21D00E34" w14:textId="77777777" w:rsidR="007E51AB" w:rsidRPr="007E51AB" w:rsidRDefault="007E51AB" w:rsidP="00977786">
      <w:pPr>
        <w:spacing w:line="360" w:lineRule="auto"/>
        <w:jc w:val="lowKashida"/>
        <w:rPr>
          <w:rFonts w:ascii="Simplified Arabic" w:hAnsi="Simplified Arabic" w:cs="Simplified Arabic"/>
          <w:sz w:val="28"/>
          <w:szCs w:val="28"/>
          <w:lang w:bidi="ar-EG"/>
        </w:rPr>
      </w:pPr>
      <w:r w:rsidRPr="007E51AB">
        <w:rPr>
          <w:rFonts w:ascii="Simplified Arabic" w:hAnsi="Simplified Arabic" w:cs="Simplified Arabic"/>
          <w:sz w:val="28"/>
          <w:szCs w:val="28"/>
          <w:rtl/>
        </w:rPr>
        <w:t xml:space="preserve">هدفت هذه الدراسة إلى التعرف على طبيعة استخدامات موقع التواصل الاجتماعي </w:t>
      </w:r>
      <w:proofErr w:type="spellStart"/>
      <w:r w:rsidRPr="007E51AB">
        <w:rPr>
          <w:rFonts w:ascii="Simplified Arabic" w:hAnsi="Simplified Arabic" w:cs="Simplified Arabic"/>
          <w:sz w:val="28"/>
          <w:szCs w:val="28"/>
          <w:lang w:bidi="ar-EG"/>
        </w:rPr>
        <w:t>TikTok</w:t>
      </w:r>
      <w:proofErr w:type="spellEnd"/>
      <w:r w:rsidRPr="007E51AB">
        <w:rPr>
          <w:rFonts w:ascii="Simplified Arabic" w:hAnsi="Simplified Arabic" w:cs="Simplified Arabic"/>
          <w:sz w:val="28"/>
          <w:szCs w:val="28"/>
          <w:lang w:bidi="ar-EG"/>
        </w:rPr>
        <w:t xml:space="preserve"> </w:t>
      </w:r>
      <w:r w:rsidRPr="007E51AB">
        <w:rPr>
          <w:rFonts w:ascii="Simplified Arabic" w:hAnsi="Simplified Arabic" w:cs="Simplified Arabic"/>
          <w:sz w:val="28"/>
          <w:szCs w:val="28"/>
          <w:rtl/>
        </w:rPr>
        <w:t>لدى الشباب الجامعي، والكشف عن أثر هذه الاستخدامات في منظومة القيم الأخلاقية لديهم، من خلال دراسة ميدانية على عينة من طلاب كلية الدراسات الاجتماعية والاقتصادية بجامعة بحري. وانطلقت الدراسة من أهمية المنصات الرقمية الحديثة في تشكيل اتجاهات الشباب وسلوكياتهم، خاصة في ظل الانتشار الواسع لمواقع التواصل الاجتماعي التي أصبحت جزءًا أساسيًا من الحياة اليومية للشباب، وما قد تحمله من مضامين إعلامية وثقافية تؤثر في القيم والاتجاهات</w:t>
      </w:r>
      <w:r w:rsidRPr="007E51AB">
        <w:rPr>
          <w:rFonts w:ascii="Simplified Arabic" w:hAnsi="Simplified Arabic" w:cs="Simplified Arabic"/>
          <w:sz w:val="28"/>
          <w:szCs w:val="28"/>
          <w:lang w:bidi="ar-EG"/>
        </w:rPr>
        <w:t>.</w:t>
      </w:r>
    </w:p>
    <w:p w14:paraId="45BDB243" w14:textId="77777777" w:rsidR="007E51AB" w:rsidRPr="007E51AB" w:rsidRDefault="007E51AB" w:rsidP="00977786">
      <w:pPr>
        <w:spacing w:line="360" w:lineRule="auto"/>
        <w:jc w:val="lowKashida"/>
        <w:rPr>
          <w:rFonts w:ascii="Simplified Arabic" w:hAnsi="Simplified Arabic" w:cs="Simplified Arabic"/>
          <w:sz w:val="28"/>
          <w:szCs w:val="28"/>
          <w:lang w:bidi="ar-EG"/>
        </w:rPr>
      </w:pPr>
      <w:r w:rsidRPr="007E51AB">
        <w:rPr>
          <w:rFonts w:ascii="Simplified Arabic" w:hAnsi="Simplified Arabic" w:cs="Simplified Arabic"/>
          <w:sz w:val="28"/>
          <w:szCs w:val="28"/>
          <w:rtl/>
        </w:rPr>
        <w:t>واعتمدت الدراسة على المنهج الوصفي التحليلي، حيث استخدمت أداة الاستبانة لجمع البيانات من أفراد العينة بهدف التعرف على أنماط استخدام الطلاب لمنصة تيك توك، ودوافع متابعتهم للمحتوى المنشور عليها، إضافة إلى قياس مدى تأثير هذا الاستخدام في بعض القيم الأخلاقية والسلوكية. كما سعت الدراسة إلى تحليل العلاقة بين كثافة استخدام المنصة وطبيعة المحتوى المتابع من جهة، ومستوى التأثير في القيم الأخلاقية لدى الشباب الجامعي من جهة أخرى</w:t>
      </w:r>
      <w:r w:rsidRPr="007E51AB">
        <w:rPr>
          <w:rFonts w:ascii="Simplified Arabic" w:hAnsi="Simplified Arabic" w:cs="Simplified Arabic"/>
          <w:sz w:val="28"/>
          <w:szCs w:val="28"/>
          <w:lang w:bidi="ar-EG"/>
        </w:rPr>
        <w:t>.</w:t>
      </w:r>
    </w:p>
    <w:p w14:paraId="196C9839" w14:textId="77777777" w:rsidR="007E51AB" w:rsidRPr="007E51AB" w:rsidRDefault="007E51AB" w:rsidP="00977786">
      <w:pPr>
        <w:spacing w:line="360" w:lineRule="auto"/>
        <w:jc w:val="lowKashida"/>
        <w:rPr>
          <w:rFonts w:ascii="Simplified Arabic" w:hAnsi="Simplified Arabic" w:cs="Simplified Arabic"/>
          <w:sz w:val="28"/>
          <w:szCs w:val="28"/>
          <w:rtl/>
          <w:lang w:bidi="ar-EG"/>
        </w:rPr>
      </w:pPr>
      <w:r w:rsidRPr="007E51AB">
        <w:rPr>
          <w:rFonts w:ascii="Simplified Arabic" w:hAnsi="Simplified Arabic" w:cs="Simplified Arabic"/>
          <w:sz w:val="28"/>
          <w:szCs w:val="28"/>
          <w:rtl/>
        </w:rPr>
        <w:t xml:space="preserve">وأظهرت نتائج الدراسة أن منصة تيك توك تُعد من أكثر منصات التواصل الاجتماعي انتشارًا بين الشباب الجامعي، حيث يقضي المستخدمون وقتًا ملحوظًا في متابعة مقاطع الفيديو القصيرة التي تقدم محتويات متنوعة تشمل الترفيه والثقافة والموضوعات الاجتماعية. كما بينت النتائج أن طبيعة المحتوى المعروض على المنصة يمكن أن يكون له تأثير ملحوظ في تشكيل بعض القيم والاتجاهات الأخلاقية لدى الشباب، </w:t>
      </w:r>
      <w:r w:rsidRPr="007E51AB">
        <w:rPr>
          <w:rFonts w:ascii="Simplified Arabic" w:hAnsi="Simplified Arabic" w:cs="Simplified Arabic"/>
          <w:sz w:val="28"/>
          <w:szCs w:val="28"/>
          <w:rtl/>
        </w:rPr>
        <w:lastRenderedPageBreak/>
        <w:t>سواء بصورة إيجابية من خلال نشر بعض الرسائل التوعوية والثقافية، أو بصورة سلبية نتيجة التعرض لبعض المضامين غير الملائمة للقيم الاجتماعية. وأكدت الدراسة في نتائجها أهمية تنمية الوعي لدى الشباب بكيفية التعامل النقدي مع المحتوى الرقمي، وضرورة تعزيز دور المؤسسات التعليمية والإعلامية في توجيه استخدام منصات التواصل الاجتماعي بما يسهم في دعم القيم الأخلاقية لدى الشباب</w:t>
      </w:r>
      <w:r w:rsidRPr="007E51AB">
        <w:rPr>
          <w:rFonts w:ascii="Simplified Arabic" w:hAnsi="Simplified Arabic" w:cs="Simplified Arabic"/>
          <w:sz w:val="28"/>
          <w:szCs w:val="28"/>
          <w:lang w:bidi="ar-EG"/>
        </w:rPr>
        <w:t>.</w:t>
      </w:r>
    </w:p>
    <w:p w14:paraId="61F9D4A4" w14:textId="783E357C" w:rsidR="00D94868" w:rsidRPr="00D94868" w:rsidRDefault="00D94868"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w:t>
      </w:r>
      <w:r w:rsidRPr="00D94868">
        <w:rPr>
          <w:rFonts w:ascii="Simplified Arabic" w:hAnsi="Simplified Arabic" w:cs="Simplified Arabic"/>
          <w:sz w:val="28"/>
          <w:szCs w:val="28"/>
        </w:rPr>
        <w:t xml:space="preserve">Samira&amp; </w:t>
      </w:r>
      <w:proofErr w:type="spellStart"/>
      <w:r w:rsidRPr="00D94868">
        <w:rPr>
          <w:rFonts w:ascii="Simplified Arabic" w:hAnsi="Simplified Arabic" w:cs="Simplified Arabic"/>
          <w:sz w:val="28"/>
          <w:szCs w:val="28"/>
        </w:rPr>
        <w:t>Melyssa</w:t>
      </w:r>
      <w:proofErr w:type="spellEnd"/>
      <w:r>
        <w:rPr>
          <w:rFonts w:ascii="Simplified Arabic" w:hAnsi="Simplified Arabic" w:cs="Simplified Arabic"/>
          <w:sz w:val="28"/>
          <w:szCs w:val="28"/>
        </w:rPr>
        <w:t xml:space="preserve"> 2025</w:t>
      </w:r>
      <w:r>
        <w:rPr>
          <w:rFonts w:ascii="Simplified Arabic" w:hAnsi="Simplified Arabic" w:cs="Simplified Arabic" w:hint="cs"/>
          <w:sz w:val="28"/>
          <w:szCs w:val="28"/>
          <w:rtl/>
        </w:rPr>
        <w:t xml:space="preserve">) بعنوان " </w:t>
      </w:r>
      <w:r w:rsidRPr="00D94868">
        <w:rPr>
          <w:rFonts w:ascii="Simplified Arabic" w:hAnsi="Simplified Arabic" w:cs="Simplified Arabic"/>
          <w:b/>
          <w:bCs/>
          <w:sz w:val="28"/>
          <w:szCs w:val="28"/>
        </w:rPr>
        <w:t>Exploring the Impact of Podcasts on Enhancing EFL Master 2 Students’ Cultural Awareness</w:t>
      </w:r>
      <w:r>
        <w:rPr>
          <w:rFonts w:ascii="Simplified Arabic" w:hAnsi="Simplified Arabic" w:cs="Simplified Arabic" w:hint="cs"/>
          <w:sz w:val="28"/>
          <w:szCs w:val="28"/>
          <w:rtl/>
        </w:rPr>
        <w:t>".</w:t>
      </w:r>
    </w:p>
    <w:p w14:paraId="31BAC398" w14:textId="77777777" w:rsidR="00D94868" w:rsidRPr="00D94868" w:rsidRDefault="00D94868" w:rsidP="00977786">
      <w:pPr>
        <w:spacing w:line="360" w:lineRule="auto"/>
        <w:jc w:val="lowKashida"/>
        <w:rPr>
          <w:rFonts w:ascii="Simplified Arabic" w:hAnsi="Simplified Arabic" w:cs="Simplified Arabic"/>
          <w:sz w:val="28"/>
          <w:szCs w:val="28"/>
        </w:rPr>
      </w:pPr>
      <w:r w:rsidRPr="00D94868">
        <w:rPr>
          <w:rFonts w:ascii="Simplified Arabic" w:hAnsi="Simplified Arabic" w:cs="Simplified Arabic"/>
          <w:sz w:val="28"/>
          <w:szCs w:val="28"/>
          <w:rtl/>
        </w:rPr>
        <w:t>هدفت هذه الدراسة إلى استكشاف أثر البودكاست في تعزيز الوعي الثقافي لدى طلاب اللغة الإنجليزية كلغة أجنبية</w:t>
      </w:r>
      <w:r w:rsidRPr="00D94868">
        <w:rPr>
          <w:rFonts w:ascii="Simplified Arabic" w:hAnsi="Simplified Arabic" w:cs="Simplified Arabic"/>
          <w:sz w:val="28"/>
          <w:szCs w:val="28"/>
        </w:rPr>
        <w:t xml:space="preserve"> (EFL) </w:t>
      </w:r>
      <w:r w:rsidRPr="00D94868">
        <w:rPr>
          <w:rFonts w:ascii="Simplified Arabic" w:hAnsi="Simplified Arabic" w:cs="Simplified Arabic"/>
          <w:sz w:val="28"/>
          <w:szCs w:val="28"/>
          <w:rtl/>
        </w:rPr>
        <w:t>في مستوى الماجستير الثاني، من خلال دراسة شبه تجريبية أجريت في جامعة تيزي وزو. وقد انطلقت الدراسة من فرضية أن البودكاست كوسيلة تعليمية صوتية رقمية يمكن أن يسهم بشكل فعّال في تنمية الحس الثقافي لدى الطلاب، من خلال تقديم محتوى متنوع يعكس الجوانب الثقافية للغة المستهدفة ويعزز فهم الطلاب للسياقات الاجتماعية والثقافية المرتبطة بها</w:t>
      </w:r>
      <w:r w:rsidRPr="00D94868">
        <w:rPr>
          <w:rFonts w:ascii="Simplified Arabic" w:hAnsi="Simplified Arabic" w:cs="Simplified Arabic"/>
          <w:sz w:val="28"/>
          <w:szCs w:val="28"/>
        </w:rPr>
        <w:t>.</w:t>
      </w:r>
    </w:p>
    <w:p w14:paraId="64EE7549" w14:textId="77777777" w:rsidR="00D94868" w:rsidRPr="00D94868" w:rsidRDefault="00D94868" w:rsidP="00977786">
      <w:pPr>
        <w:spacing w:line="360" w:lineRule="auto"/>
        <w:jc w:val="lowKashida"/>
        <w:rPr>
          <w:rFonts w:ascii="Simplified Arabic" w:hAnsi="Simplified Arabic" w:cs="Simplified Arabic"/>
          <w:sz w:val="28"/>
          <w:szCs w:val="28"/>
        </w:rPr>
      </w:pPr>
      <w:r w:rsidRPr="00D94868">
        <w:rPr>
          <w:rFonts w:ascii="Simplified Arabic" w:hAnsi="Simplified Arabic" w:cs="Simplified Arabic"/>
          <w:sz w:val="28"/>
          <w:szCs w:val="28"/>
          <w:rtl/>
        </w:rPr>
        <w:t>واعتمدت الدراسة على المنهج شبه التجريبي، حيث قُسم الطلاب إلى مجموعتين: مجموعة تجريبية استخدمت البودكاست كأداة تعليمية، ومجموعة ضابطة تلقت التعليم التقليدي. تم قياس مستوى الوعي الثقافي لدى الطلاب قبل وبعد التجربة باستخدام أدوات تقييم محددة، مع تحليل الفروق بين المجموعتين لتحديد أثر البودكاست في تحسين المعرفة والقدرة على التحليل الثقافي</w:t>
      </w:r>
      <w:r w:rsidRPr="00D94868">
        <w:rPr>
          <w:rFonts w:ascii="Simplified Arabic" w:hAnsi="Simplified Arabic" w:cs="Simplified Arabic"/>
          <w:sz w:val="28"/>
          <w:szCs w:val="28"/>
        </w:rPr>
        <w:t>.</w:t>
      </w:r>
    </w:p>
    <w:p w14:paraId="3BE02CFE" w14:textId="52742C12" w:rsidR="00D94868" w:rsidRPr="00D94868" w:rsidRDefault="00D94868" w:rsidP="00977786">
      <w:pPr>
        <w:spacing w:line="360" w:lineRule="auto"/>
        <w:jc w:val="lowKashida"/>
        <w:rPr>
          <w:rFonts w:ascii="Simplified Arabic" w:hAnsi="Simplified Arabic" w:cs="Simplified Arabic"/>
          <w:sz w:val="28"/>
          <w:szCs w:val="28"/>
        </w:rPr>
      </w:pPr>
      <w:r w:rsidRPr="00D94868">
        <w:rPr>
          <w:rFonts w:ascii="Simplified Arabic" w:hAnsi="Simplified Arabic" w:cs="Simplified Arabic"/>
          <w:sz w:val="28"/>
          <w:szCs w:val="28"/>
          <w:rtl/>
        </w:rPr>
        <w:t xml:space="preserve">وأظهرت النتائج أن استخدام البودكاست ساهم بشكل ملحوظ في رفع مستوى الوعي الثقافي لدى طلاب المجموعة التجريبية مقارنة بالمجموعة الضابطة، حيث أبدى الطلاب تحسنًا في فهم الممارسات الثقافية، وتقدير التنوع الثقافي، وتطوير مهارات التحليل النقدي للظواهر الثقافية المرتبطة باللغة الإنجليزية. كما </w:t>
      </w:r>
      <w:r w:rsidRPr="00D94868">
        <w:rPr>
          <w:rFonts w:ascii="Simplified Arabic" w:hAnsi="Simplified Arabic" w:cs="Simplified Arabic"/>
          <w:sz w:val="28"/>
          <w:szCs w:val="28"/>
          <w:rtl/>
        </w:rPr>
        <w:lastRenderedPageBreak/>
        <w:t>بينت النتائج أن البودكاست يعزز التفاعل الذاتي مع المحتوى التعليمي ويحفز الطلاب على التعلم المستقل، مما يؤكد فعالية هذه الوسيلة في دعم التعليم اللغوي والثقافي على حد سواء</w:t>
      </w:r>
      <w:r w:rsidRPr="00D94868">
        <w:rPr>
          <w:rFonts w:ascii="Simplified Arabic" w:hAnsi="Simplified Arabic" w:cs="Simplified Arabic"/>
          <w:sz w:val="28"/>
          <w:szCs w:val="28"/>
        </w:rPr>
        <w:t>.</w:t>
      </w:r>
    </w:p>
    <w:p w14:paraId="4668DF19" w14:textId="09084551" w:rsidR="00CC6FB7" w:rsidRPr="00CC6FB7" w:rsidRDefault="00CC6FB7"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ناصري 2025) بعنوان " </w:t>
      </w:r>
      <w:r w:rsidRPr="00CC6FB7">
        <w:rPr>
          <w:rFonts w:ascii="Simplified Arabic" w:hAnsi="Simplified Arabic" w:cs="Simplified Arabic"/>
          <w:b/>
          <w:bCs/>
          <w:sz w:val="28"/>
          <w:szCs w:val="28"/>
          <w:rtl/>
        </w:rPr>
        <w:t>دور البودكاست التعليمي في تنمية الوعي الديني لدى الطلبة الجامعيين</w:t>
      </w:r>
      <w:r>
        <w:rPr>
          <w:rFonts w:ascii="Simplified Arabic" w:hAnsi="Simplified Arabic" w:cs="Simplified Arabic" w:hint="cs"/>
          <w:sz w:val="28"/>
          <w:szCs w:val="28"/>
          <w:rtl/>
        </w:rPr>
        <w:t>".</w:t>
      </w:r>
    </w:p>
    <w:p w14:paraId="16654D8F" w14:textId="77777777" w:rsidR="00CC6FB7" w:rsidRPr="00CC6FB7" w:rsidRDefault="00CC6FB7" w:rsidP="00977786">
      <w:pPr>
        <w:spacing w:line="360" w:lineRule="auto"/>
        <w:jc w:val="lowKashida"/>
        <w:rPr>
          <w:rFonts w:ascii="Simplified Arabic" w:hAnsi="Simplified Arabic" w:cs="Simplified Arabic"/>
          <w:sz w:val="28"/>
          <w:szCs w:val="28"/>
        </w:rPr>
      </w:pPr>
      <w:r w:rsidRPr="00CC6FB7">
        <w:rPr>
          <w:rFonts w:ascii="Simplified Arabic" w:hAnsi="Simplified Arabic" w:cs="Simplified Arabic"/>
          <w:sz w:val="28"/>
          <w:szCs w:val="28"/>
          <w:rtl/>
        </w:rPr>
        <w:t>هدفت هذه الدراسة إلى استكشاف دور البودكاست التعليمي في تنمية الوعي الديني لدى طلبة قسم العلوم الإسلامية بجامعة الشهيد الشيخ العربي التبسي في تبسة، مع التركيز على كيفية مساهمة هذه الوسيلة الرقمية في تعزيز المعرفة الدينية والقيم المرتبطة بالممارسات الدينية. وقد انطلقت الدراسة من إشكالية أساسية مفادها</w:t>
      </w:r>
      <w:r w:rsidRPr="00CC6FB7">
        <w:rPr>
          <w:rFonts w:ascii="Simplified Arabic" w:hAnsi="Simplified Arabic" w:cs="Simplified Arabic"/>
          <w:sz w:val="28"/>
          <w:szCs w:val="28"/>
        </w:rPr>
        <w:t xml:space="preserve">: </w:t>
      </w:r>
      <w:r w:rsidRPr="00CC6FB7">
        <w:rPr>
          <w:rFonts w:ascii="Simplified Arabic" w:hAnsi="Simplified Arabic" w:cs="Simplified Arabic"/>
          <w:i/>
          <w:iCs/>
          <w:sz w:val="28"/>
          <w:szCs w:val="28"/>
          <w:rtl/>
        </w:rPr>
        <w:t>ما هو دور البودكاست التعليمي في تنمية الوعي الديني لدى طلبة العلوم الإسلامية؟</w:t>
      </w:r>
      <w:r w:rsidRPr="00CC6FB7">
        <w:rPr>
          <w:rFonts w:ascii="Simplified Arabic" w:hAnsi="Simplified Arabic" w:cs="Simplified Arabic"/>
          <w:sz w:val="28"/>
          <w:szCs w:val="28"/>
          <w:rtl/>
        </w:rPr>
        <w:t>، ساعية إلى التعرف على عادات وأنماط استخدام الطلبة للبودكاست، وطبيعة تفاعلهم معه، والدوافع التي تجعلهم يلجأون إلى هذه المنصة كمصدر للمحتوى الديني، بالإضافة إلى تحديد المواضيع الدينية الأكثر متابعة والكشف عن أبرز التحديات التي تواجه الاستخدام الفعال للبودكاست في الوسط الجامعي</w:t>
      </w:r>
      <w:r w:rsidRPr="00CC6FB7">
        <w:rPr>
          <w:rFonts w:ascii="Simplified Arabic" w:hAnsi="Simplified Arabic" w:cs="Simplified Arabic"/>
          <w:sz w:val="28"/>
          <w:szCs w:val="28"/>
        </w:rPr>
        <w:t>.</w:t>
      </w:r>
    </w:p>
    <w:p w14:paraId="475D2716" w14:textId="77777777" w:rsidR="00CC6FB7" w:rsidRPr="00CC6FB7" w:rsidRDefault="00CC6FB7" w:rsidP="00977786">
      <w:pPr>
        <w:spacing w:line="360" w:lineRule="auto"/>
        <w:jc w:val="lowKashida"/>
        <w:rPr>
          <w:rFonts w:ascii="Simplified Arabic" w:hAnsi="Simplified Arabic" w:cs="Simplified Arabic"/>
          <w:sz w:val="28"/>
          <w:szCs w:val="28"/>
        </w:rPr>
      </w:pPr>
      <w:r w:rsidRPr="00CC6FB7">
        <w:rPr>
          <w:rFonts w:ascii="Simplified Arabic" w:hAnsi="Simplified Arabic" w:cs="Simplified Arabic"/>
          <w:sz w:val="28"/>
          <w:szCs w:val="28"/>
          <w:rtl/>
        </w:rPr>
        <w:t>واعتمدت الدراسة على المنهج الوصفي التحليلي، حيث تم اختيار عينة حصصية مكونة من 1000 طالب من قسم العلوم الإسلامية، وجُمعت البيانات باستخدام استمارة استبيان صممت بعناية لتعكس محاور الدراسة الأساسية. ركز التحليل على أنماط استخدام الطلبة للبودكاست، المواضيع الأكثر متابعة، دوافع الاستماع، وأثر ذلك على تنمية الوعي الديني والسلوكيات المرتبطة به</w:t>
      </w:r>
      <w:r w:rsidRPr="00CC6FB7">
        <w:rPr>
          <w:rFonts w:ascii="Simplified Arabic" w:hAnsi="Simplified Arabic" w:cs="Simplified Arabic"/>
          <w:sz w:val="28"/>
          <w:szCs w:val="28"/>
        </w:rPr>
        <w:t>.</w:t>
      </w:r>
    </w:p>
    <w:p w14:paraId="26577D6C" w14:textId="20B70712" w:rsidR="00CC6FB7" w:rsidRPr="00CC6FB7" w:rsidRDefault="00CC6FB7" w:rsidP="00977786">
      <w:pPr>
        <w:spacing w:line="360" w:lineRule="auto"/>
        <w:jc w:val="lowKashida"/>
        <w:rPr>
          <w:rFonts w:ascii="Simplified Arabic" w:hAnsi="Simplified Arabic" w:cs="Simplified Arabic"/>
          <w:sz w:val="28"/>
          <w:szCs w:val="28"/>
        </w:rPr>
      </w:pPr>
      <w:r w:rsidRPr="00CC6FB7">
        <w:rPr>
          <w:rFonts w:ascii="Simplified Arabic" w:hAnsi="Simplified Arabic" w:cs="Simplified Arabic"/>
          <w:sz w:val="28"/>
          <w:szCs w:val="28"/>
          <w:rtl/>
        </w:rPr>
        <w:t xml:space="preserve">وأظهرت النتائج أن البودكاست الديني يحظى بانتشار ملحوظ بين طلبة قسم العلوم الإسلامية، حيث يستمع معظم الطلاب بانتظام، خصوصًا عبر الهواتف الذكية، وأن الموضوعات الأكثر متابعة كانت التفسير والحديث والفقه والرد على الشبهات، مع تفضيل وجود مشايخ وعلماء ضمن الحلقات لتعزيز الموثوقية والعمق العلمي للمحتوى. كما بينت النتائج أن دوافع الاستخدام تمحورت حول تنمية المعرفة </w:t>
      </w:r>
      <w:r w:rsidRPr="00CC6FB7">
        <w:rPr>
          <w:rFonts w:ascii="Simplified Arabic" w:hAnsi="Simplified Arabic" w:cs="Simplified Arabic"/>
          <w:sz w:val="28"/>
          <w:szCs w:val="28"/>
          <w:rtl/>
        </w:rPr>
        <w:lastRenderedPageBreak/>
        <w:t>الدينية والتثقيف الذاتي، وأن نسبة معتبرة من الطلاب تعتبر البودكاست بديلًا فعالًا عن الدروس التقليدية. أما على مستوى الإشباعات المحققة، فقد أكد معظم الطلبة أن البودكاست يسهم في تعزيز القيم الدينية، الالتزام بالعبادات، وتقديم إجابات واضحة على المسائل الدينية، مما يعكس أثره الإيجابي في تنمية الوعي الديني لديهم</w:t>
      </w:r>
      <w:r w:rsidRPr="00CC6FB7">
        <w:rPr>
          <w:rFonts w:ascii="Simplified Arabic" w:hAnsi="Simplified Arabic" w:cs="Simplified Arabic"/>
          <w:sz w:val="28"/>
          <w:szCs w:val="28"/>
        </w:rPr>
        <w:t>.</w:t>
      </w:r>
    </w:p>
    <w:p w14:paraId="3A22F31B" w14:textId="32700AAE" w:rsidR="009B7B21" w:rsidRPr="009B7B21" w:rsidRDefault="009B7B21"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خياري ومرعوش 2025) بعنوان " </w:t>
      </w:r>
      <w:r w:rsidRPr="009B7B21">
        <w:rPr>
          <w:rFonts w:ascii="Simplified Arabic" w:hAnsi="Simplified Arabic" w:cs="Simplified Arabic"/>
          <w:b/>
          <w:bCs/>
          <w:sz w:val="28"/>
          <w:szCs w:val="28"/>
          <w:rtl/>
        </w:rPr>
        <w:t>تأثير البودكاست في تعزيز الوعي الثقافي والاجتماعي لدى الطلبة الجامعيين</w:t>
      </w:r>
      <w:r>
        <w:rPr>
          <w:rFonts w:ascii="Simplified Arabic" w:hAnsi="Simplified Arabic" w:cs="Simplified Arabic" w:hint="cs"/>
          <w:sz w:val="28"/>
          <w:szCs w:val="28"/>
          <w:rtl/>
        </w:rPr>
        <w:t>".</w:t>
      </w:r>
    </w:p>
    <w:p w14:paraId="5166A84B" w14:textId="77777777" w:rsidR="009B7B21" w:rsidRPr="009B7B21" w:rsidRDefault="009B7B21" w:rsidP="00977786">
      <w:pPr>
        <w:spacing w:line="360" w:lineRule="auto"/>
        <w:jc w:val="lowKashida"/>
        <w:rPr>
          <w:rFonts w:ascii="Simplified Arabic" w:hAnsi="Simplified Arabic" w:cs="Simplified Arabic"/>
          <w:sz w:val="28"/>
          <w:szCs w:val="28"/>
        </w:rPr>
      </w:pPr>
      <w:r w:rsidRPr="009B7B21">
        <w:rPr>
          <w:rFonts w:ascii="Simplified Arabic" w:hAnsi="Simplified Arabic" w:cs="Simplified Arabic"/>
          <w:sz w:val="28"/>
          <w:szCs w:val="28"/>
          <w:rtl/>
        </w:rPr>
        <w:t>هدفت هذه الدراسة إلى استكشاف تأثير البودكاست في تعزيز الوعي الثقافي والاجتماعي لدى طلبة الإعلام والاتصال، مع التركيز على كيفية توظيف هذه الوسيلة الرقمية كأداة معرفية وثقافية، وأثرها في تلبية حاجات الطلاب الإعلامية والاجتماعية. وقد انطلقت الدراسة من إشكالية أساسية مفادها</w:t>
      </w:r>
      <w:r w:rsidRPr="009B7B21">
        <w:rPr>
          <w:rFonts w:ascii="Simplified Arabic" w:hAnsi="Simplified Arabic" w:cs="Simplified Arabic"/>
          <w:sz w:val="28"/>
          <w:szCs w:val="28"/>
        </w:rPr>
        <w:t xml:space="preserve">: </w:t>
      </w:r>
      <w:r w:rsidRPr="009B7B21">
        <w:rPr>
          <w:rFonts w:ascii="Simplified Arabic" w:hAnsi="Simplified Arabic" w:cs="Simplified Arabic"/>
          <w:i/>
          <w:iCs/>
          <w:sz w:val="28"/>
          <w:szCs w:val="28"/>
          <w:rtl/>
        </w:rPr>
        <w:t>ما هو تأثير البودكاست في تعزيز الوعي الثقافي والاجتماعي لدى طلبة الإعلام والاتصال؟</w:t>
      </w:r>
      <w:r w:rsidRPr="009B7B21">
        <w:rPr>
          <w:rFonts w:ascii="Simplified Arabic" w:hAnsi="Simplified Arabic" w:cs="Simplified Arabic"/>
          <w:sz w:val="28"/>
          <w:szCs w:val="28"/>
          <w:rtl/>
        </w:rPr>
        <w:t>، ساعية إلى قياس أنماط استخدام الطلبة للبودكاست، وتكرار الاستماع، وأنواع المحتوى المفضل لديهم، ومدى مساهمة هذه البرامج في إثراء معارفهم الثقافية والاجتماعية</w:t>
      </w:r>
      <w:r w:rsidRPr="009B7B21">
        <w:rPr>
          <w:rFonts w:ascii="Simplified Arabic" w:hAnsi="Simplified Arabic" w:cs="Simplified Arabic"/>
          <w:sz w:val="28"/>
          <w:szCs w:val="28"/>
        </w:rPr>
        <w:t>.</w:t>
      </w:r>
    </w:p>
    <w:p w14:paraId="6A5325E7" w14:textId="77777777" w:rsidR="009B7B21" w:rsidRPr="009B7B21" w:rsidRDefault="009B7B21" w:rsidP="00977786">
      <w:pPr>
        <w:spacing w:line="360" w:lineRule="auto"/>
        <w:jc w:val="lowKashida"/>
        <w:rPr>
          <w:rFonts w:ascii="Simplified Arabic" w:hAnsi="Simplified Arabic" w:cs="Simplified Arabic"/>
          <w:sz w:val="28"/>
          <w:szCs w:val="28"/>
        </w:rPr>
      </w:pPr>
      <w:r w:rsidRPr="009B7B21">
        <w:rPr>
          <w:rFonts w:ascii="Simplified Arabic" w:hAnsi="Simplified Arabic" w:cs="Simplified Arabic"/>
          <w:sz w:val="28"/>
          <w:szCs w:val="28"/>
          <w:rtl/>
        </w:rPr>
        <w:t>واعتمدت الدراسة على المنهج الوصفي التحليلي، مع استخدام أداة الاستبيان لجمع البيانات من عينة غير عشوائية قصدية من طلاب الإعلام والاتصال، واعتمدت الدراسة على نظرية الإشباعات والاستخدامات لفهم دوافع الطلاب في متابعة البودكاست وارتباطه بتحقيق حاجاتهم المعرفية والاجتماعية. ركز التحليل على استكشاف دور البودكاست ليس فقط كمصدر للمعلومات، بل كفضاء تفاعلي يعزز المشاركة، ويوسع مدارك الطلاب في القضايا الثقافية والاجتماعية المعاصرة</w:t>
      </w:r>
      <w:r w:rsidRPr="009B7B21">
        <w:rPr>
          <w:rFonts w:ascii="Simplified Arabic" w:hAnsi="Simplified Arabic" w:cs="Simplified Arabic"/>
          <w:sz w:val="28"/>
          <w:szCs w:val="28"/>
        </w:rPr>
        <w:t>.</w:t>
      </w:r>
    </w:p>
    <w:p w14:paraId="3F901C17" w14:textId="07BA7BA4" w:rsidR="009B7B21" w:rsidRPr="009B7B21" w:rsidRDefault="009B7B21" w:rsidP="00977786">
      <w:pPr>
        <w:spacing w:line="360" w:lineRule="auto"/>
        <w:jc w:val="lowKashida"/>
        <w:rPr>
          <w:rFonts w:ascii="Simplified Arabic" w:hAnsi="Simplified Arabic" w:cs="Simplified Arabic"/>
          <w:sz w:val="28"/>
          <w:szCs w:val="28"/>
        </w:rPr>
      </w:pPr>
      <w:r w:rsidRPr="009B7B21">
        <w:rPr>
          <w:rFonts w:ascii="Simplified Arabic" w:hAnsi="Simplified Arabic" w:cs="Simplified Arabic"/>
          <w:sz w:val="28"/>
          <w:szCs w:val="28"/>
          <w:rtl/>
        </w:rPr>
        <w:t xml:space="preserve">وأظهرت النتائج أن نسبة معتبرة من الطلاب يتابعون البودكاست بشكل منتظم، وأن هذه الوسيلة لا تقتصر على نقل المعلومات فحسب، بل تتيح بيئة تفاعلية تلبي احتياجاتهم المعرفية والثقافية والاجتماعية، </w:t>
      </w:r>
      <w:r w:rsidRPr="009B7B21">
        <w:rPr>
          <w:rFonts w:ascii="Simplified Arabic" w:hAnsi="Simplified Arabic" w:cs="Simplified Arabic"/>
          <w:sz w:val="28"/>
          <w:szCs w:val="28"/>
          <w:rtl/>
        </w:rPr>
        <w:lastRenderedPageBreak/>
        <w:t>وتعكس التحولات الراهنة في المشهد الإعلامي الرقمي. كما أبرزت النتائج أن البودكاست يسهم في تعزيز التفكير النقدي لدى الطلاب، وزيادة وعيهم بالقضايا الثقافية والاجتماعية، مما يؤكد أهميته كأداة تعليمية وإعلامية حديثة تدعم التنمية المعرفية والاجتماعية في الوسط الجامعي</w:t>
      </w:r>
      <w:r w:rsidRPr="009B7B21">
        <w:rPr>
          <w:rFonts w:ascii="Simplified Arabic" w:hAnsi="Simplified Arabic" w:cs="Simplified Arabic"/>
          <w:sz w:val="28"/>
          <w:szCs w:val="28"/>
        </w:rPr>
        <w:t>.</w:t>
      </w:r>
    </w:p>
    <w:p w14:paraId="65957E67" w14:textId="78A10ED0" w:rsidR="007536F8" w:rsidRPr="002D595E" w:rsidRDefault="007536F8"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عودة 2025) بعنوان " </w:t>
      </w:r>
      <w:r w:rsidRPr="007536F8">
        <w:rPr>
          <w:rFonts w:ascii="Simplified Arabic" w:hAnsi="Simplified Arabic" w:cs="Simplified Arabic"/>
          <w:b/>
          <w:bCs/>
          <w:sz w:val="28"/>
          <w:szCs w:val="28"/>
          <w:rtl/>
        </w:rPr>
        <w:t>البودكاست وتأثيره على الشباب العربي</w:t>
      </w:r>
      <w:r>
        <w:rPr>
          <w:rFonts w:ascii="Simplified Arabic" w:hAnsi="Simplified Arabic" w:cs="Simplified Arabic" w:hint="cs"/>
          <w:sz w:val="28"/>
          <w:szCs w:val="28"/>
          <w:rtl/>
        </w:rPr>
        <w:t>".</w:t>
      </w:r>
    </w:p>
    <w:p w14:paraId="04A7303B" w14:textId="77777777" w:rsidR="002D595E" w:rsidRPr="002D595E" w:rsidRDefault="002D595E" w:rsidP="00977786">
      <w:pPr>
        <w:spacing w:line="360" w:lineRule="auto"/>
        <w:jc w:val="lowKashida"/>
        <w:rPr>
          <w:rFonts w:ascii="Simplified Arabic" w:hAnsi="Simplified Arabic" w:cs="Simplified Arabic"/>
          <w:sz w:val="28"/>
          <w:szCs w:val="28"/>
        </w:rPr>
      </w:pPr>
      <w:r w:rsidRPr="002D595E">
        <w:rPr>
          <w:rFonts w:ascii="Simplified Arabic" w:hAnsi="Simplified Arabic" w:cs="Simplified Arabic"/>
          <w:sz w:val="28"/>
          <w:szCs w:val="28"/>
          <w:rtl/>
        </w:rPr>
        <w:t>هدفت هذه الدراسة إلى استكشاف تأثير البودكاست على الشباب العربي، من خلال دراسة الانتشار الواسع لهذه المنصات الصوتية الرقمية وتحليل تأثيرها الاجتماعي والنفسي على المستمعين. وقد انطلقت الدراسة من فرضية أن البودكاست أصبح وسيلة إعلامية حديثة تلعب دورًا متزايد الأهمية في تشكيل الاتجاهات والسلوكيات لدى الشباب، ليس فقط كمصدر للمعلومات والمعرفة، بل أيضًا كأداة تؤثر في المواقف الاجتماعية والنفسية والمجتمعية للأفراد</w:t>
      </w:r>
      <w:r w:rsidRPr="002D595E">
        <w:rPr>
          <w:rFonts w:ascii="Simplified Arabic" w:hAnsi="Simplified Arabic" w:cs="Simplified Arabic"/>
          <w:sz w:val="28"/>
          <w:szCs w:val="28"/>
        </w:rPr>
        <w:t>.</w:t>
      </w:r>
    </w:p>
    <w:p w14:paraId="1CF1F238" w14:textId="77777777" w:rsidR="002D595E" w:rsidRPr="002D595E" w:rsidRDefault="002D595E" w:rsidP="00977786">
      <w:pPr>
        <w:spacing w:line="360" w:lineRule="auto"/>
        <w:jc w:val="lowKashida"/>
        <w:rPr>
          <w:rFonts w:ascii="Simplified Arabic" w:hAnsi="Simplified Arabic" w:cs="Simplified Arabic"/>
          <w:sz w:val="28"/>
          <w:szCs w:val="28"/>
        </w:rPr>
      </w:pPr>
      <w:r w:rsidRPr="002D595E">
        <w:rPr>
          <w:rFonts w:ascii="Simplified Arabic" w:hAnsi="Simplified Arabic" w:cs="Simplified Arabic"/>
          <w:sz w:val="28"/>
          <w:szCs w:val="28"/>
          <w:rtl/>
        </w:rPr>
        <w:t>واعتمدت الدراسة على المنهج الوصفي التحليلي، حيث تم جمع البيانات من عينة من الشباب العربي مستخدمي البودكاست، مع التركيز على التعرف إلى أنماط الاستماع، وتكراره، وأنواع المحتوى الأكثر متابعة، بالإضافة إلى دراسة تأثير هذه العوامل على الجوانب الاجتماعية والنفسية للمستمعين، مثل المشاركة المجتمعية، تعزيز الانتماء الثقافي، وتطوير مهارات التفكير النقدي والتحليل الذاتي. كما ركزت الدراسة على تقييم مدى قدرة البودكاست على التأثير في السلوكيات اليومية والقرارات الشخصية للشباب</w:t>
      </w:r>
      <w:r w:rsidRPr="002D595E">
        <w:rPr>
          <w:rFonts w:ascii="Simplified Arabic" w:hAnsi="Simplified Arabic" w:cs="Simplified Arabic"/>
          <w:sz w:val="28"/>
          <w:szCs w:val="28"/>
        </w:rPr>
        <w:t>.</w:t>
      </w:r>
    </w:p>
    <w:p w14:paraId="18F17976" w14:textId="5CF7C715" w:rsidR="007536F8" w:rsidRPr="002D595E" w:rsidRDefault="002D595E" w:rsidP="00977786">
      <w:pPr>
        <w:spacing w:line="360" w:lineRule="auto"/>
        <w:jc w:val="lowKashida"/>
        <w:rPr>
          <w:rFonts w:ascii="Simplified Arabic" w:hAnsi="Simplified Arabic" w:cs="Simplified Arabic"/>
          <w:sz w:val="28"/>
          <w:szCs w:val="28"/>
        </w:rPr>
      </w:pPr>
      <w:r w:rsidRPr="002D595E">
        <w:rPr>
          <w:rFonts w:ascii="Simplified Arabic" w:hAnsi="Simplified Arabic" w:cs="Simplified Arabic"/>
          <w:sz w:val="28"/>
          <w:szCs w:val="28"/>
          <w:rtl/>
        </w:rPr>
        <w:t xml:space="preserve">وأظهرت النتائج أن البودكاست يتمتع بانتشار واسع بين الشباب العربي، وأن له تأثيرًا ملموسًا في تعزيز المعرفة والثقافة، وتنمية مهارات التفكير النقدي لديهم، إضافة إلى دوره في دعم التفاعل الاجتماعي والارتباط بالقضايا المجتمعية. كما بينت النتائج أن طبيعة المحتوى المتنوع الذي يقدمه البودكاست تساهم في التأثير النفسي للشباب، سواء عبر تحفيز الفضول الفكري أو تعزيز الانتماء الثقافي، فيما أظهرت بعض الحالات أن بعض المحتويات قد تحمل تأثيرات سلبية إذا لم يتم توجيه المتلقي للتعامل النقدي مع </w:t>
      </w:r>
      <w:r w:rsidRPr="002D595E">
        <w:rPr>
          <w:rFonts w:ascii="Simplified Arabic" w:hAnsi="Simplified Arabic" w:cs="Simplified Arabic"/>
          <w:sz w:val="28"/>
          <w:szCs w:val="28"/>
          <w:rtl/>
        </w:rPr>
        <w:lastRenderedPageBreak/>
        <w:t>المعلومات. وخلصت الدراسة إلى أن البودكاست يمثل وسيلة فعالة ذات إمكانات كبيرة في التأثير الاجتماعي والنفسي، مما يستدعي الاهتمام بتوظيفه بشكل استراتيجي ضمن وسائل الإعلام الحديثة لتعزيز الوعي والثقافة لدى الشباب العربي</w:t>
      </w:r>
      <w:r w:rsidRPr="002D595E">
        <w:rPr>
          <w:rFonts w:ascii="Simplified Arabic" w:hAnsi="Simplified Arabic" w:cs="Simplified Arabic"/>
          <w:sz w:val="28"/>
          <w:szCs w:val="28"/>
        </w:rPr>
        <w:t>.</w:t>
      </w:r>
    </w:p>
    <w:p w14:paraId="6F1C7C89" w14:textId="45B45F75" w:rsidR="00D025F0" w:rsidRPr="00D025F0" w:rsidRDefault="00D025F0"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w:t>
      </w:r>
      <w:proofErr w:type="spellStart"/>
      <w:r w:rsidRPr="00D025F0">
        <w:rPr>
          <w:rFonts w:ascii="Simplified Arabic" w:hAnsi="Simplified Arabic" w:cs="Simplified Arabic"/>
          <w:sz w:val="28"/>
          <w:szCs w:val="28"/>
        </w:rPr>
        <w:t>Safori</w:t>
      </w:r>
      <w:proofErr w:type="spellEnd"/>
      <w:r>
        <w:rPr>
          <w:rFonts w:ascii="Simplified Arabic" w:hAnsi="Simplified Arabic" w:cs="Simplified Arabic" w:hint="cs"/>
          <w:sz w:val="28"/>
          <w:szCs w:val="28"/>
          <w:rtl/>
        </w:rPr>
        <w:t xml:space="preserve"> 2025) بعنوان " </w:t>
      </w:r>
      <w:r w:rsidRPr="00D025F0">
        <w:rPr>
          <w:rFonts w:ascii="Simplified Arabic" w:hAnsi="Simplified Arabic" w:cs="Simplified Arabic"/>
          <w:b/>
          <w:bCs/>
          <w:sz w:val="28"/>
          <w:szCs w:val="28"/>
        </w:rPr>
        <w:t>The role of podcasts in shaping cultural awareness among the Jordanian public. Frontiers in Communication</w:t>
      </w:r>
      <w:r>
        <w:rPr>
          <w:rFonts w:ascii="Simplified Arabic" w:hAnsi="Simplified Arabic" w:cs="Simplified Arabic" w:hint="cs"/>
          <w:sz w:val="28"/>
          <w:szCs w:val="28"/>
          <w:rtl/>
        </w:rPr>
        <w:t>".</w:t>
      </w:r>
    </w:p>
    <w:p w14:paraId="1DEBDACA" w14:textId="77777777" w:rsidR="00D025F0" w:rsidRPr="00D025F0" w:rsidRDefault="00D025F0" w:rsidP="00977786">
      <w:pPr>
        <w:spacing w:line="360" w:lineRule="auto"/>
        <w:jc w:val="lowKashida"/>
        <w:rPr>
          <w:rFonts w:ascii="Simplified Arabic" w:hAnsi="Simplified Arabic" w:cs="Simplified Arabic"/>
          <w:sz w:val="28"/>
          <w:szCs w:val="28"/>
          <w:lang w:bidi="ar-EG"/>
        </w:rPr>
      </w:pPr>
      <w:r w:rsidRPr="00D025F0">
        <w:rPr>
          <w:rFonts w:ascii="Simplified Arabic" w:hAnsi="Simplified Arabic" w:cs="Simplified Arabic"/>
          <w:sz w:val="28"/>
          <w:szCs w:val="28"/>
          <w:rtl/>
        </w:rPr>
        <w:t>هدفت هذه الدراسة إلى استكشاف دور البودكاست في تشكيل الوعي الثقافي لدى الجمهور الأردني، مع التركيز على كيفية مساهمة هذه الوسيلة الصوتية الرقمية في تعزيز المعرفة بالقضايا الثقافية وتوسيع مدارك المستمعين في المجالات الفكرية والاجتماعية. وقد انطلقت الدراسة من فرضية أن البودكاست يمثل وسيلة إعلامية حديثة قادرة على تقديم محتوى ثقافي متنوع وموثوق بطريقة جذابة، ما يسهم في رفع مستوى الوعي الثقافي بين الجمهور</w:t>
      </w:r>
      <w:r w:rsidRPr="00D025F0">
        <w:rPr>
          <w:rFonts w:ascii="Simplified Arabic" w:hAnsi="Simplified Arabic" w:cs="Simplified Arabic"/>
          <w:sz w:val="28"/>
          <w:szCs w:val="28"/>
          <w:lang w:bidi="ar-EG"/>
        </w:rPr>
        <w:t>.</w:t>
      </w:r>
    </w:p>
    <w:p w14:paraId="7C353741" w14:textId="77777777" w:rsidR="00D025F0" w:rsidRPr="00D025F0" w:rsidRDefault="00D025F0" w:rsidP="00977786">
      <w:pPr>
        <w:spacing w:line="360" w:lineRule="auto"/>
        <w:jc w:val="lowKashida"/>
        <w:rPr>
          <w:rFonts w:ascii="Simplified Arabic" w:hAnsi="Simplified Arabic" w:cs="Simplified Arabic"/>
          <w:sz w:val="28"/>
          <w:szCs w:val="28"/>
          <w:lang w:bidi="ar-EG"/>
        </w:rPr>
      </w:pPr>
      <w:r w:rsidRPr="00D025F0">
        <w:rPr>
          <w:rFonts w:ascii="Simplified Arabic" w:hAnsi="Simplified Arabic" w:cs="Simplified Arabic"/>
          <w:sz w:val="28"/>
          <w:szCs w:val="28"/>
          <w:rtl/>
        </w:rPr>
        <w:t>واعتمدت الدراسة على المنهج الوصفي التحليلي، حيث جُمعت البيانات من عينة من المستمعين الأردنيين لمتابعة برامج البودكاست، مع التركيز على أنماط الاستخدام، تكرار الاستماع، وأنواع المحتوى الأكثر متابعة، إضافة إلى تقييم أثر هذه البرامج على تطوير فهم الجمهور للقضايا الثقافية. كما ركزت الدراسة على تحليل دوافع الاستماع للبودكاست وارتباطها بتنمية المعرفة والوعي الثقافي لدى المستمعين</w:t>
      </w:r>
      <w:r w:rsidRPr="00D025F0">
        <w:rPr>
          <w:rFonts w:ascii="Simplified Arabic" w:hAnsi="Simplified Arabic" w:cs="Simplified Arabic"/>
          <w:sz w:val="28"/>
          <w:szCs w:val="28"/>
          <w:lang w:bidi="ar-EG"/>
        </w:rPr>
        <w:t>.</w:t>
      </w:r>
    </w:p>
    <w:p w14:paraId="54E92299" w14:textId="295D9CFB" w:rsidR="00D025F0" w:rsidRPr="00D025F0" w:rsidRDefault="00D025F0" w:rsidP="00977786">
      <w:pPr>
        <w:spacing w:line="360" w:lineRule="auto"/>
        <w:jc w:val="lowKashida"/>
        <w:rPr>
          <w:rFonts w:ascii="Simplified Arabic" w:hAnsi="Simplified Arabic" w:cs="Simplified Arabic"/>
          <w:sz w:val="28"/>
          <w:szCs w:val="28"/>
          <w:rtl/>
          <w:lang w:bidi="ar-EG"/>
        </w:rPr>
      </w:pPr>
      <w:r w:rsidRPr="00D025F0">
        <w:rPr>
          <w:rFonts w:ascii="Simplified Arabic" w:hAnsi="Simplified Arabic" w:cs="Simplified Arabic"/>
          <w:sz w:val="28"/>
          <w:szCs w:val="28"/>
          <w:rtl/>
        </w:rPr>
        <w:t xml:space="preserve">وأظهرت النتائج أن البودكاست يحظى بانتشار متزايد بين الجمهور الأردني، وأن متابعة الحلقات الصوتية تسهم بشكل واضح في زيادة الاطلاع الثقافي، وتعزيز القدرة على التفكير النقدي والتحليلي، ورفع مستوى الوعي بالقضايا الاجتماعية والثقافية المعاصرة. كما أظهرت النتائج أن تنوع المحتوى وموثوقية المعلومات </w:t>
      </w:r>
      <w:r w:rsidRPr="00D025F0">
        <w:rPr>
          <w:rFonts w:ascii="Simplified Arabic" w:hAnsi="Simplified Arabic" w:cs="Simplified Arabic"/>
          <w:sz w:val="28"/>
          <w:szCs w:val="28"/>
          <w:rtl/>
        </w:rPr>
        <w:lastRenderedPageBreak/>
        <w:t>المقدمة في الحلقات يعززان التفاعل والمشاركة، مما يؤكد أهمية البودكاست كوسيلة فعّالة في بناء الوعي الثقافي لدى الجمهور</w:t>
      </w:r>
      <w:r w:rsidRPr="00D025F0">
        <w:rPr>
          <w:rFonts w:ascii="Simplified Arabic" w:hAnsi="Simplified Arabic" w:cs="Simplified Arabic"/>
          <w:sz w:val="28"/>
          <w:szCs w:val="28"/>
          <w:lang w:bidi="ar-EG"/>
        </w:rPr>
        <w:t>.</w:t>
      </w:r>
    </w:p>
    <w:p w14:paraId="130CBC80" w14:textId="46EB8928" w:rsidR="00DB5267" w:rsidRPr="00DB5267" w:rsidRDefault="00DB5267" w:rsidP="00977786">
      <w:pPr>
        <w:pStyle w:val="ListParagraph"/>
        <w:numPr>
          <w:ilvl w:val="0"/>
          <w:numId w:val="5"/>
        </w:numPr>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دراسة ( </w:t>
      </w:r>
      <w:proofErr w:type="spellStart"/>
      <w:r w:rsidRPr="00DB5267">
        <w:rPr>
          <w:rFonts w:ascii="Simplified Arabic" w:hAnsi="Simplified Arabic" w:cs="Simplified Arabic"/>
          <w:sz w:val="28"/>
          <w:szCs w:val="28"/>
        </w:rPr>
        <w:t>Kakhki</w:t>
      </w:r>
      <w:proofErr w:type="spellEnd"/>
      <w:r>
        <w:rPr>
          <w:rFonts w:ascii="Simplified Arabic" w:hAnsi="Simplified Arabic" w:cs="Simplified Arabic"/>
          <w:sz w:val="28"/>
          <w:szCs w:val="28"/>
        </w:rPr>
        <w:t xml:space="preserve"> et all 2025</w:t>
      </w:r>
      <w:r>
        <w:rPr>
          <w:rFonts w:ascii="Simplified Arabic" w:hAnsi="Simplified Arabic" w:cs="Simplified Arabic" w:hint="cs"/>
          <w:sz w:val="28"/>
          <w:szCs w:val="28"/>
          <w:rtl/>
        </w:rPr>
        <w:t xml:space="preserve">) بعنوان " </w:t>
      </w:r>
      <w:r w:rsidRPr="00DB5267">
        <w:rPr>
          <w:rFonts w:ascii="Simplified Arabic" w:hAnsi="Simplified Arabic" w:cs="Simplified Arabic"/>
          <w:b/>
          <w:bCs/>
          <w:sz w:val="28"/>
          <w:szCs w:val="28"/>
        </w:rPr>
        <w:t>Exploring the impact, challenges, and integration of podcasts in patient education</w:t>
      </w:r>
      <w:r>
        <w:rPr>
          <w:rFonts w:ascii="Simplified Arabic" w:hAnsi="Simplified Arabic" w:cs="Simplified Arabic"/>
          <w:sz w:val="28"/>
          <w:szCs w:val="28"/>
        </w:rPr>
        <w:t>".</w:t>
      </w:r>
    </w:p>
    <w:p w14:paraId="5B7FBDE7" w14:textId="77777777" w:rsidR="00DB5267" w:rsidRPr="00DB5267" w:rsidRDefault="00DB5267" w:rsidP="00977786">
      <w:pPr>
        <w:spacing w:line="360" w:lineRule="auto"/>
        <w:jc w:val="lowKashida"/>
        <w:rPr>
          <w:rFonts w:ascii="Simplified Arabic" w:hAnsi="Simplified Arabic" w:cs="Simplified Arabic"/>
          <w:sz w:val="28"/>
          <w:szCs w:val="28"/>
          <w:rtl/>
        </w:rPr>
      </w:pPr>
      <w:r w:rsidRPr="00DB5267">
        <w:rPr>
          <w:rFonts w:ascii="Simplified Arabic" w:hAnsi="Simplified Arabic" w:cs="Simplified Arabic"/>
          <w:sz w:val="28"/>
          <w:szCs w:val="28"/>
          <w:rtl/>
        </w:rPr>
        <w:t>هدفت هذه الدراسة إلى استكشاف أثر البودكاست في التعليم الصحي للمرضى، مع التركيز على الفوائد، التحديات، وطرق دمج هذه الوسيلة الصوتية الرقمية ضمن برامج التثقيف الطبي. وقد انطلقت الدراسة من فرضية أن البودكاست يمكن أن يكون أداة فعالة للتعلم الذاتي للمرضى، من خلال تقديم محتوى تعليمي متاح بسهولة، ويسهم في تحسين فهم المرضى لحالاتهم الصحية وزيادة التزامهم بالإجراءات العلاجية</w:t>
      </w:r>
      <w:r w:rsidRPr="00DB5267">
        <w:rPr>
          <w:rFonts w:ascii="Simplified Arabic" w:hAnsi="Simplified Arabic" w:cs="Simplified Arabic"/>
          <w:sz w:val="28"/>
          <w:szCs w:val="28"/>
        </w:rPr>
        <w:t>.</w:t>
      </w:r>
    </w:p>
    <w:p w14:paraId="4EA53942" w14:textId="77777777" w:rsidR="00DB5267" w:rsidRPr="00DB5267" w:rsidRDefault="00DB5267" w:rsidP="00977786">
      <w:pPr>
        <w:spacing w:line="360" w:lineRule="auto"/>
        <w:jc w:val="lowKashida"/>
        <w:rPr>
          <w:rFonts w:ascii="Simplified Arabic" w:hAnsi="Simplified Arabic" w:cs="Simplified Arabic"/>
          <w:sz w:val="28"/>
          <w:szCs w:val="28"/>
        </w:rPr>
      </w:pPr>
      <w:r w:rsidRPr="00DB5267">
        <w:rPr>
          <w:rFonts w:ascii="Simplified Arabic" w:hAnsi="Simplified Arabic" w:cs="Simplified Arabic"/>
          <w:sz w:val="28"/>
          <w:szCs w:val="28"/>
          <w:rtl/>
        </w:rPr>
        <w:t>واعتمدت الدراسة على منهج المراجعة المنهجية، حيث تم تحليل مجموعة واسعة من الدراسات السابقة التي تناولت استخدام البودكاست في التعليم الصحي، مع تقييم نوعية المحتوى، أساليب التقديم، استجابة المرضى، والتحديات التي قد تواجه دمج البودكاست في برامج التثقيف الصحي. كما ركزت الدراسة على تحديد أفضل الممارسات لضمان فعالية البودكاست كأداة تعليمية صحية</w:t>
      </w:r>
      <w:r w:rsidRPr="00DB5267">
        <w:rPr>
          <w:rFonts w:ascii="Simplified Arabic" w:hAnsi="Simplified Arabic" w:cs="Simplified Arabic"/>
          <w:sz w:val="28"/>
          <w:szCs w:val="28"/>
        </w:rPr>
        <w:t>.</w:t>
      </w:r>
    </w:p>
    <w:p w14:paraId="4DF704B4" w14:textId="58DC4DB2" w:rsidR="00DB5267" w:rsidRPr="00DB5267" w:rsidRDefault="00DB5267" w:rsidP="00977786">
      <w:pPr>
        <w:spacing w:line="360" w:lineRule="auto"/>
        <w:jc w:val="lowKashida"/>
        <w:rPr>
          <w:rFonts w:ascii="Simplified Arabic" w:hAnsi="Simplified Arabic" w:cs="Simplified Arabic"/>
          <w:sz w:val="28"/>
          <w:szCs w:val="28"/>
          <w:rtl/>
        </w:rPr>
      </w:pPr>
      <w:r w:rsidRPr="00DB5267">
        <w:rPr>
          <w:rFonts w:ascii="Simplified Arabic" w:hAnsi="Simplified Arabic" w:cs="Simplified Arabic"/>
          <w:sz w:val="28"/>
          <w:szCs w:val="28"/>
          <w:rtl/>
        </w:rPr>
        <w:t>وأظهرت النتائج أن البودكاست يمكن أن يكون وسيلة فعالة لتعزيز التعلم الصحي لدى المرضى، حيث يسهم في تحسين المعرفة الطبية، زيادة الالتزام بالعلاج، وتقديم المعلومات بأسلوب واضح وسهل الوصول. كما أبرزت الدراسة وجود تحديات مرتبطة بضمان جودة المحتوى، استمرارية المتابعة، والحاجة إلى دمج هذه الوسيلة ضمن استراتيجيات تعليمية شاملة لضمان تحقيق أقصى أثر تعليمي. وأكدت الدراسة على أهمية استخدام البودكاست كأداة داعمة في التعليم الصحي، مع مراعاة التوجيه المناسب للمستفيدين وضمان جودة المحتوى التعليمي</w:t>
      </w:r>
      <w:r w:rsidRPr="00DB5267">
        <w:rPr>
          <w:rFonts w:ascii="Simplified Arabic" w:hAnsi="Simplified Arabic" w:cs="Simplified Arabic"/>
          <w:sz w:val="28"/>
          <w:szCs w:val="28"/>
        </w:rPr>
        <w:t>.</w:t>
      </w:r>
    </w:p>
    <w:p w14:paraId="05A12B24" w14:textId="0916B08A" w:rsidR="00426EE1" w:rsidRPr="00B71D66" w:rsidRDefault="00426EE1"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دراسة ( سويدان 2024) بعنوان " </w:t>
      </w:r>
      <w:r w:rsidRPr="00426EE1">
        <w:rPr>
          <w:rFonts w:ascii="Simplified Arabic" w:hAnsi="Simplified Arabic" w:cs="Simplified Arabic"/>
          <w:b/>
          <w:bCs/>
          <w:sz w:val="28"/>
          <w:szCs w:val="28"/>
          <w:rtl/>
        </w:rPr>
        <w:t>فاعلية البودكاست الإذاعي في بناء الوعي الثقافي لدى الشباب السعودي</w:t>
      </w:r>
      <w:r>
        <w:rPr>
          <w:rFonts w:ascii="Simplified Arabic" w:hAnsi="Simplified Arabic" w:cs="Simplified Arabic" w:hint="cs"/>
          <w:sz w:val="28"/>
          <w:szCs w:val="28"/>
          <w:rtl/>
        </w:rPr>
        <w:t>".</w:t>
      </w:r>
    </w:p>
    <w:p w14:paraId="0BEFFEFE" w14:textId="77777777" w:rsidR="00B71D66" w:rsidRPr="00B71D66" w:rsidRDefault="00B71D66" w:rsidP="00977786">
      <w:pPr>
        <w:spacing w:line="360" w:lineRule="auto"/>
        <w:jc w:val="lowKashida"/>
        <w:rPr>
          <w:rFonts w:ascii="Simplified Arabic" w:hAnsi="Simplified Arabic" w:cs="Simplified Arabic"/>
          <w:sz w:val="28"/>
          <w:szCs w:val="28"/>
        </w:rPr>
      </w:pPr>
      <w:r w:rsidRPr="00B71D66">
        <w:rPr>
          <w:rFonts w:ascii="Simplified Arabic" w:hAnsi="Simplified Arabic" w:cs="Simplified Arabic"/>
          <w:sz w:val="28"/>
          <w:szCs w:val="28"/>
          <w:rtl/>
        </w:rPr>
        <w:t>هدفت هذه الدراسة إلى قياس فاعلية البودكاست الإذاعي في بناء الوعي الثقافي لدى الشباب السعودي، مع التركيز على مدى قدرة هذه الوسيلة الإعلامية الصوتية الرقمية على تعزيز المعرفة بالقضايا الثقافية وتوسيع مدارك الشباب في المجالات الفكرية والاجتماعية. وانطلقت الدراسة من فرضية أن البودكاست الإذاعي يمثل وسيلة فعّالة للتثقيف الإعلامي والثقافي، بفضل إمكاناته في تقديم محتوى متنوع وعميق بطريقة جذابة وسهلة الوصول، ما يجعله مؤثرًا في تطوير مستوى الوعي الثقافي لدى المستمعين</w:t>
      </w:r>
      <w:r w:rsidRPr="00B71D66">
        <w:rPr>
          <w:rFonts w:ascii="Simplified Arabic" w:hAnsi="Simplified Arabic" w:cs="Simplified Arabic"/>
          <w:sz w:val="28"/>
          <w:szCs w:val="28"/>
        </w:rPr>
        <w:t>.</w:t>
      </w:r>
    </w:p>
    <w:p w14:paraId="111601BC" w14:textId="77777777" w:rsidR="00B71D66" w:rsidRPr="00B71D66" w:rsidRDefault="00B71D66" w:rsidP="00977786">
      <w:pPr>
        <w:spacing w:line="360" w:lineRule="auto"/>
        <w:jc w:val="lowKashida"/>
        <w:rPr>
          <w:rFonts w:ascii="Simplified Arabic" w:hAnsi="Simplified Arabic" w:cs="Simplified Arabic"/>
          <w:sz w:val="28"/>
          <w:szCs w:val="28"/>
        </w:rPr>
      </w:pPr>
      <w:r w:rsidRPr="00B71D66">
        <w:rPr>
          <w:rFonts w:ascii="Simplified Arabic" w:hAnsi="Simplified Arabic" w:cs="Simplified Arabic"/>
          <w:sz w:val="28"/>
          <w:szCs w:val="28"/>
          <w:rtl/>
        </w:rPr>
        <w:t>واعتمدت الدراسة على المنهج الوصفي التحليلي، حيث جُمعت البيانات من عينة من الشباب السعودي مستخدمي البودكاست، وتم تحليل أنماط الاستماع وتكراره، ونوعية المحتوى المفضل لديهم، بالإضافة إلى تقييم تأثير هذه البرامج على فهمهم للقضايا الثقافية المختلفة. كما ركزت الدراسة على تحليل دوافع الاستماع للبودكاست الإذاعي، ومدى مساهمته في توسيع المعرفة وتنمية القدرة على التفكير النقدي والتحليلي لدى الشباب</w:t>
      </w:r>
      <w:r w:rsidRPr="00B71D66">
        <w:rPr>
          <w:rFonts w:ascii="Simplified Arabic" w:hAnsi="Simplified Arabic" w:cs="Simplified Arabic"/>
          <w:sz w:val="28"/>
          <w:szCs w:val="28"/>
        </w:rPr>
        <w:t>.</w:t>
      </w:r>
    </w:p>
    <w:p w14:paraId="11677D7C" w14:textId="4C40155C" w:rsidR="00426EE1" w:rsidRPr="00B71D66" w:rsidRDefault="00B71D66" w:rsidP="00977786">
      <w:pPr>
        <w:spacing w:line="360" w:lineRule="auto"/>
        <w:jc w:val="lowKashida"/>
        <w:rPr>
          <w:rFonts w:ascii="Simplified Arabic" w:hAnsi="Simplified Arabic" w:cs="Simplified Arabic"/>
          <w:sz w:val="28"/>
          <w:szCs w:val="28"/>
        </w:rPr>
      </w:pPr>
      <w:r w:rsidRPr="00B71D66">
        <w:rPr>
          <w:rFonts w:ascii="Simplified Arabic" w:hAnsi="Simplified Arabic" w:cs="Simplified Arabic"/>
          <w:sz w:val="28"/>
          <w:szCs w:val="28"/>
          <w:rtl/>
        </w:rPr>
        <w:t>وأظهرت النتائج أن البودكاست الإذاعي يحظى بانتشار واسع بين الشباب السعودي، وأن المتابعين أقروا بقدرته على تعزيز الوعي الثقافي لديهم، من خلال تقديم محتوى ثقافي متنوع وموثوق، ووجود خبراء ومقدمي محتوى متخصصين ضمن الحلقات يعزز مصداقية المعلومات. كما بينت النتائج أن البودكاست يسهم في تنمية مهارات التفكير النقدي لدى المستمعين، ويزيد من اهتمامهم بالقضايا الثقافية والفكرية المعاصرة، مما يؤكد أهميته كوسيلة إعلامية تعليمية وثقافية حديثة قادرة على إحداث أثر ملموس في وعي الشباب الثقافي</w:t>
      </w:r>
      <w:r w:rsidRPr="00B71D66">
        <w:rPr>
          <w:rFonts w:ascii="Simplified Arabic" w:hAnsi="Simplified Arabic" w:cs="Simplified Arabic"/>
          <w:sz w:val="28"/>
          <w:szCs w:val="28"/>
        </w:rPr>
        <w:t>.</w:t>
      </w:r>
    </w:p>
    <w:p w14:paraId="53FC3AC1" w14:textId="44A196B7" w:rsidR="009337DA" w:rsidRPr="009337DA" w:rsidRDefault="009337DA" w:rsidP="00977786">
      <w:pPr>
        <w:pStyle w:val="ListParagraph"/>
        <w:numPr>
          <w:ilvl w:val="0"/>
          <w:numId w:val="5"/>
        </w:num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دراسة ( سوالمية وخلاف 2023) بعنوان " </w:t>
      </w:r>
      <w:r w:rsidRPr="009337DA">
        <w:rPr>
          <w:rFonts w:ascii="Simplified Arabic" w:hAnsi="Simplified Arabic" w:cs="Simplified Arabic"/>
          <w:b/>
          <w:bCs/>
          <w:sz w:val="28"/>
          <w:szCs w:val="28"/>
          <w:rtl/>
        </w:rPr>
        <w:t>دور البودكاست التعليمي في تفعيل عملية التعلم عن بعد</w:t>
      </w:r>
      <w:r w:rsidRPr="009337DA">
        <w:rPr>
          <w:rFonts w:ascii="Simplified Arabic" w:hAnsi="Simplified Arabic" w:cs="Simplified Arabic"/>
          <w:sz w:val="28"/>
          <w:szCs w:val="28"/>
          <w:cs/>
        </w:rPr>
        <w:t>‎</w:t>
      </w:r>
      <w:r>
        <w:rPr>
          <w:rFonts w:ascii="Simplified Arabic" w:hAnsi="Simplified Arabic" w:cs="Simplified Arabic" w:hint="cs"/>
          <w:sz w:val="28"/>
          <w:szCs w:val="28"/>
          <w:rtl/>
        </w:rPr>
        <w:t>".</w:t>
      </w:r>
    </w:p>
    <w:p w14:paraId="45DD3BEE" w14:textId="77777777" w:rsidR="009337DA" w:rsidRPr="009337DA" w:rsidRDefault="009337DA" w:rsidP="00977786">
      <w:pPr>
        <w:spacing w:line="360" w:lineRule="auto"/>
        <w:jc w:val="lowKashida"/>
        <w:rPr>
          <w:rFonts w:ascii="Simplified Arabic" w:hAnsi="Simplified Arabic" w:cs="Simplified Arabic"/>
          <w:sz w:val="28"/>
          <w:szCs w:val="28"/>
        </w:rPr>
      </w:pPr>
      <w:r w:rsidRPr="009337DA">
        <w:rPr>
          <w:rFonts w:ascii="Simplified Arabic" w:hAnsi="Simplified Arabic" w:cs="Simplified Arabic"/>
          <w:sz w:val="28"/>
          <w:szCs w:val="28"/>
          <w:rtl/>
        </w:rPr>
        <w:t>هدفت هذه الدراسة إلى استكشاف دور البودكاست التعليمي في تفعيل عملية التعلم عن بعد، مع التركيز على كيفية استخدام هذه الوسيلة الصوتية الرقمية لتعزيز التفاعل والمشاركة التعليمية لدى المتعلمين. وقد انطلقت الدراسة من فرضية أن البودكاست يمثل أداة تعليمية مرنة قادرة على دعم التعلم الذاتي وتمكين الطلاب من الوصول إلى المحتوى التعليمي في أي وقت، بما يسهم في تحسين الفهم واستيعاب المعلومات بشكل أعمق مقارنة بأساليب التعليم التقليدية</w:t>
      </w:r>
      <w:r w:rsidRPr="009337DA">
        <w:rPr>
          <w:rFonts w:ascii="Simplified Arabic" w:hAnsi="Simplified Arabic" w:cs="Simplified Arabic"/>
          <w:sz w:val="28"/>
          <w:szCs w:val="28"/>
        </w:rPr>
        <w:t>.</w:t>
      </w:r>
    </w:p>
    <w:p w14:paraId="5350FCF7" w14:textId="77777777" w:rsidR="009337DA" w:rsidRPr="009337DA" w:rsidRDefault="009337DA" w:rsidP="00977786">
      <w:pPr>
        <w:spacing w:line="360" w:lineRule="auto"/>
        <w:jc w:val="lowKashida"/>
        <w:rPr>
          <w:rFonts w:ascii="Simplified Arabic" w:hAnsi="Simplified Arabic" w:cs="Simplified Arabic"/>
          <w:sz w:val="28"/>
          <w:szCs w:val="28"/>
        </w:rPr>
      </w:pPr>
      <w:r w:rsidRPr="009337DA">
        <w:rPr>
          <w:rFonts w:ascii="Simplified Arabic" w:hAnsi="Simplified Arabic" w:cs="Simplified Arabic"/>
          <w:sz w:val="28"/>
          <w:szCs w:val="28"/>
          <w:rtl/>
        </w:rPr>
        <w:t>واعتمدت الدراسة على المنهج الوصفي التحليلي، حيث تم جمع البيانات من عينة من الطلاب المشاركين في برامج التعلم عن بعد، مع التركيز على التعرف إلى أنماط استخدامهم للبودكاست، وتكرار الاستماع، وأنواع المحتوى التعليمي الأكثر متابعة، بالإضافة إلى تقييم أثره على استيعاب المعلومات وتنمية المهارات التعليمية الأساسية. كما ركزت الدراسة على تحليل دوافع الطلاب لاستخدام البودكاست كوسيلة تعليمية، ومدى مساهمته في تيسير العملية التعليمية عن بعد وتحفيز التعلم الذاتي والمستمر</w:t>
      </w:r>
      <w:r w:rsidRPr="009337DA">
        <w:rPr>
          <w:rFonts w:ascii="Simplified Arabic" w:hAnsi="Simplified Arabic" w:cs="Simplified Arabic"/>
          <w:sz w:val="28"/>
          <w:szCs w:val="28"/>
        </w:rPr>
        <w:t>.</w:t>
      </w:r>
    </w:p>
    <w:p w14:paraId="4EEEDEC4" w14:textId="5CDF45B1" w:rsidR="009337DA" w:rsidRPr="009337DA" w:rsidRDefault="009337DA" w:rsidP="00977786">
      <w:pPr>
        <w:spacing w:line="360" w:lineRule="auto"/>
        <w:jc w:val="lowKashida"/>
        <w:rPr>
          <w:rFonts w:ascii="Simplified Arabic" w:hAnsi="Simplified Arabic" w:cs="Simplified Arabic"/>
          <w:sz w:val="28"/>
          <w:szCs w:val="28"/>
        </w:rPr>
      </w:pPr>
      <w:r w:rsidRPr="009337DA">
        <w:rPr>
          <w:rFonts w:ascii="Simplified Arabic" w:hAnsi="Simplified Arabic" w:cs="Simplified Arabic"/>
          <w:sz w:val="28"/>
          <w:szCs w:val="28"/>
          <w:rtl/>
        </w:rPr>
        <w:t>وأظهرت النتائج أن البودكاست التعليمي يساهم بشكل فعال في تفعيل التعلم عن بعد، حيث أشار الطلاب إلى زيادة التفاعل والفهم العميق للمحتوى، وتحسين القدرة على استرجاع المعلومات، فضلاً عن تعزيز الدافعية الذاتية للتعلم. كما بينت النتائج أن سهولة الوصول إلى البودكاست وتنوع الموضوعات التعليمية جعلاه أداة محفزة للتعلم الذاتي، مع إمكانية الدمج بين التعلم الصوتي وأساليب التعليم الأخرى لتعزيز الفائدة التعليمية. وأكدت الدراسة أن البودكاست يمكن اعتباره وسيلة تعليمية مبتكرة تدعم التعلم عن بعد، وتسهم في تحسين أداء الطلاب الأكاديمي وتطوير مهاراتهم المعرفية</w:t>
      </w:r>
      <w:r w:rsidRPr="009337DA">
        <w:rPr>
          <w:rFonts w:ascii="Simplified Arabic" w:hAnsi="Simplified Arabic" w:cs="Simplified Arabic"/>
          <w:sz w:val="28"/>
          <w:szCs w:val="28"/>
        </w:rPr>
        <w:t>.</w:t>
      </w:r>
    </w:p>
    <w:p w14:paraId="0ECD3E2D" w14:textId="2D6C1303" w:rsidR="001B70EC" w:rsidRPr="001B70EC" w:rsidRDefault="001B70EC" w:rsidP="00977786">
      <w:pPr>
        <w:pStyle w:val="ListParagraph"/>
        <w:numPr>
          <w:ilvl w:val="0"/>
          <w:numId w:val="5"/>
        </w:numPr>
        <w:spacing w:line="360" w:lineRule="auto"/>
        <w:jc w:val="lowKashida"/>
        <w:rPr>
          <w:rFonts w:ascii="Simplified Arabic" w:hAnsi="Simplified Arabic" w:cs="Simplified Arabic"/>
          <w:sz w:val="28"/>
          <w:szCs w:val="28"/>
          <w:rtl/>
        </w:rPr>
      </w:pPr>
      <w:r w:rsidRPr="001B70EC">
        <w:rPr>
          <w:rFonts w:ascii="Simplified Arabic" w:hAnsi="Simplified Arabic" w:cs="Simplified Arabic" w:hint="cs"/>
          <w:sz w:val="28"/>
          <w:szCs w:val="28"/>
          <w:rtl/>
        </w:rPr>
        <w:lastRenderedPageBreak/>
        <w:t xml:space="preserve">دراسة ( </w:t>
      </w:r>
      <w:proofErr w:type="spellStart"/>
      <w:r w:rsidRPr="001B70EC">
        <w:rPr>
          <w:rFonts w:ascii="Simplified Arabic" w:hAnsi="Simplified Arabic" w:cs="Simplified Arabic"/>
          <w:sz w:val="28"/>
          <w:szCs w:val="28"/>
        </w:rPr>
        <w:t>Bustari</w:t>
      </w:r>
      <w:proofErr w:type="spellEnd"/>
      <w:r w:rsidRPr="001B70EC">
        <w:rPr>
          <w:rFonts w:ascii="Simplified Arabic" w:hAnsi="Simplified Arabic" w:cs="Simplified Arabic"/>
          <w:sz w:val="28"/>
          <w:szCs w:val="28"/>
        </w:rPr>
        <w:t xml:space="preserve">&amp; </w:t>
      </w:r>
      <w:proofErr w:type="spellStart"/>
      <w:r w:rsidRPr="001B70EC">
        <w:rPr>
          <w:rFonts w:ascii="Simplified Arabic" w:hAnsi="Simplified Arabic" w:cs="Simplified Arabic"/>
          <w:sz w:val="28"/>
          <w:szCs w:val="28"/>
        </w:rPr>
        <w:t>Achmad</w:t>
      </w:r>
      <w:proofErr w:type="spellEnd"/>
      <w:r w:rsidRPr="001B70EC">
        <w:rPr>
          <w:rFonts w:ascii="Simplified Arabic" w:hAnsi="Simplified Arabic" w:cs="Simplified Arabic" w:hint="cs"/>
          <w:sz w:val="28"/>
          <w:szCs w:val="28"/>
          <w:rtl/>
        </w:rPr>
        <w:t xml:space="preserve"> 2017) بعنوان " </w:t>
      </w:r>
      <w:r w:rsidRPr="001B70EC">
        <w:rPr>
          <w:rFonts w:ascii="Simplified Arabic" w:hAnsi="Simplified Arabic" w:cs="Simplified Arabic"/>
          <w:b/>
          <w:bCs/>
          <w:sz w:val="28"/>
          <w:szCs w:val="28"/>
        </w:rPr>
        <w:t xml:space="preserve">The use of podcasts in improving </w:t>
      </w:r>
      <w:proofErr w:type="spellStart"/>
      <w:r w:rsidRPr="001B70EC">
        <w:rPr>
          <w:rFonts w:ascii="Simplified Arabic" w:hAnsi="Simplified Arabic" w:cs="Simplified Arabic"/>
          <w:b/>
          <w:bCs/>
          <w:sz w:val="28"/>
          <w:szCs w:val="28"/>
        </w:rPr>
        <w:t>studentsâ</w:t>
      </w:r>
      <w:proofErr w:type="spellEnd"/>
      <w:r w:rsidRPr="001B70EC">
        <w:rPr>
          <w:rFonts w:ascii="Simplified Arabic" w:hAnsi="Simplified Arabic" w:cs="Simplified Arabic" w:hint="cs"/>
          <w:sz w:val="28"/>
          <w:szCs w:val="28"/>
          <w:rtl/>
        </w:rPr>
        <w:t>".</w:t>
      </w:r>
    </w:p>
    <w:p w14:paraId="70028F45" w14:textId="77777777" w:rsidR="001B70EC" w:rsidRPr="001B70EC" w:rsidRDefault="001B70EC" w:rsidP="00977786">
      <w:pPr>
        <w:spacing w:line="360" w:lineRule="auto"/>
        <w:jc w:val="lowKashida"/>
        <w:rPr>
          <w:rFonts w:ascii="Simplified Arabic" w:hAnsi="Simplified Arabic" w:cs="Simplified Arabic"/>
          <w:sz w:val="28"/>
          <w:szCs w:val="28"/>
          <w:lang w:bidi="ar-EG"/>
        </w:rPr>
      </w:pPr>
      <w:r w:rsidRPr="001B70EC">
        <w:rPr>
          <w:rFonts w:ascii="Simplified Arabic" w:hAnsi="Simplified Arabic" w:cs="Simplified Arabic"/>
          <w:sz w:val="28"/>
          <w:szCs w:val="28"/>
          <w:rtl/>
        </w:rPr>
        <w:t>هدفت هذه الدراسة إلى استكشاف دور البودكاست في تحسين مهارات التحدث لدى طلاب اللغة الإنجليزية، مع التركيز على كيفية توظيف البودكاست كأداة تعليمية تفاعلية لتعزيز الإنتاج الشفهي. انطلقت الدراسة من الفرضية القائلة بأن استخدام الوسائط الصوتية الرقمية يمكن أن يساهم في تطوير مهارات النطق، الطلاقة، وبناء الثقة لدى المتعلمين في بيئة تعليمية داعمة ومبتكرة</w:t>
      </w:r>
      <w:r w:rsidRPr="001B70EC">
        <w:rPr>
          <w:rFonts w:ascii="Simplified Arabic" w:hAnsi="Simplified Arabic" w:cs="Simplified Arabic"/>
          <w:sz w:val="28"/>
          <w:szCs w:val="28"/>
          <w:lang w:bidi="ar-EG"/>
        </w:rPr>
        <w:t>.</w:t>
      </w:r>
    </w:p>
    <w:p w14:paraId="2D3F49F8" w14:textId="77777777" w:rsidR="001B70EC" w:rsidRPr="001B70EC" w:rsidRDefault="001B70EC" w:rsidP="00977786">
      <w:pPr>
        <w:spacing w:line="360" w:lineRule="auto"/>
        <w:jc w:val="lowKashida"/>
        <w:rPr>
          <w:rFonts w:ascii="Simplified Arabic" w:hAnsi="Simplified Arabic" w:cs="Simplified Arabic"/>
          <w:sz w:val="28"/>
          <w:szCs w:val="28"/>
          <w:lang w:bidi="ar-EG"/>
        </w:rPr>
      </w:pPr>
      <w:r w:rsidRPr="001B70EC">
        <w:rPr>
          <w:rFonts w:ascii="Simplified Arabic" w:hAnsi="Simplified Arabic" w:cs="Simplified Arabic"/>
          <w:sz w:val="28"/>
          <w:szCs w:val="28"/>
          <w:rtl/>
        </w:rPr>
        <w:t>واعتمدت الدراسة على المنهج التجريبي الوصفي، حيث استخدمت عينة من طلاب اللغة الإنجليزية وتم تطبيق برامج بودكاست تعليمية على مدار فترة محددة، مع قياس أداء الطلاب في مهارات التحدث قبل وبعد التدخل. ركز التحليل على تقييم التطور في النطق والطلاقة وقدرة الطلاب على التعبير عن أفكارهم بوضوح، بالإضافة إلى رصد تفاعل الطلاب مع محتوى البودكاست ورضاهم عنه كأداة تعليمية</w:t>
      </w:r>
      <w:r w:rsidRPr="001B70EC">
        <w:rPr>
          <w:rFonts w:ascii="Simplified Arabic" w:hAnsi="Simplified Arabic" w:cs="Simplified Arabic"/>
          <w:sz w:val="28"/>
          <w:szCs w:val="28"/>
          <w:lang w:bidi="ar-EG"/>
        </w:rPr>
        <w:t>.</w:t>
      </w:r>
    </w:p>
    <w:p w14:paraId="50E2F868" w14:textId="1800D47E" w:rsidR="001B70EC" w:rsidRPr="001B70EC" w:rsidRDefault="001B70EC" w:rsidP="00DF7879">
      <w:pPr>
        <w:spacing w:line="360" w:lineRule="auto"/>
        <w:jc w:val="lowKashida"/>
        <w:rPr>
          <w:rFonts w:ascii="Simplified Arabic" w:hAnsi="Simplified Arabic" w:cs="Simplified Arabic"/>
          <w:sz w:val="28"/>
          <w:szCs w:val="28"/>
          <w:rtl/>
          <w:lang w:bidi="ar-EG"/>
        </w:rPr>
      </w:pPr>
      <w:r w:rsidRPr="001B70EC">
        <w:rPr>
          <w:rFonts w:ascii="Simplified Arabic" w:hAnsi="Simplified Arabic" w:cs="Simplified Arabic"/>
          <w:sz w:val="28"/>
          <w:szCs w:val="28"/>
          <w:rtl/>
        </w:rPr>
        <w:t>وأظهرت النتائج أن استخدام البودكاست كان له أثر إيجابي وملحوظ في تحسين مهارات التحدث لدى الطلاب، حيث لوحظت زيادة في مستوى الطلاقة والثقة أثناء التعبير الشفهي، وتحسن في نطق الكلمات بشكل صحيح. كما أبرزت النتائج أن البودكاست ساهم في تعزيز الاهتمام والمشاركة الفعالة لدى الطلاب، مما يعكس قدرة الوسائط الصوتية الرقمية على دعم التعلم الذاتي وتوفير بيئة تعليمية محفزة وممتعة. وخلصت الدراسة إلى أن إدماج البودكاست ضمن أنشطة تعليم اللغة الإنجليزية يمثل وسيلة فعالة لتعزيز مهارات التحدث، ويستحق النظر في توسيع استخدامه في مناهج تعليم اللغات الحديثة</w:t>
      </w:r>
      <w:r w:rsidRPr="001B70EC">
        <w:rPr>
          <w:rFonts w:ascii="Simplified Arabic" w:hAnsi="Simplified Arabic" w:cs="Simplified Arabic"/>
          <w:sz w:val="28"/>
          <w:szCs w:val="28"/>
          <w:lang w:bidi="ar-EG"/>
        </w:rPr>
        <w:t>.</w:t>
      </w:r>
    </w:p>
    <w:p w14:paraId="3C885CEF" w14:textId="08D1E237" w:rsidR="007A1A80" w:rsidRPr="00327D40" w:rsidRDefault="007A1A80" w:rsidP="00977786">
      <w:pPr>
        <w:pStyle w:val="Heading1"/>
        <w:spacing w:line="360" w:lineRule="auto"/>
        <w:jc w:val="lowKashida"/>
        <w:rPr>
          <w:rFonts w:ascii="Simplified Arabic" w:hAnsi="Simplified Arabic" w:cs="Simplified Arabic"/>
          <w:b/>
          <w:bCs/>
          <w:color w:val="auto"/>
          <w:sz w:val="36"/>
          <w:szCs w:val="36"/>
          <w:rtl/>
          <w:lang w:bidi="ar-EG"/>
        </w:rPr>
      </w:pPr>
      <w:r w:rsidRPr="00327D40">
        <w:rPr>
          <w:rFonts w:ascii="Simplified Arabic" w:hAnsi="Simplified Arabic" w:cs="Simplified Arabic"/>
          <w:b/>
          <w:bCs/>
          <w:color w:val="auto"/>
          <w:sz w:val="36"/>
          <w:szCs w:val="36"/>
          <w:rtl/>
          <w:lang w:bidi="ar-EG"/>
        </w:rPr>
        <w:lastRenderedPageBreak/>
        <w:t xml:space="preserve">المراجع: </w:t>
      </w:r>
    </w:p>
    <w:p w14:paraId="3B40A537" w14:textId="77777777" w:rsidR="00DF7879" w:rsidRDefault="00DF7879" w:rsidP="00977786">
      <w:pPr>
        <w:spacing w:line="360" w:lineRule="auto"/>
        <w:jc w:val="lowKashida"/>
        <w:rPr>
          <w:rFonts w:ascii="Simplified Arabic" w:hAnsi="Simplified Arabic" w:cs="Simplified Arabic"/>
          <w:sz w:val="28"/>
          <w:szCs w:val="28"/>
          <w:rtl/>
        </w:rPr>
      </w:pPr>
      <w:r w:rsidRPr="007A1A80">
        <w:rPr>
          <w:rFonts w:ascii="Simplified Arabic" w:hAnsi="Simplified Arabic" w:cs="Simplified Arabic"/>
          <w:sz w:val="28"/>
          <w:szCs w:val="28"/>
          <w:rtl/>
        </w:rPr>
        <w:t>باكير, ي., ياسمين. (2025). تأثير برامج البودكاست على تنمية الوعي الثقافي. </w:t>
      </w:r>
      <w:r w:rsidRPr="007A1A80">
        <w:rPr>
          <w:rFonts w:ascii="Simplified Arabic" w:hAnsi="Simplified Arabic" w:cs="Simplified Arabic"/>
          <w:i/>
          <w:iCs/>
          <w:sz w:val="28"/>
          <w:szCs w:val="28"/>
          <w:rtl/>
        </w:rPr>
        <w:t>مجلة البحوث الإعلامية</w:t>
      </w:r>
      <w:r w:rsidRPr="007A1A80">
        <w:rPr>
          <w:rFonts w:ascii="Simplified Arabic" w:hAnsi="Simplified Arabic" w:cs="Simplified Arabic"/>
          <w:sz w:val="28"/>
          <w:szCs w:val="28"/>
          <w:rtl/>
        </w:rPr>
        <w:t>, </w:t>
      </w:r>
      <w:r w:rsidRPr="007A1A80">
        <w:rPr>
          <w:rFonts w:ascii="Simplified Arabic" w:hAnsi="Simplified Arabic" w:cs="Simplified Arabic"/>
          <w:i/>
          <w:iCs/>
          <w:sz w:val="28"/>
          <w:szCs w:val="28"/>
          <w:rtl/>
        </w:rPr>
        <w:t>73</w:t>
      </w:r>
      <w:r w:rsidRPr="007A1A80">
        <w:rPr>
          <w:rFonts w:ascii="Simplified Arabic" w:hAnsi="Simplified Arabic" w:cs="Simplified Arabic"/>
          <w:sz w:val="28"/>
          <w:szCs w:val="28"/>
          <w:rtl/>
        </w:rPr>
        <w:t>(3), 1971-2038.</w:t>
      </w:r>
      <w:r w:rsidRPr="007A1A80">
        <w:rPr>
          <w:rFonts w:ascii="Simplified Arabic" w:hAnsi="Simplified Arabic" w:cs="Simplified Arabic"/>
          <w:sz w:val="28"/>
          <w:szCs w:val="28"/>
          <w:cs/>
        </w:rPr>
        <w:t>‎</w:t>
      </w:r>
    </w:p>
    <w:p w14:paraId="3A0F11F6" w14:textId="77777777" w:rsidR="00DF7879" w:rsidRDefault="00DF7879" w:rsidP="00977786">
      <w:pPr>
        <w:spacing w:line="360" w:lineRule="auto"/>
        <w:jc w:val="lowKashida"/>
        <w:rPr>
          <w:rFonts w:ascii="Simplified Arabic" w:hAnsi="Simplified Arabic" w:cs="Simplified Arabic"/>
          <w:sz w:val="28"/>
          <w:szCs w:val="28"/>
          <w:rtl/>
        </w:rPr>
      </w:pPr>
      <w:r w:rsidRPr="00426EE1">
        <w:rPr>
          <w:rFonts w:ascii="Simplified Arabic" w:hAnsi="Simplified Arabic" w:cs="Simplified Arabic"/>
          <w:sz w:val="28"/>
          <w:szCs w:val="28"/>
          <w:rtl/>
        </w:rPr>
        <w:t>بن عبدالعزيز بن سويدان, أحمد. (2024). فاعلية البودكاست الإذاعي في بناء الوعي الثقافي لدى الشباب السعودي. </w:t>
      </w:r>
      <w:r w:rsidRPr="00426EE1">
        <w:rPr>
          <w:rFonts w:ascii="Simplified Arabic" w:hAnsi="Simplified Arabic" w:cs="Simplified Arabic"/>
          <w:i/>
          <w:iCs/>
          <w:sz w:val="28"/>
          <w:szCs w:val="28"/>
          <w:rtl/>
        </w:rPr>
        <w:t>المجلة العربية لبحوث الاعلام والاتصال</w:t>
      </w:r>
      <w:r w:rsidRPr="00426EE1">
        <w:rPr>
          <w:rFonts w:ascii="Simplified Arabic" w:hAnsi="Simplified Arabic" w:cs="Simplified Arabic"/>
          <w:sz w:val="28"/>
          <w:szCs w:val="28"/>
          <w:rtl/>
        </w:rPr>
        <w:t>, </w:t>
      </w:r>
      <w:r w:rsidRPr="00426EE1">
        <w:rPr>
          <w:rFonts w:ascii="Simplified Arabic" w:hAnsi="Simplified Arabic" w:cs="Simplified Arabic"/>
          <w:i/>
          <w:iCs/>
          <w:sz w:val="28"/>
          <w:szCs w:val="28"/>
          <w:rtl/>
        </w:rPr>
        <w:t>2024</w:t>
      </w:r>
      <w:r w:rsidRPr="00426EE1">
        <w:rPr>
          <w:rFonts w:ascii="Simplified Arabic" w:hAnsi="Simplified Arabic" w:cs="Simplified Arabic"/>
          <w:sz w:val="28"/>
          <w:szCs w:val="28"/>
          <w:rtl/>
        </w:rPr>
        <w:t>(45), 101-147.</w:t>
      </w:r>
      <w:r w:rsidRPr="00426EE1">
        <w:rPr>
          <w:rFonts w:ascii="Simplified Arabic" w:hAnsi="Simplified Arabic" w:cs="Simplified Arabic"/>
          <w:sz w:val="28"/>
          <w:szCs w:val="28"/>
          <w:cs/>
        </w:rPr>
        <w:t>‎</w:t>
      </w:r>
    </w:p>
    <w:p w14:paraId="6F30E22E" w14:textId="77777777" w:rsidR="00DF7879" w:rsidRPr="009B7B21" w:rsidRDefault="00DF7879" w:rsidP="00977786">
      <w:pPr>
        <w:spacing w:line="360" w:lineRule="auto"/>
        <w:jc w:val="lowKashida"/>
        <w:rPr>
          <w:rFonts w:ascii="Simplified Arabic" w:hAnsi="Simplified Arabic" w:cs="Simplified Arabic"/>
          <w:sz w:val="28"/>
          <w:szCs w:val="28"/>
          <w:rtl/>
        </w:rPr>
      </w:pPr>
      <w:r w:rsidRPr="009B7B21">
        <w:rPr>
          <w:rFonts w:ascii="Simplified Arabic" w:hAnsi="Simplified Arabic" w:cs="Simplified Arabic"/>
          <w:sz w:val="28"/>
          <w:szCs w:val="28"/>
          <w:rtl/>
        </w:rPr>
        <w:t>خياري، ه</w:t>
      </w:r>
      <w:r w:rsidRPr="009B7B21">
        <w:rPr>
          <w:rFonts w:ascii="Simplified Arabic" w:hAnsi="Simplified Arabic" w:cs="Simplified Arabic"/>
          <w:sz w:val="28"/>
          <w:szCs w:val="28"/>
        </w:rPr>
        <w:t>.</w:t>
      </w:r>
      <w:r w:rsidRPr="009B7B21">
        <w:rPr>
          <w:rFonts w:ascii="Simplified Arabic" w:hAnsi="Simplified Arabic" w:cs="Simplified Arabic"/>
          <w:sz w:val="28"/>
          <w:szCs w:val="28"/>
          <w:rtl/>
        </w:rPr>
        <w:t>، مرعوش، ن</w:t>
      </w:r>
      <w:r w:rsidRPr="009B7B21">
        <w:rPr>
          <w:rFonts w:ascii="Simplified Arabic" w:hAnsi="Simplified Arabic" w:cs="Simplified Arabic"/>
          <w:sz w:val="28"/>
          <w:szCs w:val="28"/>
        </w:rPr>
        <w:t>.</w:t>
      </w:r>
      <w:r w:rsidRPr="009B7B21">
        <w:rPr>
          <w:rFonts w:ascii="Simplified Arabic" w:hAnsi="Simplified Arabic" w:cs="Simplified Arabic"/>
          <w:sz w:val="28"/>
          <w:szCs w:val="28"/>
          <w:rtl/>
        </w:rPr>
        <w:t>، جبالي، إ</w:t>
      </w:r>
      <w:r w:rsidRPr="009B7B21">
        <w:rPr>
          <w:rFonts w:ascii="Simplified Arabic" w:hAnsi="Simplified Arabic" w:cs="Simplified Arabic"/>
          <w:sz w:val="28"/>
          <w:szCs w:val="28"/>
        </w:rPr>
        <w:t xml:space="preserve">. (2025). </w:t>
      </w:r>
      <w:r w:rsidRPr="009B7B21">
        <w:rPr>
          <w:rFonts w:ascii="Simplified Arabic" w:hAnsi="Simplified Arabic" w:cs="Simplified Arabic"/>
          <w:i/>
          <w:iCs/>
          <w:sz w:val="28"/>
          <w:szCs w:val="28"/>
          <w:rtl/>
        </w:rPr>
        <w:t>تأثير البودكاست في تعزيز الوعي الثقافي والاجتماعي لدى الطلبة الجامعيين: دراسة ميدانية على عينة من طلبة الإعلام والاتصال بجامعة الشهيد حمه لخضر - الوادي</w:t>
      </w:r>
      <w:r w:rsidRPr="009B7B21">
        <w:rPr>
          <w:rFonts w:ascii="Simplified Arabic" w:hAnsi="Simplified Arabic" w:cs="Simplified Arabic"/>
          <w:sz w:val="28"/>
          <w:szCs w:val="28"/>
          <w:rtl/>
        </w:rPr>
        <w:t xml:space="preserve"> </w:t>
      </w:r>
      <w:r w:rsidRPr="009B7B21">
        <w:rPr>
          <w:rFonts w:ascii="Simplified Arabic" w:hAnsi="Simplified Arabic" w:cs="Simplified Arabic"/>
          <w:sz w:val="28"/>
          <w:szCs w:val="28"/>
        </w:rPr>
        <w:t>[</w:t>
      </w:r>
      <w:r w:rsidRPr="009B7B21">
        <w:rPr>
          <w:rFonts w:ascii="Simplified Arabic" w:hAnsi="Simplified Arabic" w:cs="Simplified Arabic"/>
          <w:sz w:val="28"/>
          <w:szCs w:val="28"/>
          <w:rtl/>
        </w:rPr>
        <w:t>مذكرة ماجستير، جامعة الشهيد حمه لخضر - الوادي</w:t>
      </w:r>
      <w:r w:rsidRPr="009B7B21">
        <w:rPr>
          <w:rFonts w:ascii="Simplified Arabic" w:hAnsi="Simplified Arabic" w:cs="Simplified Arabic"/>
          <w:sz w:val="28"/>
          <w:szCs w:val="28"/>
        </w:rPr>
        <w:t>].</w:t>
      </w:r>
    </w:p>
    <w:p w14:paraId="4161FA6B" w14:textId="77777777" w:rsidR="00DF7879" w:rsidRDefault="00DF7879" w:rsidP="00977786">
      <w:pPr>
        <w:spacing w:line="360" w:lineRule="auto"/>
        <w:jc w:val="lowKashida"/>
        <w:rPr>
          <w:rFonts w:ascii="Simplified Arabic" w:hAnsi="Simplified Arabic" w:cs="Simplified Arabic"/>
          <w:sz w:val="28"/>
          <w:szCs w:val="28"/>
          <w:rtl/>
        </w:rPr>
      </w:pPr>
      <w:r w:rsidRPr="00CC13EC">
        <w:rPr>
          <w:rFonts w:ascii="Simplified Arabic" w:hAnsi="Simplified Arabic" w:cs="Simplified Arabic"/>
          <w:sz w:val="28"/>
          <w:szCs w:val="28"/>
          <w:rtl/>
        </w:rPr>
        <w:t>د/سحر كمال مصطفي، د/محمد يحي المكرمي. (2025). استخدامات موقع التواصل الاجتماعي تيك توك وأثره على القيم الأخلاقية لدى الشباب الجامعي (دراسة حالة طلاب كلية الدراسات الاجتماعية والاقتصادية-جامعة بحري). </w:t>
      </w:r>
      <w:r w:rsidRPr="00CC13EC">
        <w:rPr>
          <w:rFonts w:ascii="Simplified Arabic" w:hAnsi="Simplified Arabic" w:cs="Simplified Arabic"/>
          <w:i/>
          <w:iCs/>
          <w:sz w:val="28"/>
          <w:szCs w:val="28"/>
          <w:rtl/>
        </w:rPr>
        <w:t>مجلة العلوم الإنسانية والطبيعية</w:t>
      </w:r>
      <w:r w:rsidRPr="00CC13EC">
        <w:rPr>
          <w:rFonts w:ascii="Simplified Arabic" w:hAnsi="Simplified Arabic" w:cs="Simplified Arabic"/>
          <w:sz w:val="28"/>
          <w:szCs w:val="28"/>
          <w:rtl/>
        </w:rPr>
        <w:t>, </w:t>
      </w:r>
      <w:r w:rsidRPr="00CC13EC">
        <w:rPr>
          <w:rFonts w:ascii="Simplified Arabic" w:hAnsi="Simplified Arabic" w:cs="Simplified Arabic"/>
          <w:i/>
          <w:iCs/>
          <w:sz w:val="28"/>
          <w:szCs w:val="28"/>
          <w:rtl/>
        </w:rPr>
        <w:t>6</w:t>
      </w:r>
      <w:r w:rsidRPr="00CC13EC">
        <w:rPr>
          <w:rFonts w:ascii="Simplified Arabic" w:hAnsi="Simplified Arabic" w:cs="Simplified Arabic"/>
          <w:sz w:val="28"/>
          <w:szCs w:val="28"/>
          <w:rtl/>
        </w:rPr>
        <w:t>(11), 300-318.</w:t>
      </w:r>
      <w:r w:rsidRPr="00CC13EC">
        <w:rPr>
          <w:rFonts w:ascii="Simplified Arabic" w:hAnsi="Simplified Arabic" w:cs="Simplified Arabic"/>
          <w:sz w:val="28"/>
          <w:szCs w:val="28"/>
          <w:cs/>
        </w:rPr>
        <w:t>‎</w:t>
      </w:r>
    </w:p>
    <w:p w14:paraId="66D0B083" w14:textId="77777777" w:rsidR="00DF7879" w:rsidRDefault="00DF7879" w:rsidP="00977786">
      <w:pPr>
        <w:spacing w:line="360" w:lineRule="auto"/>
        <w:jc w:val="lowKashida"/>
        <w:rPr>
          <w:rFonts w:ascii="Simplified Arabic" w:hAnsi="Simplified Arabic" w:cs="Simplified Arabic"/>
          <w:sz w:val="28"/>
          <w:szCs w:val="28"/>
          <w:rtl/>
        </w:rPr>
      </w:pPr>
      <w:r w:rsidRPr="009337DA">
        <w:rPr>
          <w:rFonts w:ascii="Simplified Arabic" w:hAnsi="Simplified Arabic" w:cs="Simplified Arabic"/>
          <w:sz w:val="28"/>
          <w:szCs w:val="28"/>
          <w:rtl/>
        </w:rPr>
        <w:t>سوالمية, شهر, خلاف, &amp; منال. (2023). دور البودكاست التعليمي في تفعيل عملية التعلم عن بعد.</w:t>
      </w:r>
      <w:r w:rsidRPr="009337DA">
        <w:rPr>
          <w:rFonts w:ascii="Simplified Arabic" w:hAnsi="Simplified Arabic" w:cs="Simplified Arabic"/>
          <w:sz w:val="28"/>
          <w:szCs w:val="28"/>
          <w:cs/>
        </w:rPr>
        <w:t>‎</w:t>
      </w:r>
    </w:p>
    <w:p w14:paraId="6F108307" w14:textId="77777777" w:rsidR="00DF7879" w:rsidRDefault="00DF7879" w:rsidP="00977786">
      <w:pPr>
        <w:spacing w:line="360" w:lineRule="auto"/>
        <w:jc w:val="lowKashida"/>
        <w:rPr>
          <w:rFonts w:ascii="Simplified Arabic" w:hAnsi="Simplified Arabic" w:cs="Simplified Arabic"/>
          <w:sz w:val="28"/>
          <w:szCs w:val="28"/>
          <w:rtl/>
        </w:rPr>
      </w:pPr>
      <w:r w:rsidRPr="00295F36">
        <w:rPr>
          <w:rFonts w:ascii="Simplified Arabic" w:hAnsi="Simplified Arabic" w:cs="Simplified Arabic"/>
          <w:sz w:val="28"/>
          <w:szCs w:val="28"/>
          <w:rtl/>
        </w:rPr>
        <w:t>م. م. ألينا علي عودة. (2025). البودكاست وتأثيره على الشباب العربي-دراسة في الانتشار والتأثيرات الاجتماعية والنفسية. </w:t>
      </w:r>
      <w:r w:rsidRPr="00295F36">
        <w:rPr>
          <w:rFonts w:ascii="Simplified Arabic" w:hAnsi="Simplified Arabic" w:cs="Simplified Arabic"/>
          <w:i/>
          <w:iCs/>
          <w:sz w:val="28"/>
          <w:szCs w:val="28"/>
        </w:rPr>
        <w:t>lark</w:t>
      </w:r>
      <w:r w:rsidRPr="00295F36">
        <w:rPr>
          <w:rFonts w:ascii="Simplified Arabic" w:hAnsi="Simplified Arabic" w:cs="Simplified Arabic"/>
          <w:sz w:val="28"/>
          <w:szCs w:val="28"/>
          <w:rtl/>
        </w:rPr>
        <w:t>, </w:t>
      </w:r>
      <w:r w:rsidRPr="00295F36">
        <w:rPr>
          <w:rFonts w:ascii="Simplified Arabic" w:hAnsi="Simplified Arabic" w:cs="Simplified Arabic"/>
          <w:i/>
          <w:iCs/>
          <w:sz w:val="28"/>
          <w:szCs w:val="28"/>
          <w:rtl/>
        </w:rPr>
        <w:t>17</w:t>
      </w:r>
      <w:r w:rsidRPr="00295F36">
        <w:rPr>
          <w:rFonts w:ascii="Simplified Arabic" w:hAnsi="Simplified Arabic" w:cs="Simplified Arabic"/>
          <w:sz w:val="28"/>
          <w:szCs w:val="28"/>
          <w:rtl/>
        </w:rPr>
        <w:t>(4), 807-789.</w:t>
      </w:r>
      <w:r w:rsidRPr="00295F36">
        <w:rPr>
          <w:rFonts w:ascii="Simplified Arabic" w:hAnsi="Simplified Arabic" w:cs="Simplified Arabic"/>
          <w:sz w:val="28"/>
          <w:szCs w:val="28"/>
          <w:cs/>
        </w:rPr>
        <w:t>‎</w:t>
      </w:r>
    </w:p>
    <w:p w14:paraId="677FA3E5" w14:textId="77777777" w:rsidR="00DF7879" w:rsidRDefault="00DF7879" w:rsidP="00977786">
      <w:pPr>
        <w:spacing w:line="36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ناصري، دعاء ( 2025)، </w:t>
      </w:r>
      <w:r w:rsidRPr="00BB78E1">
        <w:rPr>
          <w:rFonts w:ascii="Simplified Arabic" w:hAnsi="Simplified Arabic" w:cs="Simplified Arabic"/>
          <w:sz w:val="28"/>
          <w:szCs w:val="28"/>
          <w:rtl/>
        </w:rPr>
        <w:t>دور البودكاست التعليمي في تنمية الوعي الديني لدى الطلبة الجامعيين</w:t>
      </w:r>
      <w:r>
        <w:rPr>
          <w:rFonts w:ascii="Simplified Arabic" w:hAnsi="Simplified Arabic" w:cs="Simplified Arabic" w:hint="cs"/>
          <w:sz w:val="28"/>
          <w:szCs w:val="28"/>
          <w:rtl/>
        </w:rPr>
        <w:t xml:space="preserve"> </w:t>
      </w:r>
      <w:r w:rsidRPr="00BB78E1">
        <w:rPr>
          <w:rFonts w:ascii="Simplified Arabic" w:hAnsi="Simplified Arabic" w:cs="Simplified Arabic"/>
          <w:sz w:val="28"/>
          <w:szCs w:val="28"/>
          <w:rtl/>
        </w:rPr>
        <w:t>دراسة ميدانية على عينة من طلبة قسم العلوم الإسلامية بجامعة الشهيد الشيخ</w:t>
      </w:r>
      <w:r>
        <w:rPr>
          <w:rFonts w:ascii="Simplified Arabic" w:hAnsi="Simplified Arabic" w:cs="Simplified Arabic" w:hint="cs"/>
          <w:sz w:val="28"/>
          <w:szCs w:val="28"/>
          <w:rtl/>
        </w:rPr>
        <w:t xml:space="preserve"> </w:t>
      </w:r>
      <w:r w:rsidRPr="00BB78E1">
        <w:rPr>
          <w:rFonts w:ascii="Simplified Arabic" w:hAnsi="Simplified Arabic" w:cs="Simplified Arabic"/>
          <w:sz w:val="28"/>
          <w:szCs w:val="28"/>
          <w:rtl/>
        </w:rPr>
        <w:t>العربي التبسي-تبسة</w:t>
      </w:r>
      <w:r>
        <w:rPr>
          <w:rFonts w:ascii="Simplified Arabic" w:hAnsi="Simplified Arabic" w:cs="Simplified Arabic" w:hint="cs"/>
          <w:sz w:val="28"/>
          <w:szCs w:val="28"/>
          <w:rtl/>
        </w:rPr>
        <w:t>، قسم علوم الإعلام والاتصال، كلية العلوم الإنسانية والاجتماعية.</w:t>
      </w:r>
    </w:p>
    <w:p w14:paraId="18D347D7" w14:textId="77777777" w:rsidR="00DF7879" w:rsidRDefault="00DF7879" w:rsidP="00977786">
      <w:pPr>
        <w:bidi w:val="0"/>
        <w:spacing w:line="360" w:lineRule="auto"/>
        <w:jc w:val="lowKashida"/>
        <w:rPr>
          <w:rFonts w:asciiTheme="majorBidi" w:hAnsiTheme="majorBidi" w:cstheme="majorBidi"/>
        </w:rPr>
      </w:pPr>
      <w:proofErr w:type="spellStart"/>
      <w:r w:rsidRPr="00D025F0">
        <w:rPr>
          <w:rFonts w:asciiTheme="majorBidi" w:hAnsiTheme="majorBidi" w:cstheme="majorBidi"/>
        </w:rPr>
        <w:lastRenderedPageBreak/>
        <w:t>Bakir</w:t>
      </w:r>
      <w:proofErr w:type="spellEnd"/>
      <w:r w:rsidRPr="00D025F0">
        <w:rPr>
          <w:rFonts w:asciiTheme="majorBidi" w:hAnsiTheme="majorBidi" w:cstheme="majorBidi"/>
        </w:rPr>
        <w:t>, Y. (2025). The Impact of Podcast Programs on Developing Cultural Awareness: A Field Study on the Egyptian Audience. </w:t>
      </w:r>
      <w:r w:rsidRPr="00D025F0">
        <w:rPr>
          <w:rFonts w:asciiTheme="majorBidi" w:hAnsiTheme="majorBidi" w:cstheme="majorBidi"/>
          <w:i/>
          <w:iCs/>
        </w:rPr>
        <w:t>Journal of Mass Communication Research</w:t>
      </w:r>
      <w:r w:rsidRPr="00D025F0">
        <w:rPr>
          <w:rFonts w:asciiTheme="majorBidi" w:hAnsiTheme="majorBidi" w:cstheme="majorBidi"/>
        </w:rPr>
        <w:t>, </w:t>
      </w:r>
      <w:r w:rsidRPr="00D025F0">
        <w:rPr>
          <w:rFonts w:asciiTheme="majorBidi" w:hAnsiTheme="majorBidi" w:cstheme="majorBidi"/>
          <w:i/>
          <w:iCs/>
        </w:rPr>
        <w:t>73</w:t>
      </w:r>
      <w:r w:rsidRPr="00D025F0">
        <w:rPr>
          <w:rFonts w:asciiTheme="majorBidi" w:hAnsiTheme="majorBidi" w:cstheme="majorBidi"/>
        </w:rPr>
        <w:t>(3), 1971-2038.</w:t>
      </w:r>
    </w:p>
    <w:p w14:paraId="7C77C8DD" w14:textId="77777777" w:rsidR="00DF7879" w:rsidRDefault="00DF7879" w:rsidP="00977786">
      <w:pPr>
        <w:bidi w:val="0"/>
        <w:spacing w:line="360" w:lineRule="auto"/>
        <w:jc w:val="lowKashida"/>
        <w:rPr>
          <w:rFonts w:asciiTheme="majorBidi" w:hAnsiTheme="majorBidi" w:cstheme="majorBidi"/>
        </w:rPr>
      </w:pPr>
      <w:proofErr w:type="spellStart"/>
      <w:r w:rsidRPr="001B70EC">
        <w:rPr>
          <w:rFonts w:asciiTheme="majorBidi" w:hAnsiTheme="majorBidi" w:cstheme="majorBidi"/>
        </w:rPr>
        <w:t>Bustari</w:t>
      </w:r>
      <w:proofErr w:type="spellEnd"/>
      <w:r w:rsidRPr="001B70EC">
        <w:rPr>
          <w:rFonts w:asciiTheme="majorBidi" w:hAnsiTheme="majorBidi" w:cstheme="majorBidi"/>
        </w:rPr>
        <w:t xml:space="preserve">, A., </w:t>
      </w:r>
      <w:proofErr w:type="spellStart"/>
      <w:r w:rsidRPr="001B70EC">
        <w:rPr>
          <w:rFonts w:asciiTheme="majorBidi" w:hAnsiTheme="majorBidi" w:cstheme="majorBidi"/>
        </w:rPr>
        <w:t>Samad</w:t>
      </w:r>
      <w:proofErr w:type="spellEnd"/>
      <w:r w:rsidRPr="001B70EC">
        <w:rPr>
          <w:rFonts w:asciiTheme="majorBidi" w:hAnsiTheme="majorBidi" w:cstheme="majorBidi"/>
        </w:rPr>
        <w:t xml:space="preserve">, I. A., &amp; </w:t>
      </w:r>
      <w:proofErr w:type="spellStart"/>
      <w:r w:rsidRPr="001B70EC">
        <w:rPr>
          <w:rFonts w:asciiTheme="majorBidi" w:hAnsiTheme="majorBidi" w:cstheme="majorBidi"/>
        </w:rPr>
        <w:t>Achmad</w:t>
      </w:r>
      <w:proofErr w:type="spellEnd"/>
      <w:r w:rsidRPr="001B70EC">
        <w:rPr>
          <w:rFonts w:asciiTheme="majorBidi" w:hAnsiTheme="majorBidi" w:cstheme="majorBidi"/>
        </w:rPr>
        <w:t xml:space="preserve">, D. (2017). The use of podcasts in improving </w:t>
      </w:r>
      <w:proofErr w:type="spellStart"/>
      <w:r w:rsidRPr="001B70EC">
        <w:rPr>
          <w:rFonts w:asciiTheme="majorBidi" w:hAnsiTheme="majorBidi" w:cstheme="majorBidi"/>
        </w:rPr>
        <w:t>studentsâ</w:t>
      </w:r>
      <w:proofErr w:type="spellEnd"/>
      <w:r w:rsidRPr="001B70EC">
        <w:rPr>
          <w:rFonts w:asciiTheme="majorBidi" w:hAnsiTheme="majorBidi" w:cstheme="majorBidi"/>
        </w:rPr>
        <w:t>€™ speaking skill. </w:t>
      </w:r>
      <w:r w:rsidRPr="001B70EC">
        <w:rPr>
          <w:rFonts w:asciiTheme="majorBidi" w:hAnsiTheme="majorBidi" w:cstheme="majorBidi"/>
          <w:i/>
          <w:iCs/>
        </w:rPr>
        <w:t>JELE (Journal of English Language and Education)</w:t>
      </w:r>
      <w:r w:rsidRPr="001B70EC">
        <w:rPr>
          <w:rFonts w:asciiTheme="majorBidi" w:hAnsiTheme="majorBidi" w:cstheme="majorBidi"/>
        </w:rPr>
        <w:t>, </w:t>
      </w:r>
      <w:r w:rsidRPr="001B70EC">
        <w:rPr>
          <w:rFonts w:asciiTheme="majorBidi" w:hAnsiTheme="majorBidi" w:cstheme="majorBidi"/>
          <w:i/>
          <w:iCs/>
        </w:rPr>
        <w:t>3</w:t>
      </w:r>
      <w:r w:rsidRPr="001B70EC">
        <w:rPr>
          <w:rFonts w:asciiTheme="majorBidi" w:hAnsiTheme="majorBidi" w:cstheme="majorBidi"/>
        </w:rPr>
        <w:t>(2), 97-111.</w:t>
      </w:r>
    </w:p>
    <w:p w14:paraId="1A61BB40" w14:textId="77777777" w:rsidR="00DF7879" w:rsidRDefault="00DF7879" w:rsidP="00977786">
      <w:pPr>
        <w:bidi w:val="0"/>
        <w:spacing w:line="360" w:lineRule="auto"/>
        <w:jc w:val="lowKashida"/>
        <w:rPr>
          <w:rFonts w:asciiTheme="majorBidi" w:hAnsiTheme="majorBidi" w:cstheme="majorBidi"/>
        </w:rPr>
      </w:pPr>
      <w:proofErr w:type="spellStart"/>
      <w:r w:rsidRPr="007A10CC">
        <w:rPr>
          <w:rFonts w:asciiTheme="majorBidi" w:hAnsiTheme="majorBidi" w:cstheme="majorBidi"/>
        </w:rPr>
        <w:t>Kakhki</w:t>
      </w:r>
      <w:proofErr w:type="spellEnd"/>
      <w:r w:rsidRPr="007A10CC">
        <w:rPr>
          <w:rFonts w:asciiTheme="majorBidi" w:hAnsiTheme="majorBidi" w:cstheme="majorBidi"/>
        </w:rPr>
        <w:t xml:space="preserve">, S. K., </w:t>
      </w:r>
      <w:proofErr w:type="spellStart"/>
      <w:r w:rsidRPr="007A10CC">
        <w:rPr>
          <w:rFonts w:asciiTheme="majorBidi" w:hAnsiTheme="majorBidi" w:cstheme="majorBidi"/>
        </w:rPr>
        <w:t>Aghebati</w:t>
      </w:r>
      <w:proofErr w:type="spellEnd"/>
      <w:r w:rsidRPr="007A10CC">
        <w:rPr>
          <w:rFonts w:asciiTheme="majorBidi" w:hAnsiTheme="majorBidi" w:cstheme="majorBidi"/>
        </w:rPr>
        <w:t xml:space="preserve">, N., &amp; </w:t>
      </w:r>
      <w:proofErr w:type="spellStart"/>
      <w:r w:rsidRPr="007A10CC">
        <w:rPr>
          <w:rFonts w:asciiTheme="majorBidi" w:hAnsiTheme="majorBidi" w:cstheme="majorBidi"/>
        </w:rPr>
        <w:t>Moonaghi</w:t>
      </w:r>
      <w:proofErr w:type="spellEnd"/>
      <w:r w:rsidRPr="007A10CC">
        <w:rPr>
          <w:rFonts w:asciiTheme="majorBidi" w:hAnsiTheme="majorBidi" w:cstheme="majorBidi"/>
        </w:rPr>
        <w:t>, H. K. (2025). Exploring the impact, challenges, and integration of podcasts in patient education: a systematic review. </w:t>
      </w:r>
      <w:r w:rsidRPr="007A10CC">
        <w:rPr>
          <w:rFonts w:asciiTheme="majorBidi" w:hAnsiTheme="majorBidi" w:cstheme="majorBidi"/>
          <w:i/>
          <w:iCs/>
        </w:rPr>
        <w:t>BMC Medical Education</w:t>
      </w:r>
      <w:r w:rsidRPr="007A10CC">
        <w:rPr>
          <w:rFonts w:asciiTheme="majorBidi" w:hAnsiTheme="majorBidi" w:cstheme="majorBidi"/>
        </w:rPr>
        <w:t>, </w:t>
      </w:r>
      <w:r w:rsidRPr="007A10CC">
        <w:rPr>
          <w:rFonts w:asciiTheme="majorBidi" w:hAnsiTheme="majorBidi" w:cstheme="majorBidi"/>
          <w:i/>
          <w:iCs/>
        </w:rPr>
        <w:t>25</w:t>
      </w:r>
      <w:r w:rsidRPr="007A10CC">
        <w:rPr>
          <w:rFonts w:asciiTheme="majorBidi" w:hAnsiTheme="majorBidi" w:cstheme="majorBidi"/>
        </w:rPr>
        <w:t>(1), 690.</w:t>
      </w:r>
    </w:p>
    <w:p w14:paraId="32594E8F" w14:textId="77777777" w:rsidR="00DF7879" w:rsidRDefault="00DF7879" w:rsidP="00977786">
      <w:pPr>
        <w:bidi w:val="0"/>
        <w:spacing w:line="360" w:lineRule="auto"/>
        <w:jc w:val="lowKashida"/>
        <w:rPr>
          <w:rFonts w:asciiTheme="majorBidi" w:hAnsiTheme="majorBidi" w:cstheme="majorBidi"/>
        </w:rPr>
      </w:pPr>
      <w:proofErr w:type="spellStart"/>
      <w:r w:rsidRPr="00D90F79">
        <w:rPr>
          <w:rFonts w:asciiTheme="majorBidi" w:hAnsiTheme="majorBidi" w:cstheme="majorBidi"/>
        </w:rPr>
        <w:t>Safori</w:t>
      </w:r>
      <w:proofErr w:type="spellEnd"/>
      <w:r w:rsidRPr="00D90F79">
        <w:rPr>
          <w:rFonts w:asciiTheme="majorBidi" w:hAnsiTheme="majorBidi" w:cstheme="majorBidi"/>
        </w:rPr>
        <w:t>, A. (2025). The role of podcasts in shaping cultural awareness among the Jordanian public. </w:t>
      </w:r>
      <w:r w:rsidRPr="00D90F79">
        <w:rPr>
          <w:rFonts w:asciiTheme="majorBidi" w:hAnsiTheme="majorBidi" w:cstheme="majorBidi"/>
          <w:i/>
          <w:iCs/>
        </w:rPr>
        <w:t>Frontiers in Communication</w:t>
      </w:r>
      <w:r w:rsidRPr="00D90F79">
        <w:rPr>
          <w:rFonts w:asciiTheme="majorBidi" w:hAnsiTheme="majorBidi" w:cstheme="majorBidi"/>
        </w:rPr>
        <w:t>, </w:t>
      </w:r>
      <w:r w:rsidRPr="00D90F79">
        <w:rPr>
          <w:rFonts w:asciiTheme="majorBidi" w:hAnsiTheme="majorBidi" w:cstheme="majorBidi"/>
          <w:i/>
          <w:iCs/>
        </w:rPr>
        <w:t>10</w:t>
      </w:r>
      <w:r w:rsidRPr="00D90F79">
        <w:rPr>
          <w:rFonts w:asciiTheme="majorBidi" w:hAnsiTheme="majorBidi" w:cstheme="majorBidi"/>
        </w:rPr>
        <w:t>, 1595098.</w:t>
      </w:r>
    </w:p>
    <w:p w14:paraId="2727824B" w14:textId="77777777" w:rsidR="00DF7879" w:rsidRPr="001B70EC" w:rsidRDefault="00DF7879" w:rsidP="00977786">
      <w:pPr>
        <w:bidi w:val="0"/>
        <w:spacing w:line="360" w:lineRule="auto"/>
        <w:jc w:val="lowKashida"/>
        <w:rPr>
          <w:rFonts w:asciiTheme="majorBidi" w:hAnsiTheme="majorBidi" w:cstheme="majorBidi"/>
        </w:rPr>
      </w:pPr>
      <w:r w:rsidRPr="009D3F8A">
        <w:rPr>
          <w:rFonts w:asciiTheme="majorBidi" w:hAnsiTheme="majorBidi" w:cstheme="majorBidi"/>
        </w:rPr>
        <w:t xml:space="preserve">Samira, K., &amp; </w:t>
      </w:r>
      <w:proofErr w:type="spellStart"/>
      <w:r w:rsidRPr="009D3F8A">
        <w:rPr>
          <w:rFonts w:asciiTheme="majorBidi" w:hAnsiTheme="majorBidi" w:cstheme="majorBidi"/>
        </w:rPr>
        <w:t>Melyssa</w:t>
      </w:r>
      <w:proofErr w:type="spellEnd"/>
      <w:r w:rsidRPr="009D3F8A">
        <w:rPr>
          <w:rFonts w:asciiTheme="majorBidi" w:hAnsiTheme="majorBidi" w:cstheme="majorBidi"/>
        </w:rPr>
        <w:t>, K. A. (2025). </w:t>
      </w:r>
      <w:r w:rsidRPr="009D3F8A">
        <w:rPr>
          <w:rFonts w:asciiTheme="majorBidi" w:hAnsiTheme="majorBidi" w:cstheme="majorBidi"/>
          <w:i/>
          <w:iCs/>
        </w:rPr>
        <w:t xml:space="preserve">Exploring the Impact of Podcasts on Enhancing EFL Master 2 Students’ Cultural Awareness: A Quasi-Experimental Study at the University of </w:t>
      </w:r>
      <w:proofErr w:type="spellStart"/>
      <w:r w:rsidRPr="009D3F8A">
        <w:rPr>
          <w:rFonts w:asciiTheme="majorBidi" w:hAnsiTheme="majorBidi" w:cstheme="majorBidi"/>
          <w:i/>
          <w:iCs/>
        </w:rPr>
        <w:t>Tizi-Ouzou</w:t>
      </w:r>
      <w:proofErr w:type="spellEnd"/>
      <w:r w:rsidRPr="009D3F8A">
        <w:rPr>
          <w:rFonts w:asciiTheme="majorBidi" w:hAnsiTheme="majorBidi" w:cstheme="majorBidi"/>
        </w:rPr>
        <w:t xml:space="preserve"> (Doctoral dissertation, </w:t>
      </w:r>
      <w:proofErr w:type="spellStart"/>
      <w:r w:rsidRPr="009D3F8A">
        <w:rPr>
          <w:rFonts w:asciiTheme="majorBidi" w:hAnsiTheme="majorBidi" w:cstheme="majorBidi"/>
        </w:rPr>
        <w:t>Université</w:t>
      </w:r>
      <w:proofErr w:type="spellEnd"/>
      <w:r w:rsidRPr="009D3F8A">
        <w:rPr>
          <w:rFonts w:asciiTheme="majorBidi" w:hAnsiTheme="majorBidi" w:cstheme="majorBidi"/>
        </w:rPr>
        <w:t xml:space="preserve"> </w:t>
      </w:r>
      <w:proofErr w:type="spellStart"/>
      <w:r w:rsidRPr="009D3F8A">
        <w:rPr>
          <w:rFonts w:asciiTheme="majorBidi" w:hAnsiTheme="majorBidi" w:cstheme="majorBidi"/>
        </w:rPr>
        <w:t>Mouloud</w:t>
      </w:r>
      <w:proofErr w:type="spellEnd"/>
      <w:r w:rsidRPr="009D3F8A">
        <w:rPr>
          <w:rFonts w:asciiTheme="majorBidi" w:hAnsiTheme="majorBidi" w:cstheme="majorBidi"/>
        </w:rPr>
        <w:t xml:space="preserve"> </w:t>
      </w:r>
      <w:proofErr w:type="spellStart"/>
      <w:r w:rsidRPr="009D3F8A">
        <w:rPr>
          <w:rFonts w:asciiTheme="majorBidi" w:hAnsiTheme="majorBidi" w:cstheme="majorBidi"/>
        </w:rPr>
        <w:t>Mammeri</w:t>
      </w:r>
      <w:proofErr w:type="spellEnd"/>
      <w:r w:rsidRPr="009D3F8A">
        <w:rPr>
          <w:rFonts w:asciiTheme="majorBidi" w:hAnsiTheme="majorBidi" w:cstheme="majorBidi"/>
        </w:rPr>
        <w:t xml:space="preserve"> </w:t>
      </w:r>
      <w:proofErr w:type="spellStart"/>
      <w:r w:rsidRPr="009D3F8A">
        <w:rPr>
          <w:rFonts w:asciiTheme="majorBidi" w:hAnsiTheme="majorBidi" w:cstheme="majorBidi"/>
        </w:rPr>
        <w:t>Tizi</w:t>
      </w:r>
      <w:proofErr w:type="spellEnd"/>
      <w:r w:rsidRPr="009D3F8A">
        <w:rPr>
          <w:rFonts w:asciiTheme="majorBidi" w:hAnsiTheme="majorBidi" w:cstheme="majorBidi"/>
        </w:rPr>
        <w:t xml:space="preserve"> </w:t>
      </w:r>
      <w:proofErr w:type="spellStart"/>
      <w:r w:rsidRPr="009D3F8A">
        <w:rPr>
          <w:rFonts w:asciiTheme="majorBidi" w:hAnsiTheme="majorBidi" w:cstheme="majorBidi"/>
        </w:rPr>
        <w:t>Ouzou</w:t>
      </w:r>
      <w:proofErr w:type="spellEnd"/>
      <w:r w:rsidRPr="009D3F8A">
        <w:rPr>
          <w:rFonts w:asciiTheme="majorBidi" w:hAnsiTheme="majorBidi" w:cstheme="majorBidi"/>
        </w:rPr>
        <w:t>).</w:t>
      </w:r>
    </w:p>
    <w:sectPr w:rsidR="00DF7879" w:rsidRPr="001B70E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AEB"/>
    <w:multiLevelType w:val="hybridMultilevel"/>
    <w:tmpl w:val="BA3044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AB6E3A"/>
    <w:multiLevelType w:val="hybridMultilevel"/>
    <w:tmpl w:val="60A4F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F250C"/>
    <w:multiLevelType w:val="hybridMultilevel"/>
    <w:tmpl w:val="F27AD78A"/>
    <w:lvl w:ilvl="0" w:tplc="1822484A">
      <w:numFmt w:val="bullet"/>
      <w:lvlText w:val=""/>
      <w:lvlJc w:val="left"/>
      <w:pPr>
        <w:ind w:left="720" w:hanging="360"/>
      </w:pPr>
      <w:rPr>
        <w:rFonts w:ascii="Symbol" w:eastAsia="Traditional Arabic"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027662"/>
    <w:multiLevelType w:val="hybridMultilevel"/>
    <w:tmpl w:val="BDC6C58C"/>
    <w:lvl w:ilvl="0" w:tplc="1822484A">
      <w:numFmt w:val="bullet"/>
      <w:lvlText w:val=""/>
      <w:lvlJc w:val="left"/>
      <w:pPr>
        <w:ind w:left="720" w:hanging="360"/>
      </w:pPr>
      <w:rPr>
        <w:rFonts w:ascii="Symbol" w:eastAsia="Traditional Arabic"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EA4CBE"/>
    <w:multiLevelType w:val="hybridMultilevel"/>
    <w:tmpl w:val="E5AC7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28061">
    <w:abstractNumId w:val="3"/>
  </w:num>
  <w:num w:numId="2" w16cid:durableId="1050765729">
    <w:abstractNumId w:val="2"/>
  </w:num>
  <w:num w:numId="3" w16cid:durableId="648944847">
    <w:abstractNumId w:val="0"/>
  </w:num>
  <w:num w:numId="4" w16cid:durableId="125126850">
    <w:abstractNumId w:val="1"/>
  </w:num>
  <w:num w:numId="5" w16cid:durableId="529151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2"/>
    <w:rsid w:val="000023B4"/>
    <w:rsid w:val="000407C4"/>
    <w:rsid w:val="00091138"/>
    <w:rsid w:val="000C7763"/>
    <w:rsid w:val="001B70EC"/>
    <w:rsid w:val="00295F36"/>
    <w:rsid w:val="002B211A"/>
    <w:rsid w:val="002C1A51"/>
    <w:rsid w:val="002D595E"/>
    <w:rsid w:val="002F1E21"/>
    <w:rsid w:val="00327D40"/>
    <w:rsid w:val="00426EE1"/>
    <w:rsid w:val="00572591"/>
    <w:rsid w:val="006836C4"/>
    <w:rsid w:val="006C0E45"/>
    <w:rsid w:val="007465CB"/>
    <w:rsid w:val="007536F8"/>
    <w:rsid w:val="007A10CC"/>
    <w:rsid w:val="007A1A80"/>
    <w:rsid w:val="007E51AB"/>
    <w:rsid w:val="00866254"/>
    <w:rsid w:val="009337DA"/>
    <w:rsid w:val="00955994"/>
    <w:rsid w:val="00977786"/>
    <w:rsid w:val="009B7B21"/>
    <w:rsid w:val="009D3F8A"/>
    <w:rsid w:val="00A8776F"/>
    <w:rsid w:val="00B31BBA"/>
    <w:rsid w:val="00B7063E"/>
    <w:rsid w:val="00B71D66"/>
    <w:rsid w:val="00BB78E1"/>
    <w:rsid w:val="00BD2E07"/>
    <w:rsid w:val="00BF6188"/>
    <w:rsid w:val="00CA1762"/>
    <w:rsid w:val="00CC13EC"/>
    <w:rsid w:val="00CC6FB7"/>
    <w:rsid w:val="00D025F0"/>
    <w:rsid w:val="00D90F79"/>
    <w:rsid w:val="00D94868"/>
    <w:rsid w:val="00DB5267"/>
    <w:rsid w:val="00DF7879"/>
    <w:rsid w:val="00EA100A"/>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57259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429">
      <w:bodyDiv w:val="1"/>
      <w:marLeft w:val="0"/>
      <w:marRight w:val="0"/>
      <w:marTop w:val="0"/>
      <w:marBottom w:val="0"/>
      <w:divBdr>
        <w:top w:val="none" w:sz="0" w:space="0" w:color="auto"/>
        <w:left w:val="none" w:sz="0" w:space="0" w:color="auto"/>
        <w:bottom w:val="none" w:sz="0" w:space="0" w:color="auto"/>
        <w:right w:val="none" w:sz="0" w:space="0" w:color="auto"/>
      </w:divBdr>
    </w:div>
    <w:div w:id="107702558">
      <w:bodyDiv w:val="1"/>
      <w:marLeft w:val="0"/>
      <w:marRight w:val="0"/>
      <w:marTop w:val="0"/>
      <w:marBottom w:val="0"/>
      <w:divBdr>
        <w:top w:val="none" w:sz="0" w:space="0" w:color="auto"/>
        <w:left w:val="none" w:sz="0" w:space="0" w:color="auto"/>
        <w:bottom w:val="none" w:sz="0" w:space="0" w:color="auto"/>
        <w:right w:val="none" w:sz="0" w:space="0" w:color="auto"/>
      </w:divBdr>
      <w:divsChild>
        <w:div w:id="1214777094">
          <w:marLeft w:val="0"/>
          <w:marRight w:val="0"/>
          <w:marTop w:val="0"/>
          <w:marBottom w:val="0"/>
          <w:divBdr>
            <w:top w:val="none" w:sz="0" w:space="0" w:color="auto"/>
            <w:left w:val="none" w:sz="0" w:space="0" w:color="auto"/>
            <w:bottom w:val="none" w:sz="0" w:space="0" w:color="auto"/>
            <w:right w:val="none" w:sz="0" w:space="0" w:color="auto"/>
          </w:divBdr>
          <w:divsChild>
            <w:div w:id="2023362499">
              <w:marLeft w:val="0"/>
              <w:marRight w:val="0"/>
              <w:marTop w:val="0"/>
              <w:marBottom w:val="0"/>
              <w:divBdr>
                <w:top w:val="none" w:sz="0" w:space="0" w:color="auto"/>
                <w:left w:val="none" w:sz="0" w:space="0" w:color="auto"/>
                <w:bottom w:val="none" w:sz="0" w:space="0" w:color="auto"/>
                <w:right w:val="none" w:sz="0" w:space="0" w:color="auto"/>
              </w:divBdr>
              <w:divsChild>
                <w:div w:id="1467117165">
                  <w:marLeft w:val="0"/>
                  <w:marRight w:val="0"/>
                  <w:marTop w:val="0"/>
                  <w:marBottom w:val="0"/>
                  <w:divBdr>
                    <w:top w:val="none" w:sz="0" w:space="0" w:color="auto"/>
                    <w:left w:val="none" w:sz="0" w:space="0" w:color="auto"/>
                    <w:bottom w:val="none" w:sz="0" w:space="0" w:color="auto"/>
                    <w:right w:val="none" w:sz="0" w:space="0" w:color="auto"/>
                  </w:divBdr>
                  <w:divsChild>
                    <w:div w:id="140452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716114">
      <w:bodyDiv w:val="1"/>
      <w:marLeft w:val="0"/>
      <w:marRight w:val="0"/>
      <w:marTop w:val="0"/>
      <w:marBottom w:val="0"/>
      <w:divBdr>
        <w:top w:val="none" w:sz="0" w:space="0" w:color="auto"/>
        <w:left w:val="none" w:sz="0" w:space="0" w:color="auto"/>
        <w:bottom w:val="none" w:sz="0" w:space="0" w:color="auto"/>
        <w:right w:val="none" w:sz="0" w:space="0" w:color="auto"/>
      </w:divBdr>
      <w:divsChild>
        <w:div w:id="839781530">
          <w:marLeft w:val="0"/>
          <w:marRight w:val="0"/>
          <w:marTop w:val="0"/>
          <w:marBottom w:val="0"/>
          <w:divBdr>
            <w:top w:val="none" w:sz="0" w:space="0" w:color="auto"/>
            <w:left w:val="none" w:sz="0" w:space="0" w:color="auto"/>
            <w:bottom w:val="none" w:sz="0" w:space="0" w:color="auto"/>
            <w:right w:val="none" w:sz="0" w:space="0" w:color="auto"/>
          </w:divBdr>
          <w:divsChild>
            <w:div w:id="219097449">
              <w:marLeft w:val="0"/>
              <w:marRight w:val="0"/>
              <w:marTop w:val="0"/>
              <w:marBottom w:val="0"/>
              <w:divBdr>
                <w:top w:val="none" w:sz="0" w:space="0" w:color="auto"/>
                <w:left w:val="none" w:sz="0" w:space="0" w:color="auto"/>
                <w:bottom w:val="none" w:sz="0" w:space="0" w:color="auto"/>
                <w:right w:val="none" w:sz="0" w:space="0" w:color="auto"/>
              </w:divBdr>
              <w:divsChild>
                <w:div w:id="1560247298">
                  <w:marLeft w:val="0"/>
                  <w:marRight w:val="0"/>
                  <w:marTop w:val="0"/>
                  <w:marBottom w:val="0"/>
                  <w:divBdr>
                    <w:top w:val="none" w:sz="0" w:space="0" w:color="auto"/>
                    <w:left w:val="none" w:sz="0" w:space="0" w:color="auto"/>
                    <w:bottom w:val="none" w:sz="0" w:space="0" w:color="auto"/>
                    <w:right w:val="none" w:sz="0" w:space="0" w:color="auto"/>
                  </w:divBdr>
                  <w:divsChild>
                    <w:div w:id="2070877925">
                      <w:marLeft w:val="0"/>
                      <w:marRight w:val="0"/>
                      <w:marTop w:val="0"/>
                      <w:marBottom w:val="0"/>
                      <w:divBdr>
                        <w:top w:val="none" w:sz="0" w:space="0" w:color="auto"/>
                        <w:left w:val="none" w:sz="0" w:space="0" w:color="auto"/>
                        <w:bottom w:val="none" w:sz="0" w:space="0" w:color="auto"/>
                        <w:right w:val="none" w:sz="0" w:space="0" w:color="auto"/>
                      </w:divBdr>
                      <w:divsChild>
                        <w:div w:id="617296015">
                          <w:marLeft w:val="0"/>
                          <w:marRight w:val="0"/>
                          <w:marTop w:val="0"/>
                          <w:marBottom w:val="0"/>
                          <w:divBdr>
                            <w:top w:val="none" w:sz="0" w:space="0" w:color="auto"/>
                            <w:left w:val="none" w:sz="0" w:space="0" w:color="auto"/>
                            <w:bottom w:val="none" w:sz="0" w:space="0" w:color="auto"/>
                            <w:right w:val="none" w:sz="0" w:space="0" w:color="auto"/>
                          </w:divBdr>
                          <w:divsChild>
                            <w:div w:id="1349914122">
                              <w:marLeft w:val="0"/>
                              <w:marRight w:val="0"/>
                              <w:marTop w:val="0"/>
                              <w:marBottom w:val="0"/>
                              <w:divBdr>
                                <w:top w:val="none" w:sz="0" w:space="0" w:color="auto"/>
                                <w:left w:val="none" w:sz="0" w:space="0" w:color="auto"/>
                                <w:bottom w:val="none" w:sz="0" w:space="0" w:color="auto"/>
                                <w:right w:val="none" w:sz="0" w:space="0" w:color="auto"/>
                              </w:divBdr>
                              <w:divsChild>
                                <w:div w:id="19731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769986">
      <w:bodyDiv w:val="1"/>
      <w:marLeft w:val="0"/>
      <w:marRight w:val="0"/>
      <w:marTop w:val="0"/>
      <w:marBottom w:val="0"/>
      <w:divBdr>
        <w:top w:val="none" w:sz="0" w:space="0" w:color="auto"/>
        <w:left w:val="none" w:sz="0" w:space="0" w:color="auto"/>
        <w:bottom w:val="none" w:sz="0" w:space="0" w:color="auto"/>
        <w:right w:val="none" w:sz="0" w:space="0" w:color="auto"/>
      </w:divBdr>
      <w:divsChild>
        <w:div w:id="1590429487">
          <w:marLeft w:val="0"/>
          <w:marRight w:val="0"/>
          <w:marTop w:val="0"/>
          <w:marBottom w:val="0"/>
          <w:divBdr>
            <w:top w:val="none" w:sz="0" w:space="0" w:color="auto"/>
            <w:left w:val="none" w:sz="0" w:space="0" w:color="auto"/>
            <w:bottom w:val="none" w:sz="0" w:space="0" w:color="auto"/>
            <w:right w:val="none" w:sz="0" w:space="0" w:color="auto"/>
          </w:divBdr>
          <w:divsChild>
            <w:div w:id="2110930991">
              <w:marLeft w:val="0"/>
              <w:marRight w:val="0"/>
              <w:marTop w:val="0"/>
              <w:marBottom w:val="0"/>
              <w:divBdr>
                <w:top w:val="none" w:sz="0" w:space="0" w:color="auto"/>
                <w:left w:val="none" w:sz="0" w:space="0" w:color="auto"/>
                <w:bottom w:val="none" w:sz="0" w:space="0" w:color="auto"/>
                <w:right w:val="none" w:sz="0" w:space="0" w:color="auto"/>
              </w:divBdr>
              <w:divsChild>
                <w:div w:id="409814611">
                  <w:marLeft w:val="0"/>
                  <w:marRight w:val="0"/>
                  <w:marTop w:val="0"/>
                  <w:marBottom w:val="0"/>
                  <w:divBdr>
                    <w:top w:val="none" w:sz="0" w:space="0" w:color="auto"/>
                    <w:left w:val="none" w:sz="0" w:space="0" w:color="auto"/>
                    <w:bottom w:val="none" w:sz="0" w:space="0" w:color="auto"/>
                    <w:right w:val="none" w:sz="0" w:space="0" w:color="auto"/>
                  </w:divBdr>
                  <w:divsChild>
                    <w:div w:id="1357074828">
                      <w:marLeft w:val="0"/>
                      <w:marRight w:val="0"/>
                      <w:marTop w:val="0"/>
                      <w:marBottom w:val="0"/>
                      <w:divBdr>
                        <w:top w:val="none" w:sz="0" w:space="0" w:color="auto"/>
                        <w:left w:val="none" w:sz="0" w:space="0" w:color="auto"/>
                        <w:bottom w:val="none" w:sz="0" w:space="0" w:color="auto"/>
                        <w:right w:val="none" w:sz="0" w:space="0" w:color="auto"/>
                      </w:divBdr>
                      <w:divsChild>
                        <w:div w:id="324629000">
                          <w:marLeft w:val="0"/>
                          <w:marRight w:val="0"/>
                          <w:marTop w:val="0"/>
                          <w:marBottom w:val="0"/>
                          <w:divBdr>
                            <w:top w:val="none" w:sz="0" w:space="0" w:color="auto"/>
                            <w:left w:val="none" w:sz="0" w:space="0" w:color="auto"/>
                            <w:bottom w:val="none" w:sz="0" w:space="0" w:color="auto"/>
                            <w:right w:val="none" w:sz="0" w:space="0" w:color="auto"/>
                          </w:divBdr>
                          <w:divsChild>
                            <w:div w:id="39522532">
                              <w:marLeft w:val="0"/>
                              <w:marRight w:val="0"/>
                              <w:marTop w:val="0"/>
                              <w:marBottom w:val="0"/>
                              <w:divBdr>
                                <w:top w:val="none" w:sz="0" w:space="0" w:color="auto"/>
                                <w:left w:val="none" w:sz="0" w:space="0" w:color="auto"/>
                                <w:bottom w:val="none" w:sz="0" w:space="0" w:color="auto"/>
                                <w:right w:val="none" w:sz="0" w:space="0" w:color="auto"/>
                              </w:divBdr>
                              <w:divsChild>
                                <w:div w:id="564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838760">
      <w:bodyDiv w:val="1"/>
      <w:marLeft w:val="0"/>
      <w:marRight w:val="0"/>
      <w:marTop w:val="0"/>
      <w:marBottom w:val="0"/>
      <w:divBdr>
        <w:top w:val="none" w:sz="0" w:space="0" w:color="auto"/>
        <w:left w:val="none" w:sz="0" w:space="0" w:color="auto"/>
        <w:bottom w:val="none" w:sz="0" w:space="0" w:color="auto"/>
        <w:right w:val="none" w:sz="0" w:space="0" w:color="auto"/>
      </w:divBdr>
      <w:divsChild>
        <w:div w:id="264192999">
          <w:marLeft w:val="0"/>
          <w:marRight w:val="0"/>
          <w:marTop w:val="0"/>
          <w:marBottom w:val="0"/>
          <w:divBdr>
            <w:top w:val="none" w:sz="0" w:space="0" w:color="auto"/>
            <w:left w:val="none" w:sz="0" w:space="0" w:color="auto"/>
            <w:bottom w:val="none" w:sz="0" w:space="0" w:color="auto"/>
            <w:right w:val="none" w:sz="0" w:space="0" w:color="auto"/>
          </w:divBdr>
          <w:divsChild>
            <w:div w:id="103043979">
              <w:marLeft w:val="0"/>
              <w:marRight w:val="0"/>
              <w:marTop w:val="0"/>
              <w:marBottom w:val="0"/>
              <w:divBdr>
                <w:top w:val="none" w:sz="0" w:space="0" w:color="auto"/>
                <w:left w:val="none" w:sz="0" w:space="0" w:color="auto"/>
                <w:bottom w:val="none" w:sz="0" w:space="0" w:color="auto"/>
                <w:right w:val="none" w:sz="0" w:space="0" w:color="auto"/>
              </w:divBdr>
              <w:divsChild>
                <w:div w:id="355734483">
                  <w:marLeft w:val="0"/>
                  <w:marRight w:val="0"/>
                  <w:marTop w:val="0"/>
                  <w:marBottom w:val="0"/>
                  <w:divBdr>
                    <w:top w:val="none" w:sz="0" w:space="0" w:color="auto"/>
                    <w:left w:val="none" w:sz="0" w:space="0" w:color="auto"/>
                    <w:bottom w:val="none" w:sz="0" w:space="0" w:color="auto"/>
                    <w:right w:val="none" w:sz="0" w:space="0" w:color="auto"/>
                  </w:divBdr>
                  <w:divsChild>
                    <w:div w:id="789544572">
                      <w:marLeft w:val="0"/>
                      <w:marRight w:val="0"/>
                      <w:marTop w:val="0"/>
                      <w:marBottom w:val="0"/>
                      <w:divBdr>
                        <w:top w:val="none" w:sz="0" w:space="0" w:color="auto"/>
                        <w:left w:val="none" w:sz="0" w:space="0" w:color="auto"/>
                        <w:bottom w:val="none" w:sz="0" w:space="0" w:color="auto"/>
                        <w:right w:val="none" w:sz="0" w:space="0" w:color="auto"/>
                      </w:divBdr>
                      <w:divsChild>
                        <w:div w:id="243297883">
                          <w:marLeft w:val="0"/>
                          <w:marRight w:val="0"/>
                          <w:marTop w:val="0"/>
                          <w:marBottom w:val="0"/>
                          <w:divBdr>
                            <w:top w:val="none" w:sz="0" w:space="0" w:color="auto"/>
                            <w:left w:val="none" w:sz="0" w:space="0" w:color="auto"/>
                            <w:bottom w:val="none" w:sz="0" w:space="0" w:color="auto"/>
                            <w:right w:val="none" w:sz="0" w:space="0" w:color="auto"/>
                          </w:divBdr>
                          <w:divsChild>
                            <w:div w:id="2023774291">
                              <w:marLeft w:val="0"/>
                              <w:marRight w:val="0"/>
                              <w:marTop w:val="0"/>
                              <w:marBottom w:val="0"/>
                              <w:divBdr>
                                <w:top w:val="none" w:sz="0" w:space="0" w:color="auto"/>
                                <w:left w:val="none" w:sz="0" w:space="0" w:color="auto"/>
                                <w:bottom w:val="none" w:sz="0" w:space="0" w:color="auto"/>
                                <w:right w:val="none" w:sz="0" w:space="0" w:color="auto"/>
                              </w:divBdr>
                              <w:divsChild>
                                <w:div w:id="3615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669890">
      <w:bodyDiv w:val="1"/>
      <w:marLeft w:val="0"/>
      <w:marRight w:val="0"/>
      <w:marTop w:val="0"/>
      <w:marBottom w:val="0"/>
      <w:divBdr>
        <w:top w:val="none" w:sz="0" w:space="0" w:color="auto"/>
        <w:left w:val="none" w:sz="0" w:space="0" w:color="auto"/>
        <w:bottom w:val="none" w:sz="0" w:space="0" w:color="auto"/>
        <w:right w:val="none" w:sz="0" w:space="0" w:color="auto"/>
      </w:divBdr>
    </w:div>
    <w:div w:id="745228475">
      <w:bodyDiv w:val="1"/>
      <w:marLeft w:val="0"/>
      <w:marRight w:val="0"/>
      <w:marTop w:val="0"/>
      <w:marBottom w:val="0"/>
      <w:divBdr>
        <w:top w:val="none" w:sz="0" w:space="0" w:color="auto"/>
        <w:left w:val="none" w:sz="0" w:space="0" w:color="auto"/>
        <w:bottom w:val="none" w:sz="0" w:space="0" w:color="auto"/>
        <w:right w:val="none" w:sz="0" w:space="0" w:color="auto"/>
      </w:divBdr>
    </w:div>
    <w:div w:id="825971185">
      <w:bodyDiv w:val="1"/>
      <w:marLeft w:val="0"/>
      <w:marRight w:val="0"/>
      <w:marTop w:val="0"/>
      <w:marBottom w:val="0"/>
      <w:divBdr>
        <w:top w:val="none" w:sz="0" w:space="0" w:color="auto"/>
        <w:left w:val="none" w:sz="0" w:space="0" w:color="auto"/>
        <w:bottom w:val="none" w:sz="0" w:space="0" w:color="auto"/>
        <w:right w:val="none" w:sz="0" w:space="0" w:color="auto"/>
      </w:divBdr>
      <w:divsChild>
        <w:div w:id="752238875">
          <w:marLeft w:val="0"/>
          <w:marRight w:val="0"/>
          <w:marTop w:val="0"/>
          <w:marBottom w:val="0"/>
          <w:divBdr>
            <w:top w:val="none" w:sz="0" w:space="0" w:color="auto"/>
            <w:left w:val="none" w:sz="0" w:space="0" w:color="auto"/>
            <w:bottom w:val="none" w:sz="0" w:space="0" w:color="auto"/>
            <w:right w:val="none" w:sz="0" w:space="0" w:color="auto"/>
          </w:divBdr>
          <w:divsChild>
            <w:div w:id="1975409998">
              <w:marLeft w:val="0"/>
              <w:marRight w:val="0"/>
              <w:marTop w:val="0"/>
              <w:marBottom w:val="0"/>
              <w:divBdr>
                <w:top w:val="none" w:sz="0" w:space="0" w:color="auto"/>
                <w:left w:val="none" w:sz="0" w:space="0" w:color="auto"/>
                <w:bottom w:val="none" w:sz="0" w:space="0" w:color="auto"/>
                <w:right w:val="none" w:sz="0" w:space="0" w:color="auto"/>
              </w:divBdr>
              <w:divsChild>
                <w:div w:id="258830417">
                  <w:marLeft w:val="0"/>
                  <w:marRight w:val="0"/>
                  <w:marTop w:val="0"/>
                  <w:marBottom w:val="0"/>
                  <w:divBdr>
                    <w:top w:val="none" w:sz="0" w:space="0" w:color="auto"/>
                    <w:left w:val="none" w:sz="0" w:space="0" w:color="auto"/>
                    <w:bottom w:val="none" w:sz="0" w:space="0" w:color="auto"/>
                    <w:right w:val="none" w:sz="0" w:space="0" w:color="auto"/>
                  </w:divBdr>
                  <w:divsChild>
                    <w:div w:id="1083575140">
                      <w:marLeft w:val="0"/>
                      <w:marRight w:val="0"/>
                      <w:marTop w:val="0"/>
                      <w:marBottom w:val="0"/>
                      <w:divBdr>
                        <w:top w:val="none" w:sz="0" w:space="0" w:color="auto"/>
                        <w:left w:val="none" w:sz="0" w:space="0" w:color="auto"/>
                        <w:bottom w:val="none" w:sz="0" w:space="0" w:color="auto"/>
                        <w:right w:val="none" w:sz="0" w:space="0" w:color="auto"/>
                      </w:divBdr>
                      <w:divsChild>
                        <w:div w:id="1425803563">
                          <w:marLeft w:val="0"/>
                          <w:marRight w:val="0"/>
                          <w:marTop w:val="0"/>
                          <w:marBottom w:val="0"/>
                          <w:divBdr>
                            <w:top w:val="none" w:sz="0" w:space="0" w:color="auto"/>
                            <w:left w:val="none" w:sz="0" w:space="0" w:color="auto"/>
                            <w:bottom w:val="none" w:sz="0" w:space="0" w:color="auto"/>
                            <w:right w:val="none" w:sz="0" w:space="0" w:color="auto"/>
                          </w:divBdr>
                          <w:divsChild>
                            <w:div w:id="572619436">
                              <w:marLeft w:val="0"/>
                              <w:marRight w:val="0"/>
                              <w:marTop w:val="0"/>
                              <w:marBottom w:val="0"/>
                              <w:divBdr>
                                <w:top w:val="none" w:sz="0" w:space="0" w:color="auto"/>
                                <w:left w:val="none" w:sz="0" w:space="0" w:color="auto"/>
                                <w:bottom w:val="none" w:sz="0" w:space="0" w:color="auto"/>
                                <w:right w:val="none" w:sz="0" w:space="0" w:color="auto"/>
                              </w:divBdr>
                              <w:divsChild>
                                <w:div w:id="739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4120003">
      <w:bodyDiv w:val="1"/>
      <w:marLeft w:val="0"/>
      <w:marRight w:val="0"/>
      <w:marTop w:val="0"/>
      <w:marBottom w:val="0"/>
      <w:divBdr>
        <w:top w:val="none" w:sz="0" w:space="0" w:color="auto"/>
        <w:left w:val="none" w:sz="0" w:space="0" w:color="auto"/>
        <w:bottom w:val="none" w:sz="0" w:space="0" w:color="auto"/>
        <w:right w:val="none" w:sz="0" w:space="0" w:color="auto"/>
      </w:divBdr>
    </w:div>
    <w:div w:id="1092434639">
      <w:bodyDiv w:val="1"/>
      <w:marLeft w:val="0"/>
      <w:marRight w:val="0"/>
      <w:marTop w:val="0"/>
      <w:marBottom w:val="0"/>
      <w:divBdr>
        <w:top w:val="none" w:sz="0" w:space="0" w:color="auto"/>
        <w:left w:val="none" w:sz="0" w:space="0" w:color="auto"/>
        <w:bottom w:val="none" w:sz="0" w:space="0" w:color="auto"/>
        <w:right w:val="none" w:sz="0" w:space="0" w:color="auto"/>
      </w:divBdr>
    </w:div>
    <w:div w:id="1401246256">
      <w:bodyDiv w:val="1"/>
      <w:marLeft w:val="0"/>
      <w:marRight w:val="0"/>
      <w:marTop w:val="0"/>
      <w:marBottom w:val="0"/>
      <w:divBdr>
        <w:top w:val="none" w:sz="0" w:space="0" w:color="auto"/>
        <w:left w:val="none" w:sz="0" w:space="0" w:color="auto"/>
        <w:bottom w:val="none" w:sz="0" w:space="0" w:color="auto"/>
        <w:right w:val="none" w:sz="0" w:space="0" w:color="auto"/>
      </w:divBdr>
      <w:divsChild>
        <w:div w:id="19819343">
          <w:marLeft w:val="0"/>
          <w:marRight w:val="0"/>
          <w:marTop w:val="0"/>
          <w:marBottom w:val="0"/>
          <w:divBdr>
            <w:top w:val="none" w:sz="0" w:space="0" w:color="auto"/>
            <w:left w:val="none" w:sz="0" w:space="0" w:color="auto"/>
            <w:bottom w:val="none" w:sz="0" w:space="0" w:color="auto"/>
            <w:right w:val="none" w:sz="0" w:space="0" w:color="auto"/>
          </w:divBdr>
          <w:divsChild>
            <w:div w:id="1194421789">
              <w:marLeft w:val="0"/>
              <w:marRight w:val="0"/>
              <w:marTop w:val="0"/>
              <w:marBottom w:val="0"/>
              <w:divBdr>
                <w:top w:val="none" w:sz="0" w:space="0" w:color="auto"/>
                <w:left w:val="none" w:sz="0" w:space="0" w:color="auto"/>
                <w:bottom w:val="none" w:sz="0" w:space="0" w:color="auto"/>
                <w:right w:val="none" w:sz="0" w:space="0" w:color="auto"/>
              </w:divBdr>
              <w:divsChild>
                <w:div w:id="1500778229">
                  <w:marLeft w:val="0"/>
                  <w:marRight w:val="0"/>
                  <w:marTop w:val="0"/>
                  <w:marBottom w:val="0"/>
                  <w:divBdr>
                    <w:top w:val="none" w:sz="0" w:space="0" w:color="auto"/>
                    <w:left w:val="none" w:sz="0" w:space="0" w:color="auto"/>
                    <w:bottom w:val="none" w:sz="0" w:space="0" w:color="auto"/>
                    <w:right w:val="none" w:sz="0" w:space="0" w:color="auto"/>
                  </w:divBdr>
                  <w:divsChild>
                    <w:div w:id="1051687079">
                      <w:marLeft w:val="0"/>
                      <w:marRight w:val="0"/>
                      <w:marTop w:val="0"/>
                      <w:marBottom w:val="0"/>
                      <w:divBdr>
                        <w:top w:val="none" w:sz="0" w:space="0" w:color="auto"/>
                        <w:left w:val="none" w:sz="0" w:space="0" w:color="auto"/>
                        <w:bottom w:val="none" w:sz="0" w:space="0" w:color="auto"/>
                        <w:right w:val="none" w:sz="0" w:space="0" w:color="auto"/>
                      </w:divBdr>
                      <w:divsChild>
                        <w:div w:id="2057772266">
                          <w:marLeft w:val="0"/>
                          <w:marRight w:val="0"/>
                          <w:marTop w:val="0"/>
                          <w:marBottom w:val="0"/>
                          <w:divBdr>
                            <w:top w:val="none" w:sz="0" w:space="0" w:color="auto"/>
                            <w:left w:val="none" w:sz="0" w:space="0" w:color="auto"/>
                            <w:bottom w:val="none" w:sz="0" w:space="0" w:color="auto"/>
                            <w:right w:val="none" w:sz="0" w:space="0" w:color="auto"/>
                          </w:divBdr>
                          <w:divsChild>
                            <w:div w:id="9682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889418">
      <w:bodyDiv w:val="1"/>
      <w:marLeft w:val="0"/>
      <w:marRight w:val="0"/>
      <w:marTop w:val="0"/>
      <w:marBottom w:val="0"/>
      <w:divBdr>
        <w:top w:val="none" w:sz="0" w:space="0" w:color="auto"/>
        <w:left w:val="none" w:sz="0" w:space="0" w:color="auto"/>
        <w:bottom w:val="none" w:sz="0" w:space="0" w:color="auto"/>
        <w:right w:val="none" w:sz="0" w:space="0" w:color="auto"/>
      </w:divBdr>
    </w:div>
    <w:div w:id="1698116681">
      <w:bodyDiv w:val="1"/>
      <w:marLeft w:val="0"/>
      <w:marRight w:val="0"/>
      <w:marTop w:val="0"/>
      <w:marBottom w:val="0"/>
      <w:divBdr>
        <w:top w:val="none" w:sz="0" w:space="0" w:color="auto"/>
        <w:left w:val="none" w:sz="0" w:space="0" w:color="auto"/>
        <w:bottom w:val="none" w:sz="0" w:space="0" w:color="auto"/>
        <w:right w:val="none" w:sz="0" w:space="0" w:color="auto"/>
      </w:divBdr>
      <w:divsChild>
        <w:div w:id="1805468376">
          <w:marLeft w:val="0"/>
          <w:marRight w:val="0"/>
          <w:marTop w:val="0"/>
          <w:marBottom w:val="0"/>
          <w:divBdr>
            <w:top w:val="none" w:sz="0" w:space="0" w:color="auto"/>
            <w:left w:val="none" w:sz="0" w:space="0" w:color="auto"/>
            <w:bottom w:val="none" w:sz="0" w:space="0" w:color="auto"/>
            <w:right w:val="none" w:sz="0" w:space="0" w:color="auto"/>
          </w:divBdr>
          <w:divsChild>
            <w:div w:id="1384020696">
              <w:marLeft w:val="0"/>
              <w:marRight w:val="0"/>
              <w:marTop w:val="0"/>
              <w:marBottom w:val="0"/>
              <w:divBdr>
                <w:top w:val="none" w:sz="0" w:space="0" w:color="auto"/>
                <w:left w:val="none" w:sz="0" w:space="0" w:color="auto"/>
                <w:bottom w:val="none" w:sz="0" w:space="0" w:color="auto"/>
                <w:right w:val="none" w:sz="0" w:space="0" w:color="auto"/>
              </w:divBdr>
              <w:divsChild>
                <w:div w:id="34352757">
                  <w:marLeft w:val="0"/>
                  <w:marRight w:val="0"/>
                  <w:marTop w:val="0"/>
                  <w:marBottom w:val="0"/>
                  <w:divBdr>
                    <w:top w:val="none" w:sz="0" w:space="0" w:color="auto"/>
                    <w:left w:val="none" w:sz="0" w:space="0" w:color="auto"/>
                    <w:bottom w:val="none" w:sz="0" w:space="0" w:color="auto"/>
                    <w:right w:val="none" w:sz="0" w:space="0" w:color="auto"/>
                  </w:divBdr>
                  <w:divsChild>
                    <w:div w:id="257640773">
                      <w:marLeft w:val="0"/>
                      <w:marRight w:val="0"/>
                      <w:marTop w:val="0"/>
                      <w:marBottom w:val="0"/>
                      <w:divBdr>
                        <w:top w:val="none" w:sz="0" w:space="0" w:color="auto"/>
                        <w:left w:val="none" w:sz="0" w:space="0" w:color="auto"/>
                        <w:bottom w:val="none" w:sz="0" w:space="0" w:color="auto"/>
                        <w:right w:val="none" w:sz="0" w:space="0" w:color="auto"/>
                      </w:divBdr>
                      <w:divsChild>
                        <w:div w:id="881941401">
                          <w:marLeft w:val="0"/>
                          <w:marRight w:val="0"/>
                          <w:marTop w:val="0"/>
                          <w:marBottom w:val="0"/>
                          <w:divBdr>
                            <w:top w:val="none" w:sz="0" w:space="0" w:color="auto"/>
                            <w:left w:val="none" w:sz="0" w:space="0" w:color="auto"/>
                            <w:bottom w:val="none" w:sz="0" w:space="0" w:color="auto"/>
                            <w:right w:val="none" w:sz="0" w:space="0" w:color="auto"/>
                          </w:divBdr>
                          <w:divsChild>
                            <w:div w:id="1554846686">
                              <w:marLeft w:val="0"/>
                              <w:marRight w:val="0"/>
                              <w:marTop w:val="0"/>
                              <w:marBottom w:val="0"/>
                              <w:divBdr>
                                <w:top w:val="none" w:sz="0" w:space="0" w:color="auto"/>
                                <w:left w:val="none" w:sz="0" w:space="0" w:color="auto"/>
                                <w:bottom w:val="none" w:sz="0" w:space="0" w:color="auto"/>
                                <w:right w:val="none" w:sz="0" w:space="0" w:color="auto"/>
                              </w:divBdr>
                              <w:divsChild>
                                <w:div w:id="10299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126614">
      <w:bodyDiv w:val="1"/>
      <w:marLeft w:val="0"/>
      <w:marRight w:val="0"/>
      <w:marTop w:val="0"/>
      <w:marBottom w:val="0"/>
      <w:divBdr>
        <w:top w:val="none" w:sz="0" w:space="0" w:color="auto"/>
        <w:left w:val="none" w:sz="0" w:space="0" w:color="auto"/>
        <w:bottom w:val="none" w:sz="0" w:space="0" w:color="auto"/>
        <w:right w:val="none" w:sz="0" w:space="0" w:color="auto"/>
      </w:divBdr>
      <w:divsChild>
        <w:div w:id="1020425610">
          <w:marLeft w:val="0"/>
          <w:marRight w:val="0"/>
          <w:marTop w:val="0"/>
          <w:marBottom w:val="0"/>
          <w:divBdr>
            <w:top w:val="none" w:sz="0" w:space="0" w:color="auto"/>
            <w:left w:val="none" w:sz="0" w:space="0" w:color="auto"/>
            <w:bottom w:val="none" w:sz="0" w:space="0" w:color="auto"/>
            <w:right w:val="none" w:sz="0" w:space="0" w:color="auto"/>
          </w:divBdr>
          <w:divsChild>
            <w:div w:id="178543284">
              <w:marLeft w:val="0"/>
              <w:marRight w:val="0"/>
              <w:marTop w:val="0"/>
              <w:marBottom w:val="0"/>
              <w:divBdr>
                <w:top w:val="none" w:sz="0" w:space="0" w:color="auto"/>
                <w:left w:val="none" w:sz="0" w:space="0" w:color="auto"/>
                <w:bottom w:val="none" w:sz="0" w:space="0" w:color="auto"/>
                <w:right w:val="none" w:sz="0" w:space="0" w:color="auto"/>
              </w:divBdr>
              <w:divsChild>
                <w:div w:id="1489056822">
                  <w:marLeft w:val="0"/>
                  <w:marRight w:val="0"/>
                  <w:marTop w:val="0"/>
                  <w:marBottom w:val="0"/>
                  <w:divBdr>
                    <w:top w:val="none" w:sz="0" w:space="0" w:color="auto"/>
                    <w:left w:val="none" w:sz="0" w:space="0" w:color="auto"/>
                    <w:bottom w:val="none" w:sz="0" w:space="0" w:color="auto"/>
                    <w:right w:val="none" w:sz="0" w:space="0" w:color="auto"/>
                  </w:divBdr>
                  <w:divsChild>
                    <w:div w:id="448281963">
                      <w:marLeft w:val="0"/>
                      <w:marRight w:val="0"/>
                      <w:marTop w:val="0"/>
                      <w:marBottom w:val="0"/>
                      <w:divBdr>
                        <w:top w:val="none" w:sz="0" w:space="0" w:color="auto"/>
                        <w:left w:val="none" w:sz="0" w:space="0" w:color="auto"/>
                        <w:bottom w:val="none" w:sz="0" w:space="0" w:color="auto"/>
                        <w:right w:val="none" w:sz="0" w:space="0" w:color="auto"/>
                      </w:divBdr>
                      <w:divsChild>
                        <w:div w:id="1665355342">
                          <w:marLeft w:val="0"/>
                          <w:marRight w:val="0"/>
                          <w:marTop w:val="0"/>
                          <w:marBottom w:val="0"/>
                          <w:divBdr>
                            <w:top w:val="none" w:sz="0" w:space="0" w:color="auto"/>
                            <w:left w:val="none" w:sz="0" w:space="0" w:color="auto"/>
                            <w:bottom w:val="none" w:sz="0" w:space="0" w:color="auto"/>
                            <w:right w:val="none" w:sz="0" w:space="0" w:color="auto"/>
                          </w:divBdr>
                          <w:divsChild>
                            <w:div w:id="1676877859">
                              <w:marLeft w:val="0"/>
                              <w:marRight w:val="0"/>
                              <w:marTop w:val="0"/>
                              <w:marBottom w:val="0"/>
                              <w:divBdr>
                                <w:top w:val="none" w:sz="0" w:space="0" w:color="auto"/>
                                <w:left w:val="none" w:sz="0" w:space="0" w:color="auto"/>
                                <w:bottom w:val="none" w:sz="0" w:space="0" w:color="auto"/>
                                <w:right w:val="none" w:sz="0" w:space="0" w:color="auto"/>
                              </w:divBdr>
                              <w:divsChild>
                                <w:div w:id="185881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517466">
      <w:bodyDiv w:val="1"/>
      <w:marLeft w:val="0"/>
      <w:marRight w:val="0"/>
      <w:marTop w:val="0"/>
      <w:marBottom w:val="0"/>
      <w:divBdr>
        <w:top w:val="none" w:sz="0" w:space="0" w:color="auto"/>
        <w:left w:val="none" w:sz="0" w:space="0" w:color="auto"/>
        <w:bottom w:val="none" w:sz="0" w:space="0" w:color="auto"/>
        <w:right w:val="none" w:sz="0" w:space="0" w:color="auto"/>
      </w:divBdr>
      <w:divsChild>
        <w:div w:id="524950039">
          <w:marLeft w:val="0"/>
          <w:marRight w:val="0"/>
          <w:marTop w:val="0"/>
          <w:marBottom w:val="0"/>
          <w:divBdr>
            <w:top w:val="none" w:sz="0" w:space="0" w:color="auto"/>
            <w:left w:val="none" w:sz="0" w:space="0" w:color="auto"/>
            <w:bottom w:val="none" w:sz="0" w:space="0" w:color="auto"/>
            <w:right w:val="none" w:sz="0" w:space="0" w:color="auto"/>
          </w:divBdr>
          <w:divsChild>
            <w:div w:id="2122607608">
              <w:marLeft w:val="0"/>
              <w:marRight w:val="0"/>
              <w:marTop w:val="0"/>
              <w:marBottom w:val="0"/>
              <w:divBdr>
                <w:top w:val="none" w:sz="0" w:space="0" w:color="auto"/>
                <w:left w:val="none" w:sz="0" w:space="0" w:color="auto"/>
                <w:bottom w:val="none" w:sz="0" w:space="0" w:color="auto"/>
                <w:right w:val="none" w:sz="0" w:space="0" w:color="auto"/>
              </w:divBdr>
              <w:divsChild>
                <w:div w:id="1384603101">
                  <w:marLeft w:val="0"/>
                  <w:marRight w:val="0"/>
                  <w:marTop w:val="0"/>
                  <w:marBottom w:val="0"/>
                  <w:divBdr>
                    <w:top w:val="none" w:sz="0" w:space="0" w:color="auto"/>
                    <w:left w:val="none" w:sz="0" w:space="0" w:color="auto"/>
                    <w:bottom w:val="none" w:sz="0" w:space="0" w:color="auto"/>
                    <w:right w:val="none" w:sz="0" w:space="0" w:color="auto"/>
                  </w:divBdr>
                  <w:divsChild>
                    <w:div w:id="1809203373">
                      <w:marLeft w:val="0"/>
                      <w:marRight w:val="0"/>
                      <w:marTop w:val="0"/>
                      <w:marBottom w:val="0"/>
                      <w:divBdr>
                        <w:top w:val="none" w:sz="0" w:space="0" w:color="auto"/>
                        <w:left w:val="none" w:sz="0" w:space="0" w:color="auto"/>
                        <w:bottom w:val="none" w:sz="0" w:space="0" w:color="auto"/>
                        <w:right w:val="none" w:sz="0" w:space="0" w:color="auto"/>
                      </w:divBdr>
                      <w:divsChild>
                        <w:div w:id="1772896677">
                          <w:marLeft w:val="0"/>
                          <w:marRight w:val="0"/>
                          <w:marTop w:val="0"/>
                          <w:marBottom w:val="0"/>
                          <w:divBdr>
                            <w:top w:val="none" w:sz="0" w:space="0" w:color="auto"/>
                            <w:left w:val="none" w:sz="0" w:space="0" w:color="auto"/>
                            <w:bottom w:val="none" w:sz="0" w:space="0" w:color="auto"/>
                            <w:right w:val="none" w:sz="0" w:space="0" w:color="auto"/>
                          </w:divBdr>
                          <w:divsChild>
                            <w:div w:id="1340083424">
                              <w:marLeft w:val="0"/>
                              <w:marRight w:val="0"/>
                              <w:marTop w:val="0"/>
                              <w:marBottom w:val="0"/>
                              <w:divBdr>
                                <w:top w:val="none" w:sz="0" w:space="0" w:color="auto"/>
                                <w:left w:val="none" w:sz="0" w:space="0" w:color="auto"/>
                                <w:bottom w:val="none" w:sz="0" w:space="0" w:color="auto"/>
                                <w:right w:val="none" w:sz="0" w:space="0" w:color="auto"/>
                              </w:divBdr>
                              <w:divsChild>
                                <w:div w:id="165329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251172">
      <w:bodyDiv w:val="1"/>
      <w:marLeft w:val="0"/>
      <w:marRight w:val="0"/>
      <w:marTop w:val="0"/>
      <w:marBottom w:val="0"/>
      <w:divBdr>
        <w:top w:val="none" w:sz="0" w:space="0" w:color="auto"/>
        <w:left w:val="none" w:sz="0" w:space="0" w:color="auto"/>
        <w:bottom w:val="none" w:sz="0" w:space="0" w:color="auto"/>
        <w:right w:val="none" w:sz="0" w:space="0" w:color="auto"/>
      </w:divBdr>
      <w:divsChild>
        <w:div w:id="746416748">
          <w:marLeft w:val="0"/>
          <w:marRight w:val="0"/>
          <w:marTop w:val="0"/>
          <w:marBottom w:val="0"/>
          <w:divBdr>
            <w:top w:val="none" w:sz="0" w:space="0" w:color="auto"/>
            <w:left w:val="none" w:sz="0" w:space="0" w:color="auto"/>
            <w:bottom w:val="none" w:sz="0" w:space="0" w:color="auto"/>
            <w:right w:val="none" w:sz="0" w:space="0" w:color="auto"/>
          </w:divBdr>
          <w:divsChild>
            <w:div w:id="97604361">
              <w:marLeft w:val="0"/>
              <w:marRight w:val="0"/>
              <w:marTop w:val="0"/>
              <w:marBottom w:val="0"/>
              <w:divBdr>
                <w:top w:val="none" w:sz="0" w:space="0" w:color="auto"/>
                <w:left w:val="none" w:sz="0" w:space="0" w:color="auto"/>
                <w:bottom w:val="none" w:sz="0" w:space="0" w:color="auto"/>
                <w:right w:val="none" w:sz="0" w:space="0" w:color="auto"/>
              </w:divBdr>
              <w:divsChild>
                <w:div w:id="1604605604">
                  <w:marLeft w:val="0"/>
                  <w:marRight w:val="0"/>
                  <w:marTop w:val="0"/>
                  <w:marBottom w:val="0"/>
                  <w:divBdr>
                    <w:top w:val="none" w:sz="0" w:space="0" w:color="auto"/>
                    <w:left w:val="none" w:sz="0" w:space="0" w:color="auto"/>
                    <w:bottom w:val="none" w:sz="0" w:space="0" w:color="auto"/>
                    <w:right w:val="none" w:sz="0" w:space="0" w:color="auto"/>
                  </w:divBdr>
                  <w:divsChild>
                    <w:div w:id="751708352">
                      <w:marLeft w:val="0"/>
                      <w:marRight w:val="0"/>
                      <w:marTop w:val="0"/>
                      <w:marBottom w:val="0"/>
                      <w:divBdr>
                        <w:top w:val="none" w:sz="0" w:space="0" w:color="auto"/>
                        <w:left w:val="none" w:sz="0" w:space="0" w:color="auto"/>
                        <w:bottom w:val="none" w:sz="0" w:space="0" w:color="auto"/>
                        <w:right w:val="none" w:sz="0" w:space="0" w:color="auto"/>
                      </w:divBdr>
                      <w:divsChild>
                        <w:div w:id="2032297008">
                          <w:marLeft w:val="0"/>
                          <w:marRight w:val="0"/>
                          <w:marTop w:val="150"/>
                          <w:marBottom w:val="0"/>
                          <w:divBdr>
                            <w:top w:val="none" w:sz="0" w:space="0" w:color="auto"/>
                            <w:left w:val="none" w:sz="0" w:space="0" w:color="auto"/>
                            <w:bottom w:val="none" w:sz="0" w:space="0" w:color="auto"/>
                            <w:right w:val="none" w:sz="0" w:space="0" w:color="auto"/>
                          </w:divBdr>
                          <w:divsChild>
                            <w:div w:id="2094207020">
                              <w:marLeft w:val="0"/>
                              <w:marRight w:val="0"/>
                              <w:marTop w:val="0"/>
                              <w:marBottom w:val="0"/>
                              <w:divBdr>
                                <w:top w:val="none" w:sz="0" w:space="0" w:color="auto"/>
                                <w:left w:val="none" w:sz="0" w:space="0" w:color="auto"/>
                                <w:bottom w:val="none" w:sz="0" w:space="0" w:color="auto"/>
                                <w:right w:val="none" w:sz="0" w:space="0" w:color="auto"/>
                              </w:divBdr>
                              <w:divsChild>
                                <w:div w:id="1699234210">
                                  <w:marLeft w:val="0"/>
                                  <w:marRight w:val="0"/>
                                  <w:marTop w:val="0"/>
                                  <w:marBottom w:val="0"/>
                                  <w:divBdr>
                                    <w:top w:val="none" w:sz="0" w:space="0" w:color="auto"/>
                                    <w:left w:val="none" w:sz="0" w:space="0" w:color="auto"/>
                                    <w:bottom w:val="none" w:sz="0" w:space="0" w:color="auto"/>
                                    <w:right w:val="none" w:sz="0" w:space="0" w:color="auto"/>
                                  </w:divBdr>
                                  <w:divsChild>
                                    <w:div w:id="5244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708984">
      <w:bodyDiv w:val="1"/>
      <w:marLeft w:val="0"/>
      <w:marRight w:val="0"/>
      <w:marTop w:val="0"/>
      <w:marBottom w:val="0"/>
      <w:divBdr>
        <w:top w:val="none" w:sz="0" w:space="0" w:color="auto"/>
        <w:left w:val="none" w:sz="0" w:space="0" w:color="auto"/>
        <w:bottom w:val="none" w:sz="0" w:space="0" w:color="auto"/>
        <w:right w:val="none" w:sz="0" w:space="0" w:color="auto"/>
      </w:divBdr>
      <w:divsChild>
        <w:div w:id="2094813256">
          <w:marLeft w:val="0"/>
          <w:marRight w:val="0"/>
          <w:marTop w:val="0"/>
          <w:marBottom w:val="0"/>
          <w:divBdr>
            <w:top w:val="none" w:sz="0" w:space="0" w:color="auto"/>
            <w:left w:val="none" w:sz="0" w:space="0" w:color="auto"/>
            <w:bottom w:val="none" w:sz="0" w:space="0" w:color="auto"/>
            <w:right w:val="none" w:sz="0" w:space="0" w:color="auto"/>
          </w:divBdr>
          <w:divsChild>
            <w:div w:id="2033914047">
              <w:marLeft w:val="0"/>
              <w:marRight w:val="0"/>
              <w:marTop w:val="0"/>
              <w:marBottom w:val="0"/>
              <w:divBdr>
                <w:top w:val="none" w:sz="0" w:space="0" w:color="auto"/>
                <w:left w:val="none" w:sz="0" w:space="0" w:color="auto"/>
                <w:bottom w:val="none" w:sz="0" w:space="0" w:color="auto"/>
                <w:right w:val="none" w:sz="0" w:space="0" w:color="auto"/>
              </w:divBdr>
              <w:divsChild>
                <w:div w:id="153423683">
                  <w:marLeft w:val="0"/>
                  <w:marRight w:val="0"/>
                  <w:marTop w:val="0"/>
                  <w:marBottom w:val="0"/>
                  <w:divBdr>
                    <w:top w:val="none" w:sz="0" w:space="0" w:color="auto"/>
                    <w:left w:val="none" w:sz="0" w:space="0" w:color="auto"/>
                    <w:bottom w:val="none" w:sz="0" w:space="0" w:color="auto"/>
                    <w:right w:val="none" w:sz="0" w:space="0" w:color="auto"/>
                  </w:divBdr>
                  <w:divsChild>
                    <w:div w:id="1006663999">
                      <w:marLeft w:val="0"/>
                      <w:marRight w:val="0"/>
                      <w:marTop w:val="0"/>
                      <w:marBottom w:val="0"/>
                      <w:divBdr>
                        <w:top w:val="none" w:sz="0" w:space="0" w:color="auto"/>
                        <w:left w:val="none" w:sz="0" w:space="0" w:color="auto"/>
                        <w:bottom w:val="none" w:sz="0" w:space="0" w:color="auto"/>
                        <w:right w:val="none" w:sz="0" w:space="0" w:color="auto"/>
                      </w:divBdr>
                      <w:divsChild>
                        <w:div w:id="95641281">
                          <w:marLeft w:val="0"/>
                          <w:marRight w:val="0"/>
                          <w:marTop w:val="0"/>
                          <w:marBottom w:val="0"/>
                          <w:divBdr>
                            <w:top w:val="none" w:sz="0" w:space="0" w:color="auto"/>
                            <w:left w:val="none" w:sz="0" w:space="0" w:color="auto"/>
                            <w:bottom w:val="none" w:sz="0" w:space="0" w:color="auto"/>
                            <w:right w:val="none" w:sz="0" w:space="0" w:color="auto"/>
                          </w:divBdr>
                          <w:divsChild>
                            <w:div w:id="2032880599">
                              <w:marLeft w:val="0"/>
                              <w:marRight w:val="0"/>
                              <w:marTop w:val="0"/>
                              <w:marBottom w:val="0"/>
                              <w:divBdr>
                                <w:top w:val="none" w:sz="0" w:space="0" w:color="auto"/>
                                <w:left w:val="none" w:sz="0" w:space="0" w:color="auto"/>
                                <w:bottom w:val="none" w:sz="0" w:space="0" w:color="auto"/>
                                <w:right w:val="none" w:sz="0" w:space="0" w:color="auto"/>
                              </w:divBdr>
                              <w:divsChild>
                                <w:div w:id="16299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1196734">
      <w:bodyDiv w:val="1"/>
      <w:marLeft w:val="0"/>
      <w:marRight w:val="0"/>
      <w:marTop w:val="0"/>
      <w:marBottom w:val="0"/>
      <w:divBdr>
        <w:top w:val="none" w:sz="0" w:space="0" w:color="auto"/>
        <w:left w:val="none" w:sz="0" w:space="0" w:color="auto"/>
        <w:bottom w:val="none" w:sz="0" w:space="0" w:color="auto"/>
        <w:right w:val="none" w:sz="0" w:space="0" w:color="auto"/>
      </w:divBdr>
      <w:divsChild>
        <w:div w:id="2029984479">
          <w:marLeft w:val="0"/>
          <w:marRight w:val="0"/>
          <w:marTop w:val="0"/>
          <w:marBottom w:val="0"/>
          <w:divBdr>
            <w:top w:val="none" w:sz="0" w:space="0" w:color="auto"/>
            <w:left w:val="none" w:sz="0" w:space="0" w:color="auto"/>
            <w:bottom w:val="none" w:sz="0" w:space="0" w:color="auto"/>
            <w:right w:val="none" w:sz="0" w:space="0" w:color="auto"/>
          </w:divBdr>
          <w:divsChild>
            <w:div w:id="1097752903">
              <w:marLeft w:val="0"/>
              <w:marRight w:val="0"/>
              <w:marTop w:val="0"/>
              <w:marBottom w:val="0"/>
              <w:divBdr>
                <w:top w:val="none" w:sz="0" w:space="0" w:color="auto"/>
                <w:left w:val="none" w:sz="0" w:space="0" w:color="auto"/>
                <w:bottom w:val="none" w:sz="0" w:space="0" w:color="auto"/>
                <w:right w:val="none" w:sz="0" w:space="0" w:color="auto"/>
              </w:divBdr>
              <w:divsChild>
                <w:div w:id="1729842413">
                  <w:marLeft w:val="0"/>
                  <w:marRight w:val="0"/>
                  <w:marTop w:val="0"/>
                  <w:marBottom w:val="0"/>
                  <w:divBdr>
                    <w:top w:val="none" w:sz="0" w:space="0" w:color="auto"/>
                    <w:left w:val="none" w:sz="0" w:space="0" w:color="auto"/>
                    <w:bottom w:val="none" w:sz="0" w:space="0" w:color="auto"/>
                    <w:right w:val="none" w:sz="0" w:space="0" w:color="auto"/>
                  </w:divBdr>
                  <w:divsChild>
                    <w:div w:id="2097824335">
                      <w:marLeft w:val="0"/>
                      <w:marRight w:val="0"/>
                      <w:marTop w:val="0"/>
                      <w:marBottom w:val="0"/>
                      <w:divBdr>
                        <w:top w:val="none" w:sz="0" w:space="0" w:color="auto"/>
                        <w:left w:val="none" w:sz="0" w:space="0" w:color="auto"/>
                        <w:bottom w:val="none" w:sz="0" w:space="0" w:color="auto"/>
                        <w:right w:val="none" w:sz="0" w:space="0" w:color="auto"/>
                      </w:divBdr>
                      <w:divsChild>
                        <w:div w:id="1995840097">
                          <w:marLeft w:val="0"/>
                          <w:marRight w:val="0"/>
                          <w:marTop w:val="0"/>
                          <w:marBottom w:val="0"/>
                          <w:divBdr>
                            <w:top w:val="none" w:sz="0" w:space="0" w:color="auto"/>
                            <w:left w:val="none" w:sz="0" w:space="0" w:color="auto"/>
                            <w:bottom w:val="none" w:sz="0" w:space="0" w:color="auto"/>
                            <w:right w:val="none" w:sz="0" w:space="0" w:color="auto"/>
                          </w:divBdr>
                          <w:divsChild>
                            <w:div w:id="1626279633">
                              <w:marLeft w:val="0"/>
                              <w:marRight w:val="0"/>
                              <w:marTop w:val="0"/>
                              <w:marBottom w:val="0"/>
                              <w:divBdr>
                                <w:top w:val="none" w:sz="0" w:space="0" w:color="auto"/>
                                <w:left w:val="none" w:sz="0" w:space="0" w:color="auto"/>
                                <w:bottom w:val="none" w:sz="0" w:space="0" w:color="auto"/>
                                <w:right w:val="none" w:sz="0" w:space="0" w:color="auto"/>
                              </w:divBdr>
                              <w:divsChild>
                                <w:div w:id="119800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654241">
      <w:bodyDiv w:val="1"/>
      <w:marLeft w:val="0"/>
      <w:marRight w:val="0"/>
      <w:marTop w:val="0"/>
      <w:marBottom w:val="0"/>
      <w:divBdr>
        <w:top w:val="none" w:sz="0" w:space="0" w:color="auto"/>
        <w:left w:val="none" w:sz="0" w:space="0" w:color="auto"/>
        <w:bottom w:val="none" w:sz="0" w:space="0" w:color="auto"/>
        <w:right w:val="none" w:sz="0" w:space="0" w:color="auto"/>
      </w:divBdr>
      <w:divsChild>
        <w:div w:id="989943000">
          <w:marLeft w:val="0"/>
          <w:marRight w:val="0"/>
          <w:marTop w:val="0"/>
          <w:marBottom w:val="0"/>
          <w:divBdr>
            <w:top w:val="none" w:sz="0" w:space="0" w:color="auto"/>
            <w:left w:val="none" w:sz="0" w:space="0" w:color="auto"/>
            <w:bottom w:val="none" w:sz="0" w:space="0" w:color="auto"/>
            <w:right w:val="none" w:sz="0" w:space="0" w:color="auto"/>
          </w:divBdr>
          <w:divsChild>
            <w:div w:id="345331433">
              <w:marLeft w:val="0"/>
              <w:marRight w:val="0"/>
              <w:marTop w:val="0"/>
              <w:marBottom w:val="0"/>
              <w:divBdr>
                <w:top w:val="none" w:sz="0" w:space="0" w:color="auto"/>
                <w:left w:val="none" w:sz="0" w:space="0" w:color="auto"/>
                <w:bottom w:val="none" w:sz="0" w:space="0" w:color="auto"/>
                <w:right w:val="none" w:sz="0" w:space="0" w:color="auto"/>
              </w:divBdr>
              <w:divsChild>
                <w:div w:id="672537068">
                  <w:marLeft w:val="0"/>
                  <w:marRight w:val="0"/>
                  <w:marTop w:val="0"/>
                  <w:marBottom w:val="0"/>
                  <w:divBdr>
                    <w:top w:val="none" w:sz="0" w:space="0" w:color="auto"/>
                    <w:left w:val="none" w:sz="0" w:space="0" w:color="auto"/>
                    <w:bottom w:val="none" w:sz="0" w:space="0" w:color="auto"/>
                    <w:right w:val="none" w:sz="0" w:space="0" w:color="auto"/>
                  </w:divBdr>
                  <w:divsChild>
                    <w:div w:id="1686131926">
                      <w:marLeft w:val="0"/>
                      <w:marRight w:val="0"/>
                      <w:marTop w:val="0"/>
                      <w:marBottom w:val="0"/>
                      <w:divBdr>
                        <w:top w:val="none" w:sz="0" w:space="0" w:color="auto"/>
                        <w:left w:val="none" w:sz="0" w:space="0" w:color="auto"/>
                        <w:bottom w:val="none" w:sz="0" w:space="0" w:color="auto"/>
                        <w:right w:val="none" w:sz="0" w:space="0" w:color="auto"/>
                      </w:divBdr>
                      <w:divsChild>
                        <w:div w:id="1289050051">
                          <w:marLeft w:val="0"/>
                          <w:marRight w:val="0"/>
                          <w:marTop w:val="0"/>
                          <w:marBottom w:val="0"/>
                          <w:divBdr>
                            <w:top w:val="none" w:sz="0" w:space="0" w:color="auto"/>
                            <w:left w:val="none" w:sz="0" w:space="0" w:color="auto"/>
                            <w:bottom w:val="none" w:sz="0" w:space="0" w:color="auto"/>
                            <w:right w:val="none" w:sz="0" w:space="0" w:color="auto"/>
                          </w:divBdr>
                          <w:divsChild>
                            <w:div w:id="1819414604">
                              <w:marLeft w:val="0"/>
                              <w:marRight w:val="0"/>
                              <w:marTop w:val="0"/>
                              <w:marBottom w:val="0"/>
                              <w:divBdr>
                                <w:top w:val="none" w:sz="0" w:space="0" w:color="auto"/>
                                <w:left w:val="none" w:sz="0" w:space="0" w:color="auto"/>
                                <w:bottom w:val="none" w:sz="0" w:space="0" w:color="auto"/>
                                <w:right w:val="none" w:sz="0" w:space="0" w:color="auto"/>
                              </w:divBdr>
                              <w:divsChild>
                                <w:div w:id="30023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3109</Words>
  <Characters>17723</Characters>
  <Application>Microsoft Office Word</Application>
  <DocSecurity>0</DocSecurity>
  <Lines>147</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HiTCHo ..</cp:lastModifiedBy>
  <cp:revision>3</cp:revision>
  <dcterms:created xsi:type="dcterms:W3CDTF">2026-03-08T23:16:00Z</dcterms:created>
  <dcterms:modified xsi:type="dcterms:W3CDTF">2026-03-08T23:18:00Z</dcterms:modified>
</cp:coreProperties>
</file>