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026EC6AA" w:rsidR="008239B5" w:rsidRDefault="00EB387B" w:rsidP="00EB387B">
      <w:pPr>
        <w:rPr>
          <w:b/>
          <w:bCs/>
          <w:rtl/>
        </w:rPr>
      </w:pPr>
      <w:r>
        <w:t xml:space="preserve">Leader Name: </w:t>
      </w:r>
      <w:r w:rsidR="00DD1003">
        <w:rPr>
          <w:rFonts w:hint="cs"/>
          <w:b/>
          <w:bCs/>
          <w:sz w:val="28"/>
          <w:szCs w:val="28"/>
          <w:rtl/>
          <w:lang w:bidi="ar-SY"/>
        </w:rPr>
        <w:t>ياسر ال</w:t>
      </w:r>
      <w:r w:rsidR="00075893">
        <w:rPr>
          <w:rFonts w:hint="cs"/>
          <w:b/>
          <w:bCs/>
          <w:sz w:val="28"/>
          <w:szCs w:val="28"/>
          <w:rtl/>
          <w:lang w:bidi="ar-SY"/>
        </w:rPr>
        <w:t>عرفج</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10315D" w14:paraId="4C9FB4B1" w14:textId="77777777">
        <w:trPr>
          <w:trHeight w:val="453"/>
        </w:trPr>
        <w:tc>
          <w:tcPr>
            <w:tcW w:w="3897" w:type="dxa"/>
            <w:shd w:val="clear" w:color="auto" w:fill="EEECE1"/>
            <w:vAlign w:val="center"/>
          </w:tcPr>
          <w:p w14:paraId="1A499FB2"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D6E79D8"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10315D" w:rsidRDefault="0010315D" w:rsidP="0010315D">
            <w:pPr>
              <w:spacing w:line="0" w:lineRule="atLeast"/>
              <w:jc w:val="center"/>
            </w:pPr>
          </w:p>
        </w:tc>
        <w:tc>
          <w:tcPr>
            <w:tcW w:w="944" w:type="dxa"/>
            <w:vAlign w:val="center"/>
          </w:tcPr>
          <w:p w14:paraId="70C822A0" w14:textId="77777777" w:rsidR="0010315D" w:rsidRDefault="0010315D" w:rsidP="0010315D">
            <w:pPr>
              <w:jc w:val="center"/>
            </w:pPr>
          </w:p>
        </w:tc>
        <w:tc>
          <w:tcPr>
            <w:tcW w:w="1177" w:type="dxa"/>
            <w:vAlign w:val="center"/>
          </w:tcPr>
          <w:p w14:paraId="48E54ABC" w14:textId="77777777" w:rsidR="0010315D" w:rsidRDefault="0010315D" w:rsidP="0010315D">
            <w:pPr>
              <w:spacing w:line="0" w:lineRule="atLeast"/>
              <w:jc w:val="center"/>
            </w:pPr>
          </w:p>
        </w:tc>
        <w:tc>
          <w:tcPr>
            <w:tcW w:w="3978" w:type="dxa"/>
            <w:vAlign w:val="center"/>
          </w:tcPr>
          <w:p w14:paraId="1F70FCD2" w14:textId="789C1C6F" w:rsidR="0010315D" w:rsidRPr="00CC6246" w:rsidRDefault="0010315D" w:rsidP="0010315D">
            <w:pPr>
              <w:shd w:val="clear" w:color="auto" w:fill="FFFFFF"/>
              <w:bidi/>
            </w:pPr>
          </w:p>
        </w:tc>
      </w:tr>
      <w:tr w:rsidR="0010315D" w14:paraId="5F3C740D" w14:textId="77777777">
        <w:trPr>
          <w:trHeight w:val="453"/>
        </w:trPr>
        <w:tc>
          <w:tcPr>
            <w:tcW w:w="3897" w:type="dxa"/>
            <w:shd w:val="clear" w:color="auto" w:fill="EEECE1"/>
            <w:vAlign w:val="center"/>
          </w:tcPr>
          <w:p w14:paraId="25E3D12E"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245127D"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10315D" w:rsidRDefault="0010315D" w:rsidP="0010315D">
            <w:pPr>
              <w:spacing w:line="0" w:lineRule="atLeast"/>
              <w:jc w:val="center"/>
            </w:pPr>
          </w:p>
        </w:tc>
        <w:tc>
          <w:tcPr>
            <w:tcW w:w="944" w:type="dxa"/>
            <w:vAlign w:val="center"/>
          </w:tcPr>
          <w:p w14:paraId="3C301A1E" w14:textId="77777777" w:rsidR="0010315D" w:rsidRDefault="0010315D" w:rsidP="0010315D">
            <w:pPr>
              <w:jc w:val="center"/>
            </w:pPr>
          </w:p>
        </w:tc>
        <w:tc>
          <w:tcPr>
            <w:tcW w:w="1177" w:type="dxa"/>
            <w:vAlign w:val="center"/>
          </w:tcPr>
          <w:p w14:paraId="1C66B396" w14:textId="77777777" w:rsidR="0010315D" w:rsidRDefault="0010315D" w:rsidP="0010315D">
            <w:pPr>
              <w:spacing w:line="0" w:lineRule="atLeast"/>
              <w:jc w:val="center"/>
            </w:pPr>
          </w:p>
        </w:tc>
        <w:tc>
          <w:tcPr>
            <w:tcW w:w="3978" w:type="dxa"/>
            <w:vAlign w:val="center"/>
          </w:tcPr>
          <w:p w14:paraId="2B044E4C" w14:textId="3C4300DA" w:rsidR="0010315D" w:rsidRPr="00C1002C" w:rsidRDefault="0010315D" w:rsidP="0010315D">
            <w:pPr>
              <w:shd w:val="clear" w:color="auto" w:fill="FFFFFF"/>
              <w:bidi/>
            </w:pPr>
            <w:r w:rsidRPr="0010315D">
              <w:rPr>
                <w:rtl/>
              </w:rPr>
              <w:t>لم تذكر المقدمة أي أرقام عن حجم المعاملات اليومية في جوازات المدينة، أو نسب التأخير، أو حجم الشكاوى، مما يجعل الحاجة للدراسة غير محسوسة ميدانياً. الأفضل الاستشهاد بتقرير إداري أو إحصائي (إن وجد) أو حتى تقديرات منطقية</w:t>
            </w:r>
            <w:r w:rsidRPr="0010315D">
              <w:t>.</w:t>
            </w:r>
          </w:p>
        </w:tc>
      </w:tr>
      <w:tr w:rsidR="0010315D" w14:paraId="7C535DC1" w14:textId="77777777">
        <w:trPr>
          <w:trHeight w:val="453"/>
        </w:trPr>
        <w:tc>
          <w:tcPr>
            <w:tcW w:w="3897" w:type="dxa"/>
            <w:shd w:val="clear" w:color="auto" w:fill="EEECE1"/>
            <w:vAlign w:val="center"/>
          </w:tcPr>
          <w:p w14:paraId="2D3D0AA3"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0315D" w:rsidRDefault="0010315D" w:rsidP="0010315D">
            <w:pPr>
              <w:spacing w:line="0" w:lineRule="atLeast"/>
              <w:jc w:val="center"/>
            </w:pPr>
          </w:p>
        </w:tc>
        <w:tc>
          <w:tcPr>
            <w:tcW w:w="944" w:type="dxa"/>
            <w:vAlign w:val="center"/>
          </w:tcPr>
          <w:p w14:paraId="0B6FAFE4" w14:textId="77777777" w:rsidR="0010315D" w:rsidRDefault="0010315D" w:rsidP="0010315D">
            <w:pPr>
              <w:spacing w:line="0" w:lineRule="atLeast"/>
              <w:jc w:val="center"/>
            </w:pPr>
          </w:p>
        </w:tc>
        <w:tc>
          <w:tcPr>
            <w:tcW w:w="1177" w:type="dxa"/>
            <w:vAlign w:val="center"/>
          </w:tcPr>
          <w:p w14:paraId="1BD97B9B"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10315D" w:rsidRDefault="0010315D" w:rsidP="0010315D">
            <w:pPr>
              <w:spacing w:line="0" w:lineRule="atLeast"/>
              <w:jc w:val="center"/>
            </w:pPr>
          </w:p>
        </w:tc>
        <w:tc>
          <w:tcPr>
            <w:tcW w:w="3978" w:type="dxa"/>
            <w:vAlign w:val="center"/>
          </w:tcPr>
          <w:p w14:paraId="590F03BD" w14:textId="5AA53AEF" w:rsidR="0010315D" w:rsidRPr="0010315D" w:rsidRDefault="0010315D" w:rsidP="0010315D">
            <w:pPr>
              <w:shd w:val="clear" w:color="auto" w:fill="FFFFFF"/>
              <w:bidi/>
            </w:pPr>
            <w:r w:rsidRPr="0010315D">
              <w:rPr>
                <w:b/>
                <w:bCs/>
                <w:rtl/>
              </w:rPr>
              <w:t>صياغة المشكلة بشكل عام وغير مركّز على دور القيادة</w:t>
            </w:r>
            <w:r w:rsidRPr="0010315D">
              <w:t xml:space="preserve">: </w:t>
            </w:r>
            <w:r w:rsidRPr="0010315D">
              <w:rPr>
                <w:rtl/>
              </w:rPr>
              <w:t>وردت المشكلة بصيغة "فجوة بين إمكانات الذكاء الاصطناعي ومستوى توظيفه"، وهذا وصف للفجوة التقنية، وليس فجوة قيادية. المشكلة الحقيقية التي يفترض أن تبحثها الدراسة هي</w:t>
            </w:r>
            <w:r w:rsidRPr="0010315D">
              <w:t>: </w:t>
            </w:r>
            <w:r w:rsidRPr="0010315D">
              <w:rPr>
                <w:b/>
                <w:bCs/>
                <w:rtl/>
              </w:rPr>
              <w:t>ضعف الدور القيادي في توجيه توظيف الذكاء الاصطناعي</w:t>
            </w:r>
            <w:r w:rsidRPr="0010315D">
              <w:rPr>
                <w:rtl/>
              </w:rPr>
              <w:t>، لكن هذا لم يظهر بوضوح في صياغة المشكلة</w:t>
            </w:r>
            <w:r w:rsidRPr="0010315D">
              <w:t>.</w:t>
            </w:r>
          </w:p>
          <w:p w14:paraId="53F0DEEE" w14:textId="77777777" w:rsidR="0010315D" w:rsidRPr="0010315D" w:rsidRDefault="0010315D" w:rsidP="0010315D">
            <w:pPr>
              <w:shd w:val="clear" w:color="auto" w:fill="FFFFFF"/>
              <w:bidi/>
            </w:pPr>
            <w:r w:rsidRPr="0010315D">
              <w:rPr>
                <w:b/>
                <w:bCs/>
                <w:rtl/>
              </w:rPr>
              <w:t>تجاهل الجانب التنظيمي والثقافي في المشكلة</w:t>
            </w:r>
            <w:r w:rsidRPr="0010315D">
              <w:t xml:space="preserve">: </w:t>
            </w:r>
            <w:r w:rsidRPr="0010315D">
              <w:rPr>
                <w:rtl/>
              </w:rPr>
              <w:t>ركزت المشكلة على الجانب التقني والقيادي، لكن تجاهلت معوقات أخرى كثقافة المؤسسة الأمنية المتحفظة، أو البيروقراطية، أو ضعف الحوافز، وهي عوامل تؤثر في تبني الذكاء الاصطناعي بقدر تأثير القيادة، بل ربما أكثر</w:t>
            </w:r>
            <w:r w:rsidRPr="0010315D">
              <w:t>.</w:t>
            </w:r>
          </w:p>
          <w:p w14:paraId="708368AB" w14:textId="57CBB09B" w:rsidR="0010315D" w:rsidRPr="0010315D" w:rsidRDefault="0010315D" w:rsidP="0010315D">
            <w:pPr>
              <w:shd w:val="clear" w:color="auto" w:fill="FFFFFF"/>
              <w:bidi/>
            </w:pPr>
          </w:p>
        </w:tc>
      </w:tr>
      <w:tr w:rsidR="0010315D" w14:paraId="38DA2FC1" w14:textId="77777777">
        <w:trPr>
          <w:trHeight w:val="558"/>
        </w:trPr>
        <w:tc>
          <w:tcPr>
            <w:tcW w:w="3897" w:type="dxa"/>
            <w:shd w:val="clear" w:color="auto" w:fill="EEECE1"/>
            <w:vAlign w:val="center"/>
          </w:tcPr>
          <w:p w14:paraId="2540BC36"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10315D" w:rsidRDefault="0010315D" w:rsidP="0010315D">
            <w:pPr>
              <w:spacing w:line="0" w:lineRule="atLeast"/>
              <w:jc w:val="center"/>
            </w:pPr>
          </w:p>
        </w:tc>
        <w:tc>
          <w:tcPr>
            <w:tcW w:w="944" w:type="dxa"/>
            <w:vAlign w:val="center"/>
          </w:tcPr>
          <w:p w14:paraId="593FA448" w14:textId="77777777" w:rsidR="0010315D" w:rsidRDefault="0010315D" w:rsidP="0010315D">
            <w:pPr>
              <w:jc w:val="center"/>
            </w:pPr>
          </w:p>
        </w:tc>
        <w:tc>
          <w:tcPr>
            <w:tcW w:w="1177" w:type="dxa"/>
            <w:vAlign w:val="center"/>
          </w:tcPr>
          <w:p w14:paraId="798E4AB9" w14:textId="77777777" w:rsidR="0010315D" w:rsidRDefault="0010315D" w:rsidP="0010315D">
            <w:pPr>
              <w:spacing w:line="0" w:lineRule="atLeast"/>
              <w:jc w:val="center"/>
            </w:pPr>
          </w:p>
        </w:tc>
        <w:tc>
          <w:tcPr>
            <w:tcW w:w="3978" w:type="dxa"/>
            <w:vAlign w:val="center"/>
          </w:tcPr>
          <w:p w14:paraId="62D5A2FA" w14:textId="05FE64E8" w:rsidR="0010315D" w:rsidRPr="00764C1C" w:rsidRDefault="0010315D" w:rsidP="0010315D">
            <w:pPr>
              <w:bidi/>
            </w:pPr>
          </w:p>
        </w:tc>
      </w:tr>
      <w:tr w:rsidR="0010315D" w14:paraId="031A8D42" w14:textId="77777777">
        <w:trPr>
          <w:trHeight w:val="605"/>
        </w:trPr>
        <w:tc>
          <w:tcPr>
            <w:tcW w:w="3897" w:type="dxa"/>
            <w:shd w:val="clear" w:color="auto" w:fill="EEECE1"/>
            <w:vAlign w:val="center"/>
          </w:tcPr>
          <w:p w14:paraId="2566DE46"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EF0C1A4"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10315D" w:rsidRDefault="0010315D" w:rsidP="0010315D">
            <w:pPr>
              <w:spacing w:line="0" w:lineRule="atLeast"/>
              <w:jc w:val="center"/>
            </w:pPr>
          </w:p>
        </w:tc>
        <w:tc>
          <w:tcPr>
            <w:tcW w:w="944" w:type="dxa"/>
            <w:vAlign w:val="center"/>
          </w:tcPr>
          <w:p w14:paraId="595466B0" w14:textId="77777777" w:rsidR="0010315D" w:rsidRDefault="0010315D" w:rsidP="0010315D">
            <w:pPr>
              <w:jc w:val="center"/>
            </w:pPr>
          </w:p>
        </w:tc>
        <w:tc>
          <w:tcPr>
            <w:tcW w:w="1177" w:type="dxa"/>
            <w:vAlign w:val="center"/>
          </w:tcPr>
          <w:p w14:paraId="15F456C4" w14:textId="77777777" w:rsidR="0010315D" w:rsidRDefault="0010315D" w:rsidP="0010315D">
            <w:pPr>
              <w:spacing w:line="0" w:lineRule="atLeast"/>
              <w:jc w:val="center"/>
            </w:pPr>
          </w:p>
        </w:tc>
        <w:tc>
          <w:tcPr>
            <w:tcW w:w="3978" w:type="dxa"/>
            <w:vAlign w:val="center"/>
          </w:tcPr>
          <w:p w14:paraId="59B15519" w14:textId="6582580F" w:rsidR="0010315D" w:rsidRPr="00CC6246" w:rsidRDefault="0010315D" w:rsidP="0010315D">
            <w:pPr>
              <w:shd w:val="clear" w:color="auto" w:fill="FFFFFF"/>
              <w:bidi/>
            </w:pPr>
          </w:p>
        </w:tc>
      </w:tr>
      <w:tr w:rsidR="0010315D" w14:paraId="63828664" w14:textId="77777777">
        <w:trPr>
          <w:trHeight w:val="453"/>
        </w:trPr>
        <w:tc>
          <w:tcPr>
            <w:tcW w:w="3897" w:type="dxa"/>
            <w:shd w:val="clear" w:color="auto" w:fill="EEECE1"/>
            <w:vAlign w:val="center"/>
          </w:tcPr>
          <w:p w14:paraId="2CA9C30B"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E119C5F"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10315D" w:rsidRDefault="0010315D" w:rsidP="0010315D">
            <w:pPr>
              <w:spacing w:line="0" w:lineRule="atLeast"/>
              <w:jc w:val="center"/>
            </w:pPr>
          </w:p>
        </w:tc>
        <w:tc>
          <w:tcPr>
            <w:tcW w:w="944" w:type="dxa"/>
            <w:vAlign w:val="center"/>
          </w:tcPr>
          <w:p w14:paraId="755EE886" w14:textId="77777777" w:rsidR="0010315D" w:rsidRDefault="0010315D" w:rsidP="0010315D">
            <w:pPr>
              <w:jc w:val="center"/>
            </w:pPr>
          </w:p>
        </w:tc>
        <w:tc>
          <w:tcPr>
            <w:tcW w:w="1177" w:type="dxa"/>
            <w:vAlign w:val="center"/>
          </w:tcPr>
          <w:p w14:paraId="550B51DE" w14:textId="77777777" w:rsidR="0010315D" w:rsidRDefault="0010315D" w:rsidP="0010315D">
            <w:pPr>
              <w:jc w:val="center"/>
            </w:pPr>
          </w:p>
        </w:tc>
        <w:tc>
          <w:tcPr>
            <w:tcW w:w="3978" w:type="dxa"/>
            <w:vAlign w:val="center"/>
          </w:tcPr>
          <w:p w14:paraId="2E508EC9" w14:textId="79749B02" w:rsidR="0010315D" w:rsidRPr="00062F6C" w:rsidRDefault="0010315D" w:rsidP="0010315D">
            <w:pPr>
              <w:bidi/>
            </w:pPr>
          </w:p>
        </w:tc>
      </w:tr>
      <w:tr w:rsidR="0010315D" w14:paraId="3EF53164" w14:textId="77777777">
        <w:trPr>
          <w:trHeight w:val="453"/>
        </w:trPr>
        <w:tc>
          <w:tcPr>
            <w:tcW w:w="3897" w:type="dxa"/>
            <w:shd w:val="clear" w:color="auto" w:fill="EEECE1"/>
            <w:vAlign w:val="center"/>
          </w:tcPr>
          <w:p w14:paraId="57FC2891" w14:textId="7B3F7385" w:rsidR="0010315D" w:rsidRDefault="0010315D" w:rsidP="0010315D">
            <w:pPr>
              <w:numPr>
                <w:ilvl w:val="0"/>
                <w:numId w:val="1"/>
              </w:numPr>
              <w:spacing w:after="200" w:line="276" w:lineRule="auto"/>
              <w:rPr>
                <w:color w:val="000000"/>
              </w:rPr>
            </w:pPr>
            <w:r w:rsidRPr="009B1DDC">
              <w:rPr>
                <w:color w:val="000000"/>
              </w:rPr>
              <w:t>Research hypotheses</w:t>
            </w:r>
          </w:p>
        </w:tc>
        <w:tc>
          <w:tcPr>
            <w:tcW w:w="1060" w:type="dxa"/>
            <w:vAlign w:val="center"/>
          </w:tcPr>
          <w:p w14:paraId="552EDE4F"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10315D" w:rsidRDefault="0010315D" w:rsidP="0010315D">
            <w:pPr>
              <w:jc w:val="center"/>
            </w:pPr>
          </w:p>
        </w:tc>
        <w:tc>
          <w:tcPr>
            <w:tcW w:w="944" w:type="dxa"/>
            <w:vAlign w:val="center"/>
          </w:tcPr>
          <w:p w14:paraId="301D3AC3" w14:textId="77777777" w:rsidR="0010315D" w:rsidRDefault="0010315D" w:rsidP="0010315D">
            <w:pPr>
              <w:jc w:val="center"/>
            </w:pPr>
          </w:p>
        </w:tc>
        <w:tc>
          <w:tcPr>
            <w:tcW w:w="1177" w:type="dxa"/>
            <w:vAlign w:val="center"/>
          </w:tcPr>
          <w:p w14:paraId="6C64237A" w14:textId="77777777" w:rsidR="0010315D" w:rsidRDefault="0010315D" w:rsidP="0010315D">
            <w:pPr>
              <w:jc w:val="center"/>
            </w:pPr>
          </w:p>
        </w:tc>
        <w:tc>
          <w:tcPr>
            <w:tcW w:w="3978" w:type="dxa"/>
            <w:vAlign w:val="center"/>
          </w:tcPr>
          <w:p w14:paraId="58B1FAF3" w14:textId="44F77556" w:rsidR="0010315D" w:rsidRDefault="0010315D" w:rsidP="0010315D">
            <w:pPr>
              <w:jc w:val="center"/>
            </w:pPr>
          </w:p>
        </w:tc>
      </w:tr>
      <w:tr w:rsidR="0010315D" w14:paraId="2BC8EA47" w14:textId="77777777">
        <w:trPr>
          <w:trHeight w:val="622"/>
        </w:trPr>
        <w:tc>
          <w:tcPr>
            <w:tcW w:w="3897" w:type="dxa"/>
            <w:shd w:val="clear" w:color="auto" w:fill="EEECE1"/>
            <w:vAlign w:val="center"/>
          </w:tcPr>
          <w:p w14:paraId="216A8E36"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10315D" w:rsidRDefault="0010315D" w:rsidP="0010315D">
            <w:pPr>
              <w:spacing w:line="0" w:lineRule="atLeast"/>
              <w:jc w:val="center"/>
            </w:pPr>
          </w:p>
        </w:tc>
        <w:tc>
          <w:tcPr>
            <w:tcW w:w="944" w:type="dxa"/>
            <w:vAlign w:val="center"/>
          </w:tcPr>
          <w:p w14:paraId="61FA7EFC" w14:textId="77777777" w:rsidR="0010315D" w:rsidRDefault="0010315D" w:rsidP="0010315D">
            <w:pPr>
              <w:jc w:val="center"/>
            </w:pPr>
          </w:p>
        </w:tc>
        <w:tc>
          <w:tcPr>
            <w:tcW w:w="1177" w:type="dxa"/>
            <w:vAlign w:val="center"/>
          </w:tcPr>
          <w:p w14:paraId="06A94817"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10315D" w:rsidRDefault="0010315D" w:rsidP="0010315D">
            <w:pPr>
              <w:spacing w:line="0" w:lineRule="atLeast"/>
              <w:jc w:val="center"/>
            </w:pPr>
          </w:p>
        </w:tc>
        <w:tc>
          <w:tcPr>
            <w:tcW w:w="3978" w:type="dxa"/>
            <w:vAlign w:val="center"/>
          </w:tcPr>
          <w:p w14:paraId="75D4070E" w14:textId="77777777" w:rsidR="0010315D" w:rsidRDefault="0010315D" w:rsidP="0010315D">
            <w:pPr>
              <w:shd w:val="clear" w:color="auto" w:fill="FFFFFF"/>
              <w:bidi/>
              <w:rPr>
                <w:rtl/>
              </w:rPr>
            </w:pPr>
            <w:r w:rsidRPr="0010315D">
              <w:rPr>
                <w:rtl/>
              </w:rPr>
              <w:t>الخلط في التصنيف بين الدراسات العربية والأجنبية، وبين الدراسات النظرية والميدانية</w:t>
            </w:r>
            <w:r w:rsidRPr="0010315D">
              <w:t xml:space="preserve">: </w:t>
            </w:r>
            <w:r w:rsidRPr="0010315D">
              <w:rPr>
                <w:rtl/>
              </w:rPr>
              <w:t>جمعت الدراسات دون تصنيف موضوعي (مثل: دراسات اهتمت بالقيادة، دراسات اهتمت بالذكاء الاصطناعي، دراسات اهتمت بكفاءة الأداء)، مما يجعل المراجعة غير منظمة</w:t>
            </w:r>
            <w:r w:rsidRPr="0010315D">
              <w:t>.</w:t>
            </w:r>
          </w:p>
          <w:p w14:paraId="5E883E3F" w14:textId="1B6D12AC" w:rsidR="0010315D" w:rsidRPr="00D1200F" w:rsidRDefault="0010315D" w:rsidP="0010315D">
            <w:pPr>
              <w:shd w:val="clear" w:color="auto" w:fill="FFFFFF"/>
              <w:bidi/>
            </w:pPr>
            <w:r w:rsidRPr="0010315D">
              <w:t> </w:t>
            </w:r>
            <w:r w:rsidRPr="0010315D">
              <w:rPr>
                <w:rtl/>
              </w:rPr>
              <w:t xml:space="preserve">وردت </w:t>
            </w:r>
            <w:r>
              <w:rPr>
                <w:rFonts w:hint="cs"/>
                <w:rtl/>
              </w:rPr>
              <w:t xml:space="preserve">الفجوة </w:t>
            </w:r>
            <w:bookmarkStart w:id="0" w:name="_GoBack"/>
            <w:bookmarkEnd w:id="0"/>
            <w:r w:rsidRPr="0010315D">
              <w:rPr>
                <w:rtl/>
              </w:rPr>
              <w:t xml:space="preserve">في نهاية استعراض الدراسات السابقة بشكل مختصر، لكنها لم تُفصل كما هو معتاد (تحت عنوان مستقل). ولو فُصلت، كان يجب أن تشير إلى ثلاث فجوات محددة: (1) ندرة الدراسات التي تدرس دور القيادة التحويلية في توظيف الذكاء الاصطناعي في </w:t>
            </w:r>
            <w:r w:rsidRPr="0010315D">
              <w:rPr>
                <w:rtl/>
              </w:rPr>
              <w:lastRenderedPageBreak/>
              <w:t>القطاع الأمني، (2) غياب قياس كمي لأثر القيادة على كفاءة الأداء عبر الذكاء الاصطناعي، (3) قلة الدراسات الميدانية في جوازات المنطقة الغربية تحديداً</w:t>
            </w:r>
            <w:r w:rsidRPr="0010315D">
              <w:t>.</w:t>
            </w:r>
          </w:p>
        </w:tc>
      </w:tr>
      <w:tr w:rsidR="0010315D" w14:paraId="73B9F130" w14:textId="77777777">
        <w:trPr>
          <w:trHeight w:val="574"/>
        </w:trPr>
        <w:tc>
          <w:tcPr>
            <w:tcW w:w="3897" w:type="dxa"/>
            <w:shd w:val="clear" w:color="auto" w:fill="EEECE1"/>
            <w:vAlign w:val="center"/>
          </w:tcPr>
          <w:p w14:paraId="55D07524"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10315D" w:rsidRDefault="0010315D" w:rsidP="0010315D">
            <w:pPr>
              <w:spacing w:line="0" w:lineRule="atLeast"/>
              <w:jc w:val="center"/>
            </w:pPr>
          </w:p>
        </w:tc>
        <w:tc>
          <w:tcPr>
            <w:tcW w:w="944" w:type="dxa"/>
            <w:vAlign w:val="center"/>
          </w:tcPr>
          <w:p w14:paraId="3A1F7461" w14:textId="77777777" w:rsidR="0010315D" w:rsidRDefault="0010315D" w:rsidP="0010315D">
            <w:pPr>
              <w:jc w:val="center"/>
            </w:pPr>
          </w:p>
        </w:tc>
        <w:tc>
          <w:tcPr>
            <w:tcW w:w="1177" w:type="dxa"/>
            <w:vAlign w:val="center"/>
          </w:tcPr>
          <w:p w14:paraId="768A9089"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10315D" w:rsidRDefault="0010315D" w:rsidP="0010315D">
            <w:pPr>
              <w:jc w:val="center"/>
            </w:pPr>
          </w:p>
        </w:tc>
        <w:tc>
          <w:tcPr>
            <w:tcW w:w="3978" w:type="dxa"/>
            <w:vAlign w:val="center"/>
          </w:tcPr>
          <w:p w14:paraId="6FA3A33B" w14:textId="3FB67AA5" w:rsidR="0010315D" w:rsidRDefault="0010315D" w:rsidP="0010315D">
            <w:pPr>
              <w:shd w:val="clear" w:color="auto" w:fill="FFFFFF"/>
              <w:bidi/>
            </w:pPr>
            <w:r w:rsidRPr="00E870A3">
              <w:rPr>
                <w:rtl/>
              </w:rPr>
              <w:t>التناقض بين التصنيف "الوصفي التحليلي" واستخدام الانحدار</w:t>
            </w:r>
            <w:r w:rsidRPr="00E870A3">
              <w:t xml:space="preserve">: </w:t>
            </w:r>
            <w:r w:rsidRPr="00E870A3">
              <w:rPr>
                <w:rtl/>
              </w:rPr>
              <w:t>المنهج الوصفي يصف الواقع، بينما الانحدار يختبر العلاقات السببية/التأثيرية، </w:t>
            </w:r>
          </w:p>
        </w:tc>
      </w:tr>
      <w:tr w:rsidR="0010315D" w14:paraId="48272684" w14:textId="77777777">
        <w:trPr>
          <w:trHeight w:val="533"/>
        </w:trPr>
        <w:tc>
          <w:tcPr>
            <w:tcW w:w="3897" w:type="dxa"/>
            <w:shd w:val="clear" w:color="auto" w:fill="EEECE1"/>
            <w:vAlign w:val="center"/>
          </w:tcPr>
          <w:p w14:paraId="3F66A7DD"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10315D" w:rsidRDefault="0010315D" w:rsidP="0010315D">
            <w:pPr>
              <w:spacing w:line="0" w:lineRule="atLeast"/>
              <w:jc w:val="center"/>
            </w:pPr>
          </w:p>
        </w:tc>
        <w:tc>
          <w:tcPr>
            <w:tcW w:w="944" w:type="dxa"/>
            <w:vAlign w:val="center"/>
          </w:tcPr>
          <w:p w14:paraId="750070BF" w14:textId="77777777" w:rsidR="0010315D" w:rsidRDefault="0010315D" w:rsidP="0010315D">
            <w:pPr>
              <w:jc w:val="center"/>
            </w:pPr>
          </w:p>
        </w:tc>
        <w:tc>
          <w:tcPr>
            <w:tcW w:w="1177" w:type="dxa"/>
            <w:vAlign w:val="center"/>
          </w:tcPr>
          <w:p w14:paraId="0FCDC37F"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10315D" w:rsidRDefault="0010315D" w:rsidP="0010315D">
            <w:pPr>
              <w:jc w:val="center"/>
            </w:pPr>
          </w:p>
        </w:tc>
        <w:tc>
          <w:tcPr>
            <w:tcW w:w="3978" w:type="dxa"/>
            <w:vAlign w:val="center"/>
          </w:tcPr>
          <w:p w14:paraId="64B67EB1" w14:textId="169633BA" w:rsidR="0010315D" w:rsidRPr="00E870A3" w:rsidRDefault="0010315D" w:rsidP="0010315D">
            <w:pPr>
              <w:shd w:val="clear" w:color="auto" w:fill="FFFFFF"/>
              <w:bidi/>
            </w:pPr>
            <w:r w:rsidRPr="00E870A3">
              <w:rPr>
                <w:rtl/>
              </w:rPr>
              <w:t>تحديد المجتمع بشكل فضفاض وغير قابل للحصر</w:t>
            </w:r>
            <w:r w:rsidRPr="00E870A3">
              <w:t>: "</w:t>
            </w:r>
            <w:r w:rsidRPr="00E870A3">
              <w:rPr>
                <w:rtl/>
              </w:rPr>
              <w:t>المكاتب والشركات والجهات الفنية في المنطقة الغربية" تعريف واسع جداً دون تحديد أسماء هذه الجهات أو عددها، مما يجعل حساب حجم العينة مستحيلاً عملياً</w:t>
            </w:r>
            <w:r w:rsidRPr="00E870A3">
              <w:t>.</w:t>
            </w:r>
          </w:p>
        </w:tc>
      </w:tr>
      <w:tr w:rsidR="0010315D" w14:paraId="2739CAFA" w14:textId="77777777">
        <w:trPr>
          <w:trHeight w:val="453"/>
        </w:trPr>
        <w:tc>
          <w:tcPr>
            <w:tcW w:w="3897" w:type="dxa"/>
            <w:shd w:val="clear" w:color="auto" w:fill="EEECE1"/>
            <w:vAlign w:val="center"/>
          </w:tcPr>
          <w:p w14:paraId="20FD641B"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10315D" w:rsidRDefault="0010315D" w:rsidP="0010315D">
            <w:pPr>
              <w:spacing w:line="0" w:lineRule="atLeast"/>
              <w:jc w:val="center"/>
            </w:pPr>
          </w:p>
        </w:tc>
        <w:tc>
          <w:tcPr>
            <w:tcW w:w="944" w:type="dxa"/>
            <w:vAlign w:val="center"/>
          </w:tcPr>
          <w:p w14:paraId="04E6AB52" w14:textId="77777777" w:rsidR="0010315D" w:rsidRDefault="0010315D" w:rsidP="0010315D">
            <w:pPr>
              <w:spacing w:line="0" w:lineRule="atLeast"/>
              <w:jc w:val="center"/>
            </w:pPr>
          </w:p>
        </w:tc>
        <w:tc>
          <w:tcPr>
            <w:tcW w:w="1177" w:type="dxa"/>
            <w:vAlign w:val="center"/>
          </w:tcPr>
          <w:p w14:paraId="7398F255"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10315D" w:rsidRDefault="0010315D" w:rsidP="0010315D">
            <w:pPr>
              <w:spacing w:line="0" w:lineRule="atLeast"/>
              <w:jc w:val="center"/>
            </w:pPr>
          </w:p>
        </w:tc>
        <w:tc>
          <w:tcPr>
            <w:tcW w:w="3978" w:type="dxa"/>
            <w:vAlign w:val="center"/>
          </w:tcPr>
          <w:p w14:paraId="6EBEC288" w14:textId="0DEC0483" w:rsidR="0010315D" w:rsidRDefault="0010315D" w:rsidP="0010315D">
            <w:pPr>
              <w:shd w:val="clear" w:color="auto" w:fill="FFFFFF"/>
              <w:bidi/>
            </w:pPr>
            <w:r w:rsidRPr="00E870A3">
              <w:rPr>
                <w:b/>
                <w:bCs/>
                <w:rtl/>
              </w:rPr>
              <w:t>عدم تحديد عدد الفقرات في كل محور</w:t>
            </w:r>
          </w:p>
        </w:tc>
      </w:tr>
      <w:tr w:rsidR="0010315D" w14:paraId="775BDB18" w14:textId="77777777">
        <w:trPr>
          <w:trHeight w:val="453"/>
        </w:trPr>
        <w:tc>
          <w:tcPr>
            <w:tcW w:w="3897" w:type="dxa"/>
            <w:shd w:val="clear" w:color="auto" w:fill="EEECE1"/>
            <w:vAlign w:val="center"/>
          </w:tcPr>
          <w:p w14:paraId="6F2C9E20"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10315D" w:rsidRDefault="0010315D" w:rsidP="0010315D">
            <w:pPr>
              <w:spacing w:line="0" w:lineRule="atLeast"/>
              <w:jc w:val="center"/>
            </w:pPr>
          </w:p>
        </w:tc>
        <w:tc>
          <w:tcPr>
            <w:tcW w:w="944" w:type="dxa"/>
            <w:vAlign w:val="center"/>
          </w:tcPr>
          <w:p w14:paraId="318D4286" w14:textId="77777777" w:rsidR="0010315D" w:rsidRDefault="0010315D" w:rsidP="0010315D">
            <w:pPr>
              <w:jc w:val="center"/>
            </w:pPr>
          </w:p>
        </w:tc>
        <w:tc>
          <w:tcPr>
            <w:tcW w:w="1177" w:type="dxa"/>
            <w:vAlign w:val="center"/>
          </w:tcPr>
          <w:p w14:paraId="287E7BBA"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10315D" w:rsidRDefault="0010315D" w:rsidP="0010315D">
            <w:pPr>
              <w:spacing w:line="0" w:lineRule="atLeast"/>
              <w:jc w:val="center"/>
            </w:pPr>
          </w:p>
        </w:tc>
        <w:tc>
          <w:tcPr>
            <w:tcW w:w="3978" w:type="dxa"/>
            <w:vAlign w:val="center"/>
          </w:tcPr>
          <w:p w14:paraId="492DA691" w14:textId="7DF14102" w:rsidR="0010315D" w:rsidRDefault="0010315D" w:rsidP="0010315D">
            <w:pPr>
              <w:shd w:val="clear" w:color="auto" w:fill="FFFFFF"/>
              <w:bidi/>
            </w:pPr>
            <w:r w:rsidRPr="00E870A3">
              <w:rPr>
                <w:rtl/>
              </w:rPr>
              <w:t>ذكرت الحدود أنها تقتصر على (الزمن، التكلفة، الجودة) بينما الإطار النظري والفروض تضمن (المخاطر، الاتصال، رضا المصلحة)، مما يجعل الحدود أضيق من نطاق الدراسة المفترض</w:t>
            </w:r>
            <w:r w:rsidRPr="00E870A3">
              <w:t>.</w:t>
            </w:r>
          </w:p>
        </w:tc>
      </w:tr>
      <w:tr w:rsidR="0010315D" w14:paraId="26B6E1C1" w14:textId="77777777">
        <w:trPr>
          <w:trHeight w:val="884"/>
        </w:trPr>
        <w:tc>
          <w:tcPr>
            <w:tcW w:w="3897" w:type="dxa"/>
            <w:shd w:val="clear" w:color="auto" w:fill="EEECE1"/>
            <w:vAlign w:val="center"/>
          </w:tcPr>
          <w:p w14:paraId="19F1206E"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72A832DB" w14:textId="77777777" w:rsidR="0010315D" w:rsidRPr="008D74D3" w:rsidRDefault="0010315D" w:rsidP="001031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10315D" w:rsidRDefault="0010315D" w:rsidP="0010315D">
            <w:pPr>
              <w:spacing w:line="0" w:lineRule="atLeast"/>
              <w:jc w:val="center"/>
            </w:pPr>
          </w:p>
        </w:tc>
        <w:tc>
          <w:tcPr>
            <w:tcW w:w="944" w:type="dxa"/>
            <w:vAlign w:val="center"/>
          </w:tcPr>
          <w:p w14:paraId="103BA3FA" w14:textId="77777777" w:rsidR="0010315D" w:rsidRDefault="0010315D" w:rsidP="0010315D">
            <w:pPr>
              <w:spacing w:line="0" w:lineRule="atLeast"/>
              <w:jc w:val="center"/>
            </w:pPr>
          </w:p>
        </w:tc>
        <w:tc>
          <w:tcPr>
            <w:tcW w:w="1177" w:type="dxa"/>
            <w:vAlign w:val="center"/>
          </w:tcPr>
          <w:p w14:paraId="5B0E78D2" w14:textId="77777777" w:rsidR="0010315D" w:rsidRDefault="0010315D" w:rsidP="0010315D">
            <w:pPr>
              <w:spacing w:line="0" w:lineRule="atLeast"/>
              <w:jc w:val="center"/>
            </w:pPr>
          </w:p>
        </w:tc>
        <w:tc>
          <w:tcPr>
            <w:tcW w:w="3978" w:type="dxa"/>
            <w:vAlign w:val="center"/>
          </w:tcPr>
          <w:p w14:paraId="4805EF37" w14:textId="76595954" w:rsidR="0010315D" w:rsidRPr="002F6CFE" w:rsidRDefault="0010315D" w:rsidP="0010315D">
            <w:pPr>
              <w:shd w:val="clear" w:color="auto" w:fill="FFFFFF"/>
              <w:bidi/>
            </w:pPr>
          </w:p>
        </w:tc>
      </w:tr>
      <w:tr w:rsidR="0010315D" w14:paraId="5337F92B" w14:textId="77777777">
        <w:trPr>
          <w:trHeight w:val="1403"/>
        </w:trPr>
        <w:tc>
          <w:tcPr>
            <w:tcW w:w="3897" w:type="dxa"/>
            <w:shd w:val="clear" w:color="auto" w:fill="EEECE1"/>
            <w:vAlign w:val="center"/>
          </w:tcPr>
          <w:p w14:paraId="50FF7B9C"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20076CF" w:rsidR="0010315D" w:rsidRDefault="0010315D" w:rsidP="0010315D">
            <w:pPr>
              <w:shd w:val="clear" w:color="auto" w:fill="FFFFFF"/>
              <w:bidi/>
              <w:rPr>
                <w:rtl/>
              </w:rPr>
            </w:pPr>
            <w:r w:rsidRPr="005B4B15">
              <w:t> </w:t>
            </w:r>
            <w:r w:rsidRPr="005B4B15">
              <w:rPr>
                <w:rtl/>
              </w:rPr>
              <w:t>الإطار النظري اعتمد بالكامل على "القيادة التحويلية</w:t>
            </w:r>
            <w:r w:rsidRPr="005B4B15">
              <w:t xml:space="preserve">" (Transformational Leadership) </w:t>
            </w:r>
            <w:r w:rsidRPr="005B4B15">
              <w:rPr>
                <w:rtl/>
              </w:rPr>
              <w:t>والتي تختلف جوهرياً عن القيادة الإدارية التقليدية (التي تركز على التخطيط والتنظيم والرقابة). هذا تناقض يصيب جوهر البحث؛ فالقائد التحويلي هو قائد تغيير وإلهام، وليس قائداً إدارياً بالمعنى التقليدي. كان الأفضل أن يكون العنوان</w:t>
            </w:r>
            <w:r w:rsidRPr="005B4B15">
              <w:t>: </w:t>
            </w:r>
            <w:r w:rsidRPr="005B4B15">
              <w:rPr>
                <w:b/>
                <w:bCs/>
              </w:rPr>
              <w:t>"</w:t>
            </w:r>
            <w:r w:rsidRPr="005B4B15">
              <w:rPr>
                <w:b/>
                <w:bCs/>
                <w:rtl/>
              </w:rPr>
              <w:t>دور القيادة التحويلية في توظيف الذكاء الاصطناعي لتطوير كفاءة الأداء</w:t>
            </w:r>
            <w:r w:rsidRPr="005B4B15">
              <w:rPr>
                <w:b/>
                <w:bCs/>
              </w:rPr>
              <w:t>..."</w:t>
            </w:r>
            <w:r w:rsidRPr="005B4B15">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4DD3"/>
    <w:multiLevelType w:val="multilevel"/>
    <w:tmpl w:val="A5F2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A12CC"/>
    <w:multiLevelType w:val="multilevel"/>
    <w:tmpl w:val="87C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D45B6"/>
    <w:multiLevelType w:val="multilevel"/>
    <w:tmpl w:val="4D18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BB42F8"/>
    <w:multiLevelType w:val="multilevel"/>
    <w:tmpl w:val="B992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805481"/>
    <w:multiLevelType w:val="multilevel"/>
    <w:tmpl w:val="579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711AE5"/>
    <w:multiLevelType w:val="multilevel"/>
    <w:tmpl w:val="E2B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6047FE"/>
    <w:multiLevelType w:val="multilevel"/>
    <w:tmpl w:val="59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402FBB"/>
    <w:multiLevelType w:val="multilevel"/>
    <w:tmpl w:val="87A4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5A7DF5"/>
    <w:multiLevelType w:val="multilevel"/>
    <w:tmpl w:val="E53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AF1A76"/>
    <w:multiLevelType w:val="multilevel"/>
    <w:tmpl w:val="AEEC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AA3D93"/>
    <w:multiLevelType w:val="multilevel"/>
    <w:tmpl w:val="D5E2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4"/>
  </w:num>
  <w:num w:numId="3">
    <w:abstractNumId w:val="11"/>
  </w:num>
  <w:num w:numId="4">
    <w:abstractNumId w:val="12"/>
  </w:num>
  <w:num w:numId="5">
    <w:abstractNumId w:val="2"/>
  </w:num>
  <w:num w:numId="6">
    <w:abstractNumId w:val="16"/>
  </w:num>
  <w:num w:numId="7">
    <w:abstractNumId w:val="25"/>
  </w:num>
  <w:num w:numId="8">
    <w:abstractNumId w:val="15"/>
  </w:num>
  <w:num w:numId="9">
    <w:abstractNumId w:val="8"/>
  </w:num>
  <w:num w:numId="10">
    <w:abstractNumId w:val="22"/>
  </w:num>
  <w:num w:numId="11">
    <w:abstractNumId w:val="14"/>
  </w:num>
  <w:num w:numId="12">
    <w:abstractNumId w:val="13"/>
  </w:num>
  <w:num w:numId="13">
    <w:abstractNumId w:val="6"/>
  </w:num>
  <w:num w:numId="14">
    <w:abstractNumId w:val="1"/>
  </w:num>
  <w:num w:numId="15">
    <w:abstractNumId w:val="10"/>
  </w:num>
  <w:num w:numId="16">
    <w:abstractNumId w:val="26"/>
  </w:num>
  <w:num w:numId="17">
    <w:abstractNumId w:val="19"/>
  </w:num>
  <w:num w:numId="18">
    <w:abstractNumId w:val="4"/>
  </w:num>
  <w:num w:numId="19">
    <w:abstractNumId w:val="17"/>
  </w:num>
  <w:num w:numId="20">
    <w:abstractNumId w:val="20"/>
  </w:num>
  <w:num w:numId="21">
    <w:abstractNumId w:val="9"/>
  </w:num>
  <w:num w:numId="22">
    <w:abstractNumId w:val="21"/>
  </w:num>
  <w:num w:numId="23">
    <w:abstractNumId w:val="18"/>
  </w:num>
  <w:num w:numId="24">
    <w:abstractNumId w:val="23"/>
  </w:num>
  <w:num w:numId="25">
    <w:abstractNumId w:val="3"/>
  </w:num>
  <w:num w:numId="26">
    <w:abstractNumId w:val="7"/>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75893"/>
    <w:rsid w:val="00091A0B"/>
    <w:rsid w:val="000D2B2F"/>
    <w:rsid w:val="000D3556"/>
    <w:rsid w:val="000E5413"/>
    <w:rsid w:val="0010140D"/>
    <w:rsid w:val="0010315D"/>
    <w:rsid w:val="00124F7D"/>
    <w:rsid w:val="001673FA"/>
    <w:rsid w:val="001C1BA3"/>
    <w:rsid w:val="001F1BE6"/>
    <w:rsid w:val="0022439E"/>
    <w:rsid w:val="002269CD"/>
    <w:rsid w:val="002E3635"/>
    <w:rsid w:val="002F6CFE"/>
    <w:rsid w:val="004715AD"/>
    <w:rsid w:val="004E21BE"/>
    <w:rsid w:val="0053295D"/>
    <w:rsid w:val="00540145"/>
    <w:rsid w:val="00542196"/>
    <w:rsid w:val="005436E0"/>
    <w:rsid w:val="0057204E"/>
    <w:rsid w:val="00590027"/>
    <w:rsid w:val="005A7B48"/>
    <w:rsid w:val="005B4B15"/>
    <w:rsid w:val="00627FD3"/>
    <w:rsid w:val="006B7797"/>
    <w:rsid w:val="006C2FF5"/>
    <w:rsid w:val="006E23D6"/>
    <w:rsid w:val="00732EF3"/>
    <w:rsid w:val="00764C1C"/>
    <w:rsid w:val="007E4B35"/>
    <w:rsid w:val="007E4DCA"/>
    <w:rsid w:val="008239B5"/>
    <w:rsid w:val="008415DF"/>
    <w:rsid w:val="008D74D3"/>
    <w:rsid w:val="008D7A2A"/>
    <w:rsid w:val="00900793"/>
    <w:rsid w:val="009B1DDC"/>
    <w:rsid w:val="009E0DB1"/>
    <w:rsid w:val="00A629D4"/>
    <w:rsid w:val="00AC33A6"/>
    <w:rsid w:val="00AC753D"/>
    <w:rsid w:val="00AE3407"/>
    <w:rsid w:val="00B44BB5"/>
    <w:rsid w:val="00B44D2B"/>
    <w:rsid w:val="00C1002C"/>
    <w:rsid w:val="00C5027E"/>
    <w:rsid w:val="00C60C27"/>
    <w:rsid w:val="00CC6246"/>
    <w:rsid w:val="00CE73F4"/>
    <w:rsid w:val="00D1200F"/>
    <w:rsid w:val="00D34A3E"/>
    <w:rsid w:val="00D45595"/>
    <w:rsid w:val="00DA1C7C"/>
    <w:rsid w:val="00DA35AF"/>
    <w:rsid w:val="00DD1003"/>
    <w:rsid w:val="00E76C31"/>
    <w:rsid w:val="00E870A3"/>
    <w:rsid w:val="00EB387B"/>
    <w:rsid w:val="00EB5FEB"/>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8139331">
      <w:bodyDiv w:val="1"/>
      <w:marLeft w:val="0"/>
      <w:marRight w:val="0"/>
      <w:marTop w:val="0"/>
      <w:marBottom w:val="0"/>
      <w:divBdr>
        <w:top w:val="none" w:sz="0" w:space="0" w:color="auto"/>
        <w:left w:val="none" w:sz="0" w:space="0" w:color="auto"/>
        <w:bottom w:val="none" w:sz="0" w:space="0" w:color="auto"/>
        <w:right w:val="none" w:sz="0" w:space="0" w:color="auto"/>
      </w:divBdr>
      <w:divsChild>
        <w:div w:id="59247623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0030890">
      <w:bodyDiv w:val="1"/>
      <w:marLeft w:val="0"/>
      <w:marRight w:val="0"/>
      <w:marTop w:val="0"/>
      <w:marBottom w:val="0"/>
      <w:divBdr>
        <w:top w:val="none" w:sz="0" w:space="0" w:color="auto"/>
        <w:left w:val="none" w:sz="0" w:space="0" w:color="auto"/>
        <w:bottom w:val="none" w:sz="0" w:space="0" w:color="auto"/>
        <w:right w:val="none" w:sz="0" w:space="0" w:color="auto"/>
      </w:divBdr>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309408659">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23708034">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5140536">
      <w:bodyDiv w:val="1"/>
      <w:marLeft w:val="0"/>
      <w:marRight w:val="0"/>
      <w:marTop w:val="0"/>
      <w:marBottom w:val="0"/>
      <w:divBdr>
        <w:top w:val="none" w:sz="0" w:space="0" w:color="auto"/>
        <w:left w:val="none" w:sz="0" w:space="0" w:color="auto"/>
        <w:bottom w:val="none" w:sz="0" w:space="0" w:color="auto"/>
        <w:right w:val="none" w:sz="0" w:space="0" w:color="auto"/>
      </w:divBdr>
    </w:div>
    <w:div w:id="847253378">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66857161">
      <w:bodyDiv w:val="1"/>
      <w:marLeft w:val="0"/>
      <w:marRight w:val="0"/>
      <w:marTop w:val="0"/>
      <w:marBottom w:val="0"/>
      <w:divBdr>
        <w:top w:val="none" w:sz="0" w:space="0" w:color="auto"/>
        <w:left w:val="none" w:sz="0" w:space="0" w:color="auto"/>
        <w:bottom w:val="none" w:sz="0" w:space="0" w:color="auto"/>
        <w:right w:val="none" w:sz="0" w:space="0" w:color="auto"/>
      </w:divBdr>
    </w:div>
    <w:div w:id="1341665131">
      <w:bodyDiv w:val="1"/>
      <w:marLeft w:val="0"/>
      <w:marRight w:val="0"/>
      <w:marTop w:val="0"/>
      <w:marBottom w:val="0"/>
      <w:divBdr>
        <w:top w:val="none" w:sz="0" w:space="0" w:color="auto"/>
        <w:left w:val="none" w:sz="0" w:space="0" w:color="auto"/>
        <w:bottom w:val="none" w:sz="0" w:space="0" w:color="auto"/>
        <w:right w:val="none" w:sz="0" w:space="0" w:color="auto"/>
      </w:divBdr>
    </w:div>
    <w:div w:id="1547254456">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823525">
      <w:bodyDiv w:val="1"/>
      <w:marLeft w:val="0"/>
      <w:marRight w:val="0"/>
      <w:marTop w:val="0"/>
      <w:marBottom w:val="0"/>
      <w:divBdr>
        <w:top w:val="none" w:sz="0" w:space="0" w:color="auto"/>
        <w:left w:val="none" w:sz="0" w:space="0" w:color="auto"/>
        <w:bottom w:val="none" w:sz="0" w:space="0" w:color="auto"/>
        <w:right w:val="none" w:sz="0" w:space="0" w:color="auto"/>
      </w:divBdr>
    </w:div>
    <w:div w:id="1916627736">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 w:id="2021200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027B2C2-318D-4590-BAA4-766726212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430</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2026-07-31T09:00:00Z</dcterms:created>
  <dcterms:modified xsi:type="dcterms:W3CDTF">2026-07-31T09:12:00Z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