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A274231" w:rsidR="008239B5" w:rsidRDefault="00B641BB">
            <w:pPr>
              <w:jc w:val="center"/>
            </w:pPr>
            <w:r>
              <w:rPr>
                <w:rFonts w:hint="cs"/>
                <w:rtl/>
              </w:rPr>
              <w:t>*</w:t>
            </w:r>
          </w:p>
        </w:tc>
        <w:tc>
          <w:tcPr>
            <w:tcW w:w="3978" w:type="dxa"/>
            <w:vAlign w:val="center"/>
          </w:tcPr>
          <w:p w14:paraId="1F70FCD2" w14:textId="57AF8E3A"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r w:rsidR="00B641BB">
              <w:rPr>
                <w:rFonts w:hint="cs"/>
                <w:rtl/>
              </w:rPr>
              <w:t xml:space="preserve"> يفضل أن يكون العنوان أثر الإدارة الرشيقة على انتاجية الموظف دراسة تطبيقية على (ذكر شركة معينة كدراسة حالة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04F034EB" w:rsidR="008239B5" w:rsidRDefault="00B641BB">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0E2AD9CA" w:rsidR="008239B5" w:rsidRDefault="00B641BB">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1CF1D9A0" w:rsidR="008239B5" w:rsidRDefault="00B641BB">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05368E4B" w:rsidR="008239B5" w:rsidRDefault="00B641BB">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18FD8B72" w:rsidR="008239B5" w:rsidRDefault="00B641BB">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51DB50BB" w:rsidR="008239B5" w:rsidRDefault="00B641BB">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65B4F83D" w:rsidR="008239B5" w:rsidRDefault="00B641BB">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AA421FC" w:rsidR="008239B5" w:rsidRDefault="00B641BB">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35B8BAFB" w:rsidR="008239B5" w:rsidRDefault="00B641BB">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0AEA0162" w:rsidR="008239B5" w:rsidRDefault="00B641BB">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4E43CA0B" w:rsidR="008239B5" w:rsidRDefault="00B641BB">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8586A"/>
    <w:rsid w:val="001C1BA3"/>
    <w:rsid w:val="004E21BE"/>
    <w:rsid w:val="008239B5"/>
    <w:rsid w:val="008D7A2A"/>
    <w:rsid w:val="00B641BB"/>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392</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