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131AF" w14:textId="2B86598B" w:rsidR="00576BB3" w:rsidRPr="00F94E9F" w:rsidRDefault="00576BB3" w:rsidP="00576BB3">
      <w:pPr>
        <w:bidi/>
        <w:rPr>
          <w:rFonts w:ascii="Sakkal Majalla" w:hAnsi="Sakkal Majalla" w:cs="Sakkal Majalla"/>
          <w:b/>
          <w:bCs/>
          <w:sz w:val="28"/>
          <w:szCs w:val="28"/>
          <w:rtl/>
        </w:rPr>
      </w:pPr>
      <w:r w:rsidRPr="00F94E9F">
        <w:rPr>
          <w:rFonts w:ascii="Sakkal Majalla" w:hAnsi="Sakkal Majalla" w:cs="Sakkal Majalla"/>
          <w:noProof/>
          <w:sz w:val="28"/>
          <w:szCs w:val="28"/>
          <w:rtl/>
        </w:rPr>
        <w:drawing>
          <wp:anchor distT="0" distB="0" distL="114300" distR="114300" simplePos="0" relativeHeight="251659264" behindDoc="1" locked="0" layoutInCell="1" allowOverlap="1" wp14:anchorId="5A5AFDDA" wp14:editId="6FC97CDE">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00E73354">
        <w:rPr>
          <w:rFonts w:ascii="Sakkal Majalla" w:hAnsi="Sakkal Majalla" w:cs="Sakkal Majalla" w:hint="cs"/>
          <w:sz w:val="28"/>
          <w:szCs w:val="28"/>
          <w:rtl/>
        </w:rPr>
        <w:t xml:space="preserve">   </w:t>
      </w:r>
      <w:r w:rsidR="00451B7A">
        <w:rPr>
          <w:rFonts w:ascii="Sakkal Majalla" w:hAnsi="Sakkal Majalla" w:cs="Sakkal Majalla" w:hint="cs"/>
          <w:sz w:val="28"/>
          <w:szCs w:val="28"/>
          <w:rtl/>
        </w:rPr>
        <w:t xml:space="preserve">       </w:t>
      </w:r>
      <w:r w:rsidR="003E47A0" w:rsidRPr="00F94E9F">
        <w:rPr>
          <w:rFonts w:ascii="Sakkal Majalla" w:hAnsi="Sakkal Majalla" w:cs="Sakkal Majalla"/>
          <w:sz w:val="28"/>
          <w:szCs w:val="28"/>
          <w:rtl/>
        </w:rPr>
        <w:t xml:space="preserve"> </w:t>
      </w:r>
      <w:r w:rsidRPr="00F94E9F">
        <w:rPr>
          <w:rFonts w:ascii="Sakkal Majalla" w:hAnsi="Sakkal Majalla" w:cs="Sakkal Majalla"/>
          <w:sz w:val="28"/>
          <w:szCs w:val="28"/>
          <w:rtl/>
        </w:rPr>
        <w:t xml:space="preserve">  </w:t>
      </w:r>
      <w:r w:rsidRPr="00F94E9F">
        <w:rPr>
          <w:rFonts w:ascii="Sakkal Majalla" w:hAnsi="Sakkal Majalla" w:cs="Sakkal Majalla"/>
          <w:b/>
          <w:bCs/>
          <w:sz w:val="28"/>
          <w:szCs w:val="28"/>
          <w:rtl/>
        </w:rPr>
        <w:t>جامعة ميدأوشن</w:t>
      </w:r>
    </w:p>
    <w:p w14:paraId="045BEE34" w14:textId="48DB7548" w:rsidR="00576BB3" w:rsidRPr="00F94E9F" w:rsidRDefault="00E73354" w:rsidP="00576BB3">
      <w:pPr>
        <w:bidi/>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B30F2">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2A5FF3">
        <w:rPr>
          <w:rFonts w:ascii="Sakkal Majalla" w:hAnsi="Sakkal Majalla" w:cs="Sakkal Majalla" w:hint="cs"/>
          <w:b/>
          <w:bCs/>
          <w:sz w:val="28"/>
          <w:szCs w:val="28"/>
          <w:rtl/>
        </w:rPr>
        <w:t xml:space="preserve"> </w:t>
      </w:r>
      <w:r w:rsidR="00451B7A">
        <w:rPr>
          <w:rFonts w:ascii="Sakkal Majalla" w:hAnsi="Sakkal Majalla" w:cs="Sakkal Majalla" w:hint="cs"/>
          <w:b/>
          <w:bCs/>
          <w:sz w:val="28"/>
          <w:szCs w:val="28"/>
          <w:rtl/>
        </w:rPr>
        <w:t xml:space="preserve">  </w:t>
      </w:r>
      <w:r w:rsidR="00576BB3" w:rsidRPr="00F94E9F">
        <w:rPr>
          <w:rFonts w:ascii="Sakkal Majalla" w:hAnsi="Sakkal Majalla" w:cs="Sakkal Majalla"/>
          <w:b/>
          <w:bCs/>
          <w:sz w:val="28"/>
          <w:szCs w:val="28"/>
          <w:rtl/>
        </w:rPr>
        <w:t xml:space="preserve">كلية </w:t>
      </w:r>
      <w:r>
        <w:rPr>
          <w:rFonts w:ascii="Sakkal Majalla" w:hAnsi="Sakkal Majalla" w:cs="Sakkal Majalla" w:hint="cs"/>
          <w:b/>
          <w:bCs/>
          <w:sz w:val="28"/>
          <w:szCs w:val="28"/>
          <w:rtl/>
        </w:rPr>
        <w:t>الإ</w:t>
      </w:r>
      <w:r w:rsidR="002A5FF3">
        <w:rPr>
          <w:rFonts w:ascii="Sakkal Majalla" w:hAnsi="Sakkal Majalla" w:cs="Sakkal Majalla" w:hint="cs"/>
          <w:b/>
          <w:bCs/>
          <w:sz w:val="28"/>
          <w:szCs w:val="28"/>
          <w:rtl/>
        </w:rPr>
        <w:t xml:space="preserve">علام والتسويق </w:t>
      </w:r>
    </w:p>
    <w:p w14:paraId="35A71E35" w14:textId="017DE64B" w:rsidR="00702E7A" w:rsidRPr="00F94E9F" w:rsidRDefault="005B30F2" w:rsidP="00EE0EE8">
      <w:pPr>
        <w:bidi/>
        <w:rPr>
          <w:rFonts w:ascii="Sakkal Majalla" w:hAnsi="Sakkal Majalla" w:cs="Sakkal Majalla"/>
          <w:rtl/>
          <w:lang w:bidi="ar-EG"/>
        </w:rPr>
      </w:pPr>
      <w:r>
        <w:rPr>
          <w:rFonts w:ascii="Sakkal Majalla" w:hAnsi="Sakkal Majalla" w:cs="Sakkal Majalla" w:hint="cs"/>
          <w:b/>
          <w:bCs/>
          <w:sz w:val="28"/>
          <w:szCs w:val="28"/>
          <w:rtl/>
        </w:rPr>
        <w:t xml:space="preserve">  </w:t>
      </w:r>
      <w:r w:rsidR="00451B7A">
        <w:rPr>
          <w:rFonts w:ascii="Sakkal Majalla" w:hAnsi="Sakkal Majalla" w:cs="Sakkal Majalla" w:hint="cs"/>
          <w:b/>
          <w:bCs/>
          <w:sz w:val="28"/>
          <w:szCs w:val="28"/>
          <w:rtl/>
        </w:rPr>
        <w:t xml:space="preserve">تخصص </w:t>
      </w:r>
      <w:r w:rsidR="00E73354">
        <w:rPr>
          <w:rFonts w:ascii="Sakkal Majalla" w:hAnsi="Sakkal Majalla" w:cs="Sakkal Majalla" w:hint="cs"/>
          <w:b/>
          <w:bCs/>
          <w:sz w:val="28"/>
          <w:szCs w:val="28"/>
          <w:rtl/>
        </w:rPr>
        <w:t xml:space="preserve">ماجستير </w:t>
      </w:r>
      <w:r w:rsidR="0068201B">
        <w:rPr>
          <w:rFonts w:ascii="Sakkal Majalla" w:hAnsi="Sakkal Majalla" w:cs="Sakkal Majalla" w:hint="cs"/>
          <w:b/>
          <w:bCs/>
          <w:sz w:val="28"/>
          <w:szCs w:val="28"/>
          <w:rtl/>
        </w:rPr>
        <w:t xml:space="preserve"> </w:t>
      </w:r>
      <w:r w:rsidR="00C26ABA">
        <w:rPr>
          <w:rFonts w:ascii="Sakkal Majalla" w:hAnsi="Sakkal Majalla" w:cs="Sakkal Majalla" w:hint="cs"/>
          <w:b/>
          <w:bCs/>
          <w:sz w:val="28"/>
          <w:szCs w:val="28"/>
          <w:rtl/>
        </w:rPr>
        <w:t>إ</w:t>
      </w:r>
      <w:r w:rsidR="002A5FF3">
        <w:rPr>
          <w:rFonts w:ascii="Sakkal Majalla" w:hAnsi="Sakkal Majalla" w:cs="Sakkal Majalla" w:hint="cs"/>
          <w:b/>
          <w:bCs/>
          <w:sz w:val="28"/>
          <w:szCs w:val="28"/>
          <w:rtl/>
        </w:rPr>
        <w:t>علام رقمي</w:t>
      </w:r>
    </w:p>
    <w:p w14:paraId="09182967" w14:textId="77777777" w:rsidR="00817209" w:rsidRPr="00F94E9F" w:rsidRDefault="00817209" w:rsidP="00F94E9F">
      <w:pPr>
        <w:bidi/>
        <w:rPr>
          <w:rFonts w:ascii="Sakkal Majalla" w:hAnsi="Sakkal Majalla" w:cs="Sakkal Majalla"/>
          <w:rtl/>
          <w:lang w:bidi="ar-EG"/>
        </w:rPr>
      </w:pPr>
    </w:p>
    <w:p w14:paraId="2974C3B7" w14:textId="77777777" w:rsidR="00576BB3" w:rsidRDefault="00576BB3" w:rsidP="00817209">
      <w:pPr>
        <w:bidi/>
        <w:rPr>
          <w:rFonts w:ascii="Sakkal Majalla" w:hAnsi="Sakkal Majalla" w:cs="Sakkal Majalla"/>
          <w:b/>
          <w:bCs/>
          <w:sz w:val="28"/>
          <w:szCs w:val="28"/>
          <w:rtl/>
          <w:lang w:bidi="ar-EG"/>
        </w:rPr>
      </w:pPr>
    </w:p>
    <w:p w14:paraId="01BE03F9" w14:textId="77777777" w:rsidR="00AE3401" w:rsidRPr="00F94E9F" w:rsidRDefault="00AE3401" w:rsidP="00AE3401">
      <w:pPr>
        <w:bidi/>
        <w:rPr>
          <w:rFonts w:ascii="Sakkal Majalla" w:hAnsi="Sakkal Majalla" w:cs="Sakkal Majalla"/>
          <w:b/>
          <w:bCs/>
          <w:sz w:val="28"/>
          <w:szCs w:val="28"/>
          <w:rtl/>
          <w:lang w:bidi="ar-EG"/>
        </w:rPr>
      </w:pPr>
    </w:p>
    <w:p w14:paraId="75DB6A4A" w14:textId="71AB05E0" w:rsidR="00817209" w:rsidRPr="00AE3401" w:rsidRDefault="00576BB3" w:rsidP="00AE3401">
      <w:pPr>
        <w:bidi/>
        <w:jc w:val="center"/>
        <w:rPr>
          <w:rFonts w:ascii="Sakkal Majalla" w:hAnsi="Sakkal Majalla" w:cs="Sakkal Majalla"/>
          <w:b/>
          <w:bCs/>
          <w:sz w:val="40"/>
          <w:szCs w:val="40"/>
          <w:rtl/>
          <w:lang w:bidi="ar-EG"/>
        </w:rPr>
      </w:pPr>
      <w:r w:rsidRPr="00F94E9F">
        <w:rPr>
          <w:rFonts w:ascii="Sakkal Majalla" w:hAnsi="Sakkal Majalla" w:cs="Sakkal Majalla"/>
          <w:b/>
          <w:bCs/>
          <w:sz w:val="40"/>
          <w:szCs w:val="40"/>
          <w:rtl/>
          <w:lang w:bidi="ar-EG"/>
        </w:rPr>
        <w:t>أخلاقيات البحث العلمي</w:t>
      </w:r>
    </w:p>
    <w:p w14:paraId="6CE4E569" w14:textId="77777777" w:rsidR="00F94E9F" w:rsidRPr="00F94E9F" w:rsidRDefault="00F94E9F" w:rsidP="00F94E9F">
      <w:pPr>
        <w:bidi/>
        <w:rPr>
          <w:rFonts w:ascii="Sakkal Majalla" w:hAnsi="Sakkal Majalla" w:cs="Sakkal Majalla"/>
          <w:b/>
          <w:bCs/>
          <w:sz w:val="28"/>
          <w:szCs w:val="28"/>
          <w:rtl/>
          <w:lang w:bidi="ar-EG"/>
        </w:rPr>
      </w:pPr>
    </w:p>
    <w:p w14:paraId="12DA825F" w14:textId="6E102E14" w:rsidR="00817209" w:rsidRPr="00F94E9F" w:rsidRDefault="00817209" w:rsidP="00817209">
      <w:pPr>
        <w:bidi/>
        <w:jc w:val="center"/>
        <w:rPr>
          <w:rFonts w:ascii="Sakkal Majalla" w:hAnsi="Sakkal Majalla" w:cs="Sakkal Majalla"/>
          <w:b/>
          <w:bCs/>
          <w:sz w:val="28"/>
          <w:szCs w:val="28"/>
          <w:rtl/>
        </w:rPr>
      </w:pPr>
      <w:r w:rsidRPr="00F94E9F">
        <w:rPr>
          <w:rFonts w:ascii="Sakkal Majalla" w:hAnsi="Sakkal Majalla" w:cs="Sakkal Majalla"/>
          <w:b/>
          <w:bCs/>
          <w:sz w:val="28"/>
          <w:szCs w:val="28"/>
          <w:rtl/>
        </w:rPr>
        <w:t>إعداد الطالب</w:t>
      </w:r>
      <w:r w:rsidR="002A5FF3">
        <w:rPr>
          <w:rFonts w:ascii="Sakkal Majalla" w:hAnsi="Sakkal Majalla" w:cs="Sakkal Majalla" w:hint="cs"/>
          <w:b/>
          <w:bCs/>
          <w:sz w:val="28"/>
          <w:szCs w:val="28"/>
          <w:rtl/>
        </w:rPr>
        <w:t>ة</w:t>
      </w:r>
      <w:r w:rsidRPr="00F94E9F">
        <w:rPr>
          <w:rFonts w:ascii="Sakkal Majalla" w:hAnsi="Sakkal Majalla" w:cs="Sakkal Majalla"/>
          <w:b/>
          <w:bCs/>
          <w:sz w:val="28"/>
          <w:szCs w:val="28"/>
          <w:rtl/>
        </w:rPr>
        <w:t>/</w:t>
      </w:r>
    </w:p>
    <w:p w14:paraId="4A6396A2" w14:textId="59069F0A" w:rsidR="00C26ABA" w:rsidRDefault="002A5FF3" w:rsidP="00C26ABA">
      <w:pPr>
        <w:bidi/>
        <w:spacing w:after="0"/>
        <w:jc w:val="center"/>
        <w:rPr>
          <w:rFonts w:ascii="Sakkal Majalla" w:hAnsi="Sakkal Majalla" w:cs="Sakkal Majalla"/>
          <w:b/>
          <w:bCs/>
          <w:sz w:val="28"/>
          <w:szCs w:val="28"/>
          <w:rtl/>
        </w:rPr>
      </w:pPr>
      <w:r w:rsidRPr="002A5FF3">
        <w:rPr>
          <w:rFonts w:ascii="Sakkal Majalla" w:hAnsi="Sakkal Majalla" w:cs="Sakkal Majalla"/>
          <w:b/>
          <w:bCs/>
          <w:sz w:val="28"/>
          <w:szCs w:val="28"/>
          <w:rtl/>
        </w:rPr>
        <w:t>نوره عبد الرحمن</w:t>
      </w:r>
    </w:p>
    <w:p w14:paraId="5235FF44" w14:textId="77777777" w:rsidR="00C26ABA" w:rsidRPr="00F94E9F" w:rsidRDefault="00C26ABA" w:rsidP="00C26ABA">
      <w:pPr>
        <w:bidi/>
        <w:spacing w:after="0"/>
        <w:jc w:val="center"/>
        <w:rPr>
          <w:rFonts w:ascii="Sakkal Majalla" w:hAnsi="Sakkal Majalla" w:cs="Sakkal Majalla"/>
          <w:b/>
          <w:bCs/>
          <w:sz w:val="28"/>
          <w:szCs w:val="28"/>
          <w:rtl/>
        </w:rPr>
      </w:pPr>
    </w:p>
    <w:p w14:paraId="24189915" w14:textId="77777777" w:rsidR="00F94E9F" w:rsidRPr="00F94E9F" w:rsidRDefault="00F94E9F" w:rsidP="00F94E9F">
      <w:pPr>
        <w:bidi/>
        <w:jc w:val="center"/>
        <w:rPr>
          <w:rFonts w:ascii="Sakkal Majalla" w:hAnsi="Sakkal Majalla" w:cs="Sakkal Majalla"/>
          <w:b/>
          <w:bCs/>
          <w:sz w:val="28"/>
          <w:szCs w:val="28"/>
          <w:rtl/>
        </w:rPr>
      </w:pPr>
      <w:r w:rsidRPr="00F94E9F">
        <w:rPr>
          <w:rFonts w:ascii="Sakkal Majalla" w:hAnsi="Sakkal Majalla" w:cs="Sakkal Majalla"/>
          <w:b/>
          <w:bCs/>
          <w:sz w:val="28"/>
          <w:szCs w:val="28"/>
          <w:rtl/>
        </w:rPr>
        <w:t>الرقم الجامعي/</w:t>
      </w:r>
    </w:p>
    <w:p w14:paraId="1187B001" w14:textId="20B810ED" w:rsidR="00291915" w:rsidRDefault="008A07E9" w:rsidP="008A07E9">
      <w:pPr>
        <w:bidi/>
        <w:jc w:val="center"/>
        <w:rPr>
          <w:rFonts w:ascii="Sakkal Majalla" w:hAnsi="Sakkal Majalla" w:cs="Sakkal Majalla"/>
          <w:b/>
          <w:bCs/>
          <w:sz w:val="28"/>
          <w:szCs w:val="28"/>
          <w:rtl/>
        </w:rPr>
      </w:pPr>
      <w:r w:rsidRPr="008A07E9">
        <w:rPr>
          <w:rFonts w:ascii="Sakkal Majalla" w:hAnsi="Sakkal Majalla" w:cs="Sakkal Majalla"/>
          <w:b/>
          <w:bCs/>
          <w:sz w:val="28"/>
          <w:szCs w:val="28"/>
          <w:lang w:val="en-GB"/>
        </w:rPr>
        <w:t>253001323</w:t>
      </w:r>
    </w:p>
    <w:p w14:paraId="4FE09838" w14:textId="77777777" w:rsidR="005B5409" w:rsidRPr="00F94E9F" w:rsidRDefault="005B5409" w:rsidP="005B5409">
      <w:pPr>
        <w:bidi/>
        <w:jc w:val="center"/>
        <w:rPr>
          <w:rFonts w:ascii="Sakkal Majalla" w:hAnsi="Sakkal Majalla" w:cs="Sakkal Majalla"/>
          <w:b/>
          <w:bCs/>
          <w:sz w:val="28"/>
          <w:szCs w:val="28"/>
          <w:rtl/>
        </w:rPr>
      </w:pPr>
    </w:p>
    <w:p w14:paraId="1FEEB2BA" w14:textId="54162200" w:rsidR="00817209" w:rsidRPr="00F94E9F" w:rsidRDefault="00817209" w:rsidP="00817209">
      <w:pPr>
        <w:bidi/>
        <w:jc w:val="center"/>
        <w:rPr>
          <w:rFonts w:ascii="Sakkal Majalla" w:hAnsi="Sakkal Majalla" w:cs="Sakkal Majalla"/>
          <w:b/>
          <w:bCs/>
          <w:sz w:val="28"/>
          <w:szCs w:val="28"/>
          <w:rtl/>
        </w:rPr>
      </w:pPr>
      <w:r w:rsidRPr="00F94E9F">
        <w:rPr>
          <w:rFonts w:ascii="Sakkal Majalla" w:hAnsi="Sakkal Majalla" w:cs="Sakkal Majalla"/>
          <w:b/>
          <w:bCs/>
          <w:sz w:val="28"/>
          <w:szCs w:val="28"/>
          <w:rtl/>
        </w:rPr>
        <w:t>تحت إشراف/</w:t>
      </w:r>
    </w:p>
    <w:p w14:paraId="076D0ECE" w14:textId="2F7861AC" w:rsidR="00E73354" w:rsidRPr="00E73354" w:rsidRDefault="00E73354" w:rsidP="00E73354">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E73354">
        <w:rPr>
          <w:rFonts w:ascii="Sakkal Majalla" w:hAnsi="Sakkal Majalla" w:cs="Sakkal Majalla" w:hint="cs"/>
          <w:b/>
          <w:bCs/>
          <w:sz w:val="28"/>
          <w:szCs w:val="28"/>
          <w:rtl/>
          <w:lang w:bidi="ar-EG"/>
        </w:rPr>
        <w:t>د</w:t>
      </w:r>
      <w:r w:rsidRPr="00E73354">
        <w:rPr>
          <w:rFonts w:ascii="Sakkal Majalla" w:hAnsi="Sakkal Majalla" w:cs="Sakkal Majalla"/>
          <w:b/>
          <w:bCs/>
          <w:sz w:val="28"/>
          <w:szCs w:val="28"/>
          <w:rtl/>
          <w:lang w:bidi="ar-EG"/>
        </w:rPr>
        <w:t>.</w:t>
      </w:r>
      <w:r w:rsidRPr="00E73354">
        <w:rPr>
          <w:rFonts w:ascii="Sakkal Majalla" w:hAnsi="Sakkal Majalla" w:cs="Sakkal Majalla" w:hint="cs"/>
          <w:b/>
          <w:bCs/>
          <w:sz w:val="28"/>
          <w:szCs w:val="28"/>
          <w:rtl/>
          <w:lang w:bidi="ar-EG"/>
        </w:rPr>
        <w:t>الفيصل</w:t>
      </w:r>
      <w:r w:rsidRPr="00E73354">
        <w:rPr>
          <w:rFonts w:ascii="Sakkal Majalla" w:hAnsi="Sakkal Majalla" w:cs="Sakkal Majalla"/>
          <w:b/>
          <w:bCs/>
          <w:sz w:val="28"/>
          <w:szCs w:val="28"/>
          <w:rtl/>
          <w:lang w:bidi="ar-EG"/>
        </w:rPr>
        <w:t xml:space="preserve"> </w:t>
      </w:r>
      <w:r w:rsidRPr="00E73354">
        <w:rPr>
          <w:rFonts w:ascii="Sakkal Majalla" w:hAnsi="Sakkal Majalla" w:cs="Sakkal Majalla" w:hint="cs"/>
          <w:b/>
          <w:bCs/>
          <w:sz w:val="28"/>
          <w:szCs w:val="28"/>
          <w:rtl/>
          <w:lang w:bidi="ar-EG"/>
        </w:rPr>
        <w:t>عبد</w:t>
      </w:r>
      <w:r w:rsidRPr="00E73354">
        <w:rPr>
          <w:rFonts w:ascii="Sakkal Majalla" w:hAnsi="Sakkal Majalla" w:cs="Sakkal Majalla"/>
          <w:b/>
          <w:bCs/>
          <w:sz w:val="28"/>
          <w:szCs w:val="28"/>
          <w:rtl/>
          <w:lang w:bidi="ar-EG"/>
        </w:rPr>
        <w:t xml:space="preserve"> </w:t>
      </w:r>
      <w:r w:rsidRPr="00E73354">
        <w:rPr>
          <w:rFonts w:ascii="Sakkal Majalla" w:hAnsi="Sakkal Majalla" w:cs="Sakkal Majalla" w:hint="cs"/>
          <w:b/>
          <w:bCs/>
          <w:sz w:val="28"/>
          <w:szCs w:val="28"/>
          <w:rtl/>
          <w:lang w:bidi="ar-EG"/>
        </w:rPr>
        <w:t>الحميد</w:t>
      </w:r>
    </w:p>
    <w:p w14:paraId="14C18BAA" w14:textId="1B123ED8" w:rsidR="00817209" w:rsidRPr="00F94E9F" w:rsidRDefault="00E73354" w:rsidP="00E73354">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E73354">
        <w:rPr>
          <w:rFonts w:ascii="Sakkal Majalla" w:hAnsi="Sakkal Majalla" w:cs="Sakkal Majalla" w:hint="cs"/>
          <w:b/>
          <w:bCs/>
          <w:sz w:val="28"/>
          <w:szCs w:val="28"/>
          <w:rtl/>
          <w:lang w:bidi="ar-EG"/>
        </w:rPr>
        <w:t>د</w:t>
      </w:r>
      <w:r w:rsidRPr="00E73354">
        <w:rPr>
          <w:rFonts w:ascii="Sakkal Majalla" w:hAnsi="Sakkal Majalla" w:cs="Sakkal Majalla"/>
          <w:b/>
          <w:bCs/>
          <w:sz w:val="28"/>
          <w:szCs w:val="28"/>
          <w:rtl/>
          <w:lang w:bidi="ar-EG"/>
        </w:rPr>
        <w:t>.</w:t>
      </w:r>
      <w:r w:rsidR="008A07E9">
        <w:rPr>
          <w:rFonts w:ascii="Sakkal Majalla" w:hAnsi="Sakkal Majalla" w:cs="Sakkal Majalla" w:hint="cs"/>
          <w:b/>
          <w:bCs/>
          <w:sz w:val="28"/>
          <w:szCs w:val="28"/>
          <w:rtl/>
          <w:lang w:bidi="ar-EG"/>
        </w:rPr>
        <w:t>مهيتاب الرافعي</w:t>
      </w:r>
    </w:p>
    <w:p w14:paraId="23048882" w14:textId="77777777" w:rsidR="00EE0EE8" w:rsidRPr="00F94E9F" w:rsidRDefault="00EE0EE8" w:rsidP="00EE0EE8">
      <w:pPr>
        <w:bidi/>
        <w:jc w:val="center"/>
        <w:rPr>
          <w:rFonts w:ascii="Sakkal Majalla" w:hAnsi="Sakkal Majalla" w:cs="Sakkal Majalla"/>
          <w:b/>
          <w:bCs/>
          <w:sz w:val="28"/>
          <w:szCs w:val="28"/>
          <w:rtl/>
        </w:rPr>
      </w:pPr>
    </w:p>
    <w:p w14:paraId="1A333449" w14:textId="3D87D18F" w:rsidR="00817209" w:rsidRDefault="00817209" w:rsidP="002A5FF3">
      <w:pPr>
        <w:bidi/>
        <w:jc w:val="center"/>
        <w:rPr>
          <w:rFonts w:ascii="Sakkal Majalla" w:hAnsi="Sakkal Majalla" w:cs="Sakkal Majalla"/>
          <w:b/>
          <w:bCs/>
          <w:sz w:val="28"/>
          <w:szCs w:val="28"/>
          <w:rtl/>
        </w:rPr>
      </w:pPr>
      <w:r w:rsidRPr="00F94E9F">
        <w:rPr>
          <w:rFonts w:ascii="Sakkal Majalla" w:hAnsi="Sakkal Majalla" w:cs="Sakkal Majalla"/>
          <w:b/>
          <w:bCs/>
          <w:sz w:val="28"/>
          <w:szCs w:val="28"/>
          <w:rtl/>
        </w:rPr>
        <w:t>2026م</w:t>
      </w:r>
    </w:p>
    <w:p w14:paraId="11E23201" w14:textId="77777777" w:rsidR="002A5FF3" w:rsidRDefault="002A5FF3" w:rsidP="002A5FF3">
      <w:pPr>
        <w:bidi/>
        <w:jc w:val="center"/>
        <w:rPr>
          <w:rFonts w:ascii="Sakkal Majalla" w:hAnsi="Sakkal Majalla" w:cs="Sakkal Majalla"/>
          <w:b/>
          <w:bCs/>
          <w:sz w:val="28"/>
          <w:szCs w:val="28"/>
          <w:rtl/>
        </w:rPr>
      </w:pPr>
    </w:p>
    <w:p w14:paraId="6A923DFF" w14:textId="77777777" w:rsidR="00EE0EE8" w:rsidRDefault="00EE0EE8" w:rsidP="00EE0EE8">
      <w:pPr>
        <w:bidi/>
        <w:rPr>
          <w:rFonts w:asciiTheme="minorBidi" w:hAnsiTheme="minorBidi"/>
          <w:b/>
          <w:bCs/>
          <w:sz w:val="28"/>
          <w:szCs w:val="28"/>
          <w:rtl/>
        </w:rPr>
      </w:pPr>
    </w:p>
    <w:p w14:paraId="633D66C7" w14:textId="77777777" w:rsidR="004E6171" w:rsidRPr="003E47A0" w:rsidRDefault="004E6171" w:rsidP="004E6171">
      <w:pPr>
        <w:bidi/>
        <w:rPr>
          <w:rFonts w:asciiTheme="minorBidi" w:hAnsiTheme="minorBidi"/>
          <w:b/>
          <w:bCs/>
          <w:sz w:val="28"/>
          <w:szCs w:val="28"/>
          <w:rtl/>
        </w:rPr>
      </w:pPr>
    </w:p>
    <w:p w14:paraId="1A8540A5" w14:textId="77777777" w:rsidR="00834533" w:rsidRPr="003E47A0" w:rsidRDefault="00834533" w:rsidP="00834533">
      <w:pPr>
        <w:bidi/>
        <w:rPr>
          <w:rFonts w:asciiTheme="minorBidi" w:hAnsiTheme="minorBidi"/>
          <w:b/>
          <w:bCs/>
          <w:sz w:val="28"/>
          <w:szCs w:val="28"/>
          <w:rtl/>
        </w:rPr>
      </w:pPr>
      <w:r w:rsidRPr="003E47A0">
        <w:rPr>
          <w:rFonts w:asciiTheme="minorBidi" w:hAnsiTheme="minorBidi"/>
          <w:b/>
          <w:bCs/>
          <w:sz w:val="28"/>
          <w:szCs w:val="28"/>
          <w:rtl/>
        </w:rPr>
        <w:lastRenderedPageBreak/>
        <w:t>قائمة المحتويات</w:t>
      </w:r>
    </w:p>
    <w:sdt>
      <w:sdtPr>
        <w:rPr>
          <w:rFonts w:asciiTheme="minorBidi" w:eastAsiaTheme="minorHAnsi" w:hAnsiTheme="minorBidi" w:cstheme="minorBidi"/>
          <w:b/>
          <w:bCs/>
          <w:color w:val="auto"/>
          <w:kern w:val="2"/>
          <w:sz w:val="24"/>
          <w:szCs w:val="24"/>
          <w:rtl/>
          <w14:ligatures w14:val="standardContextual"/>
        </w:rPr>
        <w:id w:val="-282277503"/>
        <w:docPartObj>
          <w:docPartGallery w:val="Table of Contents"/>
          <w:docPartUnique/>
        </w:docPartObj>
      </w:sdtPr>
      <w:sdtEndPr>
        <w:rPr>
          <w:noProof/>
        </w:rPr>
      </w:sdtEndPr>
      <w:sdtContent>
        <w:p w14:paraId="3FDE8148" w14:textId="5C398406" w:rsidR="00465704" w:rsidRPr="0042068E" w:rsidRDefault="00465704" w:rsidP="005B30F2">
          <w:pPr>
            <w:pStyle w:val="TOCHeading"/>
            <w:bidi/>
            <w:rPr>
              <w:rFonts w:asciiTheme="minorBidi" w:hAnsiTheme="minorBidi" w:cstheme="minorBidi"/>
              <w:b/>
              <w:bCs/>
              <w:sz w:val="2"/>
              <w:szCs w:val="2"/>
            </w:rPr>
          </w:pPr>
        </w:p>
        <w:p w14:paraId="1186A8F8" w14:textId="12A56826" w:rsidR="005B30F2" w:rsidRPr="0042068E" w:rsidRDefault="00465704" w:rsidP="005B30F2">
          <w:pPr>
            <w:pStyle w:val="TOC1"/>
            <w:tabs>
              <w:tab w:val="right" w:leader="dot" w:pos="9350"/>
            </w:tabs>
            <w:bidi/>
            <w:rPr>
              <w:rFonts w:eastAsiaTheme="minorEastAsia"/>
              <w:b/>
              <w:bCs/>
              <w:noProof/>
            </w:rPr>
          </w:pPr>
          <w:r w:rsidRPr="0042068E">
            <w:rPr>
              <w:rFonts w:asciiTheme="minorBidi" w:hAnsiTheme="minorBidi"/>
              <w:b/>
              <w:bCs/>
            </w:rPr>
            <w:fldChar w:fldCharType="begin"/>
          </w:r>
          <w:r w:rsidRPr="0042068E">
            <w:rPr>
              <w:rFonts w:asciiTheme="minorBidi" w:hAnsiTheme="minorBidi"/>
              <w:b/>
              <w:bCs/>
            </w:rPr>
            <w:instrText xml:space="preserve"> TOC \o "1-3" \h \z \u </w:instrText>
          </w:r>
          <w:r w:rsidRPr="0042068E">
            <w:rPr>
              <w:rFonts w:asciiTheme="minorBidi" w:hAnsiTheme="minorBidi"/>
              <w:b/>
              <w:bCs/>
            </w:rPr>
            <w:fldChar w:fldCharType="separate"/>
          </w:r>
          <w:hyperlink w:anchor="_Toc232081171" w:history="1">
            <w:r w:rsidR="005B30F2" w:rsidRPr="0042068E">
              <w:rPr>
                <w:rStyle w:val="Hyperlink"/>
                <w:b/>
                <w:bCs/>
                <w:noProof/>
                <w:rtl/>
              </w:rPr>
              <w:t>المقدمة</w:t>
            </w:r>
            <w:r w:rsidR="005B30F2" w:rsidRPr="0042068E">
              <w:rPr>
                <w:b/>
                <w:bCs/>
                <w:noProof/>
                <w:webHidden/>
              </w:rPr>
              <w:tab/>
            </w:r>
            <w:r w:rsidR="005B30F2" w:rsidRPr="0042068E">
              <w:rPr>
                <w:b/>
                <w:bCs/>
                <w:noProof/>
                <w:webHidden/>
              </w:rPr>
              <w:fldChar w:fldCharType="begin"/>
            </w:r>
            <w:r w:rsidR="005B30F2" w:rsidRPr="0042068E">
              <w:rPr>
                <w:b/>
                <w:bCs/>
                <w:noProof/>
                <w:webHidden/>
              </w:rPr>
              <w:instrText xml:space="preserve"> PAGEREF _Toc232081171 \h </w:instrText>
            </w:r>
            <w:r w:rsidR="005B30F2" w:rsidRPr="0042068E">
              <w:rPr>
                <w:b/>
                <w:bCs/>
                <w:noProof/>
                <w:webHidden/>
              </w:rPr>
            </w:r>
            <w:r w:rsidR="005B30F2" w:rsidRPr="0042068E">
              <w:rPr>
                <w:b/>
                <w:bCs/>
                <w:noProof/>
                <w:webHidden/>
              </w:rPr>
              <w:fldChar w:fldCharType="separate"/>
            </w:r>
            <w:r w:rsidR="00635D94">
              <w:rPr>
                <w:b/>
                <w:bCs/>
                <w:noProof/>
                <w:webHidden/>
                <w:rtl/>
              </w:rPr>
              <w:t>3</w:t>
            </w:r>
            <w:r w:rsidR="005B30F2" w:rsidRPr="0042068E">
              <w:rPr>
                <w:b/>
                <w:bCs/>
                <w:noProof/>
                <w:webHidden/>
              </w:rPr>
              <w:fldChar w:fldCharType="end"/>
            </w:r>
          </w:hyperlink>
        </w:p>
        <w:p w14:paraId="760CFFDE" w14:textId="669FF5D2" w:rsidR="005B30F2" w:rsidRPr="0042068E" w:rsidRDefault="005B30F2" w:rsidP="005B30F2">
          <w:pPr>
            <w:pStyle w:val="TOC1"/>
            <w:tabs>
              <w:tab w:val="right" w:leader="dot" w:pos="9350"/>
            </w:tabs>
            <w:bidi/>
            <w:rPr>
              <w:rFonts w:eastAsiaTheme="minorEastAsia"/>
              <w:b/>
              <w:bCs/>
              <w:noProof/>
            </w:rPr>
          </w:pPr>
          <w:hyperlink w:anchor="_Toc232081172" w:history="1">
            <w:r w:rsidRPr="0042068E">
              <w:rPr>
                <w:rStyle w:val="Hyperlink"/>
                <w:b/>
                <w:bCs/>
                <w:noProof/>
                <w:rtl/>
              </w:rPr>
              <w:t>أهمية أخلاقيات البحث العلمي</w:t>
            </w:r>
            <w:r w:rsidRPr="0042068E">
              <w:rPr>
                <w:b/>
                <w:bCs/>
                <w:noProof/>
                <w:webHidden/>
              </w:rPr>
              <w:tab/>
            </w:r>
            <w:r w:rsidRPr="0042068E">
              <w:rPr>
                <w:b/>
                <w:bCs/>
                <w:noProof/>
                <w:webHidden/>
              </w:rPr>
              <w:fldChar w:fldCharType="begin"/>
            </w:r>
            <w:r w:rsidRPr="0042068E">
              <w:rPr>
                <w:b/>
                <w:bCs/>
                <w:noProof/>
                <w:webHidden/>
              </w:rPr>
              <w:instrText xml:space="preserve"> PAGEREF _Toc232081172 \h </w:instrText>
            </w:r>
            <w:r w:rsidRPr="0042068E">
              <w:rPr>
                <w:b/>
                <w:bCs/>
                <w:noProof/>
                <w:webHidden/>
              </w:rPr>
            </w:r>
            <w:r w:rsidRPr="0042068E">
              <w:rPr>
                <w:b/>
                <w:bCs/>
                <w:noProof/>
                <w:webHidden/>
              </w:rPr>
              <w:fldChar w:fldCharType="separate"/>
            </w:r>
            <w:r w:rsidR="00635D94">
              <w:rPr>
                <w:b/>
                <w:bCs/>
                <w:noProof/>
                <w:webHidden/>
                <w:rtl/>
              </w:rPr>
              <w:t>3</w:t>
            </w:r>
            <w:r w:rsidRPr="0042068E">
              <w:rPr>
                <w:b/>
                <w:bCs/>
                <w:noProof/>
                <w:webHidden/>
              </w:rPr>
              <w:fldChar w:fldCharType="end"/>
            </w:r>
          </w:hyperlink>
        </w:p>
        <w:p w14:paraId="6BC0D651" w14:textId="68F07111" w:rsidR="005B30F2" w:rsidRPr="0042068E" w:rsidRDefault="005B30F2" w:rsidP="005B30F2">
          <w:pPr>
            <w:pStyle w:val="TOC1"/>
            <w:tabs>
              <w:tab w:val="right" w:leader="dot" w:pos="9350"/>
            </w:tabs>
            <w:bidi/>
            <w:rPr>
              <w:rFonts w:eastAsiaTheme="minorEastAsia"/>
              <w:b/>
              <w:bCs/>
              <w:noProof/>
            </w:rPr>
          </w:pPr>
          <w:hyperlink w:anchor="_Toc232081173" w:history="1">
            <w:r w:rsidRPr="0042068E">
              <w:rPr>
                <w:rStyle w:val="Hyperlink"/>
                <w:b/>
                <w:bCs/>
                <w:noProof/>
                <w:rtl/>
              </w:rPr>
              <w:t>المبادئ الأساسية لأخلاقيات البحث العلمي</w:t>
            </w:r>
            <w:r w:rsidRPr="0042068E">
              <w:rPr>
                <w:b/>
                <w:bCs/>
                <w:noProof/>
                <w:webHidden/>
              </w:rPr>
              <w:tab/>
            </w:r>
            <w:r w:rsidRPr="0042068E">
              <w:rPr>
                <w:b/>
                <w:bCs/>
                <w:noProof/>
                <w:webHidden/>
              </w:rPr>
              <w:fldChar w:fldCharType="begin"/>
            </w:r>
            <w:r w:rsidRPr="0042068E">
              <w:rPr>
                <w:b/>
                <w:bCs/>
                <w:noProof/>
                <w:webHidden/>
              </w:rPr>
              <w:instrText xml:space="preserve"> PAGEREF _Toc232081173 \h </w:instrText>
            </w:r>
            <w:r w:rsidRPr="0042068E">
              <w:rPr>
                <w:b/>
                <w:bCs/>
                <w:noProof/>
                <w:webHidden/>
              </w:rPr>
            </w:r>
            <w:r w:rsidRPr="0042068E">
              <w:rPr>
                <w:b/>
                <w:bCs/>
                <w:noProof/>
                <w:webHidden/>
              </w:rPr>
              <w:fldChar w:fldCharType="separate"/>
            </w:r>
            <w:r w:rsidR="00635D94">
              <w:rPr>
                <w:b/>
                <w:bCs/>
                <w:noProof/>
                <w:webHidden/>
                <w:rtl/>
              </w:rPr>
              <w:t>4</w:t>
            </w:r>
            <w:r w:rsidRPr="0042068E">
              <w:rPr>
                <w:b/>
                <w:bCs/>
                <w:noProof/>
                <w:webHidden/>
              </w:rPr>
              <w:fldChar w:fldCharType="end"/>
            </w:r>
          </w:hyperlink>
        </w:p>
        <w:p w14:paraId="5FEAC634" w14:textId="0D92D6D0" w:rsidR="005B30F2" w:rsidRPr="0042068E" w:rsidRDefault="005B30F2" w:rsidP="00A16E55">
          <w:pPr>
            <w:pStyle w:val="TOC1"/>
            <w:tabs>
              <w:tab w:val="right" w:pos="1705"/>
              <w:tab w:val="right" w:leader="dot" w:pos="9350"/>
            </w:tabs>
            <w:bidi/>
            <w:rPr>
              <w:rFonts w:eastAsiaTheme="minorEastAsia"/>
              <w:b/>
              <w:bCs/>
              <w:noProof/>
            </w:rPr>
          </w:pPr>
          <w:hyperlink w:anchor="_Toc232081174" w:history="1">
            <w:r w:rsidRPr="0042068E">
              <w:rPr>
                <w:rStyle w:val="Hyperlink"/>
                <w:b/>
                <w:bCs/>
                <w:noProof/>
                <w:rtl/>
              </w:rPr>
              <w:t>القضايا الأخلاقية في البحث العلمي</w:t>
            </w:r>
            <w:r w:rsidRPr="0042068E">
              <w:rPr>
                <w:b/>
                <w:bCs/>
                <w:noProof/>
                <w:webHidden/>
              </w:rPr>
              <w:tab/>
            </w:r>
            <w:r w:rsidRPr="0042068E">
              <w:rPr>
                <w:b/>
                <w:bCs/>
                <w:noProof/>
                <w:webHidden/>
              </w:rPr>
              <w:fldChar w:fldCharType="begin"/>
            </w:r>
            <w:r w:rsidRPr="0042068E">
              <w:rPr>
                <w:b/>
                <w:bCs/>
                <w:noProof/>
                <w:webHidden/>
              </w:rPr>
              <w:instrText xml:space="preserve"> PAGEREF _Toc232081174 \h </w:instrText>
            </w:r>
            <w:r w:rsidRPr="0042068E">
              <w:rPr>
                <w:b/>
                <w:bCs/>
                <w:noProof/>
                <w:webHidden/>
              </w:rPr>
            </w:r>
            <w:r w:rsidRPr="0042068E">
              <w:rPr>
                <w:b/>
                <w:bCs/>
                <w:noProof/>
                <w:webHidden/>
              </w:rPr>
              <w:fldChar w:fldCharType="separate"/>
            </w:r>
            <w:r w:rsidR="00635D94">
              <w:rPr>
                <w:b/>
                <w:bCs/>
                <w:noProof/>
                <w:webHidden/>
                <w:rtl/>
              </w:rPr>
              <w:t>5</w:t>
            </w:r>
            <w:r w:rsidRPr="0042068E">
              <w:rPr>
                <w:b/>
                <w:bCs/>
                <w:noProof/>
                <w:webHidden/>
              </w:rPr>
              <w:fldChar w:fldCharType="end"/>
            </w:r>
          </w:hyperlink>
        </w:p>
        <w:p w14:paraId="4CC29E91" w14:textId="44AB5B31" w:rsidR="005B30F2" w:rsidRPr="0042068E" w:rsidRDefault="005B30F2" w:rsidP="005B30F2">
          <w:pPr>
            <w:pStyle w:val="TOC1"/>
            <w:tabs>
              <w:tab w:val="right" w:leader="dot" w:pos="9350"/>
            </w:tabs>
            <w:bidi/>
            <w:rPr>
              <w:rFonts w:eastAsiaTheme="minorEastAsia"/>
              <w:b/>
              <w:bCs/>
              <w:noProof/>
            </w:rPr>
          </w:pPr>
          <w:hyperlink w:anchor="_Toc232081175" w:history="1">
            <w:r w:rsidRPr="0042068E">
              <w:rPr>
                <w:rStyle w:val="Hyperlink"/>
                <w:b/>
                <w:bCs/>
                <w:noProof/>
                <w:rtl/>
              </w:rPr>
              <w:t>القواعد واللوائح المنظمة لأخلاقيات البحث</w:t>
            </w:r>
            <w:r w:rsidRPr="0042068E">
              <w:rPr>
                <w:b/>
                <w:bCs/>
                <w:noProof/>
                <w:webHidden/>
              </w:rPr>
              <w:tab/>
            </w:r>
            <w:r w:rsidRPr="0042068E">
              <w:rPr>
                <w:b/>
                <w:bCs/>
                <w:noProof/>
                <w:webHidden/>
              </w:rPr>
              <w:fldChar w:fldCharType="begin"/>
            </w:r>
            <w:r w:rsidRPr="0042068E">
              <w:rPr>
                <w:b/>
                <w:bCs/>
                <w:noProof/>
                <w:webHidden/>
              </w:rPr>
              <w:instrText xml:space="preserve"> PAGEREF _Toc232081175 \h </w:instrText>
            </w:r>
            <w:r w:rsidRPr="0042068E">
              <w:rPr>
                <w:b/>
                <w:bCs/>
                <w:noProof/>
                <w:webHidden/>
              </w:rPr>
            </w:r>
            <w:r w:rsidRPr="0042068E">
              <w:rPr>
                <w:b/>
                <w:bCs/>
                <w:noProof/>
                <w:webHidden/>
              </w:rPr>
              <w:fldChar w:fldCharType="separate"/>
            </w:r>
            <w:r w:rsidR="00635D94">
              <w:rPr>
                <w:b/>
                <w:bCs/>
                <w:noProof/>
                <w:webHidden/>
                <w:rtl/>
              </w:rPr>
              <w:t>6</w:t>
            </w:r>
            <w:r w:rsidRPr="0042068E">
              <w:rPr>
                <w:b/>
                <w:bCs/>
                <w:noProof/>
                <w:webHidden/>
              </w:rPr>
              <w:fldChar w:fldCharType="end"/>
            </w:r>
          </w:hyperlink>
        </w:p>
        <w:p w14:paraId="614A0D2C" w14:textId="62A1FAA3" w:rsidR="005B30F2" w:rsidRPr="0042068E" w:rsidRDefault="005B30F2" w:rsidP="005B30F2">
          <w:pPr>
            <w:pStyle w:val="TOC1"/>
            <w:tabs>
              <w:tab w:val="right" w:leader="dot" w:pos="9350"/>
            </w:tabs>
            <w:bidi/>
            <w:rPr>
              <w:rFonts w:eastAsiaTheme="minorEastAsia"/>
              <w:b/>
              <w:bCs/>
              <w:noProof/>
            </w:rPr>
          </w:pPr>
          <w:hyperlink w:anchor="_Toc232081176" w:history="1">
            <w:r w:rsidRPr="0042068E">
              <w:rPr>
                <w:rStyle w:val="Hyperlink"/>
                <w:rFonts w:asciiTheme="majorBidi" w:hAnsiTheme="majorBidi"/>
                <w:b/>
                <w:bCs/>
                <w:noProof/>
                <w:rtl/>
              </w:rPr>
              <w:t>التطبيق العملي على موضوع البحث</w:t>
            </w:r>
            <w:r w:rsidRPr="0042068E">
              <w:rPr>
                <w:b/>
                <w:bCs/>
                <w:noProof/>
                <w:webHidden/>
              </w:rPr>
              <w:tab/>
            </w:r>
            <w:r w:rsidRPr="0042068E">
              <w:rPr>
                <w:b/>
                <w:bCs/>
                <w:noProof/>
                <w:webHidden/>
              </w:rPr>
              <w:fldChar w:fldCharType="begin"/>
            </w:r>
            <w:r w:rsidRPr="0042068E">
              <w:rPr>
                <w:b/>
                <w:bCs/>
                <w:noProof/>
                <w:webHidden/>
              </w:rPr>
              <w:instrText xml:space="preserve"> PAGEREF _Toc232081176 \h </w:instrText>
            </w:r>
            <w:r w:rsidRPr="0042068E">
              <w:rPr>
                <w:b/>
                <w:bCs/>
                <w:noProof/>
                <w:webHidden/>
              </w:rPr>
            </w:r>
            <w:r w:rsidRPr="0042068E">
              <w:rPr>
                <w:b/>
                <w:bCs/>
                <w:noProof/>
                <w:webHidden/>
              </w:rPr>
              <w:fldChar w:fldCharType="separate"/>
            </w:r>
            <w:r w:rsidR="00635D94">
              <w:rPr>
                <w:b/>
                <w:bCs/>
                <w:noProof/>
                <w:webHidden/>
                <w:rtl/>
              </w:rPr>
              <w:t>7</w:t>
            </w:r>
            <w:r w:rsidRPr="0042068E">
              <w:rPr>
                <w:b/>
                <w:bCs/>
                <w:noProof/>
                <w:webHidden/>
              </w:rPr>
              <w:fldChar w:fldCharType="end"/>
            </w:r>
          </w:hyperlink>
        </w:p>
        <w:p w14:paraId="70E82B6C" w14:textId="607EF3F8" w:rsidR="005B30F2" w:rsidRPr="0042068E" w:rsidRDefault="005B30F2" w:rsidP="005B30F2">
          <w:pPr>
            <w:pStyle w:val="TOC1"/>
            <w:tabs>
              <w:tab w:val="right" w:leader="dot" w:pos="9350"/>
            </w:tabs>
            <w:bidi/>
            <w:rPr>
              <w:rFonts w:eastAsiaTheme="minorEastAsia"/>
              <w:b/>
              <w:bCs/>
              <w:noProof/>
            </w:rPr>
          </w:pPr>
          <w:hyperlink w:anchor="_Toc232081177" w:history="1">
            <w:r w:rsidRPr="0042068E">
              <w:rPr>
                <w:rStyle w:val="Hyperlink"/>
                <w:rFonts w:asciiTheme="majorBidi" w:hAnsiTheme="majorBidi"/>
                <w:b/>
                <w:bCs/>
                <w:noProof/>
                <w:rtl/>
              </w:rPr>
              <w:t>الخاتمة</w:t>
            </w:r>
            <w:r w:rsidRPr="0042068E">
              <w:rPr>
                <w:b/>
                <w:bCs/>
                <w:noProof/>
                <w:webHidden/>
              </w:rPr>
              <w:tab/>
            </w:r>
            <w:r w:rsidRPr="0042068E">
              <w:rPr>
                <w:b/>
                <w:bCs/>
                <w:noProof/>
                <w:webHidden/>
              </w:rPr>
              <w:fldChar w:fldCharType="begin"/>
            </w:r>
            <w:r w:rsidRPr="0042068E">
              <w:rPr>
                <w:b/>
                <w:bCs/>
                <w:noProof/>
                <w:webHidden/>
              </w:rPr>
              <w:instrText xml:space="preserve"> PAGEREF _Toc232081177 \h </w:instrText>
            </w:r>
            <w:r w:rsidRPr="0042068E">
              <w:rPr>
                <w:b/>
                <w:bCs/>
                <w:noProof/>
                <w:webHidden/>
              </w:rPr>
            </w:r>
            <w:r w:rsidRPr="0042068E">
              <w:rPr>
                <w:b/>
                <w:bCs/>
                <w:noProof/>
                <w:webHidden/>
              </w:rPr>
              <w:fldChar w:fldCharType="separate"/>
            </w:r>
            <w:r w:rsidR="00635D94">
              <w:rPr>
                <w:b/>
                <w:bCs/>
                <w:noProof/>
                <w:webHidden/>
                <w:rtl/>
              </w:rPr>
              <w:t>8</w:t>
            </w:r>
            <w:r w:rsidRPr="0042068E">
              <w:rPr>
                <w:b/>
                <w:bCs/>
                <w:noProof/>
                <w:webHidden/>
              </w:rPr>
              <w:fldChar w:fldCharType="end"/>
            </w:r>
          </w:hyperlink>
        </w:p>
        <w:p w14:paraId="15D6B14B" w14:textId="72F4F28F" w:rsidR="005B30F2" w:rsidRPr="0042068E" w:rsidRDefault="005B30F2" w:rsidP="005B30F2">
          <w:pPr>
            <w:pStyle w:val="TOC1"/>
            <w:tabs>
              <w:tab w:val="right" w:leader="dot" w:pos="9350"/>
            </w:tabs>
            <w:bidi/>
            <w:rPr>
              <w:rFonts w:eastAsiaTheme="minorEastAsia"/>
              <w:b/>
              <w:bCs/>
              <w:noProof/>
            </w:rPr>
          </w:pPr>
          <w:hyperlink w:anchor="_Toc232081178" w:history="1">
            <w:r w:rsidRPr="0042068E">
              <w:rPr>
                <w:rStyle w:val="Hyperlink"/>
                <w:rFonts w:asciiTheme="minorBidi" w:hAnsiTheme="minorBidi"/>
                <w:b/>
                <w:bCs/>
                <w:noProof/>
                <w:rtl/>
              </w:rPr>
              <w:t>المراجع:</w:t>
            </w:r>
            <w:r w:rsidRPr="0042068E">
              <w:rPr>
                <w:b/>
                <w:bCs/>
                <w:noProof/>
                <w:webHidden/>
              </w:rPr>
              <w:tab/>
            </w:r>
            <w:r w:rsidRPr="0042068E">
              <w:rPr>
                <w:b/>
                <w:bCs/>
                <w:noProof/>
                <w:webHidden/>
              </w:rPr>
              <w:fldChar w:fldCharType="begin"/>
            </w:r>
            <w:r w:rsidRPr="0042068E">
              <w:rPr>
                <w:b/>
                <w:bCs/>
                <w:noProof/>
                <w:webHidden/>
              </w:rPr>
              <w:instrText xml:space="preserve"> PAGEREF _Toc232081178 \h </w:instrText>
            </w:r>
            <w:r w:rsidRPr="0042068E">
              <w:rPr>
                <w:b/>
                <w:bCs/>
                <w:noProof/>
                <w:webHidden/>
              </w:rPr>
            </w:r>
            <w:r w:rsidRPr="0042068E">
              <w:rPr>
                <w:b/>
                <w:bCs/>
                <w:noProof/>
                <w:webHidden/>
              </w:rPr>
              <w:fldChar w:fldCharType="separate"/>
            </w:r>
            <w:r w:rsidR="00635D94">
              <w:rPr>
                <w:b/>
                <w:bCs/>
                <w:noProof/>
                <w:webHidden/>
                <w:rtl/>
              </w:rPr>
              <w:t>9</w:t>
            </w:r>
            <w:r w:rsidRPr="0042068E">
              <w:rPr>
                <w:b/>
                <w:bCs/>
                <w:noProof/>
                <w:webHidden/>
              </w:rPr>
              <w:fldChar w:fldCharType="end"/>
            </w:r>
          </w:hyperlink>
        </w:p>
        <w:p w14:paraId="561283D7" w14:textId="685C42D1" w:rsidR="00465704" w:rsidRPr="003E47A0" w:rsidRDefault="00465704" w:rsidP="005B30F2">
          <w:pPr>
            <w:bidi/>
            <w:rPr>
              <w:rFonts w:asciiTheme="minorBidi" w:hAnsiTheme="minorBidi"/>
            </w:rPr>
          </w:pPr>
          <w:r w:rsidRPr="0042068E">
            <w:rPr>
              <w:rFonts w:asciiTheme="minorBidi" w:hAnsiTheme="minorBidi"/>
              <w:b/>
              <w:bCs/>
              <w:noProof/>
            </w:rPr>
            <w:fldChar w:fldCharType="end"/>
          </w:r>
        </w:p>
      </w:sdtContent>
    </w:sdt>
    <w:p w14:paraId="21E66AA1" w14:textId="77777777" w:rsidR="00834533" w:rsidRPr="003E47A0" w:rsidRDefault="00834533" w:rsidP="00834533">
      <w:pPr>
        <w:bidi/>
        <w:rPr>
          <w:rFonts w:asciiTheme="minorBidi" w:hAnsiTheme="minorBidi"/>
          <w:b/>
          <w:bCs/>
          <w:sz w:val="28"/>
          <w:szCs w:val="28"/>
          <w:rtl/>
        </w:rPr>
      </w:pPr>
    </w:p>
    <w:p w14:paraId="4276AF37" w14:textId="77777777" w:rsidR="00834533" w:rsidRPr="003E47A0" w:rsidRDefault="00834533" w:rsidP="00834533">
      <w:pPr>
        <w:bidi/>
        <w:rPr>
          <w:rFonts w:asciiTheme="minorBidi" w:hAnsiTheme="minorBidi"/>
          <w:b/>
          <w:bCs/>
          <w:sz w:val="28"/>
          <w:szCs w:val="28"/>
          <w:rtl/>
        </w:rPr>
      </w:pPr>
    </w:p>
    <w:p w14:paraId="7528CEDC" w14:textId="77777777" w:rsidR="00834533" w:rsidRPr="003E47A0" w:rsidRDefault="00834533" w:rsidP="00834533">
      <w:pPr>
        <w:bidi/>
        <w:rPr>
          <w:rFonts w:asciiTheme="minorBidi" w:hAnsiTheme="minorBidi"/>
          <w:b/>
          <w:bCs/>
          <w:sz w:val="28"/>
          <w:szCs w:val="28"/>
          <w:rtl/>
        </w:rPr>
      </w:pPr>
    </w:p>
    <w:p w14:paraId="1BA91F7A" w14:textId="77777777" w:rsidR="00834533" w:rsidRPr="003E47A0" w:rsidRDefault="00834533" w:rsidP="00834533">
      <w:pPr>
        <w:bidi/>
        <w:rPr>
          <w:rFonts w:asciiTheme="minorBidi" w:hAnsiTheme="minorBidi"/>
          <w:b/>
          <w:bCs/>
          <w:sz w:val="28"/>
          <w:szCs w:val="28"/>
          <w:rtl/>
        </w:rPr>
      </w:pPr>
    </w:p>
    <w:p w14:paraId="4551F326" w14:textId="77777777" w:rsidR="00834533" w:rsidRPr="003E47A0" w:rsidRDefault="00834533" w:rsidP="00834533">
      <w:pPr>
        <w:bidi/>
        <w:rPr>
          <w:rFonts w:asciiTheme="minorBidi" w:hAnsiTheme="minorBidi"/>
          <w:b/>
          <w:bCs/>
          <w:sz w:val="28"/>
          <w:szCs w:val="28"/>
          <w:rtl/>
        </w:rPr>
      </w:pPr>
    </w:p>
    <w:p w14:paraId="6D59A911" w14:textId="77777777" w:rsidR="00834533" w:rsidRPr="003E47A0" w:rsidRDefault="00834533" w:rsidP="00834533">
      <w:pPr>
        <w:bidi/>
        <w:rPr>
          <w:rFonts w:asciiTheme="minorBidi" w:hAnsiTheme="minorBidi"/>
          <w:b/>
          <w:bCs/>
          <w:sz w:val="28"/>
          <w:szCs w:val="28"/>
          <w:rtl/>
        </w:rPr>
      </w:pPr>
    </w:p>
    <w:p w14:paraId="603B846F" w14:textId="77777777" w:rsidR="00834533" w:rsidRPr="003E47A0" w:rsidRDefault="00834533" w:rsidP="00834533">
      <w:pPr>
        <w:bidi/>
        <w:rPr>
          <w:rFonts w:asciiTheme="minorBidi" w:hAnsiTheme="minorBidi"/>
          <w:b/>
          <w:bCs/>
          <w:sz w:val="28"/>
          <w:szCs w:val="28"/>
          <w:rtl/>
        </w:rPr>
      </w:pPr>
    </w:p>
    <w:p w14:paraId="54FD37C7" w14:textId="77777777" w:rsidR="00834533" w:rsidRDefault="00834533" w:rsidP="00834533">
      <w:pPr>
        <w:bidi/>
        <w:rPr>
          <w:rFonts w:asciiTheme="minorBidi" w:hAnsiTheme="minorBidi"/>
          <w:b/>
          <w:bCs/>
          <w:sz w:val="28"/>
          <w:szCs w:val="28"/>
          <w:rtl/>
        </w:rPr>
      </w:pPr>
    </w:p>
    <w:p w14:paraId="39FBB921" w14:textId="77777777" w:rsidR="003E47A0" w:rsidRPr="003E47A0" w:rsidRDefault="003E47A0" w:rsidP="003E47A0">
      <w:pPr>
        <w:bidi/>
        <w:rPr>
          <w:rFonts w:asciiTheme="minorBidi" w:hAnsiTheme="minorBidi"/>
          <w:b/>
          <w:bCs/>
          <w:sz w:val="28"/>
          <w:szCs w:val="28"/>
          <w:rtl/>
        </w:rPr>
      </w:pPr>
    </w:p>
    <w:p w14:paraId="0396FFC3" w14:textId="77777777" w:rsidR="00834533" w:rsidRPr="003E47A0" w:rsidRDefault="00834533" w:rsidP="00834533">
      <w:pPr>
        <w:bidi/>
        <w:rPr>
          <w:rFonts w:asciiTheme="minorBidi" w:hAnsiTheme="minorBidi"/>
          <w:b/>
          <w:bCs/>
          <w:sz w:val="28"/>
          <w:szCs w:val="28"/>
          <w:rtl/>
        </w:rPr>
      </w:pPr>
    </w:p>
    <w:p w14:paraId="1B0B43EF" w14:textId="77777777" w:rsidR="00834533" w:rsidRDefault="00834533" w:rsidP="00834533">
      <w:pPr>
        <w:bidi/>
        <w:rPr>
          <w:rFonts w:asciiTheme="minorBidi" w:hAnsiTheme="minorBidi"/>
          <w:b/>
          <w:bCs/>
          <w:sz w:val="28"/>
          <w:szCs w:val="28"/>
          <w:rtl/>
          <w:lang w:bidi="ar-EG"/>
        </w:rPr>
      </w:pPr>
    </w:p>
    <w:p w14:paraId="53637033" w14:textId="77777777" w:rsidR="005B30F2" w:rsidRDefault="005B30F2" w:rsidP="005B30F2">
      <w:pPr>
        <w:bidi/>
        <w:rPr>
          <w:rFonts w:asciiTheme="minorBidi" w:hAnsiTheme="minorBidi"/>
          <w:b/>
          <w:bCs/>
          <w:sz w:val="28"/>
          <w:szCs w:val="28"/>
          <w:rtl/>
          <w:lang w:bidi="ar-EG"/>
        </w:rPr>
      </w:pPr>
    </w:p>
    <w:p w14:paraId="71902076" w14:textId="77777777" w:rsidR="005B30F2" w:rsidRDefault="005B30F2" w:rsidP="005B30F2">
      <w:pPr>
        <w:bidi/>
        <w:rPr>
          <w:rFonts w:asciiTheme="minorBidi" w:hAnsiTheme="minorBidi"/>
          <w:b/>
          <w:bCs/>
          <w:sz w:val="28"/>
          <w:szCs w:val="28"/>
          <w:rtl/>
          <w:lang w:bidi="ar-EG"/>
        </w:rPr>
      </w:pPr>
    </w:p>
    <w:p w14:paraId="72B0B176" w14:textId="77777777" w:rsidR="005B30F2" w:rsidRPr="003E47A0" w:rsidRDefault="005B30F2" w:rsidP="005B30F2">
      <w:pPr>
        <w:bidi/>
        <w:rPr>
          <w:rFonts w:asciiTheme="minorBidi" w:hAnsiTheme="minorBidi"/>
          <w:b/>
          <w:bCs/>
          <w:sz w:val="28"/>
          <w:szCs w:val="28"/>
          <w:rtl/>
          <w:lang w:bidi="ar-EG"/>
        </w:rPr>
      </w:pPr>
    </w:p>
    <w:p w14:paraId="12028F7B" w14:textId="5547A0EF" w:rsidR="00FB10A1" w:rsidRDefault="00FB10A1" w:rsidP="003E47A0">
      <w:pPr>
        <w:bidi/>
        <w:rPr>
          <w:rFonts w:asciiTheme="minorBidi" w:hAnsiTheme="minorBidi"/>
          <w:b/>
          <w:bCs/>
          <w:sz w:val="28"/>
          <w:szCs w:val="28"/>
          <w:rtl/>
          <w:lang w:bidi="ar-EG"/>
        </w:rPr>
      </w:pPr>
    </w:p>
    <w:p w14:paraId="5FABAC0B" w14:textId="77777777" w:rsidR="00E73354" w:rsidRPr="00E73354" w:rsidRDefault="00E73354" w:rsidP="00E73354">
      <w:pPr>
        <w:pStyle w:val="Heading1"/>
        <w:bidi/>
        <w:spacing w:line="360" w:lineRule="auto"/>
        <w:rPr>
          <w:b/>
          <w:bCs/>
          <w:color w:val="auto"/>
          <w:sz w:val="28"/>
          <w:szCs w:val="28"/>
        </w:rPr>
      </w:pPr>
      <w:bookmarkStart w:id="0" w:name="_Toc232081171"/>
      <w:r w:rsidRPr="00E73354">
        <w:rPr>
          <w:b/>
          <w:bCs/>
          <w:color w:val="auto"/>
          <w:sz w:val="28"/>
          <w:szCs w:val="28"/>
          <w:rtl/>
        </w:rPr>
        <w:lastRenderedPageBreak/>
        <w:t>المقدمة</w:t>
      </w:r>
      <w:bookmarkEnd w:id="0"/>
    </w:p>
    <w:p w14:paraId="5543E87A" w14:textId="293428D7" w:rsidR="008D1039" w:rsidRPr="008D1039" w:rsidRDefault="008D1039" w:rsidP="008D1039">
      <w:pPr>
        <w:bidi/>
        <w:spacing w:after="0" w:line="360" w:lineRule="auto"/>
        <w:jc w:val="both"/>
        <w:rPr>
          <w:rFonts w:asciiTheme="majorBidi" w:hAnsiTheme="majorBidi" w:cstheme="majorBidi"/>
          <w:sz w:val="28"/>
          <w:szCs w:val="28"/>
          <w:lang w:bidi="ar-EG"/>
        </w:rPr>
      </w:pPr>
      <w:r w:rsidRPr="008D1039">
        <w:rPr>
          <w:rFonts w:asciiTheme="majorBidi" w:hAnsiTheme="majorBidi" w:cstheme="majorBidi"/>
          <w:sz w:val="28"/>
          <w:szCs w:val="28"/>
          <w:rtl/>
        </w:rPr>
        <w:t>شهدت العقود الأخيرة تطورًا متسارعًا في مختلف مجالات المعرفة، الأمر الذي أدى إلى اتساع نطاق البحوث العلمية وزيادة تأثيرها في حياة الأفراد والمجتمعات. ومع هذا التطور برزت الحاجة إلى وضع إطار أخلاقي يوجه سلوك الباحثين ويضمن ممارسة البحث العلمي بطريقة مسؤولة تحترم الإنسان وتحافظ على مصداقية المعرفة المنتجة. ومن هذا المنطلق أصبحت أخلاقيات البحث العلمي جزءًا لا يتجزأ من العملية البحثية، حيث لم يعد الحكم على جودة الدراسة قائمًا فقط على دقة منهجيتها، بل أصبح مرتبطًا أيضًا بمدى التزامها بالمعايير الأخلاقية المعترف بها علميًا</w:t>
      </w:r>
      <w:r w:rsidRPr="008D103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sidRPr="008D1039">
        <w:rPr>
          <w:rFonts w:asciiTheme="majorBidi" w:hAnsiTheme="majorBidi" w:cstheme="majorBidi"/>
          <w:sz w:val="28"/>
          <w:szCs w:val="28"/>
          <w:lang w:bidi="ar-EG"/>
        </w:rPr>
        <w:t>(Orb, Eisenhauer, &amp; Wynaden, 2001)</w:t>
      </w:r>
      <w:r>
        <w:rPr>
          <w:rFonts w:asciiTheme="majorBidi" w:hAnsiTheme="majorBidi" w:cstheme="majorBidi" w:hint="cs"/>
          <w:sz w:val="28"/>
          <w:szCs w:val="28"/>
          <w:rtl/>
          <w:lang w:bidi="ar-EG"/>
        </w:rPr>
        <w:t xml:space="preserve"> </w:t>
      </w:r>
      <w:r w:rsidRPr="008D1039">
        <w:rPr>
          <w:rFonts w:asciiTheme="majorBidi" w:hAnsiTheme="majorBidi" w:cstheme="majorBidi"/>
          <w:sz w:val="28"/>
          <w:szCs w:val="28"/>
          <w:lang w:bidi="ar-EG"/>
        </w:rPr>
        <w:t>.</w:t>
      </w:r>
    </w:p>
    <w:p w14:paraId="293A716E" w14:textId="6C03205D" w:rsidR="008D1039" w:rsidRPr="008D1039" w:rsidRDefault="008D1039" w:rsidP="008D1039">
      <w:pPr>
        <w:bidi/>
        <w:spacing w:after="0" w:line="360" w:lineRule="auto"/>
        <w:jc w:val="both"/>
        <w:rPr>
          <w:rFonts w:asciiTheme="majorBidi" w:hAnsiTheme="majorBidi" w:cstheme="majorBidi"/>
          <w:sz w:val="28"/>
          <w:szCs w:val="28"/>
          <w:lang w:bidi="ar-EG"/>
        </w:rPr>
      </w:pPr>
      <w:r w:rsidRPr="008D1039">
        <w:rPr>
          <w:rFonts w:asciiTheme="majorBidi" w:hAnsiTheme="majorBidi" w:cstheme="majorBidi"/>
          <w:sz w:val="28"/>
          <w:szCs w:val="28"/>
          <w:rtl/>
        </w:rPr>
        <w:t>وتعرف أخلاقيات البحث العلمي بأنها مجموعة المبادئ والقواعد التي تنظم سلوك الباحث أثناء إعداد وتنفيذ ونشر البحث العلمي، بما يضمن احترام حقوق المشاركين، والمحافظة على نزاهة البيانات، والالتزام بالصدق والشفافية في عرض النتائج</w:t>
      </w:r>
      <w:r w:rsidRPr="008D1039">
        <w:rPr>
          <w:rFonts w:asciiTheme="majorBidi" w:hAnsiTheme="majorBidi" w:cstheme="majorBidi"/>
          <w:sz w:val="28"/>
          <w:szCs w:val="28"/>
          <w:lang w:bidi="ar-EG"/>
        </w:rPr>
        <w:t xml:space="preserve"> </w:t>
      </w:r>
      <w:r>
        <w:rPr>
          <w:rFonts w:asciiTheme="majorBidi" w:hAnsiTheme="majorBidi" w:cstheme="majorBidi" w:hint="cs"/>
          <w:sz w:val="28"/>
          <w:szCs w:val="28"/>
          <w:rtl/>
          <w:lang w:bidi="ar-EG"/>
        </w:rPr>
        <w:t xml:space="preserve"> </w:t>
      </w:r>
      <w:r w:rsidRPr="008D1039">
        <w:rPr>
          <w:rFonts w:asciiTheme="majorBidi" w:hAnsiTheme="majorBidi" w:cstheme="majorBidi"/>
          <w:sz w:val="28"/>
          <w:szCs w:val="28"/>
          <w:lang w:bidi="ar-EG"/>
        </w:rPr>
        <w:t>(Wiles, 2013)</w:t>
      </w:r>
      <w:r>
        <w:rPr>
          <w:rFonts w:asciiTheme="majorBidi" w:hAnsiTheme="majorBidi" w:cstheme="majorBidi" w:hint="cs"/>
          <w:sz w:val="28"/>
          <w:szCs w:val="28"/>
          <w:rtl/>
          <w:lang w:bidi="ar-EG"/>
        </w:rPr>
        <w:t xml:space="preserve"> </w:t>
      </w:r>
      <w:r w:rsidRPr="008D1039">
        <w:rPr>
          <w:rFonts w:asciiTheme="majorBidi" w:hAnsiTheme="majorBidi" w:cstheme="majorBidi"/>
          <w:sz w:val="28"/>
          <w:szCs w:val="28"/>
          <w:lang w:bidi="ar-EG"/>
        </w:rPr>
        <w:t xml:space="preserve">. </w:t>
      </w:r>
      <w:r w:rsidRPr="008D1039">
        <w:rPr>
          <w:rFonts w:asciiTheme="majorBidi" w:hAnsiTheme="majorBidi" w:cstheme="majorBidi"/>
          <w:sz w:val="28"/>
          <w:szCs w:val="28"/>
          <w:rtl/>
        </w:rPr>
        <w:t>كما تُعد هذه الأخلاقيات وسيلة لضمان تحقيق التوازن بين حرية الباحث في إنتاج المعرفة وبين مسؤوليته تجاه المجتمع والمؤسسات والأفراد الذين تشملهم الدراسة</w:t>
      </w:r>
      <w:r w:rsidRPr="008D1039">
        <w:rPr>
          <w:rFonts w:asciiTheme="majorBidi" w:hAnsiTheme="majorBidi" w:cstheme="majorBidi"/>
          <w:sz w:val="28"/>
          <w:szCs w:val="28"/>
          <w:lang w:bidi="ar-EG"/>
        </w:rPr>
        <w:t>.</w:t>
      </w:r>
    </w:p>
    <w:p w14:paraId="1F574B76" w14:textId="77777777" w:rsidR="008D1039" w:rsidRPr="008D1039" w:rsidRDefault="008D1039" w:rsidP="008D1039">
      <w:pPr>
        <w:bidi/>
        <w:spacing w:after="0" w:line="360" w:lineRule="auto"/>
        <w:jc w:val="both"/>
        <w:rPr>
          <w:rFonts w:asciiTheme="majorBidi" w:hAnsiTheme="majorBidi" w:cstheme="majorBidi"/>
          <w:sz w:val="28"/>
          <w:szCs w:val="28"/>
          <w:lang w:bidi="ar-EG"/>
        </w:rPr>
      </w:pPr>
      <w:r w:rsidRPr="008D1039">
        <w:rPr>
          <w:rFonts w:asciiTheme="majorBidi" w:hAnsiTheme="majorBidi" w:cstheme="majorBidi"/>
          <w:sz w:val="28"/>
          <w:szCs w:val="28"/>
          <w:rtl/>
        </w:rPr>
        <w:t>تكمن أهمية دراسة أخلاقيات البحث العلمي في أنها تمثل الأساس الذي تستند إليه الثقة في الإنتاج العلمي. فالمعرفة التي تُبنى على ممارسات غير أخلاقية تصبح عرضة للتشكيك مهما بلغت درجة تعقيدها أو دقتها المنهجية. ويهدف هذا التقرير إلى توضيح مفهوم أخلاقيات البحث العلمي وأهميتها، وبيان المبادئ الأخلاقية الأساسية، واستعراض أبرز التحديات الأخلاقية التي تواجه الباحثين، وتحليل دور الأنظمة واللوائح المنظمة للبحث العلمي، بالإضافة إلى تقديم تصور عملي لتطبيق هذه المبادئ في الدراسات البحثية</w:t>
      </w:r>
      <w:r w:rsidRPr="008D1039">
        <w:rPr>
          <w:rFonts w:asciiTheme="majorBidi" w:hAnsiTheme="majorBidi" w:cstheme="majorBidi"/>
          <w:sz w:val="28"/>
          <w:szCs w:val="28"/>
          <w:lang w:bidi="ar-EG"/>
        </w:rPr>
        <w:t>.</w:t>
      </w:r>
    </w:p>
    <w:p w14:paraId="558D6770" w14:textId="77777777" w:rsidR="002D18F3" w:rsidRPr="008D1039" w:rsidRDefault="002D18F3" w:rsidP="002D18F3">
      <w:pPr>
        <w:bidi/>
        <w:spacing w:after="0" w:line="360" w:lineRule="auto"/>
        <w:jc w:val="both"/>
        <w:rPr>
          <w:rFonts w:asciiTheme="majorBidi" w:hAnsiTheme="majorBidi" w:cstheme="majorBidi"/>
          <w:sz w:val="28"/>
          <w:szCs w:val="28"/>
          <w:lang w:bidi="ar-EG"/>
        </w:rPr>
      </w:pPr>
    </w:p>
    <w:p w14:paraId="352EA170" w14:textId="77777777" w:rsidR="00E73354" w:rsidRPr="00E73354" w:rsidRDefault="00E73354" w:rsidP="003346C6">
      <w:pPr>
        <w:pStyle w:val="Heading1"/>
        <w:bidi/>
        <w:spacing w:before="0" w:after="0" w:line="360" w:lineRule="auto"/>
        <w:rPr>
          <w:b/>
          <w:bCs/>
          <w:color w:val="auto"/>
          <w:sz w:val="28"/>
          <w:szCs w:val="28"/>
        </w:rPr>
      </w:pPr>
      <w:bookmarkStart w:id="1" w:name="_Toc232081172"/>
      <w:r w:rsidRPr="00E73354">
        <w:rPr>
          <w:b/>
          <w:bCs/>
          <w:color w:val="auto"/>
          <w:sz w:val="28"/>
          <w:szCs w:val="28"/>
          <w:rtl/>
        </w:rPr>
        <w:t>أهمية أخلاقيات البحث العلمي</w:t>
      </w:r>
      <w:bookmarkEnd w:id="1"/>
    </w:p>
    <w:p w14:paraId="68158F5F" w14:textId="77777777" w:rsidR="008D1039" w:rsidRPr="008D1039" w:rsidRDefault="008D1039" w:rsidP="008D1039">
      <w:pPr>
        <w:bidi/>
        <w:spacing w:after="0" w:line="360" w:lineRule="auto"/>
        <w:jc w:val="both"/>
        <w:rPr>
          <w:rFonts w:asciiTheme="majorBidi" w:hAnsiTheme="majorBidi" w:cstheme="majorBidi"/>
          <w:b/>
          <w:bCs/>
          <w:sz w:val="28"/>
          <w:szCs w:val="28"/>
          <w:u w:val="single"/>
        </w:rPr>
      </w:pPr>
      <w:r w:rsidRPr="008D1039">
        <w:rPr>
          <w:rFonts w:asciiTheme="majorBidi" w:hAnsiTheme="majorBidi" w:cstheme="majorBidi"/>
          <w:b/>
          <w:bCs/>
          <w:sz w:val="28"/>
          <w:szCs w:val="28"/>
          <w:u w:val="single"/>
          <w:rtl/>
        </w:rPr>
        <w:t>ضمان موثوقية المعرفة العلمية</w:t>
      </w:r>
    </w:p>
    <w:p w14:paraId="1E2A2A3F" w14:textId="7BF513FE" w:rsidR="008D1039" w:rsidRPr="008D1039" w:rsidRDefault="008D1039" w:rsidP="008D1039">
      <w:pPr>
        <w:bidi/>
        <w:spacing w:after="0" w:line="360" w:lineRule="auto"/>
        <w:jc w:val="both"/>
        <w:rPr>
          <w:rFonts w:asciiTheme="majorBidi" w:hAnsiTheme="majorBidi" w:cstheme="majorBidi"/>
          <w:sz w:val="28"/>
          <w:szCs w:val="28"/>
        </w:rPr>
      </w:pPr>
      <w:r>
        <w:rPr>
          <w:rFonts w:asciiTheme="majorBidi" w:hAnsiTheme="majorBidi" w:cstheme="majorBidi" w:hint="cs"/>
          <w:sz w:val="28"/>
          <w:szCs w:val="28"/>
          <w:rtl/>
        </w:rPr>
        <w:t>تشكل</w:t>
      </w:r>
      <w:r w:rsidRPr="008D1039">
        <w:rPr>
          <w:rFonts w:asciiTheme="majorBidi" w:hAnsiTheme="majorBidi" w:cstheme="majorBidi"/>
          <w:sz w:val="28"/>
          <w:szCs w:val="28"/>
          <w:rtl/>
        </w:rPr>
        <w:t xml:space="preserve"> الموثوقية أحد المعايير الجوهرية للحكم على جودة البحث العلمي، إذ تعتمد المؤسسات الأكاديمية وصناع القرار على نتائج الدراسات في بناء السياسات واتخاذ القرارات. وعندما يلتزم الباحث بالمعايير الأخلاقية أثناء تنفيذ دراسته، تزداد ثقة المجتمع العلمي في النتائج التي يتوصل إليها. أما في حالة وجود مخالفات أخلاقية، فإن مصداقية النتائج تصبح موضع شك حتى لو كانت الإجراءات المنهجية المستخدمة سليمة من الناحية الفنية</w:t>
      </w:r>
      <w:r w:rsidRPr="008D1039">
        <w:rPr>
          <w:rFonts w:asciiTheme="majorBidi" w:hAnsiTheme="majorBidi" w:cstheme="majorBidi"/>
          <w:sz w:val="28"/>
          <w:szCs w:val="28"/>
        </w:rPr>
        <w:t xml:space="preserve"> (Resnik, 2020)</w:t>
      </w:r>
      <w:r>
        <w:rPr>
          <w:rFonts w:asciiTheme="majorBidi" w:hAnsiTheme="majorBidi" w:cstheme="majorBidi" w:hint="cs"/>
          <w:sz w:val="28"/>
          <w:szCs w:val="28"/>
          <w:rtl/>
        </w:rPr>
        <w:t xml:space="preserve"> </w:t>
      </w:r>
      <w:r w:rsidRPr="008D1039">
        <w:rPr>
          <w:rFonts w:asciiTheme="majorBidi" w:hAnsiTheme="majorBidi" w:cstheme="majorBidi"/>
          <w:sz w:val="28"/>
          <w:szCs w:val="28"/>
        </w:rPr>
        <w:t>.</w:t>
      </w:r>
    </w:p>
    <w:p w14:paraId="52A37A98" w14:textId="77777777" w:rsidR="008D1039" w:rsidRPr="008D1039" w:rsidRDefault="008D1039" w:rsidP="008D1039">
      <w:pPr>
        <w:bidi/>
        <w:spacing w:after="0" w:line="360" w:lineRule="auto"/>
        <w:jc w:val="both"/>
        <w:rPr>
          <w:rFonts w:asciiTheme="majorBidi" w:hAnsiTheme="majorBidi" w:cstheme="majorBidi"/>
          <w:b/>
          <w:bCs/>
          <w:sz w:val="28"/>
          <w:szCs w:val="28"/>
          <w:u w:val="single"/>
        </w:rPr>
      </w:pPr>
      <w:r w:rsidRPr="008D1039">
        <w:rPr>
          <w:rFonts w:asciiTheme="majorBidi" w:hAnsiTheme="majorBidi" w:cstheme="majorBidi"/>
          <w:b/>
          <w:bCs/>
          <w:sz w:val="28"/>
          <w:szCs w:val="28"/>
          <w:u w:val="single"/>
          <w:rtl/>
        </w:rPr>
        <w:t>حماية كرامة الإنسان وحقوقه</w:t>
      </w:r>
    </w:p>
    <w:p w14:paraId="64A2EC89" w14:textId="0C358A24" w:rsidR="008D1039" w:rsidRPr="008D1039" w:rsidRDefault="008D1039" w:rsidP="008D1039">
      <w:pPr>
        <w:bidi/>
        <w:spacing w:after="0" w:line="360" w:lineRule="auto"/>
        <w:jc w:val="both"/>
        <w:rPr>
          <w:rFonts w:asciiTheme="majorBidi" w:hAnsiTheme="majorBidi" w:cstheme="majorBidi"/>
          <w:sz w:val="28"/>
          <w:szCs w:val="28"/>
        </w:rPr>
      </w:pPr>
      <w:r>
        <w:rPr>
          <w:rFonts w:asciiTheme="majorBidi" w:hAnsiTheme="majorBidi" w:cstheme="majorBidi" w:hint="cs"/>
          <w:sz w:val="28"/>
          <w:szCs w:val="28"/>
          <w:rtl/>
        </w:rPr>
        <w:t>يعد</w:t>
      </w:r>
      <w:r w:rsidRPr="008D1039">
        <w:rPr>
          <w:rFonts w:asciiTheme="majorBidi" w:hAnsiTheme="majorBidi" w:cstheme="majorBidi"/>
          <w:sz w:val="28"/>
          <w:szCs w:val="28"/>
          <w:rtl/>
        </w:rPr>
        <w:t xml:space="preserve"> احترام الإنسان أحد المبادئ المركزية في أخلاقيات البحث العلمي، خاصة في الدراسات التي تتضمن مشاركين من البشر. فالباحث مطالب بضمان عدم تعرض المشاركين لأي ضرر جسدي أو نفسي أو اجتماعي </w:t>
      </w:r>
      <w:r w:rsidRPr="008D1039">
        <w:rPr>
          <w:rFonts w:asciiTheme="majorBidi" w:hAnsiTheme="majorBidi" w:cstheme="majorBidi"/>
          <w:sz w:val="28"/>
          <w:szCs w:val="28"/>
          <w:rtl/>
        </w:rPr>
        <w:lastRenderedPageBreak/>
        <w:t>نتيجة مشاركتهم في الدراسة، كما يجب عليه احترام حقهم في اتخاذ قرار المشاركة أو الانسحاب بحرية كاملة. ويعكس هذا الالتزام البعد الإنساني للبحث العلمي باعتباره نشاطًا يخدم المجتمع ولا يستغله</w:t>
      </w:r>
      <w:r w:rsidRPr="008D1039">
        <w:rPr>
          <w:rFonts w:asciiTheme="majorBidi" w:hAnsiTheme="majorBidi" w:cstheme="majorBidi"/>
          <w:sz w:val="28"/>
          <w:szCs w:val="28"/>
        </w:rPr>
        <w:t xml:space="preserve"> (Orb et al., 2001)</w:t>
      </w:r>
      <w:r>
        <w:rPr>
          <w:rFonts w:asciiTheme="majorBidi" w:hAnsiTheme="majorBidi" w:cstheme="majorBidi" w:hint="cs"/>
          <w:sz w:val="28"/>
          <w:szCs w:val="28"/>
          <w:rtl/>
        </w:rPr>
        <w:t xml:space="preserve"> </w:t>
      </w:r>
      <w:r w:rsidRPr="008D1039">
        <w:rPr>
          <w:rFonts w:asciiTheme="majorBidi" w:hAnsiTheme="majorBidi" w:cstheme="majorBidi"/>
          <w:sz w:val="28"/>
          <w:szCs w:val="28"/>
        </w:rPr>
        <w:t>.</w:t>
      </w:r>
    </w:p>
    <w:p w14:paraId="5959435F" w14:textId="77777777" w:rsidR="008D1039" w:rsidRPr="008D1039" w:rsidRDefault="008D1039" w:rsidP="008D1039">
      <w:pPr>
        <w:bidi/>
        <w:spacing w:after="0" w:line="360" w:lineRule="auto"/>
        <w:jc w:val="both"/>
        <w:rPr>
          <w:rFonts w:asciiTheme="majorBidi" w:hAnsiTheme="majorBidi" w:cstheme="majorBidi"/>
          <w:b/>
          <w:bCs/>
          <w:sz w:val="28"/>
          <w:szCs w:val="28"/>
          <w:u w:val="single"/>
        </w:rPr>
      </w:pPr>
      <w:r w:rsidRPr="008D1039">
        <w:rPr>
          <w:rFonts w:asciiTheme="majorBidi" w:hAnsiTheme="majorBidi" w:cstheme="majorBidi"/>
          <w:b/>
          <w:bCs/>
          <w:sz w:val="28"/>
          <w:szCs w:val="28"/>
          <w:u w:val="single"/>
          <w:rtl/>
        </w:rPr>
        <w:t>تعزيز المسؤولية المهنية للباحث</w:t>
      </w:r>
    </w:p>
    <w:p w14:paraId="507A7A2A" w14:textId="6720B13A" w:rsidR="008D1039" w:rsidRPr="008D1039" w:rsidRDefault="008D1039" w:rsidP="008D1039">
      <w:pPr>
        <w:bidi/>
        <w:spacing w:after="0" w:line="360" w:lineRule="auto"/>
        <w:jc w:val="both"/>
        <w:rPr>
          <w:rFonts w:asciiTheme="majorBidi" w:hAnsiTheme="majorBidi" w:cstheme="majorBidi"/>
          <w:sz w:val="28"/>
          <w:szCs w:val="28"/>
        </w:rPr>
      </w:pPr>
      <w:r w:rsidRPr="008D1039">
        <w:rPr>
          <w:rFonts w:asciiTheme="majorBidi" w:hAnsiTheme="majorBidi" w:cstheme="majorBidi"/>
          <w:sz w:val="28"/>
          <w:szCs w:val="28"/>
          <w:rtl/>
        </w:rPr>
        <w:t>تساعد أخلاقيات البحث على ترسيخ ثقافة المسؤولية المهنية لدى الباحثين من خلال تشجيعهم على الالتزام بالصدق والشفافية والحياد. كما تسهم في بناء سمعة أكاديمية إيجابية للباحث والمؤسسة العلمية التي ينتمي إليها، وتحد من السلوكيات التي قد تضر بالمجتمع العلمي مثل التلاعب أو السرقة الفكرية</w:t>
      </w:r>
      <w:r w:rsidRPr="008D1039">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8D1039">
        <w:rPr>
          <w:rFonts w:asciiTheme="majorBidi" w:hAnsiTheme="majorBidi" w:cstheme="majorBidi"/>
          <w:sz w:val="28"/>
          <w:szCs w:val="28"/>
        </w:rPr>
        <w:t>(Steneck, 2007)</w:t>
      </w:r>
      <w:r>
        <w:rPr>
          <w:rFonts w:asciiTheme="majorBidi" w:hAnsiTheme="majorBidi" w:cstheme="majorBidi" w:hint="cs"/>
          <w:sz w:val="28"/>
          <w:szCs w:val="28"/>
          <w:rtl/>
        </w:rPr>
        <w:t xml:space="preserve"> </w:t>
      </w:r>
      <w:r w:rsidRPr="008D1039">
        <w:rPr>
          <w:rFonts w:asciiTheme="majorBidi" w:hAnsiTheme="majorBidi" w:cstheme="majorBidi"/>
          <w:sz w:val="28"/>
          <w:szCs w:val="28"/>
        </w:rPr>
        <w:t>.</w:t>
      </w:r>
    </w:p>
    <w:p w14:paraId="05AD7142" w14:textId="77777777" w:rsidR="008D1039" w:rsidRPr="008D1039" w:rsidRDefault="008D1039" w:rsidP="008D1039">
      <w:pPr>
        <w:bidi/>
        <w:spacing w:after="0" w:line="360" w:lineRule="auto"/>
        <w:jc w:val="both"/>
        <w:rPr>
          <w:rFonts w:asciiTheme="majorBidi" w:hAnsiTheme="majorBidi" w:cstheme="majorBidi"/>
          <w:b/>
          <w:bCs/>
          <w:sz w:val="28"/>
          <w:szCs w:val="28"/>
          <w:u w:val="single"/>
        </w:rPr>
      </w:pPr>
      <w:r w:rsidRPr="008D1039">
        <w:rPr>
          <w:rFonts w:asciiTheme="majorBidi" w:hAnsiTheme="majorBidi" w:cstheme="majorBidi"/>
          <w:b/>
          <w:bCs/>
          <w:sz w:val="28"/>
          <w:szCs w:val="28"/>
          <w:u w:val="single"/>
          <w:rtl/>
        </w:rPr>
        <w:t>دعم التنمية المجتمعية</w:t>
      </w:r>
    </w:p>
    <w:p w14:paraId="69DE95D7" w14:textId="53EFDC9A" w:rsidR="008D1039" w:rsidRPr="008D1039" w:rsidRDefault="008D1039" w:rsidP="008D1039">
      <w:pPr>
        <w:bidi/>
        <w:spacing w:after="0" w:line="360" w:lineRule="auto"/>
        <w:jc w:val="both"/>
        <w:rPr>
          <w:rFonts w:asciiTheme="majorBidi" w:hAnsiTheme="majorBidi" w:cstheme="majorBidi"/>
          <w:sz w:val="28"/>
          <w:szCs w:val="28"/>
        </w:rPr>
      </w:pPr>
      <w:r w:rsidRPr="008D1039">
        <w:rPr>
          <w:rFonts w:asciiTheme="majorBidi" w:hAnsiTheme="majorBidi" w:cstheme="majorBidi"/>
          <w:sz w:val="28"/>
          <w:szCs w:val="28"/>
          <w:rtl/>
        </w:rPr>
        <w:t>إن الدراسات التي تُنفذ وفق ضوابط أخلاقية واضحة تكون أكثر قدرة على خدمة المجتمع وتحقيق التنمية المستدامة، لأنها تقدم نتائج موثوقة يمكن الاستناد إليها في معالجة المشكلات الاجتماعية والاقتصادية والصحية والتعليمية. وبالتالي فإن أخلاقيات البحث لا تخدم الباحث وحده، بل تخدم المجتمع بأكمله من خلال ضمان إنتاج معرفة ذات قيمة حقيقية</w:t>
      </w:r>
      <w:r w:rsidRPr="008D1039">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8D1039">
        <w:rPr>
          <w:rFonts w:asciiTheme="majorBidi" w:hAnsiTheme="majorBidi" w:cstheme="majorBidi"/>
          <w:sz w:val="28"/>
          <w:szCs w:val="28"/>
        </w:rPr>
        <w:t>(Wiles, 2013)</w:t>
      </w:r>
      <w:r>
        <w:rPr>
          <w:rFonts w:asciiTheme="majorBidi" w:hAnsiTheme="majorBidi" w:cstheme="majorBidi" w:hint="cs"/>
          <w:sz w:val="28"/>
          <w:szCs w:val="28"/>
          <w:rtl/>
        </w:rPr>
        <w:t xml:space="preserve"> </w:t>
      </w:r>
      <w:r w:rsidRPr="008D1039">
        <w:rPr>
          <w:rFonts w:asciiTheme="majorBidi" w:hAnsiTheme="majorBidi" w:cstheme="majorBidi"/>
          <w:sz w:val="28"/>
          <w:szCs w:val="28"/>
        </w:rPr>
        <w:t>.</w:t>
      </w:r>
    </w:p>
    <w:p w14:paraId="6ED078A7" w14:textId="77777777" w:rsidR="002D18F3" w:rsidRPr="008D1039" w:rsidRDefault="002D18F3" w:rsidP="002D18F3">
      <w:pPr>
        <w:bidi/>
        <w:spacing w:after="0" w:line="360" w:lineRule="auto"/>
        <w:jc w:val="both"/>
        <w:rPr>
          <w:rFonts w:asciiTheme="majorBidi" w:hAnsiTheme="majorBidi" w:cstheme="majorBidi"/>
          <w:sz w:val="28"/>
          <w:szCs w:val="28"/>
        </w:rPr>
      </w:pPr>
    </w:p>
    <w:p w14:paraId="1688FB34" w14:textId="77777777" w:rsidR="00E73354" w:rsidRDefault="00E73354" w:rsidP="00E73354">
      <w:pPr>
        <w:pStyle w:val="Heading1"/>
        <w:bidi/>
        <w:spacing w:before="0" w:line="360" w:lineRule="auto"/>
        <w:rPr>
          <w:b/>
          <w:bCs/>
          <w:color w:val="auto"/>
          <w:sz w:val="28"/>
          <w:szCs w:val="28"/>
          <w:rtl/>
        </w:rPr>
      </w:pPr>
      <w:bookmarkStart w:id="2" w:name="_Toc232081173"/>
      <w:r w:rsidRPr="00E73354">
        <w:rPr>
          <w:b/>
          <w:bCs/>
          <w:color w:val="auto"/>
          <w:sz w:val="28"/>
          <w:szCs w:val="28"/>
          <w:rtl/>
        </w:rPr>
        <w:t>المبادئ الأساسية لأخلاقيات البحث العلمي</w:t>
      </w:r>
      <w:bookmarkEnd w:id="2"/>
    </w:p>
    <w:p w14:paraId="27EEFCD4" w14:textId="77777777" w:rsidR="00BF585A" w:rsidRPr="00BF585A" w:rsidRDefault="00BF585A" w:rsidP="00BF585A">
      <w:pPr>
        <w:bidi/>
        <w:spacing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الأمانة العلمية</w:t>
      </w:r>
    </w:p>
    <w:p w14:paraId="1666161A" w14:textId="4ADFBC74"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sz w:val="28"/>
          <w:szCs w:val="28"/>
          <w:rtl/>
        </w:rPr>
        <w:t>تشير الأمانة العلمية إلى التزام الباحث بنسب الأفكار والاقتباسات والنتائج إلى أصحابها الحقيقيين وعدم ادعاء ملكيتها لنفسه. كما تشمل توثيق المصادر المستخدمة بطريقة دقيقة وواضحة</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(Steneck, 2007)</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656AA90D" w14:textId="77777777"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توضيحي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إذا استخدم الباحث نظرية أو نموذجًا علميًا سبق تطويره من قبل باحث آخر، فعليه الإشارة إلى المصدر الأصلي وعدم تقديم الفكرة كما لو كانت من إنتاجه الشخصي</w:t>
      </w:r>
      <w:r w:rsidRPr="00BF585A">
        <w:rPr>
          <w:rFonts w:asciiTheme="majorBidi" w:hAnsiTheme="majorBidi" w:cstheme="majorBidi"/>
          <w:sz w:val="28"/>
          <w:szCs w:val="28"/>
        </w:rPr>
        <w:t>.</w:t>
      </w:r>
    </w:p>
    <w:p w14:paraId="47E44E1C" w14:textId="77777777" w:rsidR="00BF585A" w:rsidRPr="00BF585A" w:rsidRDefault="00BF585A" w:rsidP="00BF585A">
      <w:pPr>
        <w:bidi/>
        <w:spacing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النزاهة</w:t>
      </w:r>
    </w:p>
    <w:p w14:paraId="1C9561B7" w14:textId="2B051546"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sz w:val="28"/>
          <w:szCs w:val="28"/>
          <w:rtl/>
        </w:rPr>
        <w:t>النزاهة تعني التزام الباحث بالصدق في جميع مراحل البحث وعدم التلاعب بالمعلومات أو النتائج لتحقيق أهداف شخصية أو أكاديمية</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(Resnik, 2020)</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29D25F48" w14:textId="77777777" w:rsidR="00BF585A" w:rsidRDefault="00BF585A" w:rsidP="00BF585A">
      <w:pPr>
        <w:bidi/>
        <w:spacing w:line="360" w:lineRule="auto"/>
        <w:jc w:val="both"/>
        <w:rPr>
          <w:rFonts w:asciiTheme="majorBidi" w:hAnsiTheme="majorBidi" w:cstheme="majorBidi"/>
          <w:sz w:val="28"/>
          <w:szCs w:val="28"/>
          <w:rtl/>
        </w:rPr>
      </w:pPr>
      <w:r w:rsidRPr="00BF585A">
        <w:rPr>
          <w:rFonts w:asciiTheme="majorBidi" w:hAnsiTheme="majorBidi" w:cstheme="majorBidi"/>
          <w:b/>
          <w:bCs/>
          <w:sz w:val="28"/>
          <w:szCs w:val="28"/>
          <w:rtl/>
        </w:rPr>
        <w:t>مثال توضيحي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عرض النتائج الفعلية للدراسة حتى لو كانت مخالفة لتوقعات الباحث أو فرضياته الأولية</w:t>
      </w:r>
      <w:r w:rsidRPr="00BF585A">
        <w:rPr>
          <w:rFonts w:asciiTheme="majorBidi" w:hAnsiTheme="majorBidi" w:cstheme="majorBidi"/>
          <w:sz w:val="28"/>
          <w:szCs w:val="28"/>
        </w:rPr>
        <w:t>.</w:t>
      </w:r>
    </w:p>
    <w:p w14:paraId="1A9B9085" w14:textId="77777777" w:rsidR="00BF585A" w:rsidRPr="00BF585A" w:rsidRDefault="00BF585A" w:rsidP="00BF585A">
      <w:pPr>
        <w:bidi/>
        <w:spacing w:line="360" w:lineRule="auto"/>
        <w:jc w:val="both"/>
        <w:rPr>
          <w:rFonts w:asciiTheme="majorBidi" w:hAnsiTheme="majorBidi" w:cstheme="majorBidi"/>
          <w:sz w:val="28"/>
          <w:szCs w:val="28"/>
        </w:rPr>
      </w:pPr>
    </w:p>
    <w:p w14:paraId="069E10AC" w14:textId="77777777" w:rsidR="00BF585A" w:rsidRPr="00BF585A" w:rsidRDefault="00BF585A" w:rsidP="00BF585A">
      <w:pPr>
        <w:bidi/>
        <w:spacing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lastRenderedPageBreak/>
        <w:t>الموضوعية</w:t>
      </w:r>
    </w:p>
    <w:p w14:paraId="78F23CD8" w14:textId="7BE9C435"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sz w:val="28"/>
          <w:szCs w:val="28"/>
          <w:rtl/>
        </w:rPr>
        <w:t>الموضوعية هي قدرة الباحث على التعامل مع البيانات والنتائج دون تأثر بآرائه أو ميوله الشخصية، بحيث تكون الاستنتاجات مبنية على الأدلة العلمية فقط</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(Leedy &amp; Ormrod, 2019)</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00152AAD" w14:textId="77777777"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توضيحي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تفسير نتائج الاستبيان استنادًا إلى التحليل الإحصائي دون محاولة توجيهها لخدمة رأي مسبق</w:t>
      </w:r>
      <w:r w:rsidRPr="00BF585A">
        <w:rPr>
          <w:rFonts w:asciiTheme="majorBidi" w:hAnsiTheme="majorBidi" w:cstheme="majorBidi"/>
          <w:sz w:val="28"/>
          <w:szCs w:val="28"/>
        </w:rPr>
        <w:t>.</w:t>
      </w:r>
    </w:p>
    <w:p w14:paraId="4712DA3B" w14:textId="77777777" w:rsidR="00BF585A" w:rsidRPr="00BF585A" w:rsidRDefault="00BF585A" w:rsidP="00BF585A">
      <w:pPr>
        <w:bidi/>
        <w:spacing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السرية</w:t>
      </w:r>
    </w:p>
    <w:p w14:paraId="394AE9CB" w14:textId="28C79660"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sz w:val="28"/>
          <w:szCs w:val="28"/>
          <w:rtl/>
        </w:rPr>
        <w:t>يقصد بالسرية حماية البيانات الشخصية للمشاركين وعدم الإفصاح عنها أو استخدامها لأغراض غير مرتبطة بالدراسة</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(Wiles, 2013)</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09F7E87E" w14:textId="77777777"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توضيحي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استبدال أسماء المشاركين بأرقام تعريفية أثناء تحليل البيانات ونشر النتائج</w:t>
      </w:r>
      <w:r w:rsidRPr="00BF585A">
        <w:rPr>
          <w:rFonts w:asciiTheme="majorBidi" w:hAnsiTheme="majorBidi" w:cstheme="majorBidi"/>
          <w:sz w:val="28"/>
          <w:szCs w:val="28"/>
        </w:rPr>
        <w:t>.</w:t>
      </w:r>
    </w:p>
    <w:p w14:paraId="069ED1CA" w14:textId="77777777" w:rsidR="00BF585A" w:rsidRPr="00BF585A" w:rsidRDefault="00BF585A" w:rsidP="00BF585A">
      <w:pPr>
        <w:bidi/>
        <w:spacing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الموافقة المستنيرة</w:t>
      </w:r>
    </w:p>
    <w:p w14:paraId="15E2E5B6" w14:textId="4400D757"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sz w:val="28"/>
          <w:szCs w:val="28"/>
          <w:rtl/>
        </w:rPr>
        <w:t>الموافقة المستنيرة تعني حصول الباحث على موافقة المشاركين بعد شرح أهداف الدراسة وإجراءاتها والمخاطر المحتملة وحقوقهم بشكل واضح</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(Orb et al., 2001)</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3C933ADA" w14:textId="77777777" w:rsidR="00BF585A" w:rsidRPr="00BF585A" w:rsidRDefault="00BF585A" w:rsidP="00BF585A">
      <w:pPr>
        <w:bidi/>
        <w:spacing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توضيحي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توقيع المشاركين على نموذج موافقة يتضمن شرحًا كاملًا لطبيعة الدراسة وحقهم في الانسحاب في أي وقت</w:t>
      </w:r>
      <w:r w:rsidRPr="00BF585A">
        <w:rPr>
          <w:rFonts w:asciiTheme="majorBidi" w:hAnsiTheme="majorBidi" w:cstheme="majorBidi"/>
          <w:sz w:val="28"/>
          <w:szCs w:val="28"/>
        </w:rPr>
        <w:t>.</w:t>
      </w:r>
    </w:p>
    <w:p w14:paraId="761DFB2A" w14:textId="77777777" w:rsidR="003A1727" w:rsidRPr="00BF585A" w:rsidRDefault="003A1727" w:rsidP="003A1727">
      <w:pPr>
        <w:bidi/>
        <w:spacing w:line="360" w:lineRule="auto"/>
        <w:jc w:val="both"/>
        <w:rPr>
          <w:rFonts w:asciiTheme="majorBidi" w:hAnsiTheme="majorBidi" w:cstheme="majorBidi"/>
          <w:sz w:val="28"/>
          <w:szCs w:val="28"/>
          <w:rtl/>
        </w:rPr>
      </w:pPr>
    </w:p>
    <w:p w14:paraId="5DE11653" w14:textId="7A75BB64" w:rsidR="002D18F3" w:rsidRDefault="00E73354" w:rsidP="002D18F3">
      <w:pPr>
        <w:pStyle w:val="Heading1"/>
        <w:bidi/>
        <w:spacing w:before="0" w:line="360" w:lineRule="auto"/>
        <w:rPr>
          <w:b/>
          <w:bCs/>
          <w:color w:val="auto"/>
          <w:sz w:val="28"/>
          <w:szCs w:val="28"/>
          <w:rtl/>
        </w:rPr>
      </w:pPr>
      <w:bookmarkStart w:id="3" w:name="_Toc232081174"/>
      <w:r w:rsidRPr="00E73354">
        <w:rPr>
          <w:b/>
          <w:bCs/>
          <w:color w:val="auto"/>
          <w:sz w:val="28"/>
          <w:szCs w:val="28"/>
          <w:rtl/>
        </w:rPr>
        <w:t>القضايا الأخلاقية في البحث العلمي</w:t>
      </w:r>
      <w:bookmarkEnd w:id="3"/>
    </w:p>
    <w:p w14:paraId="518CCF0B" w14:textId="77777777" w:rsidR="00BF585A" w:rsidRPr="00BF585A" w:rsidRDefault="00BF585A" w:rsidP="00BF585A">
      <w:pPr>
        <w:bidi/>
        <w:spacing w:after="0"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الانتحال العلمي</w:t>
      </w:r>
    </w:p>
    <w:p w14:paraId="21EFC99E" w14:textId="267D14C0" w:rsidR="00BF585A" w:rsidRPr="00BF585A" w:rsidRDefault="00BF585A" w:rsidP="00BF585A">
      <w:pPr>
        <w:bidi/>
        <w:spacing w:after="0" w:line="360" w:lineRule="auto"/>
        <w:jc w:val="both"/>
        <w:rPr>
          <w:rFonts w:asciiTheme="majorBidi" w:hAnsiTheme="majorBidi" w:cstheme="majorBidi"/>
          <w:sz w:val="28"/>
          <w:szCs w:val="28"/>
        </w:rPr>
      </w:pPr>
      <w:r>
        <w:rPr>
          <w:rFonts w:asciiTheme="majorBidi" w:hAnsiTheme="majorBidi" w:cstheme="majorBidi" w:hint="cs"/>
          <w:sz w:val="28"/>
          <w:szCs w:val="28"/>
          <w:rtl/>
        </w:rPr>
        <w:t>يشكل</w:t>
      </w:r>
      <w:r w:rsidRPr="00BF585A">
        <w:rPr>
          <w:rFonts w:asciiTheme="majorBidi" w:hAnsiTheme="majorBidi" w:cstheme="majorBidi"/>
          <w:sz w:val="28"/>
          <w:szCs w:val="28"/>
          <w:rtl/>
        </w:rPr>
        <w:t xml:space="preserve"> الانتحال العلمي من أكثر المخالفات انتشارًا في الوسط الأكاديمي، ويتمثل في استخدام أعمال الآخرين أو أفكارهم دون توثيق مناسب. ويؤدي ذلك إلى انتهاك حقوق الملكية الفكرية والإضرار بمصداقية الباحث</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(Steneck, 2007)</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0716661A" w14:textId="77777777"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افتراضي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نسخ فقرات كاملة من مقال منشور وإدراجها في البحث دون ذكر المصدر</w:t>
      </w:r>
      <w:r w:rsidRPr="00BF585A">
        <w:rPr>
          <w:rFonts w:asciiTheme="majorBidi" w:hAnsiTheme="majorBidi" w:cstheme="majorBidi"/>
          <w:sz w:val="28"/>
          <w:szCs w:val="28"/>
        </w:rPr>
        <w:t>.</w:t>
      </w:r>
    </w:p>
    <w:p w14:paraId="0157B3AA" w14:textId="77777777" w:rsidR="00BF585A" w:rsidRPr="00BF585A" w:rsidRDefault="00BF585A" w:rsidP="00BF585A">
      <w:pPr>
        <w:bidi/>
        <w:spacing w:after="0"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تزوير البيانات</w:t>
      </w:r>
    </w:p>
    <w:p w14:paraId="1C94276C" w14:textId="2791E2C4"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sz w:val="28"/>
          <w:szCs w:val="28"/>
          <w:rtl/>
        </w:rPr>
        <w:t>يقصد بتزوير البيانات اختلاق معلومات أو تعديل نتائج حقيقية بهدف الوصول إلى نتائج محددة مسبقًا</w:t>
      </w:r>
      <w:r w:rsidRPr="00BF585A">
        <w:rPr>
          <w:rFonts w:asciiTheme="majorBidi" w:hAnsiTheme="majorBidi" w:cstheme="majorBidi"/>
          <w:sz w:val="28"/>
          <w:szCs w:val="28"/>
        </w:rPr>
        <w:t xml:space="preserve"> (Resnik, 2020)</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7AB92995" w14:textId="77777777"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lastRenderedPageBreak/>
        <w:t>مثال افتراضي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قيام الباحث بإضافة استجابات غير حقيقية إلى قاعدة البيانات لزيادة حجم العينة</w:t>
      </w:r>
      <w:r w:rsidRPr="00BF585A">
        <w:rPr>
          <w:rFonts w:asciiTheme="majorBidi" w:hAnsiTheme="majorBidi" w:cstheme="majorBidi"/>
          <w:sz w:val="28"/>
          <w:szCs w:val="28"/>
        </w:rPr>
        <w:t>.</w:t>
      </w:r>
    </w:p>
    <w:p w14:paraId="2C7D2C2F" w14:textId="77777777" w:rsidR="00BF585A" w:rsidRPr="00BF585A" w:rsidRDefault="00BF585A" w:rsidP="00BF585A">
      <w:pPr>
        <w:bidi/>
        <w:spacing w:after="0"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التحيز البحثي</w:t>
      </w:r>
    </w:p>
    <w:p w14:paraId="5914CA49" w14:textId="20092CA3"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sz w:val="28"/>
          <w:szCs w:val="28"/>
          <w:rtl/>
        </w:rPr>
        <w:t>يحدث التحيز عندما تؤثر قناعات الباحث أو مصالحه على جمع البيانات أو تفسيرها، مما يؤدي إلى نتائج غير دقيقة</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(Leedy &amp; Ormrod, 2019)</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0DA129BD" w14:textId="77777777"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افتراضي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تجاهل نتائج لا تدعم فرضية الباحث والتركيز فقط على النتائج المؤيدة لها</w:t>
      </w:r>
      <w:r w:rsidRPr="00BF585A">
        <w:rPr>
          <w:rFonts w:asciiTheme="majorBidi" w:hAnsiTheme="majorBidi" w:cstheme="majorBidi"/>
          <w:sz w:val="28"/>
          <w:szCs w:val="28"/>
        </w:rPr>
        <w:t>.</w:t>
      </w:r>
    </w:p>
    <w:p w14:paraId="7ACAFB9E" w14:textId="77777777" w:rsidR="00BF585A" w:rsidRPr="00BF585A" w:rsidRDefault="00BF585A" w:rsidP="00BF585A">
      <w:pPr>
        <w:bidi/>
        <w:spacing w:after="0"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انتهاك الخصوصية</w:t>
      </w:r>
    </w:p>
    <w:p w14:paraId="5823D2EF" w14:textId="3E779CEB"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sz w:val="28"/>
          <w:szCs w:val="28"/>
          <w:rtl/>
        </w:rPr>
        <w:t>تتمثل هذه المشكلة في الكشف عن معلومات شخصية تخص المشاركين دون موافقتهم أو دون مبرر علمي مشروع</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(Wiles, 2013)</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71600273" w14:textId="77777777"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افتراضي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نشر بيانات تعريفية عن المشاركين في أحد الملاحق البحثية</w:t>
      </w:r>
      <w:r w:rsidRPr="00BF585A">
        <w:rPr>
          <w:rFonts w:asciiTheme="majorBidi" w:hAnsiTheme="majorBidi" w:cstheme="majorBidi"/>
          <w:sz w:val="28"/>
          <w:szCs w:val="28"/>
        </w:rPr>
        <w:t>.</w:t>
      </w:r>
    </w:p>
    <w:p w14:paraId="0B4AD7A3" w14:textId="77777777" w:rsidR="00BF585A" w:rsidRPr="00BF585A" w:rsidRDefault="00BF585A" w:rsidP="00BF585A">
      <w:pPr>
        <w:bidi/>
        <w:spacing w:after="0" w:line="360" w:lineRule="auto"/>
        <w:jc w:val="both"/>
        <w:rPr>
          <w:rFonts w:asciiTheme="majorBidi" w:hAnsiTheme="majorBidi" w:cstheme="majorBidi"/>
          <w:b/>
          <w:bCs/>
          <w:sz w:val="28"/>
          <w:szCs w:val="28"/>
          <w:u w:val="single"/>
        </w:rPr>
      </w:pPr>
      <w:r w:rsidRPr="00BF585A">
        <w:rPr>
          <w:rFonts w:asciiTheme="majorBidi" w:hAnsiTheme="majorBidi" w:cstheme="majorBidi"/>
          <w:b/>
          <w:bCs/>
          <w:sz w:val="28"/>
          <w:szCs w:val="28"/>
          <w:u w:val="single"/>
          <w:rtl/>
        </w:rPr>
        <w:t>تضارب المصالح</w:t>
      </w:r>
    </w:p>
    <w:p w14:paraId="513F4462" w14:textId="598BB04B"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sz w:val="28"/>
          <w:szCs w:val="28"/>
          <w:rtl/>
        </w:rPr>
        <w:t>ينشأ تضارب المصالح عندما تتداخل المصالح الشخصية أو المالية للباحث مع موضوع الدراسة بطريقة قد تؤثر على موضوعيته</w:t>
      </w:r>
      <w:r w:rsidRPr="00BF585A">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BF585A">
        <w:rPr>
          <w:rFonts w:asciiTheme="majorBidi" w:hAnsiTheme="majorBidi" w:cstheme="majorBidi"/>
          <w:sz w:val="28"/>
          <w:szCs w:val="28"/>
        </w:rPr>
        <w:t>(Resnik, 2020)</w:t>
      </w:r>
      <w:r>
        <w:rPr>
          <w:rFonts w:asciiTheme="majorBidi" w:hAnsiTheme="majorBidi" w:cstheme="majorBidi" w:hint="cs"/>
          <w:sz w:val="28"/>
          <w:szCs w:val="28"/>
          <w:rtl/>
        </w:rPr>
        <w:t xml:space="preserve"> </w:t>
      </w:r>
      <w:r w:rsidRPr="00BF585A">
        <w:rPr>
          <w:rFonts w:asciiTheme="majorBidi" w:hAnsiTheme="majorBidi" w:cstheme="majorBidi"/>
          <w:sz w:val="28"/>
          <w:szCs w:val="28"/>
        </w:rPr>
        <w:t>.</w:t>
      </w:r>
    </w:p>
    <w:p w14:paraId="032F37FA" w14:textId="77777777" w:rsidR="00BF585A" w:rsidRPr="00BF585A" w:rsidRDefault="00BF585A" w:rsidP="00BF585A">
      <w:pPr>
        <w:bidi/>
        <w:spacing w:after="0" w:line="360" w:lineRule="auto"/>
        <w:jc w:val="both"/>
        <w:rPr>
          <w:rFonts w:asciiTheme="majorBidi" w:hAnsiTheme="majorBidi" w:cstheme="majorBidi"/>
          <w:sz w:val="28"/>
          <w:szCs w:val="28"/>
        </w:rPr>
      </w:pPr>
      <w:r w:rsidRPr="00BF585A">
        <w:rPr>
          <w:rFonts w:asciiTheme="majorBidi" w:hAnsiTheme="majorBidi" w:cstheme="majorBidi"/>
          <w:b/>
          <w:bCs/>
          <w:sz w:val="28"/>
          <w:szCs w:val="28"/>
          <w:rtl/>
        </w:rPr>
        <w:t>مثال افتراضي</w:t>
      </w:r>
      <w:r w:rsidRPr="00BF585A">
        <w:rPr>
          <w:rFonts w:asciiTheme="majorBidi" w:hAnsiTheme="majorBidi" w:cstheme="majorBidi"/>
          <w:b/>
          <w:bCs/>
          <w:sz w:val="28"/>
          <w:szCs w:val="28"/>
        </w:rPr>
        <w:t>:</w:t>
      </w:r>
      <w:r w:rsidRPr="00BF585A">
        <w:rPr>
          <w:rFonts w:asciiTheme="majorBidi" w:hAnsiTheme="majorBidi" w:cstheme="majorBidi"/>
          <w:sz w:val="28"/>
          <w:szCs w:val="28"/>
        </w:rPr>
        <w:t xml:space="preserve"> </w:t>
      </w:r>
      <w:r w:rsidRPr="00BF585A">
        <w:rPr>
          <w:rFonts w:asciiTheme="majorBidi" w:hAnsiTheme="majorBidi" w:cstheme="majorBidi"/>
          <w:sz w:val="28"/>
          <w:szCs w:val="28"/>
          <w:rtl/>
        </w:rPr>
        <w:t>إجراء دراسة لتقييم منتج تابع لشركة يمتلك الباحث أسهمًا فيها دون الإفصاح عن ذلك</w:t>
      </w:r>
      <w:r w:rsidRPr="00BF585A">
        <w:rPr>
          <w:rFonts w:asciiTheme="majorBidi" w:hAnsiTheme="majorBidi" w:cstheme="majorBidi"/>
          <w:sz w:val="28"/>
          <w:szCs w:val="28"/>
        </w:rPr>
        <w:t>.</w:t>
      </w:r>
    </w:p>
    <w:p w14:paraId="02306DCF" w14:textId="77777777" w:rsidR="007E739E" w:rsidRPr="00BF585A" w:rsidRDefault="007E739E" w:rsidP="003A1727">
      <w:pPr>
        <w:bidi/>
        <w:spacing w:after="0"/>
        <w:rPr>
          <w:rtl/>
        </w:rPr>
      </w:pPr>
    </w:p>
    <w:p w14:paraId="24092B65" w14:textId="4971EF0F" w:rsidR="00E73354" w:rsidRDefault="00E73354" w:rsidP="003A1727">
      <w:pPr>
        <w:pStyle w:val="Heading1"/>
        <w:bidi/>
        <w:spacing w:after="0" w:line="360" w:lineRule="auto"/>
        <w:rPr>
          <w:b/>
          <w:bCs/>
          <w:color w:val="auto"/>
          <w:sz w:val="28"/>
          <w:szCs w:val="28"/>
          <w:rtl/>
        </w:rPr>
      </w:pPr>
      <w:bookmarkStart w:id="4" w:name="_Toc232081175"/>
      <w:r w:rsidRPr="00C341CB">
        <w:rPr>
          <w:b/>
          <w:bCs/>
          <w:color w:val="auto"/>
          <w:sz w:val="28"/>
          <w:szCs w:val="28"/>
          <w:rtl/>
        </w:rPr>
        <w:t>القواعد واللوائح المنظمة لأخلاقيات البحث</w:t>
      </w:r>
      <w:bookmarkEnd w:id="4"/>
    </w:p>
    <w:p w14:paraId="648D3000" w14:textId="776A5211" w:rsidR="00635D94" w:rsidRPr="00635D94" w:rsidRDefault="00635D94" w:rsidP="00635D94">
      <w:pPr>
        <w:bidi/>
        <w:spacing w:line="360" w:lineRule="auto"/>
        <w:jc w:val="both"/>
        <w:rPr>
          <w:rFonts w:asciiTheme="majorBidi" w:hAnsiTheme="majorBidi" w:cstheme="majorBidi"/>
          <w:b/>
          <w:bCs/>
          <w:sz w:val="28"/>
          <w:szCs w:val="28"/>
          <w:u w:val="single"/>
        </w:rPr>
      </w:pPr>
      <w:r w:rsidRPr="00635D94">
        <w:rPr>
          <w:rFonts w:asciiTheme="majorBidi" w:hAnsiTheme="majorBidi" w:cstheme="majorBidi"/>
          <w:b/>
          <w:bCs/>
          <w:sz w:val="28"/>
          <w:szCs w:val="28"/>
          <w:u w:val="single"/>
          <w:rtl/>
        </w:rPr>
        <w:t>لجان أخلاقيات البحث</w:t>
      </w:r>
      <w:r w:rsidRPr="00635D94">
        <w:rPr>
          <w:rFonts w:asciiTheme="majorBidi" w:hAnsiTheme="majorBidi" w:cstheme="majorBidi"/>
          <w:b/>
          <w:bCs/>
          <w:sz w:val="28"/>
          <w:szCs w:val="28"/>
          <w:u w:val="single"/>
        </w:rPr>
        <w:t xml:space="preserve"> </w:t>
      </w:r>
      <w:r>
        <w:rPr>
          <w:rFonts w:asciiTheme="majorBidi" w:hAnsiTheme="majorBidi" w:cstheme="majorBidi" w:hint="cs"/>
          <w:b/>
          <w:bCs/>
          <w:sz w:val="28"/>
          <w:szCs w:val="28"/>
          <w:u w:val="single"/>
          <w:rtl/>
        </w:rPr>
        <w:t xml:space="preserve"> </w:t>
      </w:r>
      <w:r w:rsidRPr="00635D94">
        <w:rPr>
          <w:rFonts w:asciiTheme="majorBidi" w:hAnsiTheme="majorBidi" w:cstheme="majorBidi"/>
          <w:b/>
          <w:bCs/>
          <w:sz w:val="28"/>
          <w:szCs w:val="28"/>
          <w:u w:val="single"/>
        </w:rPr>
        <w:t>(IRB)</w:t>
      </w:r>
    </w:p>
    <w:p w14:paraId="177765B7" w14:textId="2BA505E6" w:rsidR="00635D94" w:rsidRPr="00635D94" w:rsidRDefault="00635D94" w:rsidP="00635D94">
      <w:pPr>
        <w:bidi/>
        <w:spacing w:line="360" w:lineRule="auto"/>
        <w:jc w:val="both"/>
        <w:rPr>
          <w:rFonts w:asciiTheme="majorBidi" w:hAnsiTheme="majorBidi" w:cstheme="majorBidi"/>
          <w:sz w:val="28"/>
          <w:szCs w:val="28"/>
        </w:rPr>
      </w:pPr>
      <w:r w:rsidRPr="00635D94">
        <w:rPr>
          <w:rFonts w:asciiTheme="majorBidi" w:hAnsiTheme="majorBidi" w:cstheme="majorBidi"/>
          <w:sz w:val="28"/>
          <w:szCs w:val="28"/>
          <w:rtl/>
        </w:rPr>
        <w:t>تُعد لجان أخلاقيات البحث إحدى أهم الآليات التنظيمية التي تضمن التزام الدراسات العلمية بالمعايير الأخلاقية. وتقوم هذه اللجان بمراجعة المقترحات البحثية قبل تنفيذها للتأكد من حماية المشاركين وتقليل المخاطر المحتملة وضمان عدالة إجراءات البحث</w:t>
      </w:r>
      <w:r w:rsidRPr="00635D94">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635D94">
        <w:rPr>
          <w:rFonts w:asciiTheme="majorBidi" w:hAnsiTheme="majorBidi" w:cstheme="majorBidi"/>
          <w:sz w:val="28"/>
          <w:szCs w:val="28"/>
        </w:rPr>
        <w:t>(U.S. Department of Health and Human Services, 2018)</w:t>
      </w:r>
      <w:r>
        <w:rPr>
          <w:rFonts w:asciiTheme="majorBidi" w:hAnsiTheme="majorBidi" w:cstheme="majorBidi" w:hint="cs"/>
          <w:sz w:val="28"/>
          <w:szCs w:val="28"/>
          <w:rtl/>
        </w:rPr>
        <w:t xml:space="preserve"> </w:t>
      </w:r>
      <w:r w:rsidRPr="00635D94">
        <w:rPr>
          <w:rFonts w:asciiTheme="majorBidi" w:hAnsiTheme="majorBidi" w:cstheme="majorBidi"/>
          <w:sz w:val="28"/>
          <w:szCs w:val="28"/>
        </w:rPr>
        <w:t>.</w:t>
      </w:r>
    </w:p>
    <w:p w14:paraId="5A85DEAB" w14:textId="77777777" w:rsidR="00635D94" w:rsidRPr="00635D94" w:rsidRDefault="00635D94" w:rsidP="00635D94">
      <w:pPr>
        <w:bidi/>
        <w:spacing w:line="360" w:lineRule="auto"/>
        <w:jc w:val="both"/>
        <w:rPr>
          <w:rFonts w:asciiTheme="majorBidi" w:hAnsiTheme="majorBidi" w:cstheme="majorBidi"/>
          <w:b/>
          <w:bCs/>
          <w:sz w:val="28"/>
          <w:szCs w:val="28"/>
          <w:u w:val="single"/>
        </w:rPr>
      </w:pPr>
      <w:r w:rsidRPr="00635D94">
        <w:rPr>
          <w:rFonts w:asciiTheme="majorBidi" w:hAnsiTheme="majorBidi" w:cstheme="majorBidi"/>
          <w:b/>
          <w:bCs/>
          <w:sz w:val="28"/>
          <w:szCs w:val="28"/>
          <w:u w:val="single"/>
          <w:rtl/>
        </w:rPr>
        <w:t>الأدلة والمعايير الدولية</w:t>
      </w:r>
    </w:p>
    <w:p w14:paraId="5CBC2102" w14:textId="55A86D75" w:rsidR="00635D94" w:rsidRDefault="00635D94" w:rsidP="00635D94">
      <w:pPr>
        <w:bidi/>
        <w:spacing w:line="360" w:lineRule="auto"/>
        <w:jc w:val="both"/>
        <w:rPr>
          <w:rFonts w:asciiTheme="majorBidi" w:hAnsiTheme="majorBidi" w:cstheme="majorBidi"/>
          <w:sz w:val="28"/>
          <w:szCs w:val="28"/>
          <w:rtl/>
        </w:rPr>
      </w:pPr>
      <w:r w:rsidRPr="00635D94">
        <w:rPr>
          <w:rFonts w:asciiTheme="majorBidi" w:hAnsiTheme="majorBidi" w:cstheme="majorBidi"/>
          <w:sz w:val="28"/>
          <w:szCs w:val="28"/>
          <w:rtl/>
        </w:rPr>
        <w:t>وضعت المؤسسات العلمية الدولية مجموعة من المعايير التي تهدف إلى تنظيم الممارسات البحثية وتعزيز النزاهة الأكاديمية. ومن أبرز هذه المعايير قواعد التوثيق العلمي التي يوفرها دليل</w:t>
      </w:r>
      <w:r w:rsidRPr="00635D94">
        <w:rPr>
          <w:rFonts w:asciiTheme="majorBidi" w:hAnsiTheme="majorBidi" w:cstheme="majorBidi"/>
          <w:sz w:val="28"/>
          <w:szCs w:val="28"/>
        </w:rPr>
        <w:t xml:space="preserve"> APA</w:t>
      </w:r>
      <w:r w:rsidRPr="00635D94">
        <w:rPr>
          <w:rFonts w:asciiTheme="majorBidi" w:hAnsiTheme="majorBidi" w:cstheme="majorBidi"/>
          <w:sz w:val="28"/>
          <w:szCs w:val="28"/>
          <w:rtl/>
        </w:rPr>
        <w:t>، والتي تساعد الباحثين على احترام حقوق الملكية الفكرية وتجنب الانتحال العلمي. كما توجد معايير خاصة بإدارة البيانات والإفصاح عن تضارب المصالح وحماية المشاركين</w:t>
      </w:r>
      <w:r w:rsidRPr="00635D94">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635D94">
        <w:rPr>
          <w:rFonts w:asciiTheme="majorBidi" w:hAnsiTheme="majorBidi" w:cstheme="majorBidi"/>
          <w:sz w:val="28"/>
          <w:szCs w:val="28"/>
        </w:rPr>
        <w:t>(APA, 2020)</w:t>
      </w:r>
      <w:r>
        <w:rPr>
          <w:rFonts w:asciiTheme="majorBidi" w:hAnsiTheme="majorBidi" w:cstheme="majorBidi" w:hint="cs"/>
          <w:sz w:val="28"/>
          <w:szCs w:val="28"/>
          <w:rtl/>
        </w:rPr>
        <w:t xml:space="preserve"> </w:t>
      </w:r>
      <w:r w:rsidRPr="00635D94">
        <w:rPr>
          <w:rFonts w:asciiTheme="majorBidi" w:hAnsiTheme="majorBidi" w:cstheme="majorBidi"/>
          <w:sz w:val="28"/>
          <w:szCs w:val="28"/>
        </w:rPr>
        <w:t>.</w:t>
      </w:r>
    </w:p>
    <w:p w14:paraId="65C4E0DC" w14:textId="77777777" w:rsidR="00635D94" w:rsidRPr="00635D94" w:rsidRDefault="00635D94" w:rsidP="00635D94">
      <w:pPr>
        <w:bidi/>
        <w:spacing w:line="360" w:lineRule="auto"/>
        <w:jc w:val="both"/>
        <w:rPr>
          <w:rFonts w:asciiTheme="majorBidi" w:hAnsiTheme="majorBidi" w:cstheme="majorBidi"/>
          <w:sz w:val="28"/>
          <w:szCs w:val="28"/>
        </w:rPr>
      </w:pPr>
    </w:p>
    <w:p w14:paraId="384B303B" w14:textId="77777777" w:rsidR="00635D94" w:rsidRPr="00635D94" w:rsidRDefault="00635D94" w:rsidP="00635D94">
      <w:pPr>
        <w:bidi/>
        <w:spacing w:line="360" w:lineRule="auto"/>
        <w:jc w:val="both"/>
        <w:rPr>
          <w:rFonts w:asciiTheme="majorBidi" w:hAnsiTheme="majorBidi" w:cstheme="majorBidi"/>
          <w:b/>
          <w:bCs/>
          <w:sz w:val="28"/>
          <w:szCs w:val="28"/>
          <w:u w:val="single"/>
        </w:rPr>
      </w:pPr>
      <w:r w:rsidRPr="00635D94">
        <w:rPr>
          <w:rFonts w:asciiTheme="majorBidi" w:hAnsiTheme="majorBidi" w:cstheme="majorBidi"/>
          <w:b/>
          <w:bCs/>
          <w:sz w:val="28"/>
          <w:szCs w:val="28"/>
          <w:u w:val="single"/>
          <w:rtl/>
        </w:rPr>
        <w:lastRenderedPageBreak/>
        <w:t>أهمية اللوائح الأخلاقية</w:t>
      </w:r>
    </w:p>
    <w:p w14:paraId="37860D7E" w14:textId="77777777" w:rsidR="00635D94" w:rsidRPr="00635D94" w:rsidRDefault="00635D94" w:rsidP="00635D94">
      <w:pPr>
        <w:bidi/>
        <w:spacing w:line="360" w:lineRule="auto"/>
        <w:jc w:val="both"/>
        <w:rPr>
          <w:rFonts w:asciiTheme="majorBidi" w:hAnsiTheme="majorBidi" w:cstheme="majorBidi"/>
          <w:sz w:val="28"/>
          <w:szCs w:val="28"/>
        </w:rPr>
      </w:pPr>
      <w:r w:rsidRPr="00635D94">
        <w:rPr>
          <w:rFonts w:asciiTheme="majorBidi" w:hAnsiTheme="majorBidi" w:cstheme="majorBidi"/>
          <w:sz w:val="28"/>
          <w:szCs w:val="28"/>
          <w:rtl/>
        </w:rPr>
        <w:t>توفر اللوائح الأخلاقية إطارًا مرجعيًا يساعد الباحث على اتخاذ قرارات سليمة عند مواجهة المواقف المعقدة أثناء تنفيذ الدراسة. كما تعزز هذه اللوائح الثقة بين الباحثين والمشاركين والمؤسسات الأكاديمية، وتدعم جودة البحث العلمي واستدامة المعرفة المنتجة</w:t>
      </w:r>
      <w:r w:rsidRPr="00635D94">
        <w:rPr>
          <w:rFonts w:asciiTheme="majorBidi" w:hAnsiTheme="majorBidi" w:cstheme="majorBidi"/>
          <w:sz w:val="28"/>
          <w:szCs w:val="28"/>
        </w:rPr>
        <w:t>.</w:t>
      </w:r>
    </w:p>
    <w:p w14:paraId="2C7E6CD3" w14:textId="77777777" w:rsidR="003A1727" w:rsidRPr="00635D94" w:rsidRDefault="003A1727" w:rsidP="003A1727">
      <w:pPr>
        <w:bidi/>
        <w:spacing w:line="360" w:lineRule="auto"/>
        <w:jc w:val="both"/>
        <w:rPr>
          <w:rFonts w:asciiTheme="majorBidi" w:hAnsiTheme="majorBidi" w:cstheme="majorBidi"/>
          <w:sz w:val="28"/>
          <w:szCs w:val="28"/>
        </w:rPr>
      </w:pPr>
    </w:p>
    <w:p w14:paraId="05EB92CF" w14:textId="77777777" w:rsidR="00E73354" w:rsidRPr="008E10CD" w:rsidRDefault="00E73354" w:rsidP="005374E1">
      <w:pPr>
        <w:pStyle w:val="Heading1"/>
        <w:bidi/>
        <w:spacing w:before="0" w:after="0" w:line="360" w:lineRule="auto"/>
        <w:rPr>
          <w:rFonts w:asciiTheme="majorBidi" w:hAnsiTheme="majorBidi"/>
          <w:b/>
          <w:bCs/>
          <w:color w:val="auto"/>
          <w:sz w:val="28"/>
          <w:szCs w:val="28"/>
        </w:rPr>
      </w:pPr>
      <w:bookmarkStart w:id="5" w:name="_Toc232081176"/>
      <w:r w:rsidRPr="008E10CD">
        <w:rPr>
          <w:rFonts w:asciiTheme="majorBidi" w:hAnsiTheme="majorBidi"/>
          <w:b/>
          <w:bCs/>
          <w:color w:val="auto"/>
          <w:sz w:val="28"/>
          <w:szCs w:val="28"/>
          <w:rtl/>
        </w:rPr>
        <w:t>التطبيق العملي على موضوع البحث</w:t>
      </w:r>
      <w:bookmarkEnd w:id="5"/>
    </w:p>
    <w:p w14:paraId="067A177F" w14:textId="77777777" w:rsidR="00635D94" w:rsidRPr="00635D94" w:rsidRDefault="00635D94" w:rsidP="00635D94">
      <w:pPr>
        <w:bidi/>
        <w:spacing w:after="0" w:line="360" w:lineRule="auto"/>
        <w:jc w:val="both"/>
        <w:rPr>
          <w:rFonts w:asciiTheme="majorBidi" w:hAnsiTheme="majorBidi" w:cstheme="majorBidi"/>
          <w:sz w:val="28"/>
          <w:szCs w:val="28"/>
        </w:rPr>
      </w:pPr>
      <w:r w:rsidRPr="00635D94">
        <w:rPr>
          <w:rFonts w:asciiTheme="majorBidi" w:hAnsiTheme="majorBidi" w:cstheme="majorBidi"/>
          <w:sz w:val="28"/>
          <w:szCs w:val="28"/>
          <w:rtl/>
        </w:rPr>
        <w:t>عند تنفيذ أي دراسة علمية ينبغي دمج الاعتبارات الأخلاقية في جميع مراحل العمل البحثي. ففي مرحلة التخطيط يجب التأكد من أن أدوات جمع البيانات مناسبة لأهداف الدراسة وتحترم خصوصية المشاركين. كما ينبغي إعداد نموذج موافقة مستنيرة يوضح طبيعة الدراسة وحقوق المشاركين بصورة واضحة ومفهومة</w:t>
      </w:r>
      <w:r w:rsidRPr="00635D94">
        <w:rPr>
          <w:rFonts w:asciiTheme="majorBidi" w:hAnsiTheme="majorBidi" w:cstheme="majorBidi"/>
          <w:sz w:val="28"/>
          <w:szCs w:val="28"/>
        </w:rPr>
        <w:t>.</w:t>
      </w:r>
    </w:p>
    <w:p w14:paraId="14E42048" w14:textId="77777777" w:rsidR="00635D94" w:rsidRPr="00635D94" w:rsidRDefault="00635D94" w:rsidP="00635D94">
      <w:pPr>
        <w:bidi/>
        <w:spacing w:after="0" w:line="360" w:lineRule="auto"/>
        <w:jc w:val="both"/>
        <w:rPr>
          <w:rFonts w:asciiTheme="majorBidi" w:hAnsiTheme="majorBidi" w:cstheme="majorBidi"/>
          <w:sz w:val="28"/>
          <w:szCs w:val="28"/>
        </w:rPr>
      </w:pPr>
      <w:r w:rsidRPr="00635D94">
        <w:rPr>
          <w:rFonts w:asciiTheme="majorBidi" w:hAnsiTheme="majorBidi" w:cstheme="majorBidi"/>
          <w:sz w:val="28"/>
          <w:szCs w:val="28"/>
          <w:rtl/>
        </w:rPr>
        <w:t>وخلال مرحلة جمع البيانات، يتعين على الباحث تجنب أي ممارسات قد تفرض ضغوطًا على المشاركين أو تؤثر على حريتهم في اتخاذ القرار. كما يجب حفظ البيانات في ملفات مؤمنة وعدم السماح بالوصول إليها إلا للأشخاص المخولين بذلك. وعند تحليل النتائج ينبغي الالتزام بالموضوعية وعدم استبعاد البيانات أو تعديلها لتحقيق نتائج مرغوبة</w:t>
      </w:r>
      <w:r w:rsidRPr="00635D94">
        <w:rPr>
          <w:rFonts w:asciiTheme="majorBidi" w:hAnsiTheme="majorBidi" w:cstheme="majorBidi"/>
          <w:sz w:val="28"/>
          <w:szCs w:val="28"/>
        </w:rPr>
        <w:t>.</w:t>
      </w:r>
    </w:p>
    <w:p w14:paraId="0EB72607" w14:textId="77777777" w:rsidR="00635D94" w:rsidRPr="00635D94" w:rsidRDefault="00635D94" w:rsidP="00635D94">
      <w:pPr>
        <w:bidi/>
        <w:spacing w:after="0" w:line="360" w:lineRule="auto"/>
        <w:jc w:val="both"/>
        <w:rPr>
          <w:rFonts w:asciiTheme="majorBidi" w:hAnsiTheme="majorBidi" w:cstheme="majorBidi"/>
          <w:sz w:val="28"/>
          <w:szCs w:val="28"/>
        </w:rPr>
      </w:pPr>
      <w:r w:rsidRPr="00635D94">
        <w:rPr>
          <w:rFonts w:asciiTheme="majorBidi" w:hAnsiTheme="majorBidi" w:cstheme="majorBidi"/>
          <w:sz w:val="28"/>
          <w:szCs w:val="28"/>
          <w:rtl/>
        </w:rPr>
        <w:t>أما في مرحلة كتابة التقرير النهائي، فيجب توثيق جميع المصادر المستخدمة توثيقًا دقيقًا، والإفصاح عن أي قيود أو تحديات واجهت الدراسة، بالإضافة إلى تجنب المبالغة في تفسير النتائج. ويُعد هذا التطبيق العملي انعكاسًا حقيقيًا لفهم الباحث لأخلاقيات البحث العلمي وتحويلها من مفاهيم نظرية إلى ممارسات فعلية داخل الدراسة</w:t>
      </w:r>
      <w:r w:rsidRPr="00635D94">
        <w:rPr>
          <w:rFonts w:asciiTheme="majorBidi" w:hAnsiTheme="majorBidi" w:cstheme="majorBidi"/>
          <w:sz w:val="28"/>
          <w:szCs w:val="28"/>
        </w:rPr>
        <w:t>.</w:t>
      </w:r>
    </w:p>
    <w:p w14:paraId="233A930A" w14:textId="0A5351C9" w:rsidR="00635D94" w:rsidRPr="00635D94" w:rsidRDefault="00635D94" w:rsidP="00635D94">
      <w:pPr>
        <w:bidi/>
        <w:spacing w:after="0" w:line="360" w:lineRule="auto"/>
        <w:jc w:val="both"/>
        <w:rPr>
          <w:rFonts w:asciiTheme="majorBidi" w:hAnsiTheme="majorBidi" w:cstheme="majorBidi"/>
          <w:sz w:val="28"/>
          <w:szCs w:val="28"/>
        </w:rPr>
      </w:pPr>
    </w:p>
    <w:p w14:paraId="055E788E" w14:textId="77777777" w:rsidR="0068201B" w:rsidRPr="005374E1" w:rsidRDefault="0068201B" w:rsidP="005374E1">
      <w:pPr>
        <w:bidi/>
        <w:spacing w:after="0" w:line="360" w:lineRule="auto"/>
        <w:jc w:val="both"/>
        <w:rPr>
          <w:rFonts w:asciiTheme="majorBidi" w:hAnsiTheme="majorBidi" w:cstheme="majorBidi"/>
          <w:sz w:val="28"/>
          <w:szCs w:val="28"/>
          <w:rtl/>
        </w:rPr>
      </w:pPr>
    </w:p>
    <w:p w14:paraId="1E9CCF99" w14:textId="77777777" w:rsidR="0068201B" w:rsidRDefault="0068201B" w:rsidP="0068201B">
      <w:pPr>
        <w:bidi/>
        <w:spacing w:after="0" w:line="360" w:lineRule="auto"/>
        <w:jc w:val="both"/>
        <w:rPr>
          <w:rFonts w:asciiTheme="majorBidi" w:hAnsiTheme="majorBidi" w:cstheme="majorBidi"/>
          <w:sz w:val="28"/>
          <w:szCs w:val="28"/>
          <w:rtl/>
        </w:rPr>
      </w:pPr>
    </w:p>
    <w:p w14:paraId="6439A3FA" w14:textId="77777777" w:rsidR="00635D94" w:rsidRDefault="00635D94" w:rsidP="00635D94">
      <w:pPr>
        <w:bidi/>
        <w:spacing w:after="0" w:line="360" w:lineRule="auto"/>
        <w:jc w:val="both"/>
        <w:rPr>
          <w:rFonts w:asciiTheme="majorBidi" w:hAnsiTheme="majorBidi" w:cstheme="majorBidi"/>
          <w:sz w:val="28"/>
          <w:szCs w:val="28"/>
          <w:rtl/>
        </w:rPr>
      </w:pPr>
    </w:p>
    <w:p w14:paraId="51FBD803" w14:textId="77777777" w:rsidR="00635D94" w:rsidRDefault="00635D94" w:rsidP="00635D94">
      <w:pPr>
        <w:bidi/>
        <w:spacing w:after="0" w:line="360" w:lineRule="auto"/>
        <w:jc w:val="both"/>
        <w:rPr>
          <w:rFonts w:asciiTheme="majorBidi" w:hAnsiTheme="majorBidi" w:cstheme="majorBidi"/>
          <w:sz w:val="28"/>
          <w:szCs w:val="28"/>
          <w:rtl/>
        </w:rPr>
      </w:pPr>
    </w:p>
    <w:p w14:paraId="45C6FECA" w14:textId="77777777" w:rsidR="00635D94" w:rsidRDefault="00635D94" w:rsidP="00635D94">
      <w:pPr>
        <w:bidi/>
        <w:spacing w:after="0" w:line="360" w:lineRule="auto"/>
        <w:jc w:val="both"/>
        <w:rPr>
          <w:rFonts w:asciiTheme="majorBidi" w:hAnsiTheme="majorBidi" w:cstheme="majorBidi"/>
          <w:sz w:val="28"/>
          <w:szCs w:val="28"/>
          <w:rtl/>
        </w:rPr>
      </w:pPr>
    </w:p>
    <w:p w14:paraId="02791390" w14:textId="77777777" w:rsidR="00635D94" w:rsidRPr="0068201B" w:rsidRDefault="00635D94" w:rsidP="00635D94">
      <w:pPr>
        <w:bidi/>
        <w:spacing w:after="0" w:line="360" w:lineRule="auto"/>
        <w:jc w:val="both"/>
        <w:rPr>
          <w:rFonts w:asciiTheme="majorBidi" w:hAnsiTheme="majorBidi" w:cstheme="majorBidi"/>
          <w:sz w:val="28"/>
          <w:szCs w:val="28"/>
        </w:rPr>
      </w:pPr>
    </w:p>
    <w:p w14:paraId="3E9B830A" w14:textId="340B0E8F" w:rsidR="00E73354" w:rsidRPr="008C7AC2" w:rsidRDefault="00E73354" w:rsidP="008C0E86">
      <w:pPr>
        <w:pStyle w:val="Heading1"/>
        <w:bidi/>
        <w:spacing w:before="0" w:after="0" w:line="360" w:lineRule="auto"/>
        <w:rPr>
          <w:rFonts w:asciiTheme="majorBidi" w:hAnsiTheme="majorBidi"/>
          <w:b/>
          <w:bCs/>
          <w:color w:val="auto"/>
          <w:sz w:val="28"/>
          <w:szCs w:val="28"/>
        </w:rPr>
      </w:pPr>
      <w:bookmarkStart w:id="6" w:name="_Toc232081177"/>
      <w:r w:rsidRPr="008C7AC2">
        <w:rPr>
          <w:rFonts w:asciiTheme="majorBidi" w:hAnsiTheme="majorBidi"/>
          <w:b/>
          <w:bCs/>
          <w:color w:val="auto"/>
          <w:sz w:val="28"/>
          <w:szCs w:val="28"/>
          <w:rtl/>
        </w:rPr>
        <w:lastRenderedPageBreak/>
        <w:t>ال</w:t>
      </w:r>
      <w:r w:rsidR="001360F6">
        <w:rPr>
          <w:rFonts w:asciiTheme="majorBidi" w:hAnsiTheme="majorBidi" w:hint="cs"/>
          <w:b/>
          <w:bCs/>
          <w:color w:val="auto"/>
          <w:sz w:val="28"/>
          <w:szCs w:val="28"/>
          <w:rtl/>
        </w:rPr>
        <w:t>خ</w:t>
      </w:r>
      <w:r w:rsidRPr="008C7AC2">
        <w:rPr>
          <w:rFonts w:asciiTheme="majorBidi" w:hAnsiTheme="majorBidi"/>
          <w:b/>
          <w:bCs/>
          <w:color w:val="auto"/>
          <w:sz w:val="28"/>
          <w:szCs w:val="28"/>
          <w:rtl/>
        </w:rPr>
        <w:t>اتمة</w:t>
      </w:r>
      <w:bookmarkEnd w:id="6"/>
    </w:p>
    <w:p w14:paraId="3AED3F30" w14:textId="1E0F77EB" w:rsidR="004408C3" w:rsidRDefault="00635D94" w:rsidP="00635D94">
      <w:pPr>
        <w:bidi/>
        <w:spacing w:line="360" w:lineRule="auto"/>
        <w:jc w:val="both"/>
        <w:rPr>
          <w:rFonts w:asciiTheme="majorBidi" w:hAnsiTheme="majorBidi" w:cstheme="majorBidi"/>
          <w:sz w:val="28"/>
          <w:szCs w:val="28"/>
          <w:rtl/>
        </w:rPr>
      </w:pPr>
      <w:r w:rsidRPr="00635D94">
        <w:rPr>
          <w:rFonts w:asciiTheme="majorBidi" w:hAnsiTheme="majorBidi" w:cstheme="majorBidi"/>
          <w:sz w:val="28"/>
          <w:szCs w:val="28"/>
          <w:rtl/>
        </w:rPr>
        <w:t>أظهرت هذه الدراسة أن أخلاقيات البحث العلمي تمثل الإطار الحاكم لجميع مراحل العملية البحثية، وأن الالتزام بها يسهم في تعزيز جودة الدراسات العلمية وموثوقية نتائجها. كما تبين أن الأمانة العلمية والنزاهة والموضوعية والسرية والموافقة المستنيرة تشكل أسسًا ضرورية لضمان سلامة البحث وحماية المشاركين. كذلك أوضح التقرير أن وجود لوائح تنظيمية ولجان متخصصة في أخلاقيات البحث يسهم في الحد من الانتهاكات الأخلاقية ودعم الثقة في المعرفة العلمية. ومن ثم فإن الالتزام بأخلاقيات البحث العلمي يجب أن يظل أولوية أساسية لدى الباحثين والمؤسسات الأكاديمية بما يضمن استمرارية التطور العلمي وخدمة المجتمع بصورة مسؤولة</w:t>
      </w:r>
      <w:r w:rsidRPr="00635D94">
        <w:rPr>
          <w:rFonts w:asciiTheme="majorBidi" w:hAnsiTheme="majorBidi" w:cstheme="majorBidi"/>
          <w:sz w:val="28"/>
          <w:szCs w:val="28"/>
        </w:rPr>
        <w:t>.</w:t>
      </w:r>
    </w:p>
    <w:p w14:paraId="79A92A5E" w14:textId="77777777" w:rsidR="007E739E" w:rsidRDefault="007E739E" w:rsidP="007E739E">
      <w:pPr>
        <w:bidi/>
        <w:spacing w:line="360" w:lineRule="auto"/>
        <w:jc w:val="both"/>
        <w:rPr>
          <w:rFonts w:asciiTheme="majorBidi" w:hAnsiTheme="majorBidi" w:cstheme="majorBidi"/>
          <w:sz w:val="28"/>
          <w:szCs w:val="28"/>
          <w:rtl/>
        </w:rPr>
      </w:pPr>
    </w:p>
    <w:p w14:paraId="36998295" w14:textId="77777777" w:rsidR="007E739E" w:rsidRDefault="007E739E" w:rsidP="007E739E">
      <w:pPr>
        <w:bidi/>
        <w:spacing w:line="360" w:lineRule="auto"/>
        <w:jc w:val="both"/>
        <w:rPr>
          <w:rFonts w:asciiTheme="majorBidi" w:hAnsiTheme="majorBidi" w:cstheme="majorBidi"/>
          <w:sz w:val="28"/>
          <w:szCs w:val="28"/>
          <w:rtl/>
        </w:rPr>
      </w:pPr>
    </w:p>
    <w:p w14:paraId="0CFBF13D" w14:textId="77777777" w:rsidR="007E739E" w:rsidRDefault="007E739E" w:rsidP="007E739E">
      <w:pPr>
        <w:bidi/>
        <w:spacing w:line="360" w:lineRule="auto"/>
        <w:jc w:val="both"/>
        <w:rPr>
          <w:rFonts w:asciiTheme="majorBidi" w:hAnsiTheme="majorBidi" w:cstheme="majorBidi"/>
          <w:sz w:val="28"/>
          <w:szCs w:val="28"/>
          <w:rtl/>
        </w:rPr>
      </w:pPr>
    </w:p>
    <w:p w14:paraId="7D9DCF57" w14:textId="77777777" w:rsidR="007E739E" w:rsidRDefault="007E739E" w:rsidP="007E739E">
      <w:pPr>
        <w:bidi/>
        <w:spacing w:line="360" w:lineRule="auto"/>
        <w:jc w:val="both"/>
        <w:rPr>
          <w:rFonts w:asciiTheme="majorBidi" w:hAnsiTheme="majorBidi" w:cstheme="majorBidi"/>
          <w:sz w:val="28"/>
          <w:szCs w:val="28"/>
          <w:rtl/>
        </w:rPr>
      </w:pPr>
    </w:p>
    <w:p w14:paraId="13C80646" w14:textId="77777777" w:rsidR="007E739E" w:rsidRDefault="007E739E" w:rsidP="007E739E">
      <w:pPr>
        <w:bidi/>
        <w:spacing w:line="360" w:lineRule="auto"/>
        <w:jc w:val="both"/>
        <w:rPr>
          <w:rFonts w:asciiTheme="majorBidi" w:hAnsiTheme="majorBidi" w:cstheme="majorBidi"/>
          <w:sz w:val="28"/>
          <w:szCs w:val="28"/>
          <w:rtl/>
        </w:rPr>
      </w:pPr>
    </w:p>
    <w:p w14:paraId="4243E1C2" w14:textId="77777777" w:rsidR="0068201B" w:rsidRDefault="0068201B" w:rsidP="0068201B">
      <w:pPr>
        <w:bidi/>
        <w:spacing w:line="360" w:lineRule="auto"/>
        <w:jc w:val="both"/>
        <w:rPr>
          <w:rFonts w:asciiTheme="majorBidi" w:hAnsiTheme="majorBidi" w:cstheme="majorBidi"/>
          <w:sz w:val="28"/>
          <w:szCs w:val="28"/>
          <w:rtl/>
        </w:rPr>
      </w:pPr>
    </w:p>
    <w:p w14:paraId="36C70E76" w14:textId="77777777" w:rsidR="0068201B" w:rsidRDefault="0068201B" w:rsidP="0068201B">
      <w:pPr>
        <w:bidi/>
        <w:spacing w:line="360" w:lineRule="auto"/>
        <w:jc w:val="both"/>
        <w:rPr>
          <w:rFonts w:asciiTheme="majorBidi" w:hAnsiTheme="majorBidi" w:cstheme="majorBidi"/>
          <w:sz w:val="28"/>
          <w:szCs w:val="28"/>
          <w:rtl/>
        </w:rPr>
      </w:pPr>
    </w:p>
    <w:p w14:paraId="6327046E" w14:textId="77777777" w:rsidR="0068201B" w:rsidRDefault="0068201B" w:rsidP="0068201B">
      <w:pPr>
        <w:bidi/>
        <w:spacing w:line="360" w:lineRule="auto"/>
        <w:jc w:val="both"/>
        <w:rPr>
          <w:rFonts w:asciiTheme="majorBidi" w:hAnsiTheme="majorBidi" w:cstheme="majorBidi"/>
          <w:sz w:val="28"/>
          <w:szCs w:val="28"/>
          <w:rtl/>
        </w:rPr>
      </w:pPr>
    </w:p>
    <w:p w14:paraId="7529B692" w14:textId="77777777" w:rsidR="0068201B" w:rsidRDefault="0068201B" w:rsidP="0068201B">
      <w:pPr>
        <w:bidi/>
        <w:spacing w:line="360" w:lineRule="auto"/>
        <w:jc w:val="both"/>
        <w:rPr>
          <w:rFonts w:asciiTheme="majorBidi" w:hAnsiTheme="majorBidi" w:cstheme="majorBidi"/>
          <w:sz w:val="28"/>
          <w:szCs w:val="28"/>
          <w:rtl/>
        </w:rPr>
      </w:pPr>
    </w:p>
    <w:p w14:paraId="34D8DB35" w14:textId="77777777" w:rsidR="0068201B" w:rsidRDefault="0068201B" w:rsidP="0068201B">
      <w:pPr>
        <w:bidi/>
        <w:spacing w:line="360" w:lineRule="auto"/>
        <w:jc w:val="both"/>
        <w:rPr>
          <w:rFonts w:asciiTheme="majorBidi" w:hAnsiTheme="majorBidi" w:cstheme="majorBidi"/>
          <w:sz w:val="28"/>
          <w:szCs w:val="28"/>
          <w:rtl/>
        </w:rPr>
      </w:pPr>
    </w:p>
    <w:p w14:paraId="011865E9" w14:textId="77777777" w:rsidR="0068201B" w:rsidRDefault="0068201B" w:rsidP="0068201B">
      <w:pPr>
        <w:bidi/>
        <w:spacing w:line="360" w:lineRule="auto"/>
        <w:jc w:val="both"/>
        <w:rPr>
          <w:rFonts w:asciiTheme="majorBidi" w:hAnsiTheme="majorBidi" w:cstheme="majorBidi"/>
          <w:sz w:val="28"/>
          <w:szCs w:val="28"/>
          <w:rtl/>
        </w:rPr>
      </w:pPr>
    </w:p>
    <w:p w14:paraId="43820CDA" w14:textId="77777777" w:rsidR="0068201B" w:rsidRDefault="0068201B" w:rsidP="0068201B">
      <w:pPr>
        <w:bidi/>
        <w:spacing w:line="360" w:lineRule="auto"/>
        <w:jc w:val="both"/>
        <w:rPr>
          <w:rFonts w:asciiTheme="majorBidi" w:hAnsiTheme="majorBidi" w:cstheme="majorBidi"/>
          <w:sz w:val="28"/>
          <w:szCs w:val="28"/>
          <w:rtl/>
        </w:rPr>
      </w:pPr>
    </w:p>
    <w:p w14:paraId="54A473C6" w14:textId="77777777" w:rsidR="0068201B" w:rsidRDefault="0068201B" w:rsidP="0068201B">
      <w:pPr>
        <w:bidi/>
        <w:spacing w:line="360" w:lineRule="auto"/>
        <w:jc w:val="both"/>
        <w:rPr>
          <w:rFonts w:asciiTheme="majorBidi" w:hAnsiTheme="majorBidi" w:cstheme="majorBidi"/>
          <w:sz w:val="28"/>
          <w:szCs w:val="28"/>
          <w:rtl/>
        </w:rPr>
      </w:pPr>
    </w:p>
    <w:p w14:paraId="6297DBF8" w14:textId="77777777" w:rsidR="007E739E" w:rsidRPr="008C7AC2" w:rsidRDefault="007E739E" w:rsidP="007E739E">
      <w:pPr>
        <w:bidi/>
        <w:spacing w:line="360" w:lineRule="auto"/>
        <w:jc w:val="both"/>
        <w:rPr>
          <w:rFonts w:asciiTheme="majorBidi" w:hAnsiTheme="majorBidi" w:cstheme="majorBidi"/>
          <w:sz w:val="28"/>
          <w:szCs w:val="28"/>
        </w:rPr>
      </w:pPr>
    </w:p>
    <w:p w14:paraId="11F9623A" w14:textId="76F055D6" w:rsidR="0093426D" w:rsidRDefault="00834533" w:rsidP="00B941B4">
      <w:pPr>
        <w:pStyle w:val="Heading1"/>
        <w:bidi/>
        <w:spacing w:before="0" w:after="0" w:line="480" w:lineRule="auto"/>
        <w:rPr>
          <w:rFonts w:asciiTheme="minorBidi" w:hAnsiTheme="minorBidi" w:cstheme="minorBidi"/>
          <w:b/>
          <w:bCs/>
          <w:color w:val="auto"/>
          <w:sz w:val="28"/>
          <w:szCs w:val="28"/>
          <w:rtl/>
        </w:rPr>
      </w:pPr>
      <w:bookmarkStart w:id="7" w:name="_Toc232081178"/>
      <w:r w:rsidRPr="005B30F2">
        <w:rPr>
          <w:rFonts w:asciiTheme="minorBidi" w:hAnsiTheme="minorBidi" w:cstheme="minorBidi"/>
          <w:b/>
          <w:bCs/>
          <w:color w:val="auto"/>
          <w:sz w:val="28"/>
          <w:szCs w:val="28"/>
          <w:rtl/>
        </w:rPr>
        <w:lastRenderedPageBreak/>
        <w:t>المراجع:</w:t>
      </w:r>
      <w:bookmarkEnd w:id="7"/>
    </w:p>
    <w:p w14:paraId="3E5C6D5D" w14:textId="652F1765" w:rsidR="005374E1" w:rsidRPr="00635D94" w:rsidRDefault="004408C3" w:rsidP="00635D94">
      <w:pPr>
        <w:pStyle w:val="ListParagraph"/>
        <w:numPr>
          <w:ilvl w:val="0"/>
          <w:numId w:val="1"/>
        </w:numPr>
        <w:bidi/>
        <w:spacing w:line="360" w:lineRule="auto"/>
        <w:rPr>
          <w:rFonts w:asciiTheme="majorBidi" w:hAnsiTheme="majorBidi" w:cstheme="majorBidi"/>
          <w:b/>
          <w:bCs/>
          <w:sz w:val="28"/>
          <w:szCs w:val="28"/>
          <w:rtl/>
          <w:lang w:bidi="ar-EG"/>
        </w:rPr>
      </w:pPr>
      <w:r w:rsidRPr="004408C3">
        <w:rPr>
          <w:rFonts w:asciiTheme="majorBidi" w:hAnsiTheme="majorBidi" w:cstheme="majorBidi"/>
          <w:b/>
          <w:bCs/>
          <w:sz w:val="28"/>
          <w:szCs w:val="28"/>
          <w:rtl/>
          <w:lang w:bidi="ar-EG"/>
        </w:rPr>
        <w:t>المراجع العربية:</w:t>
      </w:r>
    </w:p>
    <w:p w14:paraId="1503BD2D" w14:textId="77777777" w:rsidR="00635D94" w:rsidRPr="00635D94" w:rsidRDefault="00635D94" w:rsidP="00635D94">
      <w:pPr>
        <w:pStyle w:val="ListParagraph"/>
        <w:numPr>
          <w:ilvl w:val="0"/>
          <w:numId w:val="10"/>
        </w:numPr>
        <w:bidi/>
        <w:spacing w:line="360" w:lineRule="auto"/>
        <w:rPr>
          <w:rFonts w:asciiTheme="majorBidi" w:hAnsiTheme="majorBidi" w:cstheme="majorBidi"/>
          <w:sz w:val="28"/>
          <w:szCs w:val="28"/>
          <w:lang w:bidi="ar-EG"/>
        </w:rPr>
      </w:pPr>
      <w:r w:rsidRPr="00635D94">
        <w:rPr>
          <w:rFonts w:asciiTheme="majorBidi" w:hAnsiTheme="majorBidi" w:cstheme="majorBidi"/>
          <w:sz w:val="28"/>
          <w:szCs w:val="28"/>
          <w:rtl/>
        </w:rPr>
        <w:t>الحربي، خالد بن محمد</w:t>
      </w:r>
      <w:r w:rsidRPr="00635D94">
        <w:rPr>
          <w:rFonts w:asciiTheme="majorBidi" w:hAnsiTheme="majorBidi" w:cstheme="majorBidi"/>
          <w:sz w:val="28"/>
          <w:szCs w:val="28"/>
          <w:lang w:bidi="ar-EG"/>
        </w:rPr>
        <w:t xml:space="preserve">. (2021). </w:t>
      </w:r>
      <w:r w:rsidRPr="00635D94">
        <w:rPr>
          <w:rFonts w:asciiTheme="majorBidi" w:hAnsiTheme="majorBidi" w:cstheme="majorBidi"/>
          <w:i/>
          <w:iCs/>
          <w:sz w:val="28"/>
          <w:szCs w:val="28"/>
          <w:rtl/>
        </w:rPr>
        <w:t>أخلاقيات البحث العلمي في الدراسات الإنسانية والتطبيقية</w:t>
      </w:r>
      <w:r w:rsidRPr="00635D94">
        <w:rPr>
          <w:rFonts w:asciiTheme="majorBidi" w:hAnsiTheme="majorBidi" w:cstheme="majorBidi"/>
          <w:sz w:val="28"/>
          <w:szCs w:val="28"/>
          <w:lang w:bidi="ar-EG"/>
        </w:rPr>
        <w:t xml:space="preserve">. </w:t>
      </w:r>
      <w:r w:rsidRPr="00635D94">
        <w:rPr>
          <w:rFonts w:asciiTheme="majorBidi" w:hAnsiTheme="majorBidi" w:cstheme="majorBidi"/>
          <w:sz w:val="28"/>
          <w:szCs w:val="28"/>
          <w:rtl/>
        </w:rPr>
        <w:t>الرياض: مكتبة الرشد</w:t>
      </w:r>
      <w:r w:rsidRPr="00635D94">
        <w:rPr>
          <w:rFonts w:asciiTheme="majorBidi" w:hAnsiTheme="majorBidi" w:cstheme="majorBidi"/>
          <w:sz w:val="28"/>
          <w:szCs w:val="28"/>
          <w:lang w:bidi="ar-EG"/>
        </w:rPr>
        <w:t>.</w:t>
      </w:r>
    </w:p>
    <w:p w14:paraId="4B7D13DB" w14:textId="77777777" w:rsidR="00635D94" w:rsidRPr="00635D94" w:rsidRDefault="00635D94" w:rsidP="00635D94">
      <w:pPr>
        <w:pStyle w:val="ListParagraph"/>
        <w:numPr>
          <w:ilvl w:val="0"/>
          <w:numId w:val="10"/>
        </w:numPr>
        <w:bidi/>
        <w:spacing w:line="360" w:lineRule="auto"/>
        <w:rPr>
          <w:rFonts w:asciiTheme="majorBidi" w:hAnsiTheme="majorBidi" w:cstheme="majorBidi"/>
          <w:sz w:val="28"/>
          <w:szCs w:val="28"/>
          <w:lang w:bidi="ar-EG"/>
        </w:rPr>
      </w:pPr>
      <w:r w:rsidRPr="00635D94">
        <w:rPr>
          <w:rFonts w:asciiTheme="majorBidi" w:hAnsiTheme="majorBidi" w:cstheme="majorBidi"/>
          <w:sz w:val="28"/>
          <w:szCs w:val="28"/>
          <w:rtl/>
        </w:rPr>
        <w:t>الزهراني، عبدالله بن أحمد</w:t>
      </w:r>
      <w:r w:rsidRPr="00635D94">
        <w:rPr>
          <w:rFonts w:asciiTheme="majorBidi" w:hAnsiTheme="majorBidi" w:cstheme="majorBidi"/>
          <w:sz w:val="28"/>
          <w:szCs w:val="28"/>
          <w:lang w:bidi="ar-EG"/>
        </w:rPr>
        <w:t xml:space="preserve">. (2022). </w:t>
      </w:r>
      <w:r w:rsidRPr="00635D94">
        <w:rPr>
          <w:rFonts w:asciiTheme="majorBidi" w:hAnsiTheme="majorBidi" w:cstheme="majorBidi"/>
          <w:i/>
          <w:iCs/>
          <w:sz w:val="28"/>
          <w:szCs w:val="28"/>
          <w:rtl/>
        </w:rPr>
        <w:t>النزاهة الأكاديمية وأخلاقيات البحث العلمي</w:t>
      </w:r>
      <w:r w:rsidRPr="00635D94">
        <w:rPr>
          <w:rFonts w:asciiTheme="majorBidi" w:hAnsiTheme="majorBidi" w:cstheme="majorBidi"/>
          <w:sz w:val="28"/>
          <w:szCs w:val="28"/>
          <w:lang w:bidi="ar-EG"/>
        </w:rPr>
        <w:t xml:space="preserve">. </w:t>
      </w:r>
      <w:r w:rsidRPr="00635D94">
        <w:rPr>
          <w:rFonts w:asciiTheme="majorBidi" w:hAnsiTheme="majorBidi" w:cstheme="majorBidi"/>
          <w:sz w:val="28"/>
          <w:szCs w:val="28"/>
          <w:rtl/>
        </w:rPr>
        <w:t>جدة: خوارزم العلمية للنشر</w:t>
      </w:r>
      <w:r w:rsidRPr="00635D94">
        <w:rPr>
          <w:rFonts w:asciiTheme="majorBidi" w:hAnsiTheme="majorBidi" w:cstheme="majorBidi"/>
          <w:sz w:val="28"/>
          <w:szCs w:val="28"/>
          <w:lang w:bidi="ar-EG"/>
        </w:rPr>
        <w:t>.</w:t>
      </w:r>
    </w:p>
    <w:p w14:paraId="3F63C4CA" w14:textId="77777777" w:rsidR="00635D94" w:rsidRPr="00635D94" w:rsidRDefault="00635D94" w:rsidP="00635D94">
      <w:pPr>
        <w:bidi/>
        <w:spacing w:line="360" w:lineRule="auto"/>
        <w:rPr>
          <w:rFonts w:asciiTheme="majorBidi" w:hAnsiTheme="majorBidi" w:cstheme="majorBidi"/>
          <w:sz w:val="28"/>
          <w:szCs w:val="28"/>
          <w:rtl/>
          <w:lang w:bidi="ar-EG"/>
        </w:rPr>
      </w:pPr>
    </w:p>
    <w:p w14:paraId="78E657F9" w14:textId="6829B1C7" w:rsidR="007E739E" w:rsidRPr="00635D94" w:rsidRDefault="004408C3" w:rsidP="00635D94">
      <w:pPr>
        <w:pStyle w:val="ListParagraph"/>
        <w:numPr>
          <w:ilvl w:val="0"/>
          <w:numId w:val="1"/>
        </w:numPr>
        <w:bidi/>
        <w:spacing w:line="360" w:lineRule="auto"/>
        <w:rPr>
          <w:rFonts w:asciiTheme="majorBidi" w:hAnsiTheme="majorBidi" w:cstheme="majorBidi"/>
          <w:b/>
          <w:bCs/>
          <w:sz w:val="28"/>
          <w:szCs w:val="28"/>
          <w:rtl/>
          <w:lang w:bidi="ar-EG"/>
        </w:rPr>
      </w:pPr>
      <w:r w:rsidRPr="004408C3">
        <w:rPr>
          <w:rFonts w:asciiTheme="majorBidi" w:hAnsiTheme="majorBidi" w:cstheme="majorBidi"/>
          <w:b/>
          <w:bCs/>
          <w:sz w:val="28"/>
          <w:szCs w:val="28"/>
          <w:rtl/>
          <w:lang w:bidi="ar-EG"/>
        </w:rPr>
        <w:t>المراجع الأجنبية:</w:t>
      </w:r>
    </w:p>
    <w:p w14:paraId="05A457B7"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American Psychological Association. (2020). </w:t>
      </w:r>
      <w:r w:rsidRPr="00635D94">
        <w:rPr>
          <w:rFonts w:asciiTheme="majorBidi" w:hAnsiTheme="majorBidi" w:cstheme="majorBidi"/>
          <w:i/>
          <w:iCs/>
          <w:sz w:val="28"/>
          <w:szCs w:val="28"/>
          <w:lang w:bidi="ar-EG"/>
        </w:rPr>
        <w:t>Publication manual of the American Psychological Association</w:t>
      </w:r>
      <w:r w:rsidRPr="00635D94">
        <w:rPr>
          <w:rFonts w:asciiTheme="majorBidi" w:hAnsiTheme="majorBidi" w:cstheme="majorBidi"/>
          <w:sz w:val="28"/>
          <w:szCs w:val="28"/>
          <w:lang w:bidi="ar-EG"/>
        </w:rPr>
        <w:t xml:space="preserve"> (7th ed.). American Psychological Association.</w:t>
      </w:r>
    </w:p>
    <w:p w14:paraId="0CC5C17A"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Leedy, P. D., &amp; Ormrod, J. E. (2019). </w:t>
      </w:r>
      <w:r w:rsidRPr="00635D94">
        <w:rPr>
          <w:rFonts w:asciiTheme="majorBidi" w:hAnsiTheme="majorBidi" w:cstheme="majorBidi"/>
          <w:i/>
          <w:iCs/>
          <w:sz w:val="28"/>
          <w:szCs w:val="28"/>
          <w:lang w:bidi="ar-EG"/>
        </w:rPr>
        <w:t>Practical research: Planning and design</w:t>
      </w:r>
      <w:r w:rsidRPr="00635D94">
        <w:rPr>
          <w:rFonts w:asciiTheme="majorBidi" w:hAnsiTheme="majorBidi" w:cstheme="majorBidi"/>
          <w:sz w:val="28"/>
          <w:szCs w:val="28"/>
          <w:lang w:bidi="ar-EG"/>
        </w:rPr>
        <w:t xml:space="preserve"> (12th ed.). Pearson.</w:t>
      </w:r>
    </w:p>
    <w:p w14:paraId="199C2F6D"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Orb, A., Eisenhauer, L., &amp; Wynaden, D. (2001). Ethics in qualitative research. </w:t>
      </w:r>
      <w:r w:rsidRPr="00635D94">
        <w:rPr>
          <w:rFonts w:asciiTheme="majorBidi" w:hAnsiTheme="majorBidi" w:cstheme="majorBidi"/>
          <w:i/>
          <w:iCs/>
          <w:sz w:val="28"/>
          <w:szCs w:val="28"/>
          <w:lang w:bidi="ar-EG"/>
        </w:rPr>
        <w:t>Journal of Nursing Scholarship, 33</w:t>
      </w:r>
      <w:r w:rsidRPr="00635D94">
        <w:rPr>
          <w:rFonts w:asciiTheme="majorBidi" w:hAnsiTheme="majorBidi" w:cstheme="majorBidi"/>
          <w:sz w:val="28"/>
          <w:szCs w:val="28"/>
          <w:lang w:bidi="ar-EG"/>
        </w:rPr>
        <w:t>(1), 93–96.</w:t>
      </w:r>
    </w:p>
    <w:p w14:paraId="17D434BA"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Resnik, D. B. (2020). </w:t>
      </w:r>
      <w:r w:rsidRPr="00635D94">
        <w:rPr>
          <w:rFonts w:asciiTheme="majorBidi" w:hAnsiTheme="majorBidi" w:cstheme="majorBidi"/>
          <w:i/>
          <w:iCs/>
          <w:sz w:val="28"/>
          <w:szCs w:val="28"/>
          <w:lang w:bidi="ar-EG"/>
        </w:rPr>
        <w:t>The ethics of research with human subjects: Protecting people, advancing science, promoting trust</w:t>
      </w:r>
      <w:r w:rsidRPr="00635D94">
        <w:rPr>
          <w:rFonts w:asciiTheme="majorBidi" w:hAnsiTheme="majorBidi" w:cstheme="majorBidi"/>
          <w:sz w:val="28"/>
          <w:szCs w:val="28"/>
          <w:lang w:bidi="ar-EG"/>
        </w:rPr>
        <w:t>. Springer.</w:t>
      </w:r>
    </w:p>
    <w:p w14:paraId="42F78C07"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Steneck, N. H. (2007). </w:t>
      </w:r>
      <w:r w:rsidRPr="00635D94">
        <w:rPr>
          <w:rFonts w:asciiTheme="majorBidi" w:hAnsiTheme="majorBidi" w:cstheme="majorBidi"/>
          <w:i/>
          <w:iCs/>
          <w:sz w:val="28"/>
          <w:szCs w:val="28"/>
          <w:lang w:bidi="ar-EG"/>
        </w:rPr>
        <w:t>Introduction to the responsible conduct of research</w:t>
      </w:r>
      <w:r w:rsidRPr="00635D94">
        <w:rPr>
          <w:rFonts w:asciiTheme="majorBidi" w:hAnsiTheme="majorBidi" w:cstheme="majorBidi"/>
          <w:sz w:val="28"/>
          <w:szCs w:val="28"/>
          <w:lang w:bidi="ar-EG"/>
        </w:rPr>
        <w:t>. Office of Research Integrity.</w:t>
      </w:r>
    </w:p>
    <w:p w14:paraId="2DC3B4D2"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U.S. Department of Health and Human Services. (2018). </w:t>
      </w:r>
      <w:r w:rsidRPr="00635D94">
        <w:rPr>
          <w:rFonts w:asciiTheme="majorBidi" w:hAnsiTheme="majorBidi" w:cstheme="majorBidi"/>
          <w:i/>
          <w:iCs/>
          <w:sz w:val="28"/>
          <w:szCs w:val="28"/>
          <w:lang w:bidi="ar-EG"/>
        </w:rPr>
        <w:t>Federal policy for the protection of human subjects (Common Rule)</w:t>
      </w:r>
      <w:r w:rsidRPr="00635D94">
        <w:rPr>
          <w:rFonts w:asciiTheme="majorBidi" w:hAnsiTheme="majorBidi" w:cstheme="majorBidi"/>
          <w:sz w:val="28"/>
          <w:szCs w:val="28"/>
          <w:lang w:bidi="ar-EG"/>
        </w:rPr>
        <w:t>. Washington, DC.</w:t>
      </w:r>
    </w:p>
    <w:p w14:paraId="47FCB2AE" w14:textId="77777777" w:rsidR="00635D94" w:rsidRPr="00635D94" w:rsidRDefault="00635D94" w:rsidP="00635D94">
      <w:pPr>
        <w:pStyle w:val="ListParagraph"/>
        <w:numPr>
          <w:ilvl w:val="0"/>
          <w:numId w:val="9"/>
        </w:numPr>
        <w:spacing w:line="360" w:lineRule="auto"/>
        <w:rPr>
          <w:rFonts w:asciiTheme="majorBidi" w:hAnsiTheme="majorBidi" w:cstheme="majorBidi"/>
          <w:sz w:val="28"/>
          <w:szCs w:val="28"/>
          <w:lang w:bidi="ar-EG"/>
        </w:rPr>
      </w:pPr>
      <w:r w:rsidRPr="00635D94">
        <w:rPr>
          <w:rFonts w:asciiTheme="majorBidi" w:hAnsiTheme="majorBidi" w:cstheme="majorBidi"/>
          <w:sz w:val="28"/>
          <w:szCs w:val="28"/>
          <w:lang w:bidi="ar-EG"/>
        </w:rPr>
        <w:t xml:space="preserve">Wiles, R. (2013). </w:t>
      </w:r>
      <w:r w:rsidRPr="00635D94">
        <w:rPr>
          <w:rFonts w:asciiTheme="majorBidi" w:hAnsiTheme="majorBidi" w:cstheme="majorBidi"/>
          <w:i/>
          <w:iCs/>
          <w:sz w:val="28"/>
          <w:szCs w:val="28"/>
          <w:lang w:bidi="ar-EG"/>
        </w:rPr>
        <w:t>What are qualitative research ethics?</w:t>
      </w:r>
      <w:r w:rsidRPr="00635D94">
        <w:rPr>
          <w:rFonts w:asciiTheme="majorBidi" w:hAnsiTheme="majorBidi" w:cstheme="majorBidi"/>
          <w:sz w:val="28"/>
          <w:szCs w:val="28"/>
          <w:lang w:bidi="ar-EG"/>
        </w:rPr>
        <w:t xml:space="preserve"> Bloomsbury Academic.</w:t>
      </w:r>
    </w:p>
    <w:p w14:paraId="0DB3EF60" w14:textId="77777777" w:rsidR="00635D94" w:rsidRPr="004408C3" w:rsidRDefault="00635D94" w:rsidP="004408C3">
      <w:pPr>
        <w:spacing w:line="360" w:lineRule="auto"/>
        <w:rPr>
          <w:rFonts w:asciiTheme="majorBidi" w:hAnsiTheme="majorBidi" w:cstheme="majorBidi"/>
          <w:sz w:val="28"/>
          <w:szCs w:val="28"/>
          <w:lang w:bidi="ar-EG"/>
        </w:rPr>
      </w:pPr>
    </w:p>
    <w:sectPr w:rsidR="00635D94" w:rsidRPr="004408C3" w:rsidSect="00595E6A">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8504" w14:textId="77777777" w:rsidR="00C41A4B" w:rsidRDefault="00C41A4B" w:rsidP="00BC17E6">
      <w:pPr>
        <w:spacing w:after="0" w:line="240" w:lineRule="auto"/>
      </w:pPr>
      <w:r>
        <w:separator/>
      </w:r>
    </w:p>
  </w:endnote>
  <w:endnote w:type="continuationSeparator" w:id="0">
    <w:p w14:paraId="0EFF05B6" w14:textId="77777777" w:rsidR="00C41A4B" w:rsidRDefault="00C41A4B" w:rsidP="00BC1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595504"/>
      <w:docPartObj>
        <w:docPartGallery w:val="Page Numbers (Bottom of Page)"/>
        <w:docPartUnique/>
      </w:docPartObj>
    </w:sdtPr>
    <w:sdtEndPr>
      <w:rPr>
        <w:noProof/>
      </w:rPr>
    </w:sdtEndPr>
    <w:sdtContent>
      <w:p w14:paraId="060B5B63" w14:textId="0E0A15B2" w:rsidR="00BC17E6" w:rsidRDefault="00BC17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667436" w14:textId="77777777" w:rsidR="00BC17E6" w:rsidRDefault="00BC1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28A3F" w14:textId="77777777" w:rsidR="00C41A4B" w:rsidRDefault="00C41A4B" w:rsidP="00BC17E6">
      <w:pPr>
        <w:spacing w:after="0" w:line="240" w:lineRule="auto"/>
      </w:pPr>
      <w:r>
        <w:separator/>
      </w:r>
    </w:p>
  </w:footnote>
  <w:footnote w:type="continuationSeparator" w:id="0">
    <w:p w14:paraId="40DA7A5D" w14:textId="77777777" w:rsidR="00C41A4B" w:rsidRDefault="00C41A4B" w:rsidP="00BC1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7823"/>
    <w:multiLevelType w:val="hybridMultilevel"/>
    <w:tmpl w:val="4EBE6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F48"/>
    <w:multiLevelType w:val="hybridMultilevel"/>
    <w:tmpl w:val="9A4E2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97BA2"/>
    <w:multiLevelType w:val="hybridMultilevel"/>
    <w:tmpl w:val="8D823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A2AD1"/>
    <w:multiLevelType w:val="hybridMultilevel"/>
    <w:tmpl w:val="AE2E9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811318"/>
    <w:multiLevelType w:val="hybridMultilevel"/>
    <w:tmpl w:val="EC286620"/>
    <w:lvl w:ilvl="0" w:tplc="F8289F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71591"/>
    <w:multiLevelType w:val="hybridMultilevel"/>
    <w:tmpl w:val="161EC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DD2C47"/>
    <w:multiLevelType w:val="hybridMultilevel"/>
    <w:tmpl w:val="B664C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56115A"/>
    <w:multiLevelType w:val="hybridMultilevel"/>
    <w:tmpl w:val="A6266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0D4CF1"/>
    <w:multiLevelType w:val="hybridMultilevel"/>
    <w:tmpl w:val="0F78C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315924"/>
    <w:multiLevelType w:val="hybridMultilevel"/>
    <w:tmpl w:val="ECE0F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314163">
    <w:abstractNumId w:val="4"/>
  </w:num>
  <w:num w:numId="2" w16cid:durableId="677345000">
    <w:abstractNumId w:val="9"/>
  </w:num>
  <w:num w:numId="3" w16cid:durableId="377439237">
    <w:abstractNumId w:val="7"/>
  </w:num>
  <w:num w:numId="4" w16cid:durableId="164708236">
    <w:abstractNumId w:val="5"/>
  </w:num>
  <w:num w:numId="5" w16cid:durableId="1366953010">
    <w:abstractNumId w:val="1"/>
  </w:num>
  <w:num w:numId="6" w16cid:durableId="653487593">
    <w:abstractNumId w:val="8"/>
  </w:num>
  <w:num w:numId="7" w16cid:durableId="1023553558">
    <w:abstractNumId w:val="0"/>
  </w:num>
  <w:num w:numId="8" w16cid:durableId="287514850">
    <w:abstractNumId w:val="6"/>
  </w:num>
  <w:num w:numId="9" w16cid:durableId="597442100">
    <w:abstractNumId w:val="3"/>
  </w:num>
  <w:num w:numId="10" w16cid:durableId="179898945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EE"/>
    <w:rsid w:val="000036CC"/>
    <w:rsid w:val="000118CF"/>
    <w:rsid w:val="00011D6B"/>
    <w:rsid w:val="0003154A"/>
    <w:rsid w:val="00037DD2"/>
    <w:rsid w:val="000408E9"/>
    <w:rsid w:val="00066044"/>
    <w:rsid w:val="000A569F"/>
    <w:rsid w:val="00103940"/>
    <w:rsid w:val="00113E75"/>
    <w:rsid w:val="001158AF"/>
    <w:rsid w:val="001360F6"/>
    <w:rsid w:val="00144005"/>
    <w:rsid w:val="00175990"/>
    <w:rsid w:val="00192FBB"/>
    <w:rsid w:val="00193AEE"/>
    <w:rsid w:val="001A3789"/>
    <w:rsid w:val="001B188A"/>
    <w:rsid w:val="001D46AC"/>
    <w:rsid w:val="00200323"/>
    <w:rsid w:val="00204994"/>
    <w:rsid w:val="002116F9"/>
    <w:rsid w:val="002616BB"/>
    <w:rsid w:val="00284916"/>
    <w:rsid w:val="00291915"/>
    <w:rsid w:val="002A14AE"/>
    <w:rsid w:val="002A5FF3"/>
    <w:rsid w:val="002B0C72"/>
    <w:rsid w:val="002B77D8"/>
    <w:rsid w:val="002D18F3"/>
    <w:rsid w:val="002F5EFA"/>
    <w:rsid w:val="00314D55"/>
    <w:rsid w:val="003346C6"/>
    <w:rsid w:val="0034330C"/>
    <w:rsid w:val="003640E8"/>
    <w:rsid w:val="00365FE0"/>
    <w:rsid w:val="003706B2"/>
    <w:rsid w:val="003A1727"/>
    <w:rsid w:val="003C0606"/>
    <w:rsid w:val="003C5F5D"/>
    <w:rsid w:val="003D68EE"/>
    <w:rsid w:val="003E47A0"/>
    <w:rsid w:val="0042068E"/>
    <w:rsid w:val="004408C3"/>
    <w:rsid w:val="00450A0D"/>
    <w:rsid w:val="00451B7A"/>
    <w:rsid w:val="0045449D"/>
    <w:rsid w:val="00465704"/>
    <w:rsid w:val="00470C62"/>
    <w:rsid w:val="00482A51"/>
    <w:rsid w:val="00492B73"/>
    <w:rsid w:val="004971D4"/>
    <w:rsid w:val="004E6171"/>
    <w:rsid w:val="00503F09"/>
    <w:rsid w:val="00506A00"/>
    <w:rsid w:val="00507DA7"/>
    <w:rsid w:val="005142EC"/>
    <w:rsid w:val="005248DF"/>
    <w:rsid w:val="00536A41"/>
    <w:rsid w:val="005374E1"/>
    <w:rsid w:val="0054063A"/>
    <w:rsid w:val="00550397"/>
    <w:rsid w:val="005552F0"/>
    <w:rsid w:val="005728A8"/>
    <w:rsid w:val="00576BB3"/>
    <w:rsid w:val="00595E6A"/>
    <w:rsid w:val="005B0A9D"/>
    <w:rsid w:val="005B30F2"/>
    <w:rsid w:val="005B5409"/>
    <w:rsid w:val="005C712D"/>
    <w:rsid w:val="005E703F"/>
    <w:rsid w:val="005F2F3B"/>
    <w:rsid w:val="005F3E62"/>
    <w:rsid w:val="0060078D"/>
    <w:rsid w:val="00635779"/>
    <w:rsid w:val="00635D94"/>
    <w:rsid w:val="0068201B"/>
    <w:rsid w:val="006A18B2"/>
    <w:rsid w:val="006A47D1"/>
    <w:rsid w:val="006D7ED4"/>
    <w:rsid w:val="006E3D88"/>
    <w:rsid w:val="00702E7A"/>
    <w:rsid w:val="007053EF"/>
    <w:rsid w:val="00720286"/>
    <w:rsid w:val="00735A1F"/>
    <w:rsid w:val="00743E88"/>
    <w:rsid w:val="0077328C"/>
    <w:rsid w:val="00794E96"/>
    <w:rsid w:val="007E739E"/>
    <w:rsid w:val="00805315"/>
    <w:rsid w:val="008167C0"/>
    <w:rsid w:val="00817209"/>
    <w:rsid w:val="00834533"/>
    <w:rsid w:val="00857F45"/>
    <w:rsid w:val="00875760"/>
    <w:rsid w:val="008A07E9"/>
    <w:rsid w:val="008A6B1D"/>
    <w:rsid w:val="008C0E86"/>
    <w:rsid w:val="008C2C60"/>
    <w:rsid w:val="008C7AC2"/>
    <w:rsid w:val="008D1039"/>
    <w:rsid w:val="008D60D6"/>
    <w:rsid w:val="008E10CD"/>
    <w:rsid w:val="00912387"/>
    <w:rsid w:val="00920DE6"/>
    <w:rsid w:val="0093426D"/>
    <w:rsid w:val="009873B8"/>
    <w:rsid w:val="009A32AE"/>
    <w:rsid w:val="00A16E55"/>
    <w:rsid w:val="00A1771E"/>
    <w:rsid w:val="00A207FD"/>
    <w:rsid w:val="00A25757"/>
    <w:rsid w:val="00A3293E"/>
    <w:rsid w:val="00A36689"/>
    <w:rsid w:val="00AA0739"/>
    <w:rsid w:val="00AE00F5"/>
    <w:rsid w:val="00AE3401"/>
    <w:rsid w:val="00AE3778"/>
    <w:rsid w:val="00AF7D31"/>
    <w:rsid w:val="00B52E9D"/>
    <w:rsid w:val="00B941B4"/>
    <w:rsid w:val="00BA41B2"/>
    <w:rsid w:val="00BC17E6"/>
    <w:rsid w:val="00BE09E6"/>
    <w:rsid w:val="00BE19EA"/>
    <w:rsid w:val="00BF585A"/>
    <w:rsid w:val="00C043DC"/>
    <w:rsid w:val="00C07007"/>
    <w:rsid w:val="00C26ABA"/>
    <w:rsid w:val="00C32C10"/>
    <w:rsid w:val="00C341CB"/>
    <w:rsid w:val="00C374A1"/>
    <w:rsid w:val="00C41A4B"/>
    <w:rsid w:val="00C71394"/>
    <w:rsid w:val="00C7694E"/>
    <w:rsid w:val="00C85FF2"/>
    <w:rsid w:val="00C95832"/>
    <w:rsid w:val="00C973D6"/>
    <w:rsid w:val="00CD1BE9"/>
    <w:rsid w:val="00CD4CD8"/>
    <w:rsid w:val="00CD66D1"/>
    <w:rsid w:val="00CE701F"/>
    <w:rsid w:val="00CF3477"/>
    <w:rsid w:val="00D0182D"/>
    <w:rsid w:val="00D1455E"/>
    <w:rsid w:val="00D2071A"/>
    <w:rsid w:val="00D225EC"/>
    <w:rsid w:val="00D91356"/>
    <w:rsid w:val="00DD3E18"/>
    <w:rsid w:val="00DE3C80"/>
    <w:rsid w:val="00E277A6"/>
    <w:rsid w:val="00E523D2"/>
    <w:rsid w:val="00E63F68"/>
    <w:rsid w:val="00E73354"/>
    <w:rsid w:val="00E90BA4"/>
    <w:rsid w:val="00ED1F52"/>
    <w:rsid w:val="00ED3FDA"/>
    <w:rsid w:val="00EE0EE8"/>
    <w:rsid w:val="00EF006C"/>
    <w:rsid w:val="00F32013"/>
    <w:rsid w:val="00F40937"/>
    <w:rsid w:val="00F555D5"/>
    <w:rsid w:val="00F82384"/>
    <w:rsid w:val="00F83967"/>
    <w:rsid w:val="00F94E9F"/>
    <w:rsid w:val="00FB10A1"/>
    <w:rsid w:val="00FE46B8"/>
    <w:rsid w:val="00FE65C0"/>
    <w:rsid w:val="00FF3D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91BB"/>
  <w15:chartTrackingRefBased/>
  <w15:docId w15:val="{D4B06539-9FF0-46D4-B6F0-5672A9BB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01B"/>
  </w:style>
  <w:style w:type="paragraph" w:styleId="Heading1">
    <w:name w:val="heading 1"/>
    <w:basedOn w:val="Normal"/>
    <w:next w:val="Normal"/>
    <w:link w:val="Heading1Char"/>
    <w:uiPriority w:val="9"/>
    <w:qFormat/>
    <w:rsid w:val="003D6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D6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8EE"/>
    <w:rPr>
      <w:rFonts w:eastAsiaTheme="majorEastAsia" w:cstheme="majorBidi"/>
      <w:color w:val="272727" w:themeColor="text1" w:themeTint="D8"/>
    </w:rPr>
  </w:style>
  <w:style w:type="paragraph" w:styleId="Title">
    <w:name w:val="Title"/>
    <w:basedOn w:val="Normal"/>
    <w:next w:val="Normal"/>
    <w:link w:val="TitleChar"/>
    <w:uiPriority w:val="10"/>
    <w:qFormat/>
    <w:rsid w:val="003D6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8E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D68EE"/>
    <w:pPr>
      <w:spacing w:before="160"/>
      <w:jc w:val="center"/>
    </w:pPr>
    <w:rPr>
      <w:i/>
      <w:iCs/>
      <w:color w:val="404040" w:themeColor="text1" w:themeTint="BF"/>
    </w:rPr>
  </w:style>
  <w:style w:type="character" w:customStyle="1" w:styleId="QuoteChar">
    <w:name w:val="Quote Char"/>
    <w:basedOn w:val="DefaultParagraphFont"/>
    <w:link w:val="Quote"/>
    <w:uiPriority w:val="29"/>
    <w:rsid w:val="003D68EE"/>
    <w:rPr>
      <w:i/>
      <w:iCs/>
      <w:color w:val="404040" w:themeColor="text1" w:themeTint="BF"/>
    </w:rPr>
  </w:style>
  <w:style w:type="paragraph" w:styleId="ListParagraph">
    <w:name w:val="List Paragraph"/>
    <w:basedOn w:val="Normal"/>
    <w:uiPriority w:val="34"/>
    <w:qFormat/>
    <w:rsid w:val="003D68EE"/>
    <w:pPr>
      <w:ind w:left="720"/>
      <w:contextualSpacing/>
    </w:pPr>
  </w:style>
  <w:style w:type="character" w:styleId="IntenseEmphasis">
    <w:name w:val="Intense Emphasis"/>
    <w:basedOn w:val="DefaultParagraphFont"/>
    <w:uiPriority w:val="21"/>
    <w:qFormat/>
    <w:rsid w:val="003D68EE"/>
    <w:rPr>
      <w:i/>
      <w:iCs/>
      <w:color w:val="0F4761" w:themeColor="accent1" w:themeShade="BF"/>
    </w:rPr>
  </w:style>
  <w:style w:type="paragraph" w:styleId="IntenseQuote">
    <w:name w:val="Intense Quote"/>
    <w:basedOn w:val="Normal"/>
    <w:next w:val="Normal"/>
    <w:link w:val="IntenseQuoteChar"/>
    <w:uiPriority w:val="30"/>
    <w:qFormat/>
    <w:rsid w:val="003D6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8EE"/>
    <w:rPr>
      <w:i/>
      <w:iCs/>
      <w:color w:val="0F4761" w:themeColor="accent1" w:themeShade="BF"/>
    </w:rPr>
  </w:style>
  <w:style w:type="character" w:styleId="IntenseReference">
    <w:name w:val="Intense Reference"/>
    <w:basedOn w:val="DefaultParagraphFont"/>
    <w:uiPriority w:val="32"/>
    <w:qFormat/>
    <w:rsid w:val="003D68EE"/>
    <w:rPr>
      <w:b/>
      <w:bCs/>
      <w:smallCaps/>
      <w:color w:val="0F4761" w:themeColor="accent1" w:themeShade="BF"/>
      <w:spacing w:val="5"/>
    </w:rPr>
  </w:style>
  <w:style w:type="paragraph" w:styleId="Header">
    <w:name w:val="header"/>
    <w:basedOn w:val="Normal"/>
    <w:link w:val="HeaderChar"/>
    <w:uiPriority w:val="99"/>
    <w:unhideWhenUsed/>
    <w:rsid w:val="00BC17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7E6"/>
  </w:style>
  <w:style w:type="paragraph" w:styleId="Footer">
    <w:name w:val="footer"/>
    <w:basedOn w:val="Normal"/>
    <w:link w:val="FooterChar"/>
    <w:uiPriority w:val="99"/>
    <w:unhideWhenUsed/>
    <w:rsid w:val="00BC17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7E6"/>
  </w:style>
  <w:style w:type="paragraph" w:styleId="TOCHeading">
    <w:name w:val="TOC Heading"/>
    <w:basedOn w:val="Heading1"/>
    <w:next w:val="Normal"/>
    <w:uiPriority w:val="39"/>
    <w:unhideWhenUsed/>
    <w:qFormat/>
    <w:rsid w:val="0046570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65704"/>
    <w:pPr>
      <w:spacing w:after="100"/>
    </w:pPr>
  </w:style>
  <w:style w:type="character" w:styleId="Hyperlink">
    <w:name w:val="Hyperlink"/>
    <w:basedOn w:val="DefaultParagraphFont"/>
    <w:uiPriority w:val="99"/>
    <w:unhideWhenUsed/>
    <w:rsid w:val="00465704"/>
    <w:rPr>
      <w:color w:val="467886" w:themeColor="hyperlink"/>
      <w:u w:val="single"/>
    </w:rPr>
  </w:style>
  <w:style w:type="paragraph" w:styleId="Bibliography">
    <w:name w:val="Bibliography"/>
    <w:basedOn w:val="Normal"/>
    <w:next w:val="Normal"/>
    <w:uiPriority w:val="37"/>
    <w:unhideWhenUsed/>
    <w:rsid w:val="003C0606"/>
  </w:style>
  <w:style w:type="character" w:styleId="UnresolvedMention">
    <w:name w:val="Unresolved Mention"/>
    <w:basedOn w:val="DefaultParagraphFont"/>
    <w:uiPriority w:val="99"/>
    <w:semiHidden/>
    <w:unhideWhenUsed/>
    <w:rsid w:val="003E47A0"/>
    <w:rPr>
      <w:color w:val="605E5C"/>
      <w:shd w:val="clear" w:color="auto" w:fill="E1DFDD"/>
    </w:rPr>
  </w:style>
  <w:style w:type="character" w:styleId="FollowedHyperlink">
    <w:name w:val="FollowedHyperlink"/>
    <w:basedOn w:val="DefaultParagraphFont"/>
    <w:uiPriority w:val="99"/>
    <w:semiHidden/>
    <w:unhideWhenUsed/>
    <w:rsid w:val="003E47A0"/>
    <w:rPr>
      <w:color w:val="96607D" w:themeColor="followedHyperlink"/>
      <w:u w:val="single"/>
    </w:rPr>
  </w:style>
  <w:style w:type="paragraph" w:styleId="EndnoteText">
    <w:name w:val="endnote text"/>
    <w:basedOn w:val="Normal"/>
    <w:link w:val="EndnoteTextChar"/>
    <w:uiPriority w:val="99"/>
    <w:semiHidden/>
    <w:unhideWhenUsed/>
    <w:rsid w:val="009342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3426D"/>
    <w:rPr>
      <w:sz w:val="20"/>
      <w:szCs w:val="20"/>
    </w:rPr>
  </w:style>
  <w:style w:type="character" w:styleId="EndnoteReference">
    <w:name w:val="endnote reference"/>
    <w:basedOn w:val="DefaultParagraphFont"/>
    <w:uiPriority w:val="99"/>
    <w:semiHidden/>
    <w:unhideWhenUsed/>
    <w:rsid w:val="0093426D"/>
    <w:rPr>
      <w:vertAlign w:val="superscript"/>
    </w:rPr>
  </w:style>
  <w:style w:type="paragraph" w:customStyle="1" w:styleId="isselectedend">
    <w:name w:val="isselectedend"/>
    <w:basedOn w:val="Normal"/>
    <w:rsid w:val="0072028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20286"/>
    <w:rPr>
      <w:i/>
      <w:iCs/>
    </w:rPr>
  </w:style>
  <w:style w:type="paragraph" w:styleId="NormalWeb">
    <w:name w:val="Normal (Web)"/>
    <w:basedOn w:val="Normal"/>
    <w:uiPriority w:val="99"/>
    <w:semiHidden/>
    <w:unhideWhenUsed/>
    <w:rsid w:val="0072028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13904">
      <w:bodyDiv w:val="1"/>
      <w:marLeft w:val="0"/>
      <w:marRight w:val="0"/>
      <w:marTop w:val="0"/>
      <w:marBottom w:val="0"/>
      <w:divBdr>
        <w:top w:val="none" w:sz="0" w:space="0" w:color="auto"/>
        <w:left w:val="none" w:sz="0" w:space="0" w:color="auto"/>
        <w:bottom w:val="none" w:sz="0" w:space="0" w:color="auto"/>
        <w:right w:val="none" w:sz="0" w:space="0" w:color="auto"/>
      </w:divBdr>
    </w:div>
    <w:div w:id="101000212">
      <w:bodyDiv w:val="1"/>
      <w:marLeft w:val="0"/>
      <w:marRight w:val="0"/>
      <w:marTop w:val="0"/>
      <w:marBottom w:val="0"/>
      <w:divBdr>
        <w:top w:val="none" w:sz="0" w:space="0" w:color="auto"/>
        <w:left w:val="none" w:sz="0" w:space="0" w:color="auto"/>
        <w:bottom w:val="none" w:sz="0" w:space="0" w:color="auto"/>
        <w:right w:val="none" w:sz="0" w:space="0" w:color="auto"/>
      </w:divBdr>
    </w:div>
    <w:div w:id="135298454">
      <w:bodyDiv w:val="1"/>
      <w:marLeft w:val="0"/>
      <w:marRight w:val="0"/>
      <w:marTop w:val="0"/>
      <w:marBottom w:val="0"/>
      <w:divBdr>
        <w:top w:val="none" w:sz="0" w:space="0" w:color="auto"/>
        <w:left w:val="none" w:sz="0" w:space="0" w:color="auto"/>
        <w:bottom w:val="none" w:sz="0" w:space="0" w:color="auto"/>
        <w:right w:val="none" w:sz="0" w:space="0" w:color="auto"/>
      </w:divBdr>
    </w:div>
    <w:div w:id="184634044">
      <w:bodyDiv w:val="1"/>
      <w:marLeft w:val="0"/>
      <w:marRight w:val="0"/>
      <w:marTop w:val="0"/>
      <w:marBottom w:val="0"/>
      <w:divBdr>
        <w:top w:val="none" w:sz="0" w:space="0" w:color="auto"/>
        <w:left w:val="none" w:sz="0" w:space="0" w:color="auto"/>
        <w:bottom w:val="none" w:sz="0" w:space="0" w:color="auto"/>
        <w:right w:val="none" w:sz="0" w:space="0" w:color="auto"/>
      </w:divBdr>
    </w:div>
    <w:div w:id="187914826">
      <w:bodyDiv w:val="1"/>
      <w:marLeft w:val="0"/>
      <w:marRight w:val="0"/>
      <w:marTop w:val="0"/>
      <w:marBottom w:val="0"/>
      <w:divBdr>
        <w:top w:val="none" w:sz="0" w:space="0" w:color="auto"/>
        <w:left w:val="none" w:sz="0" w:space="0" w:color="auto"/>
        <w:bottom w:val="none" w:sz="0" w:space="0" w:color="auto"/>
        <w:right w:val="none" w:sz="0" w:space="0" w:color="auto"/>
      </w:divBdr>
    </w:div>
    <w:div w:id="239292512">
      <w:bodyDiv w:val="1"/>
      <w:marLeft w:val="0"/>
      <w:marRight w:val="0"/>
      <w:marTop w:val="0"/>
      <w:marBottom w:val="0"/>
      <w:divBdr>
        <w:top w:val="none" w:sz="0" w:space="0" w:color="auto"/>
        <w:left w:val="none" w:sz="0" w:space="0" w:color="auto"/>
        <w:bottom w:val="none" w:sz="0" w:space="0" w:color="auto"/>
        <w:right w:val="none" w:sz="0" w:space="0" w:color="auto"/>
      </w:divBdr>
    </w:div>
    <w:div w:id="326178167">
      <w:bodyDiv w:val="1"/>
      <w:marLeft w:val="0"/>
      <w:marRight w:val="0"/>
      <w:marTop w:val="0"/>
      <w:marBottom w:val="0"/>
      <w:divBdr>
        <w:top w:val="none" w:sz="0" w:space="0" w:color="auto"/>
        <w:left w:val="none" w:sz="0" w:space="0" w:color="auto"/>
        <w:bottom w:val="none" w:sz="0" w:space="0" w:color="auto"/>
        <w:right w:val="none" w:sz="0" w:space="0" w:color="auto"/>
      </w:divBdr>
    </w:div>
    <w:div w:id="335576490">
      <w:bodyDiv w:val="1"/>
      <w:marLeft w:val="0"/>
      <w:marRight w:val="0"/>
      <w:marTop w:val="0"/>
      <w:marBottom w:val="0"/>
      <w:divBdr>
        <w:top w:val="none" w:sz="0" w:space="0" w:color="auto"/>
        <w:left w:val="none" w:sz="0" w:space="0" w:color="auto"/>
        <w:bottom w:val="none" w:sz="0" w:space="0" w:color="auto"/>
        <w:right w:val="none" w:sz="0" w:space="0" w:color="auto"/>
      </w:divBdr>
    </w:div>
    <w:div w:id="355235086">
      <w:bodyDiv w:val="1"/>
      <w:marLeft w:val="0"/>
      <w:marRight w:val="0"/>
      <w:marTop w:val="0"/>
      <w:marBottom w:val="0"/>
      <w:divBdr>
        <w:top w:val="none" w:sz="0" w:space="0" w:color="auto"/>
        <w:left w:val="none" w:sz="0" w:space="0" w:color="auto"/>
        <w:bottom w:val="none" w:sz="0" w:space="0" w:color="auto"/>
        <w:right w:val="none" w:sz="0" w:space="0" w:color="auto"/>
      </w:divBdr>
    </w:div>
    <w:div w:id="371460201">
      <w:bodyDiv w:val="1"/>
      <w:marLeft w:val="0"/>
      <w:marRight w:val="0"/>
      <w:marTop w:val="0"/>
      <w:marBottom w:val="0"/>
      <w:divBdr>
        <w:top w:val="none" w:sz="0" w:space="0" w:color="auto"/>
        <w:left w:val="none" w:sz="0" w:space="0" w:color="auto"/>
        <w:bottom w:val="none" w:sz="0" w:space="0" w:color="auto"/>
        <w:right w:val="none" w:sz="0" w:space="0" w:color="auto"/>
      </w:divBdr>
    </w:div>
    <w:div w:id="413934726">
      <w:bodyDiv w:val="1"/>
      <w:marLeft w:val="0"/>
      <w:marRight w:val="0"/>
      <w:marTop w:val="0"/>
      <w:marBottom w:val="0"/>
      <w:divBdr>
        <w:top w:val="none" w:sz="0" w:space="0" w:color="auto"/>
        <w:left w:val="none" w:sz="0" w:space="0" w:color="auto"/>
        <w:bottom w:val="none" w:sz="0" w:space="0" w:color="auto"/>
        <w:right w:val="none" w:sz="0" w:space="0" w:color="auto"/>
      </w:divBdr>
    </w:div>
    <w:div w:id="431704182">
      <w:bodyDiv w:val="1"/>
      <w:marLeft w:val="0"/>
      <w:marRight w:val="0"/>
      <w:marTop w:val="0"/>
      <w:marBottom w:val="0"/>
      <w:divBdr>
        <w:top w:val="none" w:sz="0" w:space="0" w:color="auto"/>
        <w:left w:val="none" w:sz="0" w:space="0" w:color="auto"/>
        <w:bottom w:val="none" w:sz="0" w:space="0" w:color="auto"/>
        <w:right w:val="none" w:sz="0" w:space="0" w:color="auto"/>
      </w:divBdr>
    </w:div>
    <w:div w:id="459374097">
      <w:bodyDiv w:val="1"/>
      <w:marLeft w:val="0"/>
      <w:marRight w:val="0"/>
      <w:marTop w:val="0"/>
      <w:marBottom w:val="0"/>
      <w:divBdr>
        <w:top w:val="none" w:sz="0" w:space="0" w:color="auto"/>
        <w:left w:val="none" w:sz="0" w:space="0" w:color="auto"/>
        <w:bottom w:val="none" w:sz="0" w:space="0" w:color="auto"/>
        <w:right w:val="none" w:sz="0" w:space="0" w:color="auto"/>
      </w:divBdr>
    </w:div>
    <w:div w:id="462769041">
      <w:bodyDiv w:val="1"/>
      <w:marLeft w:val="0"/>
      <w:marRight w:val="0"/>
      <w:marTop w:val="0"/>
      <w:marBottom w:val="0"/>
      <w:divBdr>
        <w:top w:val="none" w:sz="0" w:space="0" w:color="auto"/>
        <w:left w:val="none" w:sz="0" w:space="0" w:color="auto"/>
        <w:bottom w:val="none" w:sz="0" w:space="0" w:color="auto"/>
        <w:right w:val="none" w:sz="0" w:space="0" w:color="auto"/>
      </w:divBdr>
    </w:div>
    <w:div w:id="465709268">
      <w:bodyDiv w:val="1"/>
      <w:marLeft w:val="0"/>
      <w:marRight w:val="0"/>
      <w:marTop w:val="0"/>
      <w:marBottom w:val="0"/>
      <w:divBdr>
        <w:top w:val="none" w:sz="0" w:space="0" w:color="auto"/>
        <w:left w:val="none" w:sz="0" w:space="0" w:color="auto"/>
        <w:bottom w:val="none" w:sz="0" w:space="0" w:color="auto"/>
        <w:right w:val="none" w:sz="0" w:space="0" w:color="auto"/>
      </w:divBdr>
    </w:div>
    <w:div w:id="466825640">
      <w:bodyDiv w:val="1"/>
      <w:marLeft w:val="0"/>
      <w:marRight w:val="0"/>
      <w:marTop w:val="0"/>
      <w:marBottom w:val="0"/>
      <w:divBdr>
        <w:top w:val="none" w:sz="0" w:space="0" w:color="auto"/>
        <w:left w:val="none" w:sz="0" w:space="0" w:color="auto"/>
        <w:bottom w:val="none" w:sz="0" w:space="0" w:color="auto"/>
        <w:right w:val="none" w:sz="0" w:space="0" w:color="auto"/>
      </w:divBdr>
    </w:div>
    <w:div w:id="472449625">
      <w:bodyDiv w:val="1"/>
      <w:marLeft w:val="0"/>
      <w:marRight w:val="0"/>
      <w:marTop w:val="0"/>
      <w:marBottom w:val="0"/>
      <w:divBdr>
        <w:top w:val="none" w:sz="0" w:space="0" w:color="auto"/>
        <w:left w:val="none" w:sz="0" w:space="0" w:color="auto"/>
        <w:bottom w:val="none" w:sz="0" w:space="0" w:color="auto"/>
        <w:right w:val="none" w:sz="0" w:space="0" w:color="auto"/>
      </w:divBdr>
    </w:div>
    <w:div w:id="505556334">
      <w:bodyDiv w:val="1"/>
      <w:marLeft w:val="0"/>
      <w:marRight w:val="0"/>
      <w:marTop w:val="0"/>
      <w:marBottom w:val="0"/>
      <w:divBdr>
        <w:top w:val="none" w:sz="0" w:space="0" w:color="auto"/>
        <w:left w:val="none" w:sz="0" w:space="0" w:color="auto"/>
        <w:bottom w:val="none" w:sz="0" w:space="0" w:color="auto"/>
        <w:right w:val="none" w:sz="0" w:space="0" w:color="auto"/>
      </w:divBdr>
    </w:div>
    <w:div w:id="527764095">
      <w:bodyDiv w:val="1"/>
      <w:marLeft w:val="0"/>
      <w:marRight w:val="0"/>
      <w:marTop w:val="0"/>
      <w:marBottom w:val="0"/>
      <w:divBdr>
        <w:top w:val="none" w:sz="0" w:space="0" w:color="auto"/>
        <w:left w:val="none" w:sz="0" w:space="0" w:color="auto"/>
        <w:bottom w:val="none" w:sz="0" w:space="0" w:color="auto"/>
        <w:right w:val="none" w:sz="0" w:space="0" w:color="auto"/>
      </w:divBdr>
    </w:div>
    <w:div w:id="661391172">
      <w:bodyDiv w:val="1"/>
      <w:marLeft w:val="0"/>
      <w:marRight w:val="0"/>
      <w:marTop w:val="0"/>
      <w:marBottom w:val="0"/>
      <w:divBdr>
        <w:top w:val="none" w:sz="0" w:space="0" w:color="auto"/>
        <w:left w:val="none" w:sz="0" w:space="0" w:color="auto"/>
        <w:bottom w:val="none" w:sz="0" w:space="0" w:color="auto"/>
        <w:right w:val="none" w:sz="0" w:space="0" w:color="auto"/>
      </w:divBdr>
    </w:div>
    <w:div w:id="681712597">
      <w:bodyDiv w:val="1"/>
      <w:marLeft w:val="0"/>
      <w:marRight w:val="0"/>
      <w:marTop w:val="0"/>
      <w:marBottom w:val="0"/>
      <w:divBdr>
        <w:top w:val="none" w:sz="0" w:space="0" w:color="auto"/>
        <w:left w:val="none" w:sz="0" w:space="0" w:color="auto"/>
        <w:bottom w:val="none" w:sz="0" w:space="0" w:color="auto"/>
        <w:right w:val="none" w:sz="0" w:space="0" w:color="auto"/>
      </w:divBdr>
    </w:div>
    <w:div w:id="684676088">
      <w:bodyDiv w:val="1"/>
      <w:marLeft w:val="0"/>
      <w:marRight w:val="0"/>
      <w:marTop w:val="0"/>
      <w:marBottom w:val="0"/>
      <w:divBdr>
        <w:top w:val="none" w:sz="0" w:space="0" w:color="auto"/>
        <w:left w:val="none" w:sz="0" w:space="0" w:color="auto"/>
        <w:bottom w:val="none" w:sz="0" w:space="0" w:color="auto"/>
        <w:right w:val="none" w:sz="0" w:space="0" w:color="auto"/>
      </w:divBdr>
    </w:div>
    <w:div w:id="734861905">
      <w:bodyDiv w:val="1"/>
      <w:marLeft w:val="0"/>
      <w:marRight w:val="0"/>
      <w:marTop w:val="0"/>
      <w:marBottom w:val="0"/>
      <w:divBdr>
        <w:top w:val="none" w:sz="0" w:space="0" w:color="auto"/>
        <w:left w:val="none" w:sz="0" w:space="0" w:color="auto"/>
        <w:bottom w:val="none" w:sz="0" w:space="0" w:color="auto"/>
        <w:right w:val="none" w:sz="0" w:space="0" w:color="auto"/>
      </w:divBdr>
    </w:div>
    <w:div w:id="822626571">
      <w:bodyDiv w:val="1"/>
      <w:marLeft w:val="0"/>
      <w:marRight w:val="0"/>
      <w:marTop w:val="0"/>
      <w:marBottom w:val="0"/>
      <w:divBdr>
        <w:top w:val="none" w:sz="0" w:space="0" w:color="auto"/>
        <w:left w:val="none" w:sz="0" w:space="0" w:color="auto"/>
        <w:bottom w:val="none" w:sz="0" w:space="0" w:color="auto"/>
        <w:right w:val="none" w:sz="0" w:space="0" w:color="auto"/>
      </w:divBdr>
    </w:div>
    <w:div w:id="872184795">
      <w:bodyDiv w:val="1"/>
      <w:marLeft w:val="0"/>
      <w:marRight w:val="0"/>
      <w:marTop w:val="0"/>
      <w:marBottom w:val="0"/>
      <w:divBdr>
        <w:top w:val="none" w:sz="0" w:space="0" w:color="auto"/>
        <w:left w:val="none" w:sz="0" w:space="0" w:color="auto"/>
        <w:bottom w:val="none" w:sz="0" w:space="0" w:color="auto"/>
        <w:right w:val="none" w:sz="0" w:space="0" w:color="auto"/>
      </w:divBdr>
    </w:div>
    <w:div w:id="880896884">
      <w:bodyDiv w:val="1"/>
      <w:marLeft w:val="0"/>
      <w:marRight w:val="0"/>
      <w:marTop w:val="0"/>
      <w:marBottom w:val="0"/>
      <w:divBdr>
        <w:top w:val="none" w:sz="0" w:space="0" w:color="auto"/>
        <w:left w:val="none" w:sz="0" w:space="0" w:color="auto"/>
        <w:bottom w:val="none" w:sz="0" w:space="0" w:color="auto"/>
        <w:right w:val="none" w:sz="0" w:space="0" w:color="auto"/>
      </w:divBdr>
    </w:div>
    <w:div w:id="955872027">
      <w:bodyDiv w:val="1"/>
      <w:marLeft w:val="0"/>
      <w:marRight w:val="0"/>
      <w:marTop w:val="0"/>
      <w:marBottom w:val="0"/>
      <w:divBdr>
        <w:top w:val="none" w:sz="0" w:space="0" w:color="auto"/>
        <w:left w:val="none" w:sz="0" w:space="0" w:color="auto"/>
        <w:bottom w:val="none" w:sz="0" w:space="0" w:color="auto"/>
        <w:right w:val="none" w:sz="0" w:space="0" w:color="auto"/>
      </w:divBdr>
    </w:div>
    <w:div w:id="959532058">
      <w:bodyDiv w:val="1"/>
      <w:marLeft w:val="0"/>
      <w:marRight w:val="0"/>
      <w:marTop w:val="0"/>
      <w:marBottom w:val="0"/>
      <w:divBdr>
        <w:top w:val="none" w:sz="0" w:space="0" w:color="auto"/>
        <w:left w:val="none" w:sz="0" w:space="0" w:color="auto"/>
        <w:bottom w:val="none" w:sz="0" w:space="0" w:color="auto"/>
        <w:right w:val="none" w:sz="0" w:space="0" w:color="auto"/>
      </w:divBdr>
    </w:div>
    <w:div w:id="963464033">
      <w:bodyDiv w:val="1"/>
      <w:marLeft w:val="0"/>
      <w:marRight w:val="0"/>
      <w:marTop w:val="0"/>
      <w:marBottom w:val="0"/>
      <w:divBdr>
        <w:top w:val="none" w:sz="0" w:space="0" w:color="auto"/>
        <w:left w:val="none" w:sz="0" w:space="0" w:color="auto"/>
        <w:bottom w:val="none" w:sz="0" w:space="0" w:color="auto"/>
        <w:right w:val="none" w:sz="0" w:space="0" w:color="auto"/>
      </w:divBdr>
    </w:div>
    <w:div w:id="973028711">
      <w:bodyDiv w:val="1"/>
      <w:marLeft w:val="0"/>
      <w:marRight w:val="0"/>
      <w:marTop w:val="0"/>
      <w:marBottom w:val="0"/>
      <w:divBdr>
        <w:top w:val="none" w:sz="0" w:space="0" w:color="auto"/>
        <w:left w:val="none" w:sz="0" w:space="0" w:color="auto"/>
        <w:bottom w:val="none" w:sz="0" w:space="0" w:color="auto"/>
        <w:right w:val="none" w:sz="0" w:space="0" w:color="auto"/>
      </w:divBdr>
    </w:div>
    <w:div w:id="1009941082">
      <w:bodyDiv w:val="1"/>
      <w:marLeft w:val="0"/>
      <w:marRight w:val="0"/>
      <w:marTop w:val="0"/>
      <w:marBottom w:val="0"/>
      <w:divBdr>
        <w:top w:val="none" w:sz="0" w:space="0" w:color="auto"/>
        <w:left w:val="none" w:sz="0" w:space="0" w:color="auto"/>
        <w:bottom w:val="none" w:sz="0" w:space="0" w:color="auto"/>
        <w:right w:val="none" w:sz="0" w:space="0" w:color="auto"/>
      </w:divBdr>
    </w:div>
    <w:div w:id="1074206462">
      <w:bodyDiv w:val="1"/>
      <w:marLeft w:val="0"/>
      <w:marRight w:val="0"/>
      <w:marTop w:val="0"/>
      <w:marBottom w:val="0"/>
      <w:divBdr>
        <w:top w:val="none" w:sz="0" w:space="0" w:color="auto"/>
        <w:left w:val="none" w:sz="0" w:space="0" w:color="auto"/>
        <w:bottom w:val="none" w:sz="0" w:space="0" w:color="auto"/>
        <w:right w:val="none" w:sz="0" w:space="0" w:color="auto"/>
      </w:divBdr>
    </w:div>
    <w:div w:id="1180122751">
      <w:bodyDiv w:val="1"/>
      <w:marLeft w:val="0"/>
      <w:marRight w:val="0"/>
      <w:marTop w:val="0"/>
      <w:marBottom w:val="0"/>
      <w:divBdr>
        <w:top w:val="none" w:sz="0" w:space="0" w:color="auto"/>
        <w:left w:val="none" w:sz="0" w:space="0" w:color="auto"/>
        <w:bottom w:val="none" w:sz="0" w:space="0" w:color="auto"/>
        <w:right w:val="none" w:sz="0" w:space="0" w:color="auto"/>
      </w:divBdr>
    </w:div>
    <w:div w:id="1231690129">
      <w:bodyDiv w:val="1"/>
      <w:marLeft w:val="0"/>
      <w:marRight w:val="0"/>
      <w:marTop w:val="0"/>
      <w:marBottom w:val="0"/>
      <w:divBdr>
        <w:top w:val="none" w:sz="0" w:space="0" w:color="auto"/>
        <w:left w:val="none" w:sz="0" w:space="0" w:color="auto"/>
        <w:bottom w:val="none" w:sz="0" w:space="0" w:color="auto"/>
        <w:right w:val="none" w:sz="0" w:space="0" w:color="auto"/>
      </w:divBdr>
    </w:div>
    <w:div w:id="1251349521">
      <w:bodyDiv w:val="1"/>
      <w:marLeft w:val="0"/>
      <w:marRight w:val="0"/>
      <w:marTop w:val="0"/>
      <w:marBottom w:val="0"/>
      <w:divBdr>
        <w:top w:val="none" w:sz="0" w:space="0" w:color="auto"/>
        <w:left w:val="none" w:sz="0" w:space="0" w:color="auto"/>
        <w:bottom w:val="none" w:sz="0" w:space="0" w:color="auto"/>
        <w:right w:val="none" w:sz="0" w:space="0" w:color="auto"/>
      </w:divBdr>
    </w:div>
    <w:div w:id="1318876867">
      <w:bodyDiv w:val="1"/>
      <w:marLeft w:val="0"/>
      <w:marRight w:val="0"/>
      <w:marTop w:val="0"/>
      <w:marBottom w:val="0"/>
      <w:divBdr>
        <w:top w:val="none" w:sz="0" w:space="0" w:color="auto"/>
        <w:left w:val="none" w:sz="0" w:space="0" w:color="auto"/>
        <w:bottom w:val="none" w:sz="0" w:space="0" w:color="auto"/>
        <w:right w:val="none" w:sz="0" w:space="0" w:color="auto"/>
      </w:divBdr>
    </w:div>
    <w:div w:id="1405105993">
      <w:bodyDiv w:val="1"/>
      <w:marLeft w:val="0"/>
      <w:marRight w:val="0"/>
      <w:marTop w:val="0"/>
      <w:marBottom w:val="0"/>
      <w:divBdr>
        <w:top w:val="none" w:sz="0" w:space="0" w:color="auto"/>
        <w:left w:val="none" w:sz="0" w:space="0" w:color="auto"/>
        <w:bottom w:val="none" w:sz="0" w:space="0" w:color="auto"/>
        <w:right w:val="none" w:sz="0" w:space="0" w:color="auto"/>
      </w:divBdr>
    </w:div>
    <w:div w:id="1461727134">
      <w:bodyDiv w:val="1"/>
      <w:marLeft w:val="0"/>
      <w:marRight w:val="0"/>
      <w:marTop w:val="0"/>
      <w:marBottom w:val="0"/>
      <w:divBdr>
        <w:top w:val="none" w:sz="0" w:space="0" w:color="auto"/>
        <w:left w:val="none" w:sz="0" w:space="0" w:color="auto"/>
        <w:bottom w:val="none" w:sz="0" w:space="0" w:color="auto"/>
        <w:right w:val="none" w:sz="0" w:space="0" w:color="auto"/>
      </w:divBdr>
    </w:div>
    <w:div w:id="1535776633">
      <w:bodyDiv w:val="1"/>
      <w:marLeft w:val="0"/>
      <w:marRight w:val="0"/>
      <w:marTop w:val="0"/>
      <w:marBottom w:val="0"/>
      <w:divBdr>
        <w:top w:val="none" w:sz="0" w:space="0" w:color="auto"/>
        <w:left w:val="none" w:sz="0" w:space="0" w:color="auto"/>
        <w:bottom w:val="none" w:sz="0" w:space="0" w:color="auto"/>
        <w:right w:val="none" w:sz="0" w:space="0" w:color="auto"/>
      </w:divBdr>
    </w:div>
    <w:div w:id="1536894119">
      <w:bodyDiv w:val="1"/>
      <w:marLeft w:val="0"/>
      <w:marRight w:val="0"/>
      <w:marTop w:val="0"/>
      <w:marBottom w:val="0"/>
      <w:divBdr>
        <w:top w:val="none" w:sz="0" w:space="0" w:color="auto"/>
        <w:left w:val="none" w:sz="0" w:space="0" w:color="auto"/>
        <w:bottom w:val="none" w:sz="0" w:space="0" w:color="auto"/>
        <w:right w:val="none" w:sz="0" w:space="0" w:color="auto"/>
      </w:divBdr>
    </w:div>
    <w:div w:id="1588886828">
      <w:bodyDiv w:val="1"/>
      <w:marLeft w:val="0"/>
      <w:marRight w:val="0"/>
      <w:marTop w:val="0"/>
      <w:marBottom w:val="0"/>
      <w:divBdr>
        <w:top w:val="none" w:sz="0" w:space="0" w:color="auto"/>
        <w:left w:val="none" w:sz="0" w:space="0" w:color="auto"/>
        <w:bottom w:val="none" w:sz="0" w:space="0" w:color="auto"/>
        <w:right w:val="none" w:sz="0" w:space="0" w:color="auto"/>
      </w:divBdr>
    </w:div>
    <w:div w:id="1731345223">
      <w:bodyDiv w:val="1"/>
      <w:marLeft w:val="0"/>
      <w:marRight w:val="0"/>
      <w:marTop w:val="0"/>
      <w:marBottom w:val="0"/>
      <w:divBdr>
        <w:top w:val="none" w:sz="0" w:space="0" w:color="auto"/>
        <w:left w:val="none" w:sz="0" w:space="0" w:color="auto"/>
        <w:bottom w:val="none" w:sz="0" w:space="0" w:color="auto"/>
        <w:right w:val="none" w:sz="0" w:space="0" w:color="auto"/>
      </w:divBdr>
    </w:div>
    <w:div w:id="1748961699">
      <w:bodyDiv w:val="1"/>
      <w:marLeft w:val="0"/>
      <w:marRight w:val="0"/>
      <w:marTop w:val="0"/>
      <w:marBottom w:val="0"/>
      <w:divBdr>
        <w:top w:val="none" w:sz="0" w:space="0" w:color="auto"/>
        <w:left w:val="none" w:sz="0" w:space="0" w:color="auto"/>
        <w:bottom w:val="none" w:sz="0" w:space="0" w:color="auto"/>
        <w:right w:val="none" w:sz="0" w:space="0" w:color="auto"/>
      </w:divBdr>
    </w:div>
    <w:div w:id="1799713144">
      <w:bodyDiv w:val="1"/>
      <w:marLeft w:val="0"/>
      <w:marRight w:val="0"/>
      <w:marTop w:val="0"/>
      <w:marBottom w:val="0"/>
      <w:divBdr>
        <w:top w:val="none" w:sz="0" w:space="0" w:color="auto"/>
        <w:left w:val="none" w:sz="0" w:space="0" w:color="auto"/>
        <w:bottom w:val="none" w:sz="0" w:space="0" w:color="auto"/>
        <w:right w:val="none" w:sz="0" w:space="0" w:color="auto"/>
      </w:divBdr>
    </w:div>
    <w:div w:id="1825513795">
      <w:bodyDiv w:val="1"/>
      <w:marLeft w:val="0"/>
      <w:marRight w:val="0"/>
      <w:marTop w:val="0"/>
      <w:marBottom w:val="0"/>
      <w:divBdr>
        <w:top w:val="none" w:sz="0" w:space="0" w:color="auto"/>
        <w:left w:val="none" w:sz="0" w:space="0" w:color="auto"/>
        <w:bottom w:val="none" w:sz="0" w:space="0" w:color="auto"/>
        <w:right w:val="none" w:sz="0" w:space="0" w:color="auto"/>
      </w:divBdr>
    </w:div>
    <w:div w:id="1860508745">
      <w:bodyDiv w:val="1"/>
      <w:marLeft w:val="0"/>
      <w:marRight w:val="0"/>
      <w:marTop w:val="0"/>
      <w:marBottom w:val="0"/>
      <w:divBdr>
        <w:top w:val="none" w:sz="0" w:space="0" w:color="auto"/>
        <w:left w:val="none" w:sz="0" w:space="0" w:color="auto"/>
        <w:bottom w:val="none" w:sz="0" w:space="0" w:color="auto"/>
        <w:right w:val="none" w:sz="0" w:space="0" w:color="auto"/>
      </w:divBdr>
    </w:div>
    <w:div w:id="1878276491">
      <w:bodyDiv w:val="1"/>
      <w:marLeft w:val="0"/>
      <w:marRight w:val="0"/>
      <w:marTop w:val="0"/>
      <w:marBottom w:val="0"/>
      <w:divBdr>
        <w:top w:val="none" w:sz="0" w:space="0" w:color="auto"/>
        <w:left w:val="none" w:sz="0" w:space="0" w:color="auto"/>
        <w:bottom w:val="none" w:sz="0" w:space="0" w:color="auto"/>
        <w:right w:val="none" w:sz="0" w:space="0" w:color="auto"/>
      </w:divBdr>
    </w:div>
    <w:div w:id="1902517890">
      <w:bodyDiv w:val="1"/>
      <w:marLeft w:val="0"/>
      <w:marRight w:val="0"/>
      <w:marTop w:val="0"/>
      <w:marBottom w:val="0"/>
      <w:divBdr>
        <w:top w:val="none" w:sz="0" w:space="0" w:color="auto"/>
        <w:left w:val="none" w:sz="0" w:space="0" w:color="auto"/>
        <w:bottom w:val="none" w:sz="0" w:space="0" w:color="auto"/>
        <w:right w:val="none" w:sz="0" w:space="0" w:color="auto"/>
      </w:divBdr>
    </w:div>
    <w:div w:id="2045053071">
      <w:bodyDiv w:val="1"/>
      <w:marLeft w:val="0"/>
      <w:marRight w:val="0"/>
      <w:marTop w:val="0"/>
      <w:marBottom w:val="0"/>
      <w:divBdr>
        <w:top w:val="none" w:sz="0" w:space="0" w:color="auto"/>
        <w:left w:val="none" w:sz="0" w:space="0" w:color="auto"/>
        <w:bottom w:val="none" w:sz="0" w:space="0" w:color="auto"/>
        <w:right w:val="none" w:sz="0" w:space="0" w:color="auto"/>
      </w:divBdr>
    </w:div>
    <w:div w:id="2054226191">
      <w:bodyDiv w:val="1"/>
      <w:marLeft w:val="0"/>
      <w:marRight w:val="0"/>
      <w:marTop w:val="0"/>
      <w:marBottom w:val="0"/>
      <w:divBdr>
        <w:top w:val="none" w:sz="0" w:space="0" w:color="auto"/>
        <w:left w:val="none" w:sz="0" w:space="0" w:color="auto"/>
        <w:bottom w:val="none" w:sz="0" w:space="0" w:color="auto"/>
        <w:right w:val="none" w:sz="0" w:space="0" w:color="auto"/>
      </w:divBdr>
    </w:div>
    <w:div w:id="2061318399">
      <w:bodyDiv w:val="1"/>
      <w:marLeft w:val="0"/>
      <w:marRight w:val="0"/>
      <w:marTop w:val="0"/>
      <w:marBottom w:val="0"/>
      <w:divBdr>
        <w:top w:val="none" w:sz="0" w:space="0" w:color="auto"/>
        <w:left w:val="none" w:sz="0" w:space="0" w:color="auto"/>
        <w:bottom w:val="none" w:sz="0" w:space="0" w:color="auto"/>
        <w:right w:val="none" w:sz="0" w:space="0" w:color="auto"/>
      </w:divBdr>
    </w:div>
    <w:div w:id="2071725639">
      <w:bodyDiv w:val="1"/>
      <w:marLeft w:val="0"/>
      <w:marRight w:val="0"/>
      <w:marTop w:val="0"/>
      <w:marBottom w:val="0"/>
      <w:divBdr>
        <w:top w:val="none" w:sz="0" w:space="0" w:color="auto"/>
        <w:left w:val="none" w:sz="0" w:space="0" w:color="auto"/>
        <w:bottom w:val="none" w:sz="0" w:space="0" w:color="auto"/>
        <w:right w:val="none" w:sz="0" w:space="0" w:color="auto"/>
      </w:divBdr>
    </w:div>
    <w:div w:id="2093744918">
      <w:bodyDiv w:val="1"/>
      <w:marLeft w:val="0"/>
      <w:marRight w:val="0"/>
      <w:marTop w:val="0"/>
      <w:marBottom w:val="0"/>
      <w:divBdr>
        <w:top w:val="none" w:sz="0" w:space="0" w:color="auto"/>
        <w:left w:val="none" w:sz="0" w:space="0" w:color="auto"/>
        <w:bottom w:val="none" w:sz="0" w:space="0" w:color="auto"/>
        <w:right w:val="none" w:sz="0" w:space="0" w:color="auto"/>
      </w:divBdr>
    </w:div>
    <w:div w:id="2128697603">
      <w:bodyDiv w:val="1"/>
      <w:marLeft w:val="0"/>
      <w:marRight w:val="0"/>
      <w:marTop w:val="0"/>
      <w:marBottom w:val="0"/>
      <w:divBdr>
        <w:top w:val="none" w:sz="0" w:space="0" w:color="auto"/>
        <w:left w:val="none" w:sz="0" w:space="0" w:color="auto"/>
        <w:bottom w:val="none" w:sz="0" w:space="0" w:color="auto"/>
        <w:right w:val="none" w:sz="0" w:space="0" w:color="auto"/>
      </w:divBdr>
    </w:div>
    <w:div w:id="2138181158">
      <w:bodyDiv w:val="1"/>
      <w:marLeft w:val="0"/>
      <w:marRight w:val="0"/>
      <w:marTop w:val="0"/>
      <w:marBottom w:val="0"/>
      <w:divBdr>
        <w:top w:val="none" w:sz="0" w:space="0" w:color="auto"/>
        <w:left w:val="none" w:sz="0" w:space="0" w:color="auto"/>
        <w:bottom w:val="none" w:sz="0" w:space="0" w:color="auto"/>
        <w:right w:val="none" w:sz="0" w:space="0" w:color="auto"/>
      </w:divBdr>
    </w:div>
    <w:div w:id="214723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C2CEA-B280-4826-9AB4-D40235D91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9</Pages>
  <Words>1541</Words>
  <Characters>8788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maryam mohammed</cp:lastModifiedBy>
  <cp:revision>88</cp:revision>
  <cp:lastPrinted>2026-06-12T11:54:00Z</cp:lastPrinted>
  <dcterms:created xsi:type="dcterms:W3CDTF">2026-06-02T13:17:00Z</dcterms:created>
  <dcterms:modified xsi:type="dcterms:W3CDTF">2026-06-12T16:32:00Z</dcterms:modified>
</cp:coreProperties>
</file>