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92"/>
        <w:gridCol w:w="4114"/>
      </w:tblGrid>
      <w:tr w:rsidR="000D3923" w14:paraId="4B8C6D4B" w14:textId="77777777" w:rsidTr="00640703">
        <w:tc>
          <w:tcPr>
            <w:tcW w:w="4192" w:type="dxa"/>
          </w:tcPr>
          <w:p w14:paraId="41EF9D53" w14:textId="77777777" w:rsidR="000D3923" w:rsidRPr="000D3923" w:rsidRDefault="000D3923" w:rsidP="000D3923">
            <w:pPr>
              <w:pStyle w:val="a3"/>
              <w:spacing w:line="30" w:lineRule="atLeast"/>
              <w:rPr>
                <w:rFonts w:ascii="Traditional Arabic" w:hAnsi="Traditional Arabic" w:cs="Traditional Arabic"/>
                <w:bCs/>
                <w:sz w:val="28"/>
                <w:szCs w:val="28"/>
                <w:rtl/>
              </w:rPr>
            </w:pPr>
            <w:r w:rsidRPr="000D3923">
              <w:rPr>
                <w:rFonts w:ascii="Traditional Arabic" w:hAnsi="Traditional Arabic" w:cs="Traditional Arabic"/>
                <w:bCs/>
                <w:sz w:val="28"/>
                <w:szCs w:val="28"/>
                <w:rtl/>
              </w:rPr>
              <w:t>جامعة ميدأوشن</w:t>
            </w:r>
          </w:p>
          <w:p w14:paraId="20734D13" w14:textId="77777777" w:rsidR="000D3923" w:rsidRPr="000D3923" w:rsidRDefault="000D3923" w:rsidP="000D3923">
            <w:pPr>
              <w:pStyle w:val="a3"/>
              <w:spacing w:line="30" w:lineRule="atLeast"/>
              <w:rPr>
                <w:rFonts w:ascii="Traditional Arabic" w:hAnsi="Traditional Arabic" w:cs="Traditional Arabic"/>
                <w:bCs/>
                <w:szCs w:val="36"/>
                <w:rtl/>
              </w:rPr>
            </w:pPr>
          </w:p>
          <w:p w14:paraId="0260962B" w14:textId="77777777" w:rsidR="000D3923" w:rsidRPr="000D3923" w:rsidRDefault="000D3923" w:rsidP="000D3923">
            <w:pPr>
              <w:pStyle w:val="a3"/>
              <w:spacing w:line="30" w:lineRule="atLeast"/>
              <w:rPr>
                <w:rFonts w:ascii="Traditional Arabic" w:hAnsi="Traditional Arabic" w:cs="Traditional Arabic"/>
                <w:bCs/>
                <w:sz w:val="24"/>
                <w:szCs w:val="24"/>
                <w:rtl/>
              </w:rPr>
            </w:pPr>
            <w:r w:rsidRPr="000D3923">
              <w:rPr>
                <w:rFonts w:ascii="Traditional Arabic" w:hAnsi="Traditional Arabic" w:cs="Traditional Arabic"/>
                <w:bCs/>
                <w:sz w:val="24"/>
                <w:szCs w:val="24"/>
                <w:rtl/>
              </w:rPr>
              <w:t>كلية الإدارة</w:t>
            </w:r>
          </w:p>
          <w:p w14:paraId="4E6D8EF1" w14:textId="77777777" w:rsidR="000D3923" w:rsidRPr="000D3923" w:rsidRDefault="000D3923" w:rsidP="000D3923">
            <w:pPr>
              <w:pStyle w:val="a3"/>
              <w:spacing w:line="30" w:lineRule="atLeast"/>
              <w:rPr>
                <w:rFonts w:ascii="Traditional Arabic" w:hAnsi="Traditional Arabic" w:cs="Traditional Arabic"/>
                <w:bCs/>
                <w:szCs w:val="36"/>
                <w:rtl/>
              </w:rPr>
            </w:pPr>
          </w:p>
          <w:p w14:paraId="5C118A8B" w14:textId="77777777" w:rsidR="000D3923" w:rsidRPr="000D3923" w:rsidRDefault="000D3923" w:rsidP="000D3923">
            <w:pPr>
              <w:pStyle w:val="a3"/>
              <w:spacing w:line="30" w:lineRule="atLeast"/>
              <w:rPr>
                <w:rFonts w:ascii="Traditional Arabic" w:hAnsi="Traditional Arabic" w:cs="Traditional Arabic"/>
                <w:bCs/>
                <w:szCs w:val="36"/>
                <w:rtl/>
              </w:rPr>
            </w:pPr>
          </w:p>
          <w:p w14:paraId="27FCE2EB" w14:textId="77777777" w:rsidR="000D3923" w:rsidRPr="000D3923" w:rsidRDefault="000D3923" w:rsidP="000D3923">
            <w:pPr>
              <w:pStyle w:val="a3"/>
              <w:spacing w:line="30" w:lineRule="atLeast"/>
              <w:rPr>
                <w:rFonts w:ascii="Traditional Arabic" w:hAnsi="Traditional Arabic" w:cs="Traditional Arabic"/>
                <w:bCs/>
                <w:szCs w:val="36"/>
                <w:rtl/>
              </w:rPr>
            </w:pPr>
            <w:r w:rsidRPr="000D3923">
              <w:rPr>
                <w:rFonts w:ascii="Traditional Arabic" w:hAnsi="Traditional Arabic" w:cs="Traditional Arabic"/>
                <w:bCs/>
                <w:szCs w:val="36"/>
                <w:rtl/>
              </w:rPr>
              <w:t>أثر العمل عن بُعد على أداء موظفي مركز الاتصال في قطاع الأعمال بشركة موبايلي: دراسة حالة</w:t>
            </w:r>
          </w:p>
          <w:p w14:paraId="2B9A24D8" w14:textId="77777777" w:rsidR="000D3923" w:rsidRPr="000D3923" w:rsidRDefault="000D3923" w:rsidP="000D3923">
            <w:pPr>
              <w:pStyle w:val="a3"/>
              <w:spacing w:line="30" w:lineRule="atLeast"/>
              <w:rPr>
                <w:rFonts w:ascii="Traditional Arabic" w:hAnsi="Traditional Arabic" w:cs="Traditional Arabic"/>
                <w:bCs/>
                <w:szCs w:val="36"/>
                <w:rtl/>
              </w:rPr>
            </w:pPr>
          </w:p>
          <w:p w14:paraId="53843348" w14:textId="77777777" w:rsidR="000D3923" w:rsidRPr="000D3923" w:rsidRDefault="000D3923" w:rsidP="000D3923">
            <w:pPr>
              <w:pStyle w:val="a3"/>
              <w:spacing w:line="30" w:lineRule="atLeast"/>
              <w:rPr>
                <w:rFonts w:ascii="Traditional Arabic" w:hAnsi="Traditional Arabic" w:cs="Traditional Arabic"/>
                <w:bCs/>
                <w:szCs w:val="36"/>
                <w:rtl/>
              </w:rPr>
            </w:pPr>
          </w:p>
          <w:p w14:paraId="11B02F92" w14:textId="77777777" w:rsidR="000D3923" w:rsidRPr="00640703" w:rsidRDefault="000D3923" w:rsidP="000D3923">
            <w:pPr>
              <w:pStyle w:val="a3"/>
              <w:spacing w:line="30" w:lineRule="atLeast"/>
              <w:rPr>
                <w:rFonts w:ascii="Traditional Arabic" w:hAnsi="Traditional Arabic" w:cs="Traditional Arabic"/>
                <w:bCs/>
                <w:sz w:val="24"/>
                <w:szCs w:val="24"/>
                <w:rtl/>
              </w:rPr>
            </w:pPr>
            <w:r w:rsidRPr="00640703">
              <w:rPr>
                <w:rFonts w:ascii="Traditional Arabic" w:hAnsi="Traditional Arabic" w:cs="Traditional Arabic"/>
                <w:bCs/>
                <w:sz w:val="24"/>
                <w:szCs w:val="24"/>
                <w:rtl/>
              </w:rPr>
              <w:t>رسالة مقدمة لجامعة ميدأوشن</w:t>
            </w:r>
          </w:p>
          <w:p w14:paraId="2F1DA26C" w14:textId="77777777" w:rsidR="000D3923" w:rsidRPr="000D3923" w:rsidRDefault="000D3923" w:rsidP="000D3923">
            <w:pPr>
              <w:pStyle w:val="a3"/>
              <w:spacing w:line="30" w:lineRule="atLeast"/>
              <w:rPr>
                <w:rFonts w:ascii="Traditional Arabic" w:hAnsi="Traditional Arabic" w:cs="Traditional Arabic"/>
                <w:bCs/>
                <w:sz w:val="24"/>
                <w:szCs w:val="24"/>
                <w:rtl/>
              </w:rPr>
            </w:pPr>
            <w:r w:rsidRPr="000D3923">
              <w:rPr>
                <w:rFonts w:ascii="Traditional Arabic" w:hAnsi="Traditional Arabic" w:cs="Traditional Arabic"/>
                <w:bCs/>
                <w:sz w:val="24"/>
                <w:szCs w:val="24"/>
                <w:rtl/>
              </w:rPr>
              <w:t>لاستكمال متطلبات نيل درجة دكتوراه في الإدارة</w:t>
            </w:r>
          </w:p>
          <w:p w14:paraId="1EECCD6C" w14:textId="77777777" w:rsidR="000D3923" w:rsidRPr="000D3923" w:rsidRDefault="000D3923" w:rsidP="000D3923">
            <w:pPr>
              <w:pStyle w:val="a3"/>
              <w:spacing w:line="30" w:lineRule="atLeast"/>
              <w:rPr>
                <w:rFonts w:ascii="Traditional Arabic" w:hAnsi="Traditional Arabic" w:cs="Traditional Arabic"/>
                <w:bCs/>
                <w:szCs w:val="36"/>
                <w:rtl/>
              </w:rPr>
            </w:pPr>
          </w:p>
          <w:p w14:paraId="7D9166F2" w14:textId="77777777" w:rsidR="000D3923" w:rsidRPr="000D3923" w:rsidRDefault="000D3923" w:rsidP="000D3923">
            <w:pPr>
              <w:pStyle w:val="a3"/>
              <w:spacing w:line="30" w:lineRule="atLeast"/>
              <w:rPr>
                <w:rFonts w:ascii="Traditional Arabic" w:hAnsi="Traditional Arabic" w:cs="Traditional Arabic"/>
                <w:bCs/>
                <w:szCs w:val="36"/>
                <w:rtl/>
              </w:rPr>
            </w:pPr>
          </w:p>
          <w:p w14:paraId="4E275364" w14:textId="77777777" w:rsidR="000D3923" w:rsidRPr="000D3923" w:rsidRDefault="000D3923" w:rsidP="000D3923">
            <w:pPr>
              <w:pStyle w:val="a3"/>
              <w:spacing w:line="30" w:lineRule="atLeast"/>
              <w:rPr>
                <w:rFonts w:ascii="Traditional Arabic" w:hAnsi="Traditional Arabic" w:cs="Traditional Arabic"/>
                <w:bCs/>
                <w:sz w:val="28"/>
                <w:szCs w:val="28"/>
                <w:rtl/>
              </w:rPr>
            </w:pPr>
            <w:r w:rsidRPr="000D3923">
              <w:rPr>
                <w:rFonts w:ascii="Traditional Arabic" w:hAnsi="Traditional Arabic" w:cs="Traditional Arabic"/>
                <w:bCs/>
                <w:sz w:val="28"/>
                <w:szCs w:val="28"/>
                <w:rtl/>
              </w:rPr>
              <w:t>إعداد الباحث</w:t>
            </w:r>
          </w:p>
          <w:p w14:paraId="55B6F85F" w14:textId="77777777" w:rsidR="000D3923" w:rsidRPr="000D3923" w:rsidRDefault="000D3923" w:rsidP="000D3923">
            <w:pPr>
              <w:pStyle w:val="a3"/>
              <w:spacing w:line="30" w:lineRule="atLeast"/>
              <w:rPr>
                <w:rFonts w:ascii="Traditional Arabic" w:hAnsi="Traditional Arabic" w:cs="Traditional Arabic"/>
                <w:bCs/>
                <w:szCs w:val="36"/>
                <w:rtl/>
              </w:rPr>
            </w:pPr>
          </w:p>
          <w:p w14:paraId="67633491" w14:textId="77777777" w:rsidR="000D3923" w:rsidRPr="000D3923" w:rsidRDefault="000D3923" w:rsidP="000D3923">
            <w:pPr>
              <w:pStyle w:val="a3"/>
              <w:spacing w:line="30" w:lineRule="atLeast"/>
              <w:rPr>
                <w:rFonts w:ascii="Traditional Arabic" w:hAnsi="Traditional Arabic" w:cs="Traditional Arabic"/>
                <w:bCs/>
                <w:sz w:val="28"/>
                <w:szCs w:val="28"/>
                <w:rtl/>
              </w:rPr>
            </w:pPr>
            <w:r w:rsidRPr="000D3923">
              <w:rPr>
                <w:rFonts w:ascii="Traditional Arabic" w:hAnsi="Traditional Arabic" w:cs="Traditional Arabic"/>
                <w:bCs/>
                <w:sz w:val="28"/>
                <w:szCs w:val="28"/>
                <w:rtl/>
              </w:rPr>
              <w:t>مراد سعد الشهراني</w:t>
            </w:r>
          </w:p>
          <w:p w14:paraId="63E499A2" w14:textId="77777777" w:rsidR="000D3923" w:rsidRPr="000D3923" w:rsidRDefault="000D3923" w:rsidP="000D3923">
            <w:pPr>
              <w:pStyle w:val="a3"/>
              <w:spacing w:line="30" w:lineRule="atLeast"/>
              <w:rPr>
                <w:rFonts w:ascii="Traditional Arabic" w:hAnsi="Traditional Arabic" w:cs="Traditional Arabic"/>
                <w:bCs/>
                <w:szCs w:val="36"/>
                <w:rtl/>
              </w:rPr>
            </w:pPr>
          </w:p>
          <w:p w14:paraId="53E6B876" w14:textId="77777777" w:rsidR="000D3923" w:rsidRPr="000D3923" w:rsidRDefault="000D3923" w:rsidP="000D3923">
            <w:pPr>
              <w:pStyle w:val="a3"/>
              <w:spacing w:line="30" w:lineRule="atLeast"/>
              <w:rPr>
                <w:rFonts w:ascii="Traditional Arabic" w:hAnsi="Traditional Arabic" w:cs="Traditional Arabic"/>
                <w:bCs/>
                <w:szCs w:val="36"/>
                <w:rtl/>
              </w:rPr>
            </w:pPr>
          </w:p>
          <w:p w14:paraId="553F7430" w14:textId="77777777" w:rsidR="000D3923" w:rsidRPr="000D3923" w:rsidRDefault="000D3923" w:rsidP="000D3923">
            <w:pPr>
              <w:pStyle w:val="a3"/>
              <w:spacing w:line="30" w:lineRule="atLeast"/>
              <w:jc w:val="left"/>
              <w:rPr>
                <w:rFonts w:ascii="Traditional Arabic" w:hAnsi="Traditional Arabic" w:cs="Traditional Arabic"/>
                <w:bCs/>
                <w:sz w:val="16"/>
                <w:szCs w:val="16"/>
                <w:rtl/>
              </w:rPr>
            </w:pPr>
            <w:r w:rsidRPr="000D3923">
              <w:rPr>
                <w:rFonts w:ascii="Traditional Arabic" w:hAnsi="Traditional Arabic" w:cs="Traditional Arabic"/>
                <w:bCs/>
                <w:sz w:val="16"/>
                <w:szCs w:val="16"/>
                <w:rtl/>
              </w:rPr>
              <w:t>2026</w:t>
            </w:r>
          </w:p>
        </w:tc>
        <w:tc>
          <w:tcPr>
            <w:tcW w:w="4114" w:type="dxa"/>
          </w:tcPr>
          <w:p w14:paraId="7E592FCC" w14:textId="77777777" w:rsidR="000D3923" w:rsidRPr="00C919B7" w:rsidRDefault="000D3923" w:rsidP="000D3923">
            <w:pPr>
              <w:pStyle w:val="a3"/>
              <w:spacing w:line="30" w:lineRule="atLeast"/>
              <w:rPr>
                <w:rFonts w:asciiTheme="majorBidi" w:hAnsiTheme="majorBidi"/>
                <w:bCs/>
                <w:sz w:val="28"/>
                <w:szCs w:val="28"/>
                <w:rtl/>
              </w:rPr>
            </w:pPr>
            <w:r w:rsidRPr="00BC4FE4">
              <w:rPr>
                <w:rFonts w:asciiTheme="majorBidi" w:hAnsiTheme="majorBidi"/>
                <w:bCs/>
                <w:sz w:val="28"/>
                <w:szCs w:val="28"/>
              </w:rPr>
              <w:t>Midocean</w:t>
            </w:r>
            <w:r w:rsidRPr="00BC4FE4">
              <w:rPr>
                <w:rFonts w:asciiTheme="majorBidi" w:hAnsiTheme="majorBidi"/>
                <w:bCs/>
                <w:szCs w:val="36"/>
              </w:rPr>
              <w:t xml:space="preserve"> </w:t>
            </w:r>
            <w:r w:rsidRPr="00BC4FE4">
              <w:rPr>
                <w:rFonts w:asciiTheme="majorBidi" w:hAnsiTheme="majorBidi"/>
                <w:bCs/>
                <w:sz w:val="28"/>
                <w:szCs w:val="28"/>
              </w:rPr>
              <w:t>University</w:t>
            </w:r>
          </w:p>
          <w:p w14:paraId="3E8BA78F" w14:textId="77777777" w:rsidR="000D3923" w:rsidRPr="00C919B7" w:rsidRDefault="000D3923" w:rsidP="000D3923">
            <w:pPr>
              <w:pStyle w:val="a3"/>
              <w:spacing w:line="30" w:lineRule="atLeast"/>
              <w:rPr>
                <w:rFonts w:asciiTheme="majorBidi" w:hAnsiTheme="majorBidi"/>
                <w:bCs/>
                <w:szCs w:val="36"/>
                <w:rtl/>
              </w:rPr>
            </w:pPr>
          </w:p>
          <w:p w14:paraId="0EA7FBEF" w14:textId="77777777" w:rsidR="000D3923" w:rsidRPr="00C919B7" w:rsidRDefault="000D3923" w:rsidP="000D3923">
            <w:pPr>
              <w:pStyle w:val="a3"/>
              <w:spacing w:line="30" w:lineRule="atLeast"/>
              <w:rPr>
                <w:rFonts w:asciiTheme="majorBidi" w:hAnsiTheme="majorBidi"/>
                <w:bCs/>
                <w:sz w:val="24"/>
                <w:szCs w:val="24"/>
              </w:rPr>
            </w:pPr>
            <w:r w:rsidRPr="00C919B7">
              <w:rPr>
                <w:rFonts w:asciiTheme="majorBidi" w:hAnsiTheme="majorBidi"/>
                <w:bCs/>
                <w:sz w:val="24"/>
                <w:szCs w:val="24"/>
              </w:rPr>
              <w:t>Faculty of Management</w:t>
            </w:r>
          </w:p>
          <w:p w14:paraId="5D78B147" w14:textId="77777777" w:rsidR="000D3923" w:rsidRPr="00C919B7" w:rsidRDefault="000D3923" w:rsidP="000D3923">
            <w:pPr>
              <w:pStyle w:val="a3"/>
              <w:spacing w:line="30" w:lineRule="atLeast"/>
              <w:rPr>
                <w:rFonts w:asciiTheme="majorBidi" w:hAnsiTheme="majorBidi"/>
                <w:bCs/>
                <w:szCs w:val="36"/>
                <w:rtl/>
              </w:rPr>
            </w:pPr>
          </w:p>
          <w:p w14:paraId="7A35C622" w14:textId="77777777" w:rsidR="000D3923" w:rsidRPr="00C919B7" w:rsidRDefault="000D3923" w:rsidP="000D3923">
            <w:pPr>
              <w:pStyle w:val="a3"/>
              <w:spacing w:line="30" w:lineRule="atLeast"/>
              <w:rPr>
                <w:rFonts w:asciiTheme="majorBidi" w:hAnsiTheme="majorBidi"/>
                <w:bCs/>
                <w:szCs w:val="36"/>
                <w:rtl/>
              </w:rPr>
            </w:pPr>
          </w:p>
          <w:p w14:paraId="7BFF0248" w14:textId="77777777" w:rsidR="000D3923" w:rsidRPr="00C919B7" w:rsidRDefault="000D3923" w:rsidP="000D3923">
            <w:pPr>
              <w:pStyle w:val="a3"/>
              <w:spacing w:line="30" w:lineRule="atLeast"/>
              <w:rPr>
                <w:rFonts w:asciiTheme="majorBidi" w:hAnsiTheme="majorBidi"/>
                <w:bCs/>
                <w:szCs w:val="36"/>
              </w:rPr>
            </w:pPr>
            <w:r w:rsidRPr="00C919B7">
              <w:rPr>
                <w:rFonts w:asciiTheme="majorBidi" w:hAnsiTheme="majorBidi"/>
                <w:bCs/>
                <w:szCs w:val="36"/>
              </w:rPr>
              <w:t>The Impact of Remote Work on the Performance of Contact Center Employees in the Business Sector at Mobily: A Case Study</w:t>
            </w:r>
          </w:p>
          <w:p w14:paraId="01076EC9" w14:textId="77777777" w:rsidR="000D3923" w:rsidRPr="00C919B7" w:rsidRDefault="000D3923" w:rsidP="000D3923">
            <w:pPr>
              <w:pStyle w:val="a3"/>
              <w:spacing w:line="30" w:lineRule="atLeast"/>
              <w:rPr>
                <w:rFonts w:asciiTheme="majorBidi" w:hAnsiTheme="majorBidi"/>
                <w:bCs/>
                <w:szCs w:val="36"/>
                <w:rtl/>
              </w:rPr>
            </w:pPr>
          </w:p>
          <w:p w14:paraId="1531B46B" w14:textId="77777777" w:rsidR="000D3923" w:rsidRPr="00C919B7" w:rsidRDefault="000D3923" w:rsidP="000D3923">
            <w:pPr>
              <w:pStyle w:val="a3"/>
              <w:spacing w:line="30" w:lineRule="atLeast"/>
              <w:rPr>
                <w:rFonts w:asciiTheme="majorBidi" w:hAnsiTheme="majorBidi"/>
                <w:bCs/>
                <w:szCs w:val="36"/>
                <w:rtl/>
              </w:rPr>
            </w:pPr>
          </w:p>
          <w:p w14:paraId="2EE32478" w14:textId="77777777" w:rsidR="000D3923" w:rsidRPr="00640703" w:rsidRDefault="000D3923" w:rsidP="000D3923">
            <w:pPr>
              <w:pStyle w:val="a3"/>
              <w:spacing w:line="30" w:lineRule="atLeast"/>
              <w:rPr>
                <w:rFonts w:asciiTheme="majorBidi" w:hAnsiTheme="majorBidi"/>
                <w:bCs/>
                <w:sz w:val="24"/>
                <w:szCs w:val="24"/>
              </w:rPr>
            </w:pPr>
            <w:r w:rsidRPr="00640703">
              <w:rPr>
                <w:rFonts w:asciiTheme="majorBidi" w:hAnsiTheme="majorBidi"/>
                <w:bCs/>
                <w:sz w:val="24"/>
                <w:szCs w:val="24"/>
              </w:rPr>
              <w:t>Submitted to Midocean University</w:t>
            </w:r>
          </w:p>
          <w:p w14:paraId="5AFAEC64" w14:textId="77777777" w:rsidR="000D3923" w:rsidRPr="00C919B7" w:rsidRDefault="000D3923" w:rsidP="000D3923">
            <w:pPr>
              <w:pStyle w:val="a3"/>
              <w:spacing w:line="30" w:lineRule="atLeast"/>
              <w:rPr>
                <w:rFonts w:asciiTheme="majorBidi" w:hAnsiTheme="majorBidi"/>
                <w:bCs/>
                <w:sz w:val="24"/>
                <w:szCs w:val="24"/>
              </w:rPr>
            </w:pPr>
            <w:r w:rsidRPr="00C919B7">
              <w:rPr>
                <w:rFonts w:asciiTheme="majorBidi" w:hAnsiTheme="majorBidi"/>
                <w:bCs/>
                <w:sz w:val="24"/>
                <w:szCs w:val="24"/>
              </w:rPr>
              <w:t>in partial fulfillment of the requirements for the degree of Doctor of Philosophy in Management</w:t>
            </w:r>
          </w:p>
          <w:p w14:paraId="674BA3E3" w14:textId="77777777" w:rsidR="000D3923" w:rsidRPr="00C919B7" w:rsidRDefault="000D3923" w:rsidP="000D3923">
            <w:pPr>
              <w:pStyle w:val="a3"/>
              <w:spacing w:line="30" w:lineRule="atLeast"/>
              <w:rPr>
                <w:rFonts w:asciiTheme="majorBidi" w:hAnsiTheme="majorBidi"/>
                <w:bCs/>
                <w:szCs w:val="36"/>
                <w:rtl/>
              </w:rPr>
            </w:pPr>
          </w:p>
          <w:p w14:paraId="5BDB1EAB" w14:textId="77777777" w:rsidR="000D3923" w:rsidRPr="00C919B7" w:rsidRDefault="000D3923" w:rsidP="000D3923">
            <w:pPr>
              <w:pStyle w:val="a3"/>
              <w:spacing w:line="30" w:lineRule="atLeast"/>
              <w:rPr>
                <w:rFonts w:asciiTheme="majorBidi" w:hAnsiTheme="majorBidi"/>
                <w:bCs/>
                <w:szCs w:val="36"/>
                <w:rtl/>
              </w:rPr>
            </w:pPr>
          </w:p>
          <w:p w14:paraId="003472D9" w14:textId="77777777" w:rsidR="000D3923" w:rsidRPr="00C919B7" w:rsidRDefault="000D3923" w:rsidP="000D3923">
            <w:pPr>
              <w:pStyle w:val="a3"/>
              <w:spacing w:line="30" w:lineRule="atLeast"/>
              <w:rPr>
                <w:rFonts w:asciiTheme="majorBidi" w:hAnsiTheme="majorBidi"/>
                <w:bCs/>
                <w:sz w:val="28"/>
                <w:szCs w:val="28"/>
              </w:rPr>
            </w:pPr>
            <w:r w:rsidRPr="00C919B7">
              <w:rPr>
                <w:rFonts w:asciiTheme="majorBidi" w:hAnsiTheme="majorBidi"/>
                <w:bCs/>
                <w:sz w:val="28"/>
                <w:szCs w:val="28"/>
              </w:rPr>
              <w:t>Prepared by</w:t>
            </w:r>
          </w:p>
          <w:p w14:paraId="77269172" w14:textId="77777777" w:rsidR="000D3923" w:rsidRPr="00C919B7" w:rsidRDefault="000D3923" w:rsidP="000D3923">
            <w:pPr>
              <w:pStyle w:val="a3"/>
              <w:spacing w:line="30" w:lineRule="atLeast"/>
              <w:rPr>
                <w:rFonts w:asciiTheme="majorBidi" w:hAnsiTheme="majorBidi"/>
                <w:bCs/>
                <w:szCs w:val="36"/>
                <w:rtl/>
              </w:rPr>
            </w:pPr>
          </w:p>
          <w:p w14:paraId="1DA6BF79" w14:textId="77777777" w:rsidR="000D3923" w:rsidRPr="00C919B7" w:rsidRDefault="000D3923" w:rsidP="000D3923">
            <w:pPr>
              <w:pStyle w:val="a3"/>
              <w:spacing w:line="30" w:lineRule="atLeast"/>
              <w:rPr>
                <w:rFonts w:asciiTheme="majorBidi" w:hAnsiTheme="majorBidi"/>
                <w:bCs/>
                <w:sz w:val="28"/>
                <w:szCs w:val="28"/>
              </w:rPr>
            </w:pPr>
            <w:r w:rsidRPr="00C919B7">
              <w:rPr>
                <w:rFonts w:asciiTheme="majorBidi" w:hAnsiTheme="majorBidi"/>
                <w:bCs/>
                <w:sz w:val="28"/>
                <w:szCs w:val="28"/>
              </w:rPr>
              <w:t>Murad Saad Alshahrani</w:t>
            </w:r>
          </w:p>
          <w:p w14:paraId="210C4CF7" w14:textId="77777777" w:rsidR="000D3923" w:rsidRPr="00C919B7" w:rsidRDefault="000D3923" w:rsidP="000D3923">
            <w:pPr>
              <w:pStyle w:val="a3"/>
              <w:spacing w:line="30" w:lineRule="atLeast"/>
              <w:rPr>
                <w:rFonts w:asciiTheme="majorBidi" w:hAnsiTheme="majorBidi"/>
                <w:bCs/>
                <w:szCs w:val="36"/>
                <w:rtl/>
              </w:rPr>
            </w:pPr>
          </w:p>
          <w:p w14:paraId="6FF1688F" w14:textId="77777777" w:rsidR="00BC4FE4" w:rsidRPr="00C919B7" w:rsidRDefault="00BC4FE4" w:rsidP="00BC4FE4">
            <w:pPr>
              <w:rPr>
                <w:rFonts w:asciiTheme="majorBidi" w:hAnsiTheme="majorBidi" w:cstheme="majorBidi"/>
                <w:rtl/>
              </w:rPr>
            </w:pPr>
          </w:p>
          <w:p w14:paraId="1B452512" w14:textId="77777777" w:rsidR="000D3923" w:rsidRPr="00C919B7" w:rsidRDefault="000D3923" w:rsidP="000D3923">
            <w:pPr>
              <w:pStyle w:val="a3"/>
              <w:spacing w:line="30" w:lineRule="atLeast"/>
              <w:rPr>
                <w:rFonts w:asciiTheme="majorBidi" w:hAnsiTheme="majorBidi"/>
                <w:bCs/>
                <w:szCs w:val="36"/>
                <w:rtl/>
              </w:rPr>
            </w:pPr>
          </w:p>
          <w:p w14:paraId="46ABE567" w14:textId="77777777" w:rsidR="000D3923" w:rsidRPr="000D3923" w:rsidRDefault="000D3923" w:rsidP="000D3923">
            <w:pPr>
              <w:pStyle w:val="a3"/>
              <w:spacing w:line="30" w:lineRule="atLeast"/>
              <w:jc w:val="left"/>
              <w:rPr>
                <w:rFonts w:ascii="Traditional Arabic" w:hAnsi="Traditional Arabic" w:cs="Traditional Arabic"/>
                <w:bCs/>
                <w:sz w:val="16"/>
                <w:szCs w:val="16"/>
              </w:rPr>
            </w:pPr>
            <w:r w:rsidRPr="00C919B7">
              <w:rPr>
                <w:rFonts w:asciiTheme="majorBidi" w:hAnsiTheme="majorBidi"/>
                <w:bCs/>
                <w:sz w:val="16"/>
                <w:szCs w:val="16"/>
              </w:rPr>
              <w:t>2026</w:t>
            </w:r>
          </w:p>
        </w:tc>
      </w:tr>
    </w:tbl>
    <w:p w14:paraId="6549BE05" w14:textId="77777777" w:rsidR="002C3AF9" w:rsidRPr="000D3923" w:rsidRDefault="002C3AF9" w:rsidP="00A536F2">
      <w:pPr>
        <w:pStyle w:val="a3"/>
        <w:spacing w:line="30" w:lineRule="atLeast"/>
        <w:jc w:val="left"/>
        <w:rPr>
          <w:rFonts w:ascii="Traditional Arabic" w:hAnsi="Traditional Arabic" w:cs="Traditional Arabic"/>
          <w:bCs/>
          <w:szCs w:val="36"/>
          <w:rtl/>
        </w:rPr>
      </w:pPr>
    </w:p>
    <w:p w14:paraId="590BB59C" w14:textId="77777777" w:rsidR="002C3AF9" w:rsidRDefault="002C3AF9" w:rsidP="00A536F2">
      <w:pPr>
        <w:pStyle w:val="a3"/>
        <w:spacing w:line="30" w:lineRule="atLeast"/>
        <w:jc w:val="left"/>
        <w:rPr>
          <w:rFonts w:ascii="Traditional Arabic" w:hAnsi="Traditional Arabic" w:cs="Traditional Arabic"/>
          <w:bCs/>
          <w:szCs w:val="36"/>
          <w:rtl/>
        </w:rPr>
      </w:pPr>
    </w:p>
    <w:p w14:paraId="3142FBD0" w14:textId="77777777" w:rsidR="002C3AF9" w:rsidRDefault="002C3AF9" w:rsidP="00A536F2">
      <w:pPr>
        <w:pStyle w:val="a3"/>
        <w:spacing w:line="30" w:lineRule="atLeast"/>
        <w:jc w:val="left"/>
        <w:rPr>
          <w:rFonts w:ascii="Traditional Arabic" w:hAnsi="Traditional Arabic" w:cs="Traditional Arabic"/>
          <w:bCs/>
          <w:szCs w:val="36"/>
          <w:rtl/>
        </w:rPr>
      </w:pPr>
    </w:p>
    <w:p w14:paraId="71C321BE" w14:textId="77777777" w:rsidR="00C919B7" w:rsidRPr="00C919B7" w:rsidRDefault="00C919B7" w:rsidP="00C919B7">
      <w:pPr>
        <w:rPr>
          <w:rtl/>
        </w:rPr>
      </w:pPr>
    </w:p>
    <w:p w14:paraId="65F2654A" w14:textId="77777777" w:rsidR="000D3923" w:rsidRDefault="000D3923" w:rsidP="000D3923">
      <w:pPr>
        <w:rPr>
          <w:rtl/>
        </w:rPr>
      </w:pPr>
    </w:p>
    <w:p w14:paraId="1F24BE0C" w14:textId="77777777" w:rsidR="00C919B7" w:rsidRDefault="00C919B7" w:rsidP="000D3923">
      <w:pPr>
        <w:rPr>
          <w:rtl/>
        </w:rPr>
      </w:pPr>
    </w:p>
    <w:p w14:paraId="5F9B96FE" w14:textId="77777777" w:rsidR="00C919B7" w:rsidRDefault="00C919B7" w:rsidP="000D3923">
      <w:pPr>
        <w:rPr>
          <w:rtl/>
        </w:rPr>
      </w:pPr>
    </w:p>
    <w:p w14:paraId="6EFC76CC" w14:textId="77777777" w:rsidR="00C919B7" w:rsidRDefault="00C919B7" w:rsidP="000D3923">
      <w:pPr>
        <w:rPr>
          <w:rtl/>
        </w:rPr>
      </w:pPr>
    </w:p>
    <w:p w14:paraId="666658DB" w14:textId="77777777" w:rsidR="00C919B7" w:rsidRDefault="00C919B7" w:rsidP="000D3923">
      <w:pPr>
        <w:rPr>
          <w:rtl/>
        </w:rPr>
      </w:pPr>
    </w:p>
    <w:p w14:paraId="7F6BC75C" w14:textId="77777777" w:rsidR="00C919B7" w:rsidRDefault="00C919B7" w:rsidP="000D3923">
      <w:pPr>
        <w:rPr>
          <w:rtl/>
        </w:rPr>
      </w:pPr>
    </w:p>
    <w:p w14:paraId="64CC13A6" w14:textId="77777777" w:rsidR="00C919B7" w:rsidRDefault="00C919B7" w:rsidP="000D3923">
      <w:pPr>
        <w:rPr>
          <w:rtl/>
        </w:rPr>
      </w:pPr>
    </w:p>
    <w:p w14:paraId="041AB1A2" w14:textId="77777777" w:rsidR="00C919B7" w:rsidRDefault="00C919B7" w:rsidP="000D3923">
      <w:pPr>
        <w:rPr>
          <w:rtl/>
        </w:rPr>
      </w:pPr>
    </w:p>
    <w:p w14:paraId="0F1D3DAA" w14:textId="77777777" w:rsidR="00C919B7" w:rsidRDefault="00C919B7" w:rsidP="000D3923">
      <w:pPr>
        <w:rPr>
          <w:rtl/>
        </w:rPr>
      </w:pPr>
    </w:p>
    <w:p w14:paraId="6FD363DE" w14:textId="77777777" w:rsidR="00C919B7" w:rsidRDefault="00C919B7" w:rsidP="000D3923">
      <w:pPr>
        <w:rPr>
          <w:rtl/>
        </w:rPr>
      </w:pPr>
    </w:p>
    <w:p w14:paraId="1BAB35EF" w14:textId="77777777" w:rsidR="00C919B7" w:rsidRDefault="00C919B7" w:rsidP="000D3923">
      <w:pPr>
        <w:rPr>
          <w:rtl/>
        </w:rPr>
      </w:pPr>
    </w:p>
    <w:p w14:paraId="1240D616" w14:textId="77777777" w:rsidR="00C919B7" w:rsidRPr="00C919B7" w:rsidRDefault="00C919B7" w:rsidP="00C919B7">
      <w:pPr>
        <w:jc w:val="center"/>
        <w:rPr>
          <w:sz w:val="40"/>
          <w:szCs w:val="40"/>
          <w:rtl/>
        </w:rPr>
      </w:pPr>
      <w:r w:rsidRPr="00C919B7">
        <w:rPr>
          <w:sz w:val="40"/>
          <w:szCs w:val="40"/>
          <w:rtl/>
        </w:rPr>
        <w:t>﴿وَقُل رَّبِّ زِدْنِي عِلْمًا﴾</w:t>
      </w:r>
    </w:p>
    <w:p w14:paraId="5C61CFAD" w14:textId="77777777" w:rsidR="00C919B7" w:rsidRDefault="00C919B7" w:rsidP="00C919B7">
      <w:pPr>
        <w:rPr>
          <w:rtl/>
        </w:rPr>
      </w:pPr>
    </w:p>
    <w:p w14:paraId="2F68F6D7" w14:textId="77777777" w:rsidR="00C919B7" w:rsidRPr="00C919B7" w:rsidRDefault="00C919B7" w:rsidP="00C919B7">
      <w:pPr>
        <w:jc w:val="center"/>
        <w:rPr>
          <w:szCs w:val="28"/>
          <w:rtl/>
        </w:rPr>
      </w:pPr>
      <w:r w:rsidRPr="00C919B7">
        <w:rPr>
          <w:szCs w:val="28"/>
          <w:rtl/>
        </w:rPr>
        <w:t>سورة طه، الآية: 114</w:t>
      </w:r>
    </w:p>
    <w:p w14:paraId="68D26B86" w14:textId="77777777" w:rsidR="00C919B7" w:rsidRDefault="00C919B7" w:rsidP="000D3923">
      <w:pPr>
        <w:rPr>
          <w:rtl/>
        </w:rPr>
      </w:pPr>
    </w:p>
    <w:p w14:paraId="6B73D037" w14:textId="77777777" w:rsidR="00C919B7" w:rsidRDefault="00C919B7" w:rsidP="000D3923">
      <w:pPr>
        <w:rPr>
          <w:rtl/>
        </w:rPr>
      </w:pPr>
    </w:p>
    <w:p w14:paraId="5507B455" w14:textId="77777777" w:rsidR="001370AE" w:rsidRDefault="001370AE">
      <w:pPr>
        <w:bidi w:val="0"/>
        <w:spacing w:after="160" w:line="259" w:lineRule="auto"/>
        <w:rPr>
          <w:rtl/>
        </w:rPr>
      </w:pPr>
      <w:r>
        <w:rPr>
          <w:rtl/>
        </w:rPr>
        <w:br w:type="page"/>
      </w:r>
    </w:p>
    <w:p w14:paraId="239DFF84" w14:textId="77777777" w:rsidR="00C919B7" w:rsidRDefault="00C919B7" w:rsidP="000D3923">
      <w:pPr>
        <w:rPr>
          <w:rtl/>
        </w:rPr>
      </w:pPr>
    </w:p>
    <w:p w14:paraId="7F602E3C" w14:textId="77777777" w:rsidR="004519ED" w:rsidRPr="002458CA" w:rsidRDefault="00C919B7" w:rsidP="002458CA">
      <w:pPr>
        <w:jc w:val="center"/>
        <w:rPr>
          <w:b/>
          <w:bCs/>
          <w:sz w:val="32"/>
          <w:szCs w:val="32"/>
          <w:rtl/>
        </w:rPr>
      </w:pPr>
      <w:r w:rsidRPr="00A53427">
        <w:rPr>
          <w:b/>
          <w:bCs/>
          <w:sz w:val="32"/>
          <w:szCs w:val="32"/>
          <w:rtl/>
        </w:rPr>
        <w:t>الإهداء</w:t>
      </w:r>
    </w:p>
    <w:p w14:paraId="27DAB859" w14:textId="77777777" w:rsidR="004519ED" w:rsidRPr="00A53427" w:rsidRDefault="004519ED" w:rsidP="00A53427">
      <w:pPr>
        <w:rPr>
          <w:rtl/>
        </w:rPr>
      </w:pPr>
    </w:p>
    <w:p w14:paraId="0CDEEE40" w14:textId="77777777" w:rsidR="004519ED" w:rsidRPr="00A53427" w:rsidRDefault="004519ED" w:rsidP="002458CA">
      <w:pPr>
        <w:rPr>
          <w:rtl/>
        </w:rPr>
      </w:pPr>
      <w:r w:rsidRPr="00A53427">
        <w:rPr>
          <w:rtl/>
        </w:rPr>
        <w:t>إلى والديّ الكريمين، تقديرًا لما قدّماه لي من دعاء ودعم ومساندة.</w:t>
      </w:r>
    </w:p>
    <w:p w14:paraId="5F66BE67" w14:textId="77777777" w:rsidR="004519ED" w:rsidRPr="00A53427" w:rsidRDefault="004519ED" w:rsidP="002458CA">
      <w:pPr>
        <w:rPr>
          <w:rtl/>
        </w:rPr>
      </w:pPr>
      <w:r w:rsidRPr="00A53427">
        <w:rPr>
          <w:rtl/>
        </w:rPr>
        <w:t>إلى أسرتي، شكرًا لصبرها وتحمّلها خلال مراحل إعداد هذه الرسالة.</w:t>
      </w:r>
    </w:p>
    <w:p w14:paraId="03A35541" w14:textId="77777777" w:rsidR="004519ED" w:rsidRPr="00A53427" w:rsidRDefault="004519ED" w:rsidP="002458CA">
      <w:pPr>
        <w:rPr>
          <w:rtl/>
        </w:rPr>
      </w:pPr>
      <w:r w:rsidRPr="00A53427">
        <w:rPr>
          <w:rtl/>
        </w:rPr>
        <w:t>إلى كل من وقف بجانبي، ولو بكلمة طيبة أو دعاء صادق.</w:t>
      </w:r>
    </w:p>
    <w:p w14:paraId="2C0A5E4E" w14:textId="77777777" w:rsidR="00C919B7" w:rsidRPr="00A53427" w:rsidRDefault="004519ED" w:rsidP="00A53427">
      <w:pPr>
        <w:rPr>
          <w:rtl/>
        </w:rPr>
      </w:pPr>
      <w:r w:rsidRPr="00A53427">
        <w:rPr>
          <w:rtl/>
        </w:rPr>
        <w:t>إليهم جميعًا، أهدي هذا العمل.</w:t>
      </w:r>
    </w:p>
    <w:p w14:paraId="24D098F3" w14:textId="77777777" w:rsidR="00C919B7" w:rsidRPr="00A53427" w:rsidRDefault="00C919B7" w:rsidP="00A53427">
      <w:pPr>
        <w:rPr>
          <w:rtl/>
        </w:rPr>
      </w:pPr>
    </w:p>
    <w:p w14:paraId="7188681C" w14:textId="77777777" w:rsidR="001370AE" w:rsidRDefault="001370AE">
      <w:pPr>
        <w:bidi w:val="0"/>
        <w:spacing w:after="160" w:line="259" w:lineRule="auto"/>
        <w:rPr>
          <w:rtl/>
        </w:rPr>
      </w:pPr>
      <w:r>
        <w:rPr>
          <w:rtl/>
        </w:rPr>
        <w:br w:type="page"/>
      </w:r>
    </w:p>
    <w:p w14:paraId="190EDF1A" w14:textId="77777777" w:rsidR="00C919B7" w:rsidRPr="000D3923" w:rsidRDefault="00C919B7" w:rsidP="000D3923">
      <w:pPr>
        <w:rPr>
          <w:rtl/>
        </w:rPr>
      </w:pPr>
    </w:p>
    <w:p w14:paraId="6A91B5B2" w14:textId="77777777" w:rsidR="000A2C54" w:rsidRPr="00A53427" w:rsidRDefault="000A2C54" w:rsidP="000A2C54">
      <w:pPr>
        <w:pStyle w:val="a3"/>
        <w:spacing w:line="30" w:lineRule="atLeast"/>
        <w:rPr>
          <w:rFonts w:ascii="Traditional Arabic" w:hAnsi="Traditional Arabic" w:cs="Traditional Arabic"/>
          <w:bCs/>
          <w:sz w:val="32"/>
          <w:szCs w:val="32"/>
          <w:rtl/>
        </w:rPr>
      </w:pPr>
      <w:r w:rsidRPr="00A53427">
        <w:rPr>
          <w:rFonts w:ascii="Traditional Arabic" w:hAnsi="Traditional Arabic" w:cs="Traditional Arabic"/>
          <w:bCs/>
          <w:sz w:val="32"/>
          <w:szCs w:val="32"/>
          <w:rtl/>
        </w:rPr>
        <w:t>الشكر والتقدير</w:t>
      </w:r>
    </w:p>
    <w:p w14:paraId="72F451EA" w14:textId="77777777" w:rsidR="000A2C54" w:rsidRPr="000A2C54" w:rsidRDefault="000A2C54" w:rsidP="000A2C54">
      <w:pPr>
        <w:pStyle w:val="a3"/>
        <w:spacing w:line="30" w:lineRule="atLeast"/>
        <w:rPr>
          <w:rFonts w:ascii="Traditional Arabic" w:hAnsi="Traditional Arabic" w:cs="Traditional Arabic"/>
          <w:bCs/>
          <w:szCs w:val="36"/>
          <w:rtl/>
        </w:rPr>
      </w:pPr>
    </w:p>
    <w:p w14:paraId="21F77F90" w14:textId="77777777" w:rsidR="000A2C54" w:rsidRPr="00A53427" w:rsidRDefault="000A2C54" w:rsidP="002458CA">
      <w:pPr>
        <w:pStyle w:val="a3"/>
        <w:spacing w:line="360" w:lineRule="auto"/>
        <w:jc w:val="left"/>
        <w:rPr>
          <w:rFonts w:ascii="Traditional Arabic" w:hAnsi="Traditional Arabic" w:cs="Traditional Arabic"/>
          <w:b w:val="0"/>
          <w:sz w:val="24"/>
          <w:szCs w:val="24"/>
          <w:rtl/>
        </w:rPr>
      </w:pPr>
    </w:p>
    <w:p w14:paraId="2EE56D0A" w14:textId="77777777" w:rsidR="000A2C54" w:rsidRPr="00A53427" w:rsidRDefault="000A2C54" w:rsidP="002458CA">
      <w:pPr>
        <w:pStyle w:val="a3"/>
        <w:spacing w:line="360" w:lineRule="auto"/>
        <w:jc w:val="left"/>
        <w:rPr>
          <w:rFonts w:ascii="Traditional Arabic" w:hAnsi="Traditional Arabic" w:cs="Traditional Arabic"/>
          <w:b w:val="0"/>
          <w:sz w:val="24"/>
          <w:szCs w:val="24"/>
          <w:rtl/>
        </w:rPr>
      </w:pPr>
      <w:r w:rsidRPr="00A53427">
        <w:rPr>
          <w:rFonts w:ascii="Traditional Arabic" w:hAnsi="Traditional Arabic" w:cs="Traditional Arabic"/>
          <w:b w:val="0"/>
          <w:sz w:val="24"/>
          <w:szCs w:val="24"/>
          <w:rtl/>
        </w:rPr>
        <w:t>الحمد لله الذي بنعمته تتم الصالحات، وله الشكر على ما يسّر وأعان.</w:t>
      </w:r>
    </w:p>
    <w:p w14:paraId="3294D52D" w14:textId="77777777" w:rsidR="000A2C54" w:rsidRPr="00A53427" w:rsidRDefault="000A2C54" w:rsidP="002458CA">
      <w:pPr>
        <w:pStyle w:val="a3"/>
        <w:spacing w:line="360" w:lineRule="auto"/>
        <w:jc w:val="left"/>
        <w:rPr>
          <w:rFonts w:ascii="Traditional Arabic" w:hAnsi="Traditional Arabic" w:cs="Traditional Arabic"/>
          <w:b w:val="0"/>
          <w:sz w:val="24"/>
          <w:szCs w:val="24"/>
          <w:rtl/>
        </w:rPr>
      </w:pPr>
    </w:p>
    <w:p w14:paraId="12C2F033" w14:textId="77777777" w:rsidR="000A2C54" w:rsidRPr="00A53427" w:rsidRDefault="000A2C54" w:rsidP="002458CA">
      <w:pPr>
        <w:pStyle w:val="a3"/>
        <w:spacing w:line="360" w:lineRule="auto"/>
        <w:jc w:val="left"/>
        <w:rPr>
          <w:rFonts w:ascii="Traditional Arabic" w:hAnsi="Traditional Arabic" w:cs="Traditional Arabic"/>
          <w:b w:val="0"/>
          <w:sz w:val="24"/>
          <w:szCs w:val="24"/>
          <w:rtl/>
        </w:rPr>
      </w:pPr>
      <w:r w:rsidRPr="00A53427">
        <w:rPr>
          <w:rFonts w:ascii="Traditional Arabic" w:hAnsi="Traditional Arabic" w:cs="Traditional Arabic"/>
          <w:b w:val="0"/>
          <w:sz w:val="24"/>
          <w:szCs w:val="24"/>
          <w:rtl/>
        </w:rPr>
        <w:t>أتقدم بخالص الشكر والتقدير إلى جامعة ميدأوشن، وكلية الإدارة، على ما قدمتاه من دعم أكاديمي وإرشاد علمي خلال مراحل إعداد هذه الرسالة.</w:t>
      </w:r>
    </w:p>
    <w:p w14:paraId="5B8587A1" w14:textId="77777777" w:rsidR="000A2C54" w:rsidRPr="00A53427" w:rsidRDefault="000A2C54" w:rsidP="002458CA">
      <w:pPr>
        <w:pStyle w:val="a3"/>
        <w:spacing w:line="360" w:lineRule="auto"/>
        <w:jc w:val="left"/>
        <w:rPr>
          <w:rFonts w:ascii="Traditional Arabic" w:hAnsi="Traditional Arabic" w:cs="Traditional Arabic"/>
          <w:b w:val="0"/>
          <w:sz w:val="24"/>
          <w:szCs w:val="24"/>
          <w:rtl/>
        </w:rPr>
      </w:pPr>
    </w:p>
    <w:p w14:paraId="2CB100AF" w14:textId="77777777" w:rsidR="000A2C54" w:rsidRPr="00A53427" w:rsidRDefault="000A2C54" w:rsidP="002458CA">
      <w:pPr>
        <w:pStyle w:val="a3"/>
        <w:spacing w:line="360" w:lineRule="auto"/>
        <w:jc w:val="left"/>
        <w:rPr>
          <w:rFonts w:ascii="Traditional Arabic" w:hAnsi="Traditional Arabic" w:cs="Traditional Arabic"/>
          <w:b w:val="0"/>
          <w:sz w:val="24"/>
          <w:szCs w:val="24"/>
          <w:rtl/>
        </w:rPr>
      </w:pPr>
      <w:r w:rsidRPr="00A53427">
        <w:rPr>
          <w:rFonts w:ascii="Traditional Arabic" w:hAnsi="Traditional Arabic" w:cs="Traditional Arabic"/>
          <w:b w:val="0"/>
          <w:sz w:val="24"/>
          <w:szCs w:val="24"/>
          <w:rtl/>
        </w:rPr>
        <w:t>كما أتقدم بالشكر إلى أعضاء الهيئة الأكاديمية ولجنة الإشراف، على ما بذلوه من توجيه ومتابعة وملاحظات أسهمت في تطوير هذا العمل.</w:t>
      </w:r>
    </w:p>
    <w:p w14:paraId="1D740135" w14:textId="77777777" w:rsidR="000A2C54" w:rsidRPr="00A53427" w:rsidRDefault="000A2C54" w:rsidP="002458CA">
      <w:pPr>
        <w:pStyle w:val="a3"/>
        <w:spacing w:line="360" w:lineRule="auto"/>
        <w:jc w:val="left"/>
        <w:rPr>
          <w:rFonts w:ascii="Traditional Arabic" w:hAnsi="Traditional Arabic" w:cs="Traditional Arabic"/>
          <w:b w:val="0"/>
          <w:sz w:val="24"/>
          <w:szCs w:val="24"/>
          <w:rtl/>
        </w:rPr>
      </w:pPr>
    </w:p>
    <w:p w14:paraId="065F1A9C" w14:textId="77777777" w:rsidR="000A2C54" w:rsidRPr="00A53427" w:rsidRDefault="000A2C54" w:rsidP="002458CA">
      <w:pPr>
        <w:pStyle w:val="a3"/>
        <w:spacing w:line="360" w:lineRule="auto"/>
        <w:jc w:val="left"/>
        <w:rPr>
          <w:rFonts w:ascii="Traditional Arabic" w:hAnsi="Traditional Arabic" w:cs="Traditional Arabic"/>
          <w:b w:val="0"/>
          <w:sz w:val="24"/>
          <w:szCs w:val="24"/>
          <w:rtl/>
        </w:rPr>
      </w:pPr>
      <w:r w:rsidRPr="00A53427">
        <w:rPr>
          <w:rFonts w:ascii="Traditional Arabic" w:hAnsi="Traditional Arabic" w:cs="Traditional Arabic"/>
          <w:b w:val="0"/>
          <w:sz w:val="24"/>
          <w:szCs w:val="24"/>
          <w:rtl/>
        </w:rPr>
        <w:t>وأتقدم بالشكر لكل من أسهم في إنجاز هذه الدراسة، سواء بالمشاركة أو التوجيه أو المساندة.</w:t>
      </w:r>
    </w:p>
    <w:p w14:paraId="098C89AC" w14:textId="77777777" w:rsidR="000A2C54" w:rsidRPr="00A53427" w:rsidRDefault="000A2C54" w:rsidP="002458CA">
      <w:pPr>
        <w:pStyle w:val="a3"/>
        <w:spacing w:line="360" w:lineRule="auto"/>
        <w:jc w:val="left"/>
        <w:rPr>
          <w:rFonts w:ascii="Traditional Arabic" w:hAnsi="Traditional Arabic" w:cs="Traditional Arabic"/>
          <w:b w:val="0"/>
          <w:sz w:val="24"/>
          <w:szCs w:val="24"/>
          <w:rtl/>
        </w:rPr>
      </w:pPr>
    </w:p>
    <w:p w14:paraId="6F8A4B65" w14:textId="77777777" w:rsidR="000A2C54" w:rsidRPr="00A53427" w:rsidRDefault="000A2C54" w:rsidP="002458CA">
      <w:pPr>
        <w:pStyle w:val="a3"/>
        <w:spacing w:line="360" w:lineRule="auto"/>
        <w:jc w:val="left"/>
        <w:rPr>
          <w:rFonts w:ascii="Traditional Arabic" w:hAnsi="Traditional Arabic" w:cs="Traditional Arabic"/>
          <w:b w:val="0"/>
          <w:sz w:val="24"/>
          <w:szCs w:val="24"/>
          <w:rtl/>
        </w:rPr>
      </w:pPr>
      <w:r w:rsidRPr="00A53427">
        <w:rPr>
          <w:rFonts w:ascii="Traditional Arabic" w:hAnsi="Traditional Arabic" w:cs="Traditional Arabic"/>
          <w:b w:val="0"/>
          <w:sz w:val="24"/>
          <w:szCs w:val="24"/>
          <w:rtl/>
        </w:rPr>
        <w:t>جزاهم الله جميعًا خير الجزاء.</w:t>
      </w:r>
    </w:p>
    <w:p w14:paraId="277B5F93" w14:textId="77777777" w:rsidR="001370AE" w:rsidRDefault="001370AE" w:rsidP="001370AE">
      <w:pPr>
        <w:bidi w:val="0"/>
        <w:spacing w:after="160" w:line="259" w:lineRule="auto"/>
        <w:rPr>
          <w:rFonts w:ascii="Traditional Arabic" w:hAnsi="Traditional Arabic"/>
          <w:bCs/>
          <w:szCs w:val="36"/>
          <w:rtl/>
        </w:rPr>
      </w:pPr>
    </w:p>
    <w:p w14:paraId="430E43DF" w14:textId="77777777" w:rsidR="001370AE" w:rsidRDefault="001370AE">
      <w:pPr>
        <w:bidi w:val="0"/>
        <w:spacing w:after="160" w:line="259" w:lineRule="auto"/>
        <w:rPr>
          <w:rFonts w:ascii="Traditional Arabic" w:hAnsi="Traditional Arabic"/>
          <w:bCs/>
          <w:szCs w:val="36"/>
          <w:rtl/>
        </w:rPr>
      </w:pPr>
      <w:r>
        <w:rPr>
          <w:rFonts w:ascii="Traditional Arabic" w:hAnsi="Traditional Arabic"/>
          <w:bCs/>
          <w:szCs w:val="36"/>
          <w:rtl/>
        </w:rPr>
        <w:br w:type="page"/>
      </w:r>
    </w:p>
    <w:p w14:paraId="154EA811" w14:textId="77777777" w:rsidR="00A61986" w:rsidRPr="00A53427" w:rsidRDefault="00A61986" w:rsidP="001370AE">
      <w:pPr>
        <w:bidi w:val="0"/>
        <w:spacing w:after="160" w:line="259" w:lineRule="auto"/>
        <w:jc w:val="center"/>
        <w:rPr>
          <w:rFonts w:ascii="Traditional Arabic" w:eastAsiaTheme="majorEastAsia" w:hAnsi="Traditional Arabic"/>
          <w:b/>
          <w:bCs/>
          <w:spacing w:val="-10"/>
          <w:kern w:val="28"/>
          <w:sz w:val="32"/>
          <w:szCs w:val="32"/>
          <w:rtl/>
        </w:rPr>
      </w:pPr>
      <w:r w:rsidRPr="00A53427">
        <w:rPr>
          <w:rFonts w:ascii="Traditional Arabic" w:hAnsi="Traditional Arabic"/>
          <w:bCs/>
          <w:sz w:val="32"/>
          <w:szCs w:val="32"/>
          <w:rtl/>
        </w:rPr>
        <w:lastRenderedPageBreak/>
        <w:t>المستخلص</w:t>
      </w:r>
    </w:p>
    <w:p w14:paraId="059256CA" w14:textId="77777777" w:rsidR="00A61986" w:rsidRPr="00A53427" w:rsidRDefault="00A61986" w:rsidP="00A53427">
      <w:pPr>
        <w:pStyle w:val="a3"/>
        <w:spacing w:line="360" w:lineRule="auto"/>
        <w:rPr>
          <w:rFonts w:ascii="Traditional Arabic" w:hAnsi="Traditional Arabic" w:cs="Traditional Arabic"/>
          <w:bCs/>
          <w:sz w:val="24"/>
          <w:szCs w:val="24"/>
          <w:rtl/>
        </w:rPr>
      </w:pPr>
    </w:p>
    <w:p w14:paraId="5A184937" w14:textId="77777777" w:rsidR="00A61986" w:rsidRPr="002458CA" w:rsidRDefault="00A61986" w:rsidP="00A53427">
      <w:pPr>
        <w:pStyle w:val="a3"/>
        <w:spacing w:line="360" w:lineRule="auto"/>
        <w:rPr>
          <w:rFonts w:ascii="Traditional Arabic" w:hAnsi="Traditional Arabic" w:cs="Traditional Arabic"/>
          <w:b w:val="0"/>
          <w:sz w:val="24"/>
          <w:szCs w:val="24"/>
          <w:rtl/>
        </w:rPr>
      </w:pPr>
      <w:r w:rsidRPr="002458CA">
        <w:rPr>
          <w:rFonts w:ascii="Traditional Arabic" w:hAnsi="Traditional Arabic" w:cs="Traditional Arabic"/>
          <w:b w:val="0"/>
          <w:sz w:val="24"/>
          <w:szCs w:val="24"/>
          <w:rtl/>
        </w:rPr>
        <w:t>هدفت هذه الدراسة إلى تحليل أثر العمل عن بُعد على أداء موظفي مركز الاتصال في قطاع الأعمال بشركة موبايلي، مع اختبار دور الرضا الوظيفي كمتغير وسيط في هذه العلاقة. وقد جاءت الدراسة استجابة للحاجة إلى فهم أثر أنماط العمل الرقمية في بيئات مراكز الاتصال، وهي بيئات تعتمد على سرعة الاستجابة، ودقة التوثيق، وجودة التفاعل مع العملاء، مما يجعل أثر العمل عن بُعد فيها مختلفًا عن البيئات الإدارية التقليدية.</w:t>
      </w:r>
    </w:p>
    <w:p w14:paraId="70BDA7E8" w14:textId="77777777" w:rsidR="00A61986" w:rsidRPr="002458CA" w:rsidRDefault="00A61986" w:rsidP="00A53427">
      <w:pPr>
        <w:pStyle w:val="a3"/>
        <w:spacing w:line="360" w:lineRule="auto"/>
        <w:rPr>
          <w:rFonts w:ascii="Times New Roman" w:hAnsi="Times New Roman" w:cs="Times New Roman"/>
          <w:b w:val="0"/>
          <w:sz w:val="24"/>
          <w:szCs w:val="24"/>
          <w:rtl/>
        </w:rPr>
      </w:pPr>
      <w:r w:rsidRPr="002458CA">
        <w:rPr>
          <w:rFonts w:ascii="Traditional Arabic" w:hAnsi="Traditional Arabic" w:cs="Traditional Arabic"/>
          <w:b w:val="0"/>
          <w:sz w:val="24"/>
          <w:szCs w:val="24"/>
          <w:rtl/>
        </w:rPr>
        <w:t xml:space="preserve">اعتمدت الدراسة على المنهج الكمي الوصفي التحليلي، واستخدمت الاستبانة أداة لجمع البيانات. وقد تضمنت الأداة ثلاثة محاور رئيسة هي: العمل عن بُعد، والأداء الوظيفي، والرضا الوظيفي، بواقع خمس عبارات لكل محور، إضافة إلى الأسئلة الديموغرافية والوظيفية. وطبقت الدراسة على موظفي مركز الاتصال في قطاع الأعمال بشركة موبايلي، وبلغ عدد الاستجابات الصالحة للتحليل (49) استجابة من أصل مجتمع الدراسة المستهدف. وتم تحليل البيانات باستخدام برنامج </w:t>
      </w:r>
      <w:r w:rsidRPr="002458CA">
        <w:rPr>
          <w:rFonts w:ascii="Times New Roman" w:hAnsi="Times New Roman" w:cs="Times New Roman"/>
          <w:b w:val="0"/>
          <w:sz w:val="24"/>
          <w:szCs w:val="24"/>
        </w:rPr>
        <w:t>SPSS</w:t>
      </w:r>
      <w:r w:rsidRPr="002458CA">
        <w:rPr>
          <w:rFonts w:ascii="Traditional Arabic" w:hAnsi="Traditional Arabic" w:cs="Traditional Arabic"/>
          <w:b w:val="0"/>
          <w:sz w:val="24"/>
          <w:szCs w:val="24"/>
          <w:rtl/>
        </w:rPr>
        <w:t xml:space="preserve">، من خلال الإحصاءات الوصفية، ومعامل كرونباخ ألفا، ومعامل ارتباط بيرسون، وتحليل الانحدار، ونموذج الوساطة الإحصائية وفق منهجية </w:t>
      </w:r>
      <w:r w:rsidRPr="002458CA">
        <w:rPr>
          <w:rFonts w:ascii="Times New Roman" w:hAnsi="Times New Roman" w:cs="Times New Roman"/>
          <w:b w:val="0"/>
          <w:sz w:val="24"/>
          <w:szCs w:val="24"/>
        </w:rPr>
        <w:t>Baron</w:t>
      </w:r>
      <w:r w:rsidRPr="002458CA">
        <w:rPr>
          <w:rFonts w:ascii="Traditional Arabic" w:hAnsi="Traditional Arabic" w:cs="Traditional Arabic"/>
          <w:b w:val="0"/>
          <w:sz w:val="24"/>
          <w:szCs w:val="24"/>
        </w:rPr>
        <w:t xml:space="preserve"> </w:t>
      </w:r>
      <w:r w:rsidRPr="002458CA">
        <w:rPr>
          <w:rFonts w:ascii="Times New Roman" w:hAnsi="Times New Roman" w:cs="Times New Roman"/>
          <w:b w:val="0"/>
          <w:sz w:val="24"/>
          <w:szCs w:val="24"/>
        </w:rPr>
        <w:t>and Kenny</w:t>
      </w:r>
      <w:r w:rsidRPr="002458CA">
        <w:rPr>
          <w:rFonts w:ascii="Times New Roman" w:hAnsi="Times New Roman" w:cs="Times New Roman"/>
          <w:b w:val="0"/>
          <w:sz w:val="24"/>
          <w:szCs w:val="24"/>
          <w:rtl/>
        </w:rPr>
        <w:t>.</w:t>
      </w:r>
    </w:p>
    <w:p w14:paraId="36DF62D2" w14:textId="77777777" w:rsidR="002D4839" w:rsidRPr="002458CA" w:rsidRDefault="002D4839" w:rsidP="00A53427">
      <w:pPr>
        <w:pStyle w:val="a3"/>
        <w:spacing w:line="360" w:lineRule="auto"/>
        <w:rPr>
          <w:rFonts w:ascii="Traditional Arabic" w:hAnsi="Traditional Arabic" w:cs="Traditional Arabic"/>
          <w:sz w:val="24"/>
          <w:szCs w:val="24"/>
        </w:rPr>
      </w:pPr>
      <w:r w:rsidRPr="002458CA">
        <w:rPr>
          <w:rFonts w:ascii="Traditional Arabic" w:hAnsi="Traditional Arabic" w:cs="Traditional Arabic"/>
          <w:sz w:val="24"/>
          <w:szCs w:val="24"/>
          <w:rtl/>
        </w:rPr>
        <w:t>أظهرت النتائج وجود علاقة ارتباط موجبة ودالة إحصائيًا بين العمل عن بُعد والأداء الوظيفي عند مستوى دلالة (0.05)، حيث بلغ معامل الارتباط</w:t>
      </w:r>
      <w:r w:rsidRPr="002458CA">
        <w:rPr>
          <w:rFonts w:ascii="Traditional Arabic" w:hAnsi="Traditional Arabic" w:cs="Traditional Arabic"/>
          <w:sz w:val="24"/>
          <w:szCs w:val="24"/>
        </w:rPr>
        <w:t xml:space="preserve"> (</w:t>
      </w:r>
      <w:r w:rsidRPr="002458CA">
        <w:rPr>
          <w:rFonts w:ascii="Times New Roman" w:hAnsi="Times New Roman" w:cs="Times New Roman"/>
          <w:sz w:val="24"/>
          <w:szCs w:val="24"/>
        </w:rPr>
        <w:t>r</w:t>
      </w:r>
      <w:r w:rsidRPr="002458CA">
        <w:rPr>
          <w:rFonts w:ascii="Traditional Arabic" w:hAnsi="Traditional Arabic" w:cs="Traditional Arabic"/>
          <w:sz w:val="24"/>
          <w:szCs w:val="24"/>
        </w:rPr>
        <w:t xml:space="preserve"> = 0.683). </w:t>
      </w:r>
      <w:r w:rsidRPr="002458CA">
        <w:rPr>
          <w:rFonts w:ascii="Traditional Arabic" w:hAnsi="Traditional Arabic" w:cs="Traditional Arabic"/>
          <w:sz w:val="24"/>
          <w:szCs w:val="24"/>
          <w:rtl/>
        </w:rPr>
        <w:t>كما أظهرت النتائج وجود علاقة موجبة ودالة إحصائيًا بين العمل عن بُعد والرضا الوظيفي</w:t>
      </w:r>
      <w:r w:rsidRPr="002458CA">
        <w:rPr>
          <w:rFonts w:ascii="Traditional Arabic" w:hAnsi="Traditional Arabic" w:cs="Traditional Arabic"/>
          <w:sz w:val="24"/>
          <w:szCs w:val="24"/>
        </w:rPr>
        <w:t xml:space="preserve"> (r = 0.725)</w:t>
      </w:r>
      <w:r w:rsidRPr="002458CA">
        <w:rPr>
          <w:rFonts w:ascii="Traditional Arabic" w:hAnsi="Traditional Arabic" w:cs="Traditional Arabic"/>
          <w:sz w:val="24"/>
          <w:szCs w:val="24"/>
          <w:rtl/>
        </w:rPr>
        <w:t>، ووجود علاقة موجبة ودالة إحصائيًا بين الرضا الوظيفي والأداء الوظيفي</w:t>
      </w:r>
      <w:r w:rsidRPr="002458CA">
        <w:rPr>
          <w:rFonts w:ascii="Traditional Arabic" w:hAnsi="Traditional Arabic" w:cs="Traditional Arabic"/>
          <w:sz w:val="24"/>
          <w:szCs w:val="24"/>
        </w:rPr>
        <w:t xml:space="preserve"> (r = 0.629). </w:t>
      </w:r>
      <w:r w:rsidRPr="002458CA">
        <w:rPr>
          <w:rFonts w:ascii="Traditional Arabic" w:hAnsi="Traditional Arabic" w:cs="Traditional Arabic"/>
          <w:sz w:val="24"/>
          <w:szCs w:val="24"/>
          <w:rtl/>
        </w:rPr>
        <w:t>وأظهرت نماذج الانحدار وجود أثر مباشر للعمل عن بُعد على الأداء الوظيفي، وأثر دال للعمل عن بُعد على الرضا الوظيفي. أما اختبار الوساطة، فقد بيّن أن الأثر غير المباشر للعمل عن بُعد على الأداء الوظيفي عبر الرضا الوظيفي لم يصل إلى مستوى الدلالة الإحصائية المطلوب وفق نتائج</w:t>
      </w:r>
      <w:r w:rsidRPr="002458CA">
        <w:rPr>
          <w:rFonts w:ascii="Traditional Arabic" w:hAnsi="Traditional Arabic" w:cs="Traditional Arabic"/>
          <w:sz w:val="24"/>
          <w:szCs w:val="24"/>
        </w:rPr>
        <w:t xml:space="preserve"> </w:t>
      </w:r>
      <w:r w:rsidRPr="002458CA">
        <w:rPr>
          <w:rFonts w:ascii="Times New Roman" w:hAnsi="Times New Roman" w:cs="Times New Roman"/>
          <w:sz w:val="24"/>
          <w:szCs w:val="24"/>
        </w:rPr>
        <w:t>Bootstrap</w:t>
      </w:r>
      <w:r w:rsidRPr="002458CA">
        <w:rPr>
          <w:rFonts w:ascii="Traditional Arabic" w:hAnsi="Traditional Arabic" w:cs="Traditional Arabic"/>
          <w:sz w:val="24"/>
          <w:szCs w:val="24"/>
          <w:rtl/>
        </w:rPr>
        <w:t>، نظرًا لاشتمال فترة الثقة على الصفر. وبناءً على ذلك، لم يثبت الرضا الوظيفي كمتغير وسيط دال إحصائيًا في العلاقة بين العمل عن بُعد والأداء الوظيفي</w:t>
      </w:r>
      <w:r w:rsidRPr="002458CA">
        <w:rPr>
          <w:rFonts w:ascii="Traditional Arabic" w:hAnsi="Traditional Arabic" w:cs="Traditional Arabic"/>
          <w:sz w:val="24"/>
          <w:szCs w:val="24"/>
        </w:rPr>
        <w:t>.</w:t>
      </w:r>
    </w:p>
    <w:p w14:paraId="32DEEFBA" w14:textId="77777777" w:rsidR="00BC1929" w:rsidRPr="002458CA" w:rsidRDefault="00A61986" w:rsidP="00A53427">
      <w:pPr>
        <w:pStyle w:val="a3"/>
        <w:spacing w:line="360" w:lineRule="auto"/>
        <w:rPr>
          <w:rFonts w:ascii="Traditional Arabic" w:hAnsi="Traditional Arabic" w:cs="Traditional Arabic"/>
          <w:b w:val="0"/>
          <w:sz w:val="24"/>
          <w:szCs w:val="24"/>
          <w:rtl/>
        </w:rPr>
      </w:pPr>
      <w:r w:rsidRPr="002458CA">
        <w:rPr>
          <w:rFonts w:ascii="Traditional Arabic" w:hAnsi="Traditional Arabic" w:cs="Traditional Arabic"/>
          <w:b w:val="0"/>
          <w:sz w:val="24"/>
          <w:szCs w:val="24"/>
          <w:rtl/>
        </w:rPr>
        <w:t>وتشير هذه النتائج إلى أن العمل عن بُعد يمكن أن يسهم في تحسين الأداء الوظيفي في مراكز الاتصال عندما تتوافر بنية تقنية مستقرة، وسياسات عمل واضحة، ودعم إشرافي مناسب. كما تؤكد النتائج أهمية إدارة نموذج العمل عن بُعد بوصفه ممارسة تنظيمية تحتاج إلى متابعة وتقييم مستمرين، لا مجرد خيار مكاني لأداء العمل. وتوصي الدراسة بتطوير سياسات أكثر وضوحًا للعمل عن بُعد في مراكز الاتصال، وتعزيز أدوات التواصل الرقمي، ورفع كفاءة الدعم الفني والإشرافي، وربط تقييم الأداء بمؤشرات تشغيلية دقيقة تعكس طبيعة العمل في هذه البيئة.</w:t>
      </w:r>
    </w:p>
    <w:p w14:paraId="2D9F7974" w14:textId="77777777" w:rsidR="00BC1929" w:rsidRDefault="00BC1929">
      <w:pPr>
        <w:bidi w:val="0"/>
        <w:spacing w:after="160" w:line="259" w:lineRule="auto"/>
        <w:rPr>
          <w:rFonts w:ascii="Traditional Arabic" w:eastAsiaTheme="majorEastAsia" w:hAnsi="Traditional Arabic"/>
          <w:spacing w:val="-10"/>
          <w:kern w:val="28"/>
          <w:sz w:val="28"/>
          <w:szCs w:val="28"/>
          <w:rtl/>
        </w:rPr>
      </w:pPr>
      <w:r>
        <w:rPr>
          <w:rFonts w:ascii="Traditional Arabic" w:hAnsi="Traditional Arabic"/>
          <w:b/>
          <w:sz w:val="28"/>
          <w:szCs w:val="28"/>
          <w:rtl/>
        </w:rPr>
        <w:br w:type="page"/>
      </w:r>
    </w:p>
    <w:p w14:paraId="5A032A89" w14:textId="77777777" w:rsidR="004B0520" w:rsidRPr="00BC1929" w:rsidRDefault="004B0520" w:rsidP="00BC1929">
      <w:pPr>
        <w:pStyle w:val="a3"/>
        <w:spacing w:line="360" w:lineRule="auto"/>
        <w:rPr>
          <w:rFonts w:ascii="Traditional Arabic" w:hAnsi="Traditional Arabic" w:cs="Traditional Arabic"/>
          <w:b w:val="0"/>
          <w:sz w:val="28"/>
          <w:szCs w:val="28"/>
          <w:rtl/>
        </w:rPr>
      </w:pPr>
    </w:p>
    <w:p w14:paraId="4683A9FA" w14:textId="77777777" w:rsidR="004B0520" w:rsidRPr="00A53427" w:rsidRDefault="004B0520" w:rsidP="00DE23ED">
      <w:pPr>
        <w:jc w:val="center"/>
        <w:rPr>
          <w:b/>
          <w:bCs/>
          <w:sz w:val="32"/>
          <w:szCs w:val="32"/>
        </w:rPr>
      </w:pPr>
      <w:r w:rsidRPr="00A53427">
        <w:rPr>
          <w:b/>
          <w:bCs/>
          <w:sz w:val="32"/>
          <w:szCs w:val="32"/>
        </w:rPr>
        <w:t>Abstract</w:t>
      </w:r>
    </w:p>
    <w:p w14:paraId="441CBE5A" w14:textId="77777777" w:rsidR="004B0520" w:rsidRPr="00A53427" w:rsidRDefault="004B0520" w:rsidP="00A53427">
      <w:pPr>
        <w:jc w:val="right"/>
        <w:rPr>
          <w:rFonts w:cs="Times New Roman"/>
          <w:rtl/>
        </w:rPr>
      </w:pPr>
    </w:p>
    <w:p w14:paraId="1DBF5711" w14:textId="77777777" w:rsidR="004B0520" w:rsidRPr="00A53427" w:rsidRDefault="004B0520" w:rsidP="0041578D">
      <w:pPr>
        <w:bidi w:val="0"/>
        <w:rPr>
          <w:rFonts w:cs="Times New Roman"/>
        </w:rPr>
      </w:pPr>
      <w:r w:rsidRPr="00A53427">
        <w:rPr>
          <w:rFonts w:cs="Times New Roman"/>
        </w:rPr>
        <w:t>This study examined the impact of remote work on the performance of contact center employees in the Business Sector at Mobily, with job satisfaction tested as a mediating variable in this relationship. The study was conducted in response to the need to understand the effect of digital work arrangements in contact center environments, where work depends on response speed, documentation accuracy, and the quality of interaction with customers. These characteristics make the impact of remote work in such environments different from its impact in traditional administrative settings</w:t>
      </w:r>
      <w:r w:rsidRPr="00A53427">
        <w:rPr>
          <w:rFonts w:cs="Times New Roman"/>
          <w:rtl/>
        </w:rPr>
        <w:t>.</w:t>
      </w:r>
    </w:p>
    <w:p w14:paraId="507BEEE2" w14:textId="77777777" w:rsidR="004B0520" w:rsidRPr="00A53427" w:rsidRDefault="004B0520" w:rsidP="0041578D">
      <w:pPr>
        <w:bidi w:val="0"/>
        <w:rPr>
          <w:rFonts w:cs="Times New Roman"/>
          <w:rtl/>
        </w:rPr>
      </w:pPr>
    </w:p>
    <w:p w14:paraId="3D88276C" w14:textId="77777777" w:rsidR="004B0520" w:rsidRPr="00A53427" w:rsidRDefault="004B0520" w:rsidP="0041578D">
      <w:pPr>
        <w:bidi w:val="0"/>
        <w:rPr>
          <w:rFonts w:cs="Times New Roman"/>
        </w:rPr>
      </w:pPr>
      <w:r w:rsidRPr="00A53427">
        <w:rPr>
          <w:rFonts w:cs="Times New Roman"/>
        </w:rPr>
        <w:t>The study adopted a quantitative descriptive analytical approach and used a questionnaire as the data collection instrument. The questionnaire included three main dimensions: remote work, job performance, and job satisfaction, with five items assigned to each dimension, in addition to demographic and job-related questions. The study was applied to employees of the Business Sector contact center at Mobily, and the number of valid responses reached 49 responses from the targeted study population. The data were analyzed using SPSS through descriptive statistics, Cronbach’s alpha, Pearson correlation coefficient, regression analysis, and the mediation testing approach of Baron and Kenny</w:t>
      </w:r>
      <w:r w:rsidRPr="00A53427">
        <w:rPr>
          <w:rFonts w:cs="Times New Roman"/>
          <w:rtl/>
        </w:rPr>
        <w:t>.</w:t>
      </w:r>
    </w:p>
    <w:p w14:paraId="2B5D337A" w14:textId="77777777" w:rsidR="004B0520" w:rsidRPr="00A53427" w:rsidRDefault="004B0520" w:rsidP="0041578D">
      <w:pPr>
        <w:bidi w:val="0"/>
        <w:rPr>
          <w:rFonts w:cs="Times New Roman"/>
          <w:rtl/>
        </w:rPr>
      </w:pPr>
    </w:p>
    <w:p w14:paraId="318C8F9C" w14:textId="77777777" w:rsidR="004B0520" w:rsidRPr="00A53427" w:rsidRDefault="002D4839" w:rsidP="0041578D">
      <w:pPr>
        <w:bidi w:val="0"/>
        <w:rPr>
          <w:rFonts w:cs="Times New Roman"/>
        </w:rPr>
      </w:pPr>
      <w:r w:rsidRPr="00A53427">
        <w:rPr>
          <w:rFonts w:cs="Times New Roman"/>
        </w:rPr>
        <w:t xml:space="preserve">The results showed a positive and statistically significant correlation between remote work and job performance at the 0.05 significance level, with a correlation coefficient of r = 0.683. The results also showed a positive and statistically significant relationship between remote work and job satisfaction, with r = 0.725, and a positive and statistically significant relationship between job satisfaction and job performance, with r = 0.629. The regression models indicated a direct effect of remote work on job performance and a significant effect of remote work on job satisfaction. However, the </w:t>
      </w:r>
      <w:r w:rsidRPr="00A53427">
        <w:rPr>
          <w:rFonts w:cs="Times New Roman"/>
        </w:rPr>
        <w:lastRenderedPageBreak/>
        <w:t xml:space="preserve">mediation test showed that the indirect effect of remote work on job performance through job satisfaction did not reach the required level of statistical significance according to the Bootstrap results, as the confidence interval included zero. </w:t>
      </w:r>
      <w:r w:rsidR="007A27DE" w:rsidRPr="00A53427">
        <w:rPr>
          <w:rFonts w:cs="Times New Roman"/>
        </w:rPr>
        <w:t>Accordingly, job satisfaction was not supported as a statistically significant mediating variable in the relationship between remote work and job performance.</w:t>
      </w:r>
    </w:p>
    <w:p w14:paraId="786E27AA" w14:textId="77777777" w:rsidR="004B0520" w:rsidRPr="00A53427" w:rsidRDefault="004B0520" w:rsidP="0041578D">
      <w:pPr>
        <w:bidi w:val="0"/>
        <w:rPr>
          <w:rFonts w:cs="Times New Roman"/>
          <w:rtl/>
        </w:rPr>
      </w:pPr>
    </w:p>
    <w:p w14:paraId="34F4965A" w14:textId="77777777" w:rsidR="004B0520" w:rsidRPr="00A53427" w:rsidRDefault="004B0520" w:rsidP="0041578D">
      <w:pPr>
        <w:bidi w:val="0"/>
        <w:rPr>
          <w:rFonts w:cs="Times New Roman"/>
          <w:rtl/>
        </w:rPr>
      </w:pPr>
      <w:r w:rsidRPr="00A53427">
        <w:rPr>
          <w:rFonts w:cs="Times New Roman"/>
        </w:rPr>
        <w:t>These findings indicate that remote work can contribute to improving job performance in contact centers when stable technical infrastructure, clear work policies, and appropriate supervisory support are available. The findings also confirm that remote work should be managed as an organizational practice that requires continuous monitoring and evaluation, not merely as an alternative location for performing work. The study recommends developing clearer remote work policies for contact centers, strengthening digital communication tools, improving technical and supervisory support, and linking performance evaluation to precise operational indicators that reflect the nature of work in this environment</w:t>
      </w:r>
      <w:r w:rsidRPr="00A53427">
        <w:rPr>
          <w:rFonts w:cs="Times New Roman"/>
          <w:rtl/>
        </w:rPr>
        <w:t>.</w:t>
      </w:r>
    </w:p>
    <w:p w14:paraId="2638BC42" w14:textId="77777777" w:rsidR="004B0520" w:rsidRPr="00A53427" w:rsidRDefault="004B0520" w:rsidP="00A53427">
      <w:pPr>
        <w:rPr>
          <w:rFonts w:cs="Times New Roman"/>
          <w:rtl/>
        </w:rPr>
      </w:pPr>
    </w:p>
    <w:p w14:paraId="699B0757" w14:textId="77777777" w:rsidR="00A61986" w:rsidRPr="00A53427" w:rsidRDefault="00A61986" w:rsidP="00A53427">
      <w:pPr>
        <w:pStyle w:val="a3"/>
        <w:spacing w:line="360" w:lineRule="auto"/>
        <w:jc w:val="left"/>
        <w:rPr>
          <w:rFonts w:ascii="Times New Roman" w:hAnsi="Times New Roman" w:cs="Times New Roman"/>
          <w:bCs/>
          <w:sz w:val="24"/>
          <w:szCs w:val="24"/>
          <w:rtl/>
        </w:rPr>
      </w:pPr>
    </w:p>
    <w:p w14:paraId="7B758CDD" w14:textId="77777777" w:rsidR="00DE23ED" w:rsidRDefault="00DE23ED" w:rsidP="00DE23ED">
      <w:pPr>
        <w:rPr>
          <w:rtl/>
        </w:rPr>
      </w:pPr>
    </w:p>
    <w:p w14:paraId="67A9E894" w14:textId="77777777" w:rsidR="00DE23ED" w:rsidRDefault="00DE23ED" w:rsidP="00DE23ED">
      <w:pPr>
        <w:rPr>
          <w:rtl/>
        </w:rPr>
      </w:pPr>
    </w:p>
    <w:p w14:paraId="7C4C5DFD" w14:textId="77777777" w:rsidR="00D54760" w:rsidRDefault="00D54760">
      <w:pPr>
        <w:bidi w:val="0"/>
        <w:spacing w:after="160" w:line="259" w:lineRule="auto"/>
        <w:rPr>
          <w:rFonts w:ascii="Traditional Arabic" w:eastAsiaTheme="majorEastAsia" w:hAnsi="Traditional Arabic"/>
          <w:b/>
          <w:bCs/>
          <w:spacing w:val="-10"/>
          <w:kern w:val="28"/>
          <w:sz w:val="36"/>
          <w:szCs w:val="36"/>
          <w:rtl/>
        </w:rPr>
      </w:pPr>
      <w:r>
        <w:rPr>
          <w:rFonts w:ascii="Traditional Arabic" w:hAnsi="Traditional Arabic"/>
          <w:bCs/>
          <w:szCs w:val="36"/>
          <w:rtl/>
        </w:rPr>
        <w:br w:type="page"/>
      </w:r>
    </w:p>
    <w:p w14:paraId="18BEA627" w14:textId="77777777" w:rsidR="00DE23ED" w:rsidRPr="00A53427" w:rsidRDefault="00DE23ED" w:rsidP="00A536F2">
      <w:pPr>
        <w:pStyle w:val="a3"/>
        <w:spacing w:line="30" w:lineRule="atLeast"/>
        <w:jc w:val="left"/>
        <w:rPr>
          <w:rFonts w:ascii="Traditional Arabic" w:hAnsi="Traditional Arabic" w:cs="Traditional Arabic"/>
          <w:bCs/>
          <w:szCs w:val="36"/>
          <w:rtl/>
        </w:rPr>
      </w:pPr>
    </w:p>
    <w:p w14:paraId="64F8E7BA" w14:textId="77777777" w:rsidR="002049B0" w:rsidRPr="00A53427" w:rsidRDefault="002049B0" w:rsidP="002049B0">
      <w:pPr>
        <w:jc w:val="center"/>
        <w:rPr>
          <w:rFonts w:ascii="Traditional Arabic" w:hAnsi="Traditional Arabic"/>
          <w:b/>
          <w:bCs/>
          <w:sz w:val="32"/>
          <w:szCs w:val="32"/>
          <w:rtl/>
        </w:rPr>
      </w:pPr>
      <w:r w:rsidRPr="00A53427">
        <w:rPr>
          <w:rFonts w:ascii="Traditional Arabic" w:hAnsi="Traditional Arabic"/>
          <w:b/>
          <w:bCs/>
          <w:sz w:val="32"/>
          <w:szCs w:val="32"/>
          <w:rtl/>
        </w:rPr>
        <w:t>قائمة المحتويات</w:t>
      </w:r>
    </w:p>
    <w:p w14:paraId="1F6F8B53" w14:textId="1C4D2230" w:rsidR="008C14E5" w:rsidRDefault="002049B0">
      <w:pPr>
        <w:pStyle w:val="11"/>
        <w:rPr>
          <w:rFonts w:asciiTheme="minorHAnsi" w:hAnsiTheme="minorHAnsi" w:cstheme="minorBidi"/>
          <w:noProof/>
          <w:color w:val="auto"/>
          <w:rtl/>
          <w:lang w:eastAsia="en-US"/>
        </w:rPr>
      </w:pPr>
      <w:r w:rsidRPr="00A53427">
        <w:rPr>
          <w:rFonts w:ascii="Traditional Arabic" w:hAnsi="Traditional Arabic"/>
          <w:sz w:val="32"/>
          <w:szCs w:val="32"/>
          <w:rtl/>
        </w:rPr>
        <w:fldChar w:fldCharType="begin"/>
      </w:r>
      <w:r w:rsidRPr="00A53427">
        <w:rPr>
          <w:rFonts w:ascii="Traditional Arabic" w:hAnsi="Traditional Arabic"/>
          <w:sz w:val="32"/>
          <w:szCs w:val="32"/>
          <w:rtl/>
        </w:rPr>
        <w:instrText xml:space="preserve"> </w:instrText>
      </w:r>
      <w:r w:rsidRPr="00A53427">
        <w:rPr>
          <w:rFonts w:ascii="Traditional Arabic" w:hAnsi="Traditional Arabic"/>
          <w:sz w:val="32"/>
          <w:szCs w:val="32"/>
        </w:rPr>
        <w:instrText>TOC</w:instrText>
      </w:r>
      <w:r w:rsidRPr="00A53427">
        <w:rPr>
          <w:rFonts w:ascii="Traditional Arabic" w:hAnsi="Traditional Arabic"/>
          <w:sz w:val="32"/>
          <w:szCs w:val="32"/>
          <w:rtl/>
        </w:rPr>
        <w:instrText xml:space="preserve"> \</w:instrText>
      </w:r>
      <w:r w:rsidRPr="00A53427">
        <w:rPr>
          <w:rFonts w:ascii="Traditional Arabic" w:hAnsi="Traditional Arabic"/>
          <w:sz w:val="32"/>
          <w:szCs w:val="32"/>
        </w:rPr>
        <w:instrText>o "1-3" \h \z \u</w:instrText>
      </w:r>
      <w:r w:rsidRPr="00A53427">
        <w:rPr>
          <w:rFonts w:ascii="Traditional Arabic" w:hAnsi="Traditional Arabic"/>
          <w:sz w:val="32"/>
          <w:szCs w:val="32"/>
          <w:rtl/>
        </w:rPr>
        <w:instrText xml:space="preserve"> </w:instrText>
      </w:r>
      <w:r w:rsidRPr="00A53427">
        <w:rPr>
          <w:rFonts w:ascii="Traditional Arabic" w:hAnsi="Traditional Arabic"/>
          <w:sz w:val="32"/>
          <w:szCs w:val="32"/>
          <w:rtl/>
        </w:rPr>
        <w:fldChar w:fldCharType="separate"/>
      </w:r>
      <w:hyperlink w:anchor="_Toc231379445" w:history="1">
        <w:r w:rsidR="008C14E5" w:rsidRPr="00005111">
          <w:rPr>
            <w:rStyle w:val="Hyperlink"/>
            <w:rFonts w:ascii="Traditional Arabic" w:hAnsi="Traditional Arabic"/>
            <w:noProof/>
            <w:rtl/>
          </w:rPr>
          <w:t>قائمة الجداول</w:t>
        </w:r>
        <w:r w:rsidR="008C14E5">
          <w:rPr>
            <w:noProof/>
            <w:webHidden/>
            <w:rtl/>
          </w:rPr>
          <w:tab/>
        </w:r>
        <w:r w:rsidR="008C14E5">
          <w:rPr>
            <w:rStyle w:val="Hyperlink"/>
            <w:noProof/>
            <w:rtl/>
          </w:rPr>
          <w:fldChar w:fldCharType="begin"/>
        </w:r>
        <w:r w:rsidR="008C14E5">
          <w:rPr>
            <w:noProof/>
            <w:webHidden/>
            <w:rtl/>
          </w:rPr>
          <w:instrText xml:space="preserve"> </w:instrText>
        </w:r>
        <w:r w:rsidR="008C14E5">
          <w:rPr>
            <w:noProof/>
            <w:webHidden/>
          </w:rPr>
          <w:instrText>PAGEREF</w:instrText>
        </w:r>
        <w:r w:rsidR="008C14E5">
          <w:rPr>
            <w:noProof/>
            <w:webHidden/>
            <w:rtl/>
          </w:rPr>
          <w:instrText xml:space="preserve"> _</w:instrText>
        </w:r>
        <w:r w:rsidR="008C14E5">
          <w:rPr>
            <w:noProof/>
            <w:webHidden/>
          </w:rPr>
          <w:instrText>Toc231379445 \h</w:instrText>
        </w:r>
        <w:r w:rsidR="008C14E5">
          <w:rPr>
            <w:noProof/>
            <w:webHidden/>
            <w:rtl/>
          </w:rPr>
          <w:instrText xml:space="preserve"> </w:instrText>
        </w:r>
        <w:r w:rsidR="008C14E5">
          <w:rPr>
            <w:rStyle w:val="Hyperlink"/>
            <w:noProof/>
            <w:rtl/>
          </w:rPr>
        </w:r>
        <w:r w:rsidR="008C14E5">
          <w:rPr>
            <w:rStyle w:val="Hyperlink"/>
            <w:noProof/>
            <w:rtl/>
          </w:rPr>
          <w:fldChar w:fldCharType="separate"/>
        </w:r>
        <w:r w:rsidR="008C14E5">
          <w:rPr>
            <w:noProof/>
            <w:webHidden/>
            <w:rtl/>
          </w:rPr>
          <w:t>13</w:t>
        </w:r>
        <w:r w:rsidR="008C14E5">
          <w:rPr>
            <w:rStyle w:val="Hyperlink"/>
            <w:noProof/>
            <w:rtl/>
          </w:rPr>
          <w:fldChar w:fldCharType="end"/>
        </w:r>
      </w:hyperlink>
    </w:p>
    <w:p w14:paraId="15409FC9" w14:textId="711BC3F3" w:rsidR="008C14E5" w:rsidRDefault="008C14E5">
      <w:pPr>
        <w:pStyle w:val="11"/>
        <w:rPr>
          <w:rFonts w:asciiTheme="minorHAnsi" w:hAnsiTheme="minorHAnsi" w:cstheme="minorBidi"/>
          <w:noProof/>
          <w:color w:val="auto"/>
          <w:rtl/>
          <w:lang w:eastAsia="en-US"/>
        </w:rPr>
      </w:pPr>
      <w:hyperlink w:anchor="_Toc231379446" w:history="1">
        <w:r w:rsidRPr="00005111">
          <w:rPr>
            <w:rStyle w:val="Hyperlink"/>
            <w:noProof/>
            <w:rtl/>
          </w:rPr>
          <w:t>قائمة الأشكال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Toc231379446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6B3E9112" w14:textId="19953FD5" w:rsidR="008C14E5" w:rsidRDefault="008C14E5">
      <w:pPr>
        <w:pStyle w:val="11"/>
        <w:rPr>
          <w:rFonts w:asciiTheme="minorHAnsi" w:hAnsiTheme="minorHAnsi" w:cstheme="minorBidi"/>
          <w:noProof/>
          <w:color w:val="auto"/>
          <w:rtl/>
          <w:lang w:eastAsia="en-US"/>
        </w:rPr>
      </w:pPr>
      <w:hyperlink w:anchor="_Toc231379447" w:history="1">
        <w:r w:rsidRPr="00005111">
          <w:rPr>
            <w:rStyle w:val="Hyperlink"/>
            <w:noProof/>
            <w:rtl/>
          </w:rPr>
          <w:t>الفصل الأول: الإطار العام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Toc231379447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5A506270" w14:textId="64CFAEF5" w:rsidR="008C14E5" w:rsidRDefault="008C14E5">
      <w:pPr>
        <w:pStyle w:val="21"/>
        <w:tabs>
          <w:tab w:val="right" w:leader="dot" w:pos="8296"/>
        </w:tabs>
        <w:rPr>
          <w:rFonts w:asciiTheme="minorHAnsi" w:hAnsiTheme="minorHAnsi" w:cstheme="minorBidi"/>
          <w:noProof/>
          <w:color w:val="auto"/>
          <w:rtl/>
          <w:lang w:eastAsia="en-US"/>
        </w:rPr>
      </w:pPr>
      <w:hyperlink w:anchor="_Toc231379448" w:history="1">
        <w:r w:rsidRPr="00005111">
          <w:rPr>
            <w:rStyle w:val="Hyperlink"/>
            <w:noProof/>
            <w:rtl/>
          </w:rPr>
          <w:t>1.1 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Toc231379448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58DD491D" w14:textId="246D3A22" w:rsidR="008C14E5" w:rsidRDefault="008C14E5">
      <w:pPr>
        <w:pStyle w:val="21"/>
        <w:tabs>
          <w:tab w:val="right" w:leader="dot" w:pos="8296"/>
        </w:tabs>
        <w:rPr>
          <w:rFonts w:asciiTheme="minorHAnsi" w:hAnsiTheme="minorHAnsi" w:cstheme="minorBidi"/>
          <w:noProof/>
          <w:color w:val="auto"/>
          <w:rtl/>
          <w:lang w:eastAsia="en-US"/>
        </w:rPr>
      </w:pPr>
      <w:hyperlink w:anchor="_Toc231379449" w:history="1">
        <w:r w:rsidRPr="00005111">
          <w:rPr>
            <w:rStyle w:val="Hyperlink"/>
            <w:noProof/>
          </w:rPr>
          <w:t>1.2</w:t>
        </w:r>
        <w:r w:rsidRPr="00005111">
          <w:rPr>
            <w:rStyle w:val="Hyperlink"/>
            <w:noProof/>
            <w:rtl/>
          </w:rPr>
          <w:t xml:space="preserve"> خلفية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Toc231379449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3C4AC2FD" w14:textId="1C22941B" w:rsidR="008C14E5" w:rsidRDefault="008C14E5">
      <w:pPr>
        <w:pStyle w:val="21"/>
        <w:tabs>
          <w:tab w:val="right" w:leader="dot" w:pos="8296"/>
        </w:tabs>
        <w:rPr>
          <w:rFonts w:asciiTheme="minorHAnsi" w:hAnsiTheme="minorHAnsi" w:cstheme="minorBidi"/>
          <w:noProof/>
          <w:color w:val="auto"/>
          <w:rtl/>
          <w:lang w:eastAsia="en-US"/>
        </w:rPr>
      </w:pPr>
      <w:hyperlink w:anchor="_Toc231379450" w:history="1">
        <w:r w:rsidRPr="00005111">
          <w:rPr>
            <w:rStyle w:val="Hyperlink"/>
            <w:noProof/>
          </w:rPr>
          <w:t>1.3</w:t>
        </w:r>
        <w:r w:rsidRPr="00005111">
          <w:rPr>
            <w:rStyle w:val="Hyperlink"/>
            <w:noProof/>
            <w:rtl/>
          </w:rPr>
          <w:t xml:space="preserve"> 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Toc231379450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1B273B81" w14:textId="7B77C512" w:rsidR="008C14E5" w:rsidRDefault="008C14E5">
      <w:pPr>
        <w:pStyle w:val="21"/>
        <w:tabs>
          <w:tab w:val="right" w:leader="dot" w:pos="8296"/>
        </w:tabs>
        <w:rPr>
          <w:rFonts w:asciiTheme="minorHAnsi" w:hAnsiTheme="minorHAnsi" w:cstheme="minorBidi"/>
          <w:noProof/>
          <w:color w:val="auto"/>
          <w:rtl/>
          <w:lang w:eastAsia="en-US"/>
        </w:rPr>
      </w:pPr>
      <w:hyperlink w:anchor="_Toc231379451" w:history="1">
        <w:r w:rsidRPr="00005111">
          <w:rPr>
            <w:rStyle w:val="Hyperlink"/>
            <w:noProof/>
          </w:rPr>
          <w:t>1.4</w:t>
        </w:r>
        <w:r w:rsidRPr="00005111">
          <w:rPr>
            <w:rStyle w:val="Hyperlink"/>
            <w:noProof/>
            <w:rtl/>
          </w:rPr>
          <w:t xml:space="preserve"> 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Toc231379451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4B22844D" w14:textId="1B08F5B0" w:rsidR="008C14E5" w:rsidRDefault="008C14E5">
      <w:pPr>
        <w:pStyle w:val="21"/>
        <w:tabs>
          <w:tab w:val="right" w:leader="dot" w:pos="8296"/>
        </w:tabs>
        <w:rPr>
          <w:rFonts w:asciiTheme="minorHAnsi" w:hAnsiTheme="minorHAnsi" w:cstheme="minorBidi"/>
          <w:noProof/>
          <w:color w:val="auto"/>
          <w:rtl/>
          <w:lang w:eastAsia="en-US"/>
        </w:rPr>
      </w:pPr>
      <w:hyperlink w:anchor="_Toc231379452" w:history="1">
        <w:r w:rsidRPr="00005111">
          <w:rPr>
            <w:rStyle w:val="Hyperlink"/>
            <w:noProof/>
          </w:rPr>
          <w:t xml:space="preserve">1.5 </w:t>
        </w:r>
        <w:r w:rsidRPr="00005111">
          <w:rPr>
            <w:rStyle w:val="Hyperlink"/>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Toc231379452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063A5FE8" w14:textId="6B2328F9" w:rsidR="008C14E5" w:rsidRDefault="008C14E5">
      <w:pPr>
        <w:pStyle w:val="21"/>
        <w:tabs>
          <w:tab w:val="right" w:leader="dot" w:pos="8296"/>
        </w:tabs>
        <w:rPr>
          <w:rFonts w:asciiTheme="minorHAnsi" w:hAnsiTheme="minorHAnsi" w:cstheme="minorBidi"/>
          <w:noProof/>
          <w:color w:val="auto"/>
          <w:rtl/>
          <w:lang w:eastAsia="en-US"/>
        </w:rPr>
      </w:pPr>
      <w:hyperlink w:anchor="_Toc231379453" w:history="1">
        <w:r w:rsidRPr="00005111">
          <w:rPr>
            <w:rStyle w:val="Hyperlink"/>
            <w:noProof/>
          </w:rPr>
          <w:t>1.6</w:t>
        </w:r>
        <w:r w:rsidRPr="00005111">
          <w:rPr>
            <w:rStyle w:val="Hyperlink"/>
            <w:noProof/>
            <w:rtl/>
          </w:rPr>
          <w:t xml:space="preserve"> 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Toc231379453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087E0A45" w14:textId="5E2ACBD4" w:rsidR="008C14E5" w:rsidRDefault="008C14E5">
      <w:pPr>
        <w:pStyle w:val="21"/>
        <w:tabs>
          <w:tab w:val="right" w:leader="dot" w:pos="8296"/>
        </w:tabs>
        <w:rPr>
          <w:rFonts w:asciiTheme="minorHAnsi" w:hAnsiTheme="minorHAnsi" w:cstheme="minorBidi"/>
          <w:noProof/>
          <w:color w:val="auto"/>
          <w:rtl/>
          <w:lang w:eastAsia="en-US"/>
        </w:rPr>
      </w:pPr>
      <w:hyperlink w:anchor="_Toc231379454" w:history="1">
        <w:r w:rsidRPr="00005111">
          <w:rPr>
            <w:rStyle w:val="Hyperlink"/>
            <w:noProof/>
          </w:rPr>
          <w:t>1.7</w:t>
        </w:r>
        <w:r w:rsidRPr="00005111">
          <w:rPr>
            <w:rStyle w:val="Hyperlink"/>
            <w:noProof/>
            <w:rtl/>
          </w:rPr>
          <w:t xml:space="preserve"> 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Toc231379454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665CBB60" w14:textId="1920EBC6" w:rsidR="008C14E5" w:rsidRDefault="008C14E5">
      <w:pPr>
        <w:pStyle w:val="21"/>
        <w:tabs>
          <w:tab w:val="right" w:leader="dot" w:pos="8296"/>
        </w:tabs>
        <w:rPr>
          <w:rFonts w:asciiTheme="minorHAnsi" w:hAnsiTheme="minorHAnsi" w:cstheme="minorBidi"/>
          <w:noProof/>
          <w:color w:val="auto"/>
          <w:rtl/>
          <w:lang w:eastAsia="en-US"/>
        </w:rPr>
      </w:pPr>
      <w:hyperlink w:anchor="_Toc231379455" w:history="1">
        <w:r w:rsidRPr="00005111">
          <w:rPr>
            <w:rStyle w:val="Hyperlink"/>
            <w:noProof/>
          </w:rPr>
          <w:t>1.8</w:t>
        </w:r>
        <w:r w:rsidRPr="00005111">
          <w:rPr>
            <w:rStyle w:val="Hyperlink"/>
            <w:noProof/>
            <w:rtl/>
          </w:rPr>
          <w:t xml:space="preserve"> منهجية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Toc231379455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0E8D4891" w14:textId="2117CBC6" w:rsidR="008C14E5" w:rsidRDefault="008C14E5">
      <w:pPr>
        <w:pStyle w:val="21"/>
        <w:tabs>
          <w:tab w:val="right" w:leader="dot" w:pos="8296"/>
        </w:tabs>
        <w:rPr>
          <w:rFonts w:asciiTheme="minorHAnsi" w:hAnsiTheme="minorHAnsi" w:cstheme="minorBidi"/>
          <w:noProof/>
          <w:color w:val="auto"/>
          <w:rtl/>
          <w:lang w:eastAsia="en-US"/>
        </w:rPr>
      </w:pPr>
      <w:hyperlink w:anchor="_Toc231379456" w:history="1">
        <w:r w:rsidRPr="00005111">
          <w:rPr>
            <w:rStyle w:val="Hyperlink"/>
            <w:noProof/>
          </w:rPr>
          <w:t>1.9</w:t>
        </w:r>
        <w:r w:rsidRPr="00005111">
          <w:rPr>
            <w:rStyle w:val="Hyperlink"/>
            <w:noProof/>
            <w:rtl/>
          </w:rPr>
          <w:t xml:space="preserve"> مصطلحات الدراسة الأساسية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Toc231379456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5D258B5C" w14:textId="488F4644" w:rsidR="008C14E5" w:rsidRDefault="008C14E5">
      <w:pPr>
        <w:pStyle w:val="31"/>
        <w:tabs>
          <w:tab w:val="right" w:leader="dot" w:pos="8296"/>
        </w:tabs>
        <w:rPr>
          <w:rFonts w:asciiTheme="minorHAnsi" w:hAnsiTheme="minorHAnsi" w:cstheme="minorBidi"/>
          <w:noProof/>
          <w:color w:val="auto"/>
          <w:rtl/>
          <w:lang w:eastAsia="en-US"/>
        </w:rPr>
      </w:pPr>
      <w:hyperlink w:anchor="_Toc231379457" w:history="1">
        <w:r w:rsidRPr="00005111">
          <w:rPr>
            <w:rStyle w:val="Hyperlink"/>
            <w:noProof/>
            <w:rtl/>
          </w:rPr>
          <w:t>1.9.1 الأبعاد الفرعية لمتغيرات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Toc231379457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04603A77" w14:textId="59AF0112" w:rsidR="008C14E5" w:rsidRDefault="008C14E5">
      <w:pPr>
        <w:pStyle w:val="21"/>
        <w:tabs>
          <w:tab w:val="right" w:leader="dot" w:pos="8296"/>
        </w:tabs>
        <w:rPr>
          <w:rFonts w:asciiTheme="minorHAnsi" w:hAnsiTheme="minorHAnsi" w:cstheme="minorBidi"/>
          <w:noProof/>
          <w:color w:val="auto"/>
          <w:rtl/>
          <w:lang w:eastAsia="en-US"/>
        </w:rPr>
      </w:pPr>
      <w:hyperlink w:anchor="_Toc231379458" w:history="1">
        <w:r w:rsidRPr="00005111">
          <w:rPr>
            <w:rStyle w:val="Hyperlink"/>
            <w:noProof/>
          </w:rPr>
          <w:t>1.10</w:t>
        </w:r>
        <w:r w:rsidRPr="00005111">
          <w:rPr>
            <w:rStyle w:val="Hyperlink"/>
            <w:noProof/>
            <w:rtl/>
          </w:rPr>
          <w:t xml:space="preserve"> 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Toc231379458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7AAFAC3C" w14:textId="1AA2ABF1" w:rsidR="008C14E5" w:rsidRDefault="008C14E5">
      <w:pPr>
        <w:pStyle w:val="21"/>
        <w:tabs>
          <w:tab w:val="right" w:leader="dot" w:pos="8296"/>
        </w:tabs>
        <w:rPr>
          <w:rFonts w:asciiTheme="minorHAnsi" w:hAnsiTheme="minorHAnsi" w:cstheme="minorBidi"/>
          <w:noProof/>
          <w:color w:val="auto"/>
          <w:rtl/>
          <w:lang w:eastAsia="en-US"/>
        </w:rPr>
      </w:pPr>
      <w:hyperlink w:anchor="_Toc231379459" w:history="1">
        <w:r w:rsidRPr="00005111">
          <w:rPr>
            <w:rStyle w:val="Hyperlink"/>
            <w:noProof/>
          </w:rPr>
          <w:t>1.11</w:t>
        </w:r>
        <w:r w:rsidRPr="00005111">
          <w:rPr>
            <w:rStyle w:val="Hyperlink"/>
            <w:noProof/>
            <w:rtl/>
          </w:rPr>
          <w:t xml:space="preserve">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Toc231379459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406F852A" w14:textId="51A76FA3" w:rsidR="008C14E5" w:rsidRDefault="008C14E5">
      <w:pPr>
        <w:pStyle w:val="21"/>
        <w:tabs>
          <w:tab w:val="right" w:leader="dot" w:pos="8296"/>
        </w:tabs>
        <w:rPr>
          <w:rFonts w:asciiTheme="minorHAnsi" w:hAnsiTheme="minorHAnsi" w:cstheme="minorBidi"/>
          <w:noProof/>
          <w:color w:val="auto"/>
          <w:rtl/>
          <w:lang w:eastAsia="en-US"/>
        </w:rPr>
      </w:pPr>
      <w:hyperlink w:anchor="_Toc231379460" w:history="1">
        <w:r w:rsidRPr="00005111">
          <w:rPr>
            <w:rStyle w:val="Hyperlink"/>
            <w:noProof/>
          </w:rPr>
          <w:t xml:space="preserve">1.12 </w:t>
        </w:r>
        <w:r w:rsidRPr="00005111">
          <w:rPr>
            <w:rStyle w:val="Hyperlink"/>
            <w:noProof/>
            <w:rtl/>
          </w:rPr>
          <w:t>الفجوة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Toc231379460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11547068" w14:textId="0B89D161" w:rsidR="008C14E5" w:rsidRDefault="008C14E5">
      <w:pPr>
        <w:pStyle w:val="21"/>
        <w:tabs>
          <w:tab w:val="right" w:leader="dot" w:pos="8296"/>
        </w:tabs>
        <w:rPr>
          <w:rFonts w:asciiTheme="minorHAnsi" w:hAnsiTheme="minorHAnsi" w:cstheme="minorBidi"/>
          <w:noProof/>
          <w:color w:val="auto"/>
          <w:rtl/>
          <w:lang w:eastAsia="en-US"/>
        </w:rPr>
      </w:pPr>
      <w:hyperlink w:anchor="_Toc231379461" w:history="1">
        <w:r w:rsidRPr="00005111">
          <w:rPr>
            <w:rStyle w:val="Hyperlink"/>
            <w:noProof/>
          </w:rPr>
          <w:t>1.13</w:t>
        </w:r>
        <w:r w:rsidRPr="00005111">
          <w:rPr>
            <w:rStyle w:val="Hyperlink"/>
            <w:noProof/>
            <w:rtl/>
          </w:rPr>
          <w:t xml:space="preserve"> تنظيم الرسالة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Toc231379461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6F68F894" w14:textId="3F8ABFB8" w:rsidR="008C14E5" w:rsidRDefault="008C14E5">
      <w:pPr>
        <w:pStyle w:val="21"/>
        <w:tabs>
          <w:tab w:val="right" w:leader="dot" w:pos="8296"/>
        </w:tabs>
        <w:rPr>
          <w:rFonts w:asciiTheme="minorHAnsi" w:hAnsiTheme="minorHAnsi" w:cstheme="minorBidi"/>
          <w:noProof/>
          <w:color w:val="auto"/>
          <w:rtl/>
          <w:lang w:eastAsia="en-US"/>
        </w:rPr>
      </w:pPr>
      <w:hyperlink w:anchor="_Toc231379462" w:history="1">
        <w:r w:rsidRPr="00005111">
          <w:rPr>
            <w:rStyle w:val="Hyperlink"/>
            <w:noProof/>
          </w:rPr>
          <w:t xml:space="preserve">1.14 </w:t>
        </w:r>
        <w:r w:rsidRPr="00005111">
          <w:rPr>
            <w:rStyle w:val="Hyperlink"/>
            <w:noProof/>
            <w:rtl/>
          </w:rPr>
          <w:t>خاتمة الفصل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Toc231379462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29154BD0" w14:textId="4A41DBBB" w:rsidR="008C14E5" w:rsidRDefault="008C14E5">
      <w:pPr>
        <w:pStyle w:val="11"/>
        <w:rPr>
          <w:rFonts w:asciiTheme="minorHAnsi" w:hAnsiTheme="minorHAnsi" w:cstheme="minorBidi"/>
          <w:noProof/>
          <w:color w:val="auto"/>
          <w:rtl/>
          <w:lang w:eastAsia="en-US"/>
        </w:rPr>
      </w:pPr>
      <w:hyperlink w:anchor="_Toc231379463" w:history="1">
        <w:r w:rsidRPr="00005111">
          <w:rPr>
            <w:rStyle w:val="Hyperlink"/>
            <w:noProof/>
            <w:rtl/>
          </w:rPr>
          <w:t>الفصل الثاني: الإطار النظري والدراسات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Toc231379463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310A42C1" w14:textId="5E4493C9" w:rsidR="008C14E5" w:rsidRDefault="008C14E5">
      <w:pPr>
        <w:pStyle w:val="21"/>
        <w:tabs>
          <w:tab w:val="right" w:leader="dot" w:pos="8296"/>
        </w:tabs>
        <w:rPr>
          <w:rFonts w:asciiTheme="minorHAnsi" w:hAnsiTheme="minorHAnsi" w:cstheme="minorBidi"/>
          <w:noProof/>
          <w:color w:val="auto"/>
          <w:rtl/>
          <w:lang w:eastAsia="en-US"/>
        </w:rPr>
      </w:pPr>
      <w:hyperlink w:anchor="_Toc231379464" w:history="1">
        <w:r w:rsidRPr="00005111">
          <w:rPr>
            <w:rStyle w:val="Hyperlink"/>
            <w:noProof/>
          </w:rPr>
          <w:t xml:space="preserve">2.1 </w:t>
        </w:r>
        <w:r w:rsidRPr="00005111">
          <w:rPr>
            <w:rStyle w:val="Hyperlink"/>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Toc231379464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71AFB7EF" w14:textId="2F342759" w:rsidR="008C14E5" w:rsidRDefault="008C14E5">
      <w:pPr>
        <w:pStyle w:val="21"/>
        <w:tabs>
          <w:tab w:val="right" w:leader="dot" w:pos="8296"/>
        </w:tabs>
        <w:rPr>
          <w:rFonts w:asciiTheme="minorHAnsi" w:hAnsiTheme="minorHAnsi" w:cstheme="minorBidi"/>
          <w:noProof/>
          <w:color w:val="auto"/>
          <w:rtl/>
          <w:lang w:eastAsia="en-US"/>
        </w:rPr>
      </w:pPr>
      <w:hyperlink w:anchor="_Toc231379465" w:history="1">
        <w:r w:rsidRPr="00005111">
          <w:rPr>
            <w:rStyle w:val="Hyperlink"/>
            <w:noProof/>
          </w:rPr>
          <w:t xml:space="preserve">2.2 </w:t>
        </w:r>
        <w:r w:rsidRPr="00005111">
          <w:rPr>
            <w:rStyle w:val="Hyperlink"/>
            <w:noProof/>
            <w:rtl/>
          </w:rPr>
          <w:t>مفهوم العمل عن بُعد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Toc231379465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7D303326" w14:textId="00BF354C" w:rsidR="008C14E5" w:rsidRDefault="008C14E5">
      <w:pPr>
        <w:pStyle w:val="31"/>
        <w:tabs>
          <w:tab w:val="right" w:leader="dot" w:pos="8296"/>
        </w:tabs>
        <w:rPr>
          <w:rFonts w:asciiTheme="minorHAnsi" w:hAnsiTheme="minorHAnsi" w:cstheme="minorBidi"/>
          <w:noProof/>
          <w:color w:val="auto"/>
          <w:rtl/>
          <w:lang w:eastAsia="en-US"/>
        </w:rPr>
      </w:pPr>
      <w:hyperlink w:anchor="_Toc231379466" w:history="1">
        <w:r w:rsidRPr="00005111">
          <w:rPr>
            <w:rStyle w:val="Hyperlink"/>
            <w:noProof/>
          </w:rPr>
          <w:t xml:space="preserve">2.2.1 </w:t>
        </w:r>
        <w:r w:rsidRPr="00005111">
          <w:rPr>
            <w:rStyle w:val="Hyperlink"/>
            <w:noProof/>
            <w:rtl/>
          </w:rPr>
          <w:t>تعريف العمل عن بُعد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Toc231379466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3D27253A" w14:textId="529B88BB" w:rsidR="008C14E5" w:rsidRDefault="008C14E5">
      <w:pPr>
        <w:pStyle w:val="31"/>
        <w:tabs>
          <w:tab w:val="right" w:leader="dot" w:pos="8296"/>
        </w:tabs>
        <w:rPr>
          <w:rFonts w:asciiTheme="minorHAnsi" w:hAnsiTheme="minorHAnsi" w:cstheme="minorBidi"/>
          <w:noProof/>
          <w:color w:val="auto"/>
          <w:rtl/>
          <w:lang w:eastAsia="en-US"/>
        </w:rPr>
      </w:pPr>
      <w:hyperlink w:anchor="_Toc231379467" w:history="1">
        <w:r w:rsidRPr="00005111">
          <w:rPr>
            <w:rStyle w:val="Hyperlink"/>
            <w:noProof/>
          </w:rPr>
          <w:t xml:space="preserve">2.2.2 </w:t>
        </w:r>
        <w:r w:rsidRPr="00005111">
          <w:rPr>
            <w:rStyle w:val="Hyperlink"/>
            <w:noProof/>
            <w:rtl/>
          </w:rPr>
          <w:t>مزايا العمل عن بُعد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Toc231379467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21CBF59E" w14:textId="34C54485" w:rsidR="008C14E5" w:rsidRDefault="008C14E5">
      <w:pPr>
        <w:pStyle w:val="31"/>
        <w:tabs>
          <w:tab w:val="right" w:leader="dot" w:pos="8296"/>
        </w:tabs>
        <w:rPr>
          <w:rFonts w:asciiTheme="minorHAnsi" w:hAnsiTheme="minorHAnsi" w:cstheme="minorBidi"/>
          <w:noProof/>
          <w:color w:val="auto"/>
          <w:rtl/>
          <w:lang w:eastAsia="en-US"/>
        </w:rPr>
      </w:pPr>
      <w:hyperlink w:anchor="_Toc231379468" w:history="1">
        <w:r w:rsidRPr="00005111">
          <w:rPr>
            <w:rStyle w:val="Hyperlink"/>
            <w:noProof/>
          </w:rPr>
          <w:t xml:space="preserve">2.2.3 </w:t>
        </w:r>
        <w:r w:rsidRPr="00005111">
          <w:rPr>
            <w:rStyle w:val="Hyperlink"/>
            <w:noProof/>
            <w:rtl/>
          </w:rPr>
          <w:t>تحديات العمل عن بُعد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Toc231379468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289A762E" w14:textId="21DBBB0B" w:rsidR="008C14E5" w:rsidRDefault="008C14E5">
      <w:pPr>
        <w:pStyle w:val="21"/>
        <w:tabs>
          <w:tab w:val="right" w:leader="dot" w:pos="8296"/>
        </w:tabs>
        <w:rPr>
          <w:rFonts w:asciiTheme="minorHAnsi" w:hAnsiTheme="minorHAnsi" w:cstheme="minorBidi"/>
          <w:noProof/>
          <w:color w:val="auto"/>
          <w:rtl/>
          <w:lang w:eastAsia="en-US"/>
        </w:rPr>
      </w:pPr>
      <w:hyperlink w:anchor="_Toc231379469" w:history="1">
        <w:r w:rsidRPr="00005111">
          <w:rPr>
            <w:rStyle w:val="Hyperlink"/>
            <w:noProof/>
          </w:rPr>
          <w:t>2.3</w:t>
        </w:r>
        <w:r w:rsidRPr="00005111">
          <w:rPr>
            <w:rStyle w:val="Hyperlink"/>
            <w:noProof/>
            <w:rtl/>
          </w:rPr>
          <w:t xml:space="preserve"> الإطار النظري لموضوع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Toc231379469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48B49D00" w14:textId="643FBA34" w:rsidR="008C14E5" w:rsidRDefault="008C14E5">
      <w:pPr>
        <w:pStyle w:val="31"/>
        <w:tabs>
          <w:tab w:val="right" w:leader="dot" w:pos="8296"/>
        </w:tabs>
        <w:rPr>
          <w:rFonts w:asciiTheme="minorHAnsi" w:hAnsiTheme="minorHAnsi" w:cstheme="minorBidi"/>
          <w:noProof/>
          <w:color w:val="auto"/>
          <w:rtl/>
          <w:lang w:eastAsia="en-US"/>
        </w:rPr>
      </w:pPr>
      <w:hyperlink w:anchor="_Toc231379470" w:history="1">
        <w:r w:rsidRPr="00005111">
          <w:rPr>
            <w:rStyle w:val="Hyperlink"/>
            <w:noProof/>
          </w:rPr>
          <w:t xml:space="preserve">2.3.1 </w:t>
        </w:r>
        <w:r w:rsidRPr="00005111">
          <w:rPr>
            <w:rStyle w:val="Hyperlink"/>
            <w:noProof/>
            <w:rtl/>
          </w:rPr>
          <w:t>تعريف المفاهيم الأساسية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Toc231379470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53F7DE1E" w14:textId="0EFEA032" w:rsidR="008C14E5" w:rsidRDefault="008C14E5">
      <w:pPr>
        <w:pStyle w:val="31"/>
        <w:tabs>
          <w:tab w:val="right" w:leader="dot" w:pos="8296"/>
        </w:tabs>
        <w:rPr>
          <w:rFonts w:asciiTheme="minorHAnsi" w:hAnsiTheme="minorHAnsi" w:cstheme="minorBidi"/>
          <w:noProof/>
          <w:color w:val="auto"/>
          <w:rtl/>
          <w:lang w:eastAsia="en-US"/>
        </w:rPr>
      </w:pPr>
      <w:hyperlink w:anchor="_Toc231379471" w:history="1">
        <w:r w:rsidRPr="00005111">
          <w:rPr>
            <w:rStyle w:val="Hyperlink"/>
            <w:rFonts w:ascii="Traditional Arabic" w:hAnsi="Traditional Arabic"/>
            <w:noProof/>
          </w:rPr>
          <w:t xml:space="preserve">2.3.2 </w:t>
        </w:r>
        <w:r w:rsidRPr="00005111">
          <w:rPr>
            <w:rStyle w:val="Hyperlink"/>
            <w:rFonts w:ascii="Traditional Arabic" w:hAnsi="Traditional Arabic"/>
            <w:noProof/>
            <w:rtl/>
          </w:rPr>
          <w:t>النظريات والنماذج ذات العلاقة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Toc231379471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67110BEC" w14:textId="1664A8DE" w:rsidR="008C14E5" w:rsidRDefault="008C14E5">
      <w:pPr>
        <w:pStyle w:val="31"/>
        <w:tabs>
          <w:tab w:val="right" w:leader="dot" w:pos="8296"/>
        </w:tabs>
        <w:rPr>
          <w:rFonts w:asciiTheme="minorHAnsi" w:hAnsiTheme="minorHAnsi" w:cstheme="minorBidi"/>
          <w:noProof/>
          <w:color w:val="auto"/>
          <w:rtl/>
          <w:lang w:eastAsia="en-US"/>
        </w:rPr>
      </w:pPr>
      <w:hyperlink w:anchor="_Toc231379472" w:history="1">
        <w:r w:rsidRPr="00005111">
          <w:rPr>
            <w:rStyle w:val="Hyperlink"/>
            <w:noProof/>
          </w:rPr>
          <w:t xml:space="preserve">2.3.3 </w:t>
        </w:r>
        <w:r w:rsidRPr="00005111">
          <w:rPr>
            <w:rStyle w:val="Hyperlink"/>
            <w:noProof/>
            <w:rtl/>
          </w:rPr>
          <w:t>العلاقة بين العمل عن بُعد والأداء الوظيفي في ضوء الرضا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Toc231379472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14035393" w14:textId="0E2B34B1" w:rsidR="008C14E5" w:rsidRDefault="008C14E5">
      <w:pPr>
        <w:pStyle w:val="21"/>
        <w:tabs>
          <w:tab w:val="right" w:leader="dot" w:pos="8296"/>
        </w:tabs>
        <w:rPr>
          <w:rFonts w:asciiTheme="minorHAnsi" w:hAnsiTheme="minorHAnsi" w:cstheme="minorBidi"/>
          <w:noProof/>
          <w:color w:val="auto"/>
          <w:rtl/>
          <w:lang w:eastAsia="en-US"/>
        </w:rPr>
      </w:pPr>
      <w:hyperlink w:anchor="_Toc231379473" w:history="1">
        <w:r w:rsidRPr="00005111">
          <w:rPr>
            <w:rStyle w:val="Hyperlink"/>
            <w:noProof/>
          </w:rPr>
          <w:t xml:space="preserve">2.4 </w:t>
        </w:r>
        <w:r w:rsidRPr="00005111">
          <w:rPr>
            <w:rStyle w:val="Hyperlink"/>
            <w:noProof/>
            <w:rtl/>
          </w:rPr>
          <w:t>الدراسات السابقة وتحليلها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Toc231379473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5EA9E506" w14:textId="1DAB9BE5" w:rsidR="008C14E5" w:rsidRDefault="008C14E5">
      <w:pPr>
        <w:pStyle w:val="31"/>
        <w:tabs>
          <w:tab w:val="right" w:leader="dot" w:pos="8296"/>
        </w:tabs>
        <w:rPr>
          <w:rFonts w:asciiTheme="minorHAnsi" w:hAnsiTheme="minorHAnsi" w:cstheme="minorBidi"/>
          <w:noProof/>
          <w:color w:val="auto"/>
          <w:rtl/>
          <w:lang w:eastAsia="en-US"/>
        </w:rPr>
      </w:pPr>
      <w:hyperlink w:anchor="_Toc231379474" w:history="1">
        <w:r w:rsidRPr="00005111">
          <w:rPr>
            <w:rStyle w:val="Hyperlink"/>
            <w:noProof/>
          </w:rPr>
          <w:t xml:space="preserve">2.4.1 </w:t>
        </w:r>
        <w:r w:rsidRPr="00005111">
          <w:rPr>
            <w:rStyle w:val="Hyperlink"/>
            <w:noProof/>
            <w:rtl/>
          </w:rPr>
          <w:t>الدراسات السابقة في السياق السعودي والعربي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Toc231379474 \h</w:instrText>
        </w:r>
        <w:r>
          <w:rPr>
            <w:noProof/>
            <w:webHidden/>
            <w:rtl/>
          </w:rPr>
          <w:instrText xml:space="preserve"> </w:instrText>
        </w:r>
        <w:r>
          <w:rPr>
            <w:rStyle w:val="Hyperlink"/>
            <w:noProof/>
            <w:rtl/>
          </w:rPr>
        </w:r>
        <w:r>
          <w:rPr>
            <w:rStyle w:val="Hyperlink"/>
            <w:noProof/>
            <w:rtl/>
          </w:rPr>
          <w:fldChar w:fldCharType="separate"/>
        </w:r>
        <w:r>
          <w:rPr>
            <w:noProof/>
            <w:webHidden/>
            <w:rtl/>
          </w:rPr>
          <w:t>60</w:t>
        </w:r>
        <w:r>
          <w:rPr>
            <w:rStyle w:val="Hyperlink"/>
            <w:noProof/>
            <w:rtl/>
          </w:rPr>
          <w:fldChar w:fldCharType="end"/>
        </w:r>
      </w:hyperlink>
    </w:p>
    <w:p w14:paraId="36C400FB" w14:textId="1CA4A341" w:rsidR="008C14E5" w:rsidRDefault="008C14E5">
      <w:pPr>
        <w:pStyle w:val="21"/>
        <w:tabs>
          <w:tab w:val="right" w:leader="dot" w:pos="8296"/>
        </w:tabs>
        <w:rPr>
          <w:rFonts w:asciiTheme="minorHAnsi" w:hAnsiTheme="minorHAnsi" w:cstheme="minorBidi"/>
          <w:noProof/>
          <w:color w:val="auto"/>
          <w:rtl/>
          <w:lang w:eastAsia="en-US"/>
        </w:rPr>
      </w:pPr>
      <w:hyperlink w:anchor="_Toc231379475" w:history="1">
        <w:r w:rsidRPr="00005111">
          <w:rPr>
            <w:rStyle w:val="Hyperlink"/>
            <w:noProof/>
          </w:rPr>
          <w:t xml:space="preserve">2.5 </w:t>
        </w:r>
        <w:r w:rsidRPr="00005111">
          <w:rPr>
            <w:rStyle w:val="Hyperlink"/>
            <w:noProof/>
            <w:rtl/>
          </w:rPr>
          <w:t>تحليل الفجوات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Toc231379475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186662F2" w14:textId="708F29E2" w:rsidR="008C14E5" w:rsidRDefault="008C14E5">
      <w:pPr>
        <w:pStyle w:val="21"/>
        <w:tabs>
          <w:tab w:val="right" w:leader="dot" w:pos="8296"/>
        </w:tabs>
        <w:rPr>
          <w:rFonts w:asciiTheme="minorHAnsi" w:hAnsiTheme="minorHAnsi" w:cstheme="minorBidi"/>
          <w:noProof/>
          <w:color w:val="auto"/>
          <w:rtl/>
          <w:lang w:eastAsia="en-US"/>
        </w:rPr>
      </w:pPr>
      <w:hyperlink w:anchor="_Toc231379476" w:history="1">
        <w:r w:rsidRPr="00005111">
          <w:rPr>
            <w:rStyle w:val="Hyperlink"/>
            <w:noProof/>
          </w:rPr>
          <w:t>2.6</w:t>
        </w:r>
        <w:r w:rsidRPr="00005111">
          <w:rPr>
            <w:rStyle w:val="Hyperlink"/>
            <w:noProof/>
            <w:rtl/>
          </w:rPr>
          <w:t xml:space="preserve"> النموذج النظري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Toc231379476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2AEE9583" w14:textId="16A2F166" w:rsidR="008C14E5" w:rsidRDefault="008C14E5">
      <w:pPr>
        <w:pStyle w:val="31"/>
        <w:tabs>
          <w:tab w:val="right" w:leader="dot" w:pos="8296"/>
        </w:tabs>
        <w:rPr>
          <w:rFonts w:asciiTheme="minorHAnsi" w:hAnsiTheme="minorHAnsi" w:cstheme="minorBidi"/>
          <w:noProof/>
          <w:color w:val="auto"/>
          <w:rtl/>
          <w:lang w:eastAsia="en-US"/>
        </w:rPr>
      </w:pPr>
      <w:hyperlink w:anchor="_Toc231379477" w:history="1">
        <w:r w:rsidRPr="00005111">
          <w:rPr>
            <w:rStyle w:val="Hyperlink"/>
            <w:noProof/>
          </w:rPr>
          <w:t xml:space="preserve">2.6.1 </w:t>
        </w:r>
        <w:r w:rsidRPr="00005111">
          <w:rPr>
            <w:rStyle w:val="Hyperlink"/>
            <w:noProof/>
            <w:rtl/>
          </w:rPr>
          <w:t>التفسير العلمي للنموذج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Toc231379477 \h</w:instrText>
        </w:r>
        <w:r>
          <w:rPr>
            <w:noProof/>
            <w:webHidden/>
            <w:rtl/>
          </w:rPr>
          <w:instrText xml:space="preserve"> </w:instrText>
        </w:r>
        <w:r>
          <w:rPr>
            <w:rStyle w:val="Hyperlink"/>
            <w:noProof/>
            <w:rtl/>
          </w:rPr>
        </w:r>
        <w:r>
          <w:rPr>
            <w:rStyle w:val="Hyperlink"/>
            <w:noProof/>
            <w:rtl/>
          </w:rPr>
          <w:fldChar w:fldCharType="separate"/>
        </w:r>
        <w:r>
          <w:rPr>
            <w:noProof/>
            <w:webHidden/>
            <w:rtl/>
          </w:rPr>
          <w:t>70</w:t>
        </w:r>
        <w:r>
          <w:rPr>
            <w:rStyle w:val="Hyperlink"/>
            <w:noProof/>
            <w:rtl/>
          </w:rPr>
          <w:fldChar w:fldCharType="end"/>
        </w:r>
      </w:hyperlink>
    </w:p>
    <w:p w14:paraId="1DEA93E4" w14:textId="7EA97FE4" w:rsidR="008C14E5" w:rsidRDefault="008C14E5">
      <w:pPr>
        <w:pStyle w:val="21"/>
        <w:tabs>
          <w:tab w:val="right" w:leader="dot" w:pos="8296"/>
        </w:tabs>
        <w:rPr>
          <w:rFonts w:asciiTheme="minorHAnsi" w:hAnsiTheme="minorHAnsi" w:cstheme="minorBidi"/>
          <w:noProof/>
          <w:color w:val="auto"/>
          <w:rtl/>
          <w:lang w:eastAsia="en-US"/>
        </w:rPr>
      </w:pPr>
      <w:hyperlink w:anchor="_Toc231379478" w:history="1">
        <w:r w:rsidRPr="00005111">
          <w:rPr>
            <w:rStyle w:val="Hyperlink"/>
            <w:noProof/>
            <w:rtl/>
          </w:rPr>
          <w:t>2.7 خاتمة 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Toc231379478 \h</w:instrText>
        </w:r>
        <w:r>
          <w:rPr>
            <w:noProof/>
            <w:webHidden/>
            <w:rtl/>
          </w:rPr>
          <w:instrText xml:space="preserve"> </w:instrText>
        </w:r>
        <w:r>
          <w:rPr>
            <w:rStyle w:val="Hyperlink"/>
            <w:noProof/>
            <w:rtl/>
          </w:rPr>
        </w:r>
        <w:r>
          <w:rPr>
            <w:rStyle w:val="Hyperlink"/>
            <w:noProof/>
            <w:rtl/>
          </w:rPr>
          <w:fldChar w:fldCharType="separate"/>
        </w:r>
        <w:r>
          <w:rPr>
            <w:noProof/>
            <w:webHidden/>
            <w:rtl/>
          </w:rPr>
          <w:t>74</w:t>
        </w:r>
        <w:r>
          <w:rPr>
            <w:rStyle w:val="Hyperlink"/>
            <w:noProof/>
            <w:rtl/>
          </w:rPr>
          <w:fldChar w:fldCharType="end"/>
        </w:r>
      </w:hyperlink>
    </w:p>
    <w:p w14:paraId="4B384860" w14:textId="51D7C12C" w:rsidR="008C14E5" w:rsidRDefault="008C14E5">
      <w:pPr>
        <w:pStyle w:val="11"/>
        <w:rPr>
          <w:rFonts w:asciiTheme="minorHAnsi" w:hAnsiTheme="minorHAnsi" w:cstheme="minorBidi"/>
          <w:noProof/>
          <w:color w:val="auto"/>
          <w:rtl/>
          <w:lang w:eastAsia="en-US"/>
        </w:rPr>
      </w:pPr>
      <w:hyperlink w:anchor="_Toc231379479" w:history="1">
        <w:r w:rsidRPr="00005111">
          <w:rPr>
            <w:rStyle w:val="Hyperlink"/>
            <w:noProof/>
            <w:rtl/>
          </w:rPr>
          <w:t>الفصل الثالث: الطريقة والإجراءات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Toc231379479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493D6DB5" w14:textId="6195076A" w:rsidR="008C14E5" w:rsidRDefault="008C14E5">
      <w:pPr>
        <w:pStyle w:val="21"/>
        <w:tabs>
          <w:tab w:val="right" w:leader="dot" w:pos="8296"/>
        </w:tabs>
        <w:rPr>
          <w:rFonts w:asciiTheme="minorHAnsi" w:hAnsiTheme="minorHAnsi" w:cstheme="minorBidi"/>
          <w:noProof/>
          <w:color w:val="auto"/>
          <w:rtl/>
          <w:lang w:eastAsia="en-US"/>
        </w:rPr>
      </w:pPr>
      <w:hyperlink w:anchor="_Toc231379480" w:history="1">
        <w:r w:rsidRPr="00005111">
          <w:rPr>
            <w:rStyle w:val="Hyperlink"/>
            <w:noProof/>
          </w:rPr>
          <w:t>3.1 منهجية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Toc231379480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54A682A2" w14:textId="176EBE2F" w:rsidR="008C14E5" w:rsidRDefault="008C14E5">
      <w:pPr>
        <w:pStyle w:val="21"/>
        <w:tabs>
          <w:tab w:val="right" w:leader="dot" w:pos="8296"/>
        </w:tabs>
        <w:rPr>
          <w:rFonts w:asciiTheme="minorHAnsi" w:hAnsiTheme="minorHAnsi" w:cstheme="minorBidi"/>
          <w:noProof/>
          <w:color w:val="auto"/>
          <w:rtl/>
          <w:lang w:eastAsia="en-US"/>
        </w:rPr>
      </w:pPr>
      <w:hyperlink w:anchor="_Toc231379481" w:history="1">
        <w:r w:rsidRPr="00005111">
          <w:rPr>
            <w:rStyle w:val="Hyperlink"/>
            <w:noProof/>
            <w:rtl/>
          </w:rPr>
          <w:t>3.2 مجتمع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Toc231379481 \h</w:instrText>
        </w:r>
        <w:r>
          <w:rPr>
            <w:noProof/>
            <w:webHidden/>
            <w:rtl/>
          </w:rPr>
          <w:instrText xml:space="preserve"> </w:instrText>
        </w:r>
        <w:r>
          <w:rPr>
            <w:rStyle w:val="Hyperlink"/>
            <w:noProof/>
            <w:rtl/>
          </w:rPr>
        </w:r>
        <w:r>
          <w:rPr>
            <w:rStyle w:val="Hyperlink"/>
            <w:noProof/>
            <w:rtl/>
          </w:rPr>
          <w:fldChar w:fldCharType="separate"/>
        </w:r>
        <w:r>
          <w:rPr>
            <w:noProof/>
            <w:webHidden/>
            <w:rtl/>
          </w:rPr>
          <w:t>78</w:t>
        </w:r>
        <w:r>
          <w:rPr>
            <w:rStyle w:val="Hyperlink"/>
            <w:noProof/>
            <w:rtl/>
          </w:rPr>
          <w:fldChar w:fldCharType="end"/>
        </w:r>
      </w:hyperlink>
    </w:p>
    <w:p w14:paraId="12EE5E71" w14:textId="4DB798FC" w:rsidR="008C14E5" w:rsidRDefault="008C14E5">
      <w:pPr>
        <w:pStyle w:val="21"/>
        <w:tabs>
          <w:tab w:val="right" w:leader="dot" w:pos="8296"/>
        </w:tabs>
        <w:rPr>
          <w:rFonts w:asciiTheme="minorHAnsi" w:hAnsiTheme="minorHAnsi" w:cstheme="minorBidi"/>
          <w:noProof/>
          <w:color w:val="auto"/>
          <w:rtl/>
          <w:lang w:eastAsia="en-US"/>
        </w:rPr>
      </w:pPr>
      <w:hyperlink w:anchor="_Toc231379482" w:history="1">
        <w:r w:rsidRPr="00005111">
          <w:rPr>
            <w:rStyle w:val="Hyperlink"/>
            <w:noProof/>
            <w:rtl/>
          </w:rPr>
          <w:t>3.3 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Toc231379482 \h</w:instrText>
        </w:r>
        <w:r>
          <w:rPr>
            <w:noProof/>
            <w:webHidden/>
            <w:rtl/>
          </w:rPr>
          <w:instrText xml:space="preserve"> </w:instrText>
        </w:r>
        <w:r>
          <w:rPr>
            <w:rStyle w:val="Hyperlink"/>
            <w:noProof/>
            <w:rtl/>
          </w:rPr>
        </w:r>
        <w:r>
          <w:rPr>
            <w:rStyle w:val="Hyperlink"/>
            <w:noProof/>
            <w:rtl/>
          </w:rPr>
          <w:fldChar w:fldCharType="separate"/>
        </w:r>
        <w:r>
          <w:rPr>
            <w:noProof/>
            <w:webHidden/>
            <w:rtl/>
          </w:rPr>
          <w:t>79</w:t>
        </w:r>
        <w:r>
          <w:rPr>
            <w:rStyle w:val="Hyperlink"/>
            <w:noProof/>
            <w:rtl/>
          </w:rPr>
          <w:fldChar w:fldCharType="end"/>
        </w:r>
      </w:hyperlink>
    </w:p>
    <w:p w14:paraId="5DA9C381" w14:textId="77537255" w:rsidR="008C14E5" w:rsidRDefault="008C14E5">
      <w:pPr>
        <w:pStyle w:val="21"/>
        <w:tabs>
          <w:tab w:val="right" w:leader="dot" w:pos="8296"/>
        </w:tabs>
        <w:rPr>
          <w:rFonts w:asciiTheme="minorHAnsi" w:hAnsiTheme="minorHAnsi" w:cstheme="minorBidi"/>
          <w:noProof/>
          <w:color w:val="auto"/>
          <w:rtl/>
          <w:lang w:eastAsia="en-US"/>
        </w:rPr>
      </w:pPr>
      <w:hyperlink w:anchor="_Toc231379483" w:history="1">
        <w:r w:rsidRPr="00005111">
          <w:rPr>
            <w:rStyle w:val="Hyperlink"/>
            <w:noProof/>
          </w:rPr>
          <w:t>3.4 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Toc231379483 \h</w:instrText>
        </w:r>
        <w:r>
          <w:rPr>
            <w:noProof/>
            <w:webHidden/>
            <w:rtl/>
          </w:rPr>
          <w:instrText xml:space="preserve"> </w:instrText>
        </w:r>
        <w:r>
          <w:rPr>
            <w:rStyle w:val="Hyperlink"/>
            <w:noProof/>
            <w:rtl/>
          </w:rPr>
        </w:r>
        <w:r>
          <w:rPr>
            <w:rStyle w:val="Hyperlink"/>
            <w:noProof/>
            <w:rtl/>
          </w:rPr>
          <w:fldChar w:fldCharType="separate"/>
        </w:r>
        <w:r>
          <w:rPr>
            <w:noProof/>
            <w:webHidden/>
            <w:rtl/>
          </w:rPr>
          <w:t>80</w:t>
        </w:r>
        <w:r>
          <w:rPr>
            <w:rStyle w:val="Hyperlink"/>
            <w:noProof/>
            <w:rtl/>
          </w:rPr>
          <w:fldChar w:fldCharType="end"/>
        </w:r>
      </w:hyperlink>
    </w:p>
    <w:p w14:paraId="54BE1D61" w14:textId="1F683F7A" w:rsidR="008C14E5" w:rsidRDefault="008C14E5">
      <w:pPr>
        <w:pStyle w:val="21"/>
        <w:tabs>
          <w:tab w:val="right" w:leader="dot" w:pos="8296"/>
        </w:tabs>
        <w:rPr>
          <w:rFonts w:asciiTheme="minorHAnsi" w:hAnsiTheme="minorHAnsi" w:cstheme="minorBidi"/>
          <w:noProof/>
          <w:color w:val="auto"/>
          <w:rtl/>
          <w:lang w:eastAsia="en-US"/>
        </w:rPr>
      </w:pPr>
      <w:hyperlink w:anchor="_Toc231379484" w:history="1">
        <w:r w:rsidRPr="00005111">
          <w:rPr>
            <w:rStyle w:val="Hyperlink"/>
            <w:noProof/>
          </w:rPr>
          <w:t>3.5 صدق وثبات الأداة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Toc231379484 \h</w:instrText>
        </w:r>
        <w:r>
          <w:rPr>
            <w:noProof/>
            <w:webHidden/>
            <w:rtl/>
          </w:rPr>
          <w:instrText xml:space="preserve"> </w:instrText>
        </w:r>
        <w:r>
          <w:rPr>
            <w:rStyle w:val="Hyperlink"/>
            <w:noProof/>
            <w:rtl/>
          </w:rPr>
        </w:r>
        <w:r>
          <w:rPr>
            <w:rStyle w:val="Hyperlink"/>
            <w:noProof/>
            <w:rtl/>
          </w:rPr>
          <w:fldChar w:fldCharType="separate"/>
        </w:r>
        <w:r>
          <w:rPr>
            <w:noProof/>
            <w:webHidden/>
            <w:rtl/>
          </w:rPr>
          <w:t>83</w:t>
        </w:r>
        <w:r>
          <w:rPr>
            <w:rStyle w:val="Hyperlink"/>
            <w:noProof/>
            <w:rtl/>
          </w:rPr>
          <w:fldChar w:fldCharType="end"/>
        </w:r>
      </w:hyperlink>
    </w:p>
    <w:p w14:paraId="1C79F333" w14:textId="341B6F75" w:rsidR="008C14E5" w:rsidRDefault="008C14E5">
      <w:pPr>
        <w:pStyle w:val="21"/>
        <w:tabs>
          <w:tab w:val="right" w:leader="dot" w:pos="8296"/>
        </w:tabs>
        <w:rPr>
          <w:rFonts w:asciiTheme="minorHAnsi" w:hAnsiTheme="minorHAnsi" w:cstheme="minorBidi"/>
          <w:noProof/>
          <w:color w:val="auto"/>
          <w:rtl/>
          <w:lang w:eastAsia="en-US"/>
        </w:rPr>
      </w:pPr>
      <w:hyperlink w:anchor="_Toc231379485" w:history="1">
        <w:r w:rsidRPr="00005111">
          <w:rPr>
            <w:rStyle w:val="Hyperlink"/>
            <w:noProof/>
          </w:rPr>
          <w:t>3.6</w:t>
        </w:r>
        <w:r w:rsidRPr="00005111">
          <w:rPr>
            <w:rStyle w:val="Hyperlink"/>
            <w:noProof/>
            <w:rtl/>
          </w:rPr>
          <w:t xml:space="preserve"> المتغيرات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Toc231379485 \h</w:instrText>
        </w:r>
        <w:r>
          <w:rPr>
            <w:noProof/>
            <w:webHidden/>
            <w:rtl/>
          </w:rPr>
          <w:instrText xml:space="preserve"> </w:instrText>
        </w:r>
        <w:r>
          <w:rPr>
            <w:rStyle w:val="Hyperlink"/>
            <w:noProof/>
            <w:rtl/>
          </w:rPr>
        </w:r>
        <w:r>
          <w:rPr>
            <w:rStyle w:val="Hyperlink"/>
            <w:noProof/>
            <w:rtl/>
          </w:rPr>
          <w:fldChar w:fldCharType="separate"/>
        </w:r>
        <w:r>
          <w:rPr>
            <w:noProof/>
            <w:webHidden/>
            <w:rtl/>
          </w:rPr>
          <w:t>84</w:t>
        </w:r>
        <w:r>
          <w:rPr>
            <w:rStyle w:val="Hyperlink"/>
            <w:noProof/>
            <w:rtl/>
          </w:rPr>
          <w:fldChar w:fldCharType="end"/>
        </w:r>
      </w:hyperlink>
    </w:p>
    <w:p w14:paraId="0D73A0A8" w14:textId="708C20E6" w:rsidR="008C14E5" w:rsidRDefault="008C14E5">
      <w:pPr>
        <w:pStyle w:val="21"/>
        <w:tabs>
          <w:tab w:val="right" w:leader="dot" w:pos="8296"/>
        </w:tabs>
        <w:rPr>
          <w:rFonts w:asciiTheme="minorHAnsi" w:hAnsiTheme="minorHAnsi" w:cstheme="minorBidi"/>
          <w:noProof/>
          <w:color w:val="auto"/>
          <w:rtl/>
          <w:lang w:eastAsia="en-US"/>
        </w:rPr>
      </w:pPr>
      <w:hyperlink w:anchor="_Toc231379486" w:history="1">
        <w:r w:rsidRPr="00005111">
          <w:rPr>
            <w:rStyle w:val="Hyperlink"/>
            <w:noProof/>
          </w:rPr>
          <w:t>3.7 إجراءات تنفيذ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Toc231379486 \h</w:instrText>
        </w:r>
        <w:r>
          <w:rPr>
            <w:noProof/>
            <w:webHidden/>
            <w:rtl/>
          </w:rPr>
          <w:instrText xml:space="preserve"> </w:instrText>
        </w:r>
        <w:r>
          <w:rPr>
            <w:rStyle w:val="Hyperlink"/>
            <w:noProof/>
            <w:rtl/>
          </w:rPr>
        </w:r>
        <w:r>
          <w:rPr>
            <w:rStyle w:val="Hyperlink"/>
            <w:noProof/>
            <w:rtl/>
          </w:rPr>
          <w:fldChar w:fldCharType="separate"/>
        </w:r>
        <w:r>
          <w:rPr>
            <w:noProof/>
            <w:webHidden/>
            <w:rtl/>
          </w:rPr>
          <w:t>85</w:t>
        </w:r>
        <w:r>
          <w:rPr>
            <w:rStyle w:val="Hyperlink"/>
            <w:noProof/>
            <w:rtl/>
          </w:rPr>
          <w:fldChar w:fldCharType="end"/>
        </w:r>
      </w:hyperlink>
    </w:p>
    <w:p w14:paraId="27E6F831" w14:textId="396F36F2" w:rsidR="008C14E5" w:rsidRDefault="008C14E5">
      <w:pPr>
        <w:pStyle w:val="21"/>
        <w:tabs>
          <w:tab w:val="right" w:leader="dot" w:pos="8296"/>
        </w:tabs>
        <w:rPr>
          <w:rFonts w:asciiTheme="minorHAnsi" w:hAnsiTheme="minorHAnsi" w:cstheme="minorBidi"/>
          <w:noProof/>
          <w:color w:val="auto"/>
          <w:rtl/>
          <w:lang w:eastAsia="en-US"/>
        </w:rPr>
      </w:pPr>
      <w:hyperlink w:anchor="_Toc231379487" w:history="1">
        <w:r w:rsidRPr="00005111">
          <w:rPr>
            <w:rStyle w:val="Hyperlink"/>
            <w:noProof/>
          </w:rPr>
          <w:t>3.8</w:t>
        </w:r>
        <w:r w:rsidRPr="00005111">
          <w:rPr>
            <w:rStyle w:val="Hyperlink"/>
            <w:noProof/>
            <w:rtl/>
          </w:rPr>
          <w:t xml:space="preserve"> الأساليب الإحصائية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Toc231379487 \h</w:instrText>
        </w:r>
        <w:r>
          <w:rPr>
            <w:noProof/>
            <w:webHidden/>
            <w:rtl/>
          </w:rPr>
          <w:instrText xml:space="preserve"> </w:instrText>
        </w:r>
        <w:r>
          <w:rPr>
            <w:rStyle w:val="Hyperlink"/>
            <w:noProof/>
            <w:rtl/>
          </w:rPr>
        </w:r>
        <w:r>
          <w:rPr>
            <w:rStyle w:val="Hyperlink"/>
            <w:noProof/>
            <w:rtl/>
          </w:rPr>
          <w:fldChar w:fldCharType="separate"/>
        </w:r>
        <w:r>
          <w:rPr>
            <w:noProof/>
            <w:webHidden/>
            <w:rtl/>
          </w:rPr>
          <w:t>87</w:t>
        </w:r>
        <w:r>
          <w:rPr>
            <w:rStyle w:val="Hyperlink"/>
            <w:noProof/>
            <w:rtl/>
          </w:rPr>
          <w:fldChar w:fldCharType="end"/>
        </w:r>
      </w:hyperlink>
    </w:p>
    <w:p w14:paraId="62CC3B40" w14:textId="4530B942" w:rsidR="008C14E5" w:rsidRDefault="008C14E5">
      <w:pPr>
        <w:pStyle w:val="21"/>
        <w:tabs>
          <w:tab w:val="right" w:leader="dot" w:pos="8296"/>
        </w:tabs>
        <w:rPr>
          <w:rFonts w:asciiTheme="minorHAnsi" w:hAnsiTheme="minorHAnsi" w:cstheme="minorBidi"/>
          <w:noProof/>
          <w:color w:val="auto"/>
          <w:rtl/>
          <w:lang w:eastAsia="en-US"/>
        </w:rPr>
      </w:pPr>
      <w:hyperlink w:anchor="_Toc231379488" w:history="1">
        <w:r w:rsidRPr="00005111">
          <w:rPr>
            <w:rStyle w:val="Hyperlink"/>
            <w:noProof/>
          </w:rPr>
          <w:t>3.9</w:t>
        </w:r>
        <w:r w:rsidRPr="00005111">
          <w:rPr>
            <w:rStyle w:val="Hyperlink"/>
            <w:noProof/>
            <w:rtl/>
          </w:rPr>
          <w:t xml:space="preserve"> القيود الميدانية والاعتبارات المحتملة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Toc231379488 \h</w:instrText>
        </w:r>
        <w:r>
          <w:rPr>
            <w:noProof/>
            <w:webHidden/>
            <w:rtl/>
          </w:rPr>
          <w:instrText xml:space="preserve"> </w:instrText>
        </w:r>
        <w:r>
          <w:rPr>
            <w:rStyle w:val="Hyperlink"/>
            <w:noProof/>
            <w:rtl/>
          </w:rPr>
        </w:r>
        <w:r>
          <w:rPr>
            <w:rStyle w:val="Hyperlink"/>
            <w:noProof/>
            <w:rtl/>
          </w:rPr>
          <w:fldChar w:fldCharType="separate"/>
        </w:r>
        <w:r>
          <w:rPr>
            <w:noProof/>
            <w:webHidden/>
            <w:rtl/>
          </w:rPr>
          <w:t>89</w:t>
        </w:r>
        <w:r>
          <w:rPr>
            <w:rStyle w:val="Hyperlink"/>
            <w:noProof/>
            <w:rtl/>
          </w:rPr>
          <w:fldChar w:fldCharType="end"/>
        </w:r>
      </w:hyperlink>
    </w:p>
    <w:p w14:paraId="500A0314" w14:textId="23FFDCDC" w:rsidR="008C14E5" w:rsidRDefault="008C14E5">
      <w:pPr>
        <w:pStyle w:val="21"/>
        <w:tabs>
          <w:tab w:val="right" w:leader="dot" w:pos="8296"/>
        </w:tabs>
        <w:rPr>
          <w:rFonts w:asciiTheme="minorHAnsi" w:hAnsiTheme="minorHAnsi" w:cstheme="minorBidi"/>
          <w:noProof/>
          <w:color w:val="auto"/>
          <w:rtl/>
          <w:lang w:eastAsia="en-US"/>
        </w:rPr>
      </w:pPr>
      <w:hyperlink w:anchor="_Toc231379489" w:history="1">
        <w:r w:rsidRPr="00005111">
          <w:rPr>
            <w:rStyle w:val="Hyperlink"/>
            <w:noProof/>
          </w:rPr>
          <w:t>3.10</w:t>
        </w:r>
        <w:r w:rsidRPr="00005111">
          <w:rPr>
            <w:rStyle w:val="Hyperlink"/>
            <w:noProof/>
            <w:rtl/>
          </w:rPr>
          <w:t xml:space="preserve"> خاتمة 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Toc231379489 \h</w:instrText>
        </w:r>
        <w:r>
          <w:rPr>
            <w:noProof/>
            <w:webHidden/>
            <w:rtl/>
          </w:rPr>
          <w:instrText xml:space="preserve"> </w:instrText>
        </w:r>
        <w:r>
          <w:rPr>
            <w:rStyle w:val="Hyperlink"/>
            <w:noProof/>
            <w:rtl/>
          </w:rPr>
        </w:r>
        <w:r>
          <w:rPr>
            <w:rStyle w:val="Hyperlink"/>
            <w:noProof/>
            <w:rtl/>
          </w:rPr>
          <w:fldChar w:fldCharType="separate"/>
        </w:r>
        <w:r>
          <w:rPr>
            <w:noProof/>
            <w:webHidden/>
            <w:rtl/>
          </w:rPr>
          <w:t>94</w:t>
        </w:r>
        <w:r>
          <w:rPr>
            <w:rStyle w:val="Hyperlink"/>
            <w:noProof/>
            <w:rtl/>
          </w:rPr>
          <w:fldChar w:fldCharType="end"/>
        </w:r>
      </w:hyperlink>
    </w:p>
    <w:p w14:paraId="2B2507A2" w14:textId="133649C2" w:rsidR="008C14E5" w:rsidRDefault="008C14E5">
      <w:pPr>
        <w:pStyle w:val="11"/>
        <w:rPr>
          <w:rFonts w:asciiTheme="minorHAnsi" w:hAnsiTheme="minorHAnsi" w:cstheme="minorBidi"/>
          <w:noProof/>
          <w:color w:val="auto"/>
          <w:rtl/>
          <w:lang w:eastAsia="en-US"/>
        </w:rPr>
      </w:pPr>
      <w:hyperlink w:anchor="_Toc231379490" w:history="1">
        <w:r w:rsidRPr="00005111">
          <w:rPr>
            <w:rStyle w:val="Hyperlink"/>
            <w:noProof/>
            <w:rtl/>
          </w:rPr>
          <w:t>الفصل الرابع: عرض النتائج الإحصائية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Toc231379490 \h</w:instrText>
        </w:r>
        <w:r>
          <w:rPr>
            <w:noProof/>
            <w:webHidden/>
            <w:rtl/>
          </w:rPr>
          <w:instrText xml:space="preserve"> </w:instrText>
        </w:r>
        <w:r>
          <w:rPr>
            <w:rStyle w:val="Hyperlink"/>
            <w:noProof/>
            <w:rtl/>
          </w:rPr>
        </w:r>
        <w:r>
          <w:rPr>
            <w:rStyle w:val="Hyperlink"/>
            <w:noProof/>
            <w:rtl/>
          </w:rPr>
          <w:fldChar w:fldCharType="separate"/>
        </w:r>
        <w:r>
          <w:rPr>
            <w:noProof/>
            <w:webHidden/>
            <w:rtl/>
          </w:rPr>
          <w:t>97</w:t>
        </w:r>
        <w:r>
          <w:rPr>
            <w:rStyle w:val="Hyperlink"/>
            <w:noProof/>
            <w:rtl/>
          </w:rPr>
          <w:fldChar w:fldCharType="end"/>
        </w:r>
      </w:hyperlink>
    </w:p>
    <w:p w14:paraId="46A2A4DF" w14:textId="4FCC6588" w:rsidR="008C14E5" w:rsidRDefault="008C14E5">
      <w:pPr>
        <w:pStyle w:val="21"/>
        <w:tabs>
          <w:tab w:val="right" w:leader="dot" w:pos="8296"/>
        </w:tabs>
        <w:rPr>
          <w:rFonts w:asciiTheme="minorHAnsi" w:hAnsiTheme="minorHAnsi" w:cstheme="minorBidi"/>
          <w:noProof/>
          <w:color w:val="auto"/>
          <w:rtl/>
          <w:lang w:eastAsia="en-US"/>
        </w:rPr>
      </w:pPr>
      <w:hyperlink w:anchor="_Toc231379491" w:history="1">
        <w:r w:rsidRPr="00005111">
          <w:rPr>
            <w:rStyle w:val="Hyperlink"/>
            <w:noProof/>
          </w:rPr>
          <w:t xml:space="preserve">4.1 </w:t>
        </w:r>
        <w:r w:rsidRPr="00005111">
          <w:rPr>
            <w:rStyle w:val="Hyperlink"/>
            <w:noProof/>
            <w:rtl/>
          </w:rPr>
          <w:t>مقدمة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Toc231379491 \h</w:instrText>
        </w:r>
        <w:r>
          <w:rPr>
            <w:noProof/>
            <w:webHidden/>
            <w:rtl/>
          </w:rPr>
          <w:instrText xml:space="preserve"> </w:instrText>
        </w:r>
        <w:r>
          <w:rPr>
            <w:rStyle w:val="Hyperlink"/>
            <w:noProof/>
            <w:rtl/>
          </w:rPr>
        </w:r>
        <w:r>
          <w:rPr>
            <w:rStyle w:val="Hyperlink"/>
            <w:noProof/>
            <w:rtl/>
          </w:rPr>
          <w:fldChar w:fldCharType="separate"/>
        </w:r>
        <w:r>
          <w:rPr>
            <w:noProof/>
            <w:webHidden/>
            <w:rtl/>
          </w:rPr>
          <w:t>97</w:t>
        </w:r>
        <w:r>
          <w:rPr>
            <w:rStyle w:val="Hyperlink"/>
            <w:noProof/>
            <w:rtl/>
          </w:rPr>
          <w:fldChar w:fldCharType="end"/>
        </w:r>
      </w:hyperlink>
    </w:p>
    <w:p w14:paraId="689BE2BD" w14:textId="5063E2A0" w:rsidR="008C14E5" w:rsidRDefault="008C14E5">
      <w:pPr>
        <w:pStyle w:val="21"/>
        <w:tabs>
          <w:tab w:val="right" w:leader="dot" w:pos="8296"/>
        </w:tabs>
        <w:rPr>
          <w:rFonts w:asciiTheme="minorHAnsi" w:hAnsiTheme="minorHAnsi" w:cstheme="minorBidi"/>
          <w:noProof/>
          <w:color w:val="auto"/>
          <w:rtl/>
          <w:lang w:eastAsia="en-US"/>
        </w:rPr>
      </w:pPr>
      <w:hyperlink w:anchor="_Toc231379492" w:history="1">
        <w:r w:rsidRPr="00005111">
          <w:rPr>
            <w:rStyle w:val="Hyperlink"/>
            <w:noProof/>
          </w:rPr>
          <w:t xml:space="preserve">4.2 </w:t>
        </w:r>
        <w:r w:rsidRPr="00005111">
          <w:rPr>
            <w:rStyle w:val="Hyperlink"/>
            <w:noProof/>
            <w:rtl/>
          </w:rPr>
          <w:t>الخصائص الديموغرافية لمجتمع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Toc231379492 \h</w:instrText>
        </w:r>
        <w:r>
          <w:rPr>
            <w:noProof/>
            <w:webHidden/>
            <w:rtl/>
          </w:rPr>
          <w:instrText xml:space="preserve"> </w:instrText>
        </w:r>
        <w:r>
          <w:rPr>
            <w:rStyle w:val="Hyperlink"/>
            <w:noProof/>
            <w:rtl/>
          </w:rPr>
        </w:r>
        <w:r>
          <w:rPr>
            <w:rStyle w:val="Hyperlink"/>
            <w:noProof/>
            <w:rtl/>
          </w:rPr>
          <w:fldChar w:fldCharType="separate"/>
        </w:r>
        <w:r>
          <w:rPr>
            <w:noProof/>
            <w:webHidden/>
            <w:rtl/>
          </w:rPr>
          <w:t>97</w:t>
        </w:r>
        <w:r>
          <w:rPr>
            <w:rStyle w:val="Hyperlink"/>
            <w:noProof/>
            <w:rtl/>
          </w:rPr>
          <w:fldChar w:fldCharType="end"/>
        </w:r>
      </w:hyperlink>
    </w:p>
    <w:p w14:paraId="3F5663CC" w14:textId="67F47C5E" w:rsidR="008C14E5" w:rsidRDefault="008C14E5">
      <w:pPr>
        <w:pStyle w:val="21"/>
        <w:tabs>
          <w:tab w:val="right" w:leader="dot" w:pos="8296"/>
        </w:tabs>
        <w:rPr>
          <w:rFonts w:asciiTheme="minorHAnsi" w:hAnsiTheme="minorHAnsi" w:cstheme="minorBidi"/>
          <w:noProof/>
          <w:color w:val="auto"/>
          <w:rtl/>
          <w:lang w:eastAsia="en-US"/>
        </w:rPr>
      </w:pPr>
      <w:hyperlink w:anchor="_Toc231379493" w:history="1">
        <w:r w:rsidRPr="00005111">
          <w:rPr>
            <w:rStyle w:val="Hyperlink"/>
            <w:noProof/>
          </w:rPr>
          <w:t xml:space="preserve">4.3 </w:t>
        </w:r>
        <w:r w:rsidRPr="00005111">
          <w:rPr>
            <w:rStyle w:val="Hyperlink"/>
            <w:noProof/>
            <w:rtl/>
          </w:rPr>
          <w:t>التحليل الوصفي للخصائص الديموغرافية لمجتمع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Toc231379493 \h</w:instrText>
        </w:r>
        <w:r>
          <w:rPr>
            <w:noProof/>
            <w:webHidden/>
            <w:rtl/>
          </w:rPr>
          <w:instrText xml:space="preserve"> </w:instrText>
        </w:r>
        <w:r>
          <w:rPr>
            <w:rStyle w:val="Hyperlink"/>
            <w:noProof/>
            <w:rtl/>
          </w:rPr>
        </w:r>
        <w:r>
          <w:rPr>
            <w:rStyle w:val="Hyperlink"/>
            <w:noProof/>
            <w:rtl/>
          </w:rPr>
          <w:fldChar w:fldCharType="separate"/>
        </w:r>
        <w:r>
          <w:rPr>
            <w:noProof/>
            <w:webHidden/>
            <w:rtl/>
          </w:rPr>
          <w:t>98</w:t>
        </w:r>
        <w:r>
          <w:rPr>
            <w:rStyle w:val="Hyperlink"/>
            <w:noProof/>
            <w:rtl/>
          </w:rPr>
          <w:fldChar w:fldCharType="end"/>
        </w:r>
      </w:hyperlink>
    </w:p>
    <w:p w14:paraId="703F5B9A" w14:textId="195B0387" w:rsidR="008C14E5" w:rsidRDefault="008C14E5">
      <w:pPr>
        <w:pStyle w:val="31"/>
        <w:tabs>
          <w:tab w:val="right" w:leader="dot" w:pos="8296"/>
        </w:tabs>
        <w:rPr>
          <w:rFonts w:asciiTheme="minorHAnsi" w:hAnsiTheme="minorHAnsi" w:cstheme="minorBidi"/>
          <w:noProof/>
          <w:color w:val="auto"/>
          <w:rtl/>
          <w:lang w:eastAsia="en-US"/>
        </w:rPr>
      </w:pPr>
      <w:hyperlink w:anchor="_Toc231379494" w:history="1">
        <w:r w:rsidRPr="00005111">
          <w:rPr>
            <w:rStyle w:val="Hyperlink"/>
            <w:noProof/>
          </w:rPr>
          <w:t xml:space="preserve">4.3.1 </w:t>
        </w:r>
        <w:r w:rsidRPr="00005111">
          <w:rPr>
            <w:rStyle w:val="Hyperlink"/>
            <w:noProof/>
            <w:rtl/>
          </w:rPr>
          <w:t>الجنس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Toc231379494 \h</w:instrText>
        </w:r>
        <w:r>
          <w:rPr>
            <w:noProof/>
            <w:webHidden/>
            <w:rtl/>
          </w:rPr>
          <w:instrText xml:space="preserve"> </w:instrText>
        </w:r>
        <w:r>
          <w:rPr>
            <w:rStyle w:val="Hyperlink"/>
            <w:noProof/>
            <w:rtl/>
          </w:rPr>
        </w:r>
        <w:r>
          <w:rPr>
            <w:rStyle w:val="Hyperlink"/>
            <w:noProof/>
            <w:rtl/>
          </w:rPr>
          <w:fldChar w:fldCharType="separate"/>
        </w:r>
        <w:r>
          <w:rPr>
            <w:noProof/>
            <w:webHidden/>
            <w:rtl/>
          </w:rPr>
          <w:t>99</w:t>
        </w:r>
        <w:r>
          <w:rPr>
            <w:rStyle w:val="Hyperlink"/>
            <w:noProof/>
            <w:rtl/>
          </w:rPr>
          <w:fldChar w:fldCharType="end"/>
        </w:r>
      </w:hyperlink>
    </w:p>
    <w:p w14:paraId="49AA229F" w14:textId="333C6CC7" w:rsidR="008C14E5" w:rsidRDefault="008C14E5">
      <w:pPr>
        <w:pStyle w:val="31"/>
        <w:tabs>
          <w:tab w:val="right" w:leader="dot" w:pos="8296"/>
        </w:tabs>
        <w:rPr>
          <w:rFonts w:asciiTheme="minorHAnsi" w:hAnsiTheme="minorHAnsi" w:cstheme="minorBidi"/>
          <w:noProof/>
          <w:color w:val="auto"/>
          <w:rtl/>
          <w:lang w:eastAsia="en-US"/>
        </w:rPr>
      </w:pPr>
      <w:hyperlink w:anchor="_Toc231379495" w:history="1">
        <w:r w:rsidRPr="00005111">
          <w:rPr>
            <w:rStyle w:val="Hyperlink"/>
            <w:noProof/>
          </w:rPr>
          <w:t xml:space="preserve">4.3.2 </w:t>
        </w:r>
        <w:r w:rsidRPr="00005111">
          <w:rPr>
            <w:rStyle w:val="Hyperlink"/>
            <w:noProof/>
            <w:rtl/>
          </w:rPr>
          <w:t>الفئة العمرية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Toc231379495 \h</w:instrText>
        </w:r>
        <w:r>
          <w:rPr>
            <w:noProof/>
            <w:webHidden/>
            <w:rtl/>
          </w:rPr>
          <w:instrText xml:space="preserve"> </w:instrText>
        </w:r>
        <w:r>
          <w:rPr>
            <w:rStyle w:val="Hyperlink"/>
            <w:noProof/>
            <w:rtl/>
          </w:rPr>
        </w:r>
        <w:r>
          <w:rPr>
            <w:rStyle w:val="Hyperlink"/>
            <w:noProof/>
            <w:rtl/>
          </w:rPr>
          <w:fldChar w:fldCharType="separate"/>
        </w:r>
        <w:r>
          <w:rPr>
            <w:noProof/>
            <w:webHidden/>
            <w:rtl/>
          </w:rPr>
          <w:t>99</w:t>
        </w:r>
        <w:r>
          <w:rPr>
            <w:rStyle w:val="Hyperlink"/>
            <w:noProof/>
            <w:rtl/>
          </w:rPr>
          <w:fldChar w:fldCharType="end"/>
        </w:r>
      </w:hyperlink>
    </w:p>
    <w:p w14:paraId="1EFF1B62" w14:textId="38C2F7F9" w:rsidR="008C14E5" w:rsidRDefault="008C14E5">
      <w:pPr>
        <w:pStyle w:val="31"/>
        <w:tabs>
          <w:tab w:val="right" w:leader="dot" w:pos="8296"/>
        </w:tabs>
        <w:rPr>
          <w:rFonts w:asciiTheme="minorHAnsi" w:hAnsiTheme="minorHAnsi" w:cstheme="minorBidi"/>
          <w:noProof/>
          <w:color w:val="auto"/>
          <w:rtl/>
          <w:lang w:eastAsia="en-US"/>
        </w:rPr>
      </w:pPr>
      <w:hyperlink w:anchor="_Toc231379496" w:history="1">
        <w:r w:rsidRPr="00005111">
          <w:rPr>
            <w:rStyle w:val="Hyperlink"/>
            <w:noProof/>
          </w:rPr>
          <w:t xml:space="preserve">4.3.3 </w:t>
        </w:r>
        <w:r w:rsidRPr="00005111">
          <w:rPr>
            <w:rStyle w:val="Hyperlink"/>
            <w:noProof/>
            <w:rtl/>
          </w:rPr>
          <w:t>المؤهل العلمي الأعلى</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Toc231379496 \h</w:instrText>
        </w:r>
        <w:r>
          <w:rPr>
            <w:noProof/>
            <w:webHidden/>
            <w:rtl/>
          </w:rPr>
          <w:instrText xml:space="preserve"> </w:instrText>
        </w:r>
        <w:r>
          <w:rPr>
            <w:rStyle w:val="Hyperlink"/>
            <w:noProof/>
            <w:rtl/>
          </w:rPr>
        </w:r>
        <w:r>
          <w:rPr>
            <w:rStyle w:val="Hyperlink"/>
            <w:noProof/>
            <w:rtl/>
          </w:rPr>
          <w:fldChar w:fldCharType="separate"/>
        </w:r>
        <w:r>
          <w:rPr>
            <w:noProof/>
            <w:webHidden/>
            <w:rtl/>
          </w:rPr>
          <w:t>100</w:t>
        </w:r>
        <w:r>
          <w:rPr>
            <w:rStyle w:val="Hyperlink"/>
            <w:noProof/>
            <w:rtl/>
          </w:rPr>
          <w:fldChar w:fldCharType="end"/>
        </w:r>
      </w:hyperlink>
    </w:p>
    <w:p w14:paraId="3BCA4E7A" w14:textId="3894EAF0" w:rsidR="008C14E5" w:rsidRDefault="008C14E5">
      <w:pPr>
        <w:pStyle w:val="31"/>
        <w:tabs>
          <w:tab w:val="right" w:leader="dot" w:pos="8296"/>
        </w:tabs>
        <w:rPr>
          <w:rFonts w:asciiTheme="minorHAnsi" w:hAnsiTheme="minorHAnsi" w:cstheme="minorBidi"/>
          <w:noProof/>
          <w:color w:val="auto"/>
          <w:rtl/>
          <w:lang w:eastAsia="en-US"/>
        </w:rPr>
      </w:pPr>
      <w:hyperlink w:anchor="_Toc231379497" w:history="1">
        <w:r w:rsidRPr="00005111">
          <w:rPr>
            <w:rStyle w:val="Hyperlink"/>
            <w:noProof/>
          </w:rPr>
          <w:t xml:space="preserve">4.3.4 </w:t>
        </w:r>
        <w:r w:rsidRPr="00005111">
          <w:rPr>
            <w:rStyle w:val="Hyperlink"/>
            <w:noProof/>
            <w:rtl/>
          </w:rPr>
          <w:t>مدة الخبرة في مراكز الاتصال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Toc231379497 \h</w:instrText>
        </w:r>
        <w:r>
          <w:rPr>
            <w:noProof/>
            <w:webHidden/>
            <w:rtl/>
          </w:rPr>
          <w:instrText xml:space="preserve"> </w:instrText>
        </w:r>
        <w:r>
          <w:rPr>
            <w:rStyle w:val="Hyperlink"/>
            <w:noProof/>
            <w:rtl/>
          </w:rPr>
        </w:r>
        <w:r>
          <w:rPr>
            <w:rStyle w:val="Hyperlink"/>
            <w:noProof/>
            <w:rtl/>
          </w:rPr>
          <w:fldChar w:fldCharType="separate"/>
        </w:r>
        <w:r>
          <w:rPr>
            <w:noProof/>
            <w:webHidden/>
            <w:rtl/>
          </w:rPr>
          <w:t>101</w:t>
        </w:r>
        <w:r>
          <w:rPr>
            <w:rStyle w:val="Hyperlink"/>
            <w:noProof/>
            <w:rtl/>
          </w:rPr>
          <w:fldChar w:fldCharType="end"/>
        </w:r>
      </w:hyperlink>
    </w:p>
    <w:p w14:paraId="5B3169EC" w14:textId="2DA8CEC9" w:rsidR="008C14E5" w:rsidRDefault="008C14E5">
      <w:pPr>
        <w:pStyle w:val="31"/>
        <w:tabs>
          <w:tab w:val="right" w:leader="dot" w:pos="8296"/>
        </w:tabs>
        <w:rPr>
          <w:rFonts w:asciiTheme="minorHAnsi" w:hAnsiTheme="minorHAnsi" w:cstheme="minorBidi"/>
          <w:noProof/>
          <w:color w:val="auto"/>
          <w:rtl/>
          <w:lang w:eastAsia="en-US"/>
        </w:rPr>
      </w:pPr>
      <w:hyperlink w:anchor="_Toc231379498" w:history="1">
        <w:r w:rsidRPr="00005111">
          <w:rPr>
            <w:rStyle w:val="Hyperlink"/>
            <w:noProof/>
          </w:rPr>
          <w:t xml:space="preserve">4.3.5 </w:t>
        </w:r>
        <w:r w:rsidRPr="00005111">
          <w:rPr>
            <w:rStyle w:val="Hyperlink"/>
            <w:noProof/>
            <w:rtl/>
          </w:rPr>
          <w:t>المسمى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Toc231379498 \h</w:instrText>
        </w:r>
        <w:r>
          <w:rPr>
            <w:noProof/>
            <w:webHidden/>
            <w:rtl/>
          </w:rPr>
          <w:instrText xml:space="preserve"> </w:instrText>
        </w:r>
        <w:r>
          <w:rPr>
            <w:rStyle w:val="Hyperlink"/>
            <w:noProof/>
            <w:rtl/>
          </w:rPr>
        </w:r>
        <w:r>
          <w:rPr>
            <w:rStyle w:val="Hyperlink"/>
            <w:noProof/>
            <w:rtl/>
          </w:rPr>
          <w:fldChar w:fldCharType="separate"/>
        </w:r>
        <w:r>
          <w:rPr>
            <w:noProof/>
            <w:webHidden/>
            <w:rtl/>
          </w:rPr>
          <w:t>102</w:t>
        </w:r>
        <w:r>
          <w:rPr>
            <w:rStyle w:val="Hyperlink"/>
            <w:noProof/>
            <w:rtl/>
          </w:rPr>
          <w:fldChar w:fldCharType="end"/>
        </w:r>
      </w:hyperlink>
    </w:p>
    <w:p w14:paraId="11B96724" w14:textId="05DDA3BC" w:rsidR="008C14E5" w:rsidRDefault="008C14E5">
      <w:pPr>
        <w:pStyle w:val="31"/>
        <w:tabs>
          <w:tab w:val="right" w:leader="dot" w:pos="8296"/>
        </w:tabs>
        <w:rPr>
          <w:rFonts w:asciiTheme="minorHAnsi" w:hAnsiTheme="minorHAnsi" w:cstheme="minorBidi"/>
          <w:noProof/>
          <w:color w:val="auto"/>
          <w:rtl/>
          <w:lang w:eastAsia="en-US"/>
        </w:rPr>
      </w:pPr>
      <w:hyperlink w:anchor="_Toc231379499" w:history="1">
        <w:r w:rsidRPr="00005111">
          <w:rPr>
            <w:rStyle w:val="Hyperlink"/>
            <w:noProof/>
            <w:rtl/>
          </w:rPr>
          <w:t>4.3.6 طبيعة الدور في التواصل مع العملاء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Toc231379499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10B692D8" w14:textId="65EC1F68" w:rsidR="008C14E5" w:rsidRDefault="008C14E5">
      <w:pPr>
        <w:pStyle w:val="31"/>
        <w:tabs>
          <w:tab w:val="right" w:leader="dot" w:pos="8296"/>
        </w:tabs>
        <w:rPr>
          <w:rFonts w:asciiTheme="minorHAnsi" w:hAnsiTheme="minorHAnsi" w:cstheme="minorBidi"/>
          <w:noProof/>
          <w:color w:val="auto"/>
          <w:rtl/>
          <w:lang w:eastAsia="en-US"/>
        </w:rPr>
      </w:pPr>
      <w:hyperlink w:anchor="_Toc231379500" w:history="1">
        <w:r w:rsidRPr="00005111">
          <w:rPr>
            <w:rStyle w:val="Hyperlink"/>
            <w:noProof/>
          </w:rPr>
          <w:t xml:space="preserve">4.3.7 </w:t>
        </w:r>
        <w:r w:rsidRPr="00005111">
          <w:rPr>
            <w:rStyle w:val="Hyperlink"/>
            <w:noProof/>
            <w:rtl/>
          </w:rPr>
          <w:t>عدد أيام العمل عن بُعد أسبوعيًا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Toc231379500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472C15E0" w14:textId="2A81A9AC" w:rsidR="008C14E5" w:rsidRDefault="008C14E5">
      <w:pPr>
        <w:pStyle w:val="31"/>
        <w:tabs>
          <w:tab w:val="right" w:leader="dot" w:pos="8296"/>
        </w:tabs>
        <w:rPr>
          <w:rFonts w:asciiTheme="minorHAnsi" w:hAnsiTheme="minorHAnsi" w:cstheme="minorBidi"/>
          <w:noProof/>
          <w:color w:val="auto"/>
          <w:rtl/>
          <w:lang w:eastAsia="en-US"/>
        </w:rPr>
      </w:pPr>
      <w:hyperlink w:anchor="_Toc231379501" w:history="1">
        <w:r w:rsidRPr="00005111">
          <w:rPr>
            <w:rStyle w:val="Hyperlink"/>
            <w:noProof/>
          </w:rPr>
          <w:t xml:space="preserve">4.3.8 </w:t>
        </w:r>
        <w:r w:rsidRPr="00005111">
          <w:rPr>
            <w:rStyle w:val="Hyperlink"/>
            <w:noProof/>
            <w:rtl/>
          </w:rPr>
          <w:t>نمط العمل الحالي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Toc231379501 \h</w:instrText>
        </w:r>
        <w:r>
          <w:rPr>
            <w:noProof/>
            <w:webHidden/>
            <w:rtl/>
          </w:rPr>
          <w:instrText xml:space="preserve"> </w:instrText>
        </w:r>
        <w:r>
          <w:rPr>
            <w:rStyle w:val="Hyperlink"/>
            <w:noProof/>
            <w:rtl/>
          </w:rPr>
        </w:r>
        <w:r>
          <w:rPr>
            <w:rStyle w:val="Hyperlink"/>
            <w:noProof/>
            <w:rtl/>
          </w:rPr>
          <w:fldChar w:fldCharType="separate"/>
        </w:r>
        <w:r>
          <w:rPr>
            <w:noProof/>
            <w:webHidden/>
            <w:rtl/>
          </w:rPr>
          <w:t>104</w:t>
        </w:r>
        <w:r>
          <w:rPr>
            <w:rStyle w:val="Hyperlink"/>
            <w:noProof/>
            <w:rtl/>
          </w:rPr>
          <w:fldChar w:fldCharType="end"/>
        </w:r>
      </w:hyperlink>
    </w:p>
    <w:p w14:paraId="01500F11" w14:textId="62466BE9" w:rsidR="008C14E5" w:rsidRDefault="008C14E5">
      <w:pPr>
        <w:pStyle w:val="31"/>
        <w:tabs>
          <w:tab w:val="right" w:leader="dot" w:pos="8296"/>
        </w:tabs>
        <w:rPr>
          <w:rFonts w:asciiTheme="minorHAnsi" w:hAnsiTheme="minorHAnsi" w:cstheme="minorBidi"/>
          <w:noProof/>
          <w:color w:val="auto"/>
          <w:rtl/>
          <w:lang w:eastAsia="en-US"/>
        </w:rPr>
      </w:pPr>
      <w:hyperlink w:anchor="_Toc231379502" w:history="1">
        <w:r w:rsidRPr="00005111">
          <w:rPr>
            <w:rStyle w:val="Hyperlink"/>
            <w:noProof/>
          </w:rPr>
          <w:t xml:space="preserve">4.3.9 </w:t>
        </w:r>
        <w:r w:rsidRPr="00005111">
          <w:rPr>
            <w:rStyle w:val="Hyperlink"/>
            <w:noProof/>
            <w:rtl/>
          </w:rPr>
          <w:t>عدد الموظفين في الفريق المباشر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Toc231379502 \h</w:instrText>
        </w:r>
        <w:r>
          <w:rPr>
            <w:noProof/>
            <w:webHidden/>
            <w:rtl/>
          </w:rPr>
          <w:instrText xml:space="preserve"> </w:instrText>
        </w:r>
        <w:r>
          <w:rPr>
            <w:rStyle w:val="Hyperlink"/>
            <w:noProof/>
            <w:rtl/>
          </w:rPr>
        </w:r>
        <w:r>
          <w:rPr>
            <w:rStyle w:val="Hyperlink"/>
            <w:noProof/>
            <w:rtl/>
          </w:rPr>
          <w:fldChar w:fldCharType="separate"/>
        </w:r>
        <w:r>
          <w:rPr>
            <w:noProof/>
            <w:webHidden/>
            <w:rtl/>
          </w:rPr>
          <w:t>105</w:t>
        </w:r>
        <w:r>
          <w:rPr>
            <w:rStyle w:val="Hyperlink"/>
            <w:noProof/>
            <w:rtl/>
          </w:rPr>
          <w:fldChar w:fldCharType="end"/>
        </w:r>
      </w:hyperlink>
    </w:p>
    <w:p w14:paraId="775EA6BC" w14:textId="129D66E3" w:rsidR="008C14E5" w:rsidRDefault="008C14E5">
      <w:pPr>
        <w:pStyle w:val="31"/>
        <w:tabs>
          <w:tab w:val="right" w:leader="dot" w:pos="8296"/>
        </w:tabs>
        <w:rPr>
          <w:rFonts w:asciiTheme="minorHAnsi" w:hAnsiTheme="minorHAnsi" w:cstheme="minorBidi"/>
          <w:noProof/>
          <w:color w:val="auto"/>
          <w:rtl/>
          <w:lang w:eastAsia="en-US"/>
        </w:rPr>
      </w:pPr>
      <w:hyperlink w:anchor="_Toc231379503" w:history="1">
        <w:r w:rsidRPr="00005111">
          <w:rPr>
            <w:rStyle w:val="Hyperlink"/>
            <w:noProof/>
          </w:rPr>
          <w:t xml:space="preserve">4.3.10 </w:t>
        </w:r>
        <w:r w:rsidRPr="00005111">
          <w:rPr>
            <w:rStyle w:val="Hyperlink"/>
            <w:noProof/>
            <w:rtl/>
          </w:rPr>
          <w:t>تحليل أولي للفروق في متغيرات الدراسة تبعًا لطبيعة الدور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Toc231379503 \h</w:instrText>
        </w:r>
        <w:r>
          <w:rPr>
            <w:noProof/>
            <w:webHidden/>
            <w:rtl/>
          </w:rPr>
          <w:instrText xml:space="preserve"> </w:instrText>
        </w:r>
        <w:r>
          <w:rPr>
            <w:rStyle w:val="Hyperlink"/>
            <w:noProof/>
            <w:rtl/>
          </w:rPr>
        </w:r>
        <w:r>
          <w:rPr>
            <w:rStyle w:val="Hyperlink"/>
            <w:noProof/>
            <w:rtl/>
          </w:rPr>
          <w:fldChar w:fldCharType="separate"/>
        </w:r>
        <w:r>
          <w:rPr>
            <w:noProof/>
            <w:webHidden/>
            <w:rtl/>
          </w:rPr>
          <w:t>106</w:t>
        </w:r>
        <w:r>
          <w:rPr>
            <w:rStyle w:val="Hyperlink"/>
            <w:noProof/>
            <w:rtl/>
          </w:rPr>
          <w:fldChar w:fldCharType="end"/>
        </w:r>
      </w:hyperlink>
    </w:p>
    <w:p w14:paraId="052F76E8" w14:textId="58C022FE" w:rsidR="008C14E5" w:rsidRDefault="008C14E5">
      <w:pPr>
        <w:pStyle w:val="21"/>
        <w:tabs>
          <w:tab w:val="right" w:leader="dot" w:pos="8296"/>
        </w:tabs>
        <w:rPr>
          <w:rFonts w:asciiTheme="minorHAnsi" w:hAnsiTheme="minorHAnsi" w:cstheme="minorBidi"/>
          <w:noProof/>
          <w:color w:val="auto"/>
          <w:rtl/>
          <w:lang w:eastAsia="en-US"/>
        </w:rPr>
      </w:pPr>
      <w:hyperlink w:anchor="_Toc231379504" w:history="1">
        <w:r w:rsidRPr="00005111">
          <w:rPr>
            <w:rStyle w:val="Hyperlink"/>
            <w:noProof/>
          </w:rPr>
          <w:t xml:space="preserve">4.4 </w:t>
        </w:r>
        <w:r w:rsidRPr="00005111">
          <w:rPr>
            <w:rStyle w:val="Hyperlink"/>
            <w:noProof/>
            <w:rtl/>
          </w:rPr>
          <w:t>التحليل الوصفي لمحاور 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Toc231379504 \h</w:instrText>
        </w:r>
        <w:r>
          <w:rPr>
            <w:noProof/>
            <w:webHidden/>
            <w:rtl/>
          </w:rPr>
          <w:instrText xml:space="preserve"> </w:instrText>
        </w:r>
        <w:r>
          <w:rPr>
            <w:rStyle w:val="Hyperlink"/>
            <w:noProof/>
            <w:rtl/>
          </w:rPr>
        </w:r>
        <w:r>
          <w:rPr>
            <w:rStyle w:val="Hyperlink"/>
            <w:noProof/>
            <w:rtl/>
          </w:rPr>
          <w:fldChar w:fldCharType="separate"/>
        </w:r>
        <w:r>
          <w:rPr>
            <w:noProof/>
            <w:webHidden/>
            <w:rtl/>
          </w:rPr>
          <w:t>107</w:t>
        </w:r>
        <w:r>
          <w:rPr>
            <w:rStyle w:val="Hyperlink"/>
            <w:noProof/>
            <w:rtl/>
          </w:rPr>
          <w:fldChar w:fldCharType="end"/>
        </w:r>
      </w:hyperlink>
    </w:p>
    <w:p w14:paraId="08F163FF" w14:textId="75572F21" w:rsidR="008C14E5" w:rsidRDefault="008C14E5">
      <w:pPr>
        <w:pStyle w:val="31"/>
        <w:tabs>
          <w:tab w:val="right" w:leader="dot" w:pos="8296"/>
        </w:tabs>
        <w:rPr>
          <w:rFonts w:asciiTheme="minorHAnsi" w:hAnsiTheme="minorHAnsi" w:cstheme="minorBidi"/>
          <w:noProof/>
          <w:color w:val="auto"/>
          <w:rtl/>
          <w:lang w:eastAsia="en-US"/>
        </w:rPr>
      </w:pPr>
      <w:hyperlink w:anchor="_Toc231379505" w:history="1">
        <w:r w:rsidRPr="00005111">
          <w:rPr>
            <w:rStyle w:val="Hyperlink"/>
            <w:noProof/>
          </w:rPr>
          <w:t xml:space="preserve">4.4.1 </w:t>
        </w:r>
        <w:r w:rsidRPr="00005111">
          <w:rPr>
            <w:rStyle w:val="Hyperlink"/>
            <w:noProof/>
            <w:rtl/>
          </w:rPr>
          <w:t>محور العمل عن بُعد (المتغير المستقل)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Toc231379505 \h</w:instrText>
        </w:r>
        <w:r>
          <w:rPr>
            <w:noProof/>
            <w:webHidden/>
            <w:rtl/>
          </w:rPr>
          <w:instrText xml:space="preserve"> </w:instrText>
        </w:r>
        <w:r>
          <w:rPr>
            <w:rStyle w:val="Hyperlink"/>
            <w:noProof/>
            <w:rtl/>
          </w:rPr>
        </w:r>
        <w:r>
          <w:rPr>
            <w:rStyle w:val="Hyperlink"/>
            <w:noProof/>
            <w:rtl/>
          </w:rPr>
          <w:fldChar w:fldCharType="separate"/>
        </w:r>
        <w:r>
          <w:rPr>
            <w:noProof/>
            <w:webHidden/>
            <w:rtl/>
          </w:rPr>
          <w:t>107</w:t>
        </w:r>
        <w:r>
          <w:rPr>
            <w:rStyle w:val="Hyperlink"/>
            <w:noProof/>
            <w:rtl/>
          </w:rPr>
          <w:fldChar w:fldCharType="end"/>
        </w:r>
      </w:hyperlink>
    </w:p>
    <w:p w14:paraId="2F95EC94" w14:textId="2A05420D" w:rsidR="008C14E5" w:rsidRDefault="008C14E5">
      <w:pPr>
        <w:pStyle w:val="31"/>
        <w:tabs>
          <w:tab w:val="right" w:leader="dot" w:pos="8296"/>
        </w:tabs>
        <w:rPr>
          <w:rFonts w:asciiTheme="minorHAnsi" w:hAnsiTheme="minorHAnsi" w:cstheme="minorBidi"/>
          <w:noProof/>
          <w:color w:val="auto"/>
          <w:rtl/>
          <w:lang w:eastAsia="en-US"/>
        </w:rPr>
      </w:pPr>
      <w:hyperlink w:anchor="_Toc231379506" w:history="1">
        <w:r w:rsidRPr="00005111">
          <w:rPr>
            <w:rStyle w:val="Hyperlink"/>
            <w:noProof/>
          </w:rPr>
          <w:t xml:space="preserve">4.4.2 </w:t>
        </w:r>
        <w:r w:rsidRPr="00005111">
          <w:rPr>
            <w:rStyle w:val="Hyperlink"/>
            <w:noProof/>
            <w:rtl/>
          </w:rPr>
          <w:t>محور الأداء الوظيفي (المتغير التابع)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Toc231379506 \h</w:instrText>
        </w:r>
        <w:r>
          <w:rPr>
            <w:noProof/>
            <w:webHidden/>
            <w:rtl/>
          </w:rPr>
          <w:instrText xml:space="preserve"> </w:instrText>
        </w:r>
        <w:r>
          <w:rPr>
            <w:rStyle w:val="Hyperlink"/>
            <w:noProof/>
            <w:rtl/>
          </w:rPr>
        </w:r>
        <w:r>
          <w:rPr>
            <w:rStyle w:val="Hyperlink"/>
            <w:noProof/>
            <w:rtl/>
          </w:rPr>
          <w:fldChar w:fldCharType="separate"/>
        </w:r>
        <w:r>
          <w:rPr>
            <w:noProof/>
            <w:webHidden/>
            <w:rtl/>
          </w:rPr>
          <w:t>108</w:t>
        </w:r>
        <w:r>
          <w:rPr>
            <w:rStyle w:val="Hyperlink"/>
            <w:noProof/>
            <w:rtl/>
          </w:rPr>
          <w:fldChar w:fldCharType="end"/>
        </w:r>
      </w:hyperlink>
    </w:p>
    <w:p w14:paraId="25A1B36C" w14:textId="3C32DBB0" w:rsidR="008C14E5" w:rsidRDefault="008C14E5">
      <w:pPr>
        <w:pStyle w:val="31"/>
        <w:tabs>
          <w:tab w:val="right" w:leader="dot" w:pos="8296"/>
        </w:tabs>
        <w:rPr>
          <w:rFonts w:asciiTheme="minorHAnsi" w:hAnsiTheme="minorHAnsi" w:cstheme="minorBidi"/>
          <w:noProof/>
          <w:color w:val="auto"/>
          <w:rtl/>
          <w:lang w:eastAsia="en-US"/>
        </w:rPr>
      </w:pPr>
      <w:hyperlink w:anchor="_Toc231379507" w:history="1">
        <w:r w:rsidRPr="00005111">
          <w:rPr>
            <w:rStyle w:val="Hyperlink"/>
            <w:noProof/>
          </w:rPr>
          <w:t xml:space="preserve">4.4.3 </w:t>
        </w:r>
        <w:r w:rsidRPr="00005111">
          <w:rPr>
            <w:rStyle w:val="Hyperlink"/>
            <w:noProof/>
            <w:rtl/>
          </w:rPr>
          <w:t>محور الرضا الوظيفي (المتغير الوسيط)</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Toc231379507 \h</w:instrText>
        </w:r>
        <w:r>
          <w:rPr>
            <w:noProof/>
            <w:webHidden/>
            <w:rtl/>
          </w:rPr>
          <w:instrText xml:space="preserve"> </w:instrText>
        </w:r>
        <w:r>
          <w:rPr>
            <w:rStyle w:val="Hyperlink"/>
            <w:noProof/>
            <w:rtl/>
          </w:rPr>
        </w:r>
        <w:r>
          <w:rPr>
            <w:rStyle w:val="Hyperlink"/>
            <w:noProof/>
            <w:rtl/>
          </w:rPr>
          <w:fldChar w:fldCharType="separate"/>
        </w:r>
        <w:r>
          <w:rPr>
            <w:noProof/>
            <w:webHidden/>
            <w:rtl/>
          </w:rPr>
          <w:t>110</w:t>
        </w:r>
        <w:r>
          <w:rPr>
            <w:rStyle w:val="Hyperlink"/>
            <w:noProof/>
            <w:rtl/>
          </w:rPr>
          <w:fldChar w:fldCharType="end"/>
        </w:r>
      </w:hyperlink>
    </w:p>
    <w:p w14:paraId="476CFEEA" w14:textId="7F4C6E29" w:rsidR="008C14E5" w:rsidRDefault="008C14E5">
      <w:pPr>
        <w:pStyle w:val="31"/>
        <w:tabs>
          <w:tab w:val="right" w:leader="dot" w:pos="8296"/>
        </w:tabs>
        <w:rPr>
          <w:rFonts w:asciiTheme="minorHAnsi" w:hAnsiTheme="minorHAnsi" w:cstheme="minorBidi"/>
          <w:noProof/>
          <w:color w:val="auto"/>
          <w:rtl/>
          <w:lang w:eastAsia="en-US"/>
        </w:rPr>
      </w:pPr>
      <w:hyperlink w:anchor="_Toc231379508" w:history="1">
        <w:r w:rsidRPr="00005111">
          <w:rPr>
            <w:rStyle w:val="Hyperlink"/>
            <w:noProof/>
            <w:rtl/>
          </w:rPr>
          <w:t>4.4.4 أهمية دراسة الفروق الإحصائية بين الفئات الديموغرافية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Toc231379508 \h</w:instrText>
        </w:r>
        <w:r>
          <w:rPr>
            <w:noProof/>
            <w:webHidden/>
            <w:rtl/>
          </w:rPr>
          <w:instrText xml:space="preserve"> </w:instrText>
        </w:r>
        <w:r>
          <w:rPr>
            <w:rStyle w:val="Hyperlink"/>
            <w:noProof/>
            <w:rtl/>
          </w:rPr>
        </w:r>
        <w:r>
          <w:rPr>
            <w:rStyle w:val="Hyperlink"/>
            <w:noProof/>
            <w:rtl/>
          </w:rPr>
          <w:fldChar w:fldCharType="separate"/>
        </w:r>
        <w:r>
          <w:rPr>
            <w:noProof/>
            <w:webHidden/>
            <w:rtl/>
          </w:rPr>
          <w:t>111</w:t>
        </w:r>
        <w:r>
          <w:rPr>
            <w:rStyle w:val="Hyperlink"/>
            <w:noProof/>
            <w:rtl/>
          </w:rPr>
          <w:fldChar w:fldCharType="end"/>
        </w:r>
      </w:hyperlink>
    </w:p>
    <w:p w14:paraId="3B7C3831" w14:textId="39AA4C0A" w:rsidR="008C14E5" w:rsidRDefault="008C14E5">
      <w:pPr>
        <w:pStyle w:val="31"/>
        <w:tabs>
          <w:tab w:val="right" w:leader="dot" w:pos="8296"/>
        </w:tabs>
        <w:rPr>
          <w:rFonts w:asciiTheme="minorHAnsi" w:hAnsiTheme="minorHAnsi" w:cstheme="minorBidi"/>
          <w:noProof/>
          <w:color w:val="auto"/>
          <w:rtl/>
          <w:lang w:eastAsia="en-US"/>
        </w:rPr>
      </w:pPr>
      <w:hyperlink w:anchor="_Toc231379509" w:history="1">
        <w:r w:rsidRPr="00005111">
          <w:rPr>
            <w:rStyle w:val="Hyperlink"/>
            <w:noProof/>
            <w:rtl/>
          </w:rPr>
          <w:t>4.4.5 اختبار الفروق في محاور الدراسة تبعًا للمتغيرات الديموغرافية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Toc231379509 \h</w:instrText>
        </w:r>
        <w:r>
          <w:rPr>
            <w:noProof/>
            <w:webHidden/>
            <w:rtl/>
          </w:rPr>
          <w:instrText xml:space="preserve"> </w:instrText>
        </w:r>
        <w:r>
          <w:rPr>
            <w:rStyle w:val="Hyperlink"/>
            <w:noProof/>
            <w:rtl/>
          </w:rPr>
        </w:r>
        <w:r>
          <w:rPr>
            <w:rStyle w:val="Hyperlink"/>
            <w:noProof/>
            <w:rtl/>
          </w:rPr>
          <w:fldChar w:fldCharType="separate"/>
        </w:r>
        <w:r>
          <w:rPr>
            <w:noProof/>
            <w:webHidden/>
            <w:rtl/>
          </w:rPr>
          <w:t>111</w:t>
        </w:r>
        <w:r>
          <w:rPr>
            <w:rStyle w:val="Hyperlink"/>
            <w:noProof/>
            <w:rtl/>
          </w:rPr>
          <w:fldChar w:fldCharType="end"/>
        </w:r>
      </w:hyperlink>
    </w:p>
    <w:p w14:paraId="278479D5" w14:textId="467987D3" w:rsidR="008C14E5" w:rsidRDefault="008C14E5">
      <w:pPr>
        <w:pStyle w:val="21"/>
        <w:tabs>
          <w:tab w:val="right" w:leader="dot" w:pos="8296"/>
        </w:tabs>
        <w:rPr>
          <w:rFonts w:asciiTheme="minorHAnsi" w:hAnsiTheme="minorHAnsi" w:cstheme="minorBidi"/>
          <w:noProof/>
          <w:color w:val="auto"/>
          <w:rtl/>
          <w:lang w:eastAsia="en-US"/>
        </w:rPr>
      </w:pPr>
      <w:hyperlink w:anchor="_Toc231379510" w:history="1">
        <w:r w:rsidRPr="00005111">
          <w:rPr>
            <w:rStyle w:val="Hyperlink"/>
            <w:noProof/>
          </w:rPr>
          <w:t xml:space="preserve">4.5 </w:t>
        </w:r>
        <w:r w:rsidRPr="00005111">
          <w:rPr>
            <w:rStyle w:val="Hyperlink"/>
            <w:noProof/>
            <w:rtl/>
          </w:rPr>
          <w:t>صدق وثبات أداة الدراسة</w:t>
        </w:r>
        <w:r w:rsidRPr="00005111">
          <w:rPr>
            <w:rStyle w:val="Hyperlink"/>
            <w:noProof/>
          </w:rPr>
          <w:t xml:space="preserve"> (Reliability and Validity)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Toc231379510 \h</w:instrText>
        </w:r>
        <w:r>
          <w:rPr>
            <w:noProof/>
            <w:webHidden/>
            <w:rtl/>
          </w:rPr>
          <w:instrText xml:space="preserve"> </w:instrText>
        </w:r>
        <w:r>
          <w:rPr>
            <w:rStyle w:val="Hyperlink"/>
            <w:noProof/>
            <w:rtl/>
          </w:rPr>
        </w:r>
        <w:r>
          <w:rPr>
            <w:rStyle w:val="Hyperlink"/>
            <w:noProof/>
            <w:rtl/>
          </w:rPr>
          <w:fldChar w:fldCharType="separate"/>
        </w:r>
        <w:r>
          <w:rPr>
            <w:noProof/>
            <w:webHidden/>
            <w:rtl/>
          </w:rPr>
          <w:t>115</w:t>
        </w:r>
        <w:r>
          <w:rPr>
            <w:rStyle w:val="Hyperlink"/>
            <w:noProof/>
            <w:rtl/>
          </w:rPr>
          <w:fldChar w:fldCharType="end"/>
        </w:r>
      </w:hyperlink>
    </w:p>
    <w:p w14:paraId="2042A58A" w14:textId="5D359309" w:rsidR="008C14E5" w:rsidRDefault="008C14E5">
      <w:pPr>
        <w:pStyle w:val="21"/>
        <w:tabs>
          <w:tab w:val="right" w:leader="dot" w:pos="8296"/>
        </w:tabs>
        <w:rPr>
          <w:rFonts w:asciiTheme="minorHAnsi" w:hAnsiTheme="minorHAnsi" w:cstheme="minorBidi"/>
          <w:noProof/>
          <w:color w:val="auto"/>
          <w:rtl/>
          <w:lang w:eastAsia="en-US"/>
        </w:rPr>
      </w:pPr>
      <w:hyperlink w:anchor="_Toc231379511" w:history="1">
        <w:r w:rsidRPr="00005111">
          <w:rPr>
            <w:rStyle w:val="Hyperlink"/>
            <w:noProof/>
          </w:rPr>
          <w:t>4.6</w:t>
        </w:r>
        <w:r w:rsidRPr="00005111">
          <w:rPr>
            <w:rStyle w:val="Hyperlink"/>
            <w:noProof/>
            <w:rtl/>
          </w:rPr>
          <w:t xml:space="preserve"> اختبار فرضيات الدراسة (</w:t>
        </w:r>
        <w:r w:rsidRPr="00005111">
          <w:rPr>
            <w:rStyle w:val="Hyperlink"/>
            <w:noProof/>
          </w:rPr>
          <w:t>Hypotheses Testing</w:t>
        </w:r>
        <w:r w:rsidRPr="00005111">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Toc231379511 \h</w:instrText>
        </w:r>
        <w:r>
          <w:rPr>
            <w:noProof/>
            <w:webHidden/>
            <w:rtl/>
          </w:rPr>
          <w:instrText xml:space="preserve"> </w:instrText>
        </w:r>
        <w:r>
          <w:rPr>
            <w:rStyle w:val="Hyperlink"/>
            <w:noProof/>
            <w:rtl/>
          </w:rPr>
        </w:r>
        <w:r>
          <w:rPr>
            <w:rStyle w:val="Hyperlink"/>
            <w:noProof/>
            <w:rtl/>
          </w:rPr>
          <w:fldChar w:fldCharType="separate"/>
        </w:r>
        <w:r>
          <w:rPr>
            <w:noProof/>
            <w:webHidden/>
            <w:rtl/>
          </w:rPr>
          <w:t>116</w:t>
        </w:r>
        <w:r>
          <w:rPr>
            <w:rStyle w:val="Hyperlink"/>
            <w:noProof/>
            <w:rtl/>
          </w:rPr>
          <w:fldChar w:fldCharType="end"/>
        </w:r>
      </w:hyperlink>
    </w:p>
    <w:p w14:paraId="37D56BB6" w14:textId="7784F1C2" w:rsidR="008C14E5" w:rsidRDefault="008C14E5">
      <w:pPr>
        <w:pStyle w:val="31"/>
        <w:tabs>
          <w:tab w:val="right" w:leader="dot" w:pos="8296"/>
        </w:tabs>
        <w:rPr>
          <w:rFonts w:asciiTheme="minorHAnsi" w:hAnsiTheme="minorHAnsi" w:cstheme="minorBidi"/>
          <w:noProof/>
          <w:color w:val="auto"/>
          <w:rtl/>
          <w:lang w:eastAsia="en-US"/>
        </w:rPr>
      </w:pPr>
      <w:hyperlink w:anchor="_Toc231379512" w:history="1">
        <w:r w:rsidRPr="00005111">
          <w:rPr>
            <w:rStyle w:val="Hyperlink"/>
            <w:noProof/>
          </w:rPr>
          <w:t>4.6.1</w:t>
        </w:r>
        <w:r w:rsidRPr="00005111">
          <w:rPr>
            <w:rStyle w:val="Hyperlink"/>
            <w:noProof/>
            <w:rtl/>
          </w:rPr>
          <w:t xml:space="preserve"> اختبار الفرضية الرئيسة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Toc231379512 \h</w:instrText>
        </w:r>
        <w:r>
          <w:rPr>
            <w:noProof/>
            <w:webHidden/>
            <w:rtl/>
          </w:rPr>
          <w:instrText xml:space="preserve"> </w:instrText>
        </w:r>
        <w:r>
          <w:rPr>
            <w:rStyle w:val="Hyperlink"/>
            <w:noProof/>
            <w:rtl/>
          </w:rPr>
        </w:r>
        <w:r>
          <w:rPr>
            <w:rStyle w:val="Hyperlink"/>
            <w:noProof/>
            <w:rtl/>
          </w:rPr>
          <w:fldChar w:fldCharType="separate"/>
        </w:r>
        <w:r>
          <w:rPr>
            <w:noProof/>
            <w:webHidden/>
            <w:rtl/>
          </w:rPr>
          <w:t>117</w:t>
        </w:r>
        <w:r>
          <w:rPr>
            <w:rStyle w:val="Hyperlink"/>
            <w:noProof/>
            <w:rtl/>
          </w:rPr>
          <w:fldChar w:fldCharType="end"/>
        </w:r>
      </w:hyperlink>
    </w:p>
    <w:p w14:paraId="1191F106" w14:textId="048666AB" w:rsidR="008C14E5" w:rsidRDefault="008C14E5">
      <w:pPr>
        <w:pStyle w:val="31"/>
        <w:tabs>
          <w:tab w:val="right" w:leader="dot" w:pos="8296"/>
        </w:tabs>
        <w:rPr>
          <w:rFonts w:asciiTheme="minorHAnsi" w:hAnsiTheme="minorHAnsi" w:cstheme="minorBidi"/>
          <w:noProof/>
          <w:color w:val="auto"/>
          <w:rtl/>
          <w:lang w:eastAsia="en-US"/>
        </w:rPr>
      </w:pPr>
      <w:hyperlink w:anchor="_Toc231379513" w:history="1">
        <w:r w:rsidRPr="00005111">
          <w:rPr>
            <w:rStyle w:val="Hyperlink"/>
            <w:noProof/>
          </w:rPr>
          <w:t xml:space="preserve">4.6.2 </w:t>
        </w:r>
        <w:r w:rsidRPr="00005111">
          <w:rPr>
            <w:rStyle w:val="Hyperlink"/>
            <w:noProof/>
            <w:rtl/>
          </w:rPr>
          <w:t>اختبار الفرضية الفرعية الأولى</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Toc231379513 \h</w:instrText>
        </w:r>
        <w:r>
          <w:rPr>
            <w:noProof/>
            <w:webHidden/>
            <w:rtl/>
          </w:rPr>
          <w:instrText xml:space="preserve"> </w:instrText>
        </w:r>
        <w:r>
          <w:rPr>
            <w:rStyle w:val="Hyperlink"/>
            <w:noProof/>
            <w:rtl/>
          </w:rPr>
        </w:r>
        <w:r>
          <w:rPr>
            <w:rStyle w:val="Hyperlink"/>
            <w:noProof/>
            <w:rtl/>
          </w:rPr>
          <w:fldChar w:fldCharType="separate"/>
        </w:r>
        <w:r>
          <w:rPr>
            <w:noProof/>
            <w:webHidden/>
            <w:rtl/>
          </w:rPr>
          <w:t>118</w:t>
        </w:r>
        <w:r>
          <w:rPr>
            <w:rStyle w:val="Hyperlink"/>
            <w:noProof/>
            <w:rtl/>
          </w:rPr>
          <w:fldChar w:fldCharType="end"/>
        </w:r>
      </w:hyperlink>
    </w:p>
    <w:p w14:paraId="26D826BB" w14:textId="09C2D5EC" w:rsidR="008C14E5" w:rsidRDefault="008C14E5">
      <w:pPr>
        <w:pStyle w:val="31"/>
        <w:tabs>
          <w:tab w:val="right" w:leader="dot" w:pos="8296"/>
        </w:tabs>
        <w:rPr>
          <w:rFonts w:asciiTheme="minorHAnsi" w:hAnsiTheme="minorHAnsi" w:cstheme="minorBidi"/>
          <w:noProof/>
          <w:color w:val="auto"/>
          <w:rtl/>
          <w:lang w:eastAsia="en-US"/>
        </w:rPr>
      </w:pPr>
      <w:hyperlink w:anchor="_Toc231379514" w:history="1">
        <w:r w:rsidRPr="00005111">
          <w:rPr>
            <w:rStyle w:val="Hyperlink"/>
            <w:noProof/>
          </w:rPr>
          <w:t xml:space="preserve">4.6.3 </w:t>
        </w:r>
        <w:r w:rsidRPr="00005111">
          <w:rPr>
            <w:rStyle w:val="Hyperlink"/>
            <w:noProof/>
            <w:rtl/>
          </w:rPr>
          <w:t>اختبار الفرضية الفرعية الثانية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Toc231379514 \h</w:instrText>
        </w:r>
        <w:r>
          <w:rPr>
            <w:noProof/>
            <w:webHidden/>
            <w:rtl/>
          </w:rPr>
          <w:instrText xml:space="preserve"> </w:instrText>
        </w:r>
        <w:r>
          <w:rPr>
            <w:rStyle w:val="Hyperlink"/>
            <w:noProof/>
            <w:rtl/>
          </w:rPr>
        </w:r>
        <w:r>
          <w:rPr>
            <w:rStyle w:val="Hyperlink"/>
            <w:noProof/>
            <w:rtl/>
          </w:rPr>
          <w:fldChar w:fldCharType="separate"/>
        </w:r>
        <w:r>
          <w:rPr>
            <w:noProof/>
            <w:webHidden/>
            <w:rtl/>
          </w:rPr>
          <w:t>119</w:t>
        </w:r>
        <w:r>
          <w:rPr>
            <w:rStyle w:val="Hyperlink"/>
            <w:noProof/>
            <w:rtl/>
          </w:rPr>
          <w:fldChar w:fldCharType="end"/>
        </w:r>
      </w:hyperlink>
    </w:p>
    <w:p w14:paraId="4D52AC93" w14:textId="08B60587" w:rsidR="008C14E5" w:rsidRDefault="008C14E5">
      <w:pPr>
        <w:pStyle w:val="31"/>
        <w:tabs>
          <w:tab w:val="right" w:leader="dot" w:pos="8296"/>
        </w:tabs>
        <w:rPr>
          <w:rFonts w:asciiTheme="minorHAnsi" w:hAnsiTheme="minorHAnsi" w:cstheme="minorBidi"/>
          <w:noProof/>
          <w:color w:val="auto"/>
          <w:rtl/>
          <w:lang w:eastAsia="en-US"/>
        </w:rPr>
      </w:pPr>
      <w:hyperlink w:anchor="_Toc231379515" w:history="1">
        <w:r w:rsidRPr="00005111">
          <w:rPr>
            <w:rStyle w:val="Hyperlink"/>
            <w:noProof/>
          </w:rPr>
          <w:t>4.6.4</w:t>
        </w:r>
        <w:r w:rsidRPr="00005111">
          <w:rPr>
            <w:rStyle w:val="Hyperlink"/>
            <w:noProof/>
            <w:rtl/>
          </w:rPr>
          <w:t xml:space="preserve"> اختبار الفرضية الفرعية الثالثة (دور الرضا الوظيفي كمتغير وسيط)</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Toc231379515 \h</w:instrText>
        </w:r>
        <w:r>
          <w:rPr>
            <w:noProof/>
            <w:webHidden/>
            <w:rtl/>
          </w:rPr>
          <w:instrText xml:space="preserve"> </w:instrText>
        </w:r>
        <w:r>
          <w:rPr>
            <w:rStyle w:val="Hyperlink"/>
            <w:noProof/>
            <w:rtl/>
          </w:rPr>
        </w:r>
        <w:r>
          <w:rPr>
            <w:rStyle w:val="Hyperlink"/>
            <w:noProof/>
            <w:rtl/>
          </w:rPr>
          <w:fldChar w:fldCharType="separate"/>
        </w:r>
        <w:r>
          <w:rPr>
            <w:noProof/>
            <w:webHidden/>
            <w:rtl/>
          </w:rPr>
          <w:t>119</w:t>
        </w:r>
        <w:r>
          <w:rPr>
            <w:rStyle w:val="Hyperlink"/>
            <w:noProof/>
            <w:rtl/>
          </w:rPr>
          <w:fldChar w:fldCharType="end"/>
        </w:r>
      </w:hyperlink>
    </w:p>
    <w:p w14:paraId="77B358AB" w14:textId="4DCC7A10" w:rsidR="008C14E5" w:rsidRDefault="008C14E5">
      <w:pPr>
        <w:pStyle w:val="31"/>
        <w:tabs>
          <w:tab w:val="right" w:leader="dot" w:pos="8296"/>
        </w:tabs>
        <w:rPr>
          <w:rFonts w:asciiTheme="minorHAnsi" w:hAnsiTheme="minorHAnsi" w:cstheme="minorBidi"/>
          <w:noProof/>
          <w:color w:val="auto"/>
          <w:rtl/>
          <w:lang w:eastAsia="en-US"/>
        </w:rPr>
      </w:pPr>
      <w:hyperlink w:anchor="_Toc231379516" w:history="1">
        <w:r w:rsidRPr="00005111">
          <w:rPr>
            <w:rStyle w:val="Hyperlink"/>
            <w:noProof/>
          </w:rPr>
          <w:t xml:space="preserve">4.6.5 </w:t>
        </w:r>
        <w:r w:rsidRPr="00005111">
          <w:rPr>
            <w:rStyle w:val="Hyperlink"/>
            <w:noProof/>
            <w:rtl/>
          </w:rPr>
          <w:t>نتائج تحليل</w:t>
        </w:r>
        <w:r w:rsidRPr="00005111">
          <w:rPr>
            <w:rStyle w:val="Hyperlink"/>
            <w:noProof/>
          </w:rPr>
          <w:t xml:space="preserve"> Bootstrap </w:t>
        </w:r>
        <w:r w:rsidRPr="00005111">
          <w:rPr>
            <w:rStyle w:val="Hyperlink"/>
            <w:noProof/>
            <w:rtl/>
          </w:rPr>
          <w:t>لقياس الثبات الإحصائي للعلاقات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Toc231379516 \h</w:instrText>
        </w:r>
        <w:r>
          <w:rPr>
            <w:noProof/>
            <w:webHidden/>
            <w:rtl/>
          </w:rPr>
          <w:instrText xml:space="preserve"> </w:instrText>
        </w:r>
        <w:r>
          <w:rPr>
            <w:rStyle w:val="Hyperlink"/>
            <w:noProof/>
            <w:rtl/>
          </w:rPr>
        </w:r>
        <w:r>
          <w:rPr>
            <w:rStyle w:val="Hyperlink"/>
            <w:noProof/>
            <w:rtl/>
          </w:rPr>
          <w:fldChar w:fldCharType="separate"/>
        </w:r>
        <w:r>
          <w:rPr>
            <w:noProof/>
            <w:webHidden/>
            <w:rtl/>
          </w:rPr>
          <w:t>122</w:t>
        </w:r>
        <w:r>
          <w:rPr>
            <w:rStyle w:val="Hyperlink"/>
            <w:noProof/>
            <w:rtl/>
          </w:rPr>
          <w:fldChar w:fldCharType="end"/>
        </w:r>
      </w:hyperlink>
    </w:p>
    <w:p w14:paraId="365D8D16" w14:textId="47F77F30" w:rsidR="008C14E5" w:rsidRDefault="008C14E5">
      <w:pPr>
        <w:pStyle w:val="21"/>
        <w:tabs>
          <w:tab w:val="right" w:leader="dot" w:pos="8296"/>
        </w:tabs>
        <w:rPr>
          <w:rFonts w:asciiTheme="minorHAnsi" w:hAnsiTheme="minorHAnsi" w:cstheme="minorBidi"/>
          <w:noProof/>
          <w:color w:val="auto"/>
          <w:rtl/>
          <w:lang w:eastAsia="en-US"/>
        </w:rPr>
      </w:pPr>
      <w:hyperlink w:anchor="_Toc231379517" w:history="1">
        <w:r w:rsidRPr="00005111">
          <w:rPr>
            <w:rStyle w:val="Hyperlink"/>
            <w:rFonts w:ascii="Traditional Arabic" w:hAnsi="Traditional Arabic"/>
            <w:noProof/>
          </w:rPr>
          <w:t xml:space="preserve">4.7 </w:t>
        </w:r>
        <w:r w:rsidRPr="00005111">
          <w:rPr>
            <w:rStyle w:val="Hyperlink"/>
            <w:rFonts w:ascii="Traditional Arabic" w:hAnsi="Traditional Arabic"/>
            <w:noProof/>
            <w:rtl/>
          </w:rPr>
          <w:t>ملخص الفصل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Toc231379517 \h</w:instrText>
        </w:r>
        <w:r>
          <w:rPr>
            <w:noProof/>
            <w:webHidden/>
            <w:rtl/>
          </w:rPr>
          <w:instrText xml:space="preserve"> </w:instrText>
        </w:r>
        <w:r>
          <w:rPr>
            <w:rStyle w:val="Hyperlink"/>
            <w:noProof/>
            <w:rtl/>
          </w:rPr>
        </w:r>
        <w:r>
          <w:rPr>
            <w:rStyle w:val="Hyperlink"/>
            <w:noProof/>
            <w:rtl/>
          </w:rPr>
          <w:fldChar w:fldCharType="separate"/>
        </w:r>
        <w:r>
          <w:rPr>
            <w:noProof/>
            <w:webHidden/>
            <w:rtl/>
          </w:rPr>
          <w:t>124</w:t>
        </w:r>
        <w:r>
          <w:rPr>
            <w:rStyle w:val="Hyperlink"/>
            <w:noProof/>
            <w:rtl/>
          </w:rPr>
          <w:fldChar w:fldCharType="end"/>
        </w:r>
      </w:hyperlink>
    </w:p>
    <w:p w14:paraId="3DFA4D4C" w14:textId="67CEF7AD" w:rsidR="008C14E5" w:rsidRDefault="008C14E5">
      <w:pPr>
        <w:pStyle w:val="11"/>
        <w:rPr>
          <w:rFonts w:asciiTheme="minorHAnsi" w:hAnsiTheme="minorHAnsi" w:cstheme="minorBidi"/>
          <w:noProof/>
          <w:color w:val="auto"/>
          <w:rtl/>
          <w:lang w:eastAsia="en-US"/>
        </w:rPr>
      </w:pPr>
      <w:hyperlink w:anchor="_Toc231379518" w:history="1">
        <w:r w:rsidRPr="00005111">
          <w:rPr>
            <w:rStyle w:val="Hyperlink"/>
            <w:noProof/>
            <w:rtl/>
          </w:rPr>
          <w:t>الفصل الخامس: مناقشة النتائج والاستنتاجات 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Toc231379518 \h</w:instrText>
        </w:r>
        <w:r>
          <w:rPr>
            <w:noProof/>
            <w:webHidden/>
            <w:rtl/>
          </w:rPr>
          <w:instrText xml:space="preserve"> </w:instrText>
        </w:r>
        <w:r>
          <w:rPr>
            <w:rStyle w:val="Hyperlink"/>
            <w:noProof/>
            <w:rtl/>
          </w:rPr>
        </w:r>
        <w:r>
          <w:rPr>
            <w:rStyle w:val="Hyperlink"/>
            <w:noProof/>
            <w:rtl/>
          </w:rPr>
          <w:fldChar w:fldCharType="separate"/>
        </w:r>
        <w:r>
          <w:rPr>
            <w:noProof/>
            <w:webHidden/>
            <w:rtl/>
          </w:rPr>
          <w:t>127</w:t>
        </w:r>
        <w:r>
          <w:rPr>
            <w:rStyle w:val="Hyperlink"/>
            <w:noProof/>
            <w:rtl/>
          </w:rPr>
          <w:fldChar w:fldCharType="end"/>
        </w:r>
      </w:hyperlink>
    </w:p>
    <w:p w14:paraId="46744150" w14:textId="53AC69E1" w:rsidR="008C14E5" w:rsidRDefault="008C14E5">
      <w:pPr>
        <w:pStyle w:val="21"/>
        <w:tabs>
          <w:tab w:val="right" w:leader="dot" w:pos="8296"/>
        </w:tabs>
        <w:rPr>
          <w:rFonts w:asciiTheme="minorHAnsi" w:hAnsiTheme="minorHAnsi" w:cstheme="minorBidi"/>
          <w:noProof/>
          <w:color w:val="auto"/>
          <w:rtl/>
          <w:lang w:eastAsia="en-US"/>
        </w:rPr>
      </w:pPr>
      <w:hyperlink w:anchor="_Toc231379519" w:history="1">
        <w:r w:rsidRPr="00005111">
          <w:rPr>
            <w:rStyle w:val="Hyperlink"/>
            <w:noProof/>
          </w:rPr>
          <w:t xml:space="preserve">5.1 </w:t>
        </w:r>
        <w:r w:rsidRPr="00005111">
          <w:rPr>
            <w:rStyle w:val="Hyperlink"/>
            <w:noProof/>
            <w:rtl/>
          </w:rPr>
          <w:t>تمهيد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Toc231379519 \h</w:instrText>
        </w:r>
        <w:r>
          <w:rPr>
            <w:noProof/>
            <w:webHidden/>
            <w:rtl/>
          </w:rPr>
          <w:instrText xml:space="preserve"> </w:instrText>
        </w:r>
        <w:r>
          <w:rPr>
            <w:rStyle w:val="Hyperlink"/>
            <w:noProof/>
            <w:rtl/>
          </w:rPr>
        </w:r>
        <w:r>
          <w:rPr>
            <w:rStyle w:val="Hyperlink"/>
            <w:noProof/>
            <w:rtl/>
          </w:rPr>
          <w:fldChar w:fldCharType="separate"/>
        </w:r>
        <w:r>
          <w:rPr>
            <w:noProof/>
            <w:webHidden/>
            <w:rtl/>
          </w:rPr>
          <w:t>127</w:t>
        </w:r>
        <w:r>
          <w:rPr>
            <w:rStyle w:val="Hyperlink"/>
            <w:noProof/>
            <w:rtl/>
          </w:rPr>
          <w:fldChar w:fldCharType="end"/>
        </w:r>
      </w:hyperlink>
    </w:p>
    <w:p w14:paraId="74FA78B2" w14:textId="3A3A3DA0" w:rsidR="008C14E5" w:rsidRDefault="008C14E5">
      <w:pPr>
        <w:pStyle w:val="21"/>
        <w:tabs>
          <w:tab w:val="right" w:leader="dot" w:pos="8296"/>
        </w:tabs>
        <w:rPr>
          <w:rFonts w:asciiTheme="minorHAnsi" w:hAnsiTheme="minorHAnsi" w:cstheme="minorBidi"/>
          <w:noProof/>
          <w:color w:val="auto"/>
          <w:rtl/>
          <w:lang w:eastAsia="en-US"/>
        </w:rPr>
      </w:pPr>
      <w:hyperlink w:anchor="_Toc231379520" w:history="1">
        <w:r w:rsidRPr="00005111">
          <w:rPr>
            <w:rStyle w:val="Hyperlink"/>
            <w:noProof/>
          </w:rPr>
          <w:t xml:space="preserve">5.2 </w:t>
        </w:r>
        <w:r w:rsidRPr="00005111">
          <w:rPr>
            <w:rStyle w:val="Hyperlink"/>
            <w:noProof/>
            <w:rtl/>
          </w:rPr>
          <w:t>مناقشة أثر العمل عن بُعد على الأداء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Toc231379520 \h</w:instrText>
        </w:r>
        <w:r>
          <w:rPr>
            <w:noProof/>
            <w:webHidden/>
            <w:rtl/>
          </w:rPr>
          <w:instrText xml:space="preserve"> </w:instrText>
        </w:r>
        <w:r>
          <w:rPr>
            <w:rStyle w:val="Hyperlink"/>
            <w:noProof/>
            <w:rtl/>
          </w:rPr>
        </w:r>
        <w:r>
          <w:rPr>
            <w:rStyle w:val="Hyperlink"/>
            <w:noProof/>
            <w:rtl/>
          </w:rPr>
          <w:fldChar w:fldCharType="separate"/>
        </w:r>
        <w:r>
          <w:rPr>
            <w:noProof/>
            <w:webHidden/>
            <w:rtl/>
          </w:rPr>
          <w:t>128</w:t>
        </w:r>
        <w:r>
          <w:rPr>
            <w:rStyle w:val="Hyperlink"/>
            <w:noProof/>
            <w:rtl/>
          </w:rPr>
          <w:fldChar w:fldCharType="end"/>
        </w:r>
      </w:hyperlink>
    </w:p>
    <w:p w14:paraId="47F52E50" w14:textId="26237E60" w:rsidR="008C14E5" w:rsidRDefault="008C14E5">
      <w:pPr>
        <w:pStyle w:val="21"/>
        <w:tabs>
          <w:tab w:val="right" w:leader="dot" w:pos="8296"/>
        </w:tabs>
        <w:rPr>
          <w:rFonts w:asciiTheme="minorHAnsi" w:hAnsiTheme="minorHAnsi" w:cstheme="minorBidi"/>
          <w:noProof/>
          <w:color w:val="auto"/>
          <w:rtl/>
          <w:lang w:eastAsia="en-US"/>
        </w:rPr>
      </w:pPr>
      <w:hyperlink w:anchor="_Toc231379521" w:history="1">
        <w:r w:rsidRPr="00005111">
          <w:rPr>
            <w:rStyle w:val="Hyperlink"/>
            <w:noProof/>
          </w:rPr>
          <w:t xml:space="preserve">5.3 </w:t>
        </w:r>
        <w:r w:rsidRPr="00005111">
          <w:rPr>
            <w:rStyle w:val="Hyperlink"/>
            <w:noProof/>
            <w:rtl/>
          </w:rPr>
          <w:t>مناقشة أثر العمل عن بُعد على الرضا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Toc231379521 \h</w:instrText>
        </w:r>
        <w:r>
          <w:rPr>
            <w:noProof/>
            <w:webHidden/>
            <w:rtl/>
          </w:rPr>
          <w:instrText xml:space="preserve"> </w:instrText>
        </w:r>
        <w:r>
          <w:rPr>
            <w:rStyle w:val="Hyperlink"/>
            <w:noProof/>
            <w:rtl/>
          </w:rPr>
        </w:r>
        <w:r>
          <w:rPr>
            <w:rStyle w:val="Hyperlink"/>
            <w:noProof/>
            <w:rtl/>
          </w:rPr>
          <w:fldChar w:fldCharType="separate"/>
        </w:r>
        <w:r>
          <w:rPr>
            <w:noProof/>
            <w:webHidden/>
            <w:rtl/>
          </w:rPr>
          <w:t>132</w:t>
        </w:r>
        <w:r>
          <w:rPr>
            <w:rStyle w:val="Hyperlink"/>
            <w:noProof/>
            <w:rtl/>
          </w:rPr>
          <w:fldChar w:fldCharType="end"/>
        </w:r>
      </w:hyperlink>
    </w:p>
    <w:p w14:paraId="23FE9166" w14:textId="2163F702" w:rsidR="008C14E5" w:rsidRDefault="008C14E5">
      <w:pPr>
        <w:pStyle w:val="21"/>
        <w:tabs>
          <w:tab w:val="right" w:leader="dot" w:pos="8296"/>
        </w:tabs>
        <w:rPr>
          <w:rFonts w:asciiTheme="minorHAnsi" w:hAnsiTheme="minorHAnsi" w:cstheme="minorBidi"/>
          <w:noProof/>
          <w:color w:val="auto"/>
          <w:rtl/>
          <w:lang w:eastAsia="en-US"/>
        </w:rPr>
      </w:pPr>
      <w:hyperlink w:anchor="_Toc231379522" w:history="1">
        <w:r w:rsidRPr="00005111">
          <w:rPr>
            <w:rStyle w:val="Hyperlink"/>
            <w:noProof/>
          </w:rPr>
          <w:t xml:space="preserve">5.4 </w:t>
        </w:r>
        <w:r w:rsidRPr="00005111">
          <w:rPr>
            <w:rStyle w:val="Hyperlink"/>
            <w:noProof/>
            <w:rtl/>
          </w:rPr>
          <w:t>مناقشة أثر الرضا الوظيفي على الأداء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Toc231379522 \h</w:instrText>
        </w:r>
        <w:r>
          <w:rPr>
            <w:noProof/>
            <w:webHidden/>
            <w:rtl/>
          </w:rPr>
          <w:instrText xml:space="preserve"> </w:instrText>
        </w:r>
        <w:r>
          <w:rPr>
            <w:rStyle w:val="Hyperlink"/>
            <w:noProof/>
            <w:rtl/>
          </w:rPr>
        </w:r>
        <w:r>
          <w:rPr>
            <w:rStyle w:val="Hyperlink"/>
            <w:noProof/>
            <w:rtl/>
          </w:rPr>
          <w:fldChar w:fldCharType="separate"/>
        </w:r>
        <w:r>
          <w:rPr>
            <w:noProof/>
            <w:webHidden/>
            <w:rtl/>
          </w:rPr>
          <w:t>135</w:t>
        </w:r>
        <w:r>
          <w:rPr>
            <w:rStyle w:val="Hyperlink"/>
            <w:noProof/>
            <w:rtl/>
          </w:rPr>
          <w:fldChar w:fldCharType="end"/>
        </w:r>
      </w:hyperlink>
    </w:p>
    <w:p w14:paraId="781CC3D4" w14:textId="2BC4FEA2" w:rsidR="008C14E5" w:rsidRDefault="008C14E5">
      <w:pPr>
        <w:pStyle w:val="21"/>
        <w:tabs>
          <w:tab w:val="right" w:leader="dot" w:pos="8296"/>
        </w:tabs>
        <w:rPr>
          <w:rFonts w:asciiTheme="minorHAnsi" w:hAnsiTheme="minorHAnsi" w:cstheme="minorBidi"/>
          <w:noProof/>
          <w:color w:val="auto"/>
          <w:rtl/>
          <w:lang w:eastAsia="en-US"/>
        </w:rPr>
      </w:pPr>
      <w:hyperlink w:anchor="_Toc231379523" w:history="1">
        <w:r w:rsidRPr="00005111">
          <w:rPr>
            <w:rStyle w:val="Hyperlink"/>
            <w:noProof/>
          </w:rPr>
          <w:t xml:space="preserve">5.5 </w:t>
        </w:r>
        <w:r w:rsidRPr="00005111">
          <w:rPr>
            <w:rStyle w:val="Hyperlink"/>
            <w:noProof/>
            <w:rtl/>
          </w:rPr>
          <w:t>تفسير الدور الوسيط للرضا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Toc231379523 \h</w:instrText>
        </w:r>
        <w:r>
          <w:rPr>
            <w:noProof/>
            <w:webHidden/>
            <w:rtl/>
          </w:rPr>
          <w:instrText xml:space="preserve"> </w:instrText>
        </w:r>
        <w:r>
          <w:rPr>
            <w:rStyle w:val="Hyperlink"/>
            <w:noProof/>
            <w:rtl/>
          </w:rPr>
        </w:r>
        <w:r>
          <w:rPr>
            <w:rStyle w:val="Hyperlink"/>
            <w:noProof/>
            <w:rtl/>
          </w:rPr>
          <w:fldChar w:fldCharType="separate"/>
        </w:r>
        <w:r>
          <w:rPr>
            <w:noProof/>
            <w:webHidden/>
            <w:rtl/>
          </w:rPr>
          <w:t>138</w:t>
        </w:r>
        <w:r>
          <w:rPr>
            <w:rStyle w:val="Hyperlink"/>
            <w:noProof/>
            <w:rtl/>
          </w:rPr>
          <w:fldChar w:fldCharType="end"/>
        </w:r>
      </w:hyperlink>
    </w:p>
    <w:p w14:paraId="02918AB0" w14:textId="453FD7E4" w:rsidR="008C14E5" w:rsidRDefault="008C14E5">
      <w:pPr>
        <w:pStyle w:val="21"/>
        <w:tabs>
          <w:tab w:val="right" w:leader="dot" w:pos="8296"/>
        </w:tabs>
        <w:rPr>
          <w:rFonts w:asciiTheme="minorHAnsi" w:hAnsiTheme="minorHAnsi" w:cstheme="minorBidi"/>
          <w:noProof/>
          <w:color w:val="auto"/>
          <w:rtl/>
          <w:lang w:eastAsia="en-US"/>
        </w:rPr>
      </w:pPr>
      <w:hyperlink w:anchor="_Toc231379524" w:history="1">
        <w:r w:rsidRPr="00005111">
          <w:rPr>
            <w:rStyle w:val="Hyperlink"/>
            <w:noProof/>
          </w:rPr>
          <w:t xml:space="preserve">5.6 </w:t>
        </w:r>
        <w:r w:rsidRPr="00005111">
          <w:rPr>
            <w:rStyle w:val="Hyperlink"/>
            <w:noProof/>
            <w:rtl/>
          </w:rPr>
          <w:t>الاستنتاجات العامة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Toc231379524 \h</w:instrText>
        </w:r>
        <w:r>
          <w:rPr>
            <w:noProof/>
            <w:webHidden/>
            <w:rtl/>
          </w:rPr>
          <w:instrText xml:space="preserve"> </w:instrText>
        </w:r>
        <w:r>
          <w:rPr>
            <w:rStyle w:val="Hyperlink"/>
            <w:noProof/>
            <w:rtl/>
          </w:rPr>
        </w:r>
        <w:r>
          <w:rPr>
            <w:rStyle w:val="Hyperlink"/>
            <w:noProof/>
            <w:rtl/>
          </w:rPr>
          <w:fldChar w:fldCharType="separate"/>
        </w:r>
        <w:r>
          <w:rPr>
            <w:noProof/>
            <w:webHidden/>
            <w:rtl/>
          </w:rPr>
          <w:t>142</w:t>
        </w:r>
        <w:r>
          <w:rPr>
            <w:rStyle w:val="Hyperlink"/>
            <w:noProof/>
            <w:rtl/>
          </w:rPr>
          <w:fldChar w:fldCharType="end"/>
        </w:r>
      </w:hyperlink>
    </w:p>
    <w:p w14:paraId="2482405B" w14:textId="624896CA" w:rsidR="008C14E5" w:rsidRDefault="008C14E5">
      <w:pPr>
        <w:pStyle w:val="21"/>
        <w:tabs>
          <w:tab w:val="right" w:leader="dot" w:pos="8296"/>
        </w:tabs>
        <w:rPr>
          <w:rFonts w:asciiTheme="minorHAnsi" w:hAnsiTheme="minorHAnsi" w:cstheme="minorBidi"/>
          <w:noProof/>
          <w:color w:val="auto"/>
          <w:rtl/>
          <w:lang w:eastAsia="en-US"/>
        </w:rPr>
      </w:pPr>
      <w:hyperlink w:anchor="_Toc231379525" w:history="1">
        <w:r w:rsidRPr="00005111">
          <w:rPr>
            <w:rStyle w:val="Hyperlink"/>
            <w:noProof/>
          </w:rPr>
          <w:t xml:space="preserve">5.7 </w:t>
        </w:r>
        <w:r w:rsidRPr="00005111">
          <w:rPr>
            <w:rStyle w:val="Hyperlink"/>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Toc231379525 \h</w:instrText>
        </w:r>
        <w:r>
          <w:rPr>
            <w:noProof/>
            <w:webHidden/>
            <w:rtl/>
          </w:rPr>
          <w:instrText xml:space="preserve"> </w:instrText>
        </w:r>
        <w:r>
          <w:rPr>
            <w:rStyle w:val="Hyperlink"/>
            <w:noProof/>
            <w:rtl/>
          </w:rPr>
        </w:r>
        <w:r>
          <w:rPr>
            <w:rStyle w:val="Hyperlink"/>
            <w:noProof/>
            <w:rtl/>
          </w:rPr>
          <w:fldChar w:fldCharType="separate"/>
        </w:r>
        <w:r>
          <w:rPr>
            <w:noProof/>
            <w:webHidden/>
            <w:rtl/>
          </w:rPr>
          <w:t>146</w:t>
        </w:r>
        <w:r>
          <w:rPr>
            <w:rStyle w:val="Hyperlink"/>
            <w:noProof/>
            <w:rtl/>
          </w:rPr>
          <w:fldChar w:fldCharType="end"/>
        </w:r>
      </w:hyperlink>
    </w:p>
    <w:p w14:paraId="33EBA24D" w14:textId="0C7720FC" w:rsidR="008C14E5" w:rsidRDefault="008C14E5">
      <w:pPr>
        <w:pStyle w:val="21"/>
        <w:tabs>
          <w:tab w:val="right" w:leader="dot" w:pos="8296"/>
        </w:tabs>
        <w:rPr>
          <w:rFonts w:asciiTheme="minorHAnsi" w:hAnsiTheme="minorHAnsi" w:cstheme="minorBidi"/>
          <w:noProof/>
          <w:color w:val="auto"/>
          <w:rtl/>
          <w:lang w:eastAsia="en-US"/>
        </w:rPr>
      </w:pPr>
      <w:hyperlink w:anchor="_Toc231379526" w:history="1">
        <w:r w:rsidRPr="00005111">
          <w:rPr>
            <w:rStyle w:val="Hyperlink"/>
            <w:noProof/>
          </w:rPr>
          <w:t xml:space="preserve">5.8 </w:t>
        </w:r>
        <w:r w:rsidRPr="00005111">
          <w:rPr>
            <w:rStyle w:val="Hyperlink"/>
            <w:noProof/>
            <w:rtl/>
          </w:rPr>
          <w:t>مقترحات الدراسات المستقبلية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Toc231379526 \h</w:instrText>
        </w:r>
        <w:r>
          <w:rPr>
            <w:noProof/>
            <w:webHidden/>
            <w:rtl/>
          </w:rPr>
          <w:instrText xml:space="preserve"> </w:instrText>
        </w:r>
        <w:r>
          <w:rPr>
            <w:rStyle w:val="Hyperlink"/>
            <w:noProof/>
            <w:rtl/>
          </w:rPr>
        </w:r>
        <w:r>
          <w:rPr>
            <w:rStyle w:val="Hyperlink"/>
            <w:noProof/>
            <w:rtl/>
          </w:rPr>
          <w:fldChar w:fldCharType="separate"/>
        </w:r>
        <w:r>
          <w:rPr>
            <w:noProof/>
            <w:webHidden/>
            <w:rtl/>
          </w:rPr>
          <w:t>148</w:t>
        </w:r>
        <w:r>
          <w:rPr>
            <w:rStyle w:val="Hyperlink"/>
            <w:noProof/>
            <w:rtl/>
          </w:rPr>
          <w:fldChar w:fldCharType="end"/>
        </w:r>
      </w:hyperlink>
    </w:p>
    <w:p w14:paraId="71BE3A23" w14:textId="18237C9C" w:rsidR="008C14E5" w:rsidRDefault="008C14E5">
      <w:pPr>
        <w:pStyle w:val="21"/>
        <w:tabs>
          <w:tab w:val="right" w:leader="dot" w:pos="8296"/>
        </w:tabs>
        <w:rPr>
          <w:rFonts w:asciiTheme="minorHAnsi" w:hAnsiTheme="minorHAnsi" w:cstheme="minorBidi"/>
          <w:noProof/>
          <w:color w:val="auto"/>
          <w:rtl/>
          <w:lang w:eastAsia="en-US"/>
        </w:rPr>
      </w:pPr>
      <w:hyperlink w:anchor="_Toc231379527" w:history="1">
        <w:r w:rsidRPr="00005111">
          <w:rPr>
            <w:rStyle w:val="Hyperlink"/>
            <w:noProof/>
          </w:rPr>
          <w:t xml:space="preserve">5.9 </w:t>
        </w:r>
        <w:r w:rsidRPr="00005111">
          <w:rPr>
            <w:rStyle w:val="Hyperlink"/>
            <w:noProof/>
            <w:rtl/>
          </w:rPr>
          <w:t>الخاتمة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Toc231379527 \h</w:instrText>
        </w:r>
        <w:r>
          <w:rPr>
            <w:noProof/>
            <w:webHidden/>
            <w:rtl/>
          </w:rPr>
          <w:instrText xml:space="preserve"> </w:instrText>
        </w:r>
        <w:r>
          <w:rPr>
            <w:rStyle w:val="Hyperlink"/>
            <w:noProof/>
            <w:rtl/>
          </w:rPr>
        </w:r>
        <w:r>
          <w:rPr>
            <w:rStyle w:val="Hyperlink"/>
            <w:noProof/>
            <w:rtl/>
          </w:rPr>
          <w:fldChar w:fldCharType="separate"/>
        </w:r>
        <w:r>
          <w:rPr>
            <w:noProof/>
            <w:webHidden/>
            <w:rtl/>
          </w:rPr>
          <w:t>153</w:t>
        </w:r>
        <w:r>
          <w:rPr>
            <w:rStyle w:val="Hyperlink"/>
            <w:noProof/>
            <w:rtl/>
          </w:rPr>
          <w:fldChar w:fldCharType="end"/>
        </w:r>
      </w:hyperlink>
    </w:p>
    <w:p w14:paraId="29C94C93" w14:textId="7F7F4197" w:rsidR="008C14E5" w:rsidRDefault="008C14E5">
      <w:pPr>
        <w:pStyle w:val="11"/>
        <w:rPr>
          <w:rFonts w:asciiTheme="minorHAnsi" w:hAnsiTheme="minorHAnsi" w:cstheme="minorBidi"/>
          <w:noProof/>
          <w:color w:val="auto"/>
          <w:rtl/>
          <w:lang w:eastAsia="en-US"/>
        </w:rPr>
      </w:pPr>
      <w:hyperlink w:anchor="_Toc231379528" w:history="1">
        <w:r w:rsidRPr="00005111">
          <w:rPr>
            <w:rStyle w:val="Hyperlink"/>
            <w:noProof/>
            <w:rtl/>
          </w:rPr>
          <w:t>قائمة 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Toc231379528 \h</w:instrText>
        </w:r>
        <w:r>
          <w:rPr>
            <w:noProof/>
            <w:webHidden/>
            <w:rtl/>
          </w:rPr>
          <w:instrText xml:space="preserve"> </w:instrText>
        </w:r>
        <w:r>
          <w:rPr>
            <w:rStyle w:val="Hyperlink"/>
            <w:noProof/>
            <w:rtl/>
          </w:rPr>
        </w:r>
        <w:r>
          <w:rPr>
            <w:rStyle w:val="Hyperlink"/>
            <w:noProof/>
            <w:rtl/>
          </w:rPr>
          <w:fldChar w:fldCharType="separate"/>
        </w:r>
        <w:r>
          <w:rPr>
            <w:noProof/>
            <w:webHidden/>
            <w:rtl/>
          </w:rPr>
          <w:t>156</w:t>
        </w:r>
        <w:r>
          <w:rPr>
            <w:rStyle w:val="Hyperlink"/>
            <w:noProof/>
            <w:rtl/>
          </w:rPr>
          <w:fldChar w:fldCharType="end"/>
        </w:r>
      </w:hyperlink>
    </w:p>
    <w:p w14:paraId="2A8B609F" w14:textId="4CE7A18B" w:rsidR="008C14E5" w:rsidRDefault="008C14E5">
      <w:pPr>
        <w:pStyle w:val="21"/>
        <w:tabs>
          <w:tab w:val="right" w:leader="dot" w:pos="8296"/>
        </w:tabs>
        <w:rPr>
          <w:rFonts w:asciiTheme="minorHAnsi" w:hAnsiTheme="minorHAnsi" w:cstheme="minorBidi"/>
          <w:noProof/>
          <w:color w:val="auto"/>
          <w:rtl/>
          <w:lang w:eastAsia="en-US"/>
        </w:rPr>
      </w:pPr>
      <w:hyperlink w:anchor="_Toc231379529" w:history="1">
        <w:r w:rsidRPr="00005111">
          <w:rPr>
            <w:rStyle w:val="Hyperlink"/>
            <w:noProof/>
          </w:rPr>
          <w:t>أولًا: 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Toc231379529 \h</w:instrText>
        </w:r>
        <w:r>
          <w:rPr>
            <w:noProof/>
            <w:webHidden/>
            <w:rtl/>
          </w:rPr>
          <w:instrText xml:space="preserve"> </w:instrText>
        </w:r>
        <w:r>
          <w:rPr>
            <w:rStyle w:val="Hyperlink"/>
            <w:noProof/>
            <w:rtl/>
          </w:rPr>
        </w:r>
        <w:r>
          <w:rPr>
            <w:rStyle w:val="Hyperlink"/>
            <w:noProof/>
            <w:rtl/>
          </w:rPr>
          <w:fldChar w:fldCharType="separate"/>
        </w:r>
        <w:r>
          <w:rPr>
            <w:noProof/>
            <w:webHidden/>
            <w:rtl/>
          </w:rPr>
          <w:t>156</w:t>
        </w:r>
        <w:r>
          <w:rPr>
            <w:rStyle w:val="Hyperlink"/>
            <w:noProof/>
            <w:rtl/>
          </w:rPr>
          <w:fldChar w:fldCharType="end"/>
        </w:r>
      </w:hyperlink>
    </w:p>
    <w:p w14:paraId="40067699" w14:textId="7788838F" w:rsidR="008C14E5" w:rsidRDefault="008C14E5">
      <w:pPr>
        <w:pStyle w:val="21"/>
        <w:tabs>
          <w:tab w:val="right" w:leader="dot" w:pos="8296"/>
        </w:tabs>
        <w:rPr>
          <w:rFonts w:asciiTheme="minorHAnsi" w:hAnsiTheme="minorHAnsi" w:cstheme="minorBidi"/>
          <w:noProof/>
          <w:color w:val="auto"/>
          <w:rtl/>
          <w:lang w:eastAsia="en-US"/>
        </w:rPr>
      </w:pPr>
      <w:hyperlink w:anchor="_Toc231379530" w:history="1">
        <w:r w:rsidRPr="00005111">
          <w:rPr>
            <w:rStyle w:val="Hyperlink"/>
            <w:noProof/>
          </w:rPr>
          <w:t>ثانيًا: 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Toc231379530 \h</w:instrText>
        </w:r>
        <w:r>
          <w:rPr>
            <w:noProof/>
            <w:webHidden/>
            <w:rtl/>
          </w:rPr>
          <w:instrText xml:space="preserve"> </w:instrText>
        </w:r>
        <w:r>
          <w:rPr>
            <w:rStyle w:val="Hyperlink"/>
            <w:noProof/>
            <w:rtl/>
          </w:rPr>
        </w:r>
        <w:r>
          <w:rPr>
            <w:rStyle w:val="Hyperlink"/>
            <w:noProof/>
            <w:rtl/>
          </w:rPr>
          <w:fldChar w:fldCharType="separate"/>
        </w:r>
        <w:r>
          <w:rPr>
            <w:noProof/>
            <w:webHidden/>
            <w:rtl/>
          </w:rPr>
          <w:t>158</w:t>
        </w:r>
        <w:r>
          <w:rPr>
            <w:rStyle w:val="Hyperlink"/>
            <w:noProof/>
            <w:rtl/>
          </w:rPr>
          <w:fldChar w:fldCharType="end"/>
        </w:r>
      </w:hyperlink>
    </w:p>
    <w:p w14:paraId="5300A652" w14:textId="72BD3BB0" w:rsidR="008C14E5" w:rsidRDefault="008C14E5">
      <w:pPr>
        <w:pStyle w:val="11"/>
        <w:rPr>
          <w:rFonts w:asciiTheme="minorHAnsi" w:hAnsiTheme="minorHAnsi" w:cstheme="minorBidi"/>
          <w:noProof/>
          <w:color w:val="auto"/>
          <w:rtl/>
          <w:lang w:eastAsia="en-US"/>
        </w:rPr>
      </w:pPr>
      <w:hyperlink w:anchor="_Toc231379531" w:history="1">
        <w:r w:rsidRPr="00005111">
          <w:rPr>
            <w:rStyle w:val="Hyperlink"/>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Toc231379531 \h</w:instrText>
        </w:r>
        <w:r>
          <w:rPr>
            <w:noProof/>
            <w:webHidden/>
            <w:rtl/>
          </w:rPr>
          <w:instrText xml:space="preserve"> </w:instrText>
        </w:r>
        <w:r>
          <w:rPr>
            <w:rStyle w:val="Hyperlink"/>
            <w:noProof/>
            <w:rtl/>
          </w:rPr>
        </w:r>
        <w:r>
          <w:rPr>
            <w:rStyle w:val="Hyperlink"/>
            <w:noProof/>
            <w:rtl/>
          </w:rPr>
          <w:fldChar w:fldCharType="separate"/>
        </w:r>
        <w:r>
          <w:rPr>
            <w:noProof/>
            <w:webHidden/>
            <w:rtl/>
          </w:rPr>
          <w:t>160</w:t>
        </w:r>
        <w:r>
          <w:rPr>
            <w:rStyle w:val="Hyperlink"/>
            <w:noProof/>
            <w:rtl/>
          </w:rPr>
          <w:fldChar w:fldCharType="end"/>
        </w:r>
      </w:hyperlink>
    </w:p>
    <w:p w14:paraId="5AF9705A" w14:textId="1FB1560A" w:rsidR="008C14E5" w:rsidRDefault="008C14E5">
      <w:pPr>
        <w:pStyle w:val="21"/>
        <w:tabs>
          <w:tab w:val="right" w:leader="dot" w:pos="8296"/>
        </w:tabs>
        <w:rPr>
          <w:rFonts w:asciiTheme="minorHAnsi" w:hAnsiTheme="minorHAnsi" w:cstheme="minorBidi"/>
          <w:noProof/>
          <w:color w:val="auto"/>
          <w:rtl/>
          <w:lang w:eastAsia="en-US"/>
        </w:rPr>
      </w:pPr>
      <w:hyperlink w:anchor="_Toc231379532" w:history="1">
        <w:r w:rsidRPr="00005111">
          <w:rPr>
            <w:rStyle w:val="Hyperlink"/>
            <w:noProof/>
            <w:rtl/>
          </w:rPr>
          <w:t>ملحق (أ): 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Toc231379532 \h</w:instrText>
        </w:r>
        <w:r>
          <w:rPr>
            <w:noProof/>
            <w:webHidden/>
            <w:rtl/>
          </w:rPr>
          <w:instrText xml:space="preserve"> </w:instrText>
        </w:r>
        <w:r>
          <w:rPr>
            <w:rStyle w:val="Hyperlink"/>
            <w:noProof/>
            <w:rtl/>
          </w:rPr>
        </w:r>
        <w:r>
          <w:rPr>
            <w:rStyle w:val="Hyperlink"/>
            <w:noProof/>
            <w:rtl/>
          </w:rPr>
          <w:fldChar w:fldCharType="separate"/>
        </w:r>
        <w:r>
          <w:rPr>
            <w:noProof/>
            <w:webHidden/>
            <w:rtl/>
          </w:rPr>
          <w:t>160</w:t>
        </w:r>
        <w:r>
          <w:rPr>
            <w:rStyle w:val="Hyperlink"/>
            <w:noProof/>
            <w:rtl/>
          </w:rPr>
          <w:fldChar w:fldCharType="end"/>
        </w:r>
      </w:hyperlink>
    </w:p>
    <w:p w14:paraId="1AF1D4F8" w14:textId="2E58215C" w:rsidR="002049B0" w:rsidRPr="002049B0" w:rsidRDefault="002049B0" w:rsidP="002049B0">
      <w:pPr>
        <w:jc w:val="center"/>
        <w:rPr>
          <w:sz w:val="32"/>
          <w:szCs w:val="32"/>
          <w:rtl/>
        </w:rPr>
      </w:pPr>
      <w:r w:rsidRPr="00A53427">
        <w:rPr>
          <w:rFonts w:ascii="Traditional Arabic" w:hAnsi="Traditional Arabic"/>
          <w:sz w:val="32"/>
          <w:szCs w:val="32"/>
          <w:rtl/>
        </w:rPr>
        <w:fldChar w:fldCharType="end"/>
      </w:r>
    </w:p>
    <w:p w14:paraId="4A83FB32" w14:textId="77777777" w:rsidR="002049B0" w:rsidRDefault="002049B0" w:rsidP="002049B0">
      <w:pPr>
        <w:rPr>
          <w:rtl/>
        </w:rPr>
      </w:pPr>
    </w:p>
    <w:p w14:paraId="4448837B" w14:textId="77777777" w:rsidR="002049B0" w:rsidRDefault="002049B0" w:rsidP="002049B0">
      <w:pPr>
        <w:rPr>
          <w:rtl/>
        </w:rPr>
      </w:pPr>
    </w:p>
    <w:p w14:paraId="2CE8E91D" w14:textId="77777777" w:rsidR="002049B0" w:rsidRDefault="002049B0" w:rsidP="002049B0">
      <w:pPr>
        <w:rPr>
          <w:rtl/>
        </w:rPr>
      </w:pPr>
    </w:p>
    <w:p w14:paraId="7E43D8CB" w14:textId="77777777" w:rsidR="002049B0" w:rsidRDefault="002049B0" w:rsidP="002049B0">
      <w:pPr>
        <w:rPr>
          <w:rtl/>
        </w:rPr>
      </w:pPr>
    </w:p>
    <w:p w14:paraId="0BE0ED18" w14:textId="77777777" w:rsidR="002049B0" w:rsidRDefault="002049B0" w:rsidP="002049B0">
      <w:pPr>
        <w:rPr>
          <w:rtl/>
        </w:rPr>
      </w:pPr>
    </w:p>
    <w:p w14:paraId="4EF4633F" w14:textId="77777777" w:rsidR="002049B0" w:rsidRDefault="002049B0" w:rsidP="002049B0">
      <w:pPr>
        <w:rPr>
          <w:rtl/>
        </w:rPr>
      </w:pPr>
    </w:p>
    <w:p w14:paraId="10904434" w14:textId="77777777" w:rsidR="002049B0" w:rsidRDefault="002049B0" w:rsidP="002049B0">
      <w:pPr>
        <w:rPr>
          <w:rtl/>
        </w:rPr>
      </w:pPr>
    </w:p>
    <w:p w14:paraId="099529FA" w14:textId="77777777" w:rsidR="002049B0" w:rsidRDefault="002049B0" w:rsidP="002049B0">
      <w:pPr>
        <w:rPr>
          <w:rtl/>
        </w:rPr>
      </w:pPr>
    </w:p>
    <w:p w14:paraId="3A78204E" w14:textId="77777777" w:rsidR="00D54760" w:rsidRDefault="00D54760">
      <w:pPr>
        <w:bidi w:val="0"/>
        <w:spacing w:after="160" w:line="259" w:lineRule="auto"/>
      </w:pPr>
      <w:r>
        <w:br w:type="page"/>
      </w:r>
    </w:p>
    <w:p w14:paraId="2D7C2AED" w14:textId="77777777" w:rsidR="00240AD9" w:rsidRPr="002049B0" w:rsidRDefault="00240AD9" w:rsidP="00D54760">
      <w:pPr>
        <w:bidi w:val="0"/>
        <w:spacing w:after="160" w:line="259" w:lineRule="auto"/>
      </w:pPr>
    </w:p>
    <w:p w14:paraId="0F8790BB" w14:textId="77777777" w:rsidR="00112295" w:rsidRPr="006E53FB" w:rsidRDefault="00112295" w:rsidP="00C01A65">
      <w:pPr>
        <w:pStyle w:val="1"/>
        <w:rPr>
          <w:rFonts w:ascii="Traditional Arabic" w:hAnsi="Traditional Arabic"/>
          <w:rtl/>
        </w:rPr>
      </w:pPr>
      <w:bookmarkStart w:id="0" w:name="_Toc231379445"/>
      <w:r w:rsidRPr="006E53FB">
        <w:rPr>
          <w:rFonts w:ascii="Traditional Arabic" w:hAnsi="Traditional Arabic"/>
          <w:rtl/>
        </w:rPr>
        <w:t>قائمة الجداول</w:t>
      </w:r>
      <w:bookmarkEnd w:id="0"/>
    </w:p>
    <w:p w14:paraId="097A9D26" w14:textId="5660245F" w:rsidR="008C14E5" w:rsidRDefault="00240AD9">
      <w:pPr>
        <w:pStyle w:val="af5"/>
        <w:tabs>
          <w:tab w:val="right" w:leader="dot" w:pos="8296"/>
        </w:tabs>
        <w:rPr>
          <w:rFonts w:asciiTheme="minorHAnsi" w:hAnsiTheme="minorHAnsi" w:cstheme="minorBidi"/>
          <w:noProof/>
          <w:color w:val="auto"/>
          <w:rtl/>
          <w:lang w:eastAsia="en-US"/>
        </w:rPr>
      </w:pPr>
      <w:r w:rsidRPr="001370AE">
        <w:rPr>
          <w:rFonts w:ascii="Traditional Arabic" w:hAnsi="Traditional Arabic"/>
          <w:rtl/>
        </w:rPr>
        <w:fldChar w:fldCharType="begin"/>
      </w:r>
      <w:r w:rsidRPr="001370AE">
        <w:rPr>
          <w:rFonts w:ascii="Traditional Arabic" w:hAnsi="Traditional Arabic"/>
          <w:rtl/>
        </w:rPr>
        <w:instrText xml:space="preserve"> </w:instrText>
      </w:r>
      <w:r w:rsidRPr="001370AE">
        <w:rPr>
          <w:rFonts w:ascii="Traditional Arabic" w:hAnsi="Traditional Arabic"/>
        </w:rPr>
        <w:instrText>TOC</w:instrText>
      </w:r>
      <w:r w:rsidRPr="001370AE">
        <w:rPr>
          <w:rFonts w:ascii="Traditional Arabic" w:hAnsi="Traditional Arabic"/>
          <w:rtl/>
        </w:rPr>
        <w:instrText xml:space="preserve"> \</w:instrText>
      </w:r>
      <w:r w:rsidRPr="001370AE">
        <w:rPr>
          <w:rFonts w:ascii="Traditional Arabic" w:hAnsi="Traditional Arabic"/>
        </w:rPr>
        <w:instrText>h \z \t "Caption Arabic" \c</w:instrText>
      </w:r>
      <w:r w:rsidRPr="001370AE">
        <w:rPr>
          <w:rFonts w:ascii="Traditional Arabic" w:hAnsi="Traditional Arabic"/>
          <w:rtl/>
        </w:rPr>
        <w:instrText xml:space="preserve"> </w:instrText>
      </w:r>
      <w:r w:rsidRPr="001370AE">
        <w:rPr>
          <w:rFonts w:ascii="Traditional Arabic" w:hAnsi="Traditional Arabic"/>
          <w:rtl/>
        </w:rPr>
        <w:fldChar w:fldCharType="separate"/>
      </w:r>
      <w:hyperlink w:anchor="_Toc231379533" w:history="1">
        <w:r w:rsidR="008C14E5" w:rsidRPr="007C2307">
          <w:rPr>
            <w:rStyle w:val="Hyperlink"/>
            <w:bCs/>
            <w:noProof/>
            <w:rtl/>
          </w:rPr>
          <w:t>جدول (1-1): ربط الأبعاد الفرعية لمتغيرات الدراسة ببنود الاستبانة</w:t>
        </w:r>
        <w:r w:rsidR="008C14E5">
          <w:rPr>
            <w:noProof/>
            <w:webHidden/>
            <w:rtl/>
          </w:rPr>
          <w:tab/>
        </w:r>
        <w:r w:rsidR="008C14E5">
          <w:rPr>
            <w:rStyle w:val="Hyperlink"/>
            <w:noProof/>
            <w:rtl/>
          </w:rPr>
          <w:fldChar w:fldCharType="begin"/>
        </w:r>
        <w:r w:rsidR="008C14E5">
          <w:rPr>
            <w:noProof/>
            <w:webHidden/>
            <w:rtl/>
          </w:rPr>
          <w:instrText xml:space="preserve"> </w:instrText>
        </w:r>
        <w:r w:rsidR="008C14E5">
          <w:rPr>
            <w:noProof/>
            <w:webHidden/>
          </w:rPr>
          <w:instrText>PAGEREF</w:instrText>
        </w:r>
        <w:r w:rsidR="008C14E5">
          <w:rPr>
            <w:noProof/>
            <w:webHidden/>
            <w:rtl/>
          </w:rPr>
          <w:instrText xml:space="preserve"> _</w:instrText>
        </w:r>
        <w:r w:rsidR="008C14E5">
          <w:rPr>
            <w:noProof/>
            <w:webHidden/>
          </w:rPr>
          <w:instrText>Toc231379533 \h</w:instrText>
        </w:r>
        <w:r w:rsidR="008C14E5">
          <w:rPr>
            <w:noProof/>
            <w:webHidden/>
            <w:rtl/>
          </w:rPr>
          <w:instrText xml:space="preserve"> </w:instrText>
        </w:r>
        <w:r w:rsidR="008C14E5">
          <w:rPr>
            <w:rStyle w:val="Hyperlink"/>
            <w:noProof/>
            <w:rtl/>
          </w:rPr>
        </w:r>
        <w:r w:rsidR="008C14E5">
          <w:rPr>
            <w:rStyle w:val="Hyperlink"/>
            <w:noProof/>
            <w:rtl/>
          </w:rPr>
          <w:fldChar w:fldCharType="separate"/>
        </w:r>
        <w:r w:rsidR="008C14E5">
          <w:rPr>
            <w:noProof/>
            <w:webHidden/>
            <w:rtl/>
          </w:rPr>
          <w:t>26</w:t>
        </w:r>
        <w:r w:rsidR="008C14E5">
          <w:rPr>
            <w:rStyle w:val="Hyperlink"/>
            <w:noProof/>
            <w:rtl/>
          </w:rPr>
          <w:fldChar w:fldCharType="end"/>
        </w:r>
      </w:hyperlink>
    </w:p>
    <w:p w14:paraId="3FEB83C9" w14:textId="224844BB" w:rsidR="008C14E5" w:rsidRDefault="008C14E5">
      <w:pPr>
        <w:pStyle w:val="af5"/>
        <w:tabs>
          <w:tab w:val="right" w:leader="dot" w:pos="8296"/>
        </w:tabs>
        <w:rPr>
          <w:rFonts w:asciiTheme="minorHAnsi" w:hAnsiTheme="minorHAnsi" w:cstheme="minorBidi"/>
          <w:noProof/>
          <w:color w:val="auto"/>
          <w:rtl/>
          <w:lang w:eastAsia="en-US"/>
        </w:rPr>
      </w:pPr>
      <w:hyperlink w:anchor="_Toc231379534" w:history="1">
        <w:r w:rsidRPr="007C2307">
          <w:rPr>
            <w:rStyle w:val="Hyperlink"/>
            <w:bCs/>
            <w:noProof/>
            <w:rtl/>
          </w:rPr>
          <w:t>جدول (1-2): ملخص مقارن لأبرز الدراسات السابقة ذات الصلة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Toc231379534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492B8CB6" w14:textId="0726919C" w:rsidR="008C14E5" w:rsidRDefault="008C14E5">
      <w:pPr>
        <w:pStyle w:val="af5"/>
        <w:tabs>
          <w:tab w:val="right" w:leader="dot" w:pos="8296"/>
        </w:tabs>
        <w:rPr>
          <w:rFonts w:asciiTheme="minorHAnsi" w:hAnsiTheme="minorHAnsi" w:cstheme="minorBidi"/>
          <w:noProof/>
          <w:color w:val="auto"/>
          <w:rtl/>
          <w:lang w:eastAsia="en-US"/>
        </w:rPr>
      </w:pPr>
      <w:hyperlink w:anchor="_Toc231379535" w:history="1">
        <w:r w:rsidRPr="007C2307">
          <w:rPr>
            <w:rStyle w:val="Hyperlink"/>
            <w:bCs/>
            <w:noProof/>
            <w:rtl/>
          </w:rPr>
          <w:t>جدول (1-3): أوجه القصور في الدراسات السابقة وكيف تعالجها الدراسة الحالية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Toc231379535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26C20207" w14:textId="199CC7E8" w:rsidR="008C14E5" w:rsidRDefault="008C14E5">
      <w:pPr>
        <w:pStyle w:val="af5"/>
        <w:tabs>
          <w:tab w:val="right" w:leader="dot" w:pos="8296"/>
        </w:tabs>
        <w:rPr>
          <w:rFonts w:asciiTheme="minorHAnsi" w:hAnsiTheme="minorHAnsi" w:cstheme="minorBidi"/>
          <w:noProof/>
          <w:color w:val="auto"/>
          <w:rtl/>
          <w:lang w:eastAsia="en-US"/>
        </w:rPr>
      </w:pPr>
      <w:hyperlink w:anchor="_Toc231379536" w:history="1">
        <w:r w:rsidRPr="007C2307">
          <w:rPr>
            <w:rStyle w:val="Hyperlink"/>
            <w:bCs/>
            <w:noProof/>
            <w:rtl/>
          </w:rPr>
          <w:t>جدول (2-1): ملخص تحليلي لأبرز الدراسات الدولية ذات الصلة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Toc231379536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7BD48D32" w14:textId="5E6837DE" w:rsidR="008C14E5" w:rsidRDefault="008C14E5">
      <w:pPr>
        <w:pStyle w:val="af5"/>
        <w:tabs>
          <w:tab w:val="right" w:leader="dot" w:pos="8296"/>
        </w:tabs>
        <w:rPr>
          <w:rFonts w:asciiTheme="minorHAnsi" w:hAnsiTheme="minorHAnsi" w:cstheme="minorBidi"/>
          <w:noProof/>
          <w:color w:val="auto"/>
          <w:rtl/>
          <w:lang w:eastAsia="en-US"/>
        </w:rPr>
      </w:pPr>
      <w:hyperlink w:anchor="_Toc231379537" w:history="1">
        <w:r w:rsidRPr="007C2307">
          <w:rPr>
            <w:rStyle w:val="Hyperlink"/>
            <w:bCs/>
            <w:noProof/>
            <w:rtl/>
          </w:rPr>
          <w:t>جدول (2-2): الفجوات البحثية وكيف تعالجها الدراسة الحالية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Toc231379537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2439C262" w14:textId="6DDC5568" w:rsidR="008C14E5" w:rsidRDefault="008C14E5">
      <w:pPr>
        <w:pStyle w:val="af5"/>
        <w:tabs>
          <w:tab w:val="right" w:leader="dot" w:pos="8296"/>
        </w:tabs>
        <w:rPr>
          <w:rFonts w:asciiTheme="minorHAnsi" w:hAnsiTheme="minorHAnsi" w:cstheme="minorBidi"/>
          <w:noProof/>
          <w:color w:val="auto"/>
          <w:rtl/>
          <w:lang w:eastAsia="en-US"/>
        </w:rPr>
      </w:pPr>
      <w:hyperlink w:anchor="_Toc231379538" w:history="1">
        <w:r w:rsidRPr="007C2307">
          <w:rPr>
            <w:rStyle w:val="Hyperlink"/>
            <w:bCs/>
            <w:noProof/>
            <w:rtl/>
          </w:rPr>
          <w:t>جدول (2-3): تصنيف المتغيرات في النموذج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Toc231379538 \h</w:instrText>
        </w:r>
        <w:r>
          <w:rPr>
            <w:noProof/>
            <w:webHidden/>
            <w:rtl/>
          </w:rPr>
          <w:instrText xml:space="preserve"> </w:instrText>
        </w:r>
        <w:r>
          <w:rPr>
            <w:rStyle w:val="Hyperlink"/>
            <w:noProof/>
            <w:rtl/>
          </w:rPr>
        </w:r>
        <w:r>
          <w:rPr>
            <w:rStyle w:val="Hyperlink"/>
            <w:noProof/>
            <w:rtl/>
          </w:rPr>
          <w:fldChar w:fldCharType="separate"/>
        </w:r>
        <w:r>
          <w:rPr>
            <w:noProof/>
            <w:webHidden/>
            <w:rtl/>
          </w:rPr>
          <w:t>70</w:t>
        </w:r>
        <w:r>
          <w:rPr>
            <w:rStyle w:val="Hyperlink"/>
            <w:noProof/>
            <w:rtl/>
          </w:rPr>
          <w:fldChar w:fldCharType="end"/>
        </w:r>
      </w:hyperlink>
    </w:p>
    <w:p w14:paraId="56E2EFF5" w14:textId="075916FE" w:rsidR="008C14E5" w:rsidRDefault="008C14E5">
      <w:pPr>
        <w:pStyle w:val="af5"/>
        <w:tabs>
          <w:tab w:val="right" w:leader="dot" w:pos="8296"/>
        </w:tabs>
        <w:rPr>
          <w:rFonts w:asciiTheme="minorHAnsi" w:hAnsiTheme="minorHAnsi" w:cstheme="minorBidi"/>
          <w:noProof/>
          <w:color w:val="auto"/>
          <w:rtl/>
          <w:lang w:eastAsia="en-US"/>
        </w:rPr>
      </w:pPr>
      <w:hyperlink w:anchor="_Toc231379539" w:history="1">
        <w:r w:rsidRPr="007C2307">
          <w:rPr>
            <w:rStyle w:val="Hyperlink"/>
            <w:bCs/>
            <w:noProof/>
            <w:rtl/>
          </w:rPr>
          <w:t>جدول (3-1): معاملات ثبات محاور الاستبانة وفق معامل كرونباخ ألفا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Toc231379539 \h</w:instrText>
        </w:r>
        <w:r>
          <w:rPr>
            <w:noProof/>
            <w:webHidden/>
            <w:rtl/>
          </w:rPr>
          <w:instrText xml:space="preserve"> </w:instrText>
        </w:r>
        <w:r>
          <w:rPr>
            <w:rStyle w:val="Hyperlink"/>
            <w:noProof/>
            <w:rtl/>
          </w:rPr>
        </w:r>
        <w:r>
          <w:rPr>
            <w:rStyle w:val="Hyperlink"/>
            <w:noProof/>
            <w:rtl/>
          </w:rPr>
          <w:fldChar w:fldCharType="separate"/>
        </w:r>
        <w:r>
          <w:rPr>
            <w:noProof/>
            <w:webHidden/>
            <w:rtl/>
          </w:rPr>
          <w:t>81</w:t>
        </w:r>
        <w:r>
          <w:rPr>
            <w:rStyle w:val="Hyperlink"/>
            <w:noProof/>
            <w:rtl/>
          </w:rPr>
          <w:fldChar w:fldCharType="end"/>
        </w:r>
      </w:hyperlink>
    </w:p>
    <w:p w14:paraId="5B1C7959" w14:textId="78B16072" w:rsidR="008C14E5" w:rsidRDefault="008C14E5">
      <w:pPr>
        <w:pStyle w:val="af5"/>
        <w:tabs>
          <w:tab w:val="right" w:leader="dot" w:pos="8296"/>
        </w:tabs>
        <w:rPr>
          <w:rFonts w:asciiTheme="minorHAnsi" w:hAnsiTheme="minorHAnsi" w:cstheme="minorBidi"/>
          <w:noProof/>
          <w:color w:val="auto"/>
          <w:rtl/>
          <w:lang w:eastAsia="en-US"/>
        </w:rPr>
      </w:pPr>
      <w:hyperlink w:anchor="_Toc231379540" w:history="1">
        <w:r w:rsidRPr="007C2307">
          <w:rPr>
            <w:rStyle w:val="Hyperlink"/>
            <w:bCs/>
            <w:noProof/>
            <w:rtl/>
          </w:rPr>
          <w:t>جدول (4.1): توزيع أفراد عينة الدراسة حسب الجنس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Toc231379540 \h</w:instrText>
        </w:r>
        <w:r>
          <w:rPr>
            <w:noProof/>
            <w:webHidden/>
            <w:rtl/>
          </w:rPr>
          <w:instrText xml:space="preserve"> </w:instrText>
        </w:r>
        <w:r>
          <w:rPr>
            <w:rStyle w:val="Hyperlink"/>
            <w:noProof/>
            <w:rtl/>
          </w:rPr>
        </w:r>
        <w:r>
          <w:rPr>
            <w:rStyle w:val="Hyperlink"/>
            <w:noProof/>
            <w:rtl/>
          </w:rPr>
          <w:fldChar w:fldCharType="separate"/>
        </w:r>
        <w:r>
          <w:rPr>
            <w:noProof/>
            <w:webHidden/>
            <w:rtl/>
          </w:rPr>
          <w:t>99</w:t>
        </w:r>
        <w:r>
          <w:rPr>
            <w:rStyle w:val="Hyperlink"/>
            <w:noProof/>
            <w:rtl/>
          </w:rPr>
          <w:fldChar w:fldCharType="end"/>
        </w:r>
      </w:hyperlink>
    </w:p>
    <w:p w14:paraId="6E682206" w14:textId="4337C170" w:rsidR="008C14E5" w:rsidRDefault="008C14E5">
      <w:pPr>
        <w:pStyle w:val="af5"/>
        <w:tabs>
          <w:tab w:val="right" w:leader="dot" w:pos="8296"/>
        </w:tabs>
        <w:rPr>
          <w:rFonts w:asciiTheme="minorHAnsi" w:hAnsiTheme="minorHAnsi" w:cstheme="minorBidi"/>
          <w:noProof/>
          <w:color w:val="auto"/>
          <w:rtl/>
          <w:lang w:eastAsia="en-US"/>
        </w:rPr>
      </w:pPr>
      <w:hyperlink w:anchor="_Toc231379541" w:history="1">
        <w:r w:rsidRPr="007C2307">
          <w:rPr>
            <w:rStyle w:val="Hyperlink"/>
            <w:bCs/>
            <w:noProof/>
            <w:rtl/>
          </w:rPr>
          <w:t>جدول (4.2): توزيع أفراد عينة الدراسة حسب الفئة العمرية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Toc231379541 \h</w:instrText>
        </w:r>
        <w:r>
          <w:rPr>
            <w:noProof/>
            <w:webHidden/>
            <w:rtl/>
          </w:rPr>
          <w:instrText xml:space="preserve"> </w:instrText>
        </w:r>
        <w:r>
          <w:rPr>
            <w:rStyle w:val="Hyperlink"/>
            <w:noProof/>
            <w:rtl/>
          </w:rPr>
        </w:r>
        <w:r>
          <w:rPr>
            <w:rStyle w:val="Hyperlink"/>
            <w:noProof/>
            <w:rtl/>
          </w:rPr>
          <w:fldChar w:fldCharType="separate"/>
        </w:r>
        <w:r>
          <w:rPr>
            <w:noProof/>
            <w:webHidden/>
            <w:rtl/>
          </w:rPr>
          <w:t>99</w:t>
        </w:r>
        <w:r>
          <w:rPr>
            <w:rStyle w:val="Hyperlink"/>
            <w:noProof/>
            <w:rtl/>
          </w:rPr>
          <w:fldChar w:fldCharType="end"/>
        </w:r>
      </w:hyperlink>
    </w:p>
    <w:p w14:paraId="2BEE2017" w14:textId="4B9BBF8C" w:rsidR="008C14E5" w:rsidRDefault="008C14E5">
      <w:pPr>
        <w:pStyle w:val="af5"/>
        <w:tabs>
          <w:tab w:val="right" w:leader="dot" w:pos="8296"/>
        </w:tabs>
        <w:rPr>
          <w:rFonts w:asciiTheme="minorHAnsi" w:hAnsiTheme="minorHAnsi" w:cstheme="minorBidi"/>
          <w:noProof/>
          <w:color w:val="auto"/>
          <w:rtl/>
          <w:lang w:eastAsia="en-US"/>
        </w:rPr>
      </w:pPr>
      <w:hyperlink w:anchor="_Toc231379542" w:history="1">
        <w:r w:rsidRPr="007C2307">
          <w:rPr>
            <w:rStyle w:val="Hyperlink"/>
            <w:bCs/>
            <w:noProof/>
            <w:rtl/>
          </w:rPr>
          <w:t>جدول (4.3): توزيع أفراد عينة الدراسة حسب المؤهل العلمي الأعلى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Toc231379542 \h</w:instrText>
        </w:r>
        <w:r>
          <w:rPr>
            <w:noProof/>
            <w:webHidden/>
            <w:rtl/>
          </w:rPr>
          <w:instrText xml:space="preserve"> </w:instrText>
        </w:r>
        <w:r>
          <w:rPr>
            <w:rStyle w:val="Hyperlink"/>
            <w:noProof/>
            <w:rtl/>
          </w:rPr>
        </w:r>
        <w:r>
          <w:rPr>
            <w:rStyle w:val="Hyperlink"/>
            <w:noProof/>
            <w:rtl/>
          </w:rPr>
          <w:fldChar w:fldCharType="separate"/>
        </w:r>
        <w:r>
          <w:rPr>
            <w:noProof/>
            <w:webHidden/>
            <w:rtl/>
          </w:rPr>
          <w:t>100</w:t>
        </w:r>
        <w:r>
          <w:rPr>
            <w:rStyle w:val="Hyperlink"/>
            <w:noProof/>
            <w:rtl/>
          </w:rPr>
          <w:fldChar w:fldCharType="end"/>
        </w:r>
      </w:hyperlink>
    </w:p>
    <w:p w14:paraId="6951D903" w14:textId="596E9A95" w:rsidR="008C14E5" w:rsidRDefault="008C14E5">
      <w:pPr>
        <w:pStyle w:val="af5"/>
        <w:tabs>
          <w:tab w:val="right" w:leader="dot" w:pos="8296"/>
        </w:tabs>
        <w:rPr>
          <w:rFonts w:asciiTheme="minorHAnsi" w:hAnsiTheme="minorHAnsi" w:cstheme="minorBidi"/>
          <w:noProof/>
          <w:color w:val="auto"/>
          <w:rtl/>
          <w:lang w:eastAsia="en-US"/>
        </w:rPr>
      </w:pPr>
      <w:hyperlink w:anchor="_Toc231379543" w:history="1">
        <w:r w:rsidRPr="007C2307">
          <w:rPr>
            <w:rStyle w:val="Hyperlink"/>
            <w:bCs/>
            <w:noProof/>
            <w:rtl/>
          </w:rPr>
          <w:t>جدول (4.4): توزيع أفراد عينة الدراسة حسب مدة الخبرة في مراكز الاتصال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Toc231379543 \h</w:instrText>
        </w:r>
        <w:r>
          <w:rPr>
            <w:noProof/>
            <w:webHidden/>
            <w:rtl/>
          </w:rPr>
          <w:instrText xml:space="preserve"> </w:instrText>
        </w:r>
        <w:r>
          <w:rPr>
            <w:rStyle w:val="Hyperlink"/>
            <w:noProof/>
            <w:rtl/>
          </w:rPr>
        </w:r>
        <w:r>
          <w:rPr>
            <w:rStyle w:val="Hyperlink"/>
            <w:noProof/>
            <w:rtl/>
          </w:rPr>
          <w:fldChar w:fldCharType="separate"/>
        </w:r>
        <w:r>
          <w:rPr>
            <w:noProof/>
            <w:webHidden/>
            <w:rtl/>
          </w:rPr>
          <w:t>101</w:t>
        </w:r>
        <w:r>
          <w:rPr>
            <w:rStyle w:val="Hyperlink"/>
            <w:noProof/>
            <w:rtl/>
          </w:rPr>
          <w:fldChar w:fldCharType="end"/>
        </w:r>
      </w:hyperlink>
    </w:p>
    <w:p w14:paraId="03FF2CF3" w14:textId="7619144A" w:rsidR="008C14E5" w:rsidRDefault="008C14E5">
      <w:pPr>
        <w:pStyle w:val="af5"/>
        <w:tabs>
          <w:tab w:val="right" w:leader="dot" w:pos="8296"/>
        </w:tabs>
        <w:rPr>
          <w:rFonts w:asciiTheme="minorHAnsi" w:hAnsiTheme="minorHAnsi" w:cstheme="minorBidi"/>
          <w:noProof/>
          <w:color w:val="auto"/>
          <w:rtl/>
          <w:lang w:eastAsia="en-US"/>
        </w:rPr>
      </w:pPr>
      <w:hyperlink w:anchor="_Toc231379544" w:history="1">
        <w:r w:rsidRPr="007C2307">
          <w:rPr>
            <w:rStyle w:val="Hyperlink"/>
            <w:bCs/>
            <w:noProof/>
            <w:rtl/>
          </w:rPr>
          <w:t>جدول (4.5): توزيع أفراد عينة الدراسة حسب المسمى الوظيفي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Toc231379544 \h</w:instrText>
        </w:r>
        <w:r>
          <w:rPr>
            <w:noProof/>
            <w:webHidden/>
            <w:rtl/>
          </w:rPr>
          <w:instrText xml:space="preserve"> </w:instrText>
        </w:r>
        <w:r>
          <w:rPr>
            <w:rStyle w:val="Hyperlink"/>
            <w:noProof/>
            <w:rtl/>
          </w:rPr>
        </w:r>
        <w:r>
          <w:rPr>
            <w:rStyle w:val="Hyperlink"/>
            <w:noProof/>
            <w:rtl/>
          </w:rPr>
          <w:fldChar w:fldCharType="separate"/>
        </w:r>
        <w:r>
          <w:rPr>
            <w:noProof/>
            <w:webHidden/>
            <w:rtl/>
          </w:rPr>
          <w:t>102</w:t>
        </w:r>
        <w:r>
          <w:rPr>
            <w:rStyle w:val="Hyperlink"/>
            <w:noProof/>
            <w:rtl/>
          </w:rPr>
          <w:fldChar w:fldCharType="end"/>
        </w:r>
      </w:hyperlink>
    </w:p>
    <w:p w14:paraId="6F6C061F" w14:textId="2B9612F3" w:rsidR="008C14E5" w:rsidRDefault="008C14E5">
      <w:pPr>
        <w:pStyle w:val="af5"/>
        <w:tabs>
          <w:tab w:val="right" w:leader="dot" w:pos="8296"/>
        </w:tabs>
        <w:rPr>
          <w:rFonts w:asciiTheme="minorHAnsi" w:hAnsiTheme="minorHAnsi" w:cstheme="minorBidi"/>
          <w:noProof/>
          <w:color w:val="auto"/>
          <w:rtl/>
          <w:lang w:eastAsia="en-US"/>
        </w:rPr>
      </w:pPr>
      <w:hyperlink w:anchor="_Toc231379545" w:history="1">
        <w:r w:rsidRPr="007C2307">
          <w:rPr>
            <w:rStyle w:val="Hyperlink"/>
            <w:bCs/>
            <w:noProof/>
            <w:rtl/>
          </w:rPr>
          <w:t>جدول (4.6): توزيع أفراد عينة الدراسة حسب طبيعة الدور في التواصل مع العملاء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Toc231379545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1E33B4AC" w14:textId="393F3F58" w:rsidR="008C14E5" w:rsidRDefault="008C14E5">
      <w:pPr>
        <w:pStyle w:val="af5"/>
        <w:tabs>
          <w:tab w:val="right" w:leader="dot" w:pos="8296"/>
        </w:tabs>
        <w:rPr>
          <w:rFonts w:asciiTheme="minorHAnsi" w:hAnsiTheme="minorHAnsi" w:cstheme="minorBidi"/>
          <w:noProof/>
          <w:color w:val="auto"/>
          <w:rtl/>
          <w:lang w:eastAsia="en-US"/>
        </w:rPr>
      </w:pPr>
      <w:hyperlink w:anchor="_Toc231379546" w:history="1">
        <w:r w:rsidRPr="007C2307">
          <w:rPr>
            <w:rStyle w:val="Hyperlink"/>
            <w:bCs/>
            <w:noProof/>
            <w:rtl/>
          </w:rPr>
          <w:t>جدول (4.7): توزيع أفراد عينة الدراسة حسب عدد أيام العمل عن بُعد أسبوعيًا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Toc231379546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40A6E30E" w14:textId="76FA292B" w:rsidR="008C14E5" w:rsidRDefault="008C14E5">
      <w:pPr>
        <w:pStyle w:val="af5"/>
        <w:tabs>
          <w:tab w:val="right" w:leader="dot" w:pos="8296"/>
        </w:tabs>
        <w:rPr>
          <w:rFonts w:asciiTheme="minorHAnsi" w:hAnsiTheme="minorHAnsi" w:cstheme="minorBidi"/>
          <w:noProof/>
          <w:color w:val="auto"/>
          <w:rtl/>
          <w:lang w:eastAsia="en-US"/>
        </w:rPr>
      </w:pPr>
      <w:hyperlink w:anchor="_Toc231379547" w:history="1">
        <w:r w:rsidRPr="007C2307">
          <w:rPr>
            <w:rStyle w:val="Hyperlink"/>
            <w:bCs/>
            <w:noProof/>
            <w:rtl/>
          </w:rPr>
          <w:t>جدول (4.8): توزيع أفراد عينة الدراسة حسب نمط العمل الحالي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Toc231379547 \h</w:instrText>
        </w:r>
        <w:r>
          <w:rPr>
            <w:noProof/>
            <w:webHidden/>
            <w:rtl/>
          </w:rPr>
          <w:instrText xml:space="preserve"> </w:instrText>
        </w:r>
        <w:r>
          <w:rPr>
            <w:rStyle w:val="Hyperlink"/>
            <w:noProof/>
            <w:rtl/>
          </w:rPr>
        </w:r>
        <w:r>
          <w:rPr>
            <w:rStyle w:val="Hyperlink"/>
            <w:noProof/>
            <w:rtl/>
          </w:rPr>
          <w:fldChar w:fldCharType="separate"/>
        </w:r>
        <w:r>
          <w:rPr>
            <w:noProof/>
            <w:webHidden/>
            <w:rtl/>
          </w:rPr>
          <w:t>104</w:t>
        </w:r>
        <w:r>
          <w:rPr>
            <w:rStyle w:val="Hyperlink"/>
            <w:noProof/>
            <w:rtl/>
          </w:rPr>
          <w:fldChar w:fldCharType="end"/>
        </w:r>
      </w:hyperlink>
    </w:p>
    <w:p w14:paraId="5D616F3E" w14:textId="054D12DB" w:rsidR="008C14E5" w:rsidRDefault="008C14E5">
      <w:pPr>
        <w:pStyle w:val="af5"/>
        <w:tabs>
          <w:tab w:val="right" w:leader="dot" w:pos="8296"/>
        </w:tabs>
        <w:rPr>
          <w:rFonts w:asciiTheme="minorHAnsi" w:hAnsiTheme="minorHAnsi" w:cstheme="minorBidi"/>
          <w:noProof/>
          <w:color w:val="auto"/>
          <w:rtl/>
          <w:lang w:eastAsia="en-US"/>
        </w:rPr>
      </w:pPr>
      <w:hyperlink w:anchor="_Toc231379548" w:history="1">
        <w:r w:rsidRPr="007C2307">
          <w:rPr>
            <w:rStyle w:val="Hyperlink"/>
            <w:bCs/>
            <w:noProof/>
            <w:rtl/>
          </w:rPr>
          <w:t>جدول (4.9): توزيع أفراد عينة الدراسة حسب عدد الموظفين في الفريق المباشر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Toc231379548 \h</w:instrText>
        </w:r>
        <w:r>
          <w:rPr>
            <w:noProof/>
            <w:webHidden/>
            <w:rtl/>
          </w:rPr>
          <w:instrText xml:space="preserve"> </w:instrText>
        </w:r>
        <w:r>
          <w:rPr>
            <w:rStyle w:val="Hyperlink"/>
            <w:noProof/>
            <w:rtl/>
          </w:rPr>
        </w:r>
        <w:r>
          <w:rPr>
            <w:rStyle w:val="Hyperlink"/>
            <w:noProof/>
            <w:rtl/>
          </w:rPr>
          <w:fldChar w:fldCharType="separate"/>
        </w:r>
        <w:r>
          <w:rPr>
            <w:noProof/>
            <w:webHidden/>
            <w:rtl/>
          </w:rPr>
          <w:t>105</w:t>
        </w:r>
        <w:r>
          <w:rPr>
            <w:rStyle w:val="Hyperlink"/>
            <w:noProof/>
            <w:rtl/>
          </w:rPr>
          <w:fldChar w:fldCharType="end"/>
        </w:r>
      </w:hyperlink>
    </w:p>
    <w:p w14:paraId="7DF59195" w14:textId="38B2AE7F" w:rsidR="008C14E5" w:rsidRDefault="008C14E5">
      <w:pPr>
        <w:pStyle w:val="af5"/>
        <w:tabs>
          <w:tab w:val="right" w:leader="dot" w:pos="8296"/>
        </w:tabs>
        <w:rPr>
          <w:rFonts w:asciiTheme="minorHAnsi" w:hAnsiTheme="minorHAnsi" w:cstheme="minorBidi"/>
          <w:noProof/>
          <w:color w:val="auto"/>
          <w:rtl/>
          <w:lang w:eastAsia="en-US"/>
        </w:rPr>
      </w:pPr>
      <w:hyperlink w:anchor="_Toc231379549" w:history="1">
        <w:r w:rsidRPr="007C2307">
          <w:rPr>
            <w:rStyle w:val="Hyperlink"/>
            <w:bCs/>
            <w:noProof/>
            <w:rtl/>
          </w:rPr>
          <w:t>جدول (4.10): المتوسطات الحسابية والانحرافات المعيارية لمتغيرات الدراسة تبعًا لطبيعة الدور الوظيفي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Toc231379549 \h</w:instrText>
        </w:r>
        <w:r>
          <w:rPr>
            <w:noProof/>
            <w:webHidden/>
            <w:rtl/>
          </w:rPr>
          <w:instrText xml:space="preserve"> </w:instrText>
        </w:r>
        <w:r>
          <w:rPr>
            <w:rStyle w:val="Hyperlink"/>
            <w:noProof/>
            <w:rtl/>
          </w:rPr>
        </w:r>
        <w:r>
          <w:rPr>
            <w:rStyle w:val="Hyperlink"/>
            <w:noProof/>
            <w:rtl/>
          </w:rPr>
          <w:fldChar w:fldCharType="separate"/>
        </w:r>
        <w:r>
          <w:rPr>
            <w:noProof/>
            <w:webHidden/>
            <w:rtl/>
          </w:rPr>
          <w:t>106</w:t>
        </w:r>
        <w:r>
          <w:rPr>
            <w:rStyle w:val="Hyperlink"/>
            <w:noProof/>
            <w:rtl/>
          </w:rPr>
          <w:fldChar w:fldCharType="end"/>
        </w:r>
      </w:hyperlink>
    </w:p>
    <w:p w14:paraId="50DF0F31" w14:textId="7072348F" w:rsidR="008C14E5" w:rsidRDefault="008C14E5">
      <w:pPr>
        <w:pStyle w:val="af5"/>
        <w:tabs>
          <w:tab w:val="right" w:leader="dot" w:pos="8296"/>
        </w:tabs>
        <w:rPr>
          <w:rFonts w:asciiTheme="minorHAnsi" w:hAnsiTheme="minorHAnsi" w:cstheme="minorBidi"/>
          <w:noProof/>
          <w:color w:val="auto"/>
          <w:rtl/>
          <w:lang w:eastAsia="en-US"/>
        </w:rPr>
      </w:pPr>
      <w:hyperlink w:anchor="_Toc231379550" w:history="1">
        <w:r w:rsidRPr="007C2307">
          <w:rPr>
            <w:rStyle w:val="Hyperlink"/>
            <w:bCs/>
            <w:noProof/>
            <w:rtl/>
          </w:rPr>
          <w:t>جدول (4.11): المتوسطات الحسابية والانحرافات المعيارية لبنود محور العمل عن بُعد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Toc231379550 \h</w:instrText>
        </w:r>
        <w:r>
          <w:rPr>
            <w:noProof/>
            <w:webHidden/>
            <w:rtl/>
          </w:rPr>
          <w:instrText xml:space="preserve"> </w:instrText>
        </w:r>
        <w:r>
          <w:rPr>
            <w:rStyle w:val="Hyperlink"/>
            <w:noProof/>
            <w:rtl/>
          </w:rPr>
        </w:r>
        <w:r>
          <w:rPr>
            <w:rStyle w:val="Hyperlink"/>
            <w:noProof/>
            <w:rtl/>
          </w:rPr>
          <w:fldChar w:fldCharType="separate"/>
        </w:r>
        <w:r>
          <w:rPr>
            <w:noProof/>
            <w:webHidden/>
            <w:rtl/>
          </w:rPr>
          <w:t>107</w:t>
        </w:r>
        <w:r>
          <w:rPr>
            <w:rStyle w:val="Hyperlink"/>
            <w:noProof/>
            <w:rtl/>
          </w:rPr>
          <w:fldChar w:fldCharType="end"/>
        </w:r>
      </w:hyperlink>
    </w:p>
    <w:p w14:paraId="1856B3A1" w14:textId="79EEA8CA" w:rsidR="008C14E5" w:rsidRDefault="008C14E5">
      <w:pPr>
        <w:pStyle w:val="af5"/>
        <w:tabs>
          <w:tab w:val="right" w:leader="dot" w:pos="8296"/>
        </w:tabs>
        <w:rPr>
          <w:rFonts w:asciiTheme="minorHAnsi" w:hAnsiTheme="minorHAnsi" w:cstheme="minorBidi"/>
          <w:noProof/>
          <w:color w:val="auto"/>
          <w:rtl/>
          <w:lang w:eastAsia="en-US"/>
        </w:rPr>
      </w:pPr>
      <w:hyperlink w:anchor="_Toc231379551" w:history="1">
        <w:r w:rsidRPr="007C2307">
          <w:rPr>
            <w:rStyle w:val="Hyperlink"/>
            <w:bCs/>
            <w:noProof/>
            <w:rtl/>
          </w:rPr>
          <w:t>جدول (4.12): المتوسطات الحسابية والانحرافات المعيارية لبنود محور الأداء الوظيفي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Toc231379551 \h</w:instrText>
        </w:r>
        <w:r>
          <w:rPr>
            <w:noProof/>
            <w:webHidden/>
            <w:rtl/>
          </w:rPr>
          <w:instrText xml:space="preserve"> </w:instrText>
        </w:r>
        <w:r>
          <w:rPr>
            <w:rStyle w:val="Hyperlink"/>
            <w:noProof/>
            <w:rtl/>
          </w:rPr>
        </w:r>
        <w:r>
          <w:rPr>
            <w:rStyle w:val="Hyperlink"/>
            <w:noProof/>
            <w:rtl/>
          </w:rPr>
          <w:fldChar w:fldCharType="separate"/>
        </w:r>
        <w:r>
          <w:rPr>
            <w:noProof/>
            <w:webHidden/>
            <w:rtl/>
          </w:rPr>
          <w:t>109</w:t>
        </w:r>
        <w:r>
          <w:rPr>
            <w:rStyle w:val="Hyperlink"/>
            <w:noProof/>
            <w:rtl/>
          </w:rPr>
          <w:fldChar w:fldCharType="end"/>
        </w:r>
      </w:hyperlink>
    </w:p>
    <w:p w14:paraId="5135DF62" w14:textId="2C1EA9B1" w:rsidR="008C14E5" w:rsidRDefault="008C14E5">
      <w:pPr>
        <w:pStyle w:val="af5"/>
        <w:tabs>
          <w:tab w:val="right" w:leader="dot" w:pos="8296"/>
        </w:tabs>
        <w:rPr>
          <w:rFonts w:asciiTheme="minorHAnsi" w:hAnsiTheme="minorHAnsi" w:cstheme="minorBidi"/>
          <w:noProof/>
          <w:color w:val="auto"/>
          <w:rtl/>
          <w:lang w:eastAsia="en-US"/>
        </w:rPr>
      </w:pPr>
      <w:hyperlink w:anchor="_Toc231379552" w:history="1">
        <w:r w:rsidRPr="007C2307">
          <w:rPr>
            <w:rStyle w:val="Hyperlink"/>
            <w:bCs/>
            <w:noProof/>
            <w:rtl/>
          </w:rPr>
          <w:t>جدول (4.13): المتوسطات الحسابية والانحرافات المعيارية لبنود محور الرضا الوظيفي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Toc231379552 \h</w:instrText>
        </w:r>
        <w:r>
          <w:rPr>
            <w:noProof/>
            <w:webHidden/>
            <w:rtl/>
          </w:rPr>
          <w:instrText xml:space="preserve"> </w:instrText>
        </w:r>
        <w:r>
          <w:rPr>
            <w:rStyle w:val="Hyperlink"/>
            <w:noProof/>
            <w:rtl/>
          </w:rPr>
        </w:r>
        <w:r>
          <w:rPr>
            <w:rStyle w:val="Hyperlink"/>
            <w:noProof/>
            <w:rtl/>
          </w:rPr>
          <w:fldChar w:fldCharType="separate"/>
        </w:r>
        <w:r>
          <w:rPr>
            <w:noProof/>
            <w:webHidden/>
            <w:rtl/>
          </w:rPr>
          <w:t>110</w:t>
        </w:r>
        <w:r>
          <w:rPr>
            <w:rStyle w:val="Hyperlink"/>
            <w:noProof/>
            <w:rtl/>
          </w:rPr>
          <w:fldChar w:fldCharType="end"/>
        </w:r>
      </w:hyperlink>
    </w:p>
    <w:p w14:paraId="1AC79FC6" w14:textId="2D04F86F" w:rsidR="008C14E5" w:rsidRDefault="008C14E5">
      <w:pPr>
        <w:pStyle w:val="af5"/>
        <w:tabs>
          <w:tab w:val="right" w:leader="dot" w:pos="8296"/>
        </w:tabs>
        <w:rPr>
          <w:rFonts w:asciiTheme="minorHAnsi" w:hAnsiTheme="minorHAnsi" w:cstheme="minorBidi"/>
          <w:noProof/>
          <w:color w:val="auto"/>
          <w:rtl/>
          <w:lang w:eastAsia="en-US"/>
        </w:rPr>
      </w:pPr>
      <w:hyperlink w:anchor="_Toc231379553" w:history="1">
        <w:r w:rsidRPr="007C2307">
          <w:rPr>
            <w:rStyle w:val="Hyperlink"/>
            <w:bCs/>
            <w:noProof/>
            <w:rtl/>
          </w:rPr>
          <w:t>جدول (4.14): اختلاف المتوسطات والانحرافات المعيارية لمحاور الدراسة وفق عدد أيام العمل عن بُعد أسبوعيًا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Toc231379553 \h</w:instrText>
        </w:r>
        <w:r>
          <w:rPr>
            <w:noProof/>
            <w:webHidden/>
            <w:rtl/>
          </w:rPr>
          <w:instrText xml:space="preserve"> </w:instrText>
        </w:r>
        <w:r>
          <w:rPr>
            <w:rStyle w:val="Hyperlink"/>
            <w:noProof/>
            <w:rtl/>
          </w:rPr>
        </w:r>
        <w:r>
          <w:rPr>
            <w:rStyle w:val="Hyperlink"/>
            <w:noProof/>
            <w:rtl/>
          </w:rPr>
          <w:fldChar w:fldCharType="separate"/>
        </w:r>
        <w:r>
          <w:rPr>
            <w:noProof/>
            <w:webHidden/>
            <w:rtl/>
          </w:rPr>
          <w:t>112</w:t>
        </w:r>
        <w:r>
          <w:rPr>
            <w:rStyle w:val="Hyperlink"/>
            <w:noProof/>
            <w:rtl/>
          </w:rPr>
          <w:fldChar w:fldCharType="end"/>
        </w:r>
      </w:hyperlink>
    </w:p>
    <w:p w14:paraId="77493B5A" w14:textId="604CCB25" w:rsidR="008C14E5" w:rsidRDefault="008C14E5">
      <w:pPr>
        <w:pStyle w:val="af5"/>
        <w:tabs>
          <w:tab w:val="right" w:leader="dot" w:pos="8296"/>
        </w:tabs>
        <w:rPr>
          <w:rFonts w:asciiTheme="minorHAnsi" w:hAnsiTheme="minorHAnsi" w:cstheme="minorBidi"/>
          <w:noProof/>
          <w:color w:val="auto"/>
          <w:rtl/>
          <w:lang w:eastAsia="en-US"/>
        </w:rPr>
      </w:pPr>
      <w:hyperlink w:anchor="_Toc231379554" w:history="1">
        <w:r w:rsidRPr="007C2307">
          <w:rPr>
            <w:rStyle w:val="Hyperlink"/>
            <w:bCs/>
            <w:noProof/>
            <w:rtl/>
          </w:rPr>
          <w:t>جدول (4.15): نتائج تحليل التباين الأحادي وفق عدد أيام العمل عن بُعد أسبوعيًا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Toc231379554 \h</w:instrText>
        </w:r>
        <w:r>
          <w:rPr>
            <w:noProof/>
            <w:webHidden/>
            <w:rtl/>
          </w:rPr>
          <w:instrText xml:space="preserve"> </w:instrText>
        </w:r>
        <w:r>
          <w:rPr>
            <w:rStyle w:val="Hyperlink"/>
            <w:noProof/>
            <w:rtl/>
          </w:rPr>
        </w:r>
        <w:r>
          <w:rPr>
            <w:rStyle w:val="Hyperlink"/>
            <w:noProof/>
            <w:rtl/>
          </w:rPr>
          <w:fldChar w:fldCharType="separate"/>
        </w:r>
        <w:r>
          <w:rPr>
            <w:noProof/>
            <w:webHidden/>
            <w:rtl/>
          </w:rPr>
          <w:t>113</w:t>
        </w:r>
        <w:r>
          <w:rPr>
            <w:rStyle w:val="Hyperlink"/>
            <w:noProof/>
            <w:rtl/>
          </w:rPr>
          <w:fldChar w:fldCharType="end"/>
        </w:r>
      </w:hyperlink>
    </w:p>
    <w:p w14:paraId="4F76F663" w14:textId="71A93066" w:rsidR="008C14E5" w:rsidRDefault="008C14E5">
      <w:pPr>
        <w:pStyle w:val="af5"/>
        <w:tabs>
          <w:tab w:val="right" w:leader="dot" w:pos="8296"/>
        </w:tabs>
        <w:rPr>
          <w:rFonts w:asciiTheme="minorHAnsi" w:hAnsiTheme="minorHAnsi" w:cstheme="minorBidi"/>
          <w:noProof/>
          <w:color w:val="auto"/>
          <w:rtl/>
          <w:lang w:eastAsia="en-US"/>
        </w:rPr>
      </w:pPr>
      <w:hyperlink w:anchor="_Toc231379555" w:history="1">
        <w:r w:rsidRPr="007C2307">
          <w:rPr>
            <w:rStyle w:val="Hyperlink"/>
            <w:bCs/>
            <w:noProof/>
            <w:rtl/>
          </w:rPr>
          <w:t>جدول (4.16): نتائج تحليل التباين الأحادي وفق نمط العمل الحالي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Toc231379555 \h</w:instrText>
        </w:r>
        <w:r>
          <w:rPr>
            <w:noProof/>
            <w:webHidden/>
            <w:rtl/>
          </w:rPr>
          <w:instrText xml:space="preserve"> </w:instrText>
        </w:r>
        <w:r>
          <w:rPr>
            <w:rStyle w:val="Hyperlink"/>
            <w:noProof/>
            <w:rtl/>
          </w:rPr>
        </w:r>
        <w:r>
          <w:rPr>
            <w:rStyle w:val="Hyperlink"/>
            <w:noProof/>
            <w:rtl/>
          </w:rPr>
          <w:fldChar w:fldCharType="separate"/>
        </w:r>
        <w:r>
          <w:rPr>
            <w:noProof/>
            <w:webHidden/>
            <w:rtl/>
          </w:rPr>
          <w:t>114</w:t>
        </w:r>
        <w:r>
          <w:rPr>
            <w:rStyle w:val="Hyperlink"/>
            <w:noProof/>
            <w:rtl/>
          </w:rPr>
          <w:fldChar w:fldCharType="end"/>
        </w:r>
      </w:hyperlink>
    </w:p>
    <w:p w14:paraId="21D71633" w14:textId="1CD3323A" w:rsidR="008C14E5" w:rsidRDefault="008C14E5">
      <w:pPr>
        <w:pStyle w:val="af5"/>
        <w:tabs>
          <w:tab w:val="right" w:leader="dot" w:pos="8296"/>
        </w:tabs>
        <w:rPr>
          <w:rFonts w:asciiTheme="minorHAnsi" w:hAnsiTheme="minorHAnsi" w:cstheme="minorBidi"/>
          <w:noProof/>
          <w:color w:val="auto"/>
          <w:rtl/>
          <w:lang w:eastAsia="en-US"/>
        </w:rPr>
      </w:pPr>
      <w:hyperlink w:anchor="_Toc231379556" w:history="1">
        <w:r w:rsidRPr="007C2307">
          <w:rPr>
            <w:rStyle w:val="Hyperlink"/>
            <w:bCs/>
            <w:noProof/>
            <w:rtl/>
          </w:rPr>
          <w:t>جدول (4.17): نتائج اختبار</w:t>
        </w:r>
        <w:r w:rsidRPr="007C2307">
          <w:rPr>
            <w:rStyle w:val="Hyperlink"/>
            <w:bCs/>
            <w:noProof/>
          </w:rPr>
          <w:t xml:space="preserve"> (t) </w:t>
        </w:r>
        <w:r w:rsidRPr="007C2307">
          <w:rPr>
            <w:rStyle w:val="Hyperlink"/>
            <w:bCs/>
            <w:noProof/>
            <w:rtl/>
          </w:rPr>
          <w:t>لعينتين مستقلتين لمتوسطات محاور الدراسة وفق الجنس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Toc231379556 \h</w:instrText>
        </w:r>
        <w:r>
          <w:rPr>
            <w:noProof/>
            <w:webHidden/>
            <w:rtl/>
          </w:rPr>
          <w:instrText xml:space="preserve"> </w:instrText>
        </w:r>
        <w:r>
          <w:rPr>
            <w:rStyle w:val="Hyperlink"/>
            <w:noProof/>
            <w:rtl/>
          </w:rPr>
        </w:r>
        <w:r>
          <w:rPr>
            <w:rStyle w:val="Hyperlink"/>
            <w:noProof/>
            <w:rtl/>
          </w:rPr>
          <w:fldChar w:fldCharType="separate"/>
        </w:r>
        <w:r>
          <w:rPr>
            <w:noProof/>
            <w:webHidden/>
            <w:rtl/>
          </w:rPr>
          <w:t>114</w:t>
        </w:r>
        <w:r>
          <w:rPr>
            <w:rStyle w:val="Hyperlink"/>
            <w:noProof/>
            <w:rtl/>
          </w:rPr>
          <w:fldChar w:fldCharType="end"/>
        </w:r>
      </w:hyperlink>
    </w:p>
    <w:p w14:paraId="537B5B06" w14:textId="7CC8BF05" w:rsidR="008C14E5" w:rsidRDefault="008C14E5">
      <w:pPr>
        <w:pStyle w:val="af5"/>
        <w:tabs>
          <w:tab w:val="right" w:leader="dot" w:pos="8296"/>
        </w:tabs>
        <w:rPr>
          <w:rFonts w:asciiTheme="minorHAnsi" w:hAnsiTheme="minorHAnsi" w:cstheme="minorBidi"/>
          <w:noProof/>
          <w:color w:val="auto"/>
          <w:rtl/>
          <w:lang w:eastAsia="en-US"/>
        </w:rPr>
      </w:pPr>
      <w:hyperlink w:anchor="_Toc231379557" w:history="1">
        <w:r w:rsidRPr="007C2307">
          <w:rPr>
            <w:rStyle w:val="Hyperlink"/>
            <w:bCs/>
            <w:noProof/>
            <w:rtl/>
          </w:rPr>
          <w:t>جدول (4.18): معاملات الثبات (كرونباخ ألفا) لمحاور الاستبانة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Toc231379557 \h</w:instrText>
        </w:r>
        <w:r>
          <w:rPr>
            <w:noProof/>
            <w:webHidden/>
            <w:rtl/>
          </w:rPr>
          <w:instrText xml:space="preserve"> </w:instrText>
        </w:r>
        <w:r>
          <w:rPr>
            <w:rStyle w:val="Hyperlink"/>
            <w:noProof/>
            <w:rtl/>
          </w:rPr>
        </w:r>
        <w:r>
          <w:rPr>
            <w:rStyle w:val="Hyperlink"/>
            <w:noProof/>
            <w:rtl/>
          </w:rPr>
          <w:fldChar w:fldCharType="separate"/>
        </w:r>
        <w:r>
          <w:rPr>
            <w:noProof/>
            <w:webHidden/>
            <w:rtl/>
          </w:rPr>
          <w:t>115</w:t>
        </w:r>
        <w:r>
          <w:rPr>
            <w:rStyle w:val="Hyperlink"/>
            <w:noProof/>
            <w:rtl/>
          </w:rPr>
          <w:fldChar w:fldCharType="end"/>
        </w:r>
      </w:hyperlink>
    </w:p>
    <w:p w14:paraId="3E5FCD5F" w14:textId="27A65A27" w:rsidR="008C14E5" w:rsidRDefault="008C14E5">
      <w:pPr>
        <w:pStyle w:val="af5"/>
        <w:tabs>
          <w:tab w:val="right" w:leader="dot" w:pos="8296"/>
        </w:tabs>
        <w:rPr>
          <w:rFonts w:asciiTheme="minorHAnsi" w:hAnsiTheme="minorHAnsi" w:cstheme="minorBidi"/>
          <w:noProof/>
          <w:color w:val="auto"/>
          <w:rtl/>
          <w:lang w:eastAsia="en-US"/>
        </w:rPr>
      </w:pPr>
      <w:hyperlink w:anchor="_Toc231379558" w:history="1">
        <w:r w:rsidRPr="007C2307">
          <w:rPr>
            <w:rStyle w:val="Hyperlink"/>
            <w:bCs/>
            <w:noProof/>
            <w:rtl/>
          </w:rPr>
          <w:t>جدول (4.19): معامل الارتباط بين العمل عن بُعد والأداء الوظيفي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Toc231379558 \h</w:instrText>
        </w:r>
        <w:r>
          <w:rPr>
            <w:noProof/>
            <w:webHidden/>
            <w:rtl/>
          </w:rPr>
          <w:instrText xml:space="preserve"> </w:instrText>
        </w:r>
        <w:r>
          <w:rPr>
            <w:rStyle w:val="Hyperlink"/>
            <w:noProof/>
            <w:rtl/>
          </w:rPr>
        </w:r>
        <w:r>
          <w:rPr>
            <w:rStyle w:val="Hyperlink"/>
            <w:noProof/>
            <w:rtl/>
          </w:rPr>
          <w:fldChar w:fldCharType="separate"/>
        </w:r>
        <w:r>
          <w:rPr>
            <w:noProof/>
            <w:webHidden/>
            <w:rtl/>
          </w:rPr>
          <w:t>117</w:t>
        </w:r>
        <w:r>
          <w:rPr>
            <w:rStyle w:val="Hyperlink"/>
            <w:noProof/>
            <w:rtl/>
          </w:rPr>
          <w:fldChar w:fldCharType="end"/>
        </w:r>
      </w:hyperlink>
    </w:p>
    <w:p w14:paraId="7C568754" w14:textId="4E0DA103" w:rsidR="008C14E5" w:rsidRDefault="008C14E5">
      <w:pPr>
        <w:pStyle w:val="af5"/>
        <w:tabs>
          <w:tab w:val="right" w:leader="dot" w:pos="8296"/>
        </w:tabs>
        <w:rPr>
          <w:rFonts w:asciiTheme="minorHAnsi" w:hAnsiTheme="minorHAnsi" w:cstheme="minorBidi"/>
          <w:noProof/>
          <w:color w:val="auto"/>
          <w:rtl/>
          <w:lang w:eastAsia="en-US"/>
        </w:rPr>
      </w:pPr>
      <w:hyperlink w:anchor="_Toc231379559" w:history="1">
        <w:r w:rsidRPr="007C2307">
          <w:rPr>
            <w:rStyle w:val="Hyperlink"/>
            <w:bCs/>
            <w:noProof/>
            <w:rtl/>
          </w:rPr>
          <w:t>جدول (4.20): معامل الارتباط بين العمل عن بُعد والرضا الوظيفي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Toc231379559 \h</w:instrText>
        </w:r>
        <w:r>
          <w:rPr>
            <w:noProof/>
            <w:webHidden/>
            <w:rtl/>
          </w:rPr>
          <w:instrText xml:space="preserve"> </w:instrText>
        </w:r>
        <w:r>
          <w:rPr>
            <w:rStyle w:val="Hyperlink"/>
            <w:noProof/>
            <w:rtl/>
          </w:rPr>
        </w:r>
        <w:r>
          <w:rPr>
            <w:rStyle w:val="Hyperlink"/>
            <w:noProof/>
            <w:rtl/>
          </w:rPr>
          <w:fldChar w:fldCharType="separate"/>
        </w:r>
        <w:r>
          <w:rPr>
            <w:noProof/>
            <w:webHidden/>
            <w:rtl/>
          </w:rPr>
          <w:t>118</w:t>
        </w:r>
        <w:r>
          <w:rPr>
            <w:rStyle w:val="Hyperlink"/>
            <w:noProof/>
            <w:rtl/>
          </w:rPr>
          <w:fldChar w:fldCharType="end"/>
        </w:r>
      </w:hyperlink>
    </w:p>
    <w:p w14:paraId="1E92AF35" w14:textId="609858BA" w:rsidR="008C14E5" w:rsidRDefault="008C14E5">
      <w:pPr>
        <w:pStyle w:val="af5"/>
        <w:tabs>
          <w:tab w:val="right" w:leader="dot" w:pos="8296"/>
        </w:tabs>
        <w:rPr>
          <w:rFonts w:asciiTheme="minorHAnsi" w:hAnsiTheme="minorHAnsi" w:cstheme="minorBidi"/>
          <w:noProof/>
          <w:color w:val="auto"/>
          <w:rtl/>
          <w:lang w:eastAsia="en-US"/>
        </w:rPr>
      </w:pPr>
      <w:hyperlink w:anchor="_Toc231379560" w:history="1">
        <w:r w:rsidRPr="007C2307">
          <w:rPr>
            <w:rStyle w:val="Hyperlink"/>
            <w:bCs/>
            <w:noProof/>
            <w:rtl/>
          </w:rPr>
          <w:t>جدول (4.21): معامل الارتباط بين الرضا الوظيفي والأداء الوظيفي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Toc231379560 \h</w:instrText>
        </w:r>
        <w:r>
          <w:rPr>
            <w:noProof/>
            <w:webHidden/>
            <w:rtl/>
          </w:rPr>
          <w:instrText xml:space="preserve"> </w:instrText>
        </w:r>
        <w:r>
          <w:rPr>
            <w:rStyle w:val="Hyperlink"/>
            <w:noProof/>
            <w:rtl/>
          </w:rPr>
        </w:r>
        <w:r>
          <w:rPr>
            <w:rStyle w:val="Hyperlink"/>
            <w:noProof/>
            <w:rtl/>
          </w:rPr>
          <w:fldChar w:fldCharType="separate"/>
        </w:r>
        <w:r>
          <w:rPr>
            <w:noProof/>
            <w:webHidden/>
            <w:rtl/>
          </w:rPr>
          <w:t>119</w:t>
        </w:r>
        <w:r>
          <w:rPr>
            <w:rStyle w:val="Hyperlink"/>
            <w:noProof/>
            <w:rtl/>
          </w:rPr>
          <w:fldChar w:fldCharType="end"/>
        </w:r>
      </w:hyperlink>
    </w:p>
    <w:p w14:paraId="7C584A4F" w14:textId="7CFE5A4C" w:rsidR="008C14E5" w:rsidRDefault="008C14E5">
      <w:pPr>
        <w:pStyle w:val="af5"/>
        <w:tabs>
          <w:tab w:val="right" w:leader="dot" w:pos="8296"/>
        </w:tabs>
        <w:rPr>
          <w:rFonts w:asciiTheme="minorHAnsi" w:hAnsiTheme="minorHAnsi" w:cstheme="minorBidi"/>
          <w:noProof/>
          <w:color w:val="auto"/>
          <w:rtl/>
          <w:lang w:eastAsia="en-US"/>
        </w:rPr>
      </w:pPr>
      <w:hyperlink w:anchor="_Toc231379561" w:history="1">
        <w:r w:rsidRPr="007C2307">
          <w:rPr>
            <w:rStyle w:val="Hyperlink"/>
            <w:bCs/>
            <w:noProof/>
            <w:rtl/>
          </w:rPr>
          <w:t>جدول (4.22): معاملات التفسير (</w:t>
        </w:r>
        <w:r w:rsidRPr="007C2307">
          <w:rPr>
            <w:rStyle w:val="Hyperlink"/>
            <w:bCs/>
            <w:noProof/>
          </w:rPr>
          <w:t>R²</w:t>
        </w:r>
        <w:r w:rsidRPr="007C2307">
          <w:rPr>
            <w:rStyle w:val="Hyperlink"/>
            <w:bCs/>
            <w:noProof/>
            <w:rtl/>
          </w:rPr>
          <w:t>) عبر نماذج الانحدار في اختبار الوساطة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Toc231379561 \h</w:instrText>
        </w:r>
        <w:r>
          <w:rPr>
            <w:noProof/>
            <w:webHidden/>
            <w:rtl/>
          </w:rPr>
          <w:instrText xml:space="preserve"> </w:instrText>
        </w:r>
        <w:r>
          <w:rPr>
            <w:rStyle w:val="Hyperlink"/>
            <w:noProof/>
            <w:rtl/>
          </w:rPr>
        </w:r>
        <w:r>
          <w:rPr>
            <w:rStyle w:val="Hyperlink"/>
            <w:noProof/>
            <w:rtl/>
          </w:rPr>
          <w:fldChar w:fldCharType="separate"/>
        </w:r>
        <w:r>
          <w:rPr>
            <w:noProof/>
            <w:webHidden/>
            <w:rtl/>
          </w:rPr>
          <w:t>121</w:t>
        </w:r>
        <w:r>
          <w:rPr>
            <w:rStyle w:val="Hyperlink"/>
            <w:noProof/>
            <w:rtl/>
          </w:rPr>
          <w:fldChar w:fldCharType="end"/>
        </w:r>
      </w:hyperlink>
    </w:p>
    <w:p w14:paraId="6227B288" w14:textId="2156FB8A" w:rsidR="008C14E5" w:rsidRDefault="008C14E5">
      <w:pPr>
        <w:pStyle w:val="af5"/>
        <w:tabs>
          <w:tab w:val="right" w:leader="dot" w:pos="8296"/>
        </w:tabs>
        <w:rPr>
          <w:rFonts w:asciiTheme="minorHAnsi" w:hAnsiTheme="minorHAnsi" w:cstheme="minorBidi"/>
          <w:noProof/>
          <w:color w:val="auto"/>
          <w:rtl/>
          <w:lang w:eastAsia="en-US"/>
        </w:rPr>
      </w:pPr>
      <w:hyperlink w:anchor="_Toc231379562" w:history="1">
        <w:r w:rsidRPr="007C2307">
          <w:rPr>
            <w:rStyle w:val="Hyperlink"/>
            <w:bCs/>
            <w:noProof/>
            <w:rtl/>
          </w:rPr>
          <w:t xml:space="preserve">جدول (4.23): نتائج تحليل </w:t>
        </w:r>
        <w:r w:rsidRPr="007C2307">
          <w:rPr>
            <w:rStyle w:val="Hyperlink"/>
            <w:rFonts w:cs="Times New Roman"/>
            <w:bCs/>
            <w:noProof/>
          </w:rPr>
          <w:t>Bootstrap</w:t>
        </w:r>
        <w:r w:rsidRPr="007C2307">
          <w:rPr>
            <w:rStyle w:val="Hyperlink"/>
            <w:bCs/>
            <w:noProof/>
            <w:rtl/>
          </w:rPr>
          <w:t xml:space="preserve"> لثبات معاملات الانحدار في نموذج الوساطة (بيانات الاستبانة،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Toc231379562 \h</w:instrText>
        </w:r>
        <w:r>
          <w:rPr>
            <w:noProof/>
            <w:webHidden/>
            <w:rtl/>
          </w:rPr>
          <w:instrText xml:space="preserve"> </w:instrText>
        </w:r>
        <w:r>
          <w:rPr>
            <w:rStyle w:val="Hyperlink"/>
            <w:noProof/>
            <w:rtl/>
          </w:rPr>
        </w:r>
        <w:r>
          <w:rPr>
            <w:rStyle w:val="Hyperlink"/>
            <w:noProof/>
            <w:rtl/>
          </w:rPr>
          <w:fldChar w:fldCharType="separate"/>
        </w:r>
        <w:r>
          <w:rPr>
            <w:noProof/>
            <w:webHidden/>
            <w:rtl/>
          </w:rPr>
          <w:t>122</w:t>
        </w:r>
        <w:r>
          <w:rPr>
            <w:rStyle w:val="Hyperlink"/>
            <w:noProof/>
            <w:rtl/>
          </w:rPr>
          <w:fldChar w:fldCharType="end"/>
        </w:r>
      </w:hyperlink>
    </w:p>
    <w:p w14:paraId="068BF5CE" w14:textId="27F8F2BC" w:rsidR="00870FFE" w:rsidRPr="001370AE" w:rsidRDefault="00240AD9" w:rsidP="008A303B">
      <w:pPr>
        <w:spacing w:after="0" w:line="240" w:lineRule="auto"/>
        <w:rPr>
          <w:rtl/>
        </w:rPr>
      </w:pPr>
      <w:r w:rsidRPr="001370AE">
        <w:rPr>
          <w:rFonts w:ascii="Traditional Arabic" w:hAnsi="Traditional Arabic"/>
          <w:rtl/>
        </w:rPr>
        <w:fldChar w:fldCharType="end"/>
      </w:r>
    </w:p>
    <w:p w14:paraId="426199D0" w14:textId="77777777" w:rsidR="006644EF" w:rsidRPr="001370AE" w:rsidRDefault="006644EF">
      <w:pPr>
        <w:bidi w:val="0"/>
        <w:spacing w:after="160" w:line="259" w:lineRule="auto"/>
        <w:rPr>
          <w:rFonts w:eastAsiaTheme="majorEastAsia"/>
          <w:sz w:val="32"/>
          <w:szCs w:val="32"/>
          <w:rtl/>
        </w:rPr>
      </w:pPr>
      <w:r w:rsidRPr="001370AE">
        <w:rPr>
          <w:rtl/>
        </w:rPr>
        <w:br w:type="page"/>
      </w:r>
    </w:p>
    <w:p w14:paraId="35569284" w14:textId="77777777" w:rsidR="00FA7A95" w:rsidRDefault="00870FFE" w:rsidP="006931C0">
      <w:pPr>
        <w:pStyle w:val="1"/>
        <w:bidi w:val="0"/>
        <w:rPr>
          <w:rtl/>
        </w:rPr>
      </w:pPr>
      <w:bookmarkStart w:id="1" w:name="_Toc231379446"/>
      <w:r w:rsidRPr="00870FFE">
        <w:rPr>
          <w:rtl/>
        </w:rPr>
        <w:lastRenderedPageBreak/>
        <w:t>قائمة الأشكال</w:t>
      </w:r>
      <w:bookmarkEnd w:id="1"/>
    </w:p>
    <w:p w14:paraId="22DEA077" w14:textId="66AFAAC8" w:rsidR="008C14E5" w:rsidRDefault="00870FFE">
      <w:pPr>
        <w:pStyle w:val="af5"/>
        <w:tabs>
          <w:tab w:val="right" w:leader="dot" w:pos="8296"/>
        </w:tabs>
        <w:rPr>
          <w:rFonts w:asciiTheme="minorHAnsi" w:hAnsiTheme="minorHAnsi" w:cstheme="minorBidi"/>
          <w:noProof/>
          <w:color w:val="auto"/>
          <w:rtl/>
          <w:lang w:eastAsia="en-US"/>
        </w:rPr>
      </w:pPr>
      <w:r>
        <w:rPr>
          <w:rFonts w:eastAsiaTheme="majorEastAsia"/>
          <w:b/>
          <w:bCs/>
          <w:sz w:val="32"/>
          <w:szCs w:val="32"/>
        </w:rPr>
        <w:fldChar w:fldCharType="begin"/>
      </w:r>
      <w:r>
        <w:rPr>
          <w:rFonts w:eastAsiaTheme="majorEastAsia"/>
          <w:b/>
          <w:bCs/>
          <w:sz w:val="32"/>
          <w:szCs w:val="32"/>
        </w:rPr>
        <w:instrText xml:space="preserve"> TOC \h \z \t "Caption Figure Arabic" \c </w:instrText>
      </w:r>
      <w:r>
        <w:rPr>
          <w:rFonts w:eastAsiaTheme="majorEastAsia"/>
          <w:b/>
          <w:bCs/>
          <w:sz w:val="32"/>
          <w:szCs w:val="32"/>
        </w:rPr>
        <w:fldChar w:fldCharType="separate"/>
      </w:r>
      <w:hyperlink w:anchor="_Toc231379563" w:history="1">
        <w:r w:rsidR="008C14E5" w:rsidRPr="003A3A9F">
          <w:rPr>
            <w:rStyle w:val="Hyperlink"/>
            <w:noProof/>
            <w:rtl/>
          </w:rPr>
          <w:t>الشكل (2-1): النموذج النظري المقترح للدراسة</w:t>
        </w:r>
        <w:r w:rsidR="008C14E5">
          <w:rPr>
            <w:noProof/>
            <w:webHidden/>
            <w:rtl/>
          </w:rPr>
          <w:tab/>
        </w:r>
        <w:r w:rsidR="008C14E5">
          <w:rPr>
            <w:rStyle w:val="Hyperlink"/>
            <w:noProof/>
            <w:rtl/>
          </w:rPr>
          <w:fldChar w:fldCharType="begin"/>
        </w:r>
        <w:r w:rsidR="008C14E5">
          <w:rPr>
            <w:noProof/>
            <w:webHidden/>
            <w:rtl/>
          </w:rPr>
          <w:instrText xml:space="preserve"> </w:instrText>
        </w:r>
        <w:r w:rsidR="008C14E5">
          <w:rPr>
            <w:noProof/>
            <w:webHidden/>
          </w:rPr>
          <w:instrText>PAGEREF</w:instrText>
        </w:r>
        <w:r w:rsidR="008C14E5">
          <w:rPr>
            <w:noProof/>
            <w:webHidden/>
            <w:rtl/>
          </w:rPr>
          <w:instrText xml:space="preserve"> _</w:instrText>
        </w:r>
        <w:r w:rsidR="008C14E5">
          <w:rPr>
            <w:noProof/>
            <w:webHidden/>
          </w:rPr>
          <w:instrText>Toc231379563 \h</w:instrText>
        </w:r>
        <w:r w:rsidR="008C14E5">
          <w:rPr>
            <w:noProof/>
            <w:webHidden/>
            <w:rtl/>
          </w:rPr>
          <w:instrText xml:space="preserve"> </w:instrText>
        </w:r>
        <w:r w:rsidR="008C14E5">
          <w:rPr>
            <w:rStyle w:val="Hyperlink"/>
            <w:noProof/>
            <w:rtl/>
          </w:rPr>
        </w:r>
        <w:r w:rsidR="008C14E5">
          <w:rPr>
            <w:rStyle w:val="Hyperlink"/>
            <w:noProof/>
            <w:rtl/>
          </w:rPr>
          <w:fldChar w:fldCharType="separate"/>
        </w:r>
        <w:r w:rsidR="008C14E5">
          <w:rPr>
            <w:noProof/>
            <w:webHidden/>
            <w:rtl/>
          </w:rPr>
          <w:t>69</w:t>
        </w:r>
        <w:r w:rsidR="008C14E5">
          <w:rPr>
            <w:rStyle w:val="Hyperlink"/>
            <w:noProof/>
            <w:rtl/>
          </w:rPr>
          <w:fldChar w:fldCharType="end"/>
        </w:r>
      </w:hyperlink>
    </w:p>
    <w:p w14:paraId="063881B9" w14:textId="51BEC926" w:rsidR="00870FFE" w:rsidRDefault="00870FFE" w:rsidP="00870FFE">
      <w:pPr>
        <w:bidi w:val="0"/>
        <w:spacing w:after="160" w:line="259" w:lineRule="auto"/>
        <w:jc w:val="center"/>
        <w:rPr>
          <w:rFonts w:eastAsiaTheme="majorEastAsia"/>
          <w:b/>
          <w:bCs/>
          <w:sz w:val="32"/>
          <w:szCs w:val="32"/>
        </w:rPr>
      </w:pPr>
      <w:r>
        <w:rPr>
          <w:rFonts w:eastAsiaTheme="majorEastAsia"/>
          <w:b/>
          <w:bCs/>
          <w:sz w:val="32"/>
          <w:szCs w:val="32"/>
        </w:rPr>
        <w:fldChar w:fldCharType="end"/>
      </w:r>
    </w:p>
    <w:p w14:paraId="40D558BE" w14:textId="77777777" w:rsidR="00870FFE" w:rsidRDefault="00870FFE">
      <w:pPr>
        <w:bidi w:val="0"/>
        <w:spacing w:after="160" w:line="259" w:lineRule="auto"/>
        <w:rPr>
          <w:rFonts w:eastAsiaTheme="majorEastAsia"/>
          <w:b/>
          <w:bCs/>
          <w:sz w:val="32"/>
          <w:szCs w:val="32"/>
          <w:rtl/>
        </w:rPr>
      </w:pPr>
      <w:r>
        <w:rPr>
          <w:rtl/>
        </w:rPr>
        <w:br w:type="page"/>
      </w:r>
    </w:p>
    <w:p w14:paraId="53BA5640" w14:textId="77777777" w:rsidR="001D2D24" w:rsidRPr="00C01A65" w:rsidRDefault="001D2D24" w:rsidP="00C01A65">
      <w:pPr>
        <w:pStyle w:val="1"/>
        <w:rPr>
          <w:rtl/>
        </w:rPr>
      </w:pPr>
      <w:bookmarkStart w:id="2" w:name="_Toc231379447"/>
      <w:r w:rsidRPr="00C01A65">
        <w:rPr>
          <w:rtl/>
        </w:rPr>
        <w:lastRenderedPageBreak/>
        <w:t>الفصل الأول: الإطار العام للدراسة</w:t>
      </w:r>
      <w:bookmarkEnd w:id="2"/>
    </w:p>
    <w:p w14:paraId="2E8BBE4D" w14:textId="77777777" w:rsidR="001D2D24" w:rsidRPr="001D2D24" w:rsidRDefault="001D2D24" w:rsidP="001D2D24">
      <w:pPr>
        <w:spacing w:line="30" w:lineRule="atLeast"/>
        <w:rPr>
          <w:rFonts w:eastAsiaTheme="majorEastAsia"/>
          <w:b/>
          <w:bCs/>
          <w:spacing w:val="-10"/>
          <w:kern w:val="28"/>
          <w:sz w:val="36"/>
          <w:szCs w:val="36"/>
          <w:rtl/>
        </w:rPr>
      </w:pPr>
    </w:p>
    <w:p w14:paraId="42105CC6" w14:textId="77777777" w:rsidR="00E8012E" w:rsidRPr="00B31790" w:rsidRDefault="00E8012E" w:rsidP="00A536F2">
      <w:pPr>
        <w:spacing w:line="30" w:lineRule="atLeast"/>
      </w:pPr>
    </w:p>
    <w:p w14:paraId="08C3F8BE" w14:textId="77777777" w:rsidR="001D2D24" w:rsidRPr="00ED5021" w:rsidRDefault="001D2D24" w:rsidP="00A07D4C">
      <w:pPr>
        <w:pStyle w:val="2"/>
        <w:jc w:val="left"/>
        <w:rPr>
          <w:rtl/>
        </w:rPr>
      </w:pPr>
      <w:bookmarkStart w:id="3" w:name="_Toc231379448"/>
      <w:r w:rsidRPr="00ED5021">
        <w:rPr>
          <w:rFonts w:hint="cs"/>
          <w:rtl/>
        </w:rPr>
        <w:t>1.1 المقدمة</w:t>
      </w:r>
      <w:bookmarkEnd w:id="3"/>
    </w:p>
    <w:p w14:paraId="612A3836" w14:textId="77777777" w:rsidR="004A5BFA" w:rsidRDefault="004A5BFA" w:rsidP="00A536F2">
      <w:pPr>
        <w:spacing w:line="30" w:lineRule="atLeast"/>
        <w:rPr>
          <w:rtl/>
        </w:rPr>
      </w:pPr>
      <w:r w:rsidRPr="00B31790">
        <w:rPr>
          <w:rtl/>
        </w:rPr>
        <w:t>شهدت بيئات العمل خلال العقدين الأخيرين تحولات جوهرية نتيجة التطور المتسارع في تقنيات المعلومات والاتصال، الأمر الذي أسهم في إعادة تشكيل أنماط العمل التقليدية، وفتح المجال أمام تبني نماذج عمل أكثر مرونة، من أبرزها العمل عن بُعد. وقد تسارع هذا التحول بصورة ملحوظة خلال جائحة كوفيد-19، التي فرضت على المؤسسات حول العالم إعادة تنظيم عملياتها الإدارية والتشغيلية لضمان استمرارية الأعمال في ظل القيود الصحية والاقتصادية، وأدت إلى توسع غير مسبوق في تطبيق العمل عن بُعد في مختلف القطاعات</w:t>
      </w:r>
      <w:r w:rsidRPr="00B31790">
        <w:t xml:space="preserve"> (Waldkirch, 2021).</w:t>
      </w:r>
    </w:p>
    <w:p w14:paraId="2BBB4962" w14:textId="77777777" w:rsidR="00F06FE5" w:rsidRPr="00B31790" w:rsidRDefault="00F06FE5" w:rsidP="00A536F2">
      <w:pPr>
        <w:spacing w:line="30" w:lineRule="atLeast"/>
      </w:pPr>
    </w:p>
    <w:p w14:paraId="4AFAFF4E" w14:textId="77777777" w:rsidR="004A5BFA" w:rsidRDefault="004A5BFA" w:rsidP="00A536F2">
      <w:pPr>
        <w:spacing w:line="30" w:lineRule="atLeast"/>
        <w:rPr>
          <w:rtl/>
        </w:rPr>
      </w:pPr>
      <w:r w:rsidRPr="00B31790">
        <w:rPr>
          <w:rtl/>
        </w:rPr>
        <w:t>ويُعد قطاع مراكز الاتصال من أكثر القطاعات تأثرًا بهذه التحولات، نظرًا لاعتماده المكثف على البنية التحتية الرقمية، وطبيعة عمله القائمة على التفاعل المباشر مع العملاء، إضافة إلى حساسيته العالية لمؤشرات الأداء التشغيلية مثل سرعة الاستجابة، وجودة الخدمة، ورضا العملاء. ومع انتقال أعداد متزايدة من موظفي مراكز الاتصال إلى العمل عن بُعد، برزت تحديات تتعلق ببيئة العمل المنزلية، والجاهزية التقنية، والصحة المهنية، وهو ما أكدته دراسات ميدانية تناولت تجربة موظفي مراكز الاتصال العاملين عن بُعد، وأظهرت تأثير ذلك على ظروف العمل والأداء الوظيفي</w:t>
      </w:r>
      <w:r w:rsidRPr="00B31790">
        <w:t xml:space="preserve"> (Baguio et al., 2023).</w:t>
      </w:r>
    </w:p>
    <w:p w14:paraId="1A2130D9" w14:textId="77777777" w:rsidR="00F06FE5" w:rsidRPr="00B31790" w:rsidRDefault="00F06FE5" w:rsidP="00A536F2">
      <w:pPr>
        <w:spacing w:line="30" w:lineRule="atLeast"/>
      </w:pPr>
    </w:p>
    <w:p w14:paraId="065BC2B0" w14:textId="77777777" w:rsidR="004A5BFA" w:rsidRDefault="004A5BFA" w:rsidP="00153411">
      <w:pPr>
        <w:spacing w:line="30" w:lineRule="atLeast"/>
        <w:rPr>
          <w:rtl/>
        </w:rPr>
      </w:pPr>
      <w:r w:rsidRPr="00B31790">
        <w:rPr>
          <w:rtl/>
        </w:rPr>
        <w:t xml:space="preserve">وعلى المستوى المحلي، يشهد قطاع الاتصالات في المملكة العربية السعودية تحولًا رقميًا متسارعًا في إطار مستهدفات رؤية السعودية 2030، شمل تطوير البنية التحتية التقنية، وتحديث ممارسات إدارة الموارد البشرية، وتحسين كفاءة الأداء المؤسسي. </w:t>
      </w:r>
      <w:r w:rsidR="00153411" w:rsidRPr="00153411">
        <w:rPr>
          <w:rtl/>
        </w:rPr>
        <w:t>وقد أظهرت دراسات تطبيقية أُجريت في شركات الاتصالات السعودية أن التحول الرقمي أسهم في تعزيز كفاءة إدارة الموارد البشرية وتحسين أداء العاملين، مع الإشارة إلى وجود تحديات تنظيمية وتقنية تتطلب معالجات إدارية فعالة (الأحمدي، 2024)</w:t>
      </w:r>
      <w:r w:rsidR="00153411" w:rsidRPr="00153411">
        <w:t>.</w:t>
      </w:r>
    </w:p>
    <w:p w14:paraId="094882DA" w14:textId="77777777" w:rsidR="00153411" w:rsidRPr="00153411" w:rsidRDefault="00153411" w:rsidP="00153411">
      <w:pPr>
        <w:spacing w:line="30" w:lineRule="atLeast"/>
        <w:rPr>
          <w:rtl/>
        </w:rPr>
      </w:pPr>
    </w:p>
    <w:p w14:paraId="3DD09F6A" w14:textId="77777777" w:rsidR="005C60EB" w:rsidRPr="00153411" w:rsidRDefault="004A5BFA" w:rsidP="00153411">
      <w:pPr>
        <w:spacing w:line="30" w:lineRule="atLeast"/>
        <w:rPr>
          <w:rtl/>
        </w:rPr>
      </w:pPr>
      <w:r w:rsidRPr="00B31790">
        <w:rPr>
          <w:rtl/>
        </w:rPr>
        <w:t xml:space="preserve">وفي سياق جائحة كوفيد-19، لجأت الجهات الحكومية والعديد من المؤسسات في المملكة العربية السعودية إلى تطبيق العمل عن بُعد كخيار تنظيمي اضطراري، مما أتاح فرصة عملية لتقييم هذا النمط من العمل، والكشف عن إيجابياته وتحدياته، خاصة فيما يتعلق بمتطلبات العمل، والجاهزية التقنية، والتوازن بين الحياة المهنية والشخصية. </w:t>
      </w:r>
      <w:r w:rsidR="00153411" w:rsidRPr="00153411">
        <w:rPr>
          <w:rtl/>
        </w:rPr>
        <w:t>وقد وثّقت دراسات ميدانية سعودية هذه التجربة، وأبرزت مجموعة من التحديات التنظيمية والتقنية المرتبطة بتطبيق العمل عن بُعد في السياق المحلي (الغامدي وآخرون، 2023)</w:t>
      </w:r>
      <w:r w:rsidR="00153411" w:rsidRPr="00153411">
        <w:t>.</w:t>
      </w:r>
    </w:p>
    <w:p w14:paraId="07808485" w14:textId="77777777" w:rsidR="003A617F" w:rsidRPr="003A617F" w:rsidRDefault="003A617F" w:rsidP="005C60EB">
      <w:pPr>
        <w:spacing w:line="30" w:lineRule="atLeast"/>
      </w:pPr>
    </w:p>
    <w:p w14:paraId="6868A214" w14:textId="77777777" w:rsidR="004A5BFA" w:rsidRPr="00B31790" w:rsidRDefault="00511AE3" w:rsidP="00511AE3">
      <w:pPr>
        <w:spacing w:line="30" w:lineRule="atLeast"/>
      </w:pPr>
      <w:r w:rsidRPr="00511AE3">
        <w:rPr>
          <w:rtl/>
        </w:rPr>
        <w:t>ورغم هذا التوسع في تطبيق العمل عن بُعد في مراكز الاتصال داخل المملكة العربية السعودية، تشير مراجعة الأدبيات العلمية إلى محدودية الدراسات الميدانية التي تناولت بصورة مباشرة أثر العمل عن بُعد على الأداء الوظيفي لموظفي مراكز الاتصال في قطاع الاتصالات السعودي، مع التركيز على الربط بين العمل عن بُعد، والرضا الوظيفي، والأداء الوظيفي بما يراعي طبيعة المؤشرات التشغيلية التي تميز هذا القطاع</w:t>
      </w:r>
      <w:r w:rsidRPr="00511AE3">
        <w:t>.</w:t>
      </w:r>
      <w:r>
        <w:rPr>
          <w:rFonts w:hint="cs"/>
          <w:rtl/>
        </w:rPr>
        <w:t xml:space="preserve"> </w:t>
      </w:r>
      <w:r w:rsidR="004A5BFA" w:rsidRPr="00B31790">
        <w:rPr>
          <w:rtl/>
        </w:rPr>
        <w:t xml:space="preserve">وانطلاقًا من هذه الفجوة البحثية، تأتي هذه الدراسة لتحليل أثر العمل عن بُعد على أداء موظفي مركز الاتصال في قطاع الأعمال </w:t>
      </w:r>
      <w:r w:rsidR="004A5BFA" w:rsidRPr="00B31790">
        <w:rPr>
          <w:rtl/>
        </w:rPr>
        <w:lastRenderedPageBreak/>
        <w:t>بشركة موبايلي، مع اختبار دور الرضا الوظيفي كمتغير وسيط، بما يسهم في تقديم أدلة علمية داعمة لصناع القرار عند تطوير سياسات العمل المرن في بيئات مراكز الاتصال</w:t>
      </w:r>
      <w:r w:rsidR="004A5BFA" w:rsidRPr="00B31790">
        <w:t>.</w:t>
      </w:r>
    </w:p>
    <w:p w14:paraId="111EC936" w14:textId="77777777" w:rsidR="00895A39" w:rsidRPr="00B31790" w:rsidRDefault="00895A39" w:rsidP="00A536F2">
      <w:pPr>
        <w:spacing w:line="30" w:lineRule="atLeast"/>
        <w:rPr>
          <w:szCs w:val="28"/>
          <w:rtl/>
        </w:rPr>
      </w:pPr>
    </w:p>
    <w:p w14:paraId="6519DE54" w14:textId="77777777" w:rsidR="00E8012E" w:rsidRPr="00ED5021" w:rsidRDefault="00E8012E" w:rsidP="00A07D4C">
      <w:pPr>
        <w:pStyle w:val="2"/>
        <w:jc w:val="left"/>
        <w:rPr>
          <w:rtl/>
        </w:rPr>
      </w:pPr>
      <w:bookmarkStart w:id="4" w:name="_Toc231379449"/>
      <w:r w:rsidRPr="00ED5021">
        <w:rPr>
          <w:rFonts w:hint="cs"/>
        </w:rPr>
        <w:t>1.2</w:t>
      </w:r>
      <w:r w:rsidRPr="00ED5021">
        <w:rPr>
          <w:rFonts w:hint="cs"/>
          <w:rtl/>
        </w:rPr>
        <w:t xml:space="preserve"> خلفية الدراسة</w:t>
      </w:r>
      <w:bookmarkEnd w:id="4"/>
    </w:p>
    <w:p w14:paraId="2C7321D2" w14:textId="77777777" w:rsidR="00E8012E" w:rsidRDefault="00E8012E" w:rsidP="00A536F2">
      <w:pPr>
        <w:spacing w:line="30" w:lineRule="atLeast"/>
        <w:rPr>
          <w:rtl/>
        </w:rPr>
      </w:pPr>
      <w:r w:rsidRPr="00B31790">
        <w:rPr>
          <w:rtl/>
        </w:rPr>
        <w:t>برزت مراكز الاتصال خلال العقدين الماضيين كحلقة وصل استراتيجية بين المؤسسات والعملاء، لا سيما في القطاعات الخدمية التي تتطلب تواصلاً مباشرًا واستجابة فورية. وتضطلع هذه المراكز بدورٍ محوري في تعزيز تجربة العميل والانطباع العام عن جودة الخدمات، من خلال تقديم الدعم الفني، والاستجابة للاستفسارات، ومعالجة المشكلات التشغيلية بكفاءة وفاعلية. ومع تسارع التحول الرقمي، ازدادت التحديات المرتبطة بقدرة هذه المراكز على الحفاظ على تفاعل فوري منسّق بين الفرق، والتكيف مع أدوات العمل الرقمية المتقدمة</w:t>
      </w:r>
      <w:r w:rsidRPr="00B31790">
        <w:t>.</w:t>
      </w:r>
    </w:p>
    <w:p w14:paraId="57E53EF1" w14:textId="77777777" w:rsidR="00F06FE5" w:rsidRPr="00B31790" w:rsidRDefault="00F06FE5" w:rsidP="00A536F2">
      <w:pPr>
        <w:spacing w:line="30" w:lineRule="atLeast"/>
      </w:pPr>
    </w:p>
    <w:p w14:paraId="10AC9299" w14:textId="77777777" w:rsidR="00E8012E" w:rsidRDefault="00E8012E" w:rsidP="00A536F2">
      <w:pPr>
        <w:spacing w:line="30" w:lineRule="atLeast"/>
        <w:rPr>
          <w:rtl/>
        </w:rPr>
      </w:pPr>
      <w:r w:rsidRPr="00B31790">
        <w:rPr>
          <w:rtl/>
        </w:rPr>
        <w:t xml:space="preserve">وقد كشفت دراسة </w:t>
      </w:r>
      <w:r w:rsidRPr="00B31790">
        <w:rPr>
          <w:b/>
          <w:bCs/>
        </w:rPr>
        <w:t>(Baguio et al., 2023)</w:t>
      </w:r>
      <w:r w:rsidRPr="00B31790">
        <w:t xml:space="preserve"> </w:t>
      </w:r>
      <w:r w:rsidRPr="00B31790">
        <w:rPr>
          <w:rtl/>
        </w:rPr>
        <w:t>أن تطبيق نموذج العمل عن بُعد دون تهيئة بيئة تقنية ومكانية مناسبة يسهم في ارتفاع مستويات الإرهاق الجسدي والنفسي لدى موظفي مراكز الاتصال، بسبب ظروف العمل غير المريحة في المنزل، مما ينعكس سلبًا على سرعة اتخاذ القرار وجودة الأداء</w:t>
      </w:r>
      <w:r w:rsidRPr="00B31790">
        <w:t>.</w:t>
      </w:r>
    </w:p>
    <w:p w14:paraId="4780B267" w14:textId="77777777" w:rsidR="00F06FE5" w:rsidRPr="00B31790" w:rsidRDefault="00F06FE5" w:rsidP="00A536F2">
      <w:pPr>
        <w:spacing w:line="30" w:lineRule="atLeast"/>
      </w:pPr>
    </w:p>
    <w:p w14:paraId="2F48E373" w14:textId="77777777" w:rsidR="00912A27" w:rsidRDefault="00912A27" w:rsidP="00912A27">
      <w:pPr>
        <w:spacing w:line="30" w:lineRule="atLeast"/>
        <w:rPr>
          <w:rtl/>
        </w:rPr>
      </w:pPr>
      <w:r w:rsidRPr="00912A27">
        <w:rPr>
          <w:rtl/>
        </w:rPr>
        <w:t>أما في البيئات التقنية المتقدمة، فقد أظهرت دراسة</w:t>
      </w:r>
      <w:r w:rsidRPr="00912A27">
        <w:t xml:space="preserve"> Gibbs, Mengel, and Siemroth (2021) </w:t>
      </w:r>
      <w:r w:rsidRPr="00912A27">
        <w:rPr>
          <w:rtl/>
        </w:rPr>
        <w:t>أن العمل عن بُعد ارتبط بزيادة في ساعات العمل وتغير في أنماط التعاون والتواصل، دون أن يعني ذلك بالضرورة تحسنًا مباشرًا في الإنتاجية. وتفيد هذه النتيجة في إبراز أن أثر العمل عن بُعد لا يرتبط بموقع العمل وحده، بل بكيفية تنظيم الوقت، وجودة التواصل، وآليات المتابعة والدعم داخل بيئة العمل الرقمية</w:t>
      </w:r>
      <w:r w:rsidRPr="00912A27">
        <w:t>.</w:t>
      </w:r>
    </w:p>
    <w:p w14:paraId="1A4A77F0" w14:textId="77777777" w:rsidR="00F06FE5" w:rsidRPr="00912A27" w:rsidRDefault="00F06FE5" w:rsidP="00912A27">
      <w:pPr>
        <w:spacing w:line="30" w:lineRule="atLeast"/>
      </w:pPr>
    </w:p>
    <w:p w14:paraId="35E7FEC4" w14:textId="77777777" w:rsidR="00E8012E" w:rsidRDefault="00E8012E" w:rsidP="00A536F2">
      <w:pPr>
        <w:spacing w:line="30" w:lineRule="atLeast"/>
        <w:rPr>
          <w:rtl/>
        </w:rPr>
      </w:pPr>
      <w:r w:rsidRPr="00B31790">
        <w:rPr>
          <w:rtl/>
        </w:rPr>
        <w:t>وفي السياق المحلي، تبنّت المؤسسات السعودية، لا سيما شركات الاتصالات، نموذج العمل عن بُعد استجابةً لجائحة كوفيد-19 وتماشياً مع التوجهات الرقمية في رؤية المملكة 2030. وعلى الرغم من بروز فرص لتعزيز الكفاءة التشغيلية وتطوير القدرات الرقمية، فإن التحديات ما زالت قائمة، من أبرزها تفاوت الجاهزية التقنية، ضعف البنية التحتية في بعض المناطق، وتباين المهارات الرقمية بين الموظفين، مما يفرض الحاجة إلى دراسة تطبيقية لفهم فاعلية هذا النموذج في الواقع السعودي</w:t>
      </w:r>
      <w:r w:rsidRPr="00B31790">
        <w:t>.</w:t>
      </w:r>
    </w:p>
    <w:p w14:paraId="2025711C" w14:textId="77777777" w:rsidR="00F06FE5" w:rsidRPr="00B31790" w:rsidRDefault="00F06FE5" w:rsidP="00A536F2">
      <w:pPr>
        <w:spacing w:line="30" w:lineRule="atLeast"/>
      </w:pPr>
    </w:p>
    <w:p w14:paraId="5770F2B9" w14:textId="77777777" w:rsidR="00E8012E" w:rsidRPr="00B31790" w:rsidRDefault="00E8012E" w:rsidP="00A536F2">
      <w:pPr>
        <w:spacing w:line="30" w:lineRule="atLeast"/>
      </w:pPr>
      <w:r w:rsidRPr="00B31790">
        <w:rPr>
          <w:rtl/>
        </w:rPr>
        <w:t xml:space="preserve">ومن جهة أخرى، تُعد نتائج بعض الدراسات العالمية مثل دراسة </w:t>
      </w:r>
      <w:r w:rsidRPr="00B31790">
        <w:rPr>
          <w:b/>
          <w:bCs/>
        </w:rPr>
        <w:t>(Gibbs et al., 202</w:t>
      </w:r>
      <w:r w:rsidR="00091227" w:rsidRPr="00B31790">
        <w:rPr>
          <w:b/>
          <w:bCs/>
        </w:rPr>
        <w:t>1</w:t>
      </w:r>
      <w:r w:rsidRPr="00B31790">
        <w:rPr>
          <w:b/>
          <w:bCs/>
        </w:rPr>
        <w:t>)</w:t>
      </w:r>
      <w:r w:rsidRPr="00B31790">
        <w:rPr>
          <w:rtl/>
        </w:rPr>
        <w:t>، رغم أهميتها، محدودة التعميم على السياق السعودي، نظرًا لاختلاف الثقافة التنظيمية، وطبيعة المهام، وتنوع القوى العاملة في بيئات مراكز الاتصال المحلية. ومن ثم، تبرز الحاجة إلى أبحاث ميدانية تأخذ في الاعتبار هذه الخصوصية، وتُحلل العلاقة بين العمل عن بُعد والأداء الوظيفي، من خلال محاور تشمل جودة التواصل، كفاءة التفاعل، ومستوى المهارات الرقمية</w:t>
      </w:r>
      <w:r w:rsidRPr="00B31790">
        <w:t>.</w:t>
      </w:r>
    </w:p>
    <w:p w14:paraId="231C7BD9" w14:textId="77777777" w:rsidR="00E8012E" w:rsidRPr="00B31790" w:rsidRDefault="00E8012E" w:rsidP="00A536F2">
      <w:pPr>
        <w:spacing w:line="30" w:lineRule="atLeast"/>
        <w:rPr>
          <w:b/>
          <w:bCs/>
          <w:szCs w:val="28"/>
          <w:rtl/>
        </w:rPr>
      </w:pPr>
    </w:p>
    <w:p w14:paraId="16C8091A" w14:textId="77777777" w:rsidR="00E8012E" w:rsidRPr="00ED5021" w:rsidRDefault="00E8012E" w:rsidP="00A07D4C">
      <w:pPr>
        <w:pStyle w:val="2"/>
        <w:jc w:val="left"/>
        <w:rPr>
          <w:rtl/>
        </w:rPr>
      </w:pPr>
      <w:bookmarkStart w:id="5" w:name="_Toc231379450"/>
      <w:r w:rsidRPr="00ED5021">
        <w:rPr>
          <w:rFonts w:hint="cs"/>
        </w:rPr>
        <w:lastRenderedPageBreak/>
        <w:t>1.3</w:t>
      </w:r>
      <w:r w:rsidRPr="00ED5021">
        <w:rPr>
          <w:rFonts w:hint="cs"/>
          <w:rtl/>
        </w:rPr>
        <w:t xml:space="preserve"> مشكلة الدراسة</w:t>
      </w:r>
      <w:bookmarkEnd w:id="5"/>
    </w:p>
    <w:p w14:paraId="1311F90C" w14:textId="77777777" w:rsidR="00455DF2" w:rsidRDefault="00455DF2" w:rsidP="00A536F2">
      <w:pPr>
        <w:spacing w:line="30" w:lineRule="atLeast"/>
        <w:rPr>
          <w:rtl/>
        </w:rPr>
      </w:pPr>
      <w:r w:rsidRPr="00B31790">
        <w:rPr>
          <w:rtl/>
        </w:rPr>
        <w:t>شهدت بيئات العمل عالميًا توسعًا متسارعًا في تبنّي أنماط العمل عن بُعد، مدفوعة بالتطورات الرقمية وتزايد الاعتماد على أنظمة التواصل الافتراضي. ورغم ما يوفره هذا النموذج من مرونة تنظيمية، فإن تطبيقه في البيئات التشغيلية ذات التفاعل اللحظي مثل مراكز الاتصال لا يزال يثير تساؤلات تتعلق بقدرته على توفير مستويات الأداء ذاتها التي تتحقق في بيئات العمل الحضورية. إذ تعتمد مراكز الاتصال على سرعة تدفّق المعلومات، ودقة التنسيق بين الأدوار، وجودة اتخاذ القرار الفوري، وهي عناصر يصعب ضمانها بالفعالية ذاتها في بيئة العمل عن بُعد</w:t>
      </w:r>
      <w:r w:rsidRPr="00B31790">
        <w:t>.</w:t>
      </w:r>
    </w:p>
    <w:p w14:paraId="338C0997" w14:textId="77777777" w:rsidR="00F06FE5" w:rsidRPr="00B31790" w:rsidRDefault="00F06FE5" w:rsidP="00A536F2">
      <w:pPr>
        <w:spacing w:line="30" w:lineRule="atLeast"/>
      </w:pPr>
    </w:p>
    <w:p w14:paraId="1E58C398" w14:textId="77777777" w:rsidR="00251BD1" w:rsidRDefault="00251BD1" w:rsidP="00251BD1">
      <w:pPr>
        <w:spacing w:line="30" w:lineRule="atLeast"/>
        <w:rPr>
          <w:rtl/>
        </w:rPr>
      </w:pPr>
      <w:r w:rsidRPr="00251BD1">
        <w:rPr>
          <w:rtl/>
        </w:rPr>
        <w:t>وتُظهر الأدبيات الحديثة أن غياب الإشراف المباشر وضعف جودة التواصل اللحظي يؤديان إلى تحديات تشمل بطء اتخاذ القرار، تراجع التفاعل اليومي بين الزملاء، وزيادة الشعور بالعزلة المهنية، وهي عوامل ترتبط بانخفاض جودة الأداء وارتفاع الضغوط التشغيلية في بيئات مراكز الاتصال</w:t>
      </w:r>
      <w:r w:rsidRPr="00251BD1">
        <w:t xml:space="preserve"> (Baguio et al., 2023; </w:t>
      </w:r>
      <w:r w:rsidRPr="00251BD1">
        <w:rPr>
          <w:rtl/>
        </w:rPr>
        <w:t>المالكي ومجلد، 2024</w:t>
      </w:r>
      <w:r w:rsidRPr="00251BD1">
        <w:t xml:space="preserve">). </w:t>
      </w:r>
      <w:r w:rsidRPr="00251BD1">
        <w:rPr>
          <w:rtl/>
        </w:rPr>
        <w:t>كما تؤكد دراسات دولية مثل دراسة</w:t>
      </w:r>
      <w:r w:rsidRPr="00251BD1">
        <w:t xml:space="preserve"> Gibbs, Mengel, and Siemroth (2021</w:t>
      </w:r>
      <w:r w:rsidR="00882451" w:rsidRPr="00251BD1">
        <w:t xml:space="preserve">) </w:t>
      </w:r>
      <w:r w:rsidR="00882451">
        <w:rPr>
          <w:rFonts w:hint="cs"/>
          <w:rtl/>
        </w:rPr>
        <w:t>أن</w:t>
      </w:r>
      <w:r w:rsidRPr="00251BD1">
        <w:rPr>
          <w:rtl/>
        </w:rPr>
        <w:t xml:space="preserve"> نماذج العمل الرقمية قد ترفع ساعات العمل دون تحقيق زيادة موازية في الإنتاجية، مما يعكس الحاجة إلى فهم أعمق لمحددات الأداء في البيئات الافتراضية</w:t>
      </w:r>
      <w:r w:rsidRPr="00251BD1">
        <w:t>.</w:t>
      </w:r>
    </w:p>
    <w:p w14:paraId="4E545A9C" w14:textId="77777777" w:rsidR="00F06FE5" w:rsidRPr="00251BD1" w:rsidRDefault="00F06FE5" w:rsidP="00251BD1">
      <w:pPr>
        <w:spacing w:line="30" w:lineRule="atLeast"/>
      </w:pPr>
    </w:p>
    <w:p w14:paraId="1524FBF3" w14:textId="77777777" w:rsidR="00455DF2" w:rsidRDefault="00455DF2" w:rsidP="00A536F2">
      <w:pPr>
        <w:spacing w:line="30" w:lineRule="atLeast"/>
        <w:rPr>
          <w:rtl/>
        </w:rPr>
      </w:pPr>
      <w:r w:rsidRPr="00B31790">
        <w:rPr>
          <w:rtl/>
        </w:rPr>
        <w:t>أما في السياق السعودي، ورغم تسارع مشاريع التحول الرقمي بعد جائحة كوفيد-19، فإن خصوصية مراكز الاتصال من حيث كثافة التفاعل، وارتباط المهام برضا العملاء اللحظي، وتنوّع القوى العاملة لم تُدرس بعمق في الأدبيات المحلية. كما أن العلاقة بين العمل عن بُعد وجودة التواصل الداخلي وكفاءة التفاعل الجماعي والمهارات الرقمية لم تُختبر بعد ضمن نموذج تفسيري منهجي يراعي الخصوصية التشغيلية للسياق السعودي</w:t>
      </w:r>
      <w:r w:rsidRPr="00B31790">
        <w:t>.</w:t>
      </w:r>
    </w:p>
    <w:p w14:paraId="46E2549F" w14:textId="77777777" w:rsidR="00F06FE5" w:rsidRPr="00B31790" w:rsidRDefault="00F06FE5" w:rsidP="00A536F2">
      <w:pPr>
        <w:spacing w:line="30" w:lineRule="atLeast"/>
      </w:pPr>
    </w:p>
    <w:p w14:paraId="73D52C34" w14:textId="77777777" w:rsidR="00455DF2" w:rsidRPr="00983DAF" w:rsidRDefault="00455DF2" w:rsidP="00983DAF">
      <w:pPr>
        <w:spacing w:line="30" w:lineRule="atLeast"/>
      </w:pPr>
      <w:r w:rsidRPr="00F06FE5">
        <w:rPr>
          <w:rFonts w:ascii="Traditional Arabic" w:hAnsi="Traditional Arabic"/>
          <w:b/>
          <w:bCs/>
          <w:rtl/>
        </w:rPr>
        <w:t>وبناءً على ذلك، تتمثل مشكلة الدراسة في</w:t>
      </w:r>
      <w:r w:rsidRPr="00F06FE5">
        <w:rPr>
          <w:rFonts w:ascii="Traditional Arabic" w:hAnsi="Traditional Arabic"/>
          <w:b/>
          <w:bCs/>
        </w:rPr>
        <w:t>:</w:t>
      </w:r>
      <w:r w:rsidRPr="00983DAF">
        <w:br/>
      </w:r>
      <w:r w:rsidR="00983DAF" w:rsidRPr="00983DAF">
        <w:rPr>
          <w:rtl/>
        </w:rPr>
        <w:t>غياب الأدلة الميدانية السعودية التي تفسّر أثر تطبيق نموذج العمل عن بُعد على الأداء الوظيفي في بيئات مراكز الاتصال، مع مراعاة أن جودة التواصل الداخلي، وكفاءة التفاعل بين فرق العمل، والمهارات الرقمية تمثل أبعادًا تنظيمية وتشغيلية مساندة لفهم تطبيق العمل عن بُعد، لا متغيرات مستقلة منفصلة في النموذج الإحصائي للدراسة</w:t>
      </w:r>
      <w:r w:rsidR="00983DAF" w:rsidRPr="00983DAF">
        <w:t>.</w:t>
      </w:r>
      <w:r w:rsidRPr="00983DAF">
        <w:br/>
      </w:r>
      <w:r w:rsidRPr="00983DAF">
        <w:rPr>
          <w:rtl/>
        </w:rPr>
        <w:t>ولمعالجة هذه الإشكالية، تعتمد الدراسة مركز الاتصال في قطاع الأعمال بشركة موبايلي نموذجًا تطبيقيًا، مع مناقشة حدود تعميم النتائج على بيئات اتصال مماثلة في قطاع الاتصالات السعودي</w:t>
      </w:r>
      <w:r w:rsidRPr="00983DAF">
        <w:t>.</w:t>
      </w:r>
    </w:p>
    <w:p w14:paraId="540DBBED" w14:textId="77777777" w:rsidR="00E8012E" w:rsidRPr="00B31790" w:rsidRDefault="00E8012E" w:rsidP="00A536F2">
      <w:pPr>
        <w:spacing w:line="30" w:lineRule="atLeast"/>
        <w:rPr>
          <w:rtl/>
        </w:rPr>
      </w:pPr>
      <w:r w:rsidRPr="00B31790">
        <w:rPr>
          <w:rtl/>
        </w:rPr>
        <w:t xml:space="preserve"> </w:t>
      </w:r>
    </w:p>
    <w:p w14:paraId="2DEF68D0" w14:textId="77777777" w:rsidR="00E8012E" w:rsidRPr="00ED5021" w:rsidRDefault="00E8012E" w:rsidP="00A07D4C">
      <w:pPr>
        <w:pStyle w:val="2"/>
        <w:jc w:val="left"/>
        <w:rPr>
          <w:rtl/>
        </w:rPr>
      </w:pPr>
      <w:bookmarkStart w:id="6" w:name="_Toc231379451"/>
      <w:r w:rsidRPr="00ED5021">
        <w:rPr>
          <w:rFonts w:hint="cs"/>
        </w:rPr>
        <w:t>1.4</w:t>
      </w:r>
      <w:r w:rsidRPr="00ED5021">
        <w:rPr>
          <w:rFonts w:hint="cs"/>
          <w:rtl/>
        </w:rPr>
        <w:t xml:space="preserve"> تساؤلات الدراسة</w:t>
      </w:r>
      <w:bookmarkEnd w:id="6"/>
    </w:p>
    <w:p w14:paraId="5494B4C0" w14:textId="77777777" w:rsidR="007D7D72" w:rsidRDefault="007D7D72" w:rsidP="00A536F2">
      <w:pPr>
        <w:spacing w:line="30" w:lineRule="atLeast"/>
        <w:rPr>
          <w:rtl/>
        </w:rPr>
      </w:pPr>
      <w:r w:rsidRPr="00B31790">
        <w:rPr>
          <w:rtl/>
        </w:rPr>
        <w:t>نظرًا للتحولات الكبيرة التي شهدتها ممارسات العمل عن بُعد في بيئات مراكز الاتصال، وبخاصة في قطاع الأعمال بشركة موبايلي، برزت الحاجة إلى فهم كيفية تأثير هذا النموذج التشغيلي على أداء الموظفين، مع الأخذ في الاعتبار الدور المحتمل للرضا الوظيفي باعتباره أحد أهم المحددات السلوكية المرتبطة بالأداء في الأدبيات الحديثة. وانطلاقًا من ذلك، تتمحور تساؤلات الدراسة حول العلاقات الأساسية بين متغيرات الدراسة الثلاثة: العمل عن بُعد، الرضا الوظيفي، والأداء الوظيفي، وذلك على النحو الآتي</w:t>
      </w:r>
      <w:r w:rsidRPr="00B31790">
        <w:t>:</w:t>
      </w:r>
    </w:p>
    <w:p w14:paraId="67E704A3" w14:textId="77777777" w:rsidR="00F06FE5" w:rsidRPr="00B31790" w:rsidRDefault="00F06FE5" w:rsidP="00A536F2">
      <w:pPr>
        <w:spacing w:line="30" w:lineRule="atLeast"/>
      </w:pPr>
    </w:p>
    <w:p w14:paraId="24A9C7B8" w14:textId="77777777" w:rsidR="007D7D72" w:rsidRPr="00B31790" w:rsidRDefault="007D7D72">
      <w:pPr>
        <w:numPr>
          <w:ilvl w:val="0"/>
          <w:numId w:val="10"/>
        </w:numPr>
        <w:spacing w:line="30" w:lineRule="atLeast"/>
      </w:pPr>
      <w:r w:rsidRPr="00B31790">
        <w:rPr>
          <w:b/>
          <w:bCs/>
          <w:rtl/>
        </w:rPr>
        <w:t>ما أثر العمل عن بُعد على الأداء الوظيفي لدى موظفي مركز الاتصال في قطاع الأعمال بشركة موبايلي؟</w:t>
      </w:r>
    </w:p>
    <w:p w14:paraId="205FA3E7" w14:textId="77777777" w:rsidR="007D7D72" w:rsidRPr="00B31790" w:rsidRDefault="007D7D72">
      <w:pPr>
        <w:numPr>
          <w:ilvl w:val="0"/>
          <w:numId w:val="10"/>
        </w:numPr>
        <w:spacing w:line="30" w:lineRule="atLeast"/>
      </w:pPr>
      <w:r w:rsidRPr="00B31790">
        <w:rPr>
          <w:b/>
          <w:bCs/>
          <w:rtl/>
        </w:rPr>
        <w:lastRenderedPageBreak/>
        <w:t>ما أثر العمل عن بُعد على الرضا الوظيفي لدى موظفي مركز الاتصال في قطاع الأعمال بشركة موبايلي؟</w:t>
      </w:r>
    </w:p>
    <w:p w14:paraId="101FA864" w14:textId="77777777" w:rsidR="007D7D72" w:rsidRPr="00B31790" w:rsidRDefault="007D7D72">
      <w:pPr>
        <w:numPr>
          <w:ilvl w:val="0"/>
          <w:numId w:val="10"/>
        </w:numPr>
        <w:spacing w:line="30" w:lineRule="atLeast"/>
      </w:pPr>
      <w:r w:rsidRPr="00B31790">
        <w:rPr>
          <w:b/>
          <w:bCs/>
          <w:rtl/>
        </w:rPr>
        <w:t>ما أثر الرضا الوظيفي على الأداء الوظيفي لدى موظفي مركز الاتصال في قطاع الأعمال بشركة موبايلي؟</w:t>
      </w:r>
    </w:p>
    <w:p w14:paraId="298BC525" w14:textId="77777777" w:rsidR="007D7D72" w:rsidRPr="00B31790" w:rsidRDefault="007D7D72">
      <w:pPr>
        <w:numPr>
          <w:ilvl w:val="0"/>
          <w:numId w:val="10"/>
        </w:numPr>
        <w:spacing w:line="30" w:lineRule="atLeast"/>
      </w:pPr>
      <w:r w:rsidRPr="00B31790">
        <w:rPr>
          <w:b/>
          <w:bCs/>
          <w:rtl/>
        </w:rPr>
        <w:t>هل يلعب الرضا الوظيفي دورًا وسيطًا في العلاقة بين العمل عن بُعد والأداء الوظيفي لدى موظفي مركز الاتصال في قطاع الأعمال بشركة موبايلي؟</w:t>
      </w:r>
    </w:p>
    <w:p w14:paraId="7216D47C" w14:textId="77777777" w:rsidR="00E8012E" w:rsidRPr="00B31790" w:rsidRDefault="00E8012E" w:rsidP="00A536F2">
      <w:pPr>
        <w:spacing w:line="30" w:lineRule="atLeast"/>
        <w:rPr>
          <w:rtl/>
        </w:rPr>
      </w:pPr>
    </w:p>
    <w:p w14:paraId="70E29427" w14:textId="77777777" w:rsidR="00677AA5" w:rsidRPr="00ED5021" w:rsidRDefault="00973E39" w:rsidP="00A07D4C">
      <w:pPr>
        <w:pStyle w:val="2"/>
        <w:jc w:val="left"/>
        <w:rPr>
          <w:rtl/>
        </w:rPr>
      </w:pPr>
      <w:bookmarkStart w:id="7" w:name="_Toc231379452"/>
      <w:r w:rsidRPr="00ED5021">
        <w:rPr>
          <w:rFonts w:hint="cs"/>
        </w:rPr>
        <w:t xml:space="preserve">1.5 </w:t>
      </w:r>
      <w:r w:rsidRPr="00ED5021">
        <w:rPr>
          <w:rFonts w:hint="cs"/>
          <w:rtl/>
        </w:rPr>
        <w:t>أهداف الدراسة</w:t>
      </w:r>
      <w:bookmarkEnd w:id="7"/>
    </w:p>
    <w:p w14:paraId="3F5A86CB" w14:textId="77777777" w:rsidR="00961D85" w:rsidRDefault="00E8012E" w:rsidP="00A536F2">
      <w:pPr>
        <w:spacing w:line="30" w:lineRule="atLeast"/>
        <w:rPr>
          <w:b/>
          <w:bCs/>
          <w:szCs w:val="28"/>
          <w:rtl/>
        </w:rPr>
      </w:pPr>
      <w:r w:rsidRPr="00B31790">
        <w:br/>
      </w:r>
      <w:r w:rsidR="00961D85" w:rsidRPr="00B31790">
        <w:rPr>
          <w:rtl/>
        </w:rPr>
        <w:t>نظرًا إلى التحولات المتسارعة التي تشهدها بيئات العمل في المملكة العربية السعودية، وبخاصة في قطاع مراكز الاتصال الذي يعتمد على التفاعل اللحظي والاستجابة الفورية، تهدف هذه الدراسة إلى تحليل أثر تطبيق نموذج العمل عن بُعد على الأداء الوظيفي للعاملين في مراكز الاتصال التابعة لشركات الاتصالات السعودية، مع اعتماد مركز الاتصال في قطاع الأعمال بشركة موبايلي نموذجًا تطبيقيًا للدراسة. وتنطلق الدراسة من منظور شامل يستكشف كيفية انعكاس ممارسات العمل الرقمي على تجربة الموظف ومستوى أدائه، من خلال دراسة العلاقة بين العمل عن بُعد والرضا الوظيفي والأداء الوظيفي باعتبارها المتغيرات الرئيسة في نموذج البحث</w:t>
      </w:r>
      <w:r w:rsidR="00961D85" w:rsidRPr="00B31790">
        <w:t>.</w:t>
      </w:r>
    </w:p>
    <w:p w14:paraId="0EF1DF82" w14:textId="77777777" w:rsidR="00F06FE5" w:rsidRPr="00B31790" w:rsidRDefault="00F06FE5" w:rsidP="00A536F2">
      <w:pPr>
        <w:spacing w:line="30" w:lineRule="atLeast"/>
        <w:rPr>
          <w:b/>
          <w:bCs/>
          <w:szCs w:val="28"/>
        </w:rPr>
      </w:pPr>
    </w:p>
    <w:p w14:paraId="701835D2" w14:textId="77777777" w:rsidR="00961D85" w:rsidRDefault="00961D85" w:rsidP="00A536F2">
      <w:pPr>
        <w:spacing w:line="30" w:lineRule="atLeast"/>
        <w:rPr>
          <w:rtl/>
        </w:rPr>
      </w:pPr>
      <w:r w:rsidRPr="00B31790">
        <w:rPr>
          <w:rtl/>
        </w:rPr>
        <w:t>وينبثق الهدف العام للدراسة من الفجوة البحثية التي تناولتها الأدبيات الحديثة، ويتمثل في</w:t>
      </w:r>
      <w:r w:rsidRPr="00B31790">
        <w:t>:</w:t>
      </w:r>
      <w:r w:rsidRPr="00B31790">
        <w:br/>
      </w:r>
      <w:r w:rsidRPr="00B31790">
        <w:rPr>
          <w:rtl/>
        </w:rPr>
        <w:t>تحليل أثر تبنّي نموذج العمل عن بُعد على الأداء الوظيفي في مراكز الاتصال السعودية، واختبار دور الرضا الوظيفي كمتغير وسيط في هذه العلاقة</w:t>
      </w:r>
      <w:r w:rsidRPr="00B31790">
        <w:t>.</w:t>
      </w:r>
    </w:p>
    <w:p w14:paraId="6BD5B0F2" w14:textId="77777777" w:rsidR="00F06FE5" w:rsidRPr="00B31790" w:rsidRDefault="00F06FE5" w:rsidP="00A536F2">
      <w:pPr>
        <w:spacing w:line="30" w:lineRule="atLeast"/>
      </w:pPr>
    </w:p>
    <w:p w14:paraId="7FF23743" w14:textId="77777777" w:rsidR="00961D85" w:rsidRPr="00F06FE5" w:rsidRDefault="00961D85" w:rsidP="00A536F2">
      <w:pPr>
        <w:spacing w:line="30" w:lineRule="atLeast"/>
        <w:rPr>
          <w:b/>
          <w:bCs/>
        </w:rPr>
      </w:pPr>
      <w:r w:rsidRPr="00F06FE5">
        <w:rPr>
          <w:b/>
          <w:bCs/>
          <w:rtl/>
        </w:rPr>
        <w:t>ولتحقيق هذا الهدف العام، تسعى الدراسة إلى تحقيق الأهداف الفرعية التالية</w:t>
      </w:r>
      <w:r w:rsidRPr="00F06FE5">
        <w:rPr>
          <w:b/>
          <w:bCs/>
        </w:rPr>
        <w:t>:</w:t>
      </w:r>
    </w:p>
    <w:p w14:paraId="0A3EEF38" w14:textId="77777777" w:rsidR="00961D85" w:rsidRPr="00B31790" w:rsidRDefault="00961D85">
      <w:pPr>
        <w:numPr>
          <w:ilvl w:val="0"/>
          <w:numId w:val="9"/>
        </w:numPr>
        <w:spacing w:line="30" w:lineRule="atLeast"/>
      </w:pPr>
      <w:r w:rsidRPr="00B31790">
        <w:rPr>
          <w:rtl/>
        </w:rPr>
        <w:t>تحليل أثر تطبيق العمل عن بُعد على مستوى الرضا الوظيفي لدى موظفي مركز الاتصال في قطاع الأعمال بشركة موبايلي</w:t>
      </w:r>
      <w:r w:rsidRPr="00B31790">
        <w:t>.</w:t>
      </w:r>
    </w:p>
    <w:p w14:paraId="2B6BDDC9" w14:textId="77777777" w:rsidR="00961D85" w:rsidRPr="00B31790" w:rsidRDefault="00961D85">
      <w:pPr>
        <w:numPr>
          <w:ilvl w:val="0"/>
          <w:numId w:val="9"/>
        </w:numPr>
        <w:spacing w:line="30" w:lineRule="atLeast"/>
      </w:pPr>
      <w:r w:rsidRPr="00B31790">
        <w:rPr>
          <w:rtl/>
        </w:rPr>
        <w:t>قياس أثر الرضا الوظيفي على الأداء الوظيفي للعاملين في مركز الاتصال</w:t>
      </w:r>
      <w:r w:rsidRPr="00B31790">
        <w:t>.</w:t>
      </w:r>
    </w:p>
    <w:p w14:paraId="64282276" w14:textId="77777777" w:rsidR="00961D85" w:rsidRPr="00B31790" w:rsidRDefault="00961D85">
      <w:pPr>
        <w:numPr>
          <w:ilvl w:val="0"/>
          <w:numId w:val="9"/>
        </w:numPr>
        <w:spacing w:line="30" w:lineRule="atLeast"/>
      </w:pPr>
      <w:r w:rsidRPr="00B31790">
        <w:rPr>
          <w:rtl/>
        </w:rPr>
        <w:t>تحليل الأثر المباشر للعمل عن بُعد على الأداء الوظيفي</w:t>
      </w:r>
      <w:r w:rsidRPr="00B31790">
        <w:t>.</w:t>
      </w:r>
    </w:p>
    <w:p w14:paraId="72BEFCC7" w14:textId="77777777" w:rsidR="00961D85" w:rsidRPr="00B31790" w:rsidRDefault="00961D85">
      <w:pPr>
        <w:numPr>
          <w:ilvl w:val="0"/>
          <w:numId w:val="9"/>
        </w:numPr>
        <w:spacing w:line="30" w:lineRule="atLeast"/>
      </w:pPr>
      <w:r w:rsidRPr="00B31790">
        <w:rPr>
          <w:rtl/>
        </w:rPr>
        <w:t>اختبار الدور الوسيط للرضا الوظيفي في العلاقة بين العمل عن بُعد والأداء الوظيفي</w:t>
      </w:r>
      <w:r w:rsidRPr="00B31790">
        <w:t>.</w:t>
      </w:r>
    </w:p>
    <w:p w14:paraId="23F45E6C" w14:textId="77777777" w:rsidR="00983DAF" w:rsidRPr="00983DAF" w:rsidRDefault="00983DAF" w:rsidP="00983DAF">
      <w:pPr>
        <w:numPr>
          <w:ilvl w:val="0"/>
          <w:numId w:val="9"/>
        </w:numPr>
        <w:spacing w:line="30" w:lineRule="atLeast"/>
      </w:pPr>
      <w:r w:rsidRPr="00983DAF">
        <w:rPr>
          <w:rtl/>
        </w:rPr>
        <w:t>توضيح كيفية ارتباط بعض الأبعاد التنظيمية والتشغيلية المصاحبة للعمل عن بُعد، مثل جودة التواصل الداخلي، وكفاءة التفاعل، والمهارات الرقمية، والبنية التحتية الرقمية، بفهم تطبيق العمل عن بُعد داخل بيئة مراكز الاتصال، دون التعامل معها كمتغيرات مستقلة منفصلة عن متغيرات الدراسة الرئيسة</w:t>
      </w:r>
      <w:r w:rsidRPr="00983DAF">
        <w:t>.</w:t>
      </w:r>
    </w:p>
    <w:p w14:paraId="70D72016" w14:textId="77777777" w:rsidR="00961D85" w:rsidRDefault="00961D85">
      <w:pPr>
        <w:numPr>
          <w:ilvl w:val="0"/>
          <w:numId w:val="9"/>
        </w:numPr>
        <w:spacing w:line="30" w:lineRule="atLeast"/>
      </w:pPr>
      <w:r w:rsidRPr="00B31790">
        <w:rPr>
          <w:rtl/>
        </w:rPr>
        <w:t>تقديم توصيات تطبيقية مستندة إلى نتائج الدراسة الميدانية بهدف تطوير بيئات العمل الرقمية ورفع مستوى الأداء الوظيفي في مراكز الاتصال السعودية</w:t>
      </w:r>
      <w:r w:rsidRPr="00B31790">
        <w:t>.</w:t>
      </w:r>
    </w:p>
    <w:p w14:paraId="07F6D771" w14:textId="77777777" w:rsidR="00F06FE5" w:rsidRPr="00B31790" w:rsidRDefault="00F06FE5" w:rsidP="00F06FE5">
      <w:pPr>
        <w:spacing w:line="30" w:lineRule="atLeast"/>
      </w:pPr>
    </w:p>
    <w:p w14:paraId="23B3CFD0" w14:textId="77777777" w:rsidR="00961D85" w:rsidRPr="00B31790" w:rsidRDefault="00961D85" w:rsidP="00A536F2">
      <w:pPr>
        <w:spacing w:line="30" w:lineRule="atLeast"/>
      </w:pPr>
      <w:r w:rsidRPr="00B31790">
        <w:rPr>
          <w:rtl/>
        </w:rPr>
        <w:lastRenderedPageBreak/>
        <w:t>وتهدف هذه الدراسة، من خلال هذه الأهداف، إلى تقديم إطار تحليلي متكامل يوسع الفهم العلمي للعوامل المؤثرة في الأداء الوظيفي ضمن بيئات العمل الرقمية الخدمية، ويدعم جهود التحول الرقمي في قطاع الاتصالات السعودي</w:t>
      </w:r>
      <w:r w:rsidRPr="00B31790">
        <w:t>.</w:t>
      </w:r>
    </w:p>
    <w:p w14:paraId="44381629" w14:textId="77777777" w:rsidR="00E8012E" w:rsidRPr="00B31790" w:rsidRDefault="00E8012E" w:rsidP="00A536F2">
      <w:pPr>
        <w:spacing w:line="30" w:lineRule="atLeast"/>
        <w:rPr>
          <w:b/>
          <w:bCs/>
          <w:szCs w:val="28"/>
          <w:rtl/>
        </w:rPr>
      </w:pPr>
    </w:p>
    <w:p w14:paraId="36B6F431" w14:textId="77777777" w:rsidR="00E8012E" w:rsidRPr="00ED5021" w:rsidRDefault="00E8012E" w:rsidP="00A07D4C">
      <w:pPr>
        <w:pStyle w:val="2"/>
        <w:jc w:val="left"/>
        <w:rPr>
          <w:rtl/>
        </w:rPr>
      </w:pPr>
      <w:bookmarkStart w:id="8" w:name="_Toc231379453"/>
      <w:r w:rsidRPr="00ED5021">
        <w:rPr>
          <w:rFonts w:hint="cs"/>
        </w:rPr>
        <w:t>1.6</w:t>
      </w:r>
      <w:r w:rsidRPr="00ED5021">
        <w:rPr>
          <w:rFonts w:hint="cs"/>
          <w:rtl/>
        </w:rPr>
        <w:t xml:space="preserve"> أهمية الدراسة</w:t>
      </w:r>
      <w:bookmarkEnd w:id="8"/>
    </w:p>
    <w:p w14:paraId="23C2D8B7" w14:textId="77777777" w:rsidR="0000040F" w:rsidRDefault="0000040F" w:rsidP="00A536F2">
      <w:pPr>
        <w:spacing w:line="30" w:lineRule="atLeast"/>
        <w:rPr>
          <w:rtl/>
        </w:rPr>
      </w:pPr>
      <w:r w:rsidRPr="00B31790">
        <w:rPr>
          <w:rtl/>
        </w:rPr>
        <w:t>تكمن أهمية هذه الدراسة في تناولها أثر العمل عن بُعد على أداء موظفي مراكز الاتصال في سياق التحول الرقمي في المملكة العربية السعودية، حيث تتقاطع مع تحولات جوهرية في أنماط التشغيل والتوظيف داخل بيئات العمل الحديثة، خاصة بعد جائحة كوفيد-19 وما صاحبها من توسع ملحوظ في استخدام نماذج العمل المرن وعلى رأسها العمل عن بُعد. وتزداد أهمية هذه الدراسة في السياق السعودي في ظل تسارع وتيرة الرقمنة في القطاعين العام والخاص، كجزء من مستهدفات رؤية المملكة 2030 التي تركز على رفع كفاءة الأداء المؤسسي، وتطوير بيئات العمل الذكية، وتعزيز الابتكار والمرونة التشغيلية</w:t>
      </w:r>
      <w:r w:rsidRPr="00B31790">
        <w:t>.</w:t>
      </w:r>
    </w:p>
    <w:p w14:paraId="0500A0F4" w14:textId="77777777" w:rsidR="00F06FE5" w:rsidRPr="00B31790" w:rsidRDefault="00F06FE5" w:rsidP="00A536F2">
      <w:pPr>
        <w:spacing w:line="30" w:lineRule="atLeast"/>
      </w:pPr>
    </w:p>
    <w:p w14:paraId="042B5429" w14:textId="77777777" w:rsidR="00F06FE5" w:rsidRPr="00B31790" w:rsidRDefault="0000040F" w:rsidP="00D03AE1">
      <w:pPr>
        <w:spacing w:line="30" w:lineRule="atLeast"/>
      </w:pPr>
      <w:r w:rsidRPr="00B31790">
        <w:rPr>
          <w:rtl/>
        </w:rPr>
        <w:t>وفي هذا السياق، يُعد قطاع مراكز الاتصال من أكثر القطاعات تأثرًا بهذه التحولات، نظرًا لاعتماده على التفاعل اللحظي، وسرعة الاستجابة، والتنسيق المستمر بين الموظفين. ومع تطبيق نماذج العمل عن بُعد في هذا القطاع، برزت تحديات تقنية وتنظيمية تتعلق بكفاءة التفاعل بين الفرق التشغيلية، وجودة التواصل الداخلي، ومستوى الجاهزية الرقمية. ومن ثم، تُسهم هذه الدراسة في توضيح أثر العمل عن بُعد على الأداء الوظيفي في مراكز الاتصال، ضمن سياق التحول الرقمي في قطاع الاتصالات السعودي، واستقصاء انعكاساته على بيئات العمل عالية الحساسية التشغيلية</w:t>
      </w:r>
      <w:r w:rsidRPr="00B31790">
        <w:t>.</w:t>
      </w:r>
    </w:p>
    <w:p w14:paraId="0D48601F" w14:textId="77777777" w:rsidR="00E8012E" w:rsidRPr="00B31790" w:rsidRDefault="00E8012E" w:rsidP="00A536F2">
      <w:pPr>
        <w:spacing w:line="30" w:lineRule="atLeast"/>
        <w:rPr>
          <w:b/>
          <w:bCs/>
        </w:rPr>
      </w:pPr>
    </w:p>
    <w:p w14:paraId="2C9C33B8" w14:textId="77777777" w:rsidR="00E8012E" w:rsidRPr="00F06FE5" w:rsidRDefault="00E8012E" w:rsidP="00A536F2">
      <w:pPr>
        <w:pStyle w:val="4"/>
        <w:spacing w:line="30" w:lineRule="atLeast"/>
        <w:jc w:val="left"/>
        <w:rPr>
          <w:rFonts w:cs="Traditional Arabic"/>
          <w:bCs/>
          <w:i w:val="0"/>
          <w:iCs w:val="0"/>
          <w:sz w:val="28"/>
          <w:szCs w:val="28"/>
          <w:rtl/>
        </w:rPr>
      </w:pPr>
      <w:r w:rsidRPr="00F06FE5">
        <w:rPr>
          <w:rFonts w:cs="Traditional Arabic"/>
          <w:bCs/>
          <w:i w:val="0"/>
          <w:iCs w:val="0"/>
          <w:sz w:val="28"/>
          <w:szCs w:val="28"/>
          <w:rtl/>
        </w:rPr>
        <w:t>أولًا: الأهمية النظرية</w:t>
      </w:r>
    </w:p>
    <w:p w14:paraId="7F78E4FE" w14:textId="77777777" w:rsidR="004C253E" w:rsidRDefault="00912A27" w:rsidP="00912A27">
      <w:pPr>
        <w:spacing w:line="30" w:lineRule="atLeast"/>
        <w:rPr>
          <w:rtl/>
        </w:rPr>
      </w:pPr>
      <w:r w:rsidRPr="00912A27">
        <w:rPr>
          <w:rtl/>
        </w:rPr>
        <w:t>من الناحية النظرية، تسهم هذه الدراسة في إثراء الأدبيات العلمية المتعلقة بالعمل عن بُعد والأداء الوظيفي من خلال تقديم معالجة تحليلية تركز على بيئة مراكز الاتصال، وهي من البيئات التنظيمية التي لم تحظَ باهتمام كافٍ في الدراسات السابقة، خاصة في السياق العربي والسعودي. وتنبع أهمية هذا التركيز من الطبيعة الخاصة لمراكز الاتصال بوصفها بيئات خدمية عالية الكثافة التفاعلية، تتسم بضغط العمل، وسرعة الاستجابة، وتعدد قنوات التواصل، مما يجعل نتائج تطبيق العمل عن بُعد فيها مختلفة عن البيئات الإدارية أو المكتبية التقليدية</w:t>
      </w:r>
      <w:r w:rsidRPr="00912A27">
        <w:t>.</w:t>
      </w:r>
      <w:r w:rsidRPr="00912A27">
        <w:br/>
      </w:r>
      <w:r w:rsidRPr="00912A27">
        <w:rPr>
          <w:rtl/>
        </w:rPr>
        <w:t>وتستند الدراسة إلى إطار نظري تكاملي يربط بين العمل عن بُعد، والرضا الوظيفي، والأداء الوظيفي، مستندة إلى نموذج التكنولوجيا–المنظمة–البيئة</w:t>
      </w:r>
      <w:r w:rsidRPr="00912A27">
        <w:t xml:space="preserve"> (TOE)</w:t>
      </w:r>
      <w:r w:rsidRPr="00912A27">
        <w:rPr>
          <w:rtl/>
        </w:rPr>
        <w:t>، ومدعومة بمفاهيم من نظريات العمل الافتراضي والتبادل الاجتماعي. ويُسهم هذا الدمج النظري في تقديم فهم أعمق لكيفية تفاعل العوامل التقنية والتنظيمية مع الجوانب النفسية للعاملين في بيئات العمل الرقمية، بما يساعد على تفسير تباين نتائج الدراسات السابقة حول أثر العمل عن بُعد على الأداء الوظيفي</w:t>
      </w:r>
      <w:r w:rsidRPr="00912A27">
        <w:t>.</w:t>
      </w:r>
      <w:r w:rsidRPr="00912A27">
        <w:br/>
      </w:r>
      <w:r w:rsidRPr="00912A27">
        <w:rPr>
          <w:rtl/>
        </w:rPr>
        <w:t>كما تسهم الدراسة في توضيح الآليات التفسيرية للعلاقة بين العمل عن بُعد والأداء الوظيفي من خلال اختبار دور الرضا الوظيفي كمتغير وسيط محتمل، بما يدعم الانتقال من توصيف العلاقات المباشرة بين المتغيرات إلى بناء تفسير علمي وإحصائي أكثر شمولًا يتلاءم مع طبيعة العمل في مراكز الاتصال. وفي هذا السياق، تتجلى الإضافة النظرية للدراسة في انتقالها من الطرح الوصفي الشائع في عدد من الدراسات السابقة إلى اختبار نموذج تفسيري للعلاقات المباشرة وغير المباشرة بين العمل عن بُعد والرضا الوظيفي والأداء الوظيفي في بيئة تشغيلية عالية التفاعل، هي مراكز الاتصال، ضمن سياق سعودي لم يحظَ بتغطية ميدانية كافية في الأدبيات</w:t>
      </w:r>
      <w:r w:rsidRPr="00912A27">
        <w:t>.</w:t>
      </w:r>
      <w:r w:rsidRPr="00912A27">
        <w:br/>
      </w:r>
      <w:r w:rsidRPr="00912A27">
        <w:rPr>
          <w:rtl/>
        </w:rPr>
        <w:t>إضافة إلى ذلك، تسهم الدراسة في ربط الإطار النظري المقترح بمؤشرات أداء تشغيلية تعكس واقع عمل مراكز الاتصال، الأمر الذي يعزز من قابلية توظيف هذا الإطار في دراسات مستقبلية تتناول بيئات عمل رقمية وخدمية مشابهة، سواء في قطاع الاتصالات أو في قطاعات خدمية أخرى تعتمد على التفاعل المباشر مع العملاء. وبهذا، تقدم الدراسة إضافة نظرية منضبطة تسهم في تطوير فهم أكاديمي أدق لتطبيقات العمل عن بُعد في البيئات الخدمية الرقمية</w:t>
      </w:r>
      <w:r w:rsidRPr="00912A27">
        <w:t>.</w:t>
      </w:r>
    </w:p>
    <w:p w14:paraId="5BF5EB98" w14:textId="77777777" w:rsidR="00912A27" w:rsidRPr="00B31790" w:rsidRDefault="00912A27" w:rsidP="00912A27">
      <w:pPr>
        <w:spacing w:line="30" w:lineRule="atLeast"/>
      </w:pPr>
    </w:p>
    <w:p w14:paraId="045C01DC" w14:textId="77777777" w:rsidR="00E8012E" w:rsidRPr="00F06FE5" w:rsidRDefault="00E8012E" w:rsidP="00A536F2">
      <w:pPr>
        <w:pStyle w:val="4"/>
        <w:spacing w:line="30" w:lineRule="atLeast"/>
        <w:jc w:val="left"/>
        <w:rPr>
          <w:rFonts w:cs="Traditional Arabic"/>
          <w:bCs/>
          <w:i w:val="0"/>
          <w:iCs w:val="0"/>
          <w:sz w:val="28"/>
          <w:szCs w:val="28"/>
        </w:rPr>
      </w:pPr>
      <w:r w:rsidRPr="00F06FE5">
        <w:rPr>
          <w:rFonts w:cs="Traditional Arabic"/>
          <w:bCs/>
          <w:i w:val="0"/>
          <w:iCs w:val="0"/>
          <w:sz w:val="28"/>
          <w:szCs w:val="28"/>
          <w:rtl/>
        </w:rPr>
        <w:t>ثانيًا: الأهمية التطبيقية</w:t>
      </w:r>
    </w:p>
    <w:p w14:paraId="58C00E04" w14:textId="77777777" w:rsidR="00E8012E" w:rsidRPr="00B31790" w:rsidRDefault="00E8012E" w:rsidP="00A536F2">
      <w:pPr>
        <w:spacing w:line="30" w:lineRule="atLeast"/>
      </w:pPr>
      <w:r w:rsidRPr="00B31790">
        <w:rPr>
          <w:rtl/>
        </w:rPr>
        <w:t>على الصعيد التطبيقي، توفّر هذه الدراسة نتائج عملية قابلة للتوظيف من قبل</w:t>
      </w:r>
      <w:r w:rsidRPr="00B31790">
        <w:t>:</w:t>
      </w:r>
    </w:p>
    <w:p w14:paraId="5AE69907" w14:textId="77777777" w:rsidR="00E8012E" w:rsidRPr="00B31790" w:rsidRDefault="00E8012E">
      <w:pPr>
        <w:numPr>
          <w:ilvl w:val="0"/>
          <w:numId w:val="3"/>
        </w:numPr>
        <w:spacing w:line="30" w:lineRule="atLeast"/>
      </w:pPr>
      <w:r w:rsidRPr="00B31790">
        <w:rPr>
          <w:rtl/>
        </w:rPr>
        <w:t>صُنّاع القرار في شركات الاتصالات،</w:t>
      </w:r>
    </w:p>
    <w:p w14:paraId="5B8978C2" w14:textId="77777777" w:rsidR="00E8012E" w:rsidRPr="00B31790" w:rsidRDefault="00E8012E">
      <w:pPr>
        <w:numPr>
          <w:ilvl w:val="0"/>
          <w:numId w:val="3"/>
        </w:numPr>
        <w:spacing w:line="30" w:lineRule="atLeast"/>
      </w:pPr>
      <w:r w:rsidRPr="00B31790">
        <w:rPr>
          <w:rtl/>
        </w:rPr>
        <w:t>الإدارات التشغيلية لمراكز الاتصال،</w:t>
      </w:r>
    </w:p>
    <w:p w14:paraId="43EA94CD" w14:textId="77777777" w:rsidR="00E8012E" w:rsidRPr="00B31790" w:rsidRDefault="00E8012E">
      <w:pPr>
        <w:numPr>
          <w:ilvl w:val="0"/>
          <w:numId w:val="3"/>
        </w:numPr>
        <w:spacing w:line="30" w:lineRule="atLeast"/>
      </w:pPr>
      <w:r w:rsidRPr="00B31790">
        <w:rPr>
          <w:rtl/>
        </w:rPr>
        <w:t>مسؤولي الموارد البشرية والتحول الرقمي،</w:t>
      </w:r>
    </w:p>
    <w:p w14:paraId="195B4CA6" w14:textId="77777777" w:rsidR="00E8012E" w:rsidRPr="00B31790" w:rsidRDefault="00E8012E" w:rsidP="00A536F2">
      <w:pPr>
        <w:spacing w:line="30" w:lineRule="atLeast"/>
      </w:pPr>
      <w:r w:rsidRPr="00B31790">
        <w:rPr>
          <w:rtl/>
        </w:rPr>
        <w:t>وذلك من خلال تحليل ميداني يستند إلى بيانات واقعية من موظفين يعملون في بيئات رقمية، سواء بنظام العمل الكامل عن بُعد أو العمل الهجين، مع اعتماد مركز الاتصال التابع لشركة موبايلي – قطاع الأعمال – كنموذج تطبيقي للدراسة</w:t>
      </w:r>
      <w:r w:rsidRPr="00B31790">
        <w:t>.</w:t>
      </w:r>
    </w:p>
    <w:p w14:paraId="5E983D6A" w14:textId="77777777" w:rsidR="00E8012E" w:rsidRPr="00B31790" w:rsidRDefault="00E8012E" w:rsidP="00A536F2">
      <w:pPr>
        <w:spacing w:line="30" w:lineRule="atLeast"/>
      </w:pPr>
    </w:p>
    <w:p w14:paraId="117905CB" w14:textId="77777777" w:rsidR="00E8012E" w:rsidRPr="00B31790" w:rsidRDefault="00E8012E" w:rsidP="00A536F2">
      <w:pPr>
        <w:spacing w:line="30" w:lineRule="atLeast"/>
        <w:rPr>
          <w:b/>
          <w:bCs/>
        </w:rPr>
      </w:pPr>
      <w:r w:rsidRPr="00B31790">
        <w:rPr>
          <w:b/>
          <w:bCs/>
          <w:rtl/>
        </w:rPr>
        <w:t>وتتجلى القيمة التطبيقية في قدرة هذه الدراسة على تقديم توصيات عملية ضمن المحاور التالية</w:t>
      </w:r>
      <w:r w:rsidRPr="00B31790">
        <w:rPr>
          <w:b/>
          <w:bCs/>
        </w:rPr>
        <w:t>:</w:t>
      </w:r>
    </w:p>
    <w:p w14:paraId="6AE00101" w14:textId="77777777" w:rsidR="00E8012E" w:rsidRPr="00B31790" w:rsidRDefault="00E8012E" w:rsidP="00A536F2">
      <w:pPr>
        <w:spacing w:line="30" w:lineRule="atLeast"/>
      </w:pPr>
    </w:p>
    <w:p w14:paraId="2E936F69" w14:textId="77777777" w:rsidR="00E8012E" w:rsidRPr="00B31790" w:rsidRDefault="00E8012E">
      <w:pPr>
        <w:numPr>
          <w:ilvl w:val="0"/>
          <w:numId w:val="1"/>
        </w:numPr>
        <w:spacing w:line="30" w:lineRule="atLeast"/>
      </w:pPr>
      <w:r w:rsidRPr="00B31790">
        <w:rPr>
          <w:rtl/>
        </w:rPr>
        <w:t>تطوير استراتيجيات التواصل الداخلي في بيئات العمل الرقمية، بما يضمن وضوح القنوات وفاعلية التنسيق اللحظي.</w:t>
      </w:r>
    </w:p>
    <w:p w14:paraId="6925E649" w14:textId="77777777" w:rsidR="00E8012E" w:rsidRDefault="00E8012E">
      <w:pPr>
        <w:numPr>
          <w:ilvl w:val="0"/>
          <w:numId w:val="1"/>
        </w:numPr>
        <w:spacing w:line="30" w:lineRule="atLeast"/>
      </w:pPr>
      <w:r w:rsidRPr="00B31790">
        <w:rPr>
          <w:rtl/>
        </w:rPr>
        <w:t>اقتراح سياسات مرنة لإدارة الأداء عن بُعد تراعي طبيعة المهام اللحظية في مراكز الاتصال، وتوازن بين المرونة والرقابة.</w:t>
      </w:r>
    </w:p>
    <w:p w14:paraId="6E0061DF" w14:textId="77777777" w:rsidR="00E8012E" w:rsidRPr="00B31790" w:rsidRDefault="00E8012E">
      <w:pPr>
        <w:numPr>
          <w:ilvl w:val="0"/>
          <w:numId w:val="1"/>
        </w:numPr>
        <w:spacing w:line="30" w:lineRule="atLeast"/>
      </w:pPr>
      <w:r w:rsidRPr="00B31790">
        <w:rPr>
          <w:rtl/>
        </w:rPr>
        <w:t>تصميم برامج تدريب رقمية متقدمة لتعزيز الكفاءة الرقمية ومهارات استخدام أدوات التعاون الافتراضي.</w:t>
      </w:r>
    </w:p>
    <w:p w14:paraId="1FB7A2AC" w14:textId="77777777" w:rsidR="00E8012E" w:rsidRPr="00B31790" w:rsidRDefault="00E8012E">
      <w:pPr>
        <w:numPr>
          <w:ilvl w:val="0"/>
          <w:numId w:val="1"/>
        </w:numPr>
        <w:spacing w:line="30" w:lineRule="atLeast"/>
      </w:pPr>
      <w:r w:rsidRPr="00B31790">
        <w:rPr>
          <w:rtl/>
        </w:rPr>
        <w:t>تحسين البنية التحتية التقنية عبر تعزيز استقرار الشبكات، وتبني أدوات سحابية ذكية، ومنصات لمتابعة الأداء وضمان جودة الخدمة.</w:t>
      </w:r>
    </w:p>
    <w:p w14:paraId="62E8614C" w14:textId="77777777" w:rsidR="004C1BBD" w:rsidRPr="004C1BBD" w:rsidRDefault="004C1BBD" w:rsidP="004C1BBD">
      <w:pPr>
        <w:numPr>
          <w:ilvl w:val="0"/>
          <w:numId w:val="1"/>
        </w:numPr>
        <w:spacing w:line="30" w:lineRule="atLeast"/>
      </w:pPr>
      <w:r w:rsidRPr="004C1BBD">
        <w:rPr>
          <w:rtl/>
        </w:rPr>
        <w:t>بحث إمكانات توظيف الأدوات الرقمية المتقدمة في دعم المتابعة التشغيلية وتقييم الأداء، مع مراعاة الجوانب الأخلاقية المرتبطة بالمراقبة الرقمية</w:t>
      </w:r>
      <w:r w:rsidRPr="004C1BBD">
        <w:t>.</w:t>
      </w:r>
    </w:p>
    <w:p w14:paraId="07E97F06" w14:textId="77777777" w:rsidR="00E8012E" w:rsidRPr="004C1BBD" w:rsidRDefault="00E8012E" w:rsidP="00D47E45">
      <w:pPr>
        <w:spacing w:line="30" w:lineRule="atLeast"/>
        <w:ind w:left="720"/>
        <w:rPr>
          <w:rtl/>
        </w:rPr>
      </w:pPr>
    </w:p>
    <w:p w14:paraId="23BAB790" w14:textId="77777777" w:rsidR="00E8012E" w:rsidRPr="00B31790" w:rsidRDefault="00E8012E" w:rsidP="00A536F2">
      <w:pPr>
        <w:spacing w:line="30" w:lineRule="atLeast"/>
      </w:pPr>
      <w:r w:rsidRPr="00B31790">
        <w:rPr>
          <w:rtl/>
        </w:rPr>
        <w:t>وبذلك، تكتسب هذه الدراسة أهمية تطبيقية ملموسة، إذ تتجاوز الطرح النظري إلى تقديم رؤية عملية تساعد المؤسسات على بناء بيئة عمل رقمية أكثر كفاءة واستدامة. كما يمكن النظر إلى نتائجها كمساهمة داعمة لجهود التحول الرقمي الوطني، وتعزيز التوازن بين جودة الخدمة، ورفاه الموظفين، واستمرارية التشغيل في بيئات العمل الحديثة</w:t>
      </w:r>
      <w:r w:rsidRPr="00B31790">
        <w:t>.</w:t>
      </w:r>
    </w:p>
    <w:p w14:paraId="4D20D37F" w14:textId="77777777" w:rsidR="00E8012E" w:rsidRPr="00B31790" w:rsidRDefault="00E8012E" w:rsidP="00A536F2">
      <w:pPr>
        <w:spacing w:line="30" w:lineRule="atLeast"/>
        <w:rPr>
          <w:rtl/>
        </w:rPr>
      </w:pPr>
    </w:p>
    <w:p w14:paraId="7F5E9436" w14:textId="77777777" w:rsidR="00E8012E" w:rsidRPr="00ED5021" w:rsidRDefault="00E8012E" w:rsidP="00A07D4C">
      <w:pPr>
        <w:pStyle w:val="2"/>
        <w:jc w:val="left"/>
        <w:rPr>
          <w:rtl/>
        </w:rPr>
      </w:pPr>
      <w:bookmarkStart w:id="9" w:name="_Toc231379454"/>
      <w:r w:rsidRPr="00ED5021">
        <w:rPr>
          <w:rFonts w:hint="cs"/>
        </w:rPr>
        <w:t>1.7</w:t>
      </w:r>
      <w:r w:rsidRPr="00ED5021">
        <w:rPr>
          <w:rFonts w:hint="cs"/>
          <w:rtl/>
        </w:rPr>
        <w:t xml:space="preserve"> فرضيات الدراسة</w:t>
      </w:r>
      <w:bookmarkEnd w:id="9"/>
    </w:p>
    <w:p w14:paraId="6A68DD17" w14:textId="77777777" w:rsidR="00E8012E" w:rsidRPr="00B31790" w:rsidRDefault="00E8012E" w:rsidP="00A536F2">
      <w:pPr>
        <w:spacing w:line="30" w:lineRule="atLeast"/>
      </w:pPr>
      <w:r w:rsidRPr="00B31790">
        <w:rPr>
          <w:rtl/>
        </w:rPr>
        <w:t>استنادًا إلى الإطار النظري والنموذج المفاهيمي المقترح، ووفقًا للأدبيات الحديثة التي تناولت العلاقة بين العمل عن بُعد، الرضا الوظيفي، والأداء الوظيفي في بيئات العمل الخدمية، تمت صياغة فرضيات الدراسة الرئيسة على النحو الآتي:</w:t>
      </w:r>
    </w:p>
    <w:p w14:paraId="53F6B6C3" w14:textId="77777777" w:rsidR="00E8012E" w:rsidRPr="00B31790" w:rsidRDefault="00E8012E" w:rsidP="00A536F2">
      <w:pPr>
        <w:spacing w:line="30" w:lineRule="atLeast"/>
        <w:rPr>
          <w:rtl/>
        </w:rPr>
      </w:pPr>
    </w:p>
    <w:p w14:paraId="3ACE36E6" w14:textId="77777777" w:rsidR="00E8012E" w:rsidRPr="00B31790" w:rsidRDefault="00E8012E" w:rsidP="00A536F2">
      <w:pPr>
        <w:spacing w:line="30" w:lineRule="atLeast"/>
        <w:rPr>
          <w:b/>
          <w:bCs/>
        </w:rPr>
      </w:pPr>
      <w:r w:rsidRPr="00B31790">
        <w:rPr>
          <w:b/>
          <w:bCs/>
          <w:rtl/>
        </w:rPr>
        <w:t>الفرضية الرئيسة:</w:t>
      </w:r>
    </w:p>
    <w:p w14:paraId="141CEA27" w14:textId="77777777" w:rsidR="00E8012E" w:rsidRPr="00B31790" w:rsidRDefault="00E8012E" w:rsidP="00A536F2">
      <w:pPr>
        <w:spacing w:line="30" w:lineRule="atLeast"/>
        <w:rPr>
          <w:rtl/>
        </w:rPr>
      </w:pPr>
      <w:r w:rsidRPr="00B31790">
        <w:rPr>
          <w:rtl/>
        </w:rPr>
        <w:t>يوجد أثر ذو دلالة إحصائية للعمل عن بُعد على الأداء الوظيفي لموظفي مركز الاتصال في قطاع الأعمال بشركة موبايلي.</w:t>
      </w:r>
    </w:p>
    <w:p w14:paraId="344F906B" w14:textId="77777777" w:rsidR="00E8012E" w:rsidRPr="00B31790" w:rsidRDefault="00E8012E" w:rsidP="00A536F2">
      <w:pPr>
        <w:spacing w:line="30" w:lineRule="atLeast"/>
        <w:rPr>
          <w:rtl/>
        </w:rPr>
      </w:pPr>
    </w:p>
    <w:p w14:paraId="6B641FD3" w14:textId="77777777" w:rsidR="00E8012E" w:rsidRPr="00B31790" w:rsidRDefault="00E8012E" w:rsidP="00A536F2">
      <w:pPr>
        <w:spacing w:line="30" w:lineRule="atLeast"/>
        <w:rPr>
          <w:b/>
          <w:bCs/>
          <w:rtl/>
        </w:rPr>
      </w:pPr>
      <w:r w:rsidRPr="00B31790">
        <w:rPr>
          <w:b/>
          <w:bCs/>
          <w:rtl/>
        </w:rPr>
        <w:t>الفرضيات الفرعية:</w:t>
      </w:r>
    </w:p>
    <w:p w14:paraId="7B25E260" w14:textId="77777777" w:rsidR="00E8012E" w:rsidRPr="00B31790" w:rsidRDefault="00E8012E">
      <w:pPr>
        <w:numPr>
          <w:ilvl w:val="0"/>
          <w:numId w:val="7"/>
        </w:numPr>
        <w:spacing w:line="30" w:lineRule="atLeast"/>
      </w:pPr>
      <w:r w:rsidRPr="00B31790">
        <w:rPr>
          <w:rtl/>
        </w:rPr>
        <w:t>توجد علاقة ذات دلالة إحصائية بين مستوى تطبيق العمل عن بُعد ومستوى الرضا الوظيفي لدى موظفي مركز الاتصال في قطاع الأعمال بشركة موبايلي.</w:t>
      </w:r>
    </w:p>
    <w:p w14:paraId="776A7F79" w14:textId="77777777" w:rsidR="00E8012E" w:rsidRPr="00B31790" w:rsidRDefault="00E8012E">
      <w:pPr>
        <w:numPr>
          <w:ilvl w:val="0"/>
          <w:numId w:val="7"/>
        </w:numPr>
        <w:spacing w:line="30" w:lineRule="atLeast"/>
        <w:rPr>
          <w:rtl/>
        </w:rPr>
      </w:pPr>
      <w:r w:rsidRPr="00B31790">
        <w:rPr>
          <w:rtl/>
        </w:rPr>
        <w:t>توجد علاقة ذات دلالة إحصائية بين مستوى الرضا الوظيفي ومستوى الأداء الوظيفي لدى موظفي مركز الاتصال في قطاع الأعمال بشركة موبايلي.</w:t>
      </w:r>
    </w:p>
    <w:p w14:paraId="4BA935E0" w14:textId="77777777" w:rsidR="00E8012E" w:rsidRPr="00B31790" w:rsidRDefault="00E8012E">
      <w:pPr>
        <w:numPr>
          <w:ilvl w:val="0"/>
          <w:numId w:val="7"/>
        </w:numPr>
        <w:spacing w:line="30" w:lineRule="atLeast"/>
        <w:rPr>
          <w:rtl/>
        </w:rPr>
      </w:pPr>
      <w:r w:rsidRPr="00B31790">
        <w:rPr>
          <w:rtl/>
        </w:rPr>
        <w:t>يلعب الرضا الوظيفي دورًا وسيطًا ذا دلالة إحصائية في العلاقة بين العمل عن بُعد والأداء الوظيفي لدى موظفي مركز الاتصال في قطاع الأعمال بشركة موبايلي.</w:t>
      </w:r>
    </w:p>
    <w:p w14:paraId="3584A206" w14:textId="77777777" w:rsidR="00E8012E" w:rsidRPr="00B31790" w:rsidRDefault="00E8012E" w:rsidP="00A536F2">
      <w:pPr>
        <w:spacing w:line="30" w:lineRule="atLeast"/>
        <w:rPr>
          <w:rtl/>
        </w:rPr>
      </w:pPr>
    </w:p>
    <w:p w14:paraId="3C489D3E" w14:textId="77777777" w:rsidR="00E8012E" w:rsidRPr="00ED5021" w:rsidRDefault="00E8012E" w:rsidP="00A07D4C">
      <w:pPr>
        <w:pStyle w:val="2"/>
        <w:jc w:val="left"/>
        <w:rPr>
          <w:rtl/>
        </w:rPr>
      </w:pPr>
      <w:bookmarkStart w:id="10" w:name="_Toc231379455"/>
      <w:r w:rsidRPr="00ED5021">
        <w:rPr>
          <w:rFonts w:hint="cs"/>
        </w:rPr>
        <w:t>1.8</w:t>
      </w:r>
      <w:r w:rsidRPr="00ED5021">
        <w:rPr>
          <w:rFonts w:hint="cs"/>
          <w:rtl/>
        </w:rPr>
        <w:t xml:space="preserve"> منهجية الدراسة</w:t>
      </w:r>
      <w:bookmarkEnd w:id="10"/>
    </w:p>
    <w:p w14:paraId="48C51DED" w14:textId="77777777" w:rsidR="007D7D72" w:rsidRPr="00B31790" w:rsidRDefault="00912A27" w:rsidP="00912A27">
      <w:pPr>
        <w:spacing w:line="30" w:lineRule="atLeast"/>
      </w:pPr>
      <w:r w:rsidRPr="00912A27">
        <w:rPr>
          <w:rtl/>
        </w:rPr>
        <w:t>تعتمد هذه الدراسة على المنهج الكمي الوصفي التحليلي، الذي يُعد من أكثر المناهج ملاءمة لقياس العلاقات الإحصائية بين المتغيرات التنظيمية في بيئات العمل</w:t>
      </w:r>
      <w:r w:rsidR="007D7D72" w:rsidRPr="00B31790">
        <w:rPr>
          <w:rtl/>
        </w:rPr>
        <w:t>. ويتوافق هذا المنهج مع طبيعة أهداف الدراسة التي تستهدف تحليل أثر تطبيق العمل عن بُعد على الأداء الوظيفي، واختبار الدور الوسيط للرضا الوظيفي ضمن هذا الإطار</w:t>
      </w:r>
      <w:r w:rsidR="007D7D72" w:rsidRPr="00B31790">
        <w:t>.</w:t>
      </w:r>
    </w:p>
    <w:p w14:paraId="4D19F519" w14:textId="77777777" w:rsidR="007D7D72" w:rsidRPr="00B31790" w:rsidRDefault="007D7D72" w:rsidP="00A536F2">
      <w:pPr>
        <w:spacing w:line="30" w:lineRule="atLeast"/>
      </w:pPr>
      <w:r w:rsidRPr="00B31790">
        <w:rPr>
          <w:rtl/>
        </w:rPr>
        <w:t xml:space="preserve">وقد اعتمد الباحث على </w:t>
      </w:r>
      <w:r w:rsidRPr="00B31790">
        <w:rPr>
          <w:b/>
          <w:bCs/>
          <w:rtl/>
        </w:rPr>
        <w:t>أداة بحث كمية (الاستبانة الإلكترونية)</w:t>
      </w:r>
      <w:r w:rsidRPr="00B31790">
        <w:rPr>
          <w:rtl/>
        </w:rPr>
        <w:t xml:space="preserve"> التي تم تصميمها وتحكيمها وفق المتطلبات العلمية لدليل جامعة ميدأوشن، والتي تتألف من ثلاثة محاور رئيسية تمثل متغيرات الدراسة، وهي</w:t>
      </w:r>
      <w:r w:rsidRPr="00B31790">
        <w:t>:</w:t>
      </w:r>
    </w:p>
    <w:p w14:paraId="77DC9E6A" w14:textId="77777777" w:rsidR="007D7D72" w:rsidRPr="00B31790" w:rsidRDefault="007D7D72">
      <w:pPr>
        <w:numPr>
          <w:ilvl w:val="0"/>
          <w:numId w:val="11"/>
        </w:numPr>
        <w:spacing w:line="30" w:lineRule="atLeast"/>
      </w:pPr>
      <w:r w:rsidRPr="00B31790">
        <w:rPr>
          <w:b/>
          <w:bCs/>
          <w:rtl/>
        </w:rPr>
        <w:t>العمل عن بُعد (المتغير المستقل)</w:t>
      </w:r>
    </w:p>
    <w:p w14:paraId="65B63CA5" w14:textId="77777777" w:rsidR="007D7D72" w:rsidRPr="00B31790" w:rsidRDefault="007D7D72">
      <w:pPr>
        <w:numPr>
          <w:ilvl w:val="0"/>
          <w:numId w:val="11"/>
        </w:numPr>
        <w:spacing w:line="30" w:lineRule="atLeast"/>
      </w:pPr>
      <w:r w:rsidRPr="00B31790">
        <w:rPr>
          <w:b/>
          <w:bCs/>
          <w:rtl/>
        </w:rPr>
        <w:t>الرضا الوظيفي (المتغير الوسيط)</w:t>
      </w:r>
    </w:p>
    <w:p w14:paraId="1B4174C3" w14:textId="77777777" w:rsidR="007D7D72" w:rsidRPr="00B31790" w:rsidRDefault="007D7D72">
      <w:pPr>
        <w:numPr>
          <w:ilvl w:val="0"/>
          <w:numId w:val="11"/>
        </w:numPr>
        <w:spacing w:line="30" w:lineRule="atLeast"/>
      </w:pPr>
      <w:r w:rsidRPr="00B31790">
        <w:rPr>
          <w:b/>
          <w:bCs/>
          <w:rtl/>
        </w:rPr>
        <w:t>الأداء الوظيفي (المتغير التابع)</w:t>
      </w:r>
    </w:p>
    <w:p w14:paraId="3929291E" w14:textId="77777777" w:rsidR="00273435" w:rsidRPr="00B31790" w:rsidRDefault="00273435" w:rsidP="00A536F2">
      <w:pPr>
        <w:spacing w:line="30" w:lineRule="atLeast"/>
        <w:rPr>
          <w:rtl/>
        </w:rPr>
      </w:pPr>
      <w:r w:rsidRPr="00B31790">
        <w:rPr>
          <w:rtl/>
        </w:rPr>
        <w:t>وتضمنت الأداة (15) عبارة موزعة بالتساوي على المحاور الثلاثة، إضافة إلى (9) أسئلة ديموغرافية تهدف إلى توصيف خصائص المشاركين وتحليل الفروق ذات الدلالة الإحصائية. وقد تم تطبيق الأداة فعليًا على موظفي مركز الاتصال في قطاع الأعمال بشركة موبايلي خلال الربع الأخير من عام 2025، وذلك بعد اعتمادها من لجنة الإشراف الأكاديمي.</w:t>
      </w:r>
    </w:p>
    <w:p w14:paraId="7B1B3A4A" w14:textId="77777777" w:rsidR="00273435" w:rsidRPr="00B31790" w:rsidRDefault="00273435" w:rsidP="00A536F2">
      <w:pPr>
        <w:spacing w:line="30" w:lineRule="atLeast"/>
        <w:rPr>
          <w:rtl/>
        </w:rPr>
      </w:pPr>
    </w:p>
    <w:p w14:paraId="5E981348" w14:textId="77777777" w:rsidR="00273435" w:rsidRPr="00B31790" w:rsidRDefault="00273435" w:rsidP="00A536F2">
      <w:pPr>
        <w:spacing w:line="30" w:lineRule="atLeast"/>
        <w:rPr>
          <w:rtl/>
        </w:rPr>
      </w:pPr>
      <w:r w:rsidRPr="00B31790">
        <w:rPr>
          <w:rtl/>
        </w:rPr>
        <w:lastRenderedPageBreak/>
        <w:t>وقد تم تصميم بنود الاستبانة بحيث تعكس بصورة مباشرة متغيرات الدراسة الثلاثة، حيث خُصِّص لكل متغير رئيس (العمل عن بُعد، الرضا الوظيفي، الأداء الوظيفي) خمس عبارات تقيس أبعاده المختلفة وفق الإطار النظري المعتمد في هذه الدراسة، وبما يضمن الاتساق بين الإطار النظري وأداة القياس.</w:t>
      </w:r>
    </w:p>
    <w:p w14:paraId="0B28884D" w14:textId="77777777" w:rsidR="00273435" w:rsidRPr="00B31790" w:rsidRDefault="00273435" w:rsidP="00A536F2">
      <w:pPr>
        <w:spacing w:line="30" w:lineRule="atLeast"/>
        <w:rPr>
          <w:rtl/>
        </w:rPr>
      </w:pPr>
    </w:p>
    <w:p w14:paraId="2D01AEF7" w14:textId="77777777" w:rsidR="00273435" w:rsidRPr="00B31790" w:rsidRDefault="00273435" w:rsidP="00A536F2">
      <w:pPr>
        <w:spacing w:line="30" w:lineRule="atLeast"/>
        <w:rPr>
          <w:rtl/>
        </w:rPr>
      </w:pPr>
      <w:r w:rsidRPr="00B31790">
        <w:rPr>
          <w:rtl/>
        </w:rPr>
        <w:t>ويمثل المحور الأول متغير العمل عن بُعد (المتغير المستقل)، ويقيس درجة تطبيق بيئة العمل الرقمية من حيث البنية التحتية التقنية، ووضوح السياسات، والدعم الإشرافي، ومرونة العمل، وفاعلية أدوات التواصل. بينما يمثل المحور الثاني متغير الرضا الوظيفي (المتغير الوسيط)، ويقيس مستوى رضا الموظف عن بيئة العمل الرقمية والدعم التنظيمي والتوازن بين العمل والحياة. أما المحور الثالث فيمثل متغير الأداء الوظيفي (المتغير التابع)، ويقيس كفاءة تنفيذ المهام وجودة الأداء والالتزام بالمعايير التشغيلية في بيئة مراكز الاتصال.</w:t>
      </w:r>
    </w:p>
    <w:p w14:paraId="34A20E07" w14:textId="77777777" w:rsidR="00273435" w:rsidRPr="00B31790" w:rsidRDefault="00273435" w:rsidP="00A536F2">
      <w:pPr>
        <w:spacing w:line="30" w:lineRule="atLeast"/>
        <w:rPr>
          <w:rtl/>
        </w:rPr>
      </w:pPr>
    </w:p>
    <w:p w14:paraId="4800E348" w14:textId="77777777" w:rsidR="00273435" w:rsidRPr="00B31790" w:rsidRDefault="00273435" w:rsidP="00A536F2">
      <w:pPr>
        <w:spacing w:line="30" w:lineRule="atLeast"/>
        <w:rPr>
          <w:rtl/>
        </w:rPr>
      </w:pPr>
      <w:r w:rsidRPr="00B31790">
        <w:rPr>
          <w:rtl/>
        </w:rPr>
        <w:t>وقد صُمِّمت هذه البنية بما يتيح اختبار العلاقات المباشرة وغير المباشرة بين المتغيرات وفق نموذج الدراسة المعتمد.</w:t>
      </w:r>
    </w:p>
    <w:p w14:paraId="651C1898" w14:textId="77777777" w:rsidR="00273435" w:rsidRPr="00B31790" w:rsidRDefault="00273435" w:rsidP="00A536F2">
      <w:pPr>
        <w:spacing w:line="30" w:lineRule="atLeast"/>
        <w:rPr>
          <w:rtl/>
        </w:rPr>
      </w:pPr>
    </w:p>
    <w:p w14:paraId="01E87E73" w14:textId="77777777" w:rsidR="00273435" w:rsidRPr="00B31790" w:rsidRDefault="00273435" w:rsidP="00A536F2">
      <w:pPr>
        <w:spacing w:line="30" w:lineRule="atLeast"/>
        <w:rPr>
          <w:rtl/>
        </w:rPr>
      </w:pPr>
      <w:r w:rsidRPr="00B31790">
        <w:rPr>
          <w:rtl/>
        </w:rPr>
        <w:t xml:space="preserve">وقد تمت معالجة البيانات إحصائيًا باستخدام برنامج </w:t>
      </w:r>
      <w:r w:rsidRPr="00B31790">
        <w:t>SPSS</w:t>
      </w:r>
      <w:r w:rsidRPr="00B31790">
        <w:rPr>
          <w:rtl/>
        </w:rPr>
        <w:t xml:space="preserve"> (الإصدار 27)، وذلك لحساب الإحصاءات الوصفية (التكرارات، النسب المئوية، المتوسطات الحسابية، والانحرافات المعيارية)، وقياس معاملات الثبات (كرونباخ ألفا)، ومعامل ارتباط بيرسون، إضافة إلى استخدام نماذج الانحدار البسيط والمتعدد لاختبار الفرضيات الرئيسة والفرعية، بما في ذلك اختبار نموذج الوساطة الإحصائية وفق منهجية </w:t>
      </w:r>
      <w:r w:rsidRPr="00B31790">
        <w:t>Baron &amp; Kenny</w:t>
      </w:r>
      <w:r w:rsidRPr="00B31790">
        <w:rPr>
          <w:rtl/>
        </w:rPr>
        <w:t xml:space="preserve"> (1986) عند مستوى دلالة (</w:t>
      </w:r>
      <w:r w:rsidRPr="00B31790">
        <w:rPr>
          <w:rFonts w:ascii="Cambria" w:hAnsi="Cambria" w:cs="Cambria"/>
        </w:rPr>
        <w:t>α</w:t>
      </w:r>
      <w:r w:rsidRPr="00B31790">
        <w:t xml:space="preserve"> = 0.05</w:t>
      </w:r>
      <w:r w:rsidRPr="00B31790">
        <w:rPr>
          <w:rtl/>
        </w:rPr>
        <w:t>).</w:t>
      </w:r>
    </w:p>
    <w:p w14:paraId="4F47C596" w14:textId="77777777" w:rsidR="00273435" w:rsidRPr="00B31790" w:rsidRDefault="00273435" w:rsidP="00A536F2">
      <w:pPr>
        <w:spacing w:line="30" w:lineRule="atLeast"/>
        <w:rPr>
          <w:rtl/>
        </w:rPr>
      </w:pPr>
    </w:p>
    <w:p w14:paraId="0F73F419" w14:textId="77777777" w:rsidR="00E8012E" w:rsidRPr="00B31790" w:rsidRDefault="00273435" w:rsidP="00A536F2">
      <w:pPr>
        <w:spacing w:line="30" w:lineRule="atLeast"/>
        <w:rPr>
          <w:rtl/>
        </w:rPr>
      </w:pPr>
      <w:r w:rsidRPr="00B31790">
        <w:rPr>
          <w:rtl/>
        </w:rPr>
        <w:t>ويُعد هذا النهج الإحصائي متوافقًا مع طبيعة الدراسة وأسئلتها وفرضياتها، ويُمكّن من تحليل أثر العمل عن بُعد على الرضا الوظيفي والأداء الوظيفي استنادًا إلى بيانات تم قياسها فعليًا ضمن أداة الدراسة.</w:t>
      </w:r>
    </w:p>
    <w:p w14:paraId="6E681D13" w14:textId="77777777" w:rsidR="00482309" w:rsidRPr="00B31790" w:rsidRDefault="00482309" w:rsidP="00A536F2">
      <w:pPr>
        <w:spacing w:line="30" w:lineRule="atLeast"/>
        <w:rPr>
          <w:rtl/>
        </w:rPr>
      </w:pPr>
    </w:p>
    <w:p w14:paraId="2B30525F" w14:textId="77777777" w:rsidR="00E8012E" w:rsidRPr="00ED5021" w:rsidRDefault="00E8012E" w:rsidP="00A07D4C">
      <w:pPr>
        <w:pStyle w:val="2"/>
        <w:jc w:val="left"/>
        <w:rPr>
          <w:rtl/>
        </w:rPr>
      </w:pPr>
      <w:bookmarkStart w:id="11" w:name="_Toc231379456"/>
      <w:r w:rsidRPr="00ED5021">
        <w:rPr>
          <w:rFonts w:hint="cs"/>
        </w:rPr>
        <w:t>1.9</w:t>
      </w:r>
      <w:r w:rsidRPr="00ED5021">
        <w:rPr>
          <w:rFonts w:hint="cs"/>
          <w:rtl/>
        </w:rPr>
        <w:t xml:space="preserve"> مصطلحات الدراسة الأساسية</w:t>
      </w:r>
      <w:bookmarkEnd w:id="11"/>
    </w:p>
    <w:p w14:paraId="77D4D2B6" w14:textId="77777777" w:rsidR="00E8012E" w:rsidRDefault="00E8012E" w:rsidP="00A536F2">
      <w:pPr>
        <w:spacing w:line="30" w:lineRule="atLeast"/>
        <w:rPr>
          <w:rtl/>
        </w:rPr>
      </w:pPr>
      <w:r w:rsidRPr="00B31790">
        <w:rPr>
          <w:rtl/>
        </w:rPr>
        <w:t>فيما يلي توضيح للمصطلحات الرئيسة التي تمثل محاور هذه الدراسة، مع تحديد دقيق لمعانيها ضمن الإطار المفاهيمي المعتمد</w:t>
      </w:r>
      <w:r w:rsidRPr="00B31790">
        <w:t>:</w:t>
      </w:r>
    </w:p>
    <w:p w14:paraId="3AA485E8" w14:textId="77777777" w:rsidR="00F06FE5" w:rsidRPr="00B31790" w:rsidRDefault="00F06FE5" w:rsidP="00A536F2">
      <w:pPr>
        <w:spacing w:line="30" w:lineRule="atLeast"/>
      </w:pPr>
    </w:p>
    <w:p w14:paraId="54B1DD70" w14:textId="77777777" w:rsidR="00E8012E" w:rsidRPr="00B31790" w:rsidRDefault="00E8012E" w:rsidP="00A536F2">
      <w:pPr>
        <w:spacing w:line="30" w:lineRule="atLeast"/>
        <w:rPr>
          <w:b/>
          <w:bCs/>
        </w:rPr>
      </w:pPr>
      <w:r w:rsidRPr="00B31790">
        <w:rPr>
          <w:b/>
          <w:bCs/>
          <w:rtl/>
        </w:rPr>
        <w:t>العمل عن بُعد</w:t>
      </w:r>
    </w:p>
    <w:p w14:paraId="4688E874" w14:textId="77777777" w:rsidR="00E8012E" w:rsidRPr="00B31790" w:rsidRDefault="00E8012E" w:rsidP="00A536F2">
      <w:pPr>
        <w:spacing w:line="30" w:lineRule="atLeast"/>
        <w:rPr>
          <w:rtl/>
        </w:rPr>
      </w:pPr>
      <w:r w:rsidRPr="00B31790">
        <w:rPr>
          <w:rtl/>
        </w:rPr>
        <w:t xml:space="preserve">نظام تشغيلي يُتيح للموظفين أداء مهامهم من مواقع خارج بيئة العمل التقليدية، باستخدام تقنيات الاتصال الرقمي مثل الإنترنت، ومنصات التعاون الافتراضي، والحوسبة السحابية. وقد برز هذا النموذج بوصفه خيارًا استراتيجيًا للمرونة المؤسسية، خاصة بعد جائحة كوفيد-19، وأظهرت الدراسات أنه قد يؤدي إلى نتائج متباينة في الإنتاجية والكفاءة </w:t>
      </w:r>
      <w:r w:rsidRPr="00B31790">
        <w:rPr>
          <w:b/>
          <w:bCs/>
        </w:rPr>
        <w:t>(</w:t>
      </w:r>
      <w:r w:rsidR="00D267B2" w:rsidRPr="00B31790">
        <w:rPr>
          <w:b/>
          <w:bCs/>
        </w:rPr>
        <w:t>Gibbs, Mengel, &amp; Siemroth, 2021</w:t>
      </w:r>
      <w:r w:rsidRPr="00B31790">
        <w:rPr>
          <w:b/>
          <w:bCs/>
        </w:rPr>
        <w:t>).</w:t>
      </w:r>
    </w:p>
    <w:p w14:paraId="0D4A9105" w14:textId="77777777" w:rsidR="00C307E5" w:rsidRPr="00B31790" w:rsidRDefault="00C307E5" w:rsidP="00A536F2">
      <w:pPr>
        <w:spacing w:line="30" w:lineRule="atLeast"/>
        <w:rPr>
          <w:rtl/>
        </w:rPr>
      </w:pPr>
    </w:p>
    <w:p w14:paraId="00AA2F5B" w14:textId="77777777" w:rsidR="00E8012E" w:rsidRPr="00B31790" w:rsidRDefault="00E8012E" w:rsidP="00A536F2">
      <w:pPr>
        <w:spacing w:line="30" w:lineRule="atLeast"/>
        <w:rPr>
          <w:b/>
          <w:bCs/>
        </w:rPr>
      </w:pPr>
      <w:r w:rsidRPr="00B31790">
        <w:rPr>
          <w:b/>
          <w:bCs/>
          <w:rtl/>
        </w:rPr>
        <w:lastRenderedPageBreak/>
        <w:t>جودة التواصل الداخلي</w:t>
      </w:r>
    </w:p>
    <w:p w14:paraId="1BE774ED" w14:textId="77777777" w:rsidR="00E8012E" w:rsidRPr="00B31790" w:rsidRDefault="00E8012E" w:rsidP="00A536F2">
      <w:pPr>
        <w:spacing w:line="30" w:lineRule="atLeast"/>
        <w:rPr>
          <w:b/>
          <w:bCs/>
          <w:rtl/>
        </w:rPr>
      </w:pPr>
      <w:r w:rsidRPr="00B31790">
        <w:rPr>
          <w:rtl/>
        </w:rPr>
        <w:t xml:space="preserve">تشير إلى مستوى فعالية تدفق المعلومات بين العاملين داخل المؤسسة، عبر القنوات الرسمية وغير الرسمية، بما يضمن وضوح الرسائل وتحقيق التنسيق وسرعة التفاعل. وتكتسب هذه الجودة أهمية مضاعفة في بيئات العمل عن بُعد التي تعتمد على الوسائط الرقمية لتيسير التفاهم وتنفيذ المهام </w:t>
      </w:r>
      <w:r w:rsidR="00D267B2" w:rsidRPr="00B31790">
        <w:rPr>
          <w:b/>
          <w:bCs/>
        </w:rPr>
        <w:t>(Ng, Lit, &amp; Cheung, 2022).</w:t>
      </w:r>
    </w:p>
    <w:p w14:paraId="197D6ACA" w14:textId="77777777" w:rsidR="00C307E5" w:rsidRPr="00B31790" w:rsidRDefault="00C307E5" w:rsidP="00A536F2">
      <w:pPr>
        <w:spacing w:line="30" w:lineRule="atLeast"/>
        <w:rPr>
          <w:b/>
          <w:bCs/>
        </w:rPr>
      </w:pPr>
    </w:p>
    <w:p w14:paraId="7B767952" w14:textId="77777777" w:rsidR="00E8012E" w:rsidRPr="00B31790" w:rsidRDefault="00E8012E" w:rsidP="00A536F2">
      <w:pPr>
        <w:spacing w:line="30" w:lineRule="atLeast"/>
        <w:rPr>
          <w:b/>
          <w:bCs/>
        </w:rPr>
      </w:pPr>
      <w:r w:rsidRPr="00B31790">
        <w:rPr>
          <w:b/>
          <w:bCs/>
          <w:rtl/>
        </w:rPr>
        <w:t>كفاءة التفاعل بين فرق العمل</w:t>
      </w:r>
    </w:p>
    <w:p w14:paraId="0B192E40" w14:textId="77777777" w:rsidR="00E8012E" w:rsidRPr="00B31790" w:rsidRDefault="00E8012E" w:rsidP="00A536F2">
      <w:pPr>
        <w:spacing w:line="30" w:lineRule="atLeast"/>
        <w:rPr>
          <w:rtl/>
        </w:rPr>
      </w:pPr>
      <w:r w:rsidRPr="00B31790">
        <w:rPr>
          <w:rtl/>
        </w:rPr>
        <w:t xml:space="preserve">تعكس قدرة الفرق التنظيمية على التعاون والتنسيق في تنفيذ المهام بشكل لحظي، بما يشمل سرعة الاستجابة، وتقسيم العمل، واتخاذ القرارات الجماعية. وتُعد من أبرز محددات الأداء المؤسسي في بيئات مثل مراكز الاتصال </w:t>
      </w:r>
      <w:r w:rsidRPr="00B31790">
        <w:rPr>
          <w:b/>
          <w:bCs/>
        </w:rPr>
        <w:t>(Aslan, Yaman, Aksu, &amp; Güngör, 2022).</w:t>
      </w:r>
      <w:r w:rsidRPr="00B31790">
        <w:br/>
      </w:r>
      <w:r w:rsidRPr="00B31790">
        <w:rPr>
          <w:rtl/>
        </w:rPr>
        <w:t>ويُمكن ملاحظة ذلك مثلًا في قدرة الفريق على معالجة بلاغات العملاء الطارئة من خلال المنصات الرقمية خلال دقائق معدودة، دون الحاجة إلى تواجد مادي</w:t>
      </w:r>
      <w:r w:rsidRPr="00B31790">
        <w:t>.</w:t>
      </w:r>
    </w:p>
    <w:p w14:paraId="600FF4E3" w14:textId="77777777" w:rsidR="00C307E5" w:rsidRPr="00B31790" w:rsidRDefault="00C307E5" w:rsidP="00A536F2">
      <w:pPr>
        <w:spacing w:line="30" w:lineRule="atLeast"/>
      </w:pPr>
    </w:p>
    <w:p w14:paraId="5F3285AD" w14:textId="77777777" w:rsidR="00E8012E" w:rsidRPr="00B31790" w:rsidRDefault="00E8012E" w:rsidP="00A536F2">
      <w:pPr>
        <w:spacing w:line="30" w:lineRule="atLeast"/>
        <w:rPr>
          <w:b/>
          <w:bCs/>
        </w:rPr>
      </w:pPr>
      <w:r w:rsidRPr="00B31790">
        <w:rPr>
          <w:b/>
          <w:bCs/>
          <w:rtl/>
        </w:rPr>
        <w:t>المهارات الرقمية</w:t>
      </w:r>
    </w:p>
    <w:p w14:paraId="303F1630" w14:textId="77777777" w:rsidR="00E8012E" w:rsidRPr="00B31790" w:rsidRDefault="00E8012E" w:rsidP="00A536F2">
      <w:pPr>
        <w:spacing w:line="30" w:lineRule="atLeast"/>
        <w:rPr>
          <w:b/>
          <w:bCs/>
          <w:rtl/>
        </w:rPr>
      </w:pPr>
      <w:r w:rsidRPr="00B31790">
        <w:rPr>
          <w:rtl/>
        </w:rPr>
        <w:t xml:space="preserve">تشمل المعارف والقدرات التي تمكّن الموظف من استخدام الأدوات الرقمية بكفاءة، مثل منصات التعاون السحابي، وبرامج الاتصال المرئي، والأنظمة التقنية التشغيلية. وتُعد هذه المهارات شرطًا أساسيًا للتكيف مع بيئات العمل الحديثة القائمة على التحول الرقمي </w:t>
      </w:r>
      <w:r w:rsidR="00D267B2" w:rsidRPr="00B31790">
        <w:rPr>
          <w:b/>
          <w:bCs/>
        </w:rPr>
        <w:t>(Ng, Lit, &amp; Cheung, 2022).</w:t>
      </w:r>
    </w:p>
    <w:p w14:paraId="7F430F31" w14:textId="77777777" w:rsidR="00C307E5" w:rsidRPr="00B31790" w:rsidRDefault="00C307E5" w:rsidP="00A536F2">
      <w:pPr>
        <w:spacing w:line="30" w:lineRule="atLeast"/>
        <w:rPr>
          <w:b/>
          <w:bCs/>
        </w:rPr>
      </w:pPr>
    </w:p>
    <w:p w14:paraId="4AAAD03F" w14:textId="77777777" w:rsidR="00E8012E" w:rsidRPr="00B31790" w:rsidRDefault="00E8012E" w:rsidP="00A536F2">
      <w:pPr>
        <w:spacing w:line="30" w:lineRule="atLeast"/>
        <w:rPr>
          <w:b/>
          <w:bCs/>
        </w:rPr>
      </w:pPr>
      <w:r w:rsidRPr="00B31790">
        <w:rPr>
          <w:b/>
          <w:bCs/>
          <w:rtl/>
        </w:rPr>
        <w:t>الأداء الوظيفي</w:t>
      </w:r>
    </w:p>
    <w:p w14:paraId="1603EE0F" w14:textId="77777777" w:rsidR="00E8012E" w:rsidRPr="00B31790" w:rsidRDefault="00E8012E" w:rsidP="00A536F2">
      <w:pPr>
        <w:spacing w:line="30" w:lineRule="atLeast"/>
        <w:rPr>
          <w:rtl/>
        </w:rPr>
      </w:pPr>
      <w:r w:rsidRPr="00B31790">
        <w:rPr>
          <w:rtl/>
        </w:rPr>
        <w:t xml:space="preserve">يمثل مخرجات السلوك الوظيفي للموظف من حيث جودة الإنجاز، والالتزام بالمهام، والقدرة على تحقيق الأهداف التنظيمية، ويُعد مؤشراً مركزيًا لقياس فاعلية بيئة العمل الرقمية، ويعتمد على عوامل عديدة تشمل التفاعل الجماعي، والدعم المؤسسي، والمهارات التقنية </w:t>
      </w:r>
      <w:r w:rsidRPr="00B31790">
        <w:rPr>
          <w:b/>
          <w:bCs/>
        </w:rPr>
        <w:t>(Aslan et al., 2022).</w:t>
      </w:r>
    </w:p>
    <w:p w14:paraId="2FD081E1" w14:textId="77777777" w:rsidR="00C307E5" w:rsidRPr="00B31790" w:rsidRDefault="00C307E5" w:rsidP="00A536F2">
      <w:pPr>
        <w:spacing w:line="30" w:lineRule="atLeast"/>
      </w:pPr>
    </w:p>
    <w:p w14:paraId="6D1352B4" w14:textId="77777777" w:rsidR="00E8012E" w:rsidRPr="00B31790" w:rsidRDefault="00E8012E" w:rsidP="00A536F2">
      <w:pPr>
        <w:spacing w:line="30" w:lineRule="atLeast"/>
        <w:rPr>
          <w:b/>
          <w:bCs/>
        </w:rPr>
      </w:pPr>
      <w:r w:rsidRPr="00B31790">
        <w:rPr>
          <w:b/>
          <w:bCs/>
          <w:rtl/>
        </w:rPr>
        <w:t>مراكز الاتصال</w:t>
      </w:r>
    </w:p>
    <w:p w14:paraId="1958A58D" w14:textId="77777777" w:rsidR="00E8012E" w:rsidRPr="0027535F" w:rsidRDefault="00E8012E" w:rsidP="0027535F">
      <w:pPr>
        <w:spacing w:line="30" w:lineRule="atLeast"/>
        <w:rPr>
          <w:rtl/>
        </w:rPr>
      </w:pPr>
      <w:r w:rsidRPr="00F1737D">
        <w:rPr>
          <w:rtl/>
        </w:rPr>
        <w:t xml:space="preserve">وحدات متخصصة في تقديم الدعم الفني والمعلوماتي للعملاء عبر قنوات متعددة (الهاتف، البريد الإلكتروني، الدردشة المباشرة). وتتميز هذه البيئات بمستوى عالٍ من الضغط التشغيلي وسرعة التفاعل، مما يجعلها مناسبة لتحليل أثر التحول الرقمي على الأداء الفعلي </w:t>
      </w:r>
      <w:r w:rsidR="0027535F" w:rsidRPr="0027535F">
        <w:t>(Baguio et al., 2023).</w:t>
      </w:r>
    </w:p>
    <w:p w14:paraId="78D3C3E6" w14:textId="77777777" w:rsidR="00C307E5" w:rsidRPr="00B31790" w:rsidRDefault="00C307E5" w:rsidP="00A536F2">
      <w:pPr>
        <w:spacing w:line="30" w:lineRule="atLeast"/>
        <w:rPr>
          <w:rtl/>
        </w:rPr>
      </w:pPr>
    </w:p>
    <w:p w14:paraId="6F0F38CD" w14:textId="77777777" w:rsidR="00996A86" w:rsidRPr="00B31790" w:rsidRDefault="00996A86" w:rsidP="00A536F2">
      <w:pPr>
        <w:spacing w:line="30" w:lineRule="atLeast"/>
        <w:rPr>
          <w:b/>
          <w:bCs/>
          <w:rtl/>
        </w:rPr>
      </w:pPr>
      <w:r w:rsidRPr="00B31790">
        <w:rPr>
          <w:b/>
          <w:bCs/>
          <w:rtl/>
        </w:rPr>
        <w:t>الرضا الوظيفي:</w:t>
      </w:r>
    </w:p>
    <w:p w14:paraId="36030031" w14:textId="77777777" w:rsidR="00C37D3E" w:rsidRPr="00C37D3E" w:rsidRDefault="00C37D3E" w:rsidP="00C37D3E">
      <w:pPr>
        <w:spacing w:line="30" w:lineRule="atLeast"/>
      </w:pPr>
      <w:r w:rsidRPr="00C37D3E">
        <w:rPr>
          <w:rtl/>
        </w:rPr>
        <w:lastRenderedPageBreak/>
        <w:t>يشير الرضا الوظيفي إجرائيًا في هذه الدراسة إلى مستوى ارتياح الموظف تجاه بيئة العمل التي يعمل ضمنها، ومستوى الدعم الإداري، والعلاقة مع الزملاء والمشرفين، والتوازن بين العمل والحياة، وفرص النمو المهني. ويُقاس هذا المتغير من خلال بنود محور الرضا الوظيفي في الاستبانة، بوصفه متغيرًا وسيطًا محتملًا في العلاقة بين العمل عن بُعد والأداء الوظيفي</w:t>
      </w:r>
      <w:r w:rsidRPr="00C37D3E">
        <w:t>.</w:t>
      </w:r>
    </w:p>
    <w:p w14:paraId="2C2B2B0C" w14:textId="77777777" w:rsidR="00996A86" w:rsidRPr="00C37D3E" w:rsidRDefault="00996A86" w:rsidP="00A536F2">
      <w:pPr>
        <w:spacing w:line="30" w:lineRule="atLeast"/>
        <w:rPr>
          <w:b/>
          <w:bCs/>
          <w:rtl/>
        </w:rPr>
      </w:pPr>
    </w:p>
    <w:p w14:paraId="0F1F3DA2" w14:textId="77777777" w:rsidR="00996A86" w:rsidRPr="00ED5021" w:rsidRDefault="00996A86" w:rsidP="00B57229">
      <w:pPr>
        <w:pStyle w:val="3"/>
        <w:jc w:val="left"/>
        <w:rPr>
          <w:rtl/>
        </w:rPr>
      </w:pPr>
      <w:bookmarkStart w:id="12" w:name="_Toc231379457"/>
      <w:r w:rsidRPr="00ED5021">
        <w:rPr>
          <w:rtl/>
        </w:rPr>
        <w:t>1.9.1 الأبعاد الفرعية لمتغيرات الدراسة</w:t>
      </w:r>
      <w:bookmarkEnd w:id="12"/>
    </w:p>
    <w:p w14:paraId="3C8C3443" w14:textId="77777777" w:rsidR="00996A86" w:rsidRPr="00B31790" w:rsidRDefault="00996A86" w:rsidP="00A536F2">
      <w:pPr>
        <w:spacing w:line="30" w:lineRule="atLeast"/>
        <w:rPr>
          <w:szCs w:val="28"/>
          <w:rtl/>
        </w:rPr>
      </w:pPr>
      <w:r w:rsidRPr="00B31790">
        <w:rPr>
          <w:rtl/>
        </w:rPr>
        <w:t>استنادًا إلى الإطار النظري للدراسة، وبما يتوافق مع تصميم أداة القياس (الاستبانة)، تم تحديد الأبعاد الفرعية لمتغيرات الدراسة الثلاثة على النحو الآتي، وذلك بهدف توضيح المكونات التشغيلية لكل متغير، وضمان الاتساق بين الإطار المفاهيمي وأداة القياس المستخدمة في الدراسة:</w:t>
      </w:r>
    </w:p>
    <w:p w14:paraId="69BDC1F5" w14:textId="77777777" w:rsidR="00996A86" w:rsidRPr="00B31790" w:rsidRDefault="00996A86" w:rsidP="00A536F2">
      <w:pPr>
        <w:spacing w:line="30" w:lineRule="atLeast"/>
        <w:rPr>
          <w:szCs w:val="28"/>
          <w:rtl/>
        </w:rPr>
      </w:pPr>
    </w:p>
    <w:p w14:paraId="2FC6C91E" w14:textId="77777777" w:rsidR="00EC2B2A" w:rsidRPr="00F06FE5" w:rsidRDefault="00EC2B2A" w:rsidP="00A536F2">
      <w:pPr>
        <w:pStyle w:val="4"/>
        <w:spacing w:line="30" w:lineRule="atLeast"/>
        <w:jc w:val="left"/>
        <w:rPr>
          <w:rFonts w:cs="Traditional Arabic"/>
          <w:bCs/>
          <w:i w:val="0"/>
          <w:iCs w:val="0"/>
          <w:sz w:val="28"/>
          <w:szCs w:val="28"/>
          <w:rtl/>
        </w:rPr>
      </w:pPr>
      <w:r w:rsidRPr="00F06FE5">
        <w:rPr>
          <w:rFonts w:cs="Traditional Arabic"/>
          <w:bCs/>
          <w:i w:val="0"/>
          <w:iCs w:val="0"/>
          <w:sz w:val="28"/>
          <w:szCs w:val="28"/>
          <w:rtl/>
        </w:rPr>
        <w:t>أولًا: العمل عن بُعد (المتغير المستقل)</w:t>
      </w:r>
    </w:p>
    <w:p w14:paraId="781E5A10" w14:textId="77777777" w:rsidR="00EC2B2A" w:rsidRPr="00B31790" w:rsidRDefault="00EC2B2A" w:rsidP="00A536F2">
      <w:pPr>
        <w:spacing w:line="30" w:lineRule="atLeast"/>
        <w:rPr>
          <w:rtl/>
        </w:rPr>
      </w:pPr>
      <w:r w:rsidRPr="00B31790">
        <w:rPr>
          <w:rtl/>
        </w:rPr>
        <w:t>يتم قياس العمل عن بُعد من خلال مجموعة من الأبعاد التشغيلية التي تعكس طبيعة تطبيقه في بيئات مراكز الاتصال، وتشمل:</w:t>
      </w:r>
    </w:p>
    <w:p w14:paraId="3F7213AB" w14:textId="77777777" w:rsidR="00EC2B2A" w:rsidRPr="00B31790" w:rsidRDefault="00EC2B2A" w:rsidP="00A536F2">
      <w:pPr>
        <w:spacing w:line="30" w:lineRule="atLeast"/>
        <w:rPr>
          <w:rtl/>
        </w:rPr>
      </w:pPr>
      <w:r w:rsidRPr="00B31790">
        <w:rPr>
          <w:rtl/>
        </w:rPr>
        <w:t>• مرونة ترتيبات العمل (</w:t>
      </w:r>
      <w:r w:rsidRPr="00B31790">
        <w:t>Flexibility</w:t>
      </w:r>
      <w:r w:rsidRPr="00B31790">
        <w:rPr>
          <w:rtl/>
        </w:rPr>
        <w:t>)</w:t>
      </w:r>
    </w:p>
    <w:p w14:paraId="16696AB4" w14:textId="77777777" w:rsidR="00EC2B2A" w:rsidRPr="00B31790" w:rsidRDefault="00EC2B2A" w:rsidP="00A536F2">
      <w:pPr>
        <w:spacing w:line="30" w:lineRule="atLeast"/>
        <w:rPr>
          <w:rtl/>
        </w:rPr>
      </w:pPr>
      <w:r w:rsidRPr="00B31790">
        <w:rPr>
          <w:rtl/>
        </w:rPr>
        <w:t>• توفر البنية التحتية التقنية (</w:t>
      </w:r>
      <w:r w:rsidRPr="00B31790">
        <w:t>Technological Infrastructure</w:t>
      </w:r>
      <w:r w:rsidRPr="00B31790">
        <w:rPr>
          <w:rtl/>
        </w:rPr>
        <w:t>)</w:t>
      </w:r>
    </w:p>
    <w:p w14:paraId="652F3E3A" w14:textId="77777777" w:rsidR="00EC2B2A" w:rsidRPr="00B31790" w:rsidRDefault="00EC2B2A" w:rsidP="00A536F2">
      <w:pPr>
        <w:spacing w:line="30" w:lineRule="atLeast"/>
        <w:rPr>
          <w:rtl/>
        </w:rPr>
      </w:pPr>
      <w:r w:rsidRPr="00B31790">
        <w:rPr>
          <w:rtl/>
        </w:rPr>
        <w:t>• وضوح السياسات والإجراءات المرتبطة بالعمل عن بُعد (</w:t>
      </w:r>
      <w:r w:rsidRPr="00B31790">
        <w:t>Policies &amp; Procedures</w:t>
      </w:r>
      <w:r w:rsidRPr="00B31790">
        <w:rPr>
          <w:rtl/>
        </w:rPr>
        <w:t>)</w:t>
      </w:r>
    </w:p>
    <w:p w14:paraId="607311CF" w14:textId="77777777" w:rsidR="00EC2B2A" w:rsidRPr="00B31790" w:rsidRDefault="00EC2B2A" w:rsidP="00A536F2">
      <w:pPr>
        <w:spacing w:line="30" w:lineRule="atLeast"/>
        <w:rPr>
          <w:rtl/>
        </w:rPr>
      </w:pPr>
      <w:r w:rsidRPr="00B31790">
        <w:rPr>
          <w:rtl/>
        </w:rPr>
        <w:t>• مستوى الدعم الفني والتنظيمي (</w:t>
      </w:r>
      <w:r w:rsidRPr="00B31790">
        <w:t>Support</w:t>
      </w:r>
      <w:r w:rsidRPr="00B31790">
        <w:rPr>
          <w:rtl/>
        </w:rPr>
        <w:t>)</w:t>
      </w:r>
    </w:p>
    <w:p w14:paraId="397F0AC4" w14:textId="77777777" w:rsidR="00EC2B2A" w:rsidRPr="00B31790" w:rsidRDefault="00EC2B2A" w:rsidP="00A536F2">
      <w:pPr>
        <w:spacing w:line="30" w:lineRule="atLeast"/>
        <w:rPr>
          <w:rtl/>
        </w:rPr>
      </w:pPr>
      <w:r w:rsidRPr="00B31790">
        <w:rPr>
          <w:rtl/>
        </w:rPr>
        <w:t>• فاعلية أدوات الاتصال والتواصل الرقمي (</w:t>
      </w:r>
      <w:r w:rsidRPr="00B31790">
        <w:t>Communication Tools</w:t>
      </w:r>
      <w:r w:rsidRPr="00B31790">
        <w:rPr>
          <w:rtl/>
        </w:rPr>
        <w:t>)</w:t>
      </w:r>
    </w:p>
    <w:p w14:paraId="59CCCF80" w14:textId="77777777" w:rsidR="00EC2B2A" w:rsidRPr="00B31790" w:rsidRDefault="00EC2B2A" w:rsidP="00A536F2">
      <w:pPr>
        <w:spacing w:line="30" w:lineRule="atLeast"/>
        <w:rPr>
          <w:rtl/>
        </w:rPr>
      </w:pPr>
    </w:p>
    <w:p w14:paraId="21415A96" w14:textId="77777777" w:rsidR="00EC2B2A" w:rsidRPr="00F06FE5" w:rsidRDefault="00EC2B2A" w:rsidP="00A536F2">
      <w:pPr>
        <w:pStyle w:val="4"/>
        <w:spacing w:line="30" w:lineRule="atLeast"/>
        <w:jc w:val="left"/>
        <w:rPr>
          <w:rFonts w:cs="Traditional Arabic"/>
          <w:bCs/>
          <w:i w:val="0"/>
          <w:iCs w:val="0"/>
          <w:sz w:val="28"/>
          <w:szCs w:val="28"/>
          <w:rtl/>
        </w:rPr>
      </w:pPr>
      <w:r w:rsidRPr="00F06FE5">
        <w:rPr>
          <w:rFonts w:cs="Traditional Arabic"/>
          <w:bCs/>
          <w:i w:val="0"/>
          <w:iCs w:val="0"/>
          <w:sz w:val="28"/>
          <w:szCs w:val="28"/>
          <w:rtl/>
        </w:rPr>
        <w:t>ثانيًا: الرضا الوظيفي (المتغير الوسيط)</w:t>
      </w:r>
    </w:p>
    <w:p w14:paraId="633CF459" w14:textId="77777777" w:rsidR="00EC2B2A" w:rsidRPr="00B31790" w:rsidRDefault="00EC2B2A" w:rsidP="00A536F2">
      <w:pPr>
        <w:spacing w:line="30" w:lineRule="atLeast"/>
        <w:rPr>
          <w:rtl/>
        </w:rPr>
      </w:pPr>
      <w:r w:rsidRPr="00B31790">
        <w:rPr>
          <w:rtl/>
        </w:rPr>
        <w:t>يُقاس الرضا الوظيفي من خلال أبعاد تعكس إدراك الموظف لبيئة العمل وتجربته المهنية، وتشمل:</w:t>
      </w:r>
    </w:p>
    <w:p w14:paraId="3476DB97" w14:textId="77777777" w:rsidR="00EC2B2A" w:rsidRPr="00B31790" w:rsidRDefault="00EC2B2A" w:rsidP="00A536F2">
      <w:pPr>
        <w:spacing w:line="30" w:lineRule="atLeast"/>
        <w:rPr>
          <w:rtl/>
        </w:rPr>
      </w:pPr>
      <w:r w:rsidRPr="00B31790">
        <w:rPr>
          <w:rtl/>
        </w:rPr>
        <w:t>• مستوى الرضا عن بيئة العمل الرقمية</w:t>
      </w:r>
    </w:p>
    <w:p w14:paraId="4ED300DA" w14:textId="77777777" w:rsidR="00EC2B2A" w:rsidRPr="00B31790" w:rsidRDefault="00EC2B2A" w:rsidP="00A536F2">
      <w:pPr>
        <w:spacing w:line="30" w:lineRule="atLeast"/>
        <w:rPr>
          <w:rtl/>
        </w:rPr>
      </w:pPr>
      <w:r w:rsidRPr="00B31790">
        <w:rPr>
          <w:rtl/>
        </w:rPr>
        <w:t>• جودة العلاقة مع الزملاء والمشرفين</w:t>
      </w:r>
    </w:p>
    <w:p w14:paraId="0FD4929A" w14:textId="77777777" w:rsidR="00EC2B2A" w:rsidRPr="00B31790" w:rsidRDefault="00EC2B2A" w:rsidP="00A536F2">
      <w:pPr>
        <w:spacing w:line="30" w:lineRule="atLeast"/>
        <w:rPr>
          <w:rtl/>
        </w:rPr>
      </w:pPr>
      <w:r w:rsidRPr="00B31790">
        <w:rPr>
          <w:rtl/>
        </w:rPr>
        <w:t>• التوازن بين الحياة المهنية والشخصية</w:t>
      </w:r>
    </w:p>
    <w:p w14:paraId="6908C488" w14:textId="77777777" w:rsidR="00EC2B2A" w:rsidRPr="00B31790" w:rsidRDefault="00EC2B2A" w:rsidP="00A536F2">
      <w:pPr>
        <w:spacing w:line="30" w:lineRule="atLeast"/>
        <w:rPr>
          <w:rtl/>
        </w:rPr>
      </w:pPr>
      <w:r w:rsidRPr="00B31790">
        <w:rPr>
          <w:rtl/>
        </w:rPr>
        <w:t>• مستوى التقدير والدعم التنظيمي</w:t>
      </w:r>
    </w:p>
    <w:p w14:paraId="10688427" w14:textId="77777777" w:rsidR="00EC2B2A" w:rsidRPr="00B31790" w:rsidRDefault="00EC2B2A" w:rsidP="00A536F2">
      <w:pPr>
        <w:spacing w:line="30" w:lineRule="atLeast"/>
        <w:rPr>
          <w:rtl/>
        </w:rPr>
      </w:pPr>
      <w:r w:rsidRPr="00B31790">
        <w:rPr>
          <w:rtl/>
        </w:rPr>
        <w:t>• فرص التطور والنمو الوظيفي</w:t>
      </w:r>
    </w:p>
    <w:p w14:paraId="14A2917B" w14:textId="77777777" w:rsidR="00EC2B2A" w:rsidRPr="00B31790" w:rsidRDefault="00EC2B2A" w:rsidP="00A536F2">
      <w:pPr>
        <w:spacing w:line="30" w:lineRule="atLeast"/>
        <w:rPr>
          <w:rtl/>
        </w:rPr>
      </w:pPr>
    </w:p>
    <w:p w14:paraId="3BB3CFD6" w14:textId="77777777" w:rsidR="00EC2B2A" w:rsidRPr="00F06FE5" w:rsidRDefault="00EC2B2A" w:rsidP="00A536F2">
      <w:pPr>
        <w:pStyle w:val="4"/>
        <w:spacing w:line="30" w:lineRule="atLeast"/>
        <w:jc w:val="left"/>
        <w:rPr>
          <w:rFonts w:cs="Traditional Arabic"/>
          <w:bCs/>
          <w:i w:val="0"/>
          <w:iCs w:val="0"/>
          <w:sz w:val="28"/>
          <w:szCs w:val="28"/>
          <w:rtl/>
        </w:rPr>
      </w:pPr>
      <w:r w:rsidRPr="00F06FE5">
        <w:rPr>
          <w:rFonts w:cs="Traditional Arabic"/>
          <w:bCs/>
          <w:i w:val="0"/>
          <w:iCs w:val="0"/>
          <w:sz w:val="28"/>
          <w:szCs w:val="28"/>
          <w:rtl/>
        </w:rPr>
        <w:lastRenderedPageBreak/>
        <w:t>ثالثًا: الأداء الوظيفي (المتغير التابع)</w:t>
      </w:r>
    </w:p>
    <w:p w14:paraId="7C390866" w14:textId="77777777" w:rsidR="00EC2B2A" w:rsidRPr="00B31790" w:rsidRDefault="00EC2B2A" w:rsidP="00A536F2">
      <w:pPr>
        <w:spacing w:line="30" w:lineRule="atLeast"/>
        <w:rPr>
          <w:rtl/>
        </w:rPr>
      </w:pPr>
      <w:r w:rsidRPr="00B31790">
        <w:rPr>
          <w:rtl/>
        </w:rPr>
        <w:t>يُقاس الأداء الوظيفي من خلال مجموعة من المؤشرات التي تعكس كفاءة تنفيذ المهام في بيئة مراكز الاتصال، وتشمل:</w:t>
      </w:r>
    </w:p>
    <w:p w14:paraId="33043215" w14:textId="77777777" w:rsidR="00EC2B2A" w:rsidRPr="00B31790" w:rsidRDefault="00EC2B2A" w:rsidP="00A536F2">
      <w:pPr>
        <w:spacing w:line="30" w:lineRule="atLeast"/>
        <w:rPr>
          <w:rtl/>
        </w:rPr>
      </w:pPr>
      <w:r w:rsidRPr="00B31790">
        <w:rPr>
          <w:rtl/>
        </w:rPr>
        <w:t>• كفاءة إنجاز المهام</w:t>
      </w:r>
    </w:p>
    <w:p w14:paraId="43022160" w14:textId="77777777" w:rsidR="00EC2B2A" w:rsidRPr="00B31790" w:rsidRDefault="00EC2B2A" w:rsidP="00A536F2">
      <w:pPr>
        <w:spacing w:line="30" w:lineRule="atLeast"/>
        <w:rPr>
          <w:rtl/>
        </w:rPr>
      </w:pPr>
      <w:r w:rsidRPr="00B31790">
        <w:rPr>
          <w:rtl/>
        </w:rPr>
        <w:t>• جودة الأداء</w:t>
      </w:r>
    </w:p>
    <w:p w14:paraId="43C7403C" w14:textId="77777777" w:rsidR="00EC2B2A" w:rsidRPr="00B31790" w:rsidRDefault="00EC2B2A" w:rsidP="00A536F2">
      <w:pPr>
        <w:spacing w:line="30" w:lineRule="atLeast"/>
        <w:rPr>
          <w:rtl/>
        </w:rPr>
      </w:pPr>
      <w:r w:rsidRPr="00B31790">
        <w:rPr>
          <w:rtl/>
        </w:rPr>
        <w:t>• الالتزام بالمعايير والإجراءات</w:t>
      </w:r>
    </w:p>
    <w:p w14:paraId="4DF807E7" w14:textId="77777777" w:rsidR="00EC2B2A" w:rsidRPr="00B31790" w:rsidRDefault="00EC2B2A" w:rsidP="00A536F2">
      <w:pPr>
        <w:spacing w:line="30" w:lineRule="atLeast"/>
        <w:rPr>
          <w:rtl/>
        </w:rPr>
      </w:pPr>
      <w:r w:rsidRPr="00B31790">
        <w:rPr>
          <w:rtl/>
        </w:rPr>
        <w:t>• تحقيق الأهداف التشغيلية</w:t>
      </w:r>
    </w:p>
    <w:p w14:paraId="3F53F50C" w14:textId="77777777" w:rsidR="00EC2B2A" w:rsidRPr="00B31790" w:rsidRDefault="00EC2B2A" w:rsidP="00A536F2">
      <w:pPr>
        <w:spacing w:line="30" w:lineRule="atLeast"/>
        <w:rPr>
          <w:rtl/>
        </w:rPr>
      </w:pPr>
      <w:r w:rsidRPr="00B31790">
        <w:rPr>
          <w:rtl/>
        </w:rPr>
        <w:t>• الاستمرارية والثبات في الأداء</w:t>
      </w:r>
    </w:p>
    <w:p w14:paraId="12EC95D1" w14:textId="77777777" w:rsidR="00EC2B2A" w:rsidRPr="00B31790" w:rsidRDefault="00EC2B2A" w:rsidP="00A536F2">
      <w:pPr>
        <w:spacing w:line="30" w:lineRule="atLeast"/>
        <w:rPr>
          <w:rtl/>
        </w:rPr>
      </w:pPr>
    </w:p>
    <w:p w14:paraId="193C3F35" w14:textId="77777777" w:rsidR="00C307E5" w:rsidRPr="00B31790" w:rsidRDefault="00EC2B2A" w:rsidP="00A536F2">
      <w:pPr>
        <w:spacing w:line="30" w:lineRule="atLeast"/>
        <w:rPr>
          <w:rtl/>
        </w:rPr>
      </w:pPr>
      <w:r w:rsidRPr="00B31790">
        <w:rPr>
          <w:rtl/>
        </w:rPr>
        <w:t>وتجدر الإشارة إلى أن هذه الأبعاد لا تمثل متغيرات مستقلة إضافية، بل تُعد مكونات تحليلية للمتغيرات الرئيسة، وقد تم اشتقاق بنود الاستبانة بناءً عليها، بما يضمن تحقيق الاتساق بين الإطار النظري، وأداة القياس، والتحليل الإحصائي المستخدم في الدراسة.</w:t>
      </w:r>
    </w:p>
    <w:p w14:paraId="37518449" w14:textId="77777777" w:rsidR="003710B6" w:rsidRPr="00B31790" w:rsidRDefault="003710B6" w:rsidP="00A536F2">
      <w:pPr>
        <w:spacing w:line="30" w:lineRule="atLeast"/>
        <w:rPr>
          <w:rtl/>
        </w:rPr>
      </w:pPr>
    </w:p>
    <w:p w14:paraId="4D4CA88E" w14:textId="77777777" w:rsidR="002317A9" w:rsidRPr="00B31790" w:rsidRDefault="002317A9" w:rsidP="00A536F2">
      <w:pPr>
        <w:pStyle w:val="CaptionArabic"/>
        <w:bidi/>
        <w:spacing w:line="30" w:lineRule="atLeast"/>
        <w:jc w:val="left"/>
        <w:rPr>
          <w:bCs/>
          <w:sz w:val="28"/>
          <w:szCs w:val="28"/>
        </w:rPr>
      </w:pPr>
      <w:bookmarkStart w:id="13" w:name="_Toc231379533"/>
      <w:r w:rsidRPr="00B31790">
        <w:rPr>
          <w:bCs/>
          <w:szCs w:val="28"/>
          <w:rtl/>
        </w:rPr>
        <w:t>جدول (1-1): ربط الأبعاد الفرعية لمتغيرات الدراسة ببنود الاستبانة</w:t>
      </w:r>
      <w:bookmarkEnd w:id="13"/>
    </w:p>
    <w:p w14:paraId="10EB26BB" w14:textId="77777777" w:rsidR="003710B6" w:rsidRPr="00B31790" w:rsidRDefault="003710B6" w:rsidP="00A536F2">
      <w:pPr>
        <w:spacing w:line="30" w:lineRule="atLeast"/>
        <w:rPr>
          <w:rt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09"/>
        <w:gridCol w:w="1616"/>
        <w:gridCol w:w="3245"/>
        <w:gridCol w:w="2626"/>
      </w:tblGrid>
      <w:tr w:rsidR="00793EC1" w:rsidRPr="001370AE" w14:paraId="6031F248" w14:textId="77777777" w:rsidTr="00FD2F79">
        <w:trPr>
          <w:tblHeader/>
          <w:tblCellSpacing w:w="15" w:type="dxa"/>
          <w:jc w:val="center"/>
        </w:trPr>
        <w:tc>
          <w:tcPr>
            <w:tcW w:w="0" w:type="auto"/>
            <w:hideMark/>
          </w:tcPr>
          <w:p w14:paraId="283990ED" w14:textId="77777777" w:rsidR="00793EC1" w:rsidRPr="001370AE" w:rsidRDefault="00793EC1" w:rsidP="00A536F2">
            <w:pPr>
              <w:spacing w:line="30" w:lineRule="atLeast"/>
              <w:rPr>
                <w:rFonts w:ascii="Traditional Arabic" w:hAnsi="Traditional Arabic"/>
                <w:b/>
                <w:bCs/>
              </w:rPr>
            </w:pPr>
            <w:r w:rsidRPr="001370AE">
              <w:rPr>
                <w:rFonts w:ascii="Traditional Arabic" w:hAnsi="Traditional Arabic"/>
                <w:b/>
                <w:rtl/>
              </w:rPr>
              <w:t>المتغير</w:t>
            </w:r>
          </w:p>
        </w:tc>
        <w:tc>
          <w:tcPr>
            <w:tcW w:w="0" w:type="auto"/>
            <w:hideMark/>
          </w:tcPr>
          <w:p w14:paraId="4379A864" w14:textId="77777777" w:rsidR="00793EC1" w:rsidRPr="001370AE" w:rsidRDefault="00793EC1" w:rsidP="00A536F2">
            <w:pPr>
              <w:spacing w:line="30" w:lineRule="atLeast"/>
              <w:rPr>
                <w:rFonts w:ascii="Traditional Arabic" w:hAnsi="Traditional Arabic"/>
                <w:b/>
                <w:bCs/>
              </w:rPr>
            </w:pPr>
            <w:r w:rsidRPr="001370AE">
              <w:rPr>
                <w:rFonts w:ascii="Traditional Arabic" w:hAnsi="Traditional Arabic"/>
                <w:b/>
                <w:rtl/>
              </w:rPr>
              <w:t>البعد الفرعي</w:t>
            </w:r>
          </w:p>
        </w:tc>
        <w:tc>
          <w:tcPr>
            <w:tcW w:w="0" w:type="auto"/>
            <w:hideMark/>
          </w:tcPr>
          <w:p w14:paraId="2D3DEB6E" w14:textId="77777777" w:rsidR="00793EC1" w:rsidRPr="001370AE" w:rsidRDefault="00793EC1" w:rsidP="00A536F2">
            <w:pPr>
              <w:spacing w:line="30" w:lineRule="atLeast"/>
              <w:rPr>
                <w:rFonts w:ascii="Traditional Arabic" w:hAnsi="Traditional Arabic"/>
                <w:b/>
                <w:bCs/>
              </w:rPr>
            </w:pPr>
            <w:r w:rsidRPr="001370AE">
              <w:rPr>
                <w:rFonts w:ascii="Traditional Arabic" w:hAnsi="Traditional Arabic"/>
                <w:b/>
                <w:rtl/>
              </w:rPr>
              <w:t>بند الاستبانة المرتبط به</w:t>
            </w:r>
          </w:p>
        </w:tc>
        <w:tc>
          <w:tcPr>
            <w:tcW w:w="0" w:type="auto"/>
            <w:hideMark/>
          </w:tcPr>
          <w:p w14:paraId="3B7DB267" w14:textId="77777777" w:rsidR="00793EC1" w:rsidRPr="001370AE" w:rsidRDefault="00793EC1" w:rsidP="00A536F2">
            <w:pPr>
              <w:spacing w:line="30" w:lineRule="atLeast"/>
              <w:rPr>
                <w:rFonts w:ascii="Traditional Arabic" w:hAnsi="Traditional Arabic"/>
                <w:b/>
                <w:bCs/>
              </w:rPr>
            </w:pPr>
            <w:r w:rsidRPr="001370AE">
              <w:rPr>
                <w:rFonts w:ascii="Traditional Arabic" w:hAnsi="Traditional Arabic"/>
                <w:b/>
                <w:rtl/>
              </w:rPr>
              <w:t>أسلوب التحليل الإحصائي</w:t>
            </w:r>
          </w:p>
        </w:tc>
      </w:tr>
      <w:tr w:rsidR="00793EC1" w:rsidRPr="001370AE" w14:paraId="05EC1B32" w14:textId="77777777" w:rsidTr="00FD2F79">
        <w:trPr>
          <w:tblCellSpacing w:w="15" w:type="dxa"/>
          <w:jc w:val="center"/>
        </w:trPr>
        <w:tc>
          <w:tcPr>
            <w:tcW w:w="0" w:type="auto"/>
            <w:hideMark/>
          </w:tcPr>
          <w:p w14:paraId="77289E54"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العمل عن بُعد</w:t>
            </w:r>
          </w:p>
        </w:tc>
        <w:tc>
          <w:tcPr>
            <w:tcW w:w="0" w:type="auto"/>
            <w:hideMark/>
          </w:tcPr>
          <w:p w14:paraId="6C4EE51D"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مرونة ترتيبات العمل</w:t>
            </w:r>
          </w:p>
        </w:tc>
        <w:tc>
          <w:tcPr>
            <w:tcW w:w="0" w:type="auto"/>
            <w:hideMark/>
          </w:tcPr>
          <w:p w14:paraId="29B87941"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أمتلك مرونة في تحديد أوقات عملي عند العمل عن بُعد.</w:t>
            </w:r>
          </w:p>
        </w:tc>
        <w:tc>
          <w:tcPr>
            <w:tcW w:w="0" w:type="auto"/>
            <w:hideMark/>
          </w:tcPr>
          <w:p w14:paraId="251085DC"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العمل عن بُعد</w:t>
            </w:r>
          </w:p>
        </w:tc>
      </w:tr>
      <w:tr w:rsidR="00793EC1" w:rsidRPr="001370AE" w14:paraId="55B0F221" w14:textId="77777777" w:rsidTr="00FD2F79">
        <w:trPr>
          <w:tblCellSpacing w:w="15" w:type="dxa"/>
          <w:jc w:val="center"/>
        </w:trPr>
        <w:tc>
          <w:tcPr>
            <w:tcW w:w="0" w:type="auto"/>
            <w:hideMark/>
          </w:tcPr>
          <w:p w14:paraId="4DDC1193"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العمل عن بُعد</w:t>
            </w:r>
          </w:p>
        </w:tc>
        <w:tc>
          <w:tcPr>
            <w:tcW w:w="0" w:type="auto"/>
            <w:hideMark/>
          </w:tcPr>
          <w:p w14:paraId="0E9B0807"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البنية التحتية التقنية</w:t>
            </w:r>
          </w:p>
        </w:tc>
        <w:tc>
          <w:tcPr>
            <w:tcW w:w="0" w:type="auto"/>
            <w:hideMark/>
          </w:tcPr>
          <w:p w14:paraId="6C8F9CED"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تتوفر لديّ البنية التحتية التقنية المناسبة (أجهزة، إنترنت، برامج).</w:t>
            </w:r>
          </w:p>
        </w:tc>
        <w:tc>
          <w:tcPr>
            <w:tcW w:w="0" w:type="auto"/>
            <w:hideMark/>
          </w:tcPr>
          <w:p w14:paraId="5C842CA1"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العمل عن بُعد</w:t>
            </w:r>
          </w:p>
        </w:tc>
      </w:tr>
      <w:tr w:rsidR="00793EC1" w:rsidRPr="001370AE" w14:paraId="13F63D37" w14:textId="77777777" w:rsidTr="00FD2F79">
        <w:trPr>
          <w:tblCellSpacing w:w="15" w:type="dxa"/>
          <w:jc w:val="center"/>
        </w:trPr>
        <w:tc>
          <w:tcPr>
            <w:tcW w:w="0" w:type="auto"/>
            <w:hideMark/>
          </w:tcPr>
          <w:p w14:paraId="0045CD6F"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العمل عن بُعد</w:t>
            </w:r>
          </w:p>
        </w:tc>
        <w:tc>
          <w:tcPr>
            <w:tcW w:w="0" w:type="auto"/>
            <w:hideMark/>
          </w:tcPr>
          <w:p w14:paraId="10E6CEF4"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وضوح السياسات والتعليمات</w:t>
            </w:r>
          </w:p>
        </w:tc>
        <w:tc>
          <w:tcPr>
            <w:tcW w:w="0" w:type="auto"/>
            <w:hideMark/>
          </w:tcPr>
          <w:p w14:paraId="019E1FE4"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القواعد والتعليمات المعتمدة للعمل عن بُعد في شركتي واضحة ومفهومة.</w:t>
            </w:r>
          </w:p>
        </w:tc>
        <w:tc>
          <w:tcPr>
            <w:tcW w:w="0" w:type="auto"/>
            <w:hideMark/>
          </w:tcPr>
          <w:p w14:paraId="2A3A26FB"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العمل عن بُعد</w:t>
            </w:r>
          </w:p>
        </w:tc>
      </w:tr>
      <w:tr w:rsidR="00793EC1" w:rsidRPr="001370AE" w14:paraId="1F4271DD" w14:textId="77777777" w:rsidTr="00FD2F79">
        <w:trPr>
          <w:tblCellSpacing w:w="15" w:type="dxa"/>
          <w:jc w:val="center"/>
        </w:trPr>
        <w:tc>
          <w:tcPr>
            <w:tcW w:w="0" w:type="auto"/>
            <w:hideMark/>
          </w:tcPr>
          <w:p w14:paraId="689729D0"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العمل عن بُعد</w:t>
            </w:r>
          </w:p>
        </w:tc>
        <w:tc>
          <w:tcPr>
            <w:tcW w:w="0" w:type="auto"/>
            <w:hideMark/>
          </w:tcPr>
          <w:p w14:paraId="0A2C11AB"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الدعم الإشرافي أثناء العمل عن بُعد</w:t>
            </w:r>
          </w:p>
        </w:tc>
        <w:tc>
          <w:tcPr>
            <w:tcW w:w="0" w:type="auto"/>
            <w:hideMark/>
          </w:tcPr>
          <w:p w14:paraId="57AE7F52"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أتلقى دعمًا كافيًا من المشرفين أو مسؤولي الوردية (المناوبة) أثناء العمل عن بُعد.</w:t>
            </w:r>
          </w:p>
        </w:tc>
        <w:tc>
          <w:tcPr>
            <w:tcW w:w="0" w:type="auto"/>
            <w:hideMark/>
          </w:tcPr>
          <w:p w14:paraId="5C576173"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العمل عن بُعد</w:t>
            </w:r>
          </w:p>
        </w:tc>
      </w:tr>
      <w:tr w:rsidR="00793EC1" w:rsidRPr="001370AE" w14:paraId="36657544" w14:textId="77777777" w:rsidTr="00FD2F79">
        <w:trPr>
          <w:tblCellSpacing w:w="15" w:type="dxa"/>
          <w:jc w:val="center"/>
        </w:trPr>
        <w:tc>
          <w:tcPr>
            <w:tcW w:w="0" w:type="auto"/>
            <w:hideMark/>
          </w:tcPr>
          <w:p w14:paraId="5316F324"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العمل عن بُعد</w:t>
            </w:r>
          </w:p>
        </w:tc>
        <w:tc>
          <w:tcPr>
            <w:tcW w:w="0" w:type="auto"/>
            <w:hideMark/>
          </w:tcPr>
          <w:p w14:paraId="327A8D56"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فاعلية أدوات التواصل الرقمي</w:t>
            </w:r>
          </w:p>
        </w:tc>
        <w:tc>
          <w:tcPr>
            <w:tcW w:w="0" w:type="auto"/>
            <w:hideMark/>
          </w:tcPr>
          <w:p w14:paraId="228CED3E"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أدوات التواصل عن بُعد فعالة وتُسهم في إنجاز المهام.</w:t>
            </w:r>
          </w:p>
        </w:tc>
        <w:tc>
          <w:tcPr>
            <w:tcW w:w="0" w:type="auto"/>
            <w:hideMark/>
          </w:tcPr>
          <w:p w14:paraId="13762490"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العمل عن بُعد</w:t>
            </w:r>
          </w:p>
        </w:tc>
      </w:tr>
      <w:tr w:rsidR="00793EC1" w:rsidRPr="001370AE" w14:paraId="6BFD8D17" w14:textId="77777777" w:rsidTr="00FD2F79">
        <w:trPr>
          <w:tblCellSpacing w:w="15" w:type="dxa"/>
          <w:jc w:val="center"/>
        </w:trPr>
        <w:tc>
          <w:tcPr>
            <w:tcW w:w="0" w:type="auto"/>
            <w:hideMark/>
          </w:tcPr>
          <w:p w14:paraId="6D507A15"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lastRenderedPageBreak/>
              <w:t>الأداء الوظيفي</w:t>
            </w:r>
          </w:p>
        </w:tc>
        <w:tc>
          <w:tcPr>
            <w:tcW w:w="0" w:type="auto"/>
            <w:hideMark/>
          </w:tcPr>
          <w:p w14:paraId="4368634D"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إنجاز المهام في الوقت المحدد</w:t>
            </w:r>
          </w:p>
        </w:tc>
        <w:tc>
          <w:tcPr>
            <w:tcW w:w="0" w:type="auto"/>
            <w:hideMark/>
          </w:tcPr>
          <w:p w14:paraId="16B65B90"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أتمكن من إنجاز مهامي اليومية في الوقت المحدد.</w:t>
            </w:r>
          </w:p>
        </w:tc>
        <w:tc>
          <w:tcPr>
            <w:tcW w:w="0" w:type="auto"/>
            <w:hideMark/>
          </w:tcPr>
          <w:p w14:paraId="6CE36DF0"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الأداء الوظيفي</w:t>
            </w:r>
          </w:p>
        </w:tc>
      </w:tr>
      <w:tr w:rsidR="00793EC1" w:rsidRPr="001370AE" w14:paraId="1BBC232A" w14:textId="77777777" w:rsidTr="00FD2F79">
        <w:trPr>
          <w:tblCellSpacing w:w="15" w:type="dxa"/>
          <w:jc w:val="center"/>
        </w:trPr>
        <w:tc>
          <w:tcPr>
            <w:tcW w:w="0" w:type="auto"/>
            <w:hideMark/>
          </w:tcPr>
          <w:p w14:paraId="791AA3C3"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الأداء الوظيفي</w:t>
            </w:r>
          </w:p>
        </w:tc>
        <w:tc>
          <w:tcPr>
            <w:tcW w:w="0" w:type="auto"/>
            <w:hideMark/>
          </w:tcPr>
          <w:p w14:paraId="0E096C26"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جودة تنفيذ المهام</w:t>
            </w:r>
          </w:p>
        </w:tc>
        <w:tc>
          <w:tcPr>
            <w:tcW w:w="0" w:type="auto"/>
            <w:hideMark/>
          </w:tcPr>
          <w:p w14:paraId="1A86AE78"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أحافظ على جودة عالية في تنفيذ مهامي حتى عند العمل عن بُعد.</w:t>
            </w:r>
          </w:p>
        </w:tc>
        <w:tc>
          <w:tcPr>
            <w:tcW w:w="0" w:type="auto"/>
            <w:hideMark/>
          </w:tcPr>
          <w:p w14:paraId="3BE00211"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الأداء الوظيفي</w:t>
            </w:r>
          </w:p>
        </w:tc>
      </w:tr>
      <w:tr w:rsidR="00793EC1" w:rsidRPr="001370AE" w14:paraId="598782DA" w14:textId="77777777" w:rsidTr="00FD2F79">
        <w:trPr>
          <w:tblCellSpacing w:w="15" w:type="dxa"/>
          <w:jc w:val="center"/>
        </w:trPr>
        <w:tc>
          <w:tcPr>
            <w:tcW w:w="0" w:type="auto"/>
            <w:hideMark/>
          </w:tcPr>
          <w:p w14:paraId="1B9DC5B2"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الأداء الوظيفي</w:t>
            </w:r>
          </w:p>
        </w:tc>
        <w:tc>
          <w:tcPr>
            <w:tcW w:w="0" w:type="auto"/>
            <w:hideMark/>
          </w:tcPr>
          <w:p w14:paraId="0EB6036D"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الالتزام بمواعيد العمل والتعليمات</w:t>
            </w:r>
          </w:p>
        </w:tc>
        <w:tc>
          <w:tcPr>
            <w:tcW w:w="0" w:type="auto"/>
            <w:hideMark/>
          </w:tcPr>
          <w:p w14:paraId="77AE2431"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ألتزم بمواعيد العمل والتعليمات كما هو متوقع مني.</w:t>
            </w:r>
          </w:p>
        </w:tc>
        <w:tc>
          <w:tcPr>
            <w:tcW w:w="0" w:type="auto"/>
            <w:hideMark/>
          </w:tcPr>
          <w:p w14:paraId="6EAF6375"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الأداء الوظيفي</w:t>
            </w:r>
          </w:p>
        </w:tc>
      </w:tr>
      <w:tr w:rsidR="00793EC1" w:rsidRPr="001370AE" w14:paraId="6B03ED02" w14:textId="77777777" w:rsidTr="00FD2F79">
        <w:trPr>
          <w:tblCellSpacing w:w="15" w:type="dxa"/>
          <w:jc w:val="center"/>
        </w:trPr>
        <w:tc>
          <w:tcPr>
            <w:tcW w:w="0" w:type="auto"/>
            <w:hideMark/>
          </w:tcPr>
          <w:p w14:paraId="3EB3CF12"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الأداء الوظيفي</w:t>
            </w:r>
          </w:p>
        </w:tc>
        <w:tc>
          <w:tcPr>
            <w:tcW w:w="0" w:type="auto"/>
            <w:hideMark/>
          </w:tcPr>
          <w:p w14:paraId="131BB245"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تحقيق الأهداف المطلوبة</w:t>
            </w:r>
          </w:p>
        </w:tc>
        <w:tc>
          <w:tcPr>
            <w:tcW w:w="0" w:type="auto"/>
            <w:hideMark/>
          </w:tcPr>
          <w:p w14:paraId="2892B48B"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أحقق الأهداف المطلوبة مني بشكل منتظم.</w:t>
            </w:r>
          </w:p>
        </w:tc>
        <w:tc>
          <w:tcPr>
            <w:tcW w:w="0" w:type="auto"/>
            <w:hideMark/>
          </w:tcPr>
          <w:p w14:paraId="1F250A2C"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الأداء الوظيفي</w:t>
            </w:r>
          </w:p>
        </w:tc>
      </w:tr>
      <w:tr w:rsidR="00793EC1" w:rsidRPr="001370AE" w14:paraId="7C2FE1CE" w14:textId="77777777" w:rsidTr="00FD2F79">
        <w:trPr>
          <w:tblCellSpacing w:w="15" w:type="dxa"/>
          <w:jc w:val="center"/>
        </w:trPr>
        <w:tc>
          <w:tcPr>
            <w:tcW w:w="0" w:type="auto"/>
            <w:hideMark/>
          </w:tcPr>
          <w:p w14:paraId="10A85A51"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الأداء الوظيفي</w:t>
            </w:r>
          </w:p>
        </w:tc>
        <w:tc>
          <w:tcPr>
            <w:tcW w:w="0" w:type="auto"/>
            <w:hideMark/>
          </w:tcPr>
          <w:p w14:paraId="259DA12E"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الاتساق في كفاءة الأداء</w:t>
            </w:r>
          </w:p>
        </w:tc>
        <w:tc>
          <w:tcPr>
            <w:tcW w:w="0" w:type="auto"/>
            <w:hideMark/>
          </w:tcPr>
          <w:p w14:paraId="2B3D2DB1"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أُنجز مهامي بكفاءة متسقة سواء كنت أعمل حضورياً أو عن بُعد.</w:t>
            </w:r>
          </w:p>
        </w:tc>
        <w:tc>
          <w:tcPr>
            <w:tcW w:w="0" w:type="auto"/>
            <w:hideMark/>
          </w:tcPr>
          <w:p w14:paraId="650E99D1"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الأداء الوظيفي</w:t>
            </w:r>
          </w:p>
        </w:tc>
      </w:tr>
      <w:tr w:rsidR="00793EC1" w:rsidRPr="001370AE" w14:paraId="6BCEEC66" w14:textId="77777777" w:rsidTr="00FD2F79">
        <w:trPr>
          <w:tblCellSpacing w:w="15" w:type="dxa"/>
          <w:jc w:val="center"/>
        </w:trPr>
        <w:tc>
          <w:tcPr>
            <w:tcW w:w="0" w:type="auto"/>
            <w:hideMark/>
          </w:tcPr>
          <w:p w14:paraId="53F697D7"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الرضا الوظيفي</w:t>
            </w:r>
          </w:p>
        </w:tc>
        <w:tc>
          <w:tcPr>
            <w:tcW w:w="0" w:type="auto"/>
            <w:hideMark/>
          </w:tcPr>
          <w:p w14:paraId="362C049F"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التقدير من المشرف أو الإدارة</w:t>
            </w:r>
          </w:p>
        </w:tc>
        <w:tc>
          <w:tcPr>
            <w:tcW w:w="0" w:type="auto"/>
            <w:hideMark/>
          </w:tcPr>
          <w:p w14:paraId="51BA28B8"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أشعر بأن جهودي محل تقدير من قبل مشرفي أو إدارة القسم الذي أعمل فيه.</w:t>
            </w:r>
          </w:p>
        </w:tc>
        <w:tc>
          <w:tcPr>
            <w:tcW w:w="0" w:type="auto"/>
            <w:hideMark/>
          </w:tcPr>
          <w:p w14:paraId="6DB8F654"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الرضا الوظيفي</w:t>
            </w:r>
          </w:p>
        </w:tc>
      </w:tr>
      <w:tr w:rsidR="00793EC1" w:rsidRPr="001370AE" w14:paraId="41F75AD4" w14:textId="77777777" w:rsidTr="00FD2F79">
        <w:trPr>
          <w:tblCellSpacing w:w="15" w:type="dxa"/>
          <w:jc w:val="center"/>
        </w:trPr>
        <w:tc>
          <w:tcPr>
            <w:tcW w:w="0" w:type="auto"/>
            <w:hideMark/>
          </w:tcPr>
          <w:p w14:paraId="7C4FF6DE"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الرضا الوظيفي</w:t>
            </w:r>
          </w:p>
        </w:tc>
        <w:tc>
          <w:tcPr>
            <w:tcW w:w="0" w:type="auto"/>
            <w:hideMark/>
          </w:tcPr>
          <w:p w14:paraId="22BE9F8E"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العلاقة مع الزملاء</w:t>
            </w:r>
          </w:p>
        </w:tc>
        <w:tc>
          <w:tcPr>
            <w:tcW w:w="0" w:type="auto"/>
            <w:hideMark/>
          </w:tcPr>
          <w:p w14:paraId="05FBDCA3"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العلاقة بيني وبين زملائي إيجابية وتعاونية.</w:t>
            </w:r>
          </w:p>
        </w:tc>
        <w:tc>
          <w:tcPr>
            <w:tcW w:w="0" w:type="auto"/>
            <w:hideMark/>
          </w:tcPr>
          <w:p w14:paraId="2A4C08B9"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الرضا الوظيفي</w:t>
            </w:r>
          </w:p>
        </w:tc>
      </w:tr>
      <w:tr w:rsidR="00793EC1" w:rsidRPr="001370AE" w14:paraId="40394D58" w14:textId="77777777" w:rsidTr="00FD2F79">
        <w:trPr>
          <w:tblCellSpacing w:w="15" w:type="dxa"/>
          <w:jc w:val="center"/>
        </w:trPr>
        <w:tc>
          <w:tcPr>
            <w:tcW w:w="0" w:type="auto"/>
            <w:hideMark/>
          </w:tcPr>
          <w:p w14:paraId="496444A4"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الرضا الوظيفي</w:t>
            </w:r>
          </w:p>
        </w:tc>
        <w:tc>
          <w:tcPr>
            <w:tcW w:w="0" w:type="auto"/>
            <w:hideMark/>
          </w:tcPr>
          <w:p w14:paraId="26AA2850"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التوازن بين العمل والحياة الشخصية</w:t>
            </w:r>
          </w:p>
        </w:tc>
        <w:tc>
          <w:tcPr>
            <w:tcW w:w="0" w:type="auto"/>
            <w:hideMark/>
          </w:tcPr>
          <w:p w14:paraId="68D94BA5"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يوجد توازن مناسب بين عملي وحياتي الشخصية.</w:t>
            </w:r>
          </w:p>
        </w:tc>
        <w:tc>
          <w:tcPr>
            <w:tcW w:w="0" w:type="auto"/>
            <w:hideMark/>
          </w:tcPr>
          <w:p w14:paraId="7337D6D3"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الرضا الوظيفي</w:t>
            </w:r>
          </w:p>
        </w:tc>
      </w:tr>
      <w:tr w:rsidR="00793EC1" w:rsidRPr="001370AE" w14:paraId="7C6159C4" w14:textId="77777777" w:rsidTr="00FD2F79">
        <w:trPr>
          <w:tblCellSpacing w:w="15" w:type="dxa"/>
          <w:jc w:val="center"/>
        </w:trPr>
        <w:tc>
          <w:tcPr>
            <w:tcW w:w="0" w:type="auto"/>
            <w:hideMark/>
          </w:tcPr>
          <w:p w14:paraId="71590A00"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الرضا الوظيفي</w:t>
            </w:r>
          </w:p>
        </w:tc>
        <w:tc>
          <w:tcPr>
            <w:tcW w:w="0" w:type="auto"/>
            <w:hideMark/>
          </w:tcPr>
          <w:p w14:paraId="7FE18474"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الرضا عن سياسات العمل المرن</w:t>
            </w:r>
          </w:p>
        </w:tc>
        <w:tc>
          <w:tcPr>
            <w:tcW w:w="0" w:type="auto"/>
            <w:hideMark/>
          </w:tcPr>
          <w:p w14:paraId="09A34A0F"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أشعر بالرضا عن سياسات الشركة تجاه العمل المرن.</w:t>
            </w:r>
          </w:p>
        </w:tc>
        <w:tc>
          <w:tcPr>
            <w:tcW w:w="0" w:type="auto"/>
            <w:hideMark/>
          </w:tcPr>
          <w:p w14:paraId="585CD4EC"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الرضا الوظيفي</w:t>
            </w:r>
          </w:p>
        </w:tc>
      </w:tr>
      <w:tr w:rsidR="00793EC1" w:rsidRPr="001370AE" w14:paraId="3851B398" w14:textId="77777777" w:rsidTr="00FD2F79">
        <w:trPr>
          <w:tblCellSpacing w:w="15" w:type="dxa"/>
          <w:jc w:val="center"/>
        </w:trPr>
        <w:tc>
          <w:tcPr>
            <w:tcW w:w="0" w:type="auto"/>
            <w:hideMark/>
          </w:tcPr>
          <w:p w14:paraId="3DBDB3F5"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الرضا الوظيفي</w:t>
            </w:r>
          </w:p>
        </w:tc>
        <w:tc>
          <w:tcPr>
            <w:tcW w:w="0" w:type="auto"/>
            <w:hideMark/>
          </w:tcPr>
          <w:p w14:paraId="31AD8C4E"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فرص النمو المهني</w:t>
            </w:r>
          </w:p>
        </w:tc>
        <w:tc>
          <w:tcPr>
            <w:tcW w:w="0" w:type="auto"/>
            <w:hideMark/>
          </w:tcPr>
          <w:p w14:paraId="69EC5F0E"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أرى أن لديّ فرصة واضحة للنمو المهني داخل المؤسسة.</w:t>
            </w:r>
          </w:p>
        </w:tc>
        <w:tc>
          <w:tcPr>
            <w:tcW w:w="0" w:type="auto"/>
            <w:hideMark/>
          </w:tcPr>
          <w:p w14:paraId="2C078A4F" w14:textId="77777777" w:rsidR="00793EC1" w:rsidRPr="001370AE" w:rsidRDefault="00793EC1" w:rsidP="00A536F2">
            <w:pPr>
              <w:spacing w:line="30" w:lineRule="atLeast"/>
              <w:rPr>
                <w:rFonts w:ascii="Traditional Arabic" w:hAnsi="Traditional Arabic"/>
              </w:rPr>
            </w:pPr>
            <w:r w:rsidRPr="001370AE">
              <w:rPr>
                <w:rFonts w:ascii="Traditional Arabic" w:hAnsi="Traditional Arabic"/>
                <w:rtl/>
              </w:rPr>
              <w:t>المتوسط الحسابي والانحراف المعياري ضمن محور الرضا الوظيفي</w:t>
            </w:r>
          </w:p>
        </w:tc>
      </w:tr>
    </w:tbl>
    <w:p w14:paraId="31639F38" w14:textId="77777777" w:rsidR="00E8012E" w:rsidRDefault="00AE06B6" w:rsidP="00A536F2">
      <w:pPr>
        <w:spacing w:line="30" w:lineRule="atLeast"/>
        <w:rPr>
          <w:rtl/>
        </w:rPr>
      </w:pPr>
      <w:r w:rsidRPr="00AE06B6">
        <w:rPr>
          <w:rtl/>
        </w:rPr>
        <w:t>المصدر: إعداد الباحث استنادًا إلى أداة الدراسة والإطار النظري.</w:t>
      </w:r>
    </w:p>
    <w:p w14:paraId="55DFE861" w14:textId="77777777" w:rsidR="00AE06B6" w:rsidRPr="00DE26F5" w:rsidRDefault="00AE06B6" w:rsidP="00A536F2">
      <w:pPr>
        <w:spacing w:line="30" w:lineRule="atLeast"/>
        <w:rPr>
          <w:rtl/>
        </w:rPr>
      </w:pPr>
    </w:p>
    <w:p w14:paraId="09E2C48E" w14:textId="77777777" w:rsidR="007D6EDD" w:rsidRPr="00B31790" w:rsidRDefault="007D6EDD" w:rsidP="00A536F2">
      <w:pPr>
        <w:spacing w:line="30" w:lineRule="atLeast"/>
        <w:rPr>
          <w:rtl/>
        </w:rPr>
      </w:pPr>
      <w:r w:rsidRPr="00B31790">
        <w:rPr>
          <w:rtl/>
        </w:rPr>
        <w:t>وبذلك، تم ربط الأبعاد الفرعية لمتغيرات الدراسة ببنود الاستبانة المستخدمة في القياس، كما تم تحليل كل بند إحصائيًا ضمن محوره الرئيس في الفصل الرابع باستخدام المتوسطات الحسابية والانحرافات المعيارية، مع الاعتماد على الدرجة الكلية لكل محور في اختبارات الارتباط والانحدار واختبار الفرضيات</w:t>
      </w:r>
      <w:r w:rsidRPr="00B31790">
        <w:t>.</w:t>
      </w:r>
    </w:p>
    <w:p w14:paraId="5B9B43F7" w14:textId="77777777" w:rsidR="007D6EDD" w:rsidRPr="00B31790" w:rsidRDefault="007D6EDD" w:rsidP="00A536F2">
      <w:pPr>
        <w:spacing w:line="30" w:lineRule="atLeast"/>
        <w:rPr>
          <w:rtl/>
        </w:rPr>
      </w:pPr>
      <w:r w:rsidRPr="00B31790">
        <w:rPr>
          <w:rtl/>
        </w:rPr>
        <w:lastRenderedPageBreak/>
        <w:t>كما يمكن استخدام هذه الأبعاد الفرعية في التحليل الوصفي لتفسير الفروق داخل كل متغير، بينما يُعتمد على الدرجة الكلية لكل متغير في اختبار الفرضيات والعلاقات الإحصائية بين المتغيرات.</w:t>
      </w:r>
    </w:p>
    <w:p w14:paraId="6E8B4666" w14:textId="77777777" w:rsidR="00E8012E" w:rsidRPr="00B31790" w:rsidRDefault="00E8012E" w:rsidP="00A536F2">
      <w:pPr>
        <w:spacing w:line="30" w:lineRule="atLeast"/>
      </w:pPr>
    </w:p>
    <w:p w14:paraId="7018B7EE" w14:textId="77777777" w:rsidR="00EC2B2A" w:rsidRPr="00ED5021" w:rsidRDefault="00E8012E" w:rsidP="00A07D4C">
      <w:pPr>
        <w:pStyle w:val="2"/>
        <w:jc w:val="left"/>
        <w:rPr>
          <w:rtl/>
        </w:rPr>
      </w:pPr>
      <w:bookmarkStart w:id="14" w:name="_Toc231379458"/>
      <w:r w:rsidRPr="00ED5021">
        <w:rPr>
          <w:rFonts w:hint="cs"/>
        </w:rPr>
        <w:t>1.10</w:t>
      </w:r>
      <w:r w:rsidRPr="00ED5021">
        <w:rPr>
          <w:rFonts w:hint="cs"/>
          <w:rtl/>
        </w:rPr>
        <w:t xml:space="preserve"> حدود الدراسة</w:t>
      </w:r>
      <w:bookmarkEnd w:id="14"/>
    </w:p>
    <w:p w14:paraId="7F550F7B" w14:textId="77777777" w:rsidR="00EC2B2A" w:rsidRPr="00B31790" w:rsidRDefault="00EC2B2A" w:rsidP="00A536F2">
      <w:pPr>
        <w:spacing w:line="30" w:lineRule="atLeast"/>
        <w:rPr>
          <w:rtl/>
        </w:rPr>
      </w:pPr>
      <w:r w:rsidRPr="00B31790">
        <w:rPr>
          <w:rtl/>
        </w:rPr>
        <w:t>تتحدد هذه الدراسة بعدد من الحدود الزمانية والمكانية والمنهجية والبشرية، والتي ينبغي أخذها في الاعتبار عند تفسير نتائجها وتحديد مدى إمكانية تعميمها، وذلك على النحو الآتي:</w:t>
      </w:r>
    </w:p>
    <w:p w14:paraId="7D3FE2C8" w14:textId="77777777" w:rsidR="00EC2B2A" w:rsidRPr="00B31790" w:rsidRDefault="00EC2B2A" w:rsidP="00A536F2">
      <w:pPr>
        <w:spacing w:line="30" w:lineRule="atLeast"/>
        <w:rPr>
          <w:rtl/>
        </w:rPr>
      </w:pPr>
    </w:p>
    <w:p w14:paraId="16EC11AA" w14:textId="77777777" w:rsidR="00EC2B2A" w:rsidRPr="00B31790" w:rsidRDefault="00EC2B2A" w:rsidP="00A536F2">
      <w:pPr>
        <w:spacing w:line="30" w:lineRule="atLeast"/>
        <w:rPr>
          <w:b/>
          <w:bCs/>
          <w:rtl/>
        </w:rPr>
      </w:pPr>
      <w:r w:rsidRPr="00B31790">
        <w:rPr>
          <w:b/>
          <w:bCs/>
          <w:rtl/>
        </w:rPr>
        <w:t>1. الحدود الموضوعية (المحورية):</w:t>
      </w:r>
    </w:p>
    <w:p w14:paraId="796E55BC" w14:textId="77777777" w:rsidR="00EC2B2A" w:rsidRPr="00B31790" w:rsidRDefault="00EC2B2A" w:rsidP="00A536F2">
      <w:pPr>
        <w:spacing w:line="30" w:lineRule="atLeast"/>
        <w:rPr>
          <w:rtl/>
        </w:rPr>
      </w:pPr>
      <w:r w:rsidRPr="00B31790">
        <w:rPr>
          <w:rtl/>
        </w:rPr>
        <w:t>تقتصر هذه الدراسة على تحليل أثر العمل عن بُعد على الأداء الوظيفي، مع اختبار دور الرضا الوظيفي كمتغير وسيط في هذه العلاقة، وذلك في بيئة مراكز الاتصال. ويأتي هذا التحديد الموضوعي بهدف بناء نموذج تفسيري واضح ومحدد يمكن اختباره إحصائيًا بدقة، وتجنب التوسع في إدراج متغيرات إضافية قد تؤثر على دقة التحليل أو تشتت الإطار المفاهيمي للدراسة.</w:t>
      </w:r>
    </w:p>
    <w:p w14:paraId="18DC093B" w14:textId="77777777" w:rsidR="00EC2B2A" w:rsidRPr="00B31790" w:rsidRDefault="00EC2B2A" w:rsidP="00A536F2">
      <w:pPr>
        <w:spacing w:line="30" w:lineRule="atLeast"/>
        <w:rPr>
          <w:rtl/>
        </w:rPr>
      </w:pPr>
      <w:r w:rsidRPr="00B31790">
        <w:rPr>
          <w:rtl/>
        </w:rPr>
        <w:t xml:space="preserve">ولا تمتد الدراسة إلى تحليل التحول الرقمي كمتغير مستقل، بل يتم التعامل معه كإطار سياقي داعم يفسّر تبنّي العمل عن بُعد، وذلك لضمان التركيز على العلاقات </w:t>
      </w:r>
      <w:r w:rsidR="00983DAF">
        <w:rPr>
          <w:rFonts w:hint="cs"/>
          <w:rtl/>
        </w:rPr>
        <w:t>الرئيسية</w:t>
      </w:r>
      <w:r w:rsidRPr="00B31790">
        <w:rPr>
          <w:rtl/>
        </w:rPr>
        <w:t xml:space="preserve"> بين المتغيرات الثلاثة محل الدراسة.</w:t>
      </w:r>
    </w:p>
    <w:p w14:paraId="4C5AE0B1" w14:textId="77777777" w:rsidR="00EC2B2A" w:rsidRPr="00B31790" w:rsidRDefault="00EC2B2A" w:rsidP="00A536F2">
      <w:pPr>
        <w:spacing w:line="30" w:lineRule="atLeast"/>
        <w:rPr>
          <w:rtl/>
        </w:rPr>
      </w:pPr>
    </w:p>
    <w:p w14:paraId="556AD259" w14:textId="77777777" w:rsidR="00EC2B2A" w:rsidRPr="00B31790" w:rsidRDefault="00EC2B2A" w:rsidP="00A536F2">
      <w:pPr>
        <w:spacing w:line="30" w:lineRule="atLeast"/>
        <w:rPr>
          <w:b/>
          <w:bCs/>
          <w:rtl/>
        </w:rPr>
      </w:pPr>
      <w:r w:rsidRPr="00B31790">
        <w:rPr>
          <w:b/>
          <w:bCs/>
          <w:rtl/>
        </w:rPr>
        <w:t>2. الحدود المكانية:</w:t>
      </w:r>
    </w:p>
    <w:p w14:paraId="7E147752" w14:textId="77777777" w:rsidR="00EC2B2A" w:rsidRPr="00B31790" w:rsidRDefault="00EC2B2A" w:rsidP="00A536F2">
      <w:pPr>
        <w:spacing w:line="30" w:lineRule="atLeast"/>
        <w:rPr>
          <w:rtl/>
        </w:rPr>
      </w:pPr>
      <w:r w:rsidRPr="00B31790">
        <w:rPr>
          <w:rtl/>
        </w:rPr>
        <w:t>تُجرى الدراسة ميدانيًا في مركز الاتصال بقطاع الأعمال في شركة اتحاد اتصالات (موبايلي) بمدينة الرياض. ويعود اختيار هذا الموقع إلى كونه يمثل نموذجًا واقعيًا لبيئات مراكز الاتصال الرقمية في قطاع الاتصالات السعودي، من حيث طبيعة العمل، وكثافة التفاعل، والاعتماد على الأنظمة التقنية.</w:t>
      </w:r>
    </w:p>
    <w:p w14:paraId="72328091" w14:textId="77777777" w:rsidR="00145C9C" w:rsidRPr="00B31790" w:rsidRDefault="00145C9C" w:rsidP="00A536F2">
      <w:pPr>
        <w:spacing w:line="30" w:lineRule="atLeast"/>
        <w:rPr>
          <w:rtl/>
        </w:rPr>
      </w:pPr>
      <w:r w:rsidRPr="00B31790">
        <w:rPr>
          <w:rtl/>
        </w:rPr>
        <w:t xml:space="preserve">وعليه، فإن نتائج هذه الدراسة يمكن تعميمها بشكل حذر على مراكز الاتصال المشابهة في قطاع الاتصالات السعودي التي تتقارب في طبيعة العمل، وكثافة التفاعل، ومستوى الاعتماد على الأنظمة الرقمية.  </w:t>
      </w:r>
    </w:p>
    <w:p w14:paraId="167B3D94" w14:textId="77777777" w:rsidR="00EC2B2A" w:rsidRDefault="00145C9C" w:rsidP="00A536F2">
      <w:pPr>
        <w:spacing w:line="30" w:lineRule="atLeast"/>
        <w:rPr>
          <w:rtl/>
        </w:rPr>
      </w:pPr>
      <w:r w:rsidRPr="00B31790">
        <w:rPr>
          <w:rtl/>
        </w:rPr>
        <w:t>بينما يظل تعميم النتائج محدودًا عند تطبيقها على قطاعات خدمية أو إدارية تختلف في طبيعة المهام التشغيلية أو مستوى الجاهزية التقنية، نظرًا لاختلاف العوامل المؤثرة في بيئة العمل.</w:t>
      </w:r>
    </w:p>
    <w:p w14:paraId="10F616D5" w14:textId="77777777" w:rsidR="00F06FE5" w:rsidRPr="00B31790" w:rsidRDefault="00F06FE5" w:rsidP="00A536F2">
      <w:pPr>
        <w:spacing w:line="30" w:lineRule="atLeast"/>
        <w:rPr>
          <w:rtl/>
        </w:rPr>
      </w:pPr>
    </w:p>
    <w:p w14:paraId="4BD6A878" w14:textId="77777777" w:rsidR="00EC2B2A" w:rsidRPr="00B31790" w:rsidRDefault="00EC2B2A" w:rsidP="00A536F2">
      <w:pPr>
        <w:spacing w:line="30" w:lineRule="atLeast"/>
        <w:rPr>
          <w:b/>
          <w:bCs/>
          <w:rtl/>
        </w:rPr>
      </w:pPr>
      <w:r w:rsidRPr="00B31790">
        <w:rPr>
          <w:b/>
          <w:bCs/>
          <w:rtl/>
        </w:rPr>
        <w:t>3. الحدود البشرية:</w:t>
      </w:r>
    </w:p>
    <w:p w14:paraId="0509DB30" w14:textId="77777777" w:rsidR="00EC2B2A" w:rsidRDefault="00145C9C" w:rsidP="00A536F2">
      <w:pPr>
        <w:spacing w:line="30" w:lineRule="atLeast"/>
        <w:rPr>
          <w:rtl/>
        </w:rPr>
      </w:pPr>
      <w:r w:rsidRPr="00B31790">
        <w:rPr>
          <w:rtl/>
        </w:rPr>
        <w:t>تقتصر عينة الدراسة على الموظفين العاملين في مركز الاتصال بقطاع الأعمال في شركة موبايلي، بمختلف فئاتهم التشغيلية. ويهدف هذا التحديد إلى ضمان تجانس العينة من حيث طبيعة المهام التشغيلية، بما يعزز دقة القياس الداخلي</w:t>
      </w:r>
      <w:r w:rsidRPr="00B31790">
        <w:t>.</w:t>
      </w:r>
      <w:r w:rsidRPr="00B31790">
        <w:br/>
      </w:r>
      <w:r w:rsidRPr="00B31790">
        <w:rPr>
          <w:rtl/>
        </w:rPr>
        <w:t>ومع ذلك، فإن اختلاف خصائص القوى العاملة في قطاعات أو مؤسسات أخرى قد يحد من إمكانية تعميم النتائج بشكل مباشر خارج نطاق مراكز الاتصال أو خارج السياق السعودي، كما أن هذا التحديد—على الرغم من إسهامه في رفع دقة القياس—قد يقلل من إمكانية تعميم النتائج على فئات وظيفية مختلفة أو على بيئات عمل لا تعتمد على نفس النمط التشغيلي لمراكز الاتصال</w:t>
      </w:r>
      <w:r w:rsidRPr="00B31790">
        <w:t>.</w:t>
      </w:r>
    </w:p>
    <w:p w14:paraId="662A80E0" w14:textId="77777777" w:rsidR="00F06FE5" w:rsidRPr="00B31790" w:rsidRDefault="00F06FE5" w:rsidP="00A536F2">
      <w:pPr>
        <w:spacing w:line="30" w:lineRule="atLeast"/>
        <w:rPr>
          <w:rtl/>
        </w:rPr>
      </w:pPr>
    </w:p>
    <w:p w14:paraId="079EF34F" w14:textId="77777777" w:rsidR="00EC2B2A" w:rsidRPr="00B31790" w:rsidRDefault="00EC2B2A" w:rsidP="00A536F2">
      <w:pPr>
        <w:spacing w:line="30" w:lineRule="atLeast"/>
        <w:rPr>
          <w:b/>
          <w:bCs/>
          <w:rtl/>
        </w:rPr>
      </w:pPr>
      <w:r w:rsidRPr="00B31790">
        <w:rPr>
          <w:b/>
          <w:bCs/>
          <w:rtl/>
        </w:rPr>
        <w:t>4. الحدود الزمانية:</w:t>
      </w:r>
    </w:p>
    <w:p w14:paraId="77E8E0AF" w14:textId="77777777" w:rsidR="00421AA3" w:rsidRPr="00B31790" w:rsidRDefault="00421AA3" w:rsidP="00A536F2">
      <w:pPr>
        <w:spacing w:line="30" w:lineRule="atLeast"/>
        <w:rPr>
          <w:rtl/>
        </w:rPr>
      </w:pPr>
      <w:r w:rsidRPr="00B31790">
        <w:rPr>
          <w:rtl/>
        </w:rPr>
        <w:t xml:space="preserve">تُنفَّذ الدراسة خلال العام الأكاديمي 2024–2025م، وتم جمع البيانات خلال الربع الأخير من عام 2025م. ويعكس هذا الإطار الزمني واقع تطبيق العمل عن بُعد بعد مرحلة الاستقرار النسبي التي تلت جائحة كوفيد-19.  </w:t>
      </w:r>
    </w:p>
    <w:p w14:paraId="1D042EE3" w14:textId="77777777" w:rsidR="00586A45" w:rsidRPr="00586A45" w:rsidRDefault="00586A45" w:rsidP="00586A45">
      <w:pPr>
        <w:spacing w:line="30" w:lineRule="atLeast"/>
      </w:pPr>
      <w:r w:rsidRPr="00586A45">
        <w:rPr>
          <w:highlight w:val="yellow"/>
          <w:rtl/>
        </w:rPr>
        <w:t>ونظرًا لاعتماد الدراسة على تصميم مقطعي، فإن النتائج تعكس العلاقات الإحصائية بين متغيرات الدراسة في الفترة الزمنية التي جُمعت فيها البيانات، ولا ينبغي تفسيرها بوصفها دليلًا على سببية زمنية قاطعة. فالعلاقة بين العمل عن بُعد والرضا الوظيفي والأداء الوظيفي قد تتأثر بمرور الوقت بتغير السياسات التنظيمية، أو تطور البنية التقنية، أو تراكم خبرة الموظفين في التعامل مع أدوات العمل الرقمية. ولذلك، فإن تفسير النتائج ينبغي أن يظل مرتبطًا بالإطار الزمني الذي أُجريت فيه الدراسة</w:t>
      </w:r>
      <w:r w:rsidRPr="00586A45">
        <w:rPr>
          <w:highlight w:val="yellow"/>
        </w:rPr>
        <w:t>.</w:t>
      </w:r>
    </w:p>
    <w:p w14:paraId="7A91A1A5" w14:textId="77777777" w:rsidR="00421AA3" w:rsidRPr="00586A45" w:rsidRDefault="00421AA3" w:rsidP="00A536F2">
      <w:pPr>
        <w:spacing w:line="30" w:lineRule="atLeast"/>
        <w:rPr>
          <w:rtl/>
        </w:rPr>
      </w:pPr>
    </w:p>
    <w:p w14:paraId="3FF33353" w14:textId="77777777" w:rsidR="00EC2B2A" w:rsidRPr="00B31790" w:rsidRDefault="00EC2B2A" w:rsidP="00A536F2">
      <w:pPr>
        <w:spacing w:line="30" w:lineRule="atLeast"/>
        <w:rPr>
          <w:b/>
          <w:bCs/>
          <w:rtl/>
        </w:rPr>
      </w:pPr>
      <w:r w:rsidRPr="00B31790">
        <w:rPr>
          <w:b/>
          <w:bCs/>
          <w:rtl/>
        </w:rPr>
        <w:t>5. الحدود المنهجية:</w:t>
      </w:r>
    </w:p>
    <w:p w14:paraId="7004BEB5" w14:textId="77777777" w:rsidR="00EC2B2A" w:rsidRPr="00B31790" w:rsidRDefault="00EC2B2A" w:rsidP="00A536F2">
      <w:pPr>
        <w:spacing w:line="30" w:lineRule="atLeast"/>
        <w:rPr>
          <w:rtl/>
        </w:rPr>
      </w:pPr>
      <w:r w:rsidRPr="00B31790">
        <w:rPr>
          <w:rtl/>
        </w:rPr>
        <w:t xml:space="preserve">تعتمد الدراسة على المنهج الكمي باستخدام الاستبانة كأداة رئيسة لجمع البيانات، وتحليلها باستخدام برنامج </w:t>
      </w:r>
      <w:r w:rsidRPr="00B31790">
        <w:t>SPSS</w:t>
      </w:r>
      <w:r w:rsidRPr="00B31790">
        <w:rPr>
          <w:rtl/>
        </w:rPr>
        <w:t>. ويتيح هذا المنهج اختبار العلاقات الإحصائية بين المتغيرات بدقة.</w:t>
      </w:r>
    </w:p>
    <w:p w14:paraId="01151181" w14:textId="77777777" w:rsidR="00E8012E" w:rsidRPr="00B31790" w:rsidRDefault="00EC2B2A" w:rsidP="00A536F2">
      <w:pPr>
        <w:spacing w:line="30" w:lineRule="atLeast"/>
        <w:rPr>
          <w:rtl/>
        </w:rPr>
      </w:pPr>
      <w:r w:rsidRPr="00B31790">
        <w:rPr>
          <w:rtl/>
        </w:rPr>
        <w:t>إلا أن الاعتماد على البيانات الكمية قد لا يعكس بشكل كامل الجوانب العميقة للتجربة الإنسانية للعاملين، مما يحد من تفسير بعض الأبعاد السلوكية أو النفسية التي قد تتطلب مناهج نوعية مكمّلة.</w:t>
      </w:r>
    </w:p>
    <w:p w14:paraId="204D3D22" w14:textId="77777777" w:rsidR="00C93CD3" w:rsidRPr="00B31790" w:rsidRDefault="00C93CD3" w:rsidP="00A536F2">
      <w:pPr>
        <w:spacing w:line="30" w:lineRule="atLeast"/>
        <w:rPr>
          <w:rtl/>
        </w:rPr>
      </w:pPr>
    </w:p>
    <w:p w14:paraId="4E2F0ED4" w14:textId="77777777" w:rsidR="00412DA8" w:rsidRPr="00ED5021" w:rsidRDefault="00E8012E" w:rsidP="00A07D4C">
      <w:pPr>
        <w:pStyle w:val="2"/>
        <w:jc w:val="left"/>
        <w:rPr>
          <w:rtl/>
        </w:rPr>
      </w:pPr>
      <w:bookmarkStart w:id="15" w:name="_Toc231379459"/>
      <w:r w:rsidRPr="00ED5021">
        <w:rPr>
          <w:rFonts w:hint="cs"/>
        </w:rPr>
        <w:t>1.11</w:t>
      </w:r>
      <w:r w:rsidRPr="00ED5021">
        <w:rPr>
          <w:rFonts w:hint="cs"/>
          <w:rtl/>
        </w:rPr>
        <w:t xml:space="preserve"> </w:t>
      </w:r>
      <w:r w:rsidR="00D267B2" w:rsidRPr="00ED5021">
        <w:rPr>
          <w:rFonts w:hint="cs"/>
          <w:rtl/>
        </w:rPr>
        <w:t>الدراسات السابقة</w:t>
      </w:r>
      <w:bookmarkEnd w:id="15"/>
    </w:p>
    <w:p w14:paraId="7E58B94F" w14:textId="77777777" w:rsidR="00412DA8" w:rsidRPr="00C37D3E" w:rsidRDefault="00412DA8" w:rsidP="00C37D3E">
      <w:pPr>
        <w:spacing w:line="30" w:lineRule="atLeast"/>
        <w:rPr>
          <w:rtl/>
        </w:rPr>
      </w:pPr>
      <w:r w:rsidRPr="00B31790">
        <w:rPr>
          <w:rtl/>
        </w:rPr>
        <w:t xml:space="preserve">تمت مراجعة الدراسات السابقة ذات الصلة بموضوع العمل عن بُعد والأداء الوظيفي والرضا الوظيفي، وذلك بهدف بناء أساس علمي متين للدراسة الحالية، وفهم تطور هذا الموضوع عبر السياقات المختلفة. وقد </w:t>
      </w:r>
      <w:r w:rsidR="00A462C4" w:rsidRPr="00B31790">
        <w:rPr>
          <w:rtl/>
        </w:rPr>
        <w:t xml:space="preserve">تم تنظيم عرض هذه الدراسات وفق تصنيف موضوعي يميز بين الدراسات الدولية والدراسات المحلية، </w:t>
      </w:r>
      <w:r w:rsidR="00F077CF" w:rsidRPr="00B31790">
        <w:rPr>
          <w:rtl/>
        </w:rPr>
        <w:t xml:space="preserve">مع مراعاة البعد الزمني في عرض وتحليل تطور النتائج، </w:t>
      </w:r>
      <w:r w:rsidR="00C37D3E" w:rsidRPr="00C37D3E">
        <w:rPr>
          <w:rtl/>
        </w:rPr>
        <w:t>من خلال ترتيب الدراسات وفق التسلسل الزمني للنشر</w:t>
      </w:r>
      <w:r w:rsidR="00C37D3E" w:rsidRPr="00C37D3E">
        <w:t>.</w:t>
      </w:r>
    </w:p>
    <w:p w14:paraId="2CCA0F93" w14:textId="77777777" w:rsidR="00412DA8" w:rsidRPr="00B31790" w:rsidRDefault="00412DA8" w:rsidP="00A536F2">
      <w:pPr>
        <w:spacing w:line="30" w:lineRule="atLeast"/>
        <w:rPr>
          <w:rtl/>
        </w:rPr>
      </w:pPr>
    </w:p>
    <w:p w14:paraId="5EC44840" w14:textId="77777777" w:rsidR="00412DA8" w:rsidRPr="00F06FE5" w:rsidRDefault="00412DA8" w:rsidP="00F06FE5">
      <w:pPr>
        <w:pStyle w:val="4"/>
        <w:spacing w:line="30" w:lineRule="atLeast"/>
        <w:jc w:val="left"/>
        <w:rPr>
          <w:rFonts w:cs="Traditional Arabic"/>
          <w:bCs/>
          <w:i w:val="0"/>
          <w:iCs w:val="0"/>
          <w:sz w:val="28"/>
          <w:szCs w:val="28"/>
          <w:rtl/>
        </w:rPr>
      </w:pPr>
      <w:r w:rsidRPr="00F06FE5">
        <w:rPr>
          <w:rFonts w:cs="Traditional Arabic"/>
          <w:bCs/>
          <w:i w:val="0"/>
          <w:iCs w:val="0"/>
          <w:sz w:val="28"/>
          <w:szCs w:val="28"/>
          <w:rtl/>
        </w:rPr>
        <w:t>أولًا: الدراسات الدولية</w:t>
      </w:r>
    </w:p>
    <w:p w14:paraId="2B14B4E4" w14:textId="77777777" w:rsidR="00412DA8" w:rsidRPr="00B31790" w:rsidRDefault="0012764E" w:rsidP="00A536F2">
      <w:pPr>
        <w:spacing w:line="30" w:lineRule="atLeast"/>
        <w:rPr>
          <w:rtl/>
        </w:rPr>
      </w:pPr>
      <w:r w:rsidRPr="00B31790">
        <w:rPr>
          <w:rtl/>
        </w:rPr>
        <w:t>تُظهر الدراسات السابقة تباينًا في النتائج يعود إلى اختلاف السياقات التطبيقية، إذ ركزت بعض الدراسات على البيئات الإدارية العامة دون اختبار بيئات تشغيلية عالية التفاعل مثل مراكز الاتصال، كما لم تتناول معظمها الدور الوسيط للرضا الوظيفي ضمن نموذج تفسيري متكامل</w:t>
      </w:r>
      <w:r w:rsidR="001E4528" w:rsidRPr="00B31790">
        <w:rPr>
          <w:rtl/>
        </w:rPr>
        <w:t>،</w:t>
      </w:r>
      <w:r w:rsidR="00A462C4" w:rsidRPr="00B31790">
        <w:rPr>
          <w:rtl/>
        </w:rPr>
        <w:t xml:space="preserve"> حيث ركّزت بعض الدراسات على تحليل تأثيره على الإنتاجية وأنماط العمل، بينما تناولت دراسات أخرى الجوانب التنظيمية والسلوكية المرتبطة به</w:t>
      </w:r>
      <w:r w:rsidR="00412DA8" w:rsidRPr="00B31790">
        <w:rPr>
          <w:rtl/>
        </w:rPr>
        <w:t xml:space="preserve">. ففي هذا السياق، أشارت دراسة </w:t>
      </w:r>
      <w:r w:rsidR="00412DA8" w:rsidRPr="00B31790">
        <w:t>Gibbs, Mengel, &amp; Siemroth</w:t>
      </w:r>
      <w:r w:rsidR="00412DA8" w:rsidRPr="00B31790">
        <w:rPr>
          <w:rtl/>
        </w:rPr>
        <w:t xml:space="preserve"> (202</w:t>
      </w:r>
      <w:r w:rsidR="006B3DDD" w:rsidRPr="00B31790">
        <w:rPr>
          <w:rtl/>
        </w:rPr>
        <w:t>1</w:t>
      </w:r>
      <w:r w:rsidR="00412DA8" w:rsidRPr="00B31790">
        <w:rPr>
          <w:rtl/>
        </w:rPr>
        <w:t xml:space="preserve">) إلى وجود تغيرات في أنماط العمل وساعات الأداء في البيئات الرقمية، مما يعكس تأثير طبيعة العمل عن بُعد على تنظيم الوقت والتفاعل المهني. كما تناولت دراسة </w:t>
      </w:r>
      <w:r w:rsidR="00412DA8" w:rsidRPr="00B31790">
        <w:t>Baguio et al</w:t>
      </w:r>
      <w:r w:rsidR="00412DA8" w:rsidRPr="00B31790">
        <w:rPr>
          <w:rtl/>
        </w:rPr>
        <w:t>. (2023) أثر البيئة الفيزيائية المنزلية على تجربة العمل، وأبرزت أهمية تهيئة بيئة عمل مناسبة لدعم الأداء الوظيفي.</w:t>
      </w:r>
    </w:p>
    <w:p w14:paraId="546C490C" w14:textId="77777777" w:rsidR="003A529C" w:rsidRPr="00B31790" w:rsidRDefault="003A529C" w:rsidP="00A536F2">
      <w:pPr>
        <w:spacing w:line="30" w:lineRule="atLeast"/>
        <w:rPr>
          <w:rtl/>
        </w:rPr>
      </w:pPr>
      <w:r w:rsidRPr="00B31790">
        <w:rPr>
          <w:rtl/>
        </w:rPr>
        <w:lastRenderedPageBreak/>
        <w:t xml:space="preserve">ويُلاحظ من المقارنة بين هاتين الدراستين أن كلًّا منهما ركّز على بُعد محدد من أبعاد العمل عن بُعد، حيث اهتمت دراسة </w:t>
      </w:r>
      <w:r w:rsidRPr="00B31790">
        <w:t>Gibbs</w:t>
      </w:r>
      <w:r w:rsidRPr="00B31790">
        <w:rPr>
          <w:rtl/>
        </w:rPr>
        <w:t xml:space="preserve"> بالجانب الزمني والتنظيمي للعمل، بينما ركّزت دراسة </w:t>
      </w:r>
      <w:r w:rsidRPr="00B31790">
        <w:t>Baguio</w:t>
      </w:r>
      <w:r w:rsidRPr="00B31790">
        <w:rPr>
          <w:rtl/>
        </w:rPr>
        <w:t xml:space="preserve"> على البيئة الفيزيائية المنزلية، دون تقديم إطار تفسيري متكامل يجمع بين الأبعاد التنظيمية والتقنية والسلوكية، وهو ما يمثل قصورًا منهجيًا في تفسير الأداء الوظيفي في بيئات العمل عن بُعد.</w:t>
      </w:r>
    </w:p>
    <w:p w14:paraId="593B305E" w14:textId="77777777" w:rsidR="00412DA8" w:rsidRPr="00B31790" w:rsidRDefault="00412DA8" w:rsidP="00A536F2">
      <w:pPr>
        <w:spacing w:line="30" w:lineRule="atLeast"/>
        <w:rPr>
          <w:rtl/>
        </w:rPr>
      </w:pPr>
    </w:p>
    <w:p w14:paraId="4EBB6C46" w14:textId="77777777" w:rsidR="00412DA8" w:rsidRPr="00F06FE5" w:rsidRDefault="00412DA8" w:rsidP="00F06FE5">
      <w:pPr>
        <w:pStyle w:val="4"/>
        <w:spacing w:line="30" w:lineRule="atLeast"/>
        <w:jc w:val="left"/>
        <w:rPr>
          <w:rFonts w:cs="Traditional Arabic"/>
          <w:bCs/>
          <w:i w:val="0"/>
          <w:iCs w:val="0"/>
          <w:sz w:val="28"/>
          <w:szCs w:val="28"/>
          <w:rtl/>
        </w:rPr>
      </w:pPr>
      <w:r w:rsidRPr="00F06FE5">
        <w:rPr>
          <w:rFonts w:cs="Traditional Arabic"/>
          <w:bCs/>
          <w:i w:val="0"/>
          <w:iCs w:val="0"/>
          <w:sz w:val="28"/>
          <w:szCs w:val="28"/>
          <w:rtl/>
        </w:rPr>
        <w:t>ثانيًا: الدراسات المحلية</w:t>
      </w:r>
    </w:p>
    <w:p w14:paraId="0735A960" w14:textId="77777777" w:rsidR="005D73E2" w:rsidRPr="005D73E2" w:rsidRDefault="005D73E2" w:rsidP="005D73E2">
      <w:pPr>
        <w:spacing w:line="30" w:lineRule="atLeast"/>
      </w:pPr>
      <w:r w:rsidRPr="005D73E2">
        <w:rPr>
          <w:rtl/>
        </w:rPr>
        <w:t>أما على المستوى المحلي، فقد ركّزت الدراسات السعودية على التحديات التنظيمية والتقنية المرتبطة بتطبيق العمل عن بُعد. حيث أوضحت دراسة الغامدي وآخرون (2023) وجود تحديات تتعلق بالجاهزية الرقمية والبنية التحتية، في حين تناولت دراسة الأحمدي (2024) تأثير السياسات التنظيمية ومستوى الدعم المؤسسي على تجربة العمل عن بُعد</w:t>
      </w:r>
      <w:r w:rsidRPr="005D73E2">
        <w:t>.</w:t>
      </w:r>
    </w:p>
    <w:p w14:paraId="30AF8997" w14:textId="77777777" w:rsidR="00412DA8" w:rsidRPr="005D73E2" w:rsidRDefault="00412DA8" w:rsidP="00A536F2">
      <w:pPr>
        <w:spacing w:line="30" w:lineRule="atLeast"/>
        <w:rPr>
          <w:rtl/>
        </w:rPr>
      </w:pPr>
    </w:p>
    <w:p w14:paraId="593E24CB" w14:textId="77777777" w:rsidR="00FC0506" w:rsidRPr="00B31790" w:rsidRDefault="00FC0506" w:rsidP="00A536F2">
      <w:pPr>
        <w:spacing w:line="30" w:lineRule="atLeast"/>
        <w:rPr>
          <w:rtl/>
        </w:rPr>
      </w:pPr>
      <w:r w:rsidRPr="00B31790">
        <w:rPr>
          <w:rtl/>
        </w:rPr>
        <w:t>ويُلاحظ من هذا العرض أن الدراسات السابقة، على الرغم من إسهامها في توضيح بعض جوانب العمل عن بُعد، إلا أنها تعاني من عدد من أوجه القصور المنهجية، من أبرزها:</w:t>
      </w:r>
    </w:p>
    <w:p w14:paraId="40166FC4" w14:textId="77777777" w:rsidR="00FC0506" w:rsidRPr="00B31790" w:rsidRDefault="00FC0506" w:rsidP="00A536F2">
      <w:pPr>
        <w:spacing w:line="30" w:lineRule="atLeast"/>
        <w:rPr>
          <w:rtl/>
        </w:rPr>
      </w:pPr>
      <w:r w:rsidRPr="00B31790">
        <w:rPr>
          <w:rtl/>
        </w:rPr>
        <w:t>• عدم دراسة بيئات تشغيلية عالية التفاعل مثل مراكز الاتصال</w:t>
      </w:r>
    </w:p>
    <w:p w14:paraId="37CA7AE2" w14:textId="77777777" w:rsidR="00FC0506" w:rsidRPr="00B31790" w:rsidRDefault="00FC0506" w:rsidP="00A536F2">
      <w:pPr>
        <w:spacing w:line="30" w:lineRule="atLeast"/>
        <w:rPr>
          <w:rtl/>
        </w:rPr>
      </w:pPr>
      <w:r w:rsidRPr="00B31790">
        <w:rPr>
          <w:rtl/>
        </w:rPr>
        <w:t>• غياب النماذج التفسيرية المتكاملة التي تربط بين المتغيرات</w:t>
      </w:r>
    </w:p>
    <w:p w14:paraId="6DD91148" w14:textId="77777777" w:rsidR="00FC0506" w:rsidRPr="00B31790" w:rsidRDefault="00FC0506" w:rsidP="00A536F2">
      <w:pPr>
        <w:spacing w:line="30" w:lineRule="atLeast"/>
        <w:rPr>
          <w:rtl/>
        </w:rPr>
      </w:pPr>
      <w:r w:rsidRPr="00B31790">
        <w:rPr>
          <w:rtl/>
        </w:rPr>
        <w:t>• محدودية اختبار المتغيرات السلوكية الوسيطة مثل الرضا الوظيفي</w:t>
      </w:r>
    </w:p>
    <w:p w14:paraId="3B78E78D" w14:textId="77777777" w:rsidR="00FC0506" w:rsidRPr="00B31790" w:rsidRDefault="00FC0506" w:rsidP="00A536F2">
      <w:pPr>
        <w:spacing w:line="30" w:lineRule="atLeast"/>
        <w:rPr>
          <w:rtl/>
        </w:rPr>
      </w:pPr>
    </w:p>
    <w:p w14:paraId="2857D162" w14:textId="77777777" w:rsidR="00412DA8" w:rsidRPr="00F06FE5" w:rsidRDefault="00FC0506" w:rsidP="00A536F2">
      <w:pPr>
        <w:spacing w:line="30" w:lineRule="atLeast"/>
        <w:rPr>
          <w:b/>
          <w:bCs/>
          <w:rtl/>
        </w:rPr>
      </w:pPr>
      <w:r w:rsidRPr="00F06FE5">
        <w:rPr>
          <w:b/>
          <w:bCs/>
          <w:rtl/>
        </w:rPr>
        <w:t>وهو ما يبرر الحاجة إلى دراسة تطبيقية تتجاوز هذه القيود.</w:t>
      </w:r>
    </w:p>
    <w:p w14:paraId="4C08692E" w14:textId="77777777" w:rsidR="00FC0506" w:rsidRPr="00B31790" w:rsidRDefault="00FC0506" w:rsidP="00A536F2">
      <w:pPr>
        <w:spacing w:line="30" w:lineRule="atLeast"/>
        <w:rPr>
          <w:b/>
          <w:bCs/>
          <w:rtl/>
        </w:rPr>
      </w:pPr>
    </w:p>
    <w:p w14:paraId="79B7D59C" w14:textId="77777777" w:rsidR="00412DA8" w:rsidRPr="00B31790" w:rsidRDefault="00412DA8" w:rsidP="00A536F2">
      <w:pPr>
        <w:spacing w:line="30" w:lineRule="atLeast"/>
        <w:rPr>
          <w:b/>
          <w:bCs/>
          <w:rtl/>
        </w:rPr>
      </w:pPr>
      <w:r w:rsidRPr="00B31790">
        <w:rPr>
          <w:b/>
          <w:bCs/>
          <w:rtl/>
        </w:rPr>
        <w:t>وفيما يلي عرض مقارن لأبرز الدراسات السابقة ذات الصلة:</w:t>
      </w:r>
    </w:p>
    <w:p w14:paraId="1C8AC1F4" w14:textId="77777777" w:rsidR="00E8012E" w:rsidRPr="00F06FE5" w:rsidRDefault="00E8012E" w:rsidP="00A536F2">
      <w:pPr>
        <w:pStyle w:val="4"/>
        <w:spacing w:line="30" w:lineRule="atLeast"/>
        <w:jc w:val="left"/>
        <w:rPr>
          <w:rFonts w:cs="Traditional Arabic"/>
          <w:bCs/>
          <w:i w:val="0"/>
          <w:iCs w:val="0"/>
          <w:szCs w:val="28"/>
          <w:rtl/>
        </w:rPr>
      </w:pPr>
      <w:r w:rsidRPr="00F06FE5">
        <w:rPr>
          <w:rFonts w:cs="Traditional Arabic"/>
          <w:bCs/>
          <w:i w:val="0"/>
          <w:iCs w:val="0"/>
          <w:szCs w:val="28"/>
          <w:rtl/>
        </w:rPr>
        <w:t>أولًا: عرض مقارن لأبرز الدراسات</w:t>
      </w:r>
    </w:p>
    <w:p w14:paraId="123F5FEC" w14:textId="77777777" w:rsidR="00107D8A" w:rsidRPr="00107D8A" w:rsidRDefault="00107D8A" w:rsidP="00107D8A">
      <w:pPr>
        <w:rPr>
          <w:rtl/>
        </w:rPr>
      </w:pPr>
    </w:p>
    <w:p w14:paraId="244F8FA4" w14:textId="77777777" w:rsidR="00107D8A" w:rsidRDefault="00107D8A" w:rsidP="00163301">
      <w:pPr>
        <w:pStyle w:val="CaptionArabic"/>
        <w:bidi/>
        <w:spacing w:line="30" w:lineRule="atLeast"/>
        <w:jc w:val="left"/>
        <w:rPr>
          <w:bCs/>
          <w:szCs w:val="28"/>
          <w:rtl/>
        </w:rPr>
      </w:pPr>
      <w:bookmarkStart w:id="16" w:name="_Toc231379534"/>
      <w:r w:rsidRPr="00163301">
        <w:rPr>
          <w:bCs/>
          <w:szCs w:val="28"/>
          <w:rtl/>
        </w:rPr>
        <w:lastRenderedPageBreak/>
        <w:t>جدول (1-2): ملخص مقارن لأبرز الدراسات السابقة ذات الصلة</w:t>
      </w:r>
      <w:bookmarkEnd w:id="16"/>
    </w:p>
    <w:p w14:paraId="1B46552E" w14:textId="77777777" w:rsidR="00163301" w:rsidRPr="00163301" w:rsidRDefault="00163301" w:rsidP="00163301">
      <w:pPr>
        <w:pStyle w:val="CaptionArabic"/>
        <w:bidi/>
        <w:spacing w:line="30" w:lineRule="atLeast"/>
        <w:jc w:val="left"/>
        <w:rPr>
          <w:bCs/>
          <w:szCs w:val="28"/>
          <w:rt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4"/>
        <w:gridCol w:w="1507"/>
        <w:gridCol w:w="602"/>
        <w:gridCol w:w="1358"/>
        <w:gridCol w:w="1155"/>
        <w:gridCol w:w="2066"/>
        <w:gridCol w:w="1394"/>
      </w:tblGrid>
      <w:tr w:rsidR="00C223F9" w:rsidRPr="00C223F9" w14:paraId="72D263F3" w14:textId="77777777" w:rsidTr="00C223F9">
        <w:trPr>
          <w:tblHeader/>
          <w:tblCellSpacing w:w="15" w:type="dxa"/>
          <w:jc w:val="center"/>
        </w:trPr>
        <w:tc>
          <w:tcPr>
            <w:tcW w:w="0" w:type="auto"/>
            <w:vAlign w:val="center"/>
            <w:hideMark/>
          </w:tcPr>
          <w:p w14:paraId="743E8DF0" w14:textId="77777777" w:rsidR="00C223F9" w:rsidRPr="00C223F9" w:rsidRDefault="00C223F9" w:rsidP="00C223F9">
            <w:pPr>
              <w:spacing w:line="30" w:lineRule="atLeast"/>
              <w:rPr>
                <w:rFonts w:ascii="Traditional Arabic" w:hAnsi="Traditional Arabic"/>
                <w:b/>
                <w:bCs/>
              </w:rPr>
            </w:pPr>
            <w:r w:rsidRPr="00C223F9">
              <w:rPr>
                <w:rFonts w:ascii="Traditional Arabic" w:hAnsi="Traditional Arabic"/>
                <w:b/>
                <w:bCs/>
                <w:rtl/>
              </w:rPr>
              <w:t>م</w:t>
            </w:r>
          </w:p>
        </w:tc>
        <w:tc>
          <w:tcPr>
            <w:tcW w:w="0" w:type="auto"/>
            <w:vAlign w:val="center"/>
            <w:hideMark/>
          </w:tcPr>
          <w:p w14:paraId="1ED8344A" w14:textId="77777777" w:rsidR="00C223F9" w:rsidRPr="00C223F9" w:rsidRDefault="00C223F9" w:rsidP="00C223F9">
            <w:pPr>
              <w:spacing w:line="30" w:lineRule="atLeast"/>
              <w:jc w:val="center"/>
              <w:rPr>
                <w:rFonts w:ascii="Traditional Arabic" w:hAnsi="Traditional Arabic"/>
                <w:b/>
                <w:bCs/>
              </w:rPr>
            </w:pPr>
            <w:r w:rsidRPr="00C223F9">
              <w:rPr>
                <w:rFonts w:ascii="Traditional Arabic" w:hAnsi="Traditional Arabic"/>
                <w:b/>
                <w:bCs/>
                <w:rtl/>
              </w:rPr>
              <w:t>المرجع</w:t>
            </w:r>
          </w:p>
        </w:tc>
        <w:tc>
          <w:tcPr>
            <w:tcW w:w="0" w:type="auto"/>
            <w:vAlign w:val="center"/>
            <w:hideMark/>
          </w:tcPr>
          <w:p w14:paraId="675AB759" w14:textId="77777777" w:rsidR="00C223F9" w:rsidRPr="00C223F9" w:rsidRDefault="00C223F9" w:rsidP="00C223F9">
            <w:pPr>
              <w:spacing w:line="30" w:lineRule="atLeast"/>
              <w:jc w:val="center"/>
              <w:rPr>
                <w:rFonts w:ascii="Traditional Arabic" w:hAnsi="Traditional Arabic"/>
                <w:b/>
                <w:bCs/>
              </w:rPr>
            </w:pPr>
            <w:r w:rsidRPr="00C223F9">
              <w:rPr>
                <w:rFonts w:ascii="Traditional Arabic" w:hAnsi="Traditional Arabic"/>
                <w:b/>
                <w:bCs/>
                <w:rtl/>
              </w:rPr>
              <w:t>المنهج</w:t>
            </w:r>
          </w:p>
        </w:tc>
        <w:tc>
          <w:tcPr>
            <w:tcW w:w="0" w:type="auto"/>
            <w:vAlign w:val="center"/>
            <w:hideMark/>
          </w:tcPr>
          <w:p w14:paraId="1E38C194" w14:textId="77777777" w:rsidR="00C223F9" w:rsidRPr="00C223F9" w:rsidRDefault="00C223F9" w:rsidP="00C223F9">
            <w:pPr>
              <w:spacing w:line="30" w:lineRule="atLeast"/>
              <w:jc w:val="center"/>
              <w:rPr>
                <w:rFonts w:ascii="Traditional Arabic" w:hAnsi="Traditional Arabic"/>
                <w:b/>
                <w:bCs/>
              </w:rPr>
            </w:pPr>
            <w:r w:rsidRPr="00C223F9">
              <w:rPr>
                <w:rFonts w:ascii="Traditional Arabic" w:hAnsi="Traditional Arabic"/>
                <w:b/>
                <w:bCs/>
                <w:rtl/>
              </w:rPr>
              <w:t>العينة</w:t>
            </w:r>
          </w:p>
        </w:tc>
        <w:tc>
          <w:tcPr>
            <w:tcW w:w="0" w:type="auto"/>
            <w:vAlign w:val="center"/>
            <w:hideMark/>
          </w:tcPr>
          <w:p w14:paraId="026701FE" w14:textId="77777777" w:rsidR="00C223F9" w:rsidRPr="00C223F9" w:rsidRDefault="00C223F9" w:rsidP="00C223F9">
            <w:pPr>
              <w:spacing w:line="30" w:lineRule="atLeast"/>
              <w:jc w:val="center"/>
              <w:rPr>
                <w:rFonts w:ascii="Traditional Arabic" w:hAnsi="Traditional Arabic"/>
                <w:b/>
                <w:bCs/>
              </w:rPr>
            </w:pPr>
            <w:r w:rsidRPr="00C223F9">
              <w:rPr>
                <w:rFonts w:ascii="Traditional Arabic" w:hAnsi="Traditional Arabic"/>
                <w:b/>
                <w:bCs/>
                <w:rtl/>
              </w:rPr>
              <w:t>الأداة</w:t>
            </w:r>
          </w:p>
        </w:tc>
        <w:tc>
          <w:tcPr>
            <w:tcW w:w="0" w:type="auto"/>
            <w:vAlign w:val="center"/>
            <w:hideMark/>
          </w:tcPr>
          <w:p w14:paraId="44C41BBB" w14:textId="77777777" w:rsidR="00C223F9" w:rsidRPr="00C223F9" w:rsidRDefault="00C223F9" w:rsidP="00C223F9">
            <w:pPr>
              <w:spacing w:line="30" w:lineRule="atLeast"/>
              <w:jc w:val="center"/>
              <w:rPr>
                <w:rFonts w:ascii="Traditional Arabic" w:hAnsi="Traditional Arabic"/>
                <w:b/>
                <w:bCs/>
              </w:rPr>
            </w:pPr>
            <w:r w:rsidRPr="00C223F9">
              <w:rPr>
                <w:rFonts w:ascii="Traditional Arabic" w:hAnsi="Traditional Arabic"/>
                <w:b/>
                <w:bCs/>
                <w:rtl/>
              </w:rPr>
              <w:t>أبرز النتائج</w:t>
            </w:r>
          </w:p>
        </w:tc>
        <w:tc>
          <w:tcPr>
            <w:tcW w:w="0" w:type="auto"/>
            <w:vAlign w:val="center"/>
            <w:hideMark/>
          </w:tcPr>
          <w:p w14:paraId="3268A017" w14:textId="77777777" w:rsidR="00C223F9" w:rsidRPr="00C223F9" w:rsidRDefault="00C223F9" w:rsidP="00C223F9">
            <w:pPr>
              <w:spacing w:line="30" w:lineRule="atLeast"/>
              <w:jc w:val="center"/>
              <w:rPr>
                <w:rFonts w:ascii="Traditional Arabic" w:hAnsi="Traditional Arabic"/>
                <w:b/>
                <w:bCs/>
              </w:rPr>
            </w:pPr>
            <w:r w:rsidRPr="00C223F9">
              <w:rPr>
                <w:rFonts w:ascii="Traditional Arabic" w:hAnsi="Traditional Arabic"/>
                <w:b/>
                <w:bCs/>
                <w:rtl/>
              </w:rPr>
              <w:t>الصلة بالدراسة</w:t>
            </w:r>
          </w:p>
        </w:tc>
      </w:tr>
      <w:tr w:rsidR="00C223F9" w:rsidRPr="00C223F9" w14:paraId="6322421B" w14:textId="77777777" w:rsidTr="00C223F9">
        <w:trPr>
          <w:tblCellSpacing w:w="15" w:type="dxa"/>
          <w:jc w:val="center"/>
        </w:trPr>
        <w:tc>
          <w:tcPr>
            <w:tcW w:w="0" w:type="auto"/>
            <w:vAlign w:val="center"/>
            <w:hideMark/>
          </w:tcPr>
          <w:p w14:paraId="0C515A11" w14:textId="77777777" w:rsidR="00C223F9" w:rsidRPr="00C223F9" w:rsidRDefault="00C223F9" w:rsidP="00C223F9">
            <w:pPr>
              <w:spacing w:line="30" w:lineRule="atLeast"/>
              <w:rPr>
                <w:rFonts w:ascii="Traditional Arabic" w:hAnsi="Traditional Arabic"/>
              </w:rPr>
            </w:pPr>
            <w:r w:rsidRPr="00C223F9">
              <w:rPr>
                <w:rFonts w:ascii="Traditional Arabic" w:hAnsi="Traditional Arabic"/>
              </w:rPr>
              <w:t>1</w:t>
            </w:r>
          </w:p>
        </w:tc>
        <w:tc>
          <w:tcPr>
            <w:tcW w:w="0" w:type="auto"/>
            <w:vAlign w:val="center"/>
            <w:hideMark/>
          </w:tcPr>
          <w:p w14:paraId="27F8EA29" w14:textId="77777777" w:rsidR="00C223F9" w:rsidRPr="00C223F9" w:rsidRDefault="00C223F9" w:rsidP="00C223F9">
            <w:pPr>
              <w:spacing w:line="30" w:lineRule="atLeast"/>
              <w:jc w:val="center"/>
              <w:rPr>
                <w:rFonts w:asciiTheme="majorBidi" w:hAnsiTheme="majorBidi" w:cstheme="majorBidi"/>
              </w:rPr>
            </w:pPr>
            <w:r w:rsidRPr="00C223F9">
              <w:rPr>
                <w:rFonts w:asciiTheme="majorBidi" w:hAnsiTheme="majorBidi" w:cstheme="majorBidi"/>
              </w:rPr>
              <w:t>Gibbs, M., Mengel, F., &amp; Siemroth, C. (2021)</w:t>
            </w:r>
          </w:p>
        </w:tc>
        <w:tc>
          <w:tcPr>
            <w:tcW w:w="0" w:type="auto"/>
            <w:vAlign w:val="center"/>
            <w:hideMark/>
          </w:tcPr>
          <w:p w14:paraId="133BF247"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كمي تحليلي</w:t>
            </w:r>
          </w:p>
        </w:tc>
        <w:tc>
          <w:tcPr>
            <w:tcW w:w="0" w:type="auto"/>
            <w:vAlign w:val="center"/>
            <w:hideMark/>
          </w:tcPr>
          <w:p w14:paraId="7DCA36ED"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موظفو تقنية معلومات في شركة خدمات تقنية كبرى</w:t>
            </w:r>
          </w:p>
        </w:tc>
        <w:tc>
          <w:tcPr>
            <w:tcW w:w="0" w:type="auto"/>
            <w:vAlign w:val="center"/>
            <w:hideMark/>
          </w:tcPr>
          <w:p w14:paraId="51AA1796"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بيانات أداء وتحليلات رقمية مرتبطة بسلوك العمل</w:t>
            </w:r>
          </w:p>
        </w:tc>
        <w:tc>
          <w:tcPr>
            <w:tcW w:w="0" w:type="auto"/>
            <w:vAlign w:val="center"/>
            <w:hideMark/>
          </w:tcPr>
          <w:p w14:paraId="0557A824" w14:textId="77777777" w:rsidR="00C223F9" w:rsidRPr="00C223F9" w:rsidRDefault="00511AE3" w:rsidP="00511AE3">
            <w:pPr>
              <w:spacing w:line="30" w:lineRule="atLeast"/>
              <w:jc w:val="center"/>
              <w:rPr>
                <w:rFonts w:ascii="Traditional Arabic" w:hAnsi="Traditional Arabic"/>
              </w:rPr>
            </w:pPr>
            <w:r w:rsidRPr="00511AE3">
              <w:rPr>
                <w:rFonts w:ascii="Traditional Arabic" w:hAnsi="Traditional Arabic"/>
                <w:rtl/>
              </w:rPr>
              <w:t>أظهرت الدراسة أن الانتقال إلى العمل من المنزل ارتبط بزيادة في ساعات العمل، بما في ذلك العمل خارج ساعات الدوام، مع تراجع في الإنتاجية، مما يوضح أن زيادة الوقت المخصص للعمل لا تعني بالضرورة تحسنًا في الأداء</w:t>
            </w:r>
            <w:r w:rsidRPr="00511AE3">
              <w:rPr>
                <w:rFonts w:ascii="Traditional Arabic" w:hAnsi="Traditional Arabic"/>
              </w:rPr>
              <w:t>.</w:t>
            </w:r>
          </w:p>
        </w:tc>
        <w:tc>
          <w:tcPr>
            <w:tcW w:w="0" w:type="auto"/>
            <w:vAlign w:val="center"/>
            <w:hideMark/>
          </w:tcPr>
          <w:p w14:paraId="0EDA2DF8"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توضح أثر العمل عن بُعد على كفاءة الإنجاز والتنظيم الزمني، وتدعم الحاجة إلى دراسة محددات الأداء في البيئات الرقمية</w:t>
            </w:r>
            <w:r w:rsidRPr="00C223F9">
              <w:rPr>
                <w:rFonts w:ascii="Traditional Arabic" w:hAnsi="Traditional Arabic"/>
              </w:rPr>
              <w:t>.</w:t>
            </w:r>
          </w:p>
        </w:tc>
      </w:tr>
      <w:tr w:rsidR="00C223F9" w:rsidRPr="00C223F9" w14:paraId="734162FA" w14:textId="77777777" w:rsidTr="00C223F9">
        <w:trPr>
          <w:tblCellSpacing w:w="15" w:type="dxa"/>
          <w:jc w:val="center"/>
        </w:trPr>
        <w:tc>
          <w:tcPr>
            <w:tcW w:w="0" w:type="auto"/>
            <w:vAlign w:val="center"/>
            <w:hideMark/>
          </w:tcPr>
          <w:p w14:paraId="344EFCCC" w14:textId="77777777" w:rsidR="00C223F9" w:rsidRPr="00C223F9" w:rsidRDefault="00C223F9" w:rsidP="00C223F9">
            <w:pPr>
              <w:spacing w:line="30" w:lineRule="atLeast"/>
              <w:rPr>
                <w:rFonts w:ascii="Traditional Arabic" w:hAnsi="Traditional Arabic"/>
              </w:rPr>
            </w:pPr>
            <w:r w:rsidRPr="00C223F9">
              <w:rPr>
                <w:rFonts w:ascii="Traditional Arabic" w:hAnsi="Traditional Arabic"/>
              </w:rPr>
              <w:t>2</w:t>
            </w:r>
          </w:p>
        </w:tc>
        <w:tc>
          <w:tcPr>
            <w:tcW w:w="0" w:type="auto"/>
            <w:vAlign w:val="center"/>
            <w:hideMark/>
          </w:tcPr>
          <w:p w14:paraId="5544E2AB" w14:textId="77777777" w:rsidR="00C223F9" w:rsidRPr="005A6C6C" w:rsidRDefault="005A6C6C" w:rsidP="005A6C6C">
            <w:pPr>
              <w:spacing w:line="30" w:lineRule="atLeast"/>
              <w:jc w:val="center"/>
              <w:rPr>
                <w:rFonts w:asciiTheme="majorBidi" w:hAnsiTheme="majorBidi" w:cstheme="majorBidi"/>
              </w:rPr>
            </w:pPr>
            <w:r w:rsidRPr="005A6C6C">
              <w:rPr>
                <w:rFonts w:asciiTheme="majorBidi" w:hAnsiTheme="majorBidi" w:cstheme="majorBidi"/>
              </w:rPr>
              <w:t>Baguio et al. (2023)</w:t>
            </w:r>
          </w:p>
        </w:tc>
        <w:tc>
          <w:tcPr>
            <w:tcW w:w="0" w:type="auto"/>
            <w:vAlign w:val="center"/>
            <w:hideMark/>
          </w:tcPr>
          <w:p w14:paraId="4EB89BAD"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دراسة حالة شبه تجريبية</w:t>
            </w:r>
          </w:p>
        </w:tc>
        <w:tc>
          <w:tcPr>
            <w:tcW w:w="0" w:type="auto"/>
            <w:vAlign w:val="center"/>
            <w:hideMark/>
          </w:tcPr>
          <w:p w14:paraId="1B3928B9"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Pr>
              <w:t xml:space="preserve">61 </w:t>
            </w:r>
            <w:r w:rsidRPr="00C223F9">
              <w:rPr>
                <w:rFonts w:ascii="Traditional Arabic" w:hAnsi="Traditional Arabic"/>
                <w:rtl/>
              </w:rPr>
              <w:t>موظفًا من موظفي مراكز الاتصال العاملين من المنزل في</w:t>
            </w:r>
            <w:r w:rsidRPr="00C223F9">
              <w:rPr>
                <w:rFonts w:ascii="Traditional Arabic" w:hAnsi="Traditional Arabic"/>
              </w:rPr>
              <w:t xml:space="preserve"> Cordova, Cebu</w:t>
            </w:r>
          </w:p>
        </w:tc>
        <w:tc>
          <w:tcPr>
            <w:tcW w:w="0" w:type="auto"/>
            <w:vAlign w:val="center"/>
            <w:hideMark/>
          </w:tcPr>
          <w:p w14:paraId="7ADBF1C2"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أداة</w:t>
            </w:r>
            <w:r w:rsidRPr="00C223F9">
              <w:rPr>
                <w:rFonts w:ascii="Traditional Arabic" w:hAnsi="Traditional Arabic"/>
              </w:rPr>
              <w:t xml:space="preserve"> ROSA </w:t>
            </w:r>
            <w:r w:rsidRPr="00C223F9">
              <w:rPr>
                <w:rFonts w:ascii="Traditional Arabic" w:hAnsi="Traditional Arabic"/>
                <w:rtl/>
              </w:rPr>
              <w:t>لتقييم المخاطر المريحة، ونموذج</w:t>
            </w:r>
            <w:r w:rsidRPr="00C223F9">
              <w:rPr>
                <w:rFonts w:ascii="Traditional Arabic" w:hAnsi="Traditional Arabic"/>
              </w:rPr>
              <w:t xml:space="preserve"> TAM </w:t>
            </w:r>
            <w:r w:rsidRPr="00C223F9">
              <w:rPr>
                <w:rFonts w:ascii="Traditional Arabic" w:hAnsi="Traditional Arabic"/>
                <w:rtl/>
              </w:rPr>
              <w:t>لقياس إدراك المستخدمين</w:t>
            </w:r>
          </w:p>
        </w:tc>
        <w:tc>
          <w:tcPr>
            <w:tcW w:w="0" w:type="auto"/>
            <w:vAlign w:val="center"/>
            <w:hideMark/>
          </w:tcPr>
          <w:p w14:paraId="62D6944A"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أظهرت الدراسة أن بيئة العمل المنزلية لموظفي مراكز الاتصال قد تتضمن مخاطر مريحة وفيزيائية تؤثر في راحة العاملين واستقرار أدائهم، وأن التدخلات المريحة تسهم في تحسين بيئة العمل وتقليل مستوى المخاطر المرتبطة بمحطة العمل المنزلية</w:t>
            </w:r>
            <w:r w:rsidRPr="00C223F9">
              <w:rPr>
                <w:rFonts w:ascii="Traditional Arabic" w:hAnsi="Traditional Arabic"/>
              </w:rPr>
              <w:t>.</w:t>
            </w:r>
          </w:p>
        </w:tc>
        <w:tc>
          <w:tcPr>
            <w:tcW w:w="0" w:type="auto"/>
            <w:vAlign w:val="center"/>
            <w:hideMark/>
          </w:tcPr>
          <w:p w14:paraId="5D03BB9D" w14:textId="77777777" w:rsidR="00C223F9" w:rsidRPr="00C223F9" w:rsidRDefault="006508FE" w:rsidP="006508FE">
            <w:pPr>
              <w:spacing w:line="30" w:lineRule="atLeast"/>
              <w:jc w:val="center"/>
              <w:rPr>
                <w:rFonts w:ascii="Traditional Arabic" w:hAnsi="Traditional Arabic"/>
              </w:rPr>
            </w:pPr>
            <w:r w:rsidRPr="006508FE">
              <w:rPr>
                <w:rFonts w:ascii="Traditional Arabic" w:hAnsi="Traditional Arabic"/>
                <w:rtl/>
              </w:rPr>
              <w:t>يبرز أثر العوامل المريحة والفيزيائية في بيئة العمل المنزلية على جودة بيئة العمل وكفاءة الأداء في مراكز الاتصال</w:t>
            </w:r>
            <w:r w:rsidRPr="006508FE">
              <w:rPr>
                <w:rFonts w:ascii="Traditional Arabic" w:hAnsi="Traditional Arabic"/>
              </w:rPr>
              <w:t>.</w:t>
            </w:r>
          </w:p>
        </w:tc>
      </w:tr>
      <w:tr w:rsidR="00C223F9" w:rsidRPr="00C223F9" w14:paraId="068D7AAF" w14:textId="77777777" w:rsidTr="00C223F9">
        <w:trPr>
          <w:tblCellSpacing w:w="15" w:type="dxa"/>
          <w:jc w:val="center"/>
        </w:trPr>
        <w:tc>
          <w:tcPr>
            <w:tcW w:w="0" w:type="auto"/>
            <w:vAlign w:val="center"/>
            <w:hideMark/>
          </w:tcPr>
          <w:p w14:paraId="2E7F1512" w14:textId="77777777" w:rsidR="00C223F9" w:rsidRPr="00C223F9" w:rsidRDefault="00C223F9" w:rsidP="00C223F9">
            <w:pPr>
              <w:spacing w:line="30" w:lineRule="atLeast"/>
              <w:rPr>
                <w:rFonts w:ascii="Traditional Arabic" w:hAnsi="Traditional Arabic"/>
              </w:rPr>
            </w:pPr>
            <w:r w:rsidRPr="00C223F9">
              <w:rPr>
                <w:rFonts w:ascii="Traditional Arabic" w:hAnsi="Traditional Arabic"/>
              </w:rPr>
              <w:t>3</w:t>
            </w:r>
          </w:p>
        </w:tc>
        <w:tc>
          <w:tcPr>
            <w:tcW w:w="0" w:type="auto"/>
            <w:vAlign w:val="center"/>
            <w:hideMark/>
          </w:tcPr>
          <w:p w14:paraId="5C581DF1" w14:textId="77777777" w:rsidR="00C223F9" w:rsidRPr="00C223F9" w:rsidRDefault="005D73E2" w:rsidP="005D73E2">
            <w:pPr>
              <w:spacing w:line="30" w:lineRule="atLeast"/>
              <w:jc w:val="center"/>
              <w:rPr>
                <w:rFonts w:asciiTheme="majorBidi" w:hAnsiTheme="majorBidi" w:cstheme="majorBidi"/>
              </w:rPr>
            </w:pPr>
            <w:r w:rsidRPr="005D73E2">
              <w:rPr>
                <w:rFonts w:asciiTheme="majorBidi" w:hAnsiTheme="majorBidi" w:cstheme="majorBidi"/>
                <w:rtl/>
              </w:rPr>
              <w:t>الغامدي، أسماء عبد الرحمن، والقرني، مرام محمد، والشنيفي، نجلاء إبراهيم</w:t>
            </w:r>
            <w:r w:rsidRPr="005D73E2">
              <w:rPr>
                <w:rFonts w:asciiTheme="majorBidi" w:hAnsiTheme="majorBidi" w:cstheme="majorBidi"/>
              </w:rPr>
              <w:t>. (2023)</w:t>
            </w:r>
          </w:p>
        </w:tc>
        <w:tc>
          <w:tcPr>
            <w:tcW w:w="0" w:type="auto"/>
            <w:vAlign w:val="center"/>
            <w:hideMark/>
          </w:tcPr>
          <w:p w14:paraId="3B818E8D"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وصفي مسحي</w:t>
            </w:r>
          </w:p>
        </w:tc>
        <w:tc>
          <w:tcPr>
            <w:tcW w:w="0" w:type="auto"/>
            <w:vAlign w:val="center"/>
            <w:hideMark/>
          </w:tcPr>
          <w:p w14:paraId="7446958E"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Pr>
              <w:t xml:space="preserve">544 </w:t>
            </w:r>
            <w:r w:rsidRPr="00C223F9">
              <w:rPr>
                <w:rFonts w:ascii="Traditional Arabic" w:hAnsi="Traditional Arabic"/>
                <w:rtl/>
              </w:rPr>
              <w:t>من موظفي القطاع العام في المملكة العربية السعودية</w:t>
            </w:r>
          </w:p>
        </w:tc>
        <w:tc>
          <w:tcPr>
            <w:tcW w:w="0" w:type="auto"/>
            <w:vAlign w:val="center"/>
            <w:hideMark/>
          </w:tcPr>
          <w:p w14:paraId="52E45CB9"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استبانة ميدانية</w:t>
            </w:r>
          </w:p>
        </w:tc>
        <w:tc>
          <w:tcPr>
            <w:tcW w:w="0" w:type="auto"/>
            <w:vAlign w:val="center"/>
            <w:hideMark/>
          </w:tcPr>
          <w:p w14:paraId="1DC61407"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كشفت الدراسة عن عدد من التحديات المرتبطة بتطبيق العمل عن بُعد في القطاع العام، من بينها نقص بعض متطلبات العمل عن بُعد، والحاجة إلى تنظيم آلياته وتطوير البرامج التدريبية اللازمة لدعمه</w:t>
            </w:r>
            <w:r w:rsidRPr="00C223F9">
              <w:rPr>
                <w:rFonts w:ascii="Traditional Arabic" w:hAnsi="Traditional Arabic"/>
              </w:rPr>
              <w:t>.</w:t>
            </w:r>
          </w:p>
        </w:tc>
        <w:tc>
          <w:tcPr>
            <w:tcW w:w="0" w:type="auto"/>
            <w:vAlign w:val="center"/>
            <w:hideMark/>
          </w:tcPr>
          <w:p w14:paraId="52FB1CD2"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توفر إطارًا لفهم التحديات التنظيمية والتقنية المرتبطة بتطبيق العمل عن بُعد في السياق السعودي</w:t>
            </w:r>
            <w:r w:rsidRPr="00C223F9">
              <w:rPr>
                <w:rFonts w:ascii="Traditional Arabic" w:hAnsi="Traditional Arabic"/>
              </w:rPr>
              <w:t>.</w:t>
            </w:r>
          </w:p>
        </w:tc>
      </w:tr>
      <w:tr w:rsidR="00C223F9" w:rsidRPr="00C223F9" w14:paraId="363987DE" w14:textId="77777777" w:rsidTr="00C223F9">
        <w:trPr>
          <w:tblCellSpacing w:w="15" w:type="dxa"/>
          <w:jc w:val="center"/>
        </w:trPr>
        <w:tc>
          <w:tcPr>
            <w:tcW w:w="0" w:type="auto"/>
            <w:vAlign w:val="center"/>
            <w:hideMark/>
          </w:tcPr>
          <w:p w14:paraId="7CA84F9B" w14:textId="77777777" w:rsidR="00C223F9" w:rsidRPr="00C223F9" w:rsidRDefault="00C223F9" w:rsidP="00C223F9">
            <w:pPr>
              <w:spacing w:line="30" w:lineRule="atLeast"/>
              <w:rPr>
                <w:rFonts w:ascii="Traditional Arabic" w:hAnsi="Traditional Arabic"/>
              </w:rPr>
            </w:pPr>
            <w:r w:rsidRPr="00C223F9">
              <w:rPr>
                <w:rFonts w:ascii="Traditional Arabic" w:hAnsi="Traditional Arabic"/>
              </w:rPr>
              <w:t>4</w:t>
            </w:r>
          </w:p>
        </w:tc>
        <w:tc>
          <w:tcPr>
            <w:tcW w:w="0" w:type="auto"/>
            <w:vAlign w:val="center"/>
            <w:hideMark/>
          </w:tcPr>
          <w:p w14:paraId="6002EAD0" w14:textId="77777777" w:rsidR="00C223F9" w:rsidRPr="00C223F9" w:rsidRDefault="005D73E2" w:rsidP="005D73E2">
            <w:pPr>
              <w:spacing w:line="30" w:lineRule="atLeast"/>
              <w:jc w:val="center"/>
              <w:rPr>
                <w:rFonts w:asciiTheme="majorBidi" w:hAnsiTheme="majorBidi" w:cstheme="majorBidi"/>
              </w:rPr>
            </w:pPr>
            <w:r w:rsidRPr="005D73E2">
              <w:rPr>
                <w:rFonts w:asciiTheme="majorBidi" w:hAnsiTheme="majorBidi" w:cstheme="majorBidi"/>
                <w:rtl/>
              </w:rPr>
              <w:t>الغامدي، حامد عبد الهادي فارس، والشمري، وائل بن شافي</w:t>
            </w:r>
            <w:r w:rsidRPr="005D73E2">
              <w:rPr>
                <w:rFonts w:asciiTheme="majorBidi" w:hAnsiTheme="majorBidi" w:cstheme="majorBidi"/>
              </w:rPr>
              <w:t>. (2024)</w:t>
            </w:r>
          </w:p>
        </w:tc>
        <w:tc>
          <w:tcPr>
            <w:tcW w:w="0" w:type="auto"/>
            <w:vAlign w:val="center"/>
            <w:hideMark/>
          </w:tcPr>
          <w:p w14:paraId="6AF710FD"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وصفي تحليلي</w:t>
            </w:r>
          </w:p>
        </w:tc>
        <w:tc>
          <w:tcPr>
            <w:tcW w:w="0" w:type="auto"/>
            <w:vAlign w:val="center"/>
            <w:hideMark/>
          </w:tcPr>
          <w:p w14:paraId="2353BB8A"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Pr>
              <w:t xml:space="preserve">59 </w:t>
            </w:r>
            <w:r w:rsidRPr="00C223F9">
              <w:rPr>
                <w:rFonts w:ascii="Traditional Arabic" w:hAnsi="Traditional Arabic"/>
                <w:rtl/>
              </w:rPr>
              <w:t>موظفًا من إدارة التعليم في محافظة بيشة</w:t>
            </w:r>
          </w:p>
        </w:tc>
        <w:tc>
          <w:tcPr>
            <w:tcW w:w="0" w:type="auto"/>
            <w:vAlign w:val="center"/>
            <w:hideMark/>
          </w:tcPr>
          <w:p w14:paraId="5E4E59E6"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استبانة</w:t>
            </w:r>
          </w:p>
        </w:tc>
        <w:tc>
          <w:tcPr>
            <w:tcW w:w="0" w:type="auto"/>
            <w:vAlign w:val="center"/>
            <w:hideMark/>
          </w:tcPr>
          <w:p w14:paraId="7EDBB24E"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t xml:space="preserve">أظهرت الدراسة وجود أثر ذي دلالة إحصائية لتطبيق العمل عن بُعد على الأداء الوظيفي خلال جائحة كورونا، كما بينت أن معرفة العاملين بالعمل عن بُعد، وتوافر المتطلبات التقنية والمعلوماتية، وتوافر المتطلبات </w:t>
            </w:r>
            <w:r w:rsidRPr="00C223F9">
              <w:rPr>
                <w:rFonts w:ascii="Traditional Arabic" w:hAnsi="Traditional Arabic"/>
                <w:rtl/>
              </w:rPr>
              <w:lastRenderedPageBreak/>
              <w:t>الحكومية والمبادرات، تؤثر في الأداء الوظيفي</w:t>
            </w:r>
            <w:r w:rsidRPr="00C223F9">
              <w:rPr>
                <w:rFonts w:ascii="Traditional Arabic" w:hAnsi="Traditional Arabic"/>
              </w:rPr>
              <w:t>.</w:t>
            </w:r>
          </w:p>
        </w:tc>
        <w:tc>
          <w:tcPr>
            <w:tcW w:w="0" w:type="auto"/>
            <w:vAlign w:val="center"/>
            <w:hideMark/>
          </w:tcPr>
          <w:p w14:paraId="4D544DCD" w14:textId="77777777" w:rsidR="00C223F9" w:rsidRPr="00C223F9" w:rsidRDefault="00C223F9" w:rsidP="00C223F9">
            <w:pPr>
              <w:spacing w:line="30" w:lineRule="atLeast"/>
              <w:jc w:val="center"/>
              <w:rPr>
                <w:rFonts w:ascii="Traditional Arabic" w:hAnsi="Traditional Arabic"/>
              </w:rPr>
            </w:pPr>
            <w:r w:rsidRPr="00C223F9">
              <w:rPr>
                <w:rFonts w:ascii="Traditional Arabic" w:hAnsi="Traditional Arabic"/>
                <w:rtl/>
              </w:rPr>
              <w:lastRenderedPageBreak/>
              <w:t>تعزز أهمية الجاهزية الرقمية والتنظيمية عند تطبيق العمل عن بُعد في بيئة سعودية خدمية، مع ملاحظة أن سياقها تعليمي وليس مركز اتصال</w:t>
            </w:r>
            <w:r w:rsidRPr="00C223F9">
              <w:rPr>
                <w:rFonts w:ascii="Traditional Arabic" w:hAnsi="Traditional Arabic"/>
              </w:rPr>
              <w:t>.</w:t>
            </w:r>
          </w:p>
        </w:tc>
      </w:tr>
    </w:tbl>
    <w:p w14:paraId="581E13AF" w14:textId="77777777" w:rsidR="00107D8A" w:rsidRPr="00107D8A" w:rsidRDefault="00107D8A" w:rsidP="00107D8A">
      <w:pPr>
        <w:spacing w:line="30" w:lineRule="atLeast"/>
        <w:rPr>
          <w:rFonts w:ascii="Traditional Arabic" w:hAnsi="Traditional Arabic"/>
        </w:rPr>
      </w:pPr>
      <w:r w:rsidRPr="00107D8A">
        <w:rPr>
          <w:rFonts w:ascii="Traditional Arabic" w:hAnsi="Traditional Arabic"/>
          <w:rtl/>
        </w:rPr>
        <w:t>المصدر: إعداد الباحث استنادًا إلى مراجعة الدراسات السابقة</w:t>
      </w:r>
      <w:r w:rsidRPr="00107D8A">
        <w:rPr>
          <w:rFonts w:ascii="Traditional Arabic" w:hAnsi="Traditional Arabic"/>
        </w:rPr>
        <w:t>.</w:t>
      </w:r>
    </w:p>
    <w:p w14:paraId="14E5F7B8" w14:textId="77777777" w:rsidR="00E8012E" w:rsidRPr="00B31790" w:rsidRDefault="00E8012E" w:rsidP="00A536F2">
      <w:pPr>
        <w:spacing w:line="30" w:lineRule="atLeast"/>
        <w:rPr>
          <w:b/>
          <w:bCs/>
          <w:rtl/>
        </w:rPr>
      </w:pPr>
    </w:p>
    <w:p w14:paraId="555D0AD6" w14:textId="77777777" w:rsidR="00FC0506" w:rsidRPr="00F06FE5" w:rsidRDefault="00A462C4" w:rsidP="00A536F2">
      <w:pPr>
        <w:pStyle w:val="4"/>
        <w:spacing w:line="30" w:lineRule="atLeast"/>
        <w:jc w:val="left"/>
        <w:rPr>
          <w:rFonts w:cs="Traditional Arabic"/>
          <w:bCs/>
          <w:i w:val="0"/>
          <w:iCs w:val="0"/>
          <w:szCs w:val="28"/>
          <w:rtl/>
        </w:rPr>
      </w:pPr>
      <w:r w:rsidRPr="00F06FE5">
        <w:rPr>
          <w:rFonts w:cs="Traditional Arabic"/>
          <w:bCs/>
          <w:i w:val="0"/>
          <w:iCs w:val="0"/>
          <w:szCs w:val="28"/>
          <w:rtl/>
        </w:rPr>
        <w:t>ثانيًا: التحليل النقدي والتحليل المقارن للدراسات السابقة</w:t>
      </w:r>
    </w:p>
    <w:p w14:paraId="6D758809" w14:textId="77777777" w:rsidR="00FC0506" w:rsidRPr="00B31790" w:rsidRDefault="00FC0506" w:rsidP="00A536F2">
      <w:pPr>
        <w:spacing w:line="30" w:lineRule="atLeast"/>
        <w:rPr>
          <w:rtl/>
        </w:rPr>
      </w:pPr>
      <w:r w:rsidRPr="00B31790">
        <w:rPr>
          <w:rtl/>
        </w:rPr>
        <w:t>على الرغم من إسهام الدراسات السابقة في بناء فهم أولي لطبيعة العمل عن بُعد، إلا أن تحليلها يكشف عن عدد من أوجه القصور المنهجية التي تحد من إمكانية تعميم نتائجها على سياق هذه الدراسة.</w:t>
      </w:r>
    </w:p>
    <w:p w14:paraId="50F0A85F" w14:textId="77777777" w:rsidR="00FC0506" w:rsidRPr="00B31790" w:rsidRDefault="00FC0506" w:rsidP="00A536F2">
      <w:pPr>
        <w:spacing w:line="30" w:lineRule="atLeast"/>
        <w:rPr>
          <w:rtl/>
        </w:rPr>
      </w:pPr>
    </w:p>
    <w:p w14:paraId="3B781BF4" w14:textId="77777777" w:rsidR="00FC0506" w:rsidRPr="00B31790" w:rsidRDefault="00FC0506" w:rsidP="00A536F2">
      <w:pPr>
        <w:spacing w:line="30" w:lineRule="atLeast"/>
        <w:rPr>
          <w:rtl/>
        </w:rPr>
      </w:pPr>
      <w:r w:rsidRPr="00B31790">
        <w:rPr>
          <w:rtl/>
        </w:rPr>
        <w:t xml:space="preserve">ففيما يتعلق بالدراسات الدولية، أشارت دراسة </w:t>
      </w:r>
      <w:r w:rsidRPr="00B31790">
        <w:t>Gibbs, Mengel, &amp; Siemroth</w:t>
      </w:r>
      <w:r w:rsidRPr="00B31790">
        <w:rPr>
          <w:rtl/>
        </w:rPr>
        <w:t xml:space="preserve"> (2021) إلى تغيرات في أنماط العمل وزيادة ساعات العمل </w:t>
      </w:r>
      <w:r w:rsidR="003A529C" w:rsidRPr="00B31790">
        <w:rPr>
          <w:rtl/>
        </w:rPr>
        <w:t>دون وجود نمط ثابت لتحسن الإنتاجية</w:t>
      </w:r>
      <w:r w:rsidRPr="00B31790">
        <w:rPr>
          <w:rtl/>
        </w:rPr>
        <w:t>، إلا أن هذه الدراسة أُجريت في بيئات تقنية غربية لا تعتمد على التفاعل اللحظي المكثف كما هو الحال في مراكز الاتصال، كما لم تتناول متغيرات سلوكية مثل الرضا الوظيفي، مما يحد من قدرتها على تفسير الأداء في البيئات الخدمية عالية التفاعل.</w:t>
      </w:r>
    </w:p>
    <w:p w14:paraId="09D53882" w14:textId="77777777" w:rsidR="00FC0506" w:rsidRPr="00B31790" w:rsidRDefault="00FC0506" w:rsidP="00A536F2">
      <w:pPr>
        <w:spacing w:line="30" w:lineRule="atLeast"/>
        <w:rPr>
          <w:rtl/>
        </w:rPr>
      </w:pPr>
    </w:p>
    <w:p w14:paraId="53E59709" w14:textId="77777777" w:rsidR="00FC0506" w:rsidRPr="00B31790" w:rsidRDefault="00FC0506" w:rsidP="00A536F2">
      <w:pPr>
        <w:spacing w:line="30" w:lineRule="atLeast"/>
        <w:rPr>
          <w:rtl/>
        </w:rPr>
      </w:pPr>
      <w:r w:rsidRPr="00B31790">
        <w:rPr>
          <w:rtl/>
        </w:rPr>
        <w:t xml:space="preserve">أما دراسة </w:t>
      </w:r>
      <w:r w:rsidRPr="00B31790">
        <w:t>Baguio et al</w:t>
      </w:r>
      <w:r w:rsidRPr="00B31790">
        <w:rPr>
          <w:rtl/>
        </w:rPr>
        <w:t>. (2023)، فقد ركزت على البيئة الفيزيائية المنزلية وأثرها على راحة العاملين، إلا أنها اقتصرت على الجوانب المادية ولم تتناول العوامل التنظيمية مثل جودة التواصل الداخلي أو الدعم الإداري، وهو ما يمثل فجوة مهمة في تفسير الأداء الوظيفي في بيئات العمل عن بُعد.</w:t>
      </w:r>
    </w:p>
    <w:p w14:paraId="29E01CDF" w14:textId="77777777" w:rsidR="00FC0506" w:rsidRPr="00B31790" w:rsidRDefault="00FC0506" w:rsidP="00A536F2">
      <w:pPr>
        <w:spacing w:line="30" w:lineRule="atLeast"/>
        <w:rPr>
          <w:rtl/>
        </w:rPr>
      </w:pPr>
    </w:p>
    <w:p w14:paraId="15C0605F" w14:textId="77777777" w:rsidR="00912A27" w:rsidRPr="00912A27" w:rsidRDefault="00912A27" w:rsidP="00912A27">
      <w:pPr>
        <w:spacing w:line="30" w:lineRule="atLeast"/>
        <w:rPr>
          <w:rFonts w:ascii="Traditional Arabic" w:hAnsi="Traditional Arabic"/>
        </w:rPr>
      </w:pPr>
      <w:r w:rsidRPr="00912A27">
        <w:rPr>
          <w:rFonts w:ascii="Traditional Arabic" w:hAnsi="Traditional Arabic"/>
          <w:rtl/>
        </w:rPr>
        <w:t>وعلى المستوى المحلي، أوضحت دراسة الغامدي وآخرون (2023) وجود تحديات تتعلق بالبنية التحتية الرقمية والجاهزية التقنية وآليات تنظيم العمل عن بُعد، إلا أنها لم تختبر أثر هذه التحديات ضمن نموذج تحليلي يربط بين العمل عن بُعد والأداء الوظيفي بصورة مباشرة في بيئة مراكز الاتصال. كما تناولت دراسة الأحمدي (2024) التحول الرقمي في قطاع الاتصالات السعودي من زاوية تحسين كفاءة إدارة الموارد البشرية، لكنها لم تركز على بيئة مراكز الاتصال أو على اختبار العلاقة بين العمل عن بُعد والرضا الوظيفي والأداء الوظيفي ضمن نموذج واحد</w:t>
      </w:r>
      <w:r w:rsidRPr="00912A27">
        <w:rPr>
          <w:rFonts w:ascii="Traditional Arabic" w:hAnsi="Traditional Arabic"/>
        </w:rPr>
        <w:t>.</w:t>
      </w:r>
    </w:p>
    <w:p w14:paraId="103DC952" w14:textId="77777777" w:rsidR="00912A27" w:rsidRPr="00912A27" w:rsidRDefault="00912A27" w:rsidP="00912A27">
      <w:pPr>
        <w:spacing w:line="30" w:lineRule="atLeast"/>
        <w:rPr>
          <w:rFonts w:ascii="Traditional Arabic" w:hAnsi="Traditional Arabic"/>
        </w:rPr>
      </w:pPr>
      <w:r w:rsidRPr="00912A27">
        <w:rPr>
          <w:rFonts w:ascii="Traditional Arabic" w:hAnsi="Traditional Arabic"/>
          <w:rtl/>
        </w:rPr>
        <w:t>ويُظهر هذا التحليل أن معظم الدراسات السابقة تناولت المتغيرات بشكل منفصل، دون بناء نموذج تفسيري متكامل يوضح العلاقات الإحصائية المباشرة وغير المباشرة بينها، خاصة فيما يتعلق بدور الرضا الوظيفي كمتغير وسيط محتمل</w:t>
      </w:r>
      <w:r w:rsidRPr="00912A27">
        <w:rPr>
          <w:rFonts w:ascii="Traditional Arabic" w:hAnsi="Traditional Arabic"/>
        </w:rPr>
        <w:t>.</w:t>
      </w:r>
    </w:p>
    <w:p w14:paraId="2D611A18" w14:textId="77777777" w:rsidR="00912A27" w:rsidRPr="00912A27" w:rsidRDefault="00912A27" w:rsidP="00912A27">
      <w:pPr>
        <w:spacing w:line="30" w:lineRule="atLeast"/>
      </w:pPr>
      <w:r w:rsidRPr="00912A27">
        <w:rPr>
          <w:rtl/>
        </w:rPr>
        <w:t>وانطلاقًا من هذه الفجوات، تسعى الدراسة الحالية إلى تجاوز هذه القيود من خلال</w:t>
      </w:r>
      <w:r w:rsidRPr="00912A27">
        <w:t>:</w:t>
      </w:r>
    </w:p>
    <w:p w14:paraId="0132D341" w14:textId="77777777" w:rsidR="00912A27" w:rsidRPr="00912A27" w:rsidRDefault="00912A27" w:rsidP="00912A27">
      <w:pPr>
        <w:numPr>
          <w:ilvl w:val="0"/>
          <w:numId w:val="16"/>
        </w:numPr>
        <w:spacing w:line="30" w:lineRule="atLeast"/>
      </w:pPr>
      <w:r w:rsidRPr="00912A27">
        <w:rPr>
          <w:rtl/>
        </w:rPr>
        <w:t>تطبيق الدراسة في بيئة مراكز الاتصال عالية التفاعل</w:t>
      </w:r>
      <w:r w:rsidRPr="00912A27">
        <w:t xml:space="preserve">. </w:t>
      </w:r>
    </w:p>
    <w:p w14:paraId="15DF1180" w14:textId="77777777" w:rsidR="00912A27" w:rsidRPr="00912A27" w:rsidRDefault="00912A27" w:rsidP="00912A27">
      <w:pPr>
        <w:numPr>
          <w:ilvl w:val="0"/>
          <w:numId w:val="16"/>
        </w:numPr>
        <w:spacing w:line="30" w:lineRule="atLeast"/>
      </w:pPr>
      <w:r w:rsidRPr="00912A27">
        <w:rPr>
          <w:rtl/>
        </w:rPr>
        <w:t>بناء نموذج تحليلي متكامل يربط بين العمل عن بُعد والرضا الوظيفي والأداء الوظيفي</w:t>
      </w:r>
      <w:r w:rsidRPr="00912A27">
        <w:t xml:space="preserve">. </w:t>
      </w:r>
    </w:p>
    <w:p w14:paraId="29AF0769" w14:textId="77777777" w:rsidR="00912A27" w:rsidRDefault="00912A27" w:rsidP="00912A27">
      <w:pPr>
        <w:numPr>
          <w:ilvl w:val="0"/>
          <w:numId w:val="16"/>
        </w:numPr>
        <w:spacing w:line="30" w:lineRule="atLeast"/>
      </w:pPr>
      <w:r w:rsidRPr="00912A27">
        <w:rPr>
          <w:rtl/>
        </w:rPr>
        <w:lastRenderedPageBreak/>
        <w:t>اختبار الدور الوسيط المحتمل للرضا الوظيفي باستخدام بيانات ميدانية من السياق السعودي</w:t>
      </w:r>
      <w:r w:rsidRPr="00912A27">
        <w:t xml:space="preserve">. </w:t>
      </w:r>
    </w:p>
    <w:p w14:paraId="3ABC170E" w14:textId="77777777" w:rsidR="00912A27" w:rsidRPr="00912A27" w:rsidRDefault="00912A27" w:rsidP="00912A27">
      <w:pPr>
        <w:spacing w:line="30" w:lineRule="atLeast"/>
      </w:pPr>
    </w:p>
    <w:p w14:paraId="5CCD565A" w14:textId="77777777" w:rsidR="00912A27" w:rsidRPr="00912A27" w:rsidRDefault="00912A27" w:rsidP="00912A27">
      <w:pPr>
        <w:spacing w:line="30" w:lineRule="atLeast"/>
      </w:pPr>
      <w:r w:rsidRPr="00912A27">
        <w:rPr>
          <w:rtl/>
        </w:rPr>
        <w:t>وبذلك، تقدم هذه الدراسة إضافة علمية تتمثل في الانتقال من التحليل الوصفي إلى بناء نموذج تفسيري متكامل للعلاقات المباشرة وغير المباشرة، بما يعكس طبيعة العمل في البيئات الرقمية الخدمية</w:t>
      </w:r>
      <w:r w:rsidRPr="00912A27">
        <w:t>.</w:t>
      </w:r>
    </w:p>
    <w:p w14:paraId="4C76B02F" w14:textId="77777777" w:rsidR="00E8012E" w:rsidRPr="00912A27" w:rsidRDefault="00E8012E" w:rsidP="00A536F2">
      <w:pPr>
        <w:spacing w:line="30" w:lineRule="atLeast"/>
        <w:rPr>
          <w:rtl/>
        </w:rPr>
      </w:pPr>
    </w:p>
    <w:p w14:paraId="0051CDB9" w14:textId="77777777" w:rsidR="00996A86" w:rsidRPr="00ED5021" w:rsidRDefault="00996A86" w:rsidP="00A07D4C">
      <w:pPr>
        <w:pStyle w:val="2"/>
        <w:jc w:val="left"/>
      </w:pPr>
      <w:bookmarkStart w:id="17" w:name="_Toc231379460"/>
      <w:r w:rsidRPr="00ED5021">
        <w:rPr>
          <w:rFonts w:hint="cs"/>
        </w:rPr>
        <w:t xml:space="preserve">1.12 </w:t>
      </w:r>
      <w:r w:rsidRPr="00ED5021">
        <w:rPr>
          <w:rFonts w:hint="cs"/>
          <w:rtl/>
        </w:rPr>
        <w:t>الفجوة البحثية</w:t>
      </w:r>
      <w:bookmarkEnd w:id="17"/>
    </w:p>
    <w:p w14:paraId="5D4DF318" w14:textId="77777777" w:rsidR="00912A27" w:rsidRPr="00912A27" w:rsidRDefault="00912A27" w:rsidP="00912A27">
      <w:pPr>
        <w:spacing w:line="30" w:lineRule="atLeast"/>
      </w:pPr>
      <w:r w:rsidRPr="00912A27">
        <w:rPr>
          <w:rtl/>
        </w:rPr>
        <w:t>استنادًا إلى ما سبق من التحليل النقدي والمقارن للدراسات السابقة، يتضح أن موضوع العمل عن بُعد قد حظي باهتمام واسع في الدراسات الدولية، إلا أن هذا الاهتمام اتجه في معظمه إلى سياقات تنظيمية وتقنية لا تعكس بصورة كافية خصوصية البيئات الخدمية عالية التفاعل مثل مراكز الاتصال. كما يتضح أن العديد من الدراسات تناولت العلاقة بين العمل عن بُعد والأداء الوظيفي أو الرضا الوظيفي بشكل منفصل، دون بناء نموذج تفسيري متكامل يوضح العلاقات الإحصائية المباشرة وغير المباشرة بينها، خاصة فيما يتعلق بدور الرضا الوظيفي كمتغير وسيط محتمل</w:t>
      </w:r>
      <w:r w:rsidRPr="00912A27">
        <w:t>.</w:t>
      </w:r>
    </w:p>
    <w:p w14:paraId="1273C51A" w14:textId="77777777" w:rsidR="00912A27" w:rsidRDefault="00912A27" w:rsidP="00A536F2">
      <w:pPr>
        <w:spacing w:line="30" w:lineRule="atLeast"/>
        <w:rPr>
          <w:rtl/>
        </w:rPr>
      </w:pPr>
    </w:p>
    <w:p w14:paraId="7E5D2F16" w14:textId="77777777" w:rsidR="00A462C4" w:rsidRPr="00B31790" w:rsidRDefault="00A462C4" w:rsidP="00A536F2">
      <w:pPr>
        <w:spacing w:line="30" w:lineRule="atLeast"/>
      </w:pPr>
      <w:r w:rsidRPr="00B31790">
        <w:rPr>
          <w:rtl/>
        </w:rPr>
        <w:t>وعلى المستوى المحلي، ما يزال تمثيل بيئات مراكز الاتصال في قطاع الاتصالات السعودي محدودًا في الأدبيات، رغم خصوصيتها التشغيلية واعتمادها على مؤشرات أداء دقيقة وتفاعل لحظي مستمر. ومن ثم، تتحدد الفجوة البحثية لهذه الدراسة في الحاجة إلى بناء واختبار نموذج تحليلي متكامل يربط بين العمل عن بُعد والرضا الوظيفي والأداء الوظيفي، مع التركيز على اختبار الدور الوسيط للرضا الوظيفي في سياق بيئة مراكز الاتصال في قطاع الاتصالات السعودي</w:t>
      </w:r>
      <w:r w:rsidRPr="00B31790">
        <w:t>.</w:t>
      </w:r>
    </w:p>
    <w:p w14:paraId="57E46B7B" w14:textId="77777777" w:rsidR="009C3717" w:rsidRPr="00B31790" w:rsidRDefault="009C3717" w:rsidP="00A536F2">
      <w:pPr>
        <w:spacing w:line="30" w:lineRule="atLeast"/>
        <w:rPr>
          <w:rtl/>
        </w:rPr>
      </w:pPr>
    </w:p>
    <w:p w14:paraId="70FC3DB3" w14:textId="77777777" w:rsidR="00DF0EDE" w:rsidRPr="00107D8A" w:rsidRDefault="00DF0EDE" w:rsidP="00107D8A">
      <w:pPr>
        <w:spacing w:line="30" w:lineRule="atLeast"/>
        <w:rPr>
          <w:rFonts w:ascii="Traditional Arabic" w:hAnsi="Traditional Arabic"/>
          <w:b/>
          <w:bCs/>
        </w:rPr>
      </w:pPr>
      <w:r w:rsidRPr="00107D8A">
        <w:rPr>
          <w:rFonts w:ascii="Traditional Arabic" w:hAnsi="Traditional Arabic"/>
          <w:b/>
          <w:bCs/>
          <w:rtl/>
        </w:rPr>
        <w:t xml:space="preserve">ولتوضيح الفجوة البحثية بصورة تحليلية أكثر، </w:t>
      </w:r>
      <w:r w:rsidR="00107D8A" w:rsidRPr="00107D8A">
        <w:rPr>
          <w:rFonts w:ascii="Traditional Arabic" w:hAnsi="Traditional Arabic"/>
          <w:b/>
          <w:bCs/>
          <w:rtl/>
        </w:rPr>
        <w:t>يبين جدول (1-3) أوجه القصور في الدراسات السابقة وكيف تعالجها الدراسة الحالية</w:t>
      </w:r>
      <w:r w:rsidR="00107D8A" w:rsidRPr="00107D8A">
        <w:rPr>
          <w:rFonts w:ascii="Traditional Arabic" w:hAnsi="Traditional Arabic"/>
          <w:b/>
          <w:bCs/>
        </w:rPr>
        <w:t>.</w:t>
      </w:r>
    </w:p>
    <w:p w14:paraId="17D7EB13" w14:textId="77777777" w:rsidR="009C3717" w:rsidRPr="00B31790" w:rsidRDefault="009C3717" w:rsidP="00A536F2">
      <w:pPr>
        <w:spacing w:line="30" w:lineRule="atLeast"/>
        <w:rPr>
          <w:rtl/>
        </w:rPr>
      </w:pPr>
    </w:p>
    <w:p w14:paraId="5161F2DF" w14:textId="77777777" w:rsidR="00107D8A" w:rsidRDefault="00107D8A" w:rsidP="00163301">
      <w:pPr>
        <w:pStyle w:val="CaptionArabic"/>
        <w:bidi/>
        <w:spacing w:line="30" w:lineRule="atLeast"/>
        <w:jc w:val="left"/>
        <w:rPr>
          <w:bCs/>
          <w:szCs w:val="28"/>
          <w:rtl/>
        </w:rPr>
      </w:pPr>
      <w:bookmarkStart w:id="18" w:name="_Toc231379535"/>
      <w:r w:rsidRPr="00163301">
        <w:rPr>
          <w:bCs/>
          <w:szCs w:val="28"/>
          <w:rtl/>
        </w:rPr>
        <w:t>جدول (1-3): أوجه القصور في الدراسات السابقة وكيف تعالجها الدراسة الحالية</w:t>
      </w:r>
      <w:bookmarkEnd w:id="18"/>
    </w:p>
    <w:p w14:paraId="35AF2CFA" w14:textId="77777777" w:rsidR="00163301" w:rsidRPr="00163301" w:rsidRDefault="00163301" w:rsidP="00163301">
      <w:pPr>
        <w:pStyle w:val="CaptionArabic"/>
        <w:bidi/>
        <w:spacing w:line="30" w:lineRule="atLeast"/>
        <w:jc w:val="left"/>
        <w:rPr>
          <w:bCs/>
          <w:szCs w:val="28"/>
          <w:rt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4"/>
        <w:gridCol w:w="1179"/>
        <w:gridCol w:w="1394"/>
        <w:gridCol w:w="1937"/>
        <w:gridCol w:w="2372"/>
      </w:tblGrid>
      <w:tr w:rsidR="00511AE3" w:rsidRPr="00511AE3" w14:paraId="4A3AF7AD" w14:textId="77777777" w:rsidTr="00511AE3">
        <w:trPr>
          <w:tblHeader/>
          <w:tblCellSpacing w:w="15" w:type="dxa"/>
          <w:jc w:val="center"/>
        </w:trPr>
        <w:tc>
          <w:tcPr>
            <w:tcW w:w="0" w:type="auto"/>
            <w:vAlign w:val="center"/>
            <w:hideMark/>
          </w:tcPr>
          <w:p w14:paraId="1C5D561A" w14:textId="77777777" w:rsidR="00511AE3" w:rsidRPr="00511AE3" w:rsidRDefault="00511AE3" w:rsidP="00511AE3">
            <w:pPr>
              <w:spacing w:after="120" w:line="240" w:lineRule="auto"/>
              <w:jc w:val="center"/>
              <w:rPr>
                <w:rFonts w:ascii="Traditional Arabic" w:hAnsi="Traditional Arabic"/>
                <w:b/>
                <w:bCs/>
              </w:rPr>
            </w:pPr>
            <w:r w:rsidRPr="00511AE3">
              <w:rPr>
                <w:rFonts w:ascii="Traditional Arabic" w:hAnsi="Traditional Arabic"/>
                <w:b/>
                <w:bCs/>
                <w:rtl/>
              </w:rPr>
              <w:t>الدراسة</w:t>
            </w:r>
          </w:p>
        </w:tc>
        <w:tc>
          <w:tcPr>
            <w:tcW w:w="0" w:type="auto"/>
            <w:vAlign w:val="center"/>
            <w:hideMark/>
          </w:tcPr>
          <w:p w14:paraId="43BCF0C5" w14:textId="77777777" w:rsidR="00511AE3" w:rsidRPr="00511AE3" w:rsidRDefault="00511AE3" w:rsidP="00511AE3">
            <w:pPr>
              <w:spacing w:after="120" w:line="240" w:lineRule="auto"/>
              <w:jc w:val="center"/>
              <w:rPr>
                <w:rFonts w:ascii="Traditional Arabic" w:hAnsi="Traditional Arabic"/>
                <w:b/>
                <w:bCs/>
              </w:rPr>
            </w:pPr>
            <w:r w:rsidRPr="00511AE3">
              <w:rPr>
                <w:rFonts w:ascii="Traditional Arabic" w:hAnsi="Traditional Arabic"/>
                <w:b/>
                <w:bCs/>
                <w:rtl/>
              </w:rPr>
              <w:t>سياق الدراسة</w:t>
            </w:r>
          </w:p>
        </w:tc>
        <w:tc>
          <w:tcPr>
            <w:tcW w:w="0" w:type="auto"/>
            <w:vAlign w:val="center"/>
            <w:hideMark/>
          </w:tcPr>
          <w:p w14:paraId="426DA0CA" w14:textId="77777777" w:rsidR="00511AE3" w:rsidRPr="00511AE3" w:rsidRDefault="00511AE3" w:rsidP="00511AE3">
            <w:pPr>
              <w:spacing w:after="120" w:line="240" w:lineRule="auto"/>
              <w:jc w:val="center"/>
              <w:rPr>
                <w:rFonts w:ascii="Traditional Arabic" w:hAnsi="Traditional Arabic"/>
                <w:b/>
                <w:bCs/>
              </w:rPr>
            </w:pPr>
            <w:r w:rsidRPr="00511AE3">
              <w:rPr>
                <w:rFonts w:ascii="Traditional Arabic" w:hAnsi="Traditional Arabic"/>
                <w:b/>
                <w:bCs/>
                <w:rtl/>
              </w:rPr>
              <w:t>أبرز ما تناولته</w:t>
            </w:r>
          </w:p>
        </w:tc>
        <w:tc>
          <w:tcPr>
            <w:tcW w:w="0" w:type="auto"/>
            <w:vAlign w:val="center"/>
            <w:hideMark/>
          </w:tcPr>
          <w:p w14:paraId="02BE3C74" w14:textId="77777777" w:rsidR="00511AE3" w:rsidRPr="00511AE3" w:rsidRDefault="00511AE3" w:rsidP="00511AE3">
            <w:pPr>
              <w:spacing w:after="120" w:line="240" w:lineRule="auto"/>
              <w:jc w:val="center"/>
              <w:rPr>
                <w:rFonts w:ascii="Traditional Arabic" w:hAnsi="Traditional Arabic"/>
                <w:b/>
                <w:bCs/>
              </w:rPr>
            </w:pPr>
            <w:r w:rsidRPr="00511AE3">
              <w:rPr>
                <w:rFonts w:ascii="Traditional Arabic" w:hAnsi="Traditional Arabic"/>
                <w:b/>
                <w:bCs/>
                <w:rtl/>
              </w:rPr>
              <w:t>القصور في الدراسة</w:t>
            </w:r>
          </w:p>
        </w:tc>
        <w:tc>
          <w:tcPr>
            <w:tcW w:w="0" w:type="auto"/>
            <w:vAlign w:val="center"/>
            <w:hideMark/>
          </w:tcPr>
          <w:p w14:paraId="5721E42A" w14:textId="77777777" w:rsidR="00511AE3" w:rsidRPr="00511AE3" w:rsidRDefault="00511AE3" w:rsidP="00511AE3">
            <w:pPr>
              <w:spacing w:after="120" w:line="240" w:lineRule="auto"/>
              <w:jc w:val="center"/>
              <w:rPr>
                <w:rFonts w:ascii="Traditional Arabic" w:hAnsi="Traditional Arabic"/>
                <w:b/>
                <w:bCs/>
              </w:rPr>
            </w:pPr>
            <w:r w:rsidRPr="00511AE3">
              <w:rPr>
                <w:rFonts w:ascii="Traditional Arabic" w:hAnsi="Traditional Arabic"/>
                <w:b/>
                <w:bCs/>
                <w:rtl/>
              </w:rPr>
              <w:t>كيف تعالجه الدراسة الحالية</w:t>
            </w:r>
          </w:p>
        </w:tc>
      </w:tr>
      <w:tr w:rsidR="00511AE3" w:rsidRPr="00511AE3" w14:paraId="5C0EA52E" w14:textId="77777777" w:rsidTr="00511AE3">
        <w:trPr>
          <w:tblCellSpacing w:w="15" w:type="dxa"/>
          <w:jc w:val="center"/>
        </w:trPr>
        <w:tc>
          <w:tcPr>
            <w:tcW w:w="0" w:type="auto"/>
            <w:vAlign w:val="center"/>
            <w:hideMark/>
          </w:tcPr>
          <w:p w14:paraId="533C7F37"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Pr>
              <w:t>Gibbs, Mengel &amp; Siemroth (2021)</w:t>
            </w:r>
          </w:p>
        </w:tc>
        <w:tc>
          <w:tcPr>
            <w:tcW w:w="0" w:type="auto"/>
            <w:vAlign w:val="center"/>
            <w:hideMark/>
          </w:tcPr>
          <w:p w14:paraId="52E932E0"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بيئات عمل رقمية في سياقات غربية</w:t>
            </w:r>
          </w:p>
        </w:tc>
        <w:tc>
          <w:tcPr>
            <w:tcW w:w="0" w:type="auto"/>
            <w:vAlign w:val="center"/>
            <w:hideMark/>
          </w:tcPr>
          <w:p w14:paraId="5751A9AB"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تحليل أثر العمل عن بُعد على ساعات العمل والإنتاجية</w:t>
            </w:r>
          </w:p>
        </w:tc>
        <w:tc>
          <w:tcPr>
            <w:tcW w:w="0" w:type="auto"/>
            <w:vAlign w:val="center"/>
            <w:hideMark/>
          </w:tcPr>
          <w:p w14:paraId="72E6ED58"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لم تتناول مراكز الاتصال، ولم تدرس جودة التواصل أو الرضا الوظيفي كمتغير وسيط</w:t>
            </w:r>
          </w:p>
        </w:tc>
        <w:tc>
          <w:tcPr>
            <w:tcW w:w="0" w:type="auto"/>
            <w:vAlign w:val="center"/>
            <w:hideMark/>
          </w:tcPr>
          <w:p w14:paraId="202C3C36"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تركز الدراسة الحالية على مراكز الاتصال، وتختبر الدور الوسيط المحتمل للرضا الوظيفي في العلاقة بين العمل عن بُعد والأداء الوظيفي</w:t>
            </w:r>
          </w:p>
        </w:tc>
      </w:tr>
      <w:tr w:rsidR="00511AE3" w:rsidRPr="00511AE3" w14:paraId="06B866A2" w14:textId="77777777" w:rsidTr="00511AE3">
        <w:trPr>
          <w:tblCellSpacing w:w="15" w:type="dxa"/>
          <w:jc w:val="center"/>
        </w:trPr>
        <w:tc>
          <w:tcPr>
            <w:tcW w:w="0" w:type="auto"/>
            <w:vAlign w:val="center"/>
            <w:hideMark/>
          </w:tcPr>
          <w:p w14:paraId="38E3AD14"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Pr>
              <w:lastRenderedPageBreak/>
              <w:t>Ng, Lit, &amp; Cheung (2022)</w:t>
            </w:r>
          </w:p>
        </w:tc>
        <w:tc>
          <w:tcPr>
            <w:tcW w:w="0" w:type="auto"/>
            <w:vAlign w:val="center"/>
            <w:hideMark/>
          </w:tcPr>
          <w:p w14:paraId="1173AA2A"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مؤسسات تعتمد التحول الرقمي</w:t>
            </w:r>
          </w:p>
        </w:tc>
        <w:tc>
          <w:tcPr>
            <w:tcW w:w="0" w:type="auto"/>
            <w:vAlign w:val="center"/>
            <w:hideMark/>
          </w:tcPr>
          <w:p w14:paraId="1D53D531"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دور البنية التحتية الرقمية والسياق التنظيمي في دعم تبني العمل الرقمي</w:t>
            </w:r>
          </w:p>
        </w:tc>
        <w:tc>
          <w:tcPr>
            <w:tcW w:w="0" w:type="auto"/>
            <w:vAlign w:val="center"/>
            <w:hideMark/>
          </w:tcPr>
          <w:p w14:paraId="34267AAA"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لم تُطبق على السياق السعودي ولا على بيئات خدمية عالية التفاعل مثل مراكز الاتصال</w:t>
            </w:r>
          </w:p>
        </w:tc>
        <w:tc>
          <w:tcPr>
            <w:tcW w:w="0" w:type="auto"/>
            <w:vAlign w:val="center"/>
            <w:hideMark/>
          </w:tcPr>
          <w:p w14:paraId="433C98A2"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تعالج الدراسة الحالية بيئة مركز اتصال سعودي، وتقيس الأداء الوظيفي المدرك من خلال الاستبانة في ضوء طبيعة العمل التشغيلي في مراكز الاتصال</w:t>
            </w:r>
          </w:p>
        </w:tc>
      </w:tr>
      <w:tr w:rsidR="00511AE3" w:rsidRPr="00511AE3" w14:paraId="1A7ED85B" w14:textId="77777777" w:rsidTr="00511AE3">
        <w:trPr>
          <w:tblCellSpacing w:w="15" w:type="dxa"/>
          <w:jc w:val="center"/>
        </w:trPr>
        <w:tc>
          <w:tcPr>
            <w:tcW w:w="0" w:type="auto"/>
            <w:vAlign w:val="center"/>
            <w:hideMark/>
          </w:tcPr>
          <w:p w14:paraId="6B45F7EA"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Pr>
              <w:t>Baguio et al. (2023)</w:t>
            </w:r>
          </w:p>
        </w:tc>
        <w:tc>
          <w:tcPr>
            <w:tcW w:w="0" w:type="auto"/>
            <w:vAlign w:val="center"/>
            <w:hideMark/>
          </w:tcPr>
          <w:p w14:paraId="7644CC82"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موظفو مراكز اتصال يعملون من المنزل</w:t>
            </w:r>
          </w:p>
        </w:tc>
        <w:tc>
          <w:tcPr>
            <w:tcW w:w="0" w:type="auto"/>
            <w:vAlign w:val="center"/>
            <w:hideMark/>
          </w:tcPr>
          <w:p w14:paraId="486684D9"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أثر البيئة الفيزيائية المنزلية ومحطة العمل على راحة العاملين واستقرار الأداء</w:t>
            </w:r>
          </w:p>
        </w:tc>
        <w:tc>
          <w:tcPr>
            <w:tcW w:w="0" w:type="auto"/>
            <w:vAlign w:val="center"/>
            <w:hideMark/>
          </w:tcPr>
          <w:p w14:paraId="200348C8"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ركزت على الجوانب المريحة والفيزيائية، ولم تتوسع في العوامل التنظيمية والسلوكية مثل الرضا الوظيفي والدعم الإداري</w:t>
            </w:r>
          </w:p>
        </w:tc>
        <w:tc>
          <w:tcPr>
            <w:tcW w:w="0" w:type="auto"/>
            <w:vAlign w:val="center"/>
            <w:hideMark/>
          </w:tcPr>
          <w:p w14:paraId="390BF33A"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تستفيد الدراسة الحالية من خصوصية بيئة مراكز الاتصال، وتدمج الأبعاد التقنية والتنظيمية والسلوكية ضمن فهم العلاقة بين العمل عن بُعد والأداء الوظيفي</w:t>
            </w:r>
          </w:p>
        </w:tc>
      </w:tr>
      <w:tr w:rsidR="00511AE3" w:rsidRPr="00511AE3" w14:paraId="3C5818EF" w14:textId="77777777" w:rsidTr="00511AE3">
        <w:trPr>
          <w:tblCellSpacing w:w="15" w:type="dxa"/>
          <w:jc w:val="center"/>
        </w:trPr>
        <w:tc>
          <w:tcPr>
            <w:tcW w:w="0" w:type="auto"/>
            <w:vAlign w:val="center"/>
            <w:hideMark/>
          </w:tcPr>
          <w:p w14:paraId="0F3EDE33"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Pr>
              <w:t>Mostafa (2021)</w:t>
            </w:r>
          </w:p>
        </w:tc>
        <w:tc>
          <w:tcPr>
            <w:tcW w:w="0" w:type="auto"/>
            <w:vAlign w:val="center"/>
            <w:hideMark/>
          </w:tcPr>
          <w:p w14:paraId="79DEF469"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بيئة العمل عن بُعد والرفاه الوظيفي</w:t>
            </w:r>
          </w:p>
        </w:tc>
        <w:tc>
          <w:tcPr>
            <w:tcW w:w="0" w:type="auto"/>
            <w:vAlign w:val="center"/>
            <w:hideMark/>
          </w:tcPr>
          <w:p w14:paraId="79534E96"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أثر العمل عن بُعد على رفاه الموظفين والتكامل بين العمل والحياة</w:t>
            </w:r>
          </w:p>
        </w:tc>
        <w:tc>
          <w:tcPr>
            <w:tcW w:w="0" w:type="auto"/>
            <w:vAlign w:val="center"/>
            <w:hideMark/>
          </w:tcPr>
          <w:p w14:paraId="0BFAC6CF"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لم تربط النتائج مباشرة ببيئة مراكز الاتصال أو باختبار الدور الوسيط للرضا الوظيفي في العلاقة بين العمل عن بُعد والأداء</w:t>
            </w:r>
          </w:p>
        </w:tc>
        <w:tc>
          <w:tcPr>
            <w:tcW w:w="0" w:type="auto"/>
            <w:vAlign w:val="center"/>
            <w:hideMark/>
          </w:tcPr>
          <w:p w14:paraId="2EA99F7C"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تربط الدراسة الحالية الرضا الوظيفي بالأداء الوظيفي المدرك لدى موظفي مركز الاتصال، مع تفسير النتائج في ضوء طبيعة البيئة التشغيلية لمراكز الاتصال</w:t>
            </w:r>
          </w:p>
        </w:tc>
      </w:tr>
      <w:tr w:rsidR="00511AE3" w:rsidRPr="00511AE3" w14:paraId="6DE963FA" w14:textId="77777777" w:rsidTr="00511AE3">
        <w:trPr>
          <w:tblCellSpacing w:w="15" w:type="dxa"/>
          <w:jc w:val="center"/>
        </w:trPr>
        <w:tc>
          <w:tcPr>
            <w:tcW w:w="0" w:type="auto"/>
            <w:vAlign w:val="center"/>
            <w:hideMark/>
          </w:tcPr>
          <w:p w14:paraId="1AC16E34"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الغامدي وآخرون (2023) / الأحمدي</w:t>
            </w:r>
            <w:r w:rsidRPr="00511AE3">
              <w:rPr>
                <w:rFonts w:ascii="Traditional Arabic" w:hAnsi="Traditional Arabic"/>
              </w:rPr>
              <w:t xml:space="preserve"> (2024)</w:t>
            </w:r>
          </w:p>
        </w:tc>
        <w:tc>
          <w:tcPr>
            <w:tcW w:w="0" w:type="auto"/>
            <w:vAlign w:val="center"/>
            <w:hideMark/>
          </w:tcPr>
          <w:p w14:paraId="09AD9184"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السياق السعودي: القطاع العام وقطاع الاتصالات</w:t>
            </w:r>
          </w:p>
        </w:tc>
        <w:tc>
          <w:tcPr>
            <w:tcW w:w="0" w:type="auto"/>
            <w:vAlign w:val="center"/>
            <w:hideMark/>
          </w:tcPr>
          <w:p w14:paraId="62B43983"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تحديات تطبيق العمل عن بُعد، والتحول الرقمي، وكفاءة إدارة الموارد البشرية</w:t>
            </w:r>
          </w:p>
        </w:tc>
        <w:tc>
          <w:tcPr>
            <w:tcW w:w="0" w:type="auto"/>
            <w:vAlign w:val="center"/>
            <w:hideMark/>
          </w:tcPr>
          <w:p w14:paraId="370F3826"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لم تتناول مراكز الاتصال أو التفاعل اللحظي بوصفهما بيئة تشغيلية مستقلة</w:t>
            </w:r>
          </w:p>
        </w:tc>
        <w:tc>
          <w:tcPr>
            <w:tcW w:w="0" w:type="auto"/>
            <w:vAlign w:val="center"/>
            <w:hideMark/>
          </w:tcPr>
          <w:p w14:paraId="5DE9D050" w14:textId="77777777" w:rsidR="00511AE3" w:rsidRPr="00511AE3" w:rsidRDefault="00511AE3" w:rsidP="00511AE3">
            <w:pPr>
              <w:spacing w:after="120" w:line="240" w:lineRule="auto"/>
              <w:jc w:val="center"/>
              <w:rPr>
                <w:rFonts w:ascii="Traditional Arabic" w:hAnsi="Traditional Arabic"/>
              </w:rPr>
            </w:pPr>
            <w:r w:rsidRPr="00511AE3">
              <w:rPr>
                <w:rFonts w:ascii="Traditional Arabic" w:hAnsi="Traditional Arabic"/>
                <w:rtl/>
              </w:rPr>
              <w:t>تركز الدراسة الحالية على بيئة مركز اتصال خدمية ذات خصوصية تشغيلية داخل قطاع الاتصالات السعودي</w:t>
            </w:r>
          </w:p>
        </w:tc>
      </w:tr>
    </w:tbl>
    <w:p w14:paraId="2DAD62A3" w14:textId="77777777" w:rsidR="009C3717" w:rsidRPr="00DE26F5" w:rsidRDefault="00DE26F5" w:rsidP="00DE26F5">
      <w:pPr>
        <w:spacing w:after="120" w:line="240" w:lineRule="auto"/>
        <w:jc w:val="right"/>
      </w:pPr>
      <w:r>
        <w:rPr>
          <w:rtl/>
        </w:rPr>
        <w:t>المصدر: إعداد الباحث استنادًا إلى مراجعة الدراسات السابقة.</w:t>
      </w:r>
    </w:p>
    <w:p w14:paraId="6FADC195" w14:textId="77777777" w:rsidR="00E8012E" w:rsidRPr="00B31790" w:rsidRDefault="00E8012E" w:rsidP="00A536F2">
      <w:pPr>
        <w:spacing w:line="30" w:lineRule="atLeast"/>
      </w:pPr>
    </w:p>
    <w:p w14:paraId="77E85E12" w14:textId="77777777" w:rsidR="00E8012E" w:rsidRPr="00B31790" w:rsidRDefault="00E8012E" w:rsidP="00A536F2">
      <w:pPr>
        <w:spacing w:line="30" w:lineRule="atLeast"/>
        <w:rPr>
          <w:rtl/>
        </w:rPr>
      </w:pPr>
    </w:p>
    <w:p w14:paraId="286DDCF0" w14:textId="77777777" w:rsidR="00E8012E" w:rsidRPr="00ED5021" w:rsidRDefault="00E8012E" w:rsidP="00A07D4C">
      <w:pPr>
        <w:pStyle w:val="2"/>
        <w:jc w:val="left"/>
        <w:rPr>
          <w:rtl/>
        </w:rPr>
      </w:pPr>
      <w:bookmarkStart w:id="19" w:name="_Toc231379461"/>
      <w:r w:rsidRPr="00ED5021">
        <w:rPr>
          <w:rFonts w:hint="cs"/>
        </w:rPr>
        <w:t>1.1</w:t>
      </w:r>
      <w:r w:rsidR="004B1DD5" w:rsidRPr="00ED5021">
        <w:rPr>
          <w:rFonts w:hint="cs"/>
        </w:rPr>
        <w:t>3</w:t>
      </w:r>
      <w:r w:rsidRPr="00ED5021">
        <w:rPr>
          <w:rFonts w:hint="cs"/>
          <w:rtl/>
        </w:rPr>
        <w:t xml:space="preserve"> تنظيم الرسالة</w:t>
      </w:r>
      <w:bookmarkEnd w:id="19"/>
    </w:p>
    <w:p w14:paraId="19C1BB88" w14:textId="77777777" w:rsidR="00912A27" w:rsidRDefault="00912A27" w:rsidP="00912A27">
      <w:pPr>
        <w:spacing w:line="30" w:lineRule="atLeast"/>
        <w:rPr>
          <w:rFonts w:ascii="Traditional Arabic" w:hAnsi="Traditional Arabic"/>
          <w:rtl/>
        </w:rPr>
      </w:pPr>
      <w:r w:rsidRPr="00912A27">
        <w:rPr>
          <w:rFonts w:ascii="Traditional Arabic" w:hAnsi="Traditional Arabic"/>
          <w:rtl/>
        </w:rPr>
        <w:t>جاء تنظيم هذه الرسالة بما يتوافق مع الإرشادات المنهجية الواردة في دليل الباحثين بجامعة ميدأوشن، وذلك بهدف تحقيق تسلسل علمي متكامل يُسهم في تحليل موضوع الدراسة بشكل منهجي ومنظم. وقد تم تقسيم الرسالة إلى الفصول التالية</w:t>
      </w:r>
      <w:r w:rsidRPr="00912A27">
        <w:rPr>
          <w:rFonts w:ascii="Traditional Arabic" w:hAnsi="Traditional Arabic"/>
        </w:rPr>
        <w:t>:</w:t>
      </w:r>
    </w:p>
    <w:p w14:paraId="384409CD" w14:textId="77777777" w:rsidR="00912A27" w:rsidRPr="00912A27" w:rsidRDefault="00912A27" w:rsidP="00912A27">
      <w:pPr>
        <w:spacing w:line="30" w:lineRule="atLeast"/>
        <w:rPr>
          <w:rFonts w:ascii="Traditional Arabic" w:hAnsi="Traditional Arabic"/>
        </w:rPr>
      </w:pPr>
    </w:p>
    <w:p w14:paraId="2538DC8F" w14:textId="77777777" w:rsidR="00912A27" w:rsidRDefault="00912A27" w:rsidP="00912A27">
      <w:pPr>
        <w:spacing w:line="30" w:lineRule="atLeast"/>
        <w:rPr>
          <w:rFonts w:ascii="Traditional Arabic" w:hAnsi="Traditional Arabic"/>
          <w:rtl/>
        </w:rPr>
      </w:pPr>
      <w:r w:rsidRPr="00912A27">
        <w:rPr>
          <w:rFonts w:ascii="Traditional Arabic" w:hAnsi="Traditional Arabic"/>
          <w:b/>
          <w:bCs/>
          <w:rtl/>
        </w:rPr>
        <w:t>الفصل الأول: الإطار العام للدراسة</w:t>
      </w:r>
      <w:r w:rsidRPr="00912A27">
        <w:rPr>
          <w:rFonts w:ascii="Traditional Arabic" w:hAnsi="Traditional Arabic"/>
        </w:rPr>
        <w:br/>
      </w:r>
      <w:r w:rsidRPr="00912A27">
        <w:rPr>
          <w:rFonts w:ascii="Traditional Arabic" w:hAnsi="Traditional Arabic"/>
          <w:rtl/>
        </w:rPr>
        <w:t>يستعرض هذا الفصل مقدمة الدراسة، وخلفيتها النظرية، ومشكلتها، وتساؤلاتها، وأهدافها، وأهميتها، وفرضياتها، ومنهجيتها، والمصطلحات الأساسية، بالإضافة إلى حدود الدراسة وتنظيم الرسالة</w:t>
      </w:r>
      <w:r w:rsidRPr="00912A27">
        <w:rPr>
          <w:rFonts w:ascii="Traditional Arabic" w:hAnsi="Traditional Arabic"/>
        </w:rPr>
        <w:t>.</w:t>
      </w:r>
    </w:p>
    <w:p w14:paraId="117220AF" w14:textId="77777777" w:rsidR="00912A27" w:rsidRPr="00912A27" w:rsidRDefault="00912A27" w:rsidP="00912A27">
      <w:pPr>
        <w:spacing w:line="30" w:lineRule="atLeast"/>
        <w:rPr>
          <w:rFonts w:ascii="Traditional Arabic" w:hAnsi="Traditional Arabic"/>
        </w:rPr>
      </w:pPr>
    </w:p>
    <w:p w14:paraId="625C9F08" w14:textId="77777777" w:rsidR="00912A27" w:rsidRDefault="00912A27" w:rsidP="00912A27">
      <w:pPr>
        <w:spacing w:line="30" w:lineRule="atLeast"/>
        <w:rPr>
          <w:rFonts w:ascii="Traditional Arabic" w:hAnsi="Traditional Arabic"/>
          <w:rtl/>
        </w:rPr>
      </w:pPr>
      <w:r w:rsidRPr="00912A27">
        <w:rPr>
          <w:rFonts w:ascii="Traditional Arabic" w:hAnsi="Traditional Arabic"/>
          <w:b/>
          <w:bCs/>
          <w:rtl/>
        </w:rPr>
        <w:lastRenderedPageBreak/>
        <w:t>الفصل الثاني: الإطار النظري والدراسات السابقة</w:t>
      </w:r>
      <w:r w:rsidRPr="00912A27">
        <w:rPr>
          <w:rFonts w:ascii="Traditional Arabic" w:hAnsi="Traditional Arabic"/>
        </w:rPr>
        <w:br/>
      </w:r>
      <w:r w:rsidRPr="00912A27">
        <w:rPr>
          <w:rFonts w:ascii="Traditional Arabic" w:hAnsi="Traditional Arabic"/>
          <w:rtl/>
        </w:rPr>
        <w:t>يتناول هذا الفصل المفاهيم النظرية المرتبطة بالعمل عن بُعد، والأداء الوظيفي، والرضا الوظيفي، كما يتضمن مراجعة تحليلية ونقدية للدراسات السابقة ذات الصلة، وتحديد الفجوة البحثية التي تسعى الدراسة إلى معالجتها، وعرض النموذج النظري المقترح للدراسة</w:t>
      </w:r>
      <w:r w:rsidRPr="00912A27">
        <w:rPr>
          <w:rFonts w:ascii="Traditional Arabic" w:hAnsi="Traditional Arabic"/>
        </w:rPr>
        <w:t>.</w:t>
      </w:r>
    </w:p>
    <w:p w14:paraId="164DDE5C" w14:textId="77777777" w:rsidR="00912A27" w:rsidRPr="00912A27" w:rsidRDefault="00912A27" w:rsidP="00912A27">
      <w:pPr>
        <w:spacing w:line="30" w:lineRule="atLeast"/>
        <w:rPr>
          <w:rFonts w:ascii="Traditional Arabic" w:hAnsi="Traditional Arabic"/>
        </w:rPr>
      </w:pPr>
    </w:p>
    <w:p w14:paraId="44582AD7" w14:textId="77777777" w:rsidR="00912A27" w:rsidRDefault="00912A27" w:rsidP="00912A27">
      <w:pPr>
        <w:spacing w:line="30" w:lineRule="atLeast"/>
        <w:rPr>
          <w:rFonts w:ascii="Traditional Arabic" w:hAnsi="Traditional Arabic"/>
          <w:rtl/>
        </w:rPr>
      </w:pPr>
      <w:r w:rsidRPr="00912A27">
        <w:rPr>
          <w:rFonts w:ascii="Traditional Arabic" w:hAnsi="Traditional Arabic"/>
          <w:b/>
          <w:bCs/>
          <w:rtl/>
        </w:rPr>
        <w:t>الفصل الثالث: الطريقة والإجراءات</w:t>
      </w:r>
      <w:r w:rsidRPr="00912A27">
        <w:rPr>
          <w:rFonts w:ascii="Traditional Arabic" w:hAnsi="Traditional Arabic"/>
        </w:rPr>
        <w:br/>
      </w:r>
      <w:r w:rsidRPr="00912A27">
        <w:rPr>
          <w:rFonts w:ascii="Traditional Arabic" w:hAnsi="Traditional Arabic"/>
          <w:rtl/>
        </w:rPr>
        <w:t>يركّز هذا الفصل على عرض المنهج المتبع في الدراسة، ومجتمع الدراسة وعينتها، وأداة البحث، وإجراءات تنفيذ الدراسة، والأساليب الإحصائية المستخدمة في تحليل البيانات واختبار الفرضيات</w:t>
      </w:r>
      <w:r w:rsidRPr="00912A27">
        <w:rPr>
          <w:rFonts w:ascii="Traditional Arabic" w:hAnsi="Traditional Arabic"/>
        </w:rPr>
        <w:t>.</w:t>
      </w:r>
    </w:p>
    <w:p w14:paraId="05705586" w14:textId="77777777" w:rsidR="00912A27" w:rsidRPr="00912A27" w:rsidRDefault="00912A27" w:rsidP="00912A27">
      <w:pPr>
        <w:spacing w:line="30" w:lineRule="atLeast"/>
        <w:rPr>
          <w:rFonts w:ascii="Traditional Arabic" w:hAnsi="Traditional Arabic"/>
        </w:rPr>
      </w:pPr>
    </w:p>
    <w:p w14:paraId="418D99DF" w14:textId="77777777" w:rsidR="00912A27" w:rsidRDefault="00912A27" w:rsidP="00912A27">
      <w:pPr>
        <w:spacing w:line="30" w:lineRule="atLeast"/>
        <w:rPr>
          <w:rFonts w:ascii="Traditional Arabic" w:hAnsi="Traditional Arabic"/>
          <w:rtl/>
        </w:rPr>
      </w:pPr>
      <w:r w:rsidRPr="00912A27">
        <w:rPr>
          <w:rFonts w:ascii="Traditional Arabic" w:hAnsi="Traditional Arabic"/>
          <w:b/>
          <w:bCs/>
          <w:rtl/>
        </w:rPr>
        <w:t>الفصل الرابع: عرض النتائج الإحصائية</w:t>
      </w:r>
      <w:r w:rsidRPr="00912A27">
        <w:rPr>
          <w:rFonts w:ascii="Traditional Arabic" w:hAnsi="Traditional Arabic"/>
        </w:rPr>
        <w:br/>
      </w:r>
      <w:r w:rsidRPr="00912A27">
        <w:rPr>
          <w:rFonts w:ascii="Traditional Arabic" w:hAnsi="Traditional Arabic"/>
          <w:rtl/>
        </w:rPr>
        <w:t>يتضمن هذا الفصل عرضًا منظمًا للنتائج الإحصائية المستخلصة من بيانات الدراسة الميدانية، وذلك وفق الأساليب التحليلية التي وردت في الفصل الثالث، وبما يشمل عرض الخصائص الديموغرافية والوظيفية، والتحليل الوصفي لمحاور الدراسة، واختبار الثبات، واختبار فرضيات الدراسة. ويقتصر هذا الفصل على عرض النتائج الإحصائية دون التوسع في تفسيرها النظري، على أن يتم تناول المناقشة والتحليل في الفصل الخامس</w:t>
      </w:r>
      <w:r w:rsidRPr="00912A27">
        <w:rPr>
          <w:rFonts w:ascii="Traditional Arabic" w:hAnsi="Traditional Arabic"/>
        </w:rPr>
        <w:t>.</w:t>
      </w:r>
    </w:p>
    <w:p w14:paraId="7054CF95" w14:textId="77777777" w:rsidR="00912A27" w:rsidRPr="00912A27" w:rsidRDefault="00912A27" w:rsidP="00912A27">
      <w:pPr>
        <w:spacing w:line="30" w:lineRule="atLeast"/>
        <w:rPr>
          <w:rFonts w:ascii="Traditional Arabic" w:hAnsi="Traditional Arabic"/>
        </w:rPr>
      </w:pPr>
    </w:p>
    <w:p w14:paraId="00AC8397" w14:textId="77777777" w:rsidR="00912A27" w:rsidRDefault="00912A27" w:rsidP="00912A27">
      <w:pPr>
        <w:spacing w:line="30" w:lineRule="atLeast"/>
        <w:rPr>
          <w:rFonts w:ascii="Traditional Arabic" w:hAnsi="Traditional Arabic"/>
          <w:rtl/>
        </w:rPr>
      </w:pPr>
      <w:r w:rsidRPr="00912A27">
        <w:rPr>
          <w:rFonts w:ascii="Traditional Arabic" w:hAnsi="Traditional Arabic"/>
          <w:b/>
          <w:bCs/>
          <w:rtl/>
        </w:rPr>
        <w:t>الفصل الخامس: مناقشة النتائج والاستنتاجات والتوصيات</w:t>
      </w:r>
      <w:r w:rsidRPr="00912A27">
        <w:rPr>
          <w:rFonts w:ascii="Traditional Arabic" w:hAnsi="Traditional Arabic"/>
        </w:rPr>
        <w:br/>
      </w:r>
      <w:r w:rsidRPr="00912A27">
        <w:rPr>
          <w:rFonts w:ascii="Traditional Arabic" w:hAnsi="Traditional Arabic"/>
          <w:rtl/>
        </w:rPr>
        <w:t>يعرض هذا الفصل مناقشة النتائج وربطها بالإطار النظري والدراسات السابقة، واستخلاص الاستنتاجات العامة للدراسة، إضافة إلى تقديم التوصيات التطبيقية ومقترحات الدراسات المستقبلية ذات الصلة</w:t>
      </w:r>
      <w:r w:rsidRPr="00912A27">
        <w:rPr>
          <w:rFonts w:ascii="Traditional Arabic" w:hAnsi="Traditional Arabic"/>
        </w:rPr>
        <w:t>.</w:t>
      </w:r>
    </w:p>
    <w:p w14:paraId="7540E017" w14:textId="77777777" w:rsidR="00912A27" w:rsidRPr="00912A27" w:rsidRDefault="00912A27" w:rsidP="00912A27">
      <w:pPr>
        <w:spacing w:line="30" w:lineRule="atLeast"/>
        <w:rPr>
          <w:rFonts w:ascii="Traditional Arabic" w:hAnsi="Traditional Arabic"/>
        </w:rPr>
      </w:pPr>
    </w:p>
    <w:p w14:paraId="54E1C0F3" w14:textId="77777777" w:rsidR="004B1DD5" w:rsidRDefault="00912A27" w:rsidP="00F00408">
      <w:pPr>
        <w:spacing w:line="30" w:lineRule="atLeast"/>
        <w:rPr>
          <w:rFonts w:ascii="Traditional Arabic" w:hAnsi="Traditional Arabic"/>
        </w:rPr>
      </w:pPr>
      <w:r w:rsidRPr="00912A27">
        <w:rPr>
          <w:rFonts w:ascii="Traditional Arabic" w:hAnsi="Traditional Arabic"/>
          <w:rtl/>
        </w:rPr>
        <w:t>ويُسهم هذا التنظيم في تحقيق الترابط بين الإطار النظري، والمنهجية، والنتائج الإحصائية، والمناقشة العلمية، بما يعزز اتساق الرسالة واكتمال بنائها الأكاديمي</w:t>
      </w:r>
      <w:r w:rsidRPr="00912A27">
        <w:rPr>
          <w:rFonts w:ascii="Traditional Arabic" w:hAnsi="Traditional Arabic"/>
        </w:rPr>
        <w:t>.</w:t>
      </w:r>
    </w:p>
    <w:p w14:paraId="73B4138C" w14:textId="77777777" w:rsidR="00F00408" w:rsidRPr="00F00408" w:rsidRDefault="00F00408" w:rsidP="00F00408">
      <w:pPr>
        <w:spacing w:line="30" w:lineRule="atLeast"/>
        <w:rPr>
          <w:rFonts w:ascii="Traditional Arabic" w:hAnsi="Traditional Arabic"/>
          <w:rtl/>
        </w:rPr>
      </w:pPr>
    </w:p>
    <w:p w14:paraId="5E5EE9ED" w14:textId="77777777" w:rsidR="005F740A" w:rsidRPr="00ED5021" w:rsidRDefault="005F740A" w:rsidP="00A07D4C">
      <w:pPr>
        <w:pStyle w:val="2"/>
        <w:jc w:val="left"/>
        <w:rPr>
          <w:rtl/>
        </w:rPr>
      </w:pPr>
      <w:bookmarkStart w:id="20" w:name="_Toc231379462"/>
      <w:r w:rsidRPr="00ED5021">
        <w:rPr>
          <w:rFonts w:hint="cs"/>
        </w:rPr>
        <w:t xml:space="preserve">1.14 </w:t>
      </w:r>
      <w:r w:rsidRPr="00ED5021">
        <w:rPr>
          <w:rFonts w:hint="cs"/>
          <w:rtl/>
        </w:rPr>
        <w:t>خاتمة الفصل الأول</w:t>
      </w:r>
      <w:bookmarkEnd w:id="20"/>
    </w:p>
    <w:p w14:paraId="7A4123E7" w14:textId="77777777" w:rsidR="0061040F" w:rsidRDefault="006250A3" w:rsidP="0061040F">
      <w:pPr>
        <w:spacing w:line="30" w:lineRule="atLeast"/>
      </w:pPr>
      <w:r w:rsidRPr="00B31790">
        <w:rPr>
          <w:rtl/>
        </w:rPr>
        <w:t>وفي ضوء ما سبق عرضه من المحاور المستخلصة من الأدبيات، تتضح أهمية تبني رؤية تحليلية شمولية لفهم بيئة العمل عن بُعد في مراكز الاتصال، سواء من حيث المتطلبات التقنية أو التفاعلات التنظيمية أو الأبعاد السلوكية المؤثرة في الأداء. وتمثل هذه المحاور إطارًا تمهيديًا لفهم السياق العام للدراسة، على أن تتناول الفصول اللاحقة الجوانب التطبيقية والتحليلية بصورة أكثر تفصيلًا، بما في ذلك النموذج النظري، والفرضيات، والمنهجية العلمية، ونتائج الدراسة الميدانية</w:t>
      </w:r>
      <w:r w:rsidRPr="00B31790">
        <w:t>.</w:t>
      </w:r>
    </w:p>
    <w:p w14:paraId="300B49F5" w14:textId="77777777" w:rsidR="0061040F" w:rsidRDefault="0061040F">
      <w:pPr>
        <w:bidi w:val="0"/>
        <w:spacing w:after="160" w:line="259" w:lineRule="auto"/>
      </w:pPr>
      <w:r>
        <w:br w:type="page"/>
      </w:r>
    </w:p>
    <w:p w14:paraId="3C210B5B" w14:textId="77777777" w:rsidR="0061040F" w:rsidRPr="00B31790" w:rsidRDefault="0061040F" w:rsidP="0061040F">
      <w:pPr>
        <w:spacing w:line="30" w:lineRule="atLeast"/>
      </w:pPr>
    </w:p>
    <w:p w14:paraId="5ABD633F" w14:textId="77777777" w:rsidR="00C837F7" w:rsidRPr="00C01A65" w:rsidRDefault="00A0326F" w:rsidP="00C01A65">
      <w:pPr>
        <w:pStyle w:val="1"/>
        <w:spacing w:before="400"/>
        <w:rPr>
          <w:rtl/>
        </w:rPr>
      </w:pPr>
      <w:bookmarkStart w:id="21" w:name="_Toc231379463"/>
      <w:r w:rsidRPr="00C01A65">
        <w:rPr>
          <w:rtl/>
        </w:rPr>
        <w:t>الفصل الثاني: الإطار النظري والدراسات السابقة</w:t>
      </w:r>
      <w:bookmarkEnd w:id="21"/>
    </w:p>
    <w:p w14:paraId="2E9542C7" w14:textId="77777777" w:rsidR="00A0326F" w:rsidRPr="00B31790" w:rsidRDefault="00A0326F" w:rsidP="00A536F2">
      <w:pPr>
        <w:spacing w:line="30" w:lineRule="atLeast"/>
        <w:rPr>
          <w:b/>
          <w:bCs/>
          <w:sz w:val="32"/>
          <w:szCs w:val="32"/>
        </w:rPr>
      </w:pPr>
    </w:p>
    <w:p w14:paraId="2F2F8C6F" w14:textId="77777777" w:rsidR="00996A86" w:rsidRPr="00ED5021" w:rsidRDefault="00996A86" w:rsidP="00A07D4C">
      <w:pPr>
        <w:pStyle w:val="2"/>
        <w:spacing w:before="320" w:after="200"/>
        <w:jc w:val="left"/>
        <w:rPr>
          <w:rtl/>
        </w:rPr>
      </w:pPr>
      <w:bookmarkStart w:id="22" w:name="_Toc231379464"/>
      <w:r w:rsidRPr="00ED5021">
        <w:rPr>
          <w:rFonts w:hint="cs"/>
        </w:rPr>
        <w:t xml:space="preserve">2.1 </w:t>
      </w:r>
      <w:r w:rsidRPr="00ED5021">
        <w:rPr>
          <w:rFonts w:hint="cs"/>
          <w:rtl/>
        </w:rPr>
        <w:t>المقدمة</w:t>
      </w:r>
      <w:bookmarkEnd w:id="22"/>
    </w:p>
    <w:p w14:paraId="4E2B4462" w14:textId="77777777" w:rsidR="00E8012E" w:rsidRPr="00B31790" w:rsidRDefault="00E8012E" w:rsidP="00A536F2">
      <w:pPr>
        <w:rPr>
          <w:rtl/>
        </w:rPr>
      </w:pPr>
      <w:r w:rsidRPr="00B31790">
        <w:rPr>
          <w:rtl/>
        </w:rPr>
        <w:t>شهدت بيئات العمل خلال العقدين الأخيرين تحولات جذرية، مدفوعة بالتقدم التكنولوجي المتسارع، وتزايد الاعتماد على تقنيات الاتصال الرقمي، مما أعاد تشكيل أنماط التوظيف وطرق تنفيذ المهام داخل المؤسسات</w:t>
      </w:r>
      <w:r w:rsidRPr="00B31790">
        <w:t xml:space="preserve"> (Ng, Lit, &amp; Cheung, 2022). </w:t>
      </w:r>
      <w:r w:rsidRPr="00B31790">
        <w:rPr>
          <w:rtl/>
        </w:rPr>
        <w:t>وقد ساهمت جائحة كوفيد-19 بشكل حاسم في تسريع تبنّي نماذج العمل عن بُعد، حيث دفعت العديد من المؤسسات إلى اعتماد هذا النموذج لضمان استمرارية الأعمال وتوفير بيئات عمل مرنة تراعي السلامة والكفاءة التشغيلية في آنٍ واحد</w:t>
      </w:r>
      <w:r w:rsidRPr="00B31790">
        <w:t xml:space="preserve"> (Gibbs, Mengel, &amp; Siemroth, 2021).</w:t>
      </w:r>
    </w:p>
    <w:p w14:paraId="6CEB3712" w14:textId="77777777" w:rsidR="00C837F7" w:rsidRPr="00B31790" w:rsidRDefault="00C837F7" w:rsidP="00A536F2">
      <w:pPr>
        <w:spacing w:line="30" w:lineRule="atLeast"/>
      </w:pPr>
    </w:p>
    <w:p w14:paraId="16AC94B8" w14:textId="77777777" w:rsidR="00E8012E" w:rsidRPr="00B31790" w:rsidRDefault="00E8012E" w:rsidP="00A536F2">
      <w:pPr>
        <w:rPr>
          <w:rtl/>
        </w:rPr>
      </w:pPr>
      <w:r w:rsidRPr="00B31790">
        <w:rPr>
          <w:rtl/>
        </w:rPr>
        <w:t>لم يعد العمل عن بُعد يُنظر إليه كخيار استثنائي، بل أصبح جزءًا من الاستراتيجيات المؤسسية لتحقيق التوازن بين الحياة المهنية والشخصية وتعزيز استدامة الأعمال. وقد بينت الأدبيات أن تبنّي هذا النموذج يختلف في نتائجه تبعًا لعوامل متعددة تشمل مدى الجاهزية التقنية، وثقافة المؤسسة، وتوفر البنية التحتية الرقمية، مما يجعل من دراسته ضرورة علمية قائمة بذاتها</w:t>
      </w:r>
      <w:r w:rsidRPr="00B31790">
        <w:t xml:space="preserve"> (Lund et al., 2021).</w:t>
      </w:r>
    </w:p>
    <w:p w14:paraId="75D20EF6" w14:textId="77777777" w:rsidR="00E8012E" w:rsidRPr="00B31790" w:rsidRDefault="00E8012E" w:rsidP="00A536F2">
      <w:pPr>
        <w:spacing w:line="30" w:lineRule="atLeast"/>
      </w:pPr>
    </w:p>
    <w:p w14:paraId="1694F572" w14:textId="77777777" w:rsidR="00E8012E" w:rsidRPr="00B31790" w:rsidRDefault="00E8012E" w:rsidP="00A536F2">
      <w:pPr>
        <w:rPr>
          <w:rtl/>
        </w:rPr>
      </w:pPr>
      <w:r w:rsidRPr="00B31790">
        <w:rPr>
          <w:rtl/>
        </w:rPr>
        <w:t>تجدر الإشارة إلى أن نماذج العمل عن بُعد ليست متجانسة بطبيعتها؛ إذ تتراوح بين النمط الكامل عن بُعد، والنموذج الهجين الذي يجمع بين التفاعل الحضوري والعمل الرقمي. وقد وجدت بعض الدراسات، مثل</w:t>
      </w:r>
      <w:r w:rsidRPr="00B31790">
        <w:t xml:space="preserve"> Makridis &amp; Schloetzer (2024)</w:t>
      </w:r>
      <w:r w:rsidRPr="00B31790">
        <w:rPr>
          <w:rtl/>
        </w:rPr>
        <w:t>، أن المزج المرن بين النموذجين قد يحقق نتائج أفضل على مستوى الرضا والإنتاجية، خاصة في الوظائف التي تتطلب تفاعلات بشرية لحظية، مثل بيئات مراكز الاتصال</w:t>
      </w:r>
      <w:r w:rsidRPr="00B31790">
        <w:t>.</w:t>
      </w:r>
    </w:p>
    <w:p w14:paraId="6B98D67A" w14:textId="77777777" w:rsidR="00E8012E" w:rsidRPr="00B31790" w:rsidRDefault="00E8012E" w:rsidP="00A536F2">
      <w:pPr>
        <w:spacing w:line="30" w:lineRule="atLeast"/>
      </w:pPr>
    </w:p>
    <w:p w14:paraId="6168EBC6" w14:textId="77777777" w:rsidR="00E8012E" w:rsidRPr="00B31790" w:rsidRDefault="00E8012E" w:rsidP="00A536F2">
      <w:pPr>
        <w:rPr>
          <w:rtl/>
        </w:rPr>
      </w:pPr>
      <w:r w:rsidRPr="00B31790">
        <w:rPr>
          <w:rtl/>
        </w:rPr>
        <w:t xml:space="preserve">ويُعد </w:t>
      </w:r>
      <w:r w:rsidRPr="00B31790">
        <w:rPr>
          <w:b/>
          <w:bCs/>
          <w:rtl/>
        </w:rPr>
        <w:t>مركز الاتصال في قطاع الأعمال بشركة موبايلي</w:t>
      </w:r>
      <w:r w:rsidRPr="00B31790">
        <w:rPr>
          <w:rtl/>
        </w:rPr>
        <w:t xml:space="preserve"> نموذجًا تطبيقيًا مثاليًا لتحليل آثار العمل عن بُعد على الأداء الوظيفي، نظرًا لطبيعة عمله التي تعتمد على التنسيق اللحظي، والتفاعل الفوري مع العملاء من مختلف القطاعات. وتمثل هذه الدراسة </w:t>
      </w:r>
      <w:r w:rsidRPr="00B31790">
        <w:rPr>
          <w:b/>
          <w:bCs/>
          <w:rtl/>
        </w:rPr>
        <w:t>دراسة حالة</w:t>
      </w:r>
      <w:r w:rsidRPr="00B31790">
        <w:rPr>
          <w:rtl/>
        </w:rPr>
        <w:t xml:space="preserve"> ميدانية تستند إلى الواقع العملي للمركز، مع قابلية الاستفادة من نتائجها في بيئات مراكز الاتصال الأخرى داخل قطاع الاتصالات السعودي، نظرًا لتشابه الهياكل التشغيلية والأنظمة التقنية بينها. وقد أظهرت دراسات متعددة أن نجاح هذا النموذج في مراكز الاتصال يرتبط بجودة التواصل الداخلي، ومهارات الموظفين الرقمية، ومدى تكامل البنية التقنية في المؤسسة</w:t>
      </w:r>
      <w:r w:rsidRPr="00B31790">
        <w:t xml:space="preserve"> (Baguio et al., 2023).</w:t>
      </w:r>
    </w:p>
    <w:p w14:paraId="1129E2AD" w14:textId="77777777" w:rsidR="00E8012E" w:rsidRPr="00B31790" w:rsidRDefault="00E8012E" w:rsidP="00A536F2">
      <w:pPr>
        <w:spacing w:line="30" w:lineRule="atLeast"/>
      </w:pPr>
    </w:p>
    <w:p w14:paraId="0EE9AEDD" w14:textId="77777777" w:rsidR="00251BD1" w:rsidRPr="00251BD1" w:rsidRDefault="00251BD1" w:rsidP="00251BD1">
      <w:r w:rsidRPr="00251BD1">
        <w:rPr>
          <w:rtl/>
        </w:rPr>
        <w:t>في السياق السعودي، تبنّت المملكة العربية السعودية التحول الرقمي كخيار استراتيجي ضمن رؤية 2030، بهدف تطوير كفاءة القطاعين العام والخاص، وتحقيق استدامة اقتصادية وتشغيلية. وقد عزز هذا التوجه من انتشار نماذج العمل الرقمي، خاصةً في القطاعات الخدمية مثل الاتصالات. ومع ذلك، لا يزال التطبيق العملي يواجه تحديات تتعلق بالتأهيل البشري، وتفاوت الجاهزية التقنية، وغياب السياسات المرنة في بعض المؤسسات (الأحمدي، 2024)</w:t>
      </w:r>
      <w:r w:rsidRPr="00251BD1">
        <w:t>.</w:t>
      </w:r>
    </w:p>
    <w:p w14:paraId="35E6079D" w14:textId="77777777" w:rsidR="00E8012E" w:rsidRPr="00251BD1" w:rsidRDefault="00E8012E" w:rsidP="00A536F2">
      <w:pPr>
        <w:spacing w:line="30" w:lineRule="atLeast"/>
      </w:pPr>
    </w:p>
    <w:p w14:paraId="54BED5C5" w14:textId="77777777" w:rsidR="00E8012E" w:rsidRPr="00B31790" w:rsidRDefault="00E8012E" w:rsidP="00A536F2">
      <w:pPr>
        <w:spacing w:after="200"/>
        <w:rPr>
          <w:rtl/>
        </w:rPr>
      </w:pPr>
      <w:r w:rsidRPr="00B31790">
        <w:rPr>
          <w:rtl/>
        </w:rPr>
        <w:t>بناءً على ما سبق، يهدف هذا الفصل إلى وضع القارئ في السياق العلمي والتطبيقي لموضوع الدراسة، وتحديد الأطر النظرية التي تحكم العلاقة بين المتغيرات. كما يهدف إلى</w:t>
      </w:r>
      <w:r w:rsidRPr="00B31790">
        <w:t>:</w:t>
      </w:r>
    </w:p>
    <w:p w14:paraId="381BC833" w14:textId="77777777" w:rsidR="00E8012E" w:rsidRPr="00B31790" w:rsidRDefault="00E8012E" w:rsidP="00A536F2">
      <w:pPr>
        <w:spacing w:line="30" w:lineRule="atLeast"/>
      </w:pPr>
    </w:p>
    <w:p w14:paraId="1CDC1A01" w14:textId="77777777" w:rsidR="00E8012E" w:rsidRPr="00B31790" w:rsidRDefault="00E8012E">
      <w:pPr>
        <w:numPr>
          <w:ilvl w:val="0"/>
          <w:numId w:val="4"/>
        </w:numPr>
        <w:spacing w:after="200"/>
      </w:pPr>
      <w:r w:rsidRPr="00B31790">
        <w:rPr>
          <w:rtl/>
        </w:rPr>
        <w:t>تقديم إطار نظري متكامل يستعرض المفاهيم الأساسية المرتبطة بالعمل عن بُعد، والتحول الرقمي، والأداء الوظيفي</w:t>
      </w:r>
      <w:r w:rsidRPr="00B31790">
        <w:t>.</w:t>
      </w:r>
    </w:p>
    <w:p w14:paraId="42DE6B29" w14:textId="77777777" w:rsidR="00E8012E" w:rsidRPr="00B31790" w:rsidRDefault="00E8012E" w:rsidP="00700834">
      <w:pPr>
        <w:numPr>
          <w:ilvl w:val="0"/>
          <w:numId w:val="4"/>
        </w:numPr>
        <w:spacing w:after="200"/>
      </w:pPr>
      <w:r w:rsidRPr="00B31790">
        <w:rPr>
          <w:rtl/>
        </w:rPr>
        <w:t xml:space="preserve">تحليل النظريات ذات العلاقة، مثل </w:t>
      </w:r>
      <w:r w:rsidR="00700834" w:rsidRPr="00700834">
        <w:rPr>
          <w:b/>
          <w:bCs/>
          <w:rtl/>
        </w:rPr>
        <w:t xml:space="preserve">منظور </w:t>
      </w:r>
      <w:r w:rsidRPr="00B31790">
        <w:rPr>
          <w:b/>
          <w:bCs/>
          <w:rtl/>
        </w:rPr>
        <w:t>التبادل الاجتماعي</w:t>
      </w:r>
      <w:r w:rsidRPr="00B31790">
        <w:rPr>
          <w:rtl/>
        </w:rPr>
        <w:t>، و</w:t>
      </w:r>
      <w:r w:rsidRPr="00B31790">
        <w:rPr>
          <w:b/>
          <w:bCs/>
          <w:rtl/>
        </w:rPr>
        <w:t>نموذج</w:t>
      </w:r>
      <w:r w:rsidRPr="00B31790">
        <w:rPr>
          <w:b/>
          <w:bCs/>
        </w:rPr>
        <w:t xml:space="preserve"> TOE</w:t>
      </w:r>
      <w:r w:rsidRPr="00B31790">
        <w:rPr>
          <w:rtl/>
        </w:rPr>
        <w:t>، التي تفسر طبيعة العلاقة بين جودة التواصل الداخلي وكفاءة فرق العمل والأداء</w:t>
      </w:r>
      <w:r w:rsidRPr="00B31790">
        <w:t>.</w:t>
      </w:r>
    </w:p>
    <w:p w14:paraId="69C1D2B8" w14:textId="77777777" w:rsidR="00E8012E" w:rsidRPr="00B31790" w:rsidRDefault="00E8012E">
      <w:pPr>
        <w:numPr>
          <w:ilvl w:val="0"/>
          <w:numId w:val="4"/>
        </w:numPr>
        <w:spacing w:after="200"/>
      </w:pPr>
      <w:r w:rsidRPr="00B31790">
        <w:rPr>
          <w:rtl/>
        </w:rPr>
        <w:t>مراجعة الأدبيات المحلية والدولية لتحديد أبرز ما توصلت إليه الدراسات السابقة وتوضيح الفجوات المعرفية القائمة</w:t>
      </w:r>
      <w:r w:rsidRPr="00B31790">
        <w:t>.</w:t>
      </w:r>
    </w:p>
    <w:p w14:paraId="4BBDB9FB" w14:textId="77777777" w:rsidR="00983DAF" w:rsidRPr="00983DAF" w:rsidRDefault="00983DAF" w:rsidP="00983DAF">
      <w:pPr>
        <w:numPr>
          <w:ilvl w:val="0"/>
          <w:numId w:val="4"/>
        </w:numPr>
        <w:spacing w:after="200"/>
      </w:pPr>
      <w:r w:rsidRPr="00983DAF">
        <w:rPr>
          <w:rtl/>
        </w:rPr>
        <w:t>تقديم نموذج نظري مقترح يوضح العلاقة بين العمل عن بُعد، والأداء الوظيفي، والرضا الوظيفي في سياق التحول الرقمي وضمن بيئة مركز الاتصال بقطاع الأعمال في شركة موبايلي كدراسة حالة ميدانية</w:t>
      </w:r>
      <w:r w:rsidRPr="00983DAF">
        <w:t>.</w:t>
      </w:r>
    </w:p>
    <w:p w14:paraId="4894A38E" w14:textId="77777777" w:rsidR="00E8012E" w:rsidRPr="00983DAF" w:rsidRDefault="00E8012E" w:rsidP="00A536F2">
      <w:pPr>
        <w:spacing w:line="30" w:lineRule="atLeast"/>
      </w:pPr>
    </w:p>
    <w:p w14:paraId="09536278" w14:textId="77777777" w:rsidR="00E8012E" w:rsidRPr="00B31790" w:rsidRDefault="00E8012E" w:rsidP="00A536F2">
      <w:pPr>
        <w:spacing w:after="200"/>
        <w:rPr>
          <w:rtl/>
        </w:rPr>
      </w:pPr>
      <w:r w:rsidRPr="00B31790">
        <w:rPr>
          <w:rtl/>
        </w:rPr>
        <w:t xml:space="preserve">ويمثل هذا الفصل أساسًا علميًا لفهم المتغيرات المؤثرة في موضوع الدراسة، ويؤسس لتحليل أعمق في الفصل الثالث الذي يتناول المنهجية المستخدمة، وأدوات جمع البيانات المصممة لاختبار فرضيات الدراسة ضمن إطار </w:t>
      </w:r>
      <w:r w:rsidRPr="00B31790">
        <w:rPr>
          <w:b/>
          <w:bCs/>
          <w:rtl/>
        </w:rPr>
        <w:t>دراسة الحالة المعتمدة</w:t>
      </w:r>
      <w:r w:rsidRPr="00B31790">
        <w:t>.</w:t>
      </w:r>
    </w:p>
    <w:p w14:paraId="5EF54DF0" w14:textId="77777777" w:rsidR="00E8012E" w:rsidRPr="00B31790" w:rsidRDefault="00E8012E" w:rsidP="00A536F2">
      <w:pPr>
        <w:spacing w:line="30" w:lineRule="atLeast"/>
        <w:rPr>
          <w:rtl/>
        </w:rPr>
      </w:pPr>
    </w:p>
    <w:p w14:paraId="03BBE0CF" w14:textId="77777777" w:rsidR="00E8012E" w:rsidRPr="00B31790" w:rsidRDefault="00E8012E" w:rsidP="00A536F2">
      <w:pPr>
        <w:spacing w:line="30" w:lineRule="atLeast"/>
      </w:pPr>
    </w:p>
    <w:p w14:paraId="59AC18E6" w14:textId="77777777" w:rsidR="00A0326F" w:rsidRPr="00ED5021" w:rsidRDefault="00A0326F" w:rsidP="00A07D4C">
      <w:pPr>
        <w:pStyle w:val="2"/>
        <w:spacing w:before="320" w:after="200"/>
        <w:jc w:val="left"/>
      </w:pPr>
      <w:bookmarkStart w:id="23" w:name="_Toc231379465"/>
      <w:r w:rsidRPr="00ED5021">
        <w:rPr>
          <w:rFonts w:hint="cs"/>
        </w:rPr>
        <w:lastRenderedPageBreak/>
        <w:t xml:space="preserve">2.2 </w:t>
      </w:r>
      <w:r w:rsidRPr="00ED5021">
        <w:rPr>
          <w:rFonts w:hint="cs"/>
          <w:rtl/>
        </w:rPr>
        <w:t>مفهوم العمل عن بُعد</w:t>
      </w:r>
      <w:bookmarkEnd w:id="23"/>
    </w:p>
    <w:p w14:paraId="3A441622" w14:textId="77777777" w:rsidR="00A0326F" w:rsidRPr="00ED5021" w:rsidRDefault="00A0326F" w:rsidP="00B57229">
      <w:pPr>
        <w:pStyle w:val="3"/>
        <w:spacing w:before="280" w:after="160"/>
        <w:jc w:val="left"/>
        <w:rPr>
          <w:rtl/>
        </w:rPr>
      </w:pPr>
      <w:bookmarkStart w:id="24" w:name="_Toc231379466"/>
      <w:r w:rsidRPr="00ED5021">
        <w:t xml:space="preserve">2.2.1 </w:t>
      </w:r>
      <w:r w:rsidRPr="00ED5021">
        <w:rPr>
          <w:rtl/>
        </w:rPr>
        <w:t>تعريف العمل عن بُعد</w:t>
      </w:r>
      <w:bookmarkEnd w:id="24"/>
    </w:p>
    <w:p w14:paraId="6111E360" w14:textId="77777777" w:rsidR="0047105C" w:rsidRDefault="0047105C" w:rsidP="00A536F2">
      <w:pPr>
        <w:rPr>
          <w:rtl/>
        </w:rPr>
      </w:pPr>
      <w:r w:rsidRPr="00B31790">
        <w:rPr>
          <w:rtl/>
        </w:rPr>
        <w:t>يشير العمل عن بُعد إلى نمط تشغيلي يتيح للموظف أداء مهامه من خارج بيئة العمل التقليدية، اعتمادًا على أدوات الاتصال الرقمي والبنية التحتية التقنية الداعمة</w:t>
      </w:r>
      <w:r w:rsidRPr="00B31790">
        <w:t xml:space="preserve"> (Gibbs, Mengel, &amp; Siemroth, 2021). </w:t>
      </w:r>
      <w:r w:rsidRPr="00B31790">
        <w:rPr>
          <w:rtl/>
        </w:rPr>
        <w:t>ورغم أن هذا التعريف يبدو عامًا في أغلب الأدبيات، إلا أن تطبيقه في بيئات مراكز الاتصال يحمل خصوصية مختلفة مقارنة بالقطاعات الأخرى، نظرًا لاعتماد هذه المراكز على التفاعل اللحظي، وسرعة تبادل المعلومات، ودقة التنسيق بين الأدوار التشغيلية</w:t>
      </w:r>
      <w:r w:rsidRPr="00B31790">
        <w:t>.</w:t>
      </w:r>
    </w:p>
    <w:p w14:paraId="064CCF97" w14:textId="77777777" w:rsidR="00232E09" w:rsidRDefault="00232E09" w:rsidP="00A536F2">
      <w:pPr>
        <w:rPr>
          <w:rtl/>
        </w:rPr>
      </w:pPr>
    </w:p>
    <w:p w14:paraId="4BC4950B" w14:textId="77777777" w:rsidR="00EB475E" w:rsidRDefault="00EB475E" w:rsidP="00EB475E">
      <w:pPr>
        <w:rPr>
          <w:rtl/>
        </w:rPr>
      </w:pPr>
      <w:r w:rsidRPr="00EB475E">
        <w:rPr>
          <w:rtl/>
        </w:rPr>
        <w:t>وقد اكتسب مفهوم العمل عن بُعد بعد جائحة كوفيد-19 بعدًا تنظيميًا أوسع، إذ لم يعد مرتبطًا فقط بإتاحة العمل من خارج مقر المنظمة، بل أصبح يعكس تحولًا في طريقة تنظيم العمل وإدارته من خلال البنية الرقمية وأدوات الاتصال الافتراضي. ويشير</w:t>
      </w:r>
      <w:r w:rsidRPr="00EB475E">
        <w:t xml:space="preserve"> Marcus (2022) </w:t>
      </w:r>
      <w:r w:rsidRPr="00EB475E">
        <w:rPr>
          <w:rtl/>
        </w:rPr>
        <w:t>إلى أن الجائحة سرّعت انتقال المؤسسات إلى العمل عن بُعد، مدعومة بتطور أدوات الاجتماعات المرئية، والخدمات السحابية، وشبكات الاتصال عالية السرعة، مع بروز النموذج الهجين بوصفه أحد المسارات المحتملة لاستمرار هذا التحول بعد الجائحة. غير أن هذا التحول لا ينطبق على جميع الوظائف بالدرجة نفسها، إذ تتفاوت قابلية العمل عن بُعد بحسب طبيعة المهام، ومستوى الاعتماد على المعرفة، وحاجة العمل إلى التفاعل المباشر أو الحضور المكاني</w:t>
      </w:r>
      <w:r w:rsidRPr="00EB475E">
        <w:t>.</w:t>
      </w:r>
    </w:p>
    <w:p w14:paraId="4F96A1E2" w14:textId="77777777" w:rsidR="00232E09" w:rsidRPr="00EB475E" w:rsidRDefault="00232E09" w:rsidP="00EB475E"/>
    <w:p w14:paraId="60CD419A" w14:textId="77777777" w:rsidR="0047105C" w:rsidRDefault="0047105C" w:rsidP="00A536F2">
      <w:pPr>
        <w:rPr>
          <w:rtl/>
        </w:rPr>
      </w:pPr>
      <w:r w:rsidRPr="00B31790">
        <w:rPr>
          <w:rtl/>
        </w:rPr>
        <w:t>وفي سياق مركز الاتصال في قطاع الأعمال بشركة موبايلي، لا يقتصر العمل عن بُعد على مجرد أداء المهام من المنزل، بل يمثل تحولًا تشغيليًا يتطلب جاهزية رقمية عالية لضمان جودة المكالمات، وسلاسة تدفق المعلومات بين الموظفين والمشرفين، واستمرارية الإشراف الفني. كما يرتبط نجاح النموذج بقدرة الأنظمة الرقمية على دعم مؤشرات الأداء الرئيسة مثل جودة الحل من أول اتصال</w:t>
      </w:r>
      <w:r w:rsidRPr="00B31790">
        <w:t xml:space="preserve"> FCR </w:t>
      </w:r>
      <w:r w:rsidRPr="00B31790">
        <w:rPr>
          <w:rtl/>
        </w:rPr>
        <w:t>ومتوسط زمن المعالجة</w:t>
      </w:r>
      <w:r w:rsidRPr="00B31790">
        <w:t xml:space="preserve"> AHT. </w:t>
      </w:r>
      <w:r w:rsidRPr="00B31790">
        <w:rPr>
          <w:rtl/>
        </w:rPr>
        <w:t>ويؤثر هذا النموذج بشكل مباشر في مكونات تشغيلية متعددة، فبينما يُسهم في تقليل بعض التكاليف التشغيلية المرتبطة بالبنية المكتبية، قد يرفع في المقابل تكاليف الدعم الفني المرتبطة بمعالجة الأعطال التقنية المنزلية أو ضمان جودة الاتصال</w:t>
      </w:r>
      <w:r w:rsidRPr="00B31790">
        <w:t>.</w:t>
      </w:r>
    </w:p>
    <w:p w14:paraId="3D5A9D5E" w14:textId="77777777" w:rsidR="00232E09" w:rsidRPr="00B31790" w:rsidRDefault="00232E09" w:rsidP="00A536F2"/>
    <w:p w14:paraId="5853F29E" w14:textId="77777777" w:rsidR="0047105C" w:rsidRPr="00B31790" w:rsidRDefault="0047105C" w:rsidP="00A536F2">
      <w:pPr>
        <w:spacing w:after="200"/>
      </w:pPr>
      <w:r w:rsidRPr="00B31790">
        <w:rPr>
          <w:rtl/>
        </w:rPr>
        <w:t>ومن ثم، يتجاوز تعريف العمل عن بُعد مجرد كونه خيارًا تنظيميًا مرنًا، ليصبح إطارًا تشغيليًا متكاملاً يتطلب مواءمة بين البنية الرقمية والتفاعل البشري لضمان استدامة الأداء في بيئات مراكز الاتصال التي تتسم بارتفاع الضغط التشغيلي</w:t>
      </w:r>
      <w:r w:rsidRPr="00B31790">
        <w:t>.</w:t>
      </w:r>
    </w:p>
    <w:p w14:paraId="278F7E94" w14:textId="77777777" w:rsidR="00091227" w:rsidRPr="00B31790" w:rsidRDefault="00091227" w:rsidP="00A536F2">
      <w:pPr>
        <w:spacing w:line="30" w:lineRule="atLeast"/>
      </w:pPr>
    </w:p>
    <w:p w14:paraId="46F7ABD0" w14:textId="77777777" w:rsidR="00E8012E" w:rsidRPr="00B31790" w:rsidRDefault="00E8012E" w:rsidP="00A536F2">
      <w:pPr>
        <w:spacing w:line="30" w:lineRule="atLeast"/>
      </w:pPr>
    </w:p>
    <w:p w14:paraId="26871F4F" w14:textId="77777777" w:rsidR="00A0326F" w:rsidRPr="00ED5021" w:rsidRDefault="00A0326F" w:rsidP="00B57229">
      <w:pPr>
        <w:pStyle w:val="3"/>
        <w:spacing w:before="280" w:after="160"/>
        <w:jc w:val="left"/>
      </w:pPr>
      <w:bookmarkStart w:id="25" w:name="_Toc231379467"/>
      <w:r w:rsidRPr="00ED5021">
        <w:t xml:space="preserve">2.2.2 </w:t>
      </w:r>
      <w:r w:rsidRPr="00ED5021">
        <w:rPr>
          <w:rtl/>
        </w:rPr>
        <w:t>مزايا العمل عن بُعد</w:t>
      </w:r>
      <w:bookmarkEnd w:id="25"/>
    </w:p>
    <w:p w14:paraId="28C8DDE3" w14:textId="77777777" w:rsidR="00D84E0A" w:rsidRDefault="00D84E0A" w:rsidP="00D84E0A">
      <w:pPr>
        <w:rPr>
          <w:rtl/>
        </w:rPr>
      </w:pPr>
      <w:r w:rsidRPr="00D84E0A">
        <w:rPr>
          <w:rtl/>
        </w:rPr>
        <w:t>تشير الأدبيات الحديثة إلى أن العمل عن بُعد يقدم مجموعة من المزايا التنظيمية والتشغيلية، إلا أن هذه المزايا لا تتحقق بصورة تلقائية في جميع البيئات، بل تتوقف على طبيعة العمل، ومستوى الجاهزية التقنية، ووضوح السياسات، ونمط الإشراف. ففي البيئات التي تعتمد على إنجاز مهام قابلة للقياس والمتابعة، يمكن أن يسهم العمل عن بُعد في تحسين بعض جوانب الأداء، خاصة عندما تتوافر أنظمة رقمية مستقرة، وآليات واضحة لتوزيع المهام، وقنوات فعالة للتواصل بين الموظفين والمشرفين. وتزداد أهمية هذه المزايا في مراكز الاتصال؛ لأن العمل فيها يعتمد على سرعة الوصول إلى المعلومات، ودقة التوثيق، واستمرارية الاستجابة للعملاء</w:t>
      </w:r>
      <w:r w:rsidRPr="00D84E0A">
        <w:t>.</w:t>
      </w:r>
    </w:p>
    <w:p w14:paraId="3CF50C2E" w14:textId="77777777" w:rsidR="00232E09" w:rsidRPr="00D84E0A" w:rsidRDefault="00232E09" w:rsidP="00D84E0A"/>
    <w:p w14:paraId="1FE11BD3" w14:textId="77777777" w:rsidR="00D84E0A" w:rsidRDefault="00D84E0A" w:rsidP="00D84E0A">
      <w:pPr>
        <w:rPr>
          <w:rtl/>
        </w:rPr>
      </w:pPr>
      <w:r w:rsidRPr="00D84E0A">
        <w:rPr>
          <w:rtl/>
        </w:rPr>
        <w:t>وتُعد المرونة التنظيمية من أبرز مزايا العمل عن بُعد، إذ تتيح للموظف أداء مهامه من خارج مقر العمل دون الانفصال عن الأنظمة التشغيلية للمؤسسة. ولا تقتصر هذه المرونة على مكان أداء العمل فقط، بل تشمل أيضًا قدرة المؤسسة على إعادة تنظيم الموارد البشرية، وتوزيع الورديات، والاستجابة للظروف الطارئة دون توقف الخدمة. وقد برزت هذه الميزة بوضوح خلال جائحة كوفيد-19، حين اضطرت المؤسسات إلى تبني نماذج عمل رقمية لضمان استمرارية الأعمال وتقليل أثر القيود الصحية على العمليات اليومية. وفي بيئة مراكز الاتصال، تمثل هذه المرونة قيمة تشغيلية مهمة؛ لأنها تساعد على المحافظة على الخدمة في الظروف التي قد تحد من الحضور الفعلي للموظفين</w:t>
      </w:r>
      <w:r w:rsidRPr="00D84E0A">
        <w:t>.</w:t>
      </w:r>
    </w:p>
    <w:p w14:paraId="19F542B3" w14:textId="77777777" w:rsidR="00232E09" w:rsidRPr="00D84E0A" w:rsidRDefault="00232E09" w:rsidP="00D84E0A"/>
    <w:p w14:paraId="710C86B8" w14:textId="77777777" w:rsidR="00D84E0A" w:rsidRDefault="00D84E0A" w:rsidP="00D84E0A">
      <w:pPr>
        <w:rPr>
          <w:rtl/>
        </w:rPr>
      </w:pPr>
      <w:r w:rsidRPr="00D84E0A">
        <w:rPr>
          <w:rtl/>
        </w:rPr>
        <w:t>كما يمكن أن يسهم العمل عن بُعد في تحسين الأداء عندما تكون المهام واضحة وقابلة للقياس. فقد أظهرت تجربة</w:t>
      </w:r>
      <w:r w:rsidRPr="00D84E0A">
        <w:t xml:space="preserve"> Bloom et al. (2013) </w:t>
      </w:r>
      <w:r w:rsidRPr="00D84E0A">
        <w:rPr>
          <w:rtl/>
        </w:rPr>
        <w:t>في مركز اتصال صيني أن العمل من المنزل ارتبط بتحسن في الأداء في ظل بيئة تجريبية منظمة وأنظمة متابعة واضحة. وتفيد هذه النتيجة في إبراز أن العمل عن بُعد قد يكون مفيدًا في بيئات مراكز الاتصال إذا كانت طبيعة العمل قابلة للرصد، وكانت مؤشرات الأداء واضحة، وكانت أنظمة المتابعة قادرة على قياس الإنجاز دون الحاجة إلى إشراف حضوري مباشر. ومع ذلك، لا تُستخدم هذه النتيجة للتعميم المطلق، بل للدلالة على أن المزايا المحتملة للعمل عن بُعد ترتبط بجودة التصميم التنظيمي والتقني</w:t>
      </w:r>
      <w:r w:rsidRPr="00D84E0A">
        <w:t xml:space="preserve">. </w:t>
      </w:r>
    </w:p>
    <w:p w14:paraId="08993BCE" w14:textId="77777777" w:rsidR="00232E09" w:rsidRPr="00D84E0A" w:rsidRDefault="00232E09" w:rsidP="00D84E0A"/>
    <w:p w14:paraId="79980428" w14:textId="77777777" w:rsidR="00D84E0A" w:rsidRDefault="00D84E0A" w:rsidP="00D84E0A">
      <w:pPr>
        <w:rPr>
          <w:rtl/>
        </w:rPr>
      </w:pPr>
      <w:r w:rsidRPr="00D84E0A">
        <w:rPr>
          <w:rtl/>
        </w:rPr>
        <w:t xml:space="preserve">ومن مزايا العمل عن بُعد كذلك قدرته على تقليل بعض الأعباء المرتبطة بالحضور اليومي، مثل الوقت المستغرق في التنقل، وبعض التكاليف المرتبطة بالمساحات المكتبية والتجهيزات الإدارية. وقد أشارت دراسة الغامدي وآخرون (2023) إلى أن العمل عن بُعد في السياق السعودي ارتبط بعدد من الإيجابيات، من بينها توفير الوقت والجهد وتقليل بعض أعباء الحضور التقليدي، مع التأكيد في الوقت نفسه على </w:t>
      </w:r>
      <w:r w:rsidRPr="00D84E0A">
        <w:rPr>
          <w:rtl/>
        </w:rPr>
        <w:lastRenderedPageBreak/>
        <w:t>أن نجاح هذا النمط يتطلب تنظيمًا واضحًا ومتطلبات تقنية مناسبة. وتُفيد هذه النتيجة في فهم البعد المحلي لمزايا العمل عن بُعد، خاصة في بيئات المدن الكبيرة التي قد يمثل التنقل فيها عبئًا يوميًا على الموظفين</w:t>
      </w:r>
      <w:r w:rsidRPr="00D84E0A">
        <w:t xml:space="preserve">. </w:t>
      </w:r>
    </w:p>
    <w:p w14:paraId="57E466D2" w14:textId="77777777" w:rsidR="00232E09" w:rsidRPr="00D84E0A" w:rsidRDefault="00232E09" w:rsidP="00D84E0A"/>
    <w:p w14:paraId="70495C87" w14:textId="77777777" w:rsidR="00D84E0A" w:rsidRDefault="00D84E0A" w:rsidP="00D84E0A">
      <w:pPr>
        <w:rPr>
          <w:rtl/>
        </w:rPr>
      </w:pPr>
      <w:r w:rsidRPr="00D84E0A">
        <w:rPr>
          <w:rtl/>
        </w:rPr>
        <w:t>وتظهر ميزة أخرى في دعم التوازن بين العمل والحياة الشخصية، وهو جانب يرتبط بتجربة الموظف ورضاه عن بيئة العمل. فعندما يُدار العمل عن بُعد بصورة منظمة، قد يساعد الموظف على إدارة وقته بصورة أكثر مرونة، والحد من بعض الضغوط المرتبطة بالحضور والتنقل، مما قد ينعكس إيجابًا على إدراكه لبيئة العمل. غير أن هذه الميزة تظل مشروطة بوجود حدود واضحة بين وقت العمل ووقت الراحة، لأن غياب هذه الحدود قد يحوّل المرونة إلى امتداد غير منظم لساعات العمل. ولذلك، فإن المرونة تُعد ميزة عندما تُدار ضمن سياسات واضحة، وليست نتيجة تلقائية لمجرد أداء العمل من المنزل</w:t>
      </w:r>
      <w:r w:rsidRPr="00D84E0A">
        <w:t>.</w:t>
      </w:r>
    </w:p>
    <w:p w14:paraId="496FA9DE" w14:textId="77777777" w:rsidR="00232E09" w:rsidRPr="00D84E0A" w:rsidRDefault="00232E09" w:rsidP="00D84E0A"/>
    <w:p w14:paraId="5BD4892E" w14:textId="77777777" w:rsidR="00D84E0A" w:rsidRDefault="00D84E0A" w:rsidP="00D84E0A">
      <w:pPr>
        <w:rPr>
          <w:rtl/>
        </w:rPr>
      </w:pPr>
      <w:r w:rsidRPr="00D84E0A">
        <w:rPr>
          <w:rtl/>
        </w:rPr>
        <w:t>وفي بيئة مراكز الاتصال تحديدًا، لا يمكن النظر إلى مزايا العمل عن بُعد بمعزل عن البنية التقنية. فالموظف يحتاج إلى اتصال مستقر، وأنظمة آمنة، وأدوات تواصل فعالة، وقدرة على الوصول إلى بيانات العملاء وإجراءات العمل دون تأخير. وتوضح دراسة</w:t>
      </w:r>
      <w:r w:rsidRPr="00D84E0A">
        <w:t xml:space="preserve"> Ng et al. (2022) </w:t>
      </w:r>
      <w:r w:rsidRPr="00D84E0A">
        <w:rPr>
          <w:rtl/>
        </w:rPr>
        <w:t>أن نجاح العمل عن بُعد يرتبط بعوامل تقنية وتنظيمية وبيئية، مثل الكفاءة التقنية، والدعم التنظيمي، والمرونة، واتجاهات الموظفين نحو العمل الرقمي. وبناءً على ذلك، فإن الميزة الحقيقية للعمل عن بُعد لا تكمن في تغيير موقع العمل فقط، بل في قدرة المؤسسة على بناء نظام عمل رقمي متكامل يدعم الموظف ويضمن استمرارية الأداء</w:t>
      </w:r>
      <w:r w:rsidRPr="00D84E0A">
        <w:t xml:space="preserve">. </w:t>
      </w:r>
    </w:p>
    <w:p w14:paraId="039F9A42" w14:textId="77777777" w:rsidR="00232E09" w:rsidRPr="00D84E0A" w:rsidRDefault="00232E09" w:rsidP="00D84E0A"/>
    <w:p w14:paraId="1CED82B6" w14:textId="77777777" w:rsidR="00D84E0A" w:rsidRDefault="00D84E0A" w:rsidP="00D84E0A">
      <w:pPr>
        <w:rPr>
          <w:rtl/>
        </w:rPr>
      </w:pPr>
      <w:r w:rsidRPr="00D84E0A">
        <w:rPr>
          <w:rtl/>
        </w:rPr>
        <w:t>ومن الناحية التطبيقية، يمكن أن تسهم مزايا العمل عن بُعد في تحسين كفاءة مراكز الاتصال عندما تُربط بمتطلبات الأداء الفعلية، مثل سرعة الاستجابة، ودقة توثيق الحالات، وجودة التعامل مع العملاء، والقدرة على الالتزام بالمعايير التشغيلية. وهذا يعني أن العمل عن بُعد لا ينبغي أن يُعامل بوصفه امتيازًا إداريًا فقط، بل بوصفه نموذجًا تشغيليًا يحتاج إلى إدارة دقيقة. فكلما كانت السياسات أوضح، والبنية التقنية أكثر استقرارًا، والدعم الإشرافي أكثر فاعلية، زادت احتمالية تحول العمل عن بُعد إلى مصدر لتحسين الأداء بدل أن يكون مجرد بديل مكاني للحضور</w:t>
      </w:r>
      <w:r w:rsidRPr="00D84E0A">
        <w:t>.</w:t>
      </w:r>
    </w:p>
    <w:p w14:paraId="5EBC4473" w14:textId="77777777" w:rsidR="00232E09" w:rsidRPr="00D84E0A" w:rsidRDefault="00232E09" w:rsidP="00D84E0A"/>
    <w:p w14:paraId="779AE2CA" w14:textId="77777777" w:rsidR="00D84E0A" w:rsidRPr="00D84E0A" w:rsidRDefault="00D84E0A" w:rsidP="00D84E0A">
      <w:r w:rsidRPr="00D84E0A">
        <w:rPr>
          <w:rtl/>
        </w:rPr>
        <w:t xml:space="preserve">وبناءً على ما سبق، يمكن القول إن مزايا العمل عن بُعد في مراكز الاتصال تتمثل في المرونة، واستمرارية الأعمال، وتقليل بعض أعباء الحضور، ودعم التوازن بين العمل والحياة، وإتاحة أداء المهام من خلال أنظمة رقمية قابلة للمتابعة. إلا أن هذه المزايا تظل مشروطة بجودة </w:t>
      </w:r>
      <w:r w:rsidRPr="00D84E0A">
        <w:rPr>
          <w:rtl/>
        </w:rPr>
        <w:lastRenderedPageBreak/>
        <w:t>التطبيق، ولا تتحقق بصورة آلية في كل مؤسسة أو قطاع. ولذلك، تتعامل الدراسة الحالية مع العمل عن بُعد بوصفه ممارسة تنظيمية تحتاج إلى بنية تقنية، وسياسات واضحة، ودعم إداري، لا بوصفه خيارًا مكانيًا مجردًا</w:t>
      </w:r>
      <w:r w:rsidRPr="00D84E0A">
        <w:t>.</w:t>
      </w:r>
    </w:p>
    <w:p w14:paraId="0BFB589F" w14:textId="77777777" w:rsidR="002C0134" w:rsidRPr="00D84E0A" w:rsidRDefault="002C0134" w:rsidP="00A536F2">
      <w:pPr>
        <w:spacing w:line="30" w:lineRule="atLeast"/>
        <w:rPr>
          <w:rtl/>
        </w:rPr>
      </w:pPr>
    </w:p>
    <w:p w14:paraId="44837B57" w14:textId="77777777" w:rsidR="002C0134" w:rsidRPr="00B31790" w:rsidRDefault="002C0134" w:rsidP="00A536F2">
      <w:pPr>
        <w:spacing w:after="200"/>
        <w:rPr>
          <w:b/>
          <w:bCs/>
          <w:szCs w:val="28"/>
          <w:rtl/>
        </w:rPr>
      </w:pPr>
      <w:r w:rsidRPr="00B31790">
        <w:rPr>
          <w:b/>
          <w:bCs/>
          <w:szCs w:val="28"/>
          <w:rtl/>
        </w:rPr>
        <w:t>تحليل نقدي لمزايا العمل عن بُعد في سياق مراكز الاتصال:</w:t>
      </w:r>
    </w:p>
    <w:p w14:paraId="031F9F90" w14:textId="77777777" w:rsidR="002C0134" w:rsidRPr="00232E09" w:rsidRDefault="002C0134" w:rsidP="00232E09">
      <w:r w:rsidRPr="00B31790">
        <w:rPr>
          <w:rtl/>
        </w:rPr>
        <w:t>وبناءً على ما سبق، يتضح أن مزايا العمل عن بُعد في بيئة مراكز الاتصال لا يمكن التعامل معها بوصفها مزايا عامة أو مطلقة، كما هو الحال في بعض القطاعات الإدارية أو المعرفية، بل ينبغي النظر إليها ضمن إطار تشغيلي دقيق تحكمه طبيعة الأداء اللحظي وكثافة التفاعل مع العملاء. فبينما قد تسهم ترتيبات العمل عن بُعد في تحسين بعض جوانب الإنتاجية الفردية ورفع مستوى الرضا الوظيفي، فإن تحقق هذه المزايا عمليًا يظل مرهونًا بقدرة المنظمة على مواءمة السياسات التشغيلية، والبنية التقنية، ونظم المتابعة والتقييم مع متطلبات العمل عن بُعد. وعليه، فإن القيمة المضافة لهذا النموذج في مراكز الاتصال لا تنبع من تطبيقه بذاته، وإنما من كيفية تصميمه وإدارته وتشغيله بما يضمن الحفاظ على مؤشرات الأداء التشغيلية وجودة الخدمة المقدمة، وهو ما يستدعي تبني مقاربة تحليلية متوازنة عند تقييم جدوى العمل عن بُعد في هذا النوع من البيئات</w:t>
      </w:r>
      <w:r w:rsidRPr="00B31790">
        <w:t>.</w:t>
      </w:r>
    </w:p>
    <w:p w14:paraId="6F38FA74" w14:textId="77777777" w:rsidR="00E8012E" w:rsidRPr="00B31790" w:rsidRDefault="00E8012E" w:rsidP="00A536F2">
      <w:pPr>
        <w:spacing w:line="30" w:lineRule="atLeast"/>
      </w:pPr>
    </w:p>
    <w:p w14:paraId="77ED153F" w14:textId="77777777" w:rsidR="00A0326F" w:rsidRPr="00ED5021" w:rsidRDefault="00A0326F" w:rsidP="00B57229">
      <w:pPr>
        <w:pStyle w:val="3"/>
        <w:spacing w:before="280" w:after="160"/>
        <w:jc w:val="left"/>
        <w:rPr>
          <w:rtl/>
        </w:rPr>
      </w:pPr>
      <w:bookmarkStart w:id="26" w:name="_Toc231379468"/>
      <w:r w:rsidRPr="00ED5021">
        <w:t xml:space="preserve">2.2.3 </w:t>
      </w:r>
      <w:r w:rsidRPr="00ED5021">
        <w:rPr>
          <w:rtl/>
        </w:rPr>
        <w:t>تحديات العمل عن بُعد</w:t>
      </w:r>
      <w:bookmarkEnd w:id="26"/>
    </w:p>
    <w:p w14:paraId="5D551263" w14:textId="77777777" w:rsidR="00DF6BC9" w:rsidRDefault="00DF6BC9" w:rsidP="00DF6BC9">
      <w:pPr>
        <w:rPr>
          <w:rtl/>
        </w:rPr>
      </w:pPr>
      <w:r w:rsidRPr="00DF6BC9">
        <w:rPr>
          <w:rtl/>
        </w:rPr>
        <w:t>رغم المزايا التي يقدمها العمل عن بُعد، إلا أن تطبيقه يكشف عن مجموعة من التحديات التي ترتبط بطبيعة العمل، ومستوى الجاهزية التقنية، ونمط الإشراف، ووضوح السياسات التنظيمية. وتزداد هذه التحديات في مراكز الاتصال مقارنة ببعض البيئات المكتبية العامة؛ لأن العمل في هذه المراكز يقوم على التفاعل اللحظي، وسرعة الاستجابة، ودقة التوثيق، واستمرارية التواصل بين الموظف والمشرف والعميل. ومن ثم، فإن أي خلل في أدوات الاتصال أو آليات الدعم أو وضوح الإجراءات قد ينعكس مباشرة على جودة الأداء، لا سيما في الفترات التشغيلية ذات الضغط المرتفع</w:t>
      </w:r>
      <w:r w:rsidRPr="00DF6BC9">
        <w:t>.</w:t>
      </w:r>
    </w:p>
    <w:p w14:paraId="23AF4D96" w14:textId="77777777" w:rsidR="00232E09" w:rsidRPr="00DF6BC9" w:rsidRDefault="00232E09" w:rsidP="00DF6BC9"/>
    <w:p w14:paraId="1740435E" w14:textId="77777777" w:rsidR="00DF6BC9" w:rsidRDefault="00DF6BC9" w:rsidP="00DF6BC9">
      <w:pPr>
        <w:rPr>
          <w:rtl/>
        </w:rPr>
      </w:pPr>
      <w:r w:rsidRPr="00DF6BC9">
        <w:rPr>
          <w:rtl/>
        </w:rPr>
        <w:t>ويبرز تحدي التواصل والتنسيق بوصفه أحد أهم تحديات العمل عن بُعد في مراكز الاتصال. فالعمل الحضوري يتيح للموظف الوصول السريع إلى المشرف أو الزملاء عند الحاجة إلى توجيه عاجل أو تصعيد حالة معقدة، بينما يتطلب العمل عن بُعد وجود قنوات رقمية بديلة تحقق السرعة والوضوح نفسيهما. وقد أوضحت دراسة</w:t>
      </w:r>
      <w:r w:rsidRPr="00DF6BC9">
        <w:t xml:space="preserve"> Gibbs et al. (2021) </w:t>
      </w:r>
      <w:r w:rsidRPr="00DF6BC9">
        <w:rPr>
          <w:rtl/>
        </w:rPr>
        <w:t xml:space="preserve">أن الانتقال إلى العمل من المنزل ارتبط بتغيرات في أنماط التواصل والتعاون، وزيادة في الوقت المخصص للعمل، دون أن يؤدي ذلك بالضرورة إلى تحسن موازٍ في الإنتاجية. وتفيد هذه النتيجة </w:t>
      </w:r>
      <w:r w:rsidRPr="00DF6BC9">
        <w:rPr>
          <w:rtl/>
        </w:rPr>
        <w:lastRenderedPageBreak/>
        <w:t>في إبراز أن العمل عن بُعد قد يخلق تحديات تنظيمية جديدة إذا لم تُصمم قنوات التواصل والمتابعة بطريقة تعوض غياب التفاعل الوجاهي المباشر</w:t>
      </w:r>
      <w:r w:rsidRPr="00DF6BC9">
        <w:t>.</w:t>
      </w:r>
    </w:p>
    <w:p w14:paraId="176538C1" w14:textId="77777777" w:rsidR="00232E09" w:rsidRPr="00DF6BC9" w:rsidRDefault="00232E09" w:rsidP="00DF6BC9"/>
    <w:p w14:paraId="213F0228" w14:textId="77777777" w:rsidR="00DF6BC9" w:rsidRDefault="00DF6BC9" w:rsidP="00DF6BC9">
      <w:pPr>
        <w:rPr>
          <w:rtl/>
        </w:rPr>
      </w:pPr>
      <w:r w:rsidRPr="00DF6BC9">
        <w:rPr>
          <w:rtl/>
        </w:rPr>
        <w:t>كما يمثل تنظيم الوقت وحدود العمل أحد التحديات المهمة في بيئات العمل عن بُعد. فقد يبدو العمل من المنزل أكثر مرونة من حيث المكان، لكنه قد يؤدي في المقابل إلى امتداد ساعات العمل أو تداخلها مع الحياة الشخصية إذا لم تكن هناك سياسات واضحة للفصل بين وقت العمل ووقت الراحة. وتفيد دراسة</w:t>
      </w:r>
      <w:r w:rsidRPr="00DF6BC9">
        <w:t xml:space="preserve"> Mostafa (2021) </w:t>
      </w:r>
      <w:r w:rsidRPr="00DF6BC9">
        <w:rPr>
          <w:rtl/>
        </w:rPr>
        <w:t>في هذا الجانب؛ إذ تناولت إدراك الموظفين للعمل عن بُعد وعلاقته بالرفاه النفسي، والاستنزاف العاطفي، والتكامل بين العمل والحياة، لدى عينة من 318 موظفًا يعملون عن بُعد في مصر. وقد أظهرت نتائجها أن الإدراك الإيجابي للعمل عن بُعد ارتبط إيجابيًا بالرفاه النفسي والتكامل بين العمل والحياة، وارتبط سلبيًا بالاستنزاف العاطفي، وهو ما يشير إلى أن أثر العمل عن بُعد على الموظف لا ينفصل عن طريقة إدارة التجربة، وحدود العمل، وجودة الدعم التنظيمي</w:t>
      </w:r>
      <w:r w:rsidRPr="00DF6BC9">
        <w:t xml:space="preserve">. </w:t>
      </w:r>
    </w:p>
    <w:p w14:paraId="09427B4C" w14:textId="77777777" w:rsidR="00232E09" w:rsidRPr="00DF6BC9" w:rsidRDefault="00232E09" w:rsidP="00DF6BC9"/>
    <w:p w14:paraId="5680C004" w14:textId="77777777" w:rsidR="00DF6BC9" w:rsidRDefault="00DF6BC9" w:rsidP="00DF6BC9">
      <w:pPr>
        <w:rPr>
          <w:rtl/>
        </w:rPr>
      </w:pPr>
      <w:r w:rsidRPr="00DF6BC9">
        <w:rPr>
          <w:rtl/>
        </w:rPr>
        <w:t>وترتبط تحديات العمل عن بُعد كذلك بالقدرة على الانفصال النفسي عن العمل. فحين ينتقل العمل إلى المنزل، قد يصبح الموظف أكثر عرضة للشعور بأن العمل حاضر باستمرار، خصوصًا إذا ظلت قنوات التواصل مفتوحة خارج وقت العمل أو لم تكن توقعات الاستجابة واضحة. وتوضح</w:t>
      </w:r>
      <w:r w:rsidRPr="00DF6BC9">
        <w:t xml:space="preserve"> Mostafa (2021) </w:t>
      </w:r>
      <w:r w:rsidRPr="00DF6BC9">
        <w:rPr>
          <w:rtl/>
        </w:rPr>
        <w:t>في مراجعتها ومناقشتها أن العمل عن بُعد قد يرتبط بتحديات مثل ضعف التفاعل الاجتماعي، وصعوبة التوقف عن العمل، وتداخل الحدود بين المجالين المهني والشخصي، وأن التعامل مع هذه التحديات يتطلب تدخلات تنظيمية تحافظ على التواصل الفعال وتدعم الرفاه النفسي للعاملين عن بُعد. وتكتسب هذه المسألة أهمية خاصة في مراكز الاتصال؛ لأن الموظف يتعامل غالبًا مع ضغط مكالمات، وحالات متكررة، ومتطلبات استجابة لحظية، وهي عوامل قد تجعل ضعف الحدود بين العمل والحياة أكثر تأثيرًا في جودة الأداء واستمراريته</w:t>
      </w:r>
      <w:r w:rsidRPr="00DF6BC9">
        <w:t xml:space="preserve">. </w:t>
      </w:r>
    </w:p>
    <w:p w14:paraId="24533624" w14:textId="77777777" w:rsidR="00232E09" w:rsidRPr="00DF6BC9" w:rsidRDefault="00232E09" w:rsidP="00DF6BC9"/>
    <w:p w14:paraId="2750D101" w14:textId="77777777" w:rsidR="00DF6BC9" w:rsidRDefault="00DF6BC9" w:rsidP="00DF6BC9">
      <w:pPr>
        <w:rPr>
          <w:rtl/>
        </w:rPr>
      </w:pPr>
      <w:r w:rsidRPr="00DF6BC9">
        <w:rPr>
          <w:rtl/>
        </w:rPr>
        <w:t>ولا تقتصر التحديات على التواصل والزمن، بل تشمل كذلك بيئة العمل المنزلية. فقد أظهرت دراسة</w:t>
      </w:r>
      <w:r w:rsidRPr="00DF6BC9">
        <w:t xml:space="preserve"> Baguio et al. (2023)</w:t>
      </w:r>
      <w:r w:rsidRPr="00DF6BC9">
        <w:rPr>
          <w:rtl/>
        </w:rPr>
        <w:t>، التي تناولت وكلاء مراكز اتصال يعملون من المنزل، أن محطات العمل المنزلية قد تتضمن مخاطر مريحة وفيزيائية مرتبطة بالجلوس لفترات طويلة، وملاءمة الكرسي، وتصميم محطة العمل، وطبيعة التجهيزات المستخدمة. وتفيد هذه الدراسة في توضيح أن العمل عن بُعد لا يمكن تقييمه من زاوية التقنية والسياسات فقط، بل يجب النظر أيضًا إلى البيئة المادية التي يؤدي فيها الموظف مهامه اليومية، لأن الراحة الجسدية واستقرار محطة العمل قد يؤثران في قدرة الموظف على الاستمرار في الأداء بكفاءة</w:t>
      </w:r>
      <w:r w:rsidRPr="00DF6BC9">
        <w:t>.</w:t>
      </w:r>
    </w:p>
    <w:p w14:paraId="626EE99B" w14:textId="77777777" w:rsidR="00232E09" w:rsidRPr="00DF6BC9" w:rsidRDefault="00232E09" w:rsidP="00DF6BC9"/>
    <w:p w14:paraId="5404BBC5" w14:textId="77777777" w:rsidR="00DF6BC9" w:rsidRDefault="00DF6BC9" w:rsidP="00DF6BC9">
      <w:pPr>
        <w:rPr>
          <w:rtl/>
        </w:rPr>
      </w:pPr>
      <w:r w:rsidRPr="00DF6BC9">
        <w:rPr>
          <w:rtl/>
        </w:rPr>
        <w:t>وتظهر كذلك تحديات ترتبط بالدعم الإشرافي والمتابعة. ففي بيئة مركز الاتصال، لا يكفي أن يكون الموظف قادرًا على الدخول إلى الأنظمة الرقمية، بل يحتاج إلى دعم فني وإشرافي سريع عند مواجهة مشكلة تشغيلية أو استفسار متعلق بإجراء أو تصعيد. وتوضح دراسة</w:t>
      </w:r>
      <w:r w:rsidRPr="00DF6BC9">
        <w:t xml:space="preserve"> Ng et al. (2022) </w:t>
      </w:r>
      <w:r w:rsidRPr="00DF6BC9">
        <w:rPr>
          <w:rtl/>
        </w:rPr>
        <w:t>أن نجاح العمل عن بُعد يتأثر بعوامل تقنية وتنظيمية وبيئية، من بينها الكفاءة التقنية، والدعم التنظيمي، والمرونة، واتجاهات الموظفين نحو العمل الرقمي. وبناءً على ذلك، فإن ضعف الدعم أو بطء الاستجابة للاستفسارات قد يحد من فاعلية العمل عن بُعد، حتى لو كانت أدوات العمل الرقمية متاحة من الناحية التقنية</w:t>
      </w:r>
      <w:r w:rsidRPr="00DF6BC9">
        <w:t>.</w:t>
      </w:r>
    </w:p>
    <w:p w14:paraId="54A453F3" w14:textId="77777777" w:rsidR="00232E09" w:rsidRPr="00DF6BC9" w:rsidRDefault="00232E09" w:rsidP="00DF6BC9"/>
    <w:p w14:paraId="3F3573E2" w14:textId="77777777" w:rsidR="00DF6BC9" w:rsidRDefault="00DF6BC9" w:rsidP="00DF6BC9">
      <w:pPr>
        <w:rPr>
          <w:rtl/>
        </w:rPr>
      </w:pPr>
      <w:r w:rsidRPr="00DF6BC9">
        <w:rPr>
          <w:rtl/>
        </w:rPr>
        <w:t>وتشير الأدبيات أيضًا إلى أن العمل عن بُعد قد يؤثر في اندماج الموظف داخل المؤسسة، خصوصًا عندما تقل فرص التفاعل الاجتماعي غير الرسمي، أو تضعف علاقة الموظف بثقافة المؤسسة وزملائه. وقد خلصت مراجعة</w:t>
      </w:r>
      <w:r w:rsidRPr="00DF6BC9">
        <w:t xml:space="preserve"> Fatima et al. (2024)</w:t>
      </w:r>
      <w:r w:rsidRPr="00DF6BC9">
        <w:rPr>
          <w:rtl/>
        </w:rPr>
        <w:t>، بوصفها مراجعة منهجية شملت عشرين دراسة منشورة بين عامي 2018 و2024، إلى أن العمل عن بُعد قد يعزز المرونة والرضا والإنتاجية، لكنه يطرح في الوقت نفسه تحديات تتعلق بانخفاض التفاعل الاجتماعي، وصعوبات التواصل، ومشكلات التوازن بين العمل والحياة. وتفيد هذه المراجعة في دعم الفهم الأوسع لتحديات العمل عن بُعد، مع ضرورة التعامل معها كمصدر عام داعم، لا كدليل مباشر على بيئة مراكز الاتصال السعودية أو شركة موبايلي تحديدًا</w:t>
      </w:r>
      <w:r w:rsidRPr="00DF6BC9">
        <w:t xml:space="preserve">. </w:t>
      </w:r>
    </w:p>
    <w:p w14:paraId="00AB8071" w14:textId="77777777" w:rsidR="00232E09" w:rsidRPr="00DF6BC9" w:rsidRDefault="00232E09" w:rsidP="00DF6BC9"/>
    <w:p w14:paraId="4E6B32A3" w14:textId="77777777" w:rsidR="00DF6BC9" w:rsidRDefault="00DF6BC9" w:rsidP="00DF6BC9">
      <w:pPr>
        <w:rPr>
          <w:rtl/>
        </w:rPr>
      </w:pPr>
      <w:r w:rsidRPr="00DF6BC9">
        <w:rPr>
          <w:rtl/>
        </w:rPr>
        <w:t>وتزداد أهمية الاندماج الوظيفي في بيئات العمل الرقمية؛ لأن الموظف الذي يعمل عن بُعد قد يفقد بعض الإشارات اليومية التي تعزز الانتماء، مثل التفاعل غير الرسمي، والتعلم بالملاحظة، وسرعة الحصول على التغذية الراجعة من الزملاء والمشرفين. وتوضح مراجعة</w:t>
      </w:r>
      <w:r w:rsidRPr="00DF6BC9">
        <w:t xml:space="preserve"> Fatima et al. (2024) </w:t>
      </w:r>
      <w:r w:rsidRPr="00DF6BC9">
        <w:rPr>
          <w:rtl/>
        </w:rPr>
        <w:t>أن نجاح العمل عن بُعد لا يعتمد على التقنية وحدها، بل يحتاج إلى استراتيجيات تواصل قوية وسياسات تنظيمية داعمة للحفاظ على اندماج الموظفين. وفي مراكز الاتصال، يكتسب هذا البعد أهمية إضافية؛ لأن الأداء لا يعتمد فقط على قدرة الموظف الفردية، بل على استمرار التنسيق مع الفريق، وفهم التحديثات التشغيلية، والالتزام بتوجيهات الجودة والإشراف</w:t>
      </w:r>
      <w:r w:rsidRPr="00DF6BC9">
        <w:t xml:space="preserve">. </w:t>
      </w:r>
    </w:p>
    <w:p w14:paraId="01826AEA" w14:textId="77777777" w:rsidR="00232E09" w:rsidRPr="00DF6BC9" w:rsidRDefault="00232E09" w:rsidP="00DF6BC9"/>
    <w:p w14:paraId="034C4DD5" w14:textId="77777777" w:rsidR="00DF6BC9" w:rsidRDefault="00DF6BC9" w:rsidP="00DF6BC9">
      <w:pPr>
        <w:rPr>
          <w:rtl/>
        </w:rPr>
      </w:pPr>
      <w:r w:rsidRPr="00DF6BC9">
        <w:rPr>
          <w:rtl/>
        </w:rPr>
        <w:t>وفي السياق السعودي، أظهرت دراسة الغامدي وآخرون (2023) أن تطبيق العمل عن بُعد يرتبط بعدد من التحديات التنظيمية والتشغيلية، مثل الحاجة إلى توفير متطلبات العمل، وتنظيم آلياته، وتطوير التدريب اللازم لدعمه. وتفيد هذه النتائج في تأكيد أن نجاح العمل عن بُعد في البيئة المحلية لا يعتمد على قرار التطبيق وحده، بل يتطلب تهيئة مؤسسية تشمل السياسات، والتدريب، والبنية التقنية، وقنوات المتابعة. وهذا الأمر أكثر أهمية في مراكز الاتصال التي لا تحتمل بطء الإجراءات أو غموض المسؤوليات أثناء التعامل مع العملاء</w:t>
      </w:r>
      <w:r w:rsidRPr="00DF6BC9">
        <w:t>.</w:t>
      </w:r>
    </w:p>
    <w:p w14:paraId="2152880C" w14:textId="77777777" w:rsidR="00232E09" w:rsidRPr="00DF6BC9" w:rsidRDefault="00232E09" w:rsidP="00DF6BC9"/>
    <w:p w14:paraId="763A0504" w14:textId="77777777" w:rsidR="00DF6BC9" w:rsidRDefault="00DF6BC9" w:rsidP="00DF6BC9">
      <w:pPr>
        <w:rPr>
          <w:rtl/>
        </w:rPr>
      </w:pPr>
      <w:r w:rsidRPr="00DF6BC9">
        <w:rPr>
          <w:rtl/>
        </w:rPr>
        <w:t>كما تشير دراسة المالكي ومجلد (2024) إلى أن العمل عن بُعد يرتبط بأبعاد إنسانية وسلوكية تتصل بجودة الحياة الوظيفية والاغتراب الوظيفي. وتفيد هذه الدراسة في توجيه الانتباه إلى أن تحديات العمل عن بُعد ليست تقنية فقط، بل قد تشمل شعور الموظف بالعزلة، وضعف الانتماء، وتراجع التفاعل الاجتماعي، إذا لم تُدار بيئة العمل الرقمية بطريقة تحافظ على التواصل والدعم والثقة التنظيمية. ومن ثم، فإن إدارة العمل عن بُعد في مراكز الاتصال تحتاج إلى مراعاة البعد الإنساني إلى جانب البعد التشغيلي</w:t>
      </w:r>
      <w:r w:rsidRPr="00DF6BC9">
        <w:t>.</w:t>
      </w:r>
    </w:p>
    <w:p w14:paraId="2ADF550A" w14:textId="77777777" w:rsidR="00232E09" w:rsidRPr="00DF6BC9" w:rsidRDefault="00232E09" w:rsidP="00DF6BC9"/>
    <w:p w14:paraId="54CE3620" w14:textId="77777777" w:rsidR="00DF6BC9" w:rsidRDefault="00DF6BC9" w:rsidP="00DF6BC9">
      <w:pPr>
        <w:rPr>
          <w:rtl/>
        </w:rPr>
      </w:pPr>
      <w:r w:rsidRPr="00DF6BC9">
        <w:rPr>
          <w:rtl/>
        </w:rPr>
        <w:t>وتقدم دراسة</w:t>
      </w:r>
      <w:r w:rsidRPr="00DF6BC9">
        <w:t xml:space="preserve"> Alfaleh et al. (2021) </w:t>
      </w:r>
      <w:r w:rsidRPr="00DF6BC9">
        <w:rPr>
          <w:rtl/>
        </w:rPr>
        <w:t>دلالة محلية مهمة على أن العمل عن بُعد في مراكز الاتصال السعودية قد لا يؤدي دائمًا إلى مستويات أعلى من الرضا أو الأداء. فقد قارنت الدراسة بين العاملين حضوريًا والعاملين عن بُعد في مركز اتصال طبي حكومي في المملكة العربية السعودية، ووجدت أن العاملين حضوريًا سجلوا مستويات أعلى في الرضا العام وبعض جوانب الإنتاجية والأداء، بينما أظهر العاملون عن بُعد مستوى أعلى في الاستقلالية الوظيفية دون دلالة إحصائية. وتؤكد هذه النتيجة أن تحديات العمل عن بُعد في مراكز الاتصال قد ترتبط بطبيعة القطاع، وآليات الإشراف، وظروف العمل، ومستوى الدعم المتاح، ولا يمكن افتراض أن العمل عن بُعد سيكون أفضل أو أسوأ بصورة مطلقة دون اختبار ميداني</w:t>
      </w:r>
      <w:r w:rsidRPr="00DF6BC9">
        <w:t>.</w:t>
      </w:r>
    </w:p>
    <w:p w14:paraId="05FF4D22" w14:textId="77777777" w:rsidR="00232E09" w:rsidRPr="00DF6BC9" w:rsidRDefault="00232E09" w:rsidP="00DF6BC9"/>
    <w:p w14:paraId="2E3ECD38" w14:textId="77777777" w:rsidR="00DF6BC9" w:rsidRDefault="00DF6BC9" w:rsidP="00DF6BC9">
      <w:pPr>
        <w:rPr>
          <w:rtl/>
        </w:rPr>
      </w:pPr>
      <w:r w:rsidRPr="00DF6BC9">
        <w:rPr>
          <w:rtl/>
        </w:rPr>
        <w:t>ومن التحديات الأخرى التي ينبغي مراعاتها في مراكز الاتصال مسألة ضبط الأداء ومتابعته دون أن يتحول ذلك إلى رقابة مفرطة. فالعمل عن بُعد يتطلب أدوات متابعة رقمية تضمن الالتزام وجودة الخدمة، لكنه في الوقت نفسه يحتاج إلى توازن بين الرقابة والثقة. فإذا ضعفت المتابعة، قد تتأثر جودة الأداء أو سرعة الاستجابة، وإذا زادت بصورة مفرطة، فقد يشعر الموظف بالضغط أو فقدان الاستقلالية. ولذلك، فإن إدارة الأداء عن بُعد في مراكز الاتصال تتطلب سياسات واضحة ومؤشرات قياس عادلة، بحيث تضمن جودة الخدمة دون إضعاف رضا الموظف أو شعوره بالدعم</w:t>
      </w:r>
      <w:r w:rsidRPr="00DF6BC9">
        <w:t>.</w:t>
      </w:r>
    </w:p>
    <w:p w14:paraId="3A53BC34" w14:textId="77777777" w:rsidR="00232E09" w:rsidRPr="00DF6BC9" w:rsidRDefault="00232E09" w:rsidP="00DF6BC9"/>
    <w:p w14:paraId="3967EF15" w14:textId="77777777" w:rsidR="00DF6BC9" w:rsidRPr="00DF6BC9" w:rsidRDefault="00DF6BC9" w:rsidP="00DF6BC9">
      <w:r w:rsidRPr="00DF6BC9">
        <w:rPr>
          <w:rtl/>
        </w:rPr>
        <w:t>وبناءً على ما سبق، يمكن القول إن تحديات العمل عن بُعد في مراكز الاتصال تتوزع على أبعاد تقنية، وتنظيمية، وسلوكية، وبيئية. وتشمل هذه التحديات جودة الاتصال والتنسيق، وضبط الوقت، واستقرار البنية التقنية، وملاءمة بيئة العمل المنزلية، وفاعلية الدعم الإشرافي، والمحافظة على الرضا والانتماء والاندماج الوظيفي. ولا تعني هذه التحديات رفض العمل عن بُعد، بل تؤكد أن نجاحه يتطلب تصميمًا إداريًا دقيقًا يراعي طبيعة بيئة مركز الاتصال. ومن هنا، تتعامل الدراسة الحالية مع العمل عن بُعد بوصفه ممارسة تنظيمية تحتاج إلى اختبار ميداني في سياقها الفعلي، وليس بوصفه حلًا جاهزًا يمكن تعميمه على جميع البيئات</w:t>
      </w:r>
      <w:r w:rsidRPr="00DF6BC9">
        <w:t>.</w:t>
      </w:r>
    </w:p>
    <w:p w14:paraId="634BCA73" w14:textId="77777777" w:rsidR="002C0134" w:rsidRPr="00DF6BC9" w:rsidRDefault="002C0134" w:rsidP="00A536F2">
      <w:pPr>
        <w:spacing w:line="30" w:lineRule="atLeast"/>
        <w:rPr>
          <w:rtl/>
        </w:rPr>
      </w:pPr>
    </w:p>
    <w:p w14:paraId="6DA2851A" w14:textId="77777777" w:rsidR="002C0134" w:rsidRPr="00B31790" w:rsidRDefault="002C0134" w:rsidP="00A536F2">
      <w:pPr>
        <w:spacing w:after="200"/>
        <w:rPr>
          <w:b/>
          <w:bCs/>
          <w:szCs w:val="28"/>
          <w:rtl/>
        </w:rPr>
      </w:pPr>
      <w:r w:rsidRPr="00B31790">
        <w:rPr>
          <w:b/>
          <w:bCs/>
          <w:szCs w:val="28"/>
          <w:rtl/>
        </w:rPr>
        <w:t>قراءة تفسيرية لتحديات العمل عن بُعد في مراكز الاتصال:</w:t>
      </w:r>
    </w:p>
    <w:p w14:paraId="0ED922CC" w14:textId="77777777" w:rsidR="00E8012E" w:rsidRPr="00B31790" w:rsidRDefault="002C0134" w:rsidP="00232E09">
      <w:pPr>
        <w:rPr>
          <w:rtl/>
        </w:rPr>
      </w:pPr>
      <w:r w:rsidRPr="00B31790">
        <w:rPr>
          <w:rtl/>
        </w:rPr>
        <w:t>تشير التحديات السابقة إلى أن تطبيق العمل عن بُعد في مراكز الاتصال لا يمثل مجرد انتقال مكاني لأداء العمل، بل يفرض إعادة نظر شاملة في آليات الإشراف، والتواصل، وتقييم الأداء، والدعم النفسي والتقني للعاملين. فالتحديات المرتبطة بجودة التواصل، والعزلة المهنية، ودقة التقييم، والأمن السيبراني، تكشف عن أن نجاح هذا النموذج يتطلب تحولًا مؤسسيًا متكاملًا يتجاوز توفير الأدوات الرقمية إلى بناء نظم تشغيلية قادرة على إدارة المخاطر المصاحبة له. وفي هذا السياق، تصبح قدرة المنظمة على التوفيق بين متطلبات الأداء اللحظي والحفاظ على استقرار الموظف النفسي والمهني عاملًا حاسمًا في تحديد ما إذا كان العمل عن بُعد يمثل حلًا تشغيليًا مستدامًا لمراكز الاتصال، أم مجرد استجابة ظرفية تفرضها ظروف طارئة</w:t>
      </w:r>
      <w:r w:rsidRPr="00B31790">
        <w:t>.</w:t>
      </w:r>
    </w:p>
    <w:p w14:paraId="3B189266" w14:textId="77777777" w:rsidR="00E8012E" w:rsidRPr="00B31790" w:rsidRDefault="00E8012E" w:rsidP="00A536F2">
      <w:pPr>
        <w:spacing w:line="30" w:lineRule="atLeast"/>
      </w:pPr>
    </w:p>
    <w:p w14:paraId="38B525ED" w14:textId="77777777" w:rsidR="00E8012E" w:rsidRDefault="00E8012E" w:rsidP="00A07D4C">
      <w:pPr>
        <w:pStyle w:val="2"/>
        <w:spacing w:before="320" w:after="200"/>
        <w:jc w:val="left"/>
        <w:rPr>
          <w:rtl/>
        </w:rPr>
      </w:pPr>
      <w:bookmarkStart w:id="27" w:name="_Toc231379469"/>
      <w:r w:rsidRPr="00ED5021">
        <w:rPr>
          <w:rFonts w:hint="cs"/>
        </w:rPr>
        <w:t>2.3</w:t>
      </w:r>
      <w:r w:rsidRPr="00ED5021">
        <w:rPr>
          <w:rFonts w:hint="cs"/>
          <w:rtl/>
        </w:rPr>
        <w:t xml:space="preserve"> الإطار النظري لموضوع الدراسة</w:t>
      </w:r>
      <w:bookmarkEnd w:id="27"/>
    </w:p>
    <w:p w14:paraId="187CCAE5" w14:textId="77777777" w:rsidR="00232E09" w:rsidRPr="00232E09" w:rsidRDefault="00232E09" w:rsidP="00232E09">
      <w:pPr>
        <w:rPr>
          <w:rtl/>
        </w:rPr>
      </w:pPr>
    </w:p>
    <w:p w14:paraId="068065D9" w14:textId="77777777" w:rsidR="00E8012E" w:rsidRPr="00ED5021" w:rsidRDefault="00E8012E" w:rsidP="00B57229">
      <w:pPr>
        <w:pStyle w:val="3"/>
        <w:spacing w:before="280" w:after="160"/>
        <w:jc w:val="left"/>
      </w:pPr>
      <w:bookmarkStart w:id="28" w:name="_Toc231379470"/>
      <w:r w:rsidRPr="00ED5021">
        <w:t xml:space="preserve">2.3.1 </w:t>
      </w:r>
      <w:r w:rsidRPr="00ED5021">
        <w:rPr>
          <w:rtl/>
        </w:rPr>
        <w:t>تعريف المفاهيم الأساسية</w:t>
      </w:r>
      <w:bookmarkEnd w:id="28"/>
    </w:p>
    <w:p w14:paraId="06CFE138" w14:textId="77777777" w:rsidR="00E8012E" w:rsidRPr="00232E09" w:rsidRDefault="00E8012E" w:rsidP="00A536F2">
      <w:pPr>
        <w:pStyle w:val="4"/>
        <w:spacing w:before="240" w:after="160" w:line="30" w:lineRule="atLeast"/>
        <w:jc w:val="left"/>
        <w:rPr>
          <w:rFonts w:cs="Traditional Arabic"/>
          <w:bCs/>
          <w:i w:val="0"/>
          <w:iCs w:val="0"/>
        </w:rPr>
      </w:pPr>
      <w:r w:rsidRPr="00232E09">
        <w:rPr>
          <w:rFonts w:cs="Traditional Arabic"/>
          <w:bCs/>
          <w:i w:val="0"/>
          <w:iCs w:val="0"/>
          <w:szCs w:val="28"/>
          <w:rtl/>
        </w:rPr>
        <w:t>أولًا: العمل عن بُعد</w:t>
      </w:r>
    </w:p>
    <w:p w14:paraId="6FFFDB56" w14:textId="77777777" w:rsidR="002E4436" w:rsidRPr="007031F0" w:rsidRDefault="00FD2F79" w:rsidP="007031F0">
      <w:pPr>
        <w:rPr>
          <w:rFonts w:ascii="Traditional Arabic" w:hAnsi="Traditional Arabic"/>
        </w:rPr>
      </w:pPr>
      <w:r w:rsidRPr="001370AE">
        <w:rPr>
          <w:rFonts w:ascii="Traditional Arabic" w:hAnsi="Traditional Arabic"/>
        </w:rPr>
        <w:t>يُعرَّف العمل عن بُعد بأنه نمطٌ تشغيليّ مرن يسمح للموظف بأداء مهامه من خارج بيئة العمل التقليدية، اعتمادًا على تقنيات الاتصال الحديثة مثل الإنترنت عالي السرعة، والحوسبة السحابية، ومنصات التعاون الرقمي (Gibbs, Mengel, &amp; Siemroth, 2021).وقد فرضت الظروف الطارئة، ولا سيّما خلال جائحة كوفيد-19، تسريع التحول نحو هذا النموذج لضمان استمرارية الأعمال والحفاظ على الكفاءة التشغيلية.</w:t>
      </w:r>
      <w:r w:rsidRPr="001370AE">
        <w:rPr>
          <w:rFonts w:ascii="Traditional Arabic" w:hAnsi="Traditional Arabic"/>
        </w:rPr>
        <w:br/>
        <w:t xml:space="preserve">وفي مركز الاتصال بقطاع الأعمال في شركة موبايلي (دراسة الحالة)، يمثّل العمل عن بُعد تحولًا استراتيجيًا في نموذج التشغيل؛ إذ يُتيح للموظفين تقديم خدمات الدعم الفني والتعامل مع العملاء من مواقع مختلفة دون الحاجة إلى الحضور الميداني. وتُظهر نتائج </w:t>
      </w:r>
      <w:r w:rsidR="007031F0" w:rsidRPr="007031F0">
        <w:rPr>
          <w:rFonts w:ascii="Traditional Arabic" w:hAnsi="Traditional Arabic"/>
        </w:rPr>
        <w:t>Baguio et al. (2023)</w:t>
      </w:r>
      <w:r w:rsidR="007031F0">
        <w:rPr>
          <w:rFonts w:ascii="Traditional Arabic" w:hAnsi="Traditional Arabic"/>
        </w:rPr>
        <w:t xml:space="preserve"> </w:t>
      </w:r>
      <w:r w:rsidRPr="007031F0">
        <w:rPr>
          <w:rFonts w:ascii="Traditional Arabic" w:hAnsi="Traditional Arabic"/>
        </w:rPr>
        <w:t>أن توفير بيئة عمل منزلية مناسبة وأدوات رقمية فعّالة ينعكس إيجابًا على جودة الاستجابة ودقة معالجة الطلبات ومستوى رضا العملاء. كما يتقاطع هذا المفهوم مع إطار التكنولوجيا–المنظمة–البيئة (TOE)، الذي يُبرز الدور الحاسم للبعد التكنولوجي والبنية الرقمية المؤسسية في جاهزية المؤسسة لتبنّي العمل عن بُعد بكفاءة (Ng et al., 2022).</w:t>
      </w:r>
    </w:p>
    <w:p w14:paraId="458E62B6" w14:textId="77777777" w:rsidR="00E8012E" w:rsidRPr="00B31790" w:rsidRDefault="00E8012E" w:rsidP="00A536F2">
      <w:pPr>
        <w:spacing w:line="30" w:lineRule="atLeast"/>
        <w:rPr>
          <w:b/>
          <w:bCs/>
        </w:rPr>
      </w:pPr>
    </w:p>
    <w:p w14:paraId="026DAC53" w14:textId="77777777" w:rsidR="00E8012E" w:rsidRPr="00232E09" w:rsidRDefault="00E8012E" w:rsidP="00A536F2">
      <w:pPr>
        <w:pStyle w:val="4"/>
        <w:spacing w:before="240" w:after="160" w:line="30" w:lineRule="atLeast"/>
        <w:jc w:val="left"/>
        <w:rPr>
          <w:rFonts w:cs="Traditional Arabic"/>
          <w:i w:val="0"/>
          <w:iCs w:val="0"/>
        </w:rPr>
      </w:pPr>
      <w:r w:rsidRPr="00232E09">
        <w:rPr>
          <w:rFonts w:cs="Traditional Arabic"/>
          <w:bCs/>
          <w:i w:val="0"/>
          <w:iCs w:val="0"/>
          <w:szCs w:val="28"/>
          <w:rtl/>
        </w:rPr>
        <w:lastRenderedPageBreak/>
        <w:t>ثانيًا: التحول الرقمي</w:t>
      </w:r>
    </w:p>
    <w:p w14:paraId="44789537" w14:textId="77777777" w:rsidR="00232E09" w:rsidRDefault="00FD2F79" w:rsidP="00232E09">
      <w:pPr>
        <w:rPr>
          <w:rFonts w:ascii="Traditional Arabic" w:hAnsi="Traditional Arabic"/>
        </w:rPr>
      </w:pPr>
      <w:r w:rsidRPr="001370AE">
        <w:rPr>
          <w:rFonts w:ascii="Traditional Arabic" w:hAnsi="Traditional Arabic"/>
        </w:rPr>
        <w:t>يُعرَّف التحول الرقمي بأنه عملية تبنّي تقنيات رقمية متقدمة مثل الذكاء الاصطناعي، وتحليل البيانات الضخمة، والتشغيل الآلي، بهدف إعادة تصميم العمليات الداخلية للمؤسسة بما يعزز الكفاءة والابتكار والاستجابة لاحتياجات العملاء (Ng et al., 2022). ولا يقتصر هذا المفهوم على استخدام الأدوات التقنية، بل يُعدّ توجهًا استراتيجيًا يسعى إلى تحويل نمط العمل المؤسسي نحو بيئة قائمة على البيانات والتكامل الرقمي</w:t>
      </w:r>
      <w:r w:rsidR="00232E09">
        <w:rPr>
          <w:rFonts w:ascii="Traditional Arabic" w:hAnsi="Traditional Arabic"/>
        </w:rPr>
        <w:t>.</w:t>
      </w:r>
    </w:p>
    <w:p w14:paraId="61012723" w14:textId="77777777" w:rsidR="00232E09" w:rsidRDefault="00232E09" w:rsidP="00232E09">
      <w:pPr>
        <w:rPr>
          <w:rFonts w:ascii="Traditional Arabic" w:hAnsi="Traditional Arabic"/>
        </w:rPr>
      </w:pPr>
    </w:p>
    <w:p w14:paraId="0447577D" w14:textId="77777777" w:rsidR="002E4436" w:rsidRPr="001370AE" w:rsidRDefault="00FD2F79" w:rsidP="00232E09">
      <w:pPr>
        <w:rPr>
          <w:rFonts w:ascii="Traditional Arabic" w:hAnsi="Traditional Arabic"/>
          <w:rtl/>
        </w:rPr>
      </w:pPr>
      <w:r w:rsidRPr="001370AE">
        <w:rPr>
          <w:rFonts w:ascii="Traditional Arabic" w:hAnsi="Traditional Arabic"/>
        </w:rPr>
        <w:t>وفي مركز الاتصال بقطاع الأعمال في شركة موبايلي (دراسة الحالة)، يمثّل التحول الرقمي محورًا أساسيًا لرفع جودة الخدمة وتسريع الاستجابة للعملاء من خلال تطبيق أنظمة إدارة المكالمات الذكية، ولوحات المتابعة التفاعلية، وتحليلات الأداء اللحظية التي تتيح اتخاذ قرارات فورية قائمة على البيانات. كما يُسهم هذا التحول في تقليص وقت الانتظار (Queue Time) ورفع مستوى تخصيص الخدمة، بما يتماشى مع مؤشرات الأداء الرئيسة المعتمدة مثل رضا العملاء (CSAT) وجودة الحل من أول اتصال (FCR).</w:t>
      </w:r>
      <w:r w:rsidRPr="001370AE">
        <w:rPr>
          <w:rFonts w:ascii="Traditional Arabic" w:hAnsi="Traditional Arabic"/>
        </w:rPr>
        <w:br/>
        <w:t>ويُبرز نموذج التكنولوجيا–المنظمة–البيئة (TOE) أهمية تحقيق التوازن بين الأبعاد الثلاثة لنجاح التحول الرقمي؛ إذ يعتمد الأداء المؤسسي على تكامل البنية التكنولوجية مع الهيكل التنظيمي والدعم القيادي، ضمن بيئة عمل رقمية قادرة على التكيّف مع متطلبات العمل عن بُعد (Ng et al., 2022).</w:t>
      </w:r>
    </w:p>
    <w:p w14:paraId="3FF40DDC" w14:textId="77777777" w:rsidR="00E8012E" w:rsidRPr="00B31790" w:rsidRDefault="00E8012E" w:rsidP="00A536F2">
      <w:pPr>
        <w:spacing w:line="30" w:lineRule="atLeast"/>
        <w:rPr>
          <w:b/>
          <w:bCs/>
        </w:rPr>
      </w:pPr>
    </w:p>
    <w:p w14:paraId="10C47449" w14:textId="77777777" w:rsidR="00565E8C" w:rsidRPr="00232E09" w:rsidRDefault="00E8012E" w:rsidP="00A536F2">
      <w:pPr>
        <w:pStyle w:val="4"/>
        <w:spacing w:before="240" w:after="160" w:line="30" w:lineRule="atLeast"/>
        <w:jc w:val="left"/>
        <w:rPr>
          <w:rFonts w:cs="Traditional Arabic"/>
          <w:i w:val="0"/>
          <w:iCs w:val="0"/>
        </w:rPr>
      </w:pPr>
      <w:r w:rsidRPr="00232E09">
        <w:rPr>
          <w:rFonts w:cs="Traditional Arabic"/>
          <w:bCs/>
          <w:i w:val="0"/>
          <w:iCs w:val="0"/>
          <w:szCs w:val="28"/>
          <w:rtl/>
        </w:rPr>
        <w:t>ثالثًا: الأداء الوظيفي</w:t>
      </w:r>
    </w:p>
    <w:p w14:paraId="5BADD34F" w14:textId="77777777" w:rsidR="00511AE3" w:rsidRDefault="00511AE3" w:rsidP="00511AE3">
      <w:pPr>
        <w:rPr>
          <w:rFonts w:ascii="Traditional Arabic" w:hAnsi="Traditional Arabic"/>
          <w:rtl/>
        </w:rPr>
      </w:pPr>
      <w:r w:rsidRPr="00511AE3">
        <w:rPr>
          <w:rFonts w:ascii="Traditional Arabic" w:hAnsi="Traditional Arabic"/>
          <w:rtl/>
        </w:rPr>
        <w:t>يُعرَّف الأداء الوظيفي في هذه الدراسة تعريفًا إجرائيًا ينسجم مع طبيعة العمل في مراكز الاتصال، ويقصد به مستوى إدراك الموظف لكفاءته في إنجاز مهامه، وجودة أدائه، والتزامه بالتعليمات والإجراءات، وقدرته على تحقيق الأهداف المطلوبة، والمحافظة على مستوى أداء متسق في بيئة العمل الحضورية أو الرقمية. ويُقاس هذا المتغير في الدراسة الحالية من خلال بنود محور الأداء الوظيفي في الاستبانة، وليس من خلال بيانات تشغيلية فعلية مستقلة</w:t>
      </w:r>
      <w:r w:rsidRPr="00511AE3">
        <w:rPr>
          <w:rFonts w:ascii="Traditional Arabic" w:hAnsi="Traditional Arabic"/>
        </w:rPr>
        <w:t>.</w:t>
      </w:r>
    </w:p>
    <w:p w14:paraId="36905FC8" w14:textId="77777777" w:rsidR="00232E09" w:rsidRPr="00511AE3" w:rsidRDefault="00232E09" w:rsidP="00511AE3">
      <w:pPr>
        <w:rPr>
          <w:rFonts w:ascii="Traditional Arabic" w:hAnsi="Traditional Arabic"/>
        </w:rPr>
      </w:pPr>
    </w:p>
    <w:p w14:paraId="5BB74C94" w14:textId="77777777" w:rsidR="00511AE3" w:rsidRDefault="00511AE3" w:rsidP="00511AE3">
      <w:pPr>
        <w:rPr>
          <w:rFonts w:ascii="Traditional Arabic" w:hAnsi="Traditional Arabic"/>
          <w:rtl/>
        </w:rPr>
      </w:pPr>
      <w:r w:rsidRPr="00511AE3">
        <w:rPr>
          <w:rFonts w:ascii="Traditional Arabic" w:hAnsi="Traditional Arabic"/>
          <w:rtl/>
        </w:rPr>
        <w:t xml:space="preserve">وتكتسب طبيعة الأداء في مراكز الاتصال خصوصية تشغيلية واضحة؛ إذ يرتبط العمل فيها عادة بمؤشرات مثل سرعة الاستجابة، وجودة التعامل مع العملاء، ودقة التوثيق، والالتزام بالإجراءات. غير أن هذه المؤشرات تُستخدم في هذه الدراسة بوصفها خلفية تفسيرية لطبيعة </w:t>
      </w:r>
      <w:r w:rsidRPr="00511AE3">
        <w:rPr>
          <w:rFonts w:ascii="Traditional Arabic" w:hAnsi="Traditional Arabic"/>
          <w:rtl/>
        </w:rPr>
        <w:lastRenderedPageBreak/>
        <w:t>بيئة مركز الاتصال، لا بوصفها بيانات تشغيلية مباشرة تم تحليلها إحصائيًا. وبذلك، يظل القياس المعتمد في الدراسة قائمًا على الأداء الوظيفي المدرك كما عبّر عنه المشاركون في الاستبانة</w:t>
      </w:r>
      <w:r w:rsidRPr="00511AE3">
        <w:rPr>
          <w:rFonts w:ascii="Traditional Arabic" w:hAnsi="Traditional Arabic"/>
        </w:rPr>
        <w:t>.</w:t>
      </w:r>
    </w:p>
    <w:p w14:paraId="2201AA33" w14:textId="77777777" w:rsidR="00232E09" w:rsidRPr="00511AE3" w:rsidRDefault="00232E09" w:rsidP="00511AE3">
      <w:pPr>
        <w:rPr>
          <w:rFonts w:ascii="Traditional Arabic" w:hAnsi="Traditional Arabic"/>
        </w:rPr>
      </w:pPr>
    </w:p>
    <w:p w14:paraId="34EB379A" w14:textId="77777777" w:rsidR="00E8012E" w:rsidRPr="00511AE3" w:rsidRDefault="00511AE3" w:rsidP="00511AE3">
      <w:pPr>
        <w:rPr>
          <w:rFonts w:ascii="Traditional Arabic" w:hAnsi="Traditional Arabic"/>
          <w:rtl/>
        </w:rPr>
      </w:pPr>
      <w:r w:rsidRPr="00511AE3">
        <w:rPr>
          <w:rFonts w:ascii="Traditional Arabic" w:hAnsi="Traditional Arabic"/>
          <w:rtl/>
        </w:rPr>
        <w:t>ويساعد هذا التعريف الإجرائي على تحقيق الاتساق بين الإطار النظري وأداة القياس والتحليل الإحصائي؛ إذ يربط مفهوم الأداء الوظيفي بطبيعة العمل في مراكز الاتصال، وفي الوقت نفسه يوضح حدود القياس المستخدم في الدراسة، بما يمنع الخلط بين الأداء المدرك من خلال الاستبانة ومؤشرات الأداء التشغيلية الفعلية التي قد تُستخدم في دراسات لاحقة</w:t>
      </w:r>
      <w:r w:rsidRPr="00511AE3">
        <w:rPr>
          <w:rFonts w:ascii="Traditional Arabic" w:hAnsi="Traditional Arabic"/>
        </w:rPr>
        <w:t>.</w:t>
      </w:r>
    </w:p>
    <w:p w14:paraId="3EC0D6F4" w14:textId="77777777" w:rsidR="00E8012E" w:rsidRPr="00B31790" w:rsidRDefault="00E8012E" w:rsidP="00A536F2">
      <w:pPr>
        <w:spacing w:line="30" w:lineRule="atLeast"/>
      </w:pPr>
    </w:p>
    <w:p w14:paraId="0703177A" w14:textId="77777777" w:rsidR="00996A86" w:rsidRPr="001370AE" w:rsidRDefault="00996A86" w:rsidP="00B57229">
      <w:pPr>
        <w:pStyle w:val="3"/>
        <w:spacing w:before="280" w:after="160"/>
        <w:jc w:val="left"/>
        <w:rPr>
          <w:rFonts w:ascii="Traditional Arabic" w:hAnsi="Traditional Arabic"/>
        </w:rPr>
      </w:pPr>
      <w:bookmarkStart w:id="29" w:name="_Toc231379471"/>
      <w:r w:rsidRPr="001370AE">
        <w:rPr>
          <w:rFonts w:ascii="Traditional Arabic" w:hAnsi="Traditional Arabic"/>
        </w:rPr>
        <w:t xml:space="preserve">2.3.2 </w:t>
      </w:r>
      <w:r w:rsidRPr="001370AE">
        <w:rPr>
          <w:rFonts w:ascii="Traditional Arabic" w:hAnsi="Traditional Arabic"/>
          <w:rtl/>
        </w:rPr>
        <w:t>النظريات والنماذج ذات العلاقة</w:t>
      </w:r>
      <w:bookmarkEnd w:id="29"/>
    </w:p>
    <w:p w14:paraId="1CA845B7" w14:textId="77777777" w:rsidR="00547A9C" w:rsidRDefault="00547A9C" w:rsidP="00547A9C">
      <w:pPr>
        <w:rPr>
          <w:rFonts w:ascii="Traditional Arabic" w:hAnsi="Traditional Arabic"/>
          <w:rtl/>
        </w:rPr>
      </w:pPr>
      <w:r w:rsidRPr="00547A9C">
        <w:rPr>
          <w:rFonts w:ascii="Traditional Arabic" w:hAnsi="Traditional Arabic"/>
          <w:rtl/>
        </w:rPr>
        <w:t>يستند الإطار النظري في هذه الدراسة إلى مقاربة تكاملية تجمع بين عدد من الأطر النظرية والمفاهيم التفسيرية التي تساعد في فهم العلاقة بين العمل عن بُعد، والرضا الوظيفي، والأداء الوظيفي داخل بيئة مراكز الاتصال. ولا تُقدَّم هذه الأطر بوصفها عناصر منفصلة، بل بوصفها مداخل متكاملة تفسر كيف يتداخل الجانب التقني والتنظيمي والسلوكي في تشكيل تجربة العمل عن بُعد، وكيف يمكن لهذه التجربة أن تنعكس على رضا الموظفين وأدائهم في بيئة تشغيلية عالية التفاعل مثل مركز الاتصال بقطاع الأعمال في شركة موبايلي</w:t>
      </w:r>
      <w:r w:rsidRPr="00547A9C">
        <w:rPr>
          <w:rFonts w:ascii="Traditional Arabic" w:hAnsi="Traditional Arabic"/>
        </w:rPr>
        <w:t>.</w:t>
      </w:r>
    </w:p>
    <w:p w14:paraId="7E873F44" w14:textId="77777777" w:rsidR="00232E09" w:rsidRPr="00547A9C" w:rsidRDefault="00232E09" w:rsidP="00547A9C">
      <w:pPr>
        <w:rPr>
          <w:rFonts w:ascii="Traditional Arabic" w:hAnsi="Traditional Arabic"/>
        </w:rPr>
      </w:pPr>
    </w:p>
    <w:p w14:paraId="2592FFFA" w14:textId="77777777" w:rsidR="00547A9C" w:rsidRDefault="00547A9C" w:rsidP="00547A9C">
      <w:pPr>
        <w:rPr>
          <w:rFonts w:ascii="Traditional Arabic" w:hAnsi="Traditional Arabic"/>
          <w:rtl/>
        </w:rPr>
      </w:pPr>
      <w:r w:rsidRPr="00547A9C">
        <w:rPr>
          <w:rFonts w:ascii="Traditional Arabic" w:hAnsi="Traditional Arabic"/>
          <w:rtl/>
        </w:rPr>
        <w:t>وتنبع أهمية الاعتماد على إطار نظري تكاملي من أن العمل عن بُعد لا يمثل ممارسة تنظيمية أحادية البعد، بل يتداخل فيه الجانب التقني مع الجانب الإداري والسلوكي. ففي بيئة مراكز الاتصال، لا يكفي توافر الاتصال الرقمي أو الأنظمة التقنية وحدها لضمان الأداء، بل يتطلب الأمر وضوح السياسات، واستقرار أدوات العمل، ووجود دعم إشرافي، وقدرة الموظف على التكيف مع نمط عمل تقل فيه المتابعة الوجاهية المباشرة. ومن ثم، فإن تفسير العلاقة بين العمل عن بُعد والأداء الوظيفي يحتاج إلى إطار يسمح بفهم أثر التقنية والتنظيم وتجربة الموظف في وقت واحد، بدل الاقتصار على تفسير تقني أو إداري منفرد</w:t>
      </w:r>
      <w:r w:rsidRPr="00547A9C">
        <w:rPr>
          <w:rFonts w:ascii="Traditional Arabic" w:hAnsi="Traditional Arabic"/>
        </w:rPr>
        <w:t>.</w:t>
      </w:r>
    </w:p>
    <w:p w14:paraId="1372DF6F" w14:textId="77777777" w:rsidR="00232E09" w:rsidRPr="00547A9C" w:rsidRDefault="00232E09" w:rsidP="00547A9C">
      <w:pPr>
        <w:rPr>
          <w:rFonts w:ascii="Traditional Arabic" w:hAnsi="Traditional Arabic"/>
        </w:rPr>
      </w:pPr>
    </w:p>
    <w:p w14:paraId="38F24EFC" w14:textId="77777777" w:rsidR="00547A9C" w:rsidRDefault="00547A9C" w:rsidP="00547A9C">
      <w:pPr>
        <w:rPr>
          <w:rFonts w:ascii="Traditional Arabic" w:hAnsi="Traditional Arabic"/>
          <w:rtl/>
        </w:rPr>
      </w:pPr>
      <w:r w:rsidRPr="00547A9C">
        <w:rPr>
          <w:rFonts w:ascii="Traditional Arabic" w:hAnsi="Traditional Arabic"/>
          <w:rtl/>
        </w:rPr>
        <w:t>وتدعم الأدبيات الحديثة هذا التوجه؛ إذ توضح دراسة</w:t>
      </w:r>
      <w:r w:rsidRPr="00547A9C">
        <w:rPr>
          <w:rFonts w:ascii="Traditional Arabic" w:hAnsi="Traditional Arabic"/>
        </w:rPr>
        <w:t xml:space="preserve"> Ng et al. (2022) </w:t>
      </w:r>
      <w:r w:rsidRPr="00547A9C">
        <w:rPr>
          <w:rFonts w:ascii="Traditional Arabic" w:hAnsi="Traditional Arabic"/>
          <w:rtl/>
        </w:rPr>
        <w:t xml:space="preserve">أن نجاح العمل عن بُعد يتأثر بعوامل تقنية وتنظيمية وبيئية، مثل الكفاءة التقنية، والدعم التنظيمي، والمرونة، واتجاهات الموظفين نحو العمل الرقمي. كما يبين هذا الطرح أن العمل عن بُعد لا ينبغي النظر إليه بوصفه مجرد انتقال مكاني، بل بوصفه نظام عمل يتطلب تفاعلًا بين البنية التقنية، والسياسات التنظيمية، واستعداد الموظف </w:t>
      </w:r>
      <w:r w:rsidRPr="00547A9C">
        <w:rPr>
          <w:rFonts w:ascii="Traditional Arabic" w:hAnsi="Traditional Arabic"/>
          <w:rtl/>
        </w:rPr>
        <w:lastRenderedPageBreak/>
        <w:t>لاستخدام أدوات العمل الرقمية بفاعلية. وتنسجم هذه الرؤية مع طبيعة الدراسة الحالية، التي تتناول مركز اتصال يعتمد على أنظمة رقمية ومؤشرات أداء تشغيلية، ويحتاج في الوقت نفسه إلى فهم أثر تجربة الموظف ورضاه في جودة الأداء</w:t>
      </w:r>
      <w:r w:rsidRPr="00547A9C">
        <w:rPr>
          <w:rFonts w:ascii="Traditional Arabic" w:hAnsi="Traditional Arabic"/>
        </w:rPr>
        <w:t>.</w:t>
      </w:r>
    </w:p>
    <w:p w14:paraId="42CCF316" w14:textId="77777777" w:rsidR="00232E09" w:rsidRPr="00547A9C" w:rsidRDefault="00232E09" w:rsidP="00547A9C">
      <w:pPr>
        <w:rPr>
          <w:rFonts w:ascii="Traditional Arabic" w:hAnsi="Traditional Arabic"/>
        </w:rPr>
      </w:pPr>
    </w:p>
    <w:p w14:paraId="4B966F27" w14:textId="77777777" w:rsidR="00547A9C" w:rsidRDefault="00547A9C" w:rsidP="00547A9C">
      <w:pPr>
        <w:rPr>
          <w:rFonts w:ascii="Traditional Arabic" w:hAnsi="Traditional Arabic"/>
          <w:rtl/>
        </w:rPr>
      </w:pPr>
      <w:r w:rsidRPr="00547A9C">
        <w:rPr>
          <w:rFonts w:ascii="Traditional Arabic" w:hAnsi="Traditional Arabic"/>
          <w:rtl/>
        </w:rPr>
        <w:t>وفي السياق المحلي، تزداد أهمية هذا الربط النظري عند دراسة قطاع الاتصالات السعودي؛ إذ تشير دراسة الأحمدي (2024) إلى أن التحول الرقمي في إدارة الموارد البشرية في إحدى شركات الاتصالات السعودية يرتبط بتحسين كفاءة العمل ورفع أداء الموظفين، مع استمرار بعض التحديات المرتبطة بالبنية التحتية والتكلفة والخبرات التقنية. وتفيد هذه النتيجة في دعم البعد السياقي للدراسة الحالية، من غير أن تجعل التحول الرقمي متغيرًا مستقلًا جديدًا، بل باعتباره بيئة تنظيمية وتقنية حاضنة لتطبيق العمل عن بُعد داخل مراكز الاتصال</w:t>
      </w:r>
      <w:r w:rsidRPr="00547A9C">
        <w:rPr>
          <w:rFonts w:ascii="Traditional Arabic" w:hAnsi="Traditional Arabic"/>
        </w:rPr>
        <w:t>.</w:t>
      </w:r>
    </w:p>
    <w:p w14:paraId="6533150A" w14:textId="77777777" w:rsidR="00232E09" w:rsidRPr="00547A9C" w:rsidRDefault="00232E09" w:rsidP="00547A9C">
      <w:pPr>
        <w:rPr>
          <w:rFonts w:ascii="Traditional Arabic" w:hAnsi="Traditional Arabic"/>
        </w:rPr>
      </w:pPr>
    </w:p>
    <w:p w14:paraId="73BB13B8" w14:textId="77777777" w:rsidR="00547A9C" w:rsidRPr="00547A9C" w:rsidRDefault="00547A9C" w:rsidP="00547A9C">
      <w:pPr>
        <w:spacing w:before="240" w:after="160" w:line="30" w:lineRule="atLeast"/>
        <w:rPr>
          <w:rFonts w:ascii="Traditional Arabic" w:hAnsi="Traditional Arabic"/>
        </w:rPr>
      </w:pPr>
      <w:r w:rsidRPr="00547A9C">
        <w:rPr>
          <w:rFonts w:ascii="Traditional Arabic" w:hAnsi="Traditional Arabic"/>
          <w:b/>
          <w:bCs/>
          <w:rtl/>
        </w:rPr>
        <w:t>أولًا: دعم الأداء الرقمي</w:t>
      </w:r>
    </w:p>
    <w:p w14:paraId="6AF07A0B" w14:textId="77777777" w:rsidR="00547A9C" w:rsidRDefault="00547A9C" w:rsidP="00547A9C">
      <w:pPr>
        <w:rPr>
          <w:rFonts w:ascii="Traditional Arabic" w:hAnsi="Traditional Arabic"/>
          <w:rtl/>
        </w:rPr>
      </w:pPr>
      <w:r w:rsidRPr="00547A9C">
        <w:rPr>
          <w:rFonts w:ascii="Traditional Arabic" w:hAnsi="Traditional Arabic"/>
          <w:rtl/>
        </w:rPr>
        <w:t>يبرز دعم الأداء الرقمي البعد التقني–العملي للعمل عن بُعد، إذ يشير إلى أهمية توافر الأدوات الرقمية، وأنظمة إدارة المعرفة، وقنوات الدعم اللحظي التي تمكّن الموظفين من الوصول السريع إلى المعلومات وإنجاز المهام بكفاءة أعلى، خاصة في بيئات تتطلب سرعة استجابة ودقة تشغيلية مثل مراكز الاتصال. وفي حالة مراكز الاتصال، تسهم هذه الأدوات في دعم جودة الخدمة واستمرارية الأداء، من خلال تسهيل الوصول إلى بيانات العملاء، وتوثيق الإجراءات، ومتابعة المهام وفق مؤشرات تشغيلية واضحة. وبذلك يساعد هذا المدخل في تفسير كيف يمكن للبنية الرقمية أن تؤثر في مستوى الأداء الوظيفي عند تطبيق العمل عن بُعد</w:t>
      </w:r>
      <w:r w:rsidRPr="00547A9C">
        <w:rPr>
          <w:rFonts w:ascii="Traditional Arabic" w:hAnsi="Traditional Arabic"/>
        </w:rPr>
        <w:t>.</w:t>
      </w:r>
    </w:p>
    <w:p w14:paraId="2686F01C" w14:textId="77777777" w:rsidR="00232E09" w:rsidRPr="00547A9C" w:rsidRDefault="00232E09" w:rsidP="00547A9C">
      <w:pPr>
        <w:rPr>
          <w:rFonts w:ascii="Traditional Arabic" w:hAnsi="Traditional Arabic"/>
        </w:rPr>
      </w:pPr>
    </w:p>
    <w:p w14:paraId="21B61C3E" w14:textId="77777777" w:rsidR="00547A9C" w:rsidRDefault="00547A9C" w:rsidP="00547A9C">
      <w:pPr>
        <w:rPr>
          <w:rFonts w:ascii="Traditional Arabic" w:hAnsi="Traditional Arabic"/>
          <w:rtl/>
        </w:rPr>
      </w:pPr>
      <w:r w:rsidRPr="00547A9C">
        <w:rPr>
          <w:rFonts w:ascii="Traditional Arabic" w:hAnsi="Traditional Arabic"/>
          <w:rtl/>
        </w:rPr>
        <w:t>وفي بيئة مراكز الاتصال، تزداد أهمية دعم الأداء الرقمي لأن الموظف لا يتعامل مع مهمة إدارية مؤجلة أو قابلة للتأخير، بل مع تفاعل مباشر يتطلب الوصول السريع إلى المعلومة، وفهم الإجراء المناسب، وتوثيق الحالة بدقة. ويؤدي غياب هذا الدعم أو ضعفه إلى زيادة العبء المعرفي على الموظف، خاصة عند العمل عن بُعد، حيث تقل فرص الاستفسار المباشر من الزملاء أو المشرفين. ومن ثم، فإن أدوات الدعم الرقمي لا تُعد مجرد أدوات مساعدة، بل تمثل جزءًا من البنية التشغيلية التي تحفظ اتساق الأداء وتقلل تفاوت الممارسات بين الموظفين. ويكتسب هذا الأمر أهمية أكبر في بيئات العمل الهجينة أو البعيدة، لأن جودة الأداء تصبح مرتبطة بمدى قدرة النظام الرقمي على تعويض بعض جوانب الحضور المباشر</w:t>
      </w:r>
      <w:r w:rsidRPr="00547A9C">
        <w:rPr>
          <w:rFonts w:ascii="Traditional Arabic" w:hAnsi="Traditional Arabic"/>
        </w:rPr>
        <w:t>.</w:t>
      </w:r>
    </w:p>
    <w:p w14:paraId="62664798" w14:textId="77777777" w:rsidR="00232E09" w:rsidRPr="00547A9C" w:rsidRDefault="00232E09" w:rsidP="00547A9C">
      <w:pPr>
        <w:rPr>
          <w:rFonts w:ascii="Traditional Arabic" w:hAnsi="Traditional Arabic"/>
        </w:rPr>
      </w:pPr>
    </w:p>
    <w:p w14:paraId="08D58098" w14:textId="77777777" w:rsidR="00547A9C" w:rsidRPr="00547A9C" w:rsidRDefault="00547A9C" w:rsidP="00700834">
      <w:pPr>
        <w:spacing w:before="240" w:after="160" w:line="30" w:lineRule="atLeast"/>
        <w:rPr>
          <w:rFonts w:ascii="Traditional Arabic" w:hAnsi="Traditional Arabic"/>
        </w:rPr>
      </w:pPr>
      <w:r w:rsidRPr="00547A9C">
        <w:rPr>
          <w:rFonts w:ascii="Traditional Arabic" w:hAnsi="Traditional Arabic"/>
          <w:b/>
          <w:bCs/>
          <w:rtl/>
        </w:rPr>
        <w:lastRenderedPageBreak/>
        <w:t xml:space="preserve">ثانيًا: </w:t>
      </w:r>
      <w:r w:rsidR="00700834" w:rsidRPr="00700834">
        <w:rPr>
          <w:rFonts w:ascii="Traditional Arabic" w:hAnsi="Traditional Arabic"/>
          <w:b/>
          <w:bCs/>
          <w:rtl/>
        </w:rPr>
        <w:t>منظور</w:t>
      </w:r>
      <w:r w:rsidR="00700834">
        <w:rPr>
          <w:rFonts w:ascii="Traditional Arabic" w:hAnsi="Traditional Arabic" w:hint="cs"/>
          <w:b/>
          <w:bCs/>
          <w:rtl/>
        </w:rPr>
        <w:t xml:space="preserve"> </w:t>
      </w:r>
      <w:r w:rsidRPr="00547A9C">
        <w:rPr>
          <w:rFonts w:ascii="Traditional Arabic" w:hAnsi="Traditional Arabic"/>
          <w:b/>
          <w:bCs/>
          <w:rtl/>
        </w:rPr>
        <w:t>العمل الافتراضي</w:t>
      </w:r>
    </w:p>
    <w:p w14:paraId="01B2E9B1" w14:textId="77777777" w:rsidR="00547A9C" w:rsidRDefault="00547A9C" w:rsidP="00700834">
      <w:pPr>
        <w:rPr>
          <w:rFonts w:ascii="Traditional Arabic" w:hAnsi="Traditional Arabic"/>
          <w:rtl/>
        </w:rPr>
      </w:pPr>
      <w:r w:rsidRPr="00547A9C">
        <w:rPr>
          <w:rFonts w:ascii="Traditional Arabic" w:hAnsi="Traditional Arabic"/>
          <w:rtl/>
        </w:rPr>
        <w:t xml:space="preserve">تفسر </w:t>
      </w:r>
      <w:r w:rsidR="00700834" w:rsidRPr="00700834">
        <w:rPr>
          <w:rFonts w:ascii="Traditional Arabic" w:hAnsi="Traditional Arabic"/>
          <w:rtl/>
        </w:rPr>
        <w:t xml:space="preserve">منظور </w:t>
      </w:r>
      <w:r w:rsidRPr="00547A9C">
        <w:rPr>
          <w:rFonts w:ascii="Traditional Arabic" w:hAnsi="Traditional Arabic"/>
          <w:rtl/>
        </w:rPr>
        <w:t>العمل الافتراضي طبيعة بيئات العمل الرقمية، وكيف تؤثر أدوات الاتصال والتعاون الافتراضي في التنسيق بين الموظفين والمشرفين. وتوضح هذه النظرية أن العمل عن بُعد يصبح أكثر فاعلية عندما تتوافر بنية رقمية تدعم التفاعل المستمر، وتقلل الغموض في الأدوار، وتتيح تبادل المعلومات بسرعة. وفي بيئة مراكز الاتصال، يمثل التواصل اللحظي بين الموظف والمشرف عنصرًا مهمًا لضمان سرعة المعالجة وجودة الاستجابة، ولذلك تسهم هذه النظرية في تفسير العلاقة بين خصائص العمل عن بُعد وشعور الموظف بالوضوح والدعم، وهي عوامل ترتبط بالرضا الوظيفي</w:t>
      </w:r>
      <w:r w:rsidRPr="00547A9C">
        <w:rPr>
          <w:rFonts w:ascii="Traditional Arabic" w:hAnsi="Traditional Arabic"/>
        </w:rPr>
        <w:t>.</w:t>
      </w:r>
    </w:p>
    <w:p w14:paraId="47BBCDB1" w14:textId="77777777" w:rsidR="00232E09" w:rsidRPr="00547A9C" w:rsidRDefault="00232E09" w:rsidP="00700834">
      <w:pPr>
        <w:rPr>
          <w:rFonts w:ascii="Traditional Arabic" w:hAnsi="Traditional Arabic"/>
        </w:rPr>
      </w:pPr>
    </w:p>
    <w:p w14:paraId="0ACEE775" w14:textId="77777777" w:rsidR="00547A9C" w:rsidRDefault="00547A9C" w:rsidP="00700834">
      <w:pPr>
        <w:rPr>
          <w:rFonts w:ascii="Traditional Arabic" w:hAnsi="Traditional Arabic"/>
          <w:rtl/>
        </w:rPr>
      </w:pPr>
      <w:r w:rsidRPr="00547A9C">
        <w:rPr>
          <w:rFonts w:ascii="Traditional Arabic" w:hAnsi="Traditional Arabic"/>
          <w:rtl/>
        </w:rPr>
        <w:t xml:space="preserve">وتُبرز هذه النظرية كذلك أن العمل الافتراضي لا ينجح بمجرد توافر القنوات الرقمية، بل يعتمد على جودة استخدامها داخل الفريق. فقد تتوافر أدوات المحادثة والاجتماعات الافتراضية ولوحات المتابعة، لكنها لا تحقق أثرًا إيجابيًا ما لم تُستخدم ضمن قواعد واضحة للتواصل، وتوزيع الأدوار، وتصعيد الحالات، وتبادل التغذية الراجعة. وفي مراكز الاتصال، حيث تتغير الحالات التشغيلية بسرعة، يصبح وضوح التواصل الافتراضي عنصرًا حاسمًا في تقليل الغموض وتحسين سرعة الاستجابة. وبذلك، تساعد </w:t>
      </w:r>
      <w:r w:rsidR="00700834" w:rsidRPr="00700834">
        <w:rPr>
          <w:rFonts w:ascii="Traditional Arabic" w:hAnsi="Traditional Arabic"/>
          <w:rtl/>
        </w:rPr>
        <w:t xml:space="preserve">منظور </w:t>
      </w:r>
      <w:r w:rsidRPr="00547A9C">
        <w:rPr>
          <w:rFonts w:ascii="Traditional Arabic" w:hAnsi="Traditional Arabic"/>
          <w:rtl/>
        </w:rPr>
        <w:t>العمل الافتراضي في تفسير كيف يمكن لجودة التفاعل الرقمي أن تؤثر في شعور الموظف بالدعم والوضوح، وهو ما ينعكس على الرضا الوظيفي وعلى القدرة على المحافظة على أداء مستقر</w:t>
      </w:r>
      <w:r w:rsidRPr="00547A9C">
        <w:rPr>
          <w:rFonts w:ascii="Traditional Arabic" w:hAnsi="Traditional Arabic"/>
        </w:rPr>
        <w:t>.</w:t>
      </w:r>
    </w:p>
    <w:p w14:paraId="3E922A0D" w14:textId="77777777" w:rsidR="00232E09" w:rsidRPr="00547A9C" w:rsidRDefault="00232E09" w:rsidP="00700834">
      <w:pPr>
        <w:rPr>
          <w:rFonts w:ascii="Traditional Arabic" w:hAnsi="Traditional Arabic"/>
        </w:rPr>
      </w:pPr>
    </w:p>
    <w:p w14:paraId="0864178F" w14:textId="77777777" w:rsidR="00547A9C" w:rsidRPr="00547A9C" w:rsidRDefault="00547A9C" w:rsidP="00547A9C">
      <w:pPr>
        <w:spacing w:before="240" w:after="160" w:line="30" w:lineRule="atLeast"/>
        <w:rPr>
          <w:rFonts w:ascii="Traditional Arabic" w:hAnsi="Traditional Arabic"/>
        </w:rPr>
      </w:pPr>
      <w:r w:rsidRPr="00547A9C">
        <w:rPr>
          <w:rFonts w:ascii="Traditional Arabic" w:hAnsi="Traditional Arabic"/>
          <w:b/>
          <w:bCs/>
          <w:rtl/>
        </w:rPr>
        <w:t>ثالثًا: إطار التحول الرقمي وإنتاجية الموظفين</w:t>
      </w:r>
    </w:p>
    <w:p w14:paraId="02E86C78" w14:textId="77777777" w:rsidR="00547A9C" w:rsidRDefault="00547A9C" w:rsidP="00547A9C">
      <w:pPr>
        <w:rPr>
          <w:rFonts w:ascii="Traditional Arabic" w:hAnsi="Traditional Arabic"/>
          <w:rtl/>
        </w:rPr>
      </w:pPr>
      <w:r w:rsidRPr="00547A9C">
        <w:rPr>
          <w:rFonts w:ascii="Traditional Arabic" w:hAnsi="Traditional Arabic"/>
          <w:rtl/>
        </w:rPr>
        <w:t>يضيف إطار التحول الرقمي وإنتاجية الموظفين بعدًا تنظيميًا مهمًا، حيث يوضح أن جاهزية المؤسسة الرقمية، بما في ذلك توافر الأنظمة، والأتمتة، ولوحات المتابعة، وآليات قياس الأداء، تمثل عوامل مؤثرة في نجاح نماذج العمل عن بُعد. وفي مراكز الاتصال، لا تتحقق فاعلية العمل عن بُعد بمجرد توفير جهاز أو اتصال بالإنترنت، بل تحتاج إلى منظومة تشغيلية متكاملة تضمن استقرار الخدمة، وسرعة الوصول إلى المعلومات، والقدرة على متابعة الأداء دون إضعاف المرونة. ومن ثم، يسهم هذا الإطار في تفسير البعد التنظيمي للعلاقة بين العمل عن بُعد والأداء الوظيفي</w:t>
      </w:r>
      <w:r w:rsidRPr="00547A9C">
        <w:rPr>
          <w:rFonts w:ascii="Traditional Arabic" w:hAnsi="Traditional Arabic"/>
        </w:rPr>
        <w:t>.</w:t>
      </w:r>
    </w:p>
    <w:p w14:paraId="2995EED1" w14:textId="77777777" w:rsidR="00232E09" w:rsidRPr="00547A9C" w:rsidRDefault="00232E09" w:rsidP="00547A9C">
      <w:pPr>
        <w:rPr>
          <w:rFonts w:ascii="Traditional Arabic" w:hAnsi="Traditional Arabic"/>
        </w:rPr>
      </w:pPr>
    </w:p>
    <w:p w14:paraId="77F79CBE" w14:textId="77777777" w:rsidR="00547A9C" w:rsidRDefault="00547A9C" w:rsidP="00547A9C">
      <w:pPr>
        <w:rPr>
          <w:rFonts w:ascii="Traditional Arabic" w:hAnsi="Traditional Arabic"/>
          <w:rtl/>
        </w:rPr>
      </w:pPr>
      <w:r w:rsidRPr="00547A9C">
        <w:rPr>
          <w:rFonts w:ascii="Traditional Arabic" w:hAnsi="Traditional Arabic"/>
          <w:rtl/>
        </w:rPr>
        <w:t xml:space="preserve">كما يوضح هذا الإطار أن الإنتاجية في بيئات العمل الرقمية لا ترتبط فقط بسرعة إنجاز المهام، بل بجودة النظام الذي يحيط بالموظف أثناء الإنجاز. فحين تكون الأنظمة متكاملة، والإجراءات موثقة، ومصادر المعرفة متاحة، تقل احتمالات التشتت والتكرار والأخطاء التشغيلية. </w:t>
      </w:r>
      <w:r w:rsidRPr="00547A9C">
        <w:rPr>
          <w:rFonts w:ascii="Traditional Arabic" w:hAnsi="Traditional Arabic"/>
          <w:rtl/>
        </w:rPr>
        <w:lastRenderedPageBreak/>
        <w:t>أما عندما تكون البنية الرقمية غير مستقرة أو غير متكاملة، فقد يتحول العمل عن بُعد من مصدر للمرونة إلى مصدر ضغط إضافي، لأن الموظف يصبح مطالبًا بتحقيق نتائج تشغيلية في ظل أدوات لا تدعم عمله بصورة كافية. ومن هنا، فإن هذا الإطار يساعد على تفسير التباين في نتائج الدراسات السابقة حول العمل عن بُعد؛ إذ قد يظهر أثر إيجابي في بيئات رقمية ناضجة، بينما قد تضعف النتائج في بيئات تفتقر إلى التكامل التقني والتنظيمي</w:t>
      </w:r>
      <w:r w:rsidRPr="00547A9C">
        <w:rPr>
          <w:rFonts w:ascii="Traditional Arabic" w:hAnsi="Traditional Arabic"/>
        </w:rPr>
        <w:t>.</w:t>
      </w:r>
    </w:p>
    <w:p w14:paraId="71452D8A" w14:textId="77777777" w:rsidR="00232E09" w:rsidRPr="00547A9C" w:rsidRDefault="00232E09" w:rsidP="00547A9C">
      <w:pPr>
        <w:rPr>
          <w:rFonts w:ascii="Traditional Arabic" w:hAnsi="Traditional Arabic"/>
        </w:rPr>
      </w:pPr>
    </w:p>
    <w:p w14:paraId="05F1058A" w14:textId="77777777" w:rsidR="00547A9C" w:rsidRPr="00547A9C" w:rsidRDefault="00547A9C" w:rsidP="00700834">
      <w:pPr>
        <w:spacing w:before="240" w:after="160" w:line="30" w:lineRule="atLeast"/>
        <w:rPr>
          <w:rFonts w:ascii="Traditional Arabic" w:hAnsi="Traditional Arabic"/>
        </w:rPr>
      </w:pPr>
      <w:r w:rsidRPr="00547A9C">
        <w:rPr>
          <w:rFonts w:ascii="Traditional Arabic" w:hAnsi="Traditional Arabic"/>
          <w:b/>
          <w:bCs/>
          <w:rtl/>
        </w:rPr>
        <w:t xml:space="preserve">رابعًا: </w:t>
      </w:r>
      <w:r w:rsidR="00700834" w:rsidRPr="00700834">
        <w:rPr>
          <w:rFonts w:ascii="Traditional Arabic" w:hAnsi="Traditional Arabic"/>
          <w:b/>
          <w:bCs/>
          <w:rtl/>
        </w:rPr>
        <w:t xml:space="preserve">منظور </w:t>
      </w:r>
      <w:r w:rsidRPr="00547A9C">
        <w:rPr>
          <w:rFonts w:ascii="Traditional Arabic" w:hAnsi="Traditional Arabic"/>
          <w:b/>
          <w:bCs/>
          <w:rtl/>
        </w:rPr>
        <w:t>التبادل الاجتماعي</w:t>
      </w:r>
    </w:p>
    <w:p w14:paraId="0A6E4319" w14:textId="77777777" w:rsidR="00232E09" w:rsidRDefault="00BF1D16" w:rsidP="00BF1D16">
      <w:pPr>
        <w:rPr>
          <w:rFonts w:ascii="Traditional Arabic" w:hAnsi="Traditional Arabic"/>
          <w:rtl/>
        </w:rPr>
      </w:pPr>
      <w:r w:rsidRPr="00BF1D16">
        <w:rPr>
          <w:rFonts w:ascii="Traditional Arabic" w:hAnsi="Traditional Arabic"/>
          <w:rtl/>
        </w:rPr>
        <w:t>يفسر منظور التبادل الاجتماعي الجانب السلوكي والنفسي للعلاقة بين العمل عن بُعد والأداء الوظيفي، إذ يستند هذا المنظور إلى فكرة أن العلاقات الاجتماعية والتنظيمية تقوم على تبادل المنافع والالتزامات والثقة بين الأطراف، بما يجعل إدراك الموظف للدعم والإنصاف والتقدير عاملًا مؤثرًا في استجاباته السلوكية داخل بيئة العمل</w:t>
      </w:r>
      <w:r w:rsidRPr="00BF1D16">
        <w:rPr>
          <w:rFonts w:ascii="Traditional Arabic" w:hAnsi="Traditional Arabic"/>
        </w:rPr>
        <w:t xml:space="preserve"> (Blau, 1964). </w:t>
      </w:r>
      <w:r w:rsidRPr="00BF1D16">
        <w:rPr>
          <w:rFonts w:ascii="Traditional Arabic" w:hAnsi="Traditional Arabic"/>
          <w:rtl/>
        </w:rPr>
        <w:t>فحين يدرك الموظف أن المؤسسة توفر له الدعم، والثقة، والتقدير، والوضوح في السياسات، فإن ذلك قد يعزز رضاه الوظيفي، ويدفعه إلى الاستجابة بسلوك وظيفي إيجابي ينعكس على الالتزام وجودة الأداء. وفي سياق العمل عن بُعد، يصبح الدعم التنظيمي والإشرافي أكثر أهمية، لأن الموظف يعمل في بيئة تقل فيها التفاعلات المباشرة. ومن هنا تساعد هذه النظرية في تفسير الدور المحتمل للرضا الوظيفي كمتغير وسيط بين العمل عن بُعد والأداء</w:t>
      </w:r>
      <w:r w:rsidRPr="00BF1D16">
        <w:rPr>
          <w:rFonts w:ascii="Traditional Arabic" w:hAnsi="Traditional Arabic"/>
        </w:rPr>
        <w:t>.</w:t>
      </w:r>
    </w:p>
    <w:p w14:paraId="4310BFE4" w14:textId="77777777" w:rsidR="00BF1D16" w:rsidRPr="00BF1D16" w:rsidRDefault="00BF1D16" w:rsidP="00BF1D16">
      <w:pPr>
        <w:rPr>
          <w:rFonts w:ascii="Traditional Arabic" w:hAnsi="Traditional Arabic"/>
        </w:rPr>
      </w:pPr>
    </w:p>
    <w:p w14:paraId="749E754D" w14:textId="77777777" w:rsidR="00547A9C" w:rsidRDefault="00547A9C" w:rsidP="00547A9C">
      <w:pPr>
        <w:rPr>
          <w:rFonts w:ascii="Traditional Arabic" w:hAnsi="Traditional Arabic"/>
          <w:rtl/>
        </w:rPr>
      </w:pPr>
      <w:r w:rsidRPr="00547A9C">
        <w:rPr>
          <w:rFonts w:ascii="Traditional Arabic" w:hAnsi="Traditional Arabic"/>
          <w:rtl/>
        </w:rPr>
        <w:t>وتكتسب هذه النظرية أهمية خاصة في تفسير الرضا الوظيفي في بيئات العمل عن بُعد؛ لأن غياب الحضور المكاني قد يقلل من الإشارات اليومية التي يشعر من خلالها الموظف بالتقدير والانتماء. ففي بيئة العمل الحضورية، قد يتحقق جزء من الدعم من خلال التفاعل المباشر، والملاحظة اليومية، وسهولة الوصول إلى المشرف. أما في بيئة العمل عن بُعد، فإن هذا الدعم يحتاج إلى أن يكون أكثر وضوحًا وتنظيمًا، سواء من خلال المتابعة العادلة، أو سرعة الاستجابة للاستفسارات، أو إتاحة قنوات تواصل فعالة، أو الاعتراف بجهود الموظف. ولذلك، فإن الرضا الوظيفي في هذا السياق لا ينتج فقط عن مرونة مكان العمل، بل عن جودة العلاقة التنظيمية التي يشعر بها الموظف أثناء أداء العمل من خارج المقر</w:t>
      </w:r>
      <w:r w:rsidRPr="00547A9C">
        <w:rPr>
          <w:rFonts w:ascii="Traditional Arabic" w:hAnsi="Traditional Arabic"/>
        </w:rPr>
        <w:t>.</w:t>
      </w:r>
    </w:p>
    <w:p w14:paraId="7E070541" w14:textId="77777777" w:rsidR="00232E09" w:rsidRPr="00547A9C" w:rsidRDefault="00232E09" w:rsidP="00547A9C">
      <w:pPr>
        <w:rPr>
          <w:rFonts w:ascii="Traditional Arabic" w:hAnsi="Traditional Arabic"/>
        </w:rPr>
      </w:pPr>
    </w:p>
    <w:p w14:paraId="6E61793C" w14:textId="77777777" w:rsidR="00547A9C" w:rsidRPr="00547A9C" w:rsidRDefault="00547A9C" w:rsidP="00547A9C">
      <w:pPr>
        <w:spacing w:before="240" w:after="160" w:line="30" w:lineRule="atLeast"/>
        <w:rPr>
          <w:rFonts w:ascii="Traditional Arabic" w:hAnsi="Traditional Arabic"/>
        </w:rPr>
      </w:pPr>
      <w:r w:rsidRPr="00547A9C">
        <w:rPr>
          <w:rFonts w:ascii="Traditional Arabic" w:hAnsi="Traditional Arabic"/>
          <w:b/>
          <w:bCs/>
          <w:rtl/>
        </w:rPr>
        <w:t>خامسًا: نموذج التكنولوجيا–المنظمة–البيئة</w:t>
      </w:r>
      <w:r w:rsidRPr="00547A9C">
        <w:rPr>
          <w:rFonts w:ascii="Traditional Arabic" w:hAnsi="Traditional Arabic"/>
          <w:b/>
          <w:bCs/>
        </w:rPr>
        <w:t xml:space="preserve"> (Technology–Organization–Environment, TOE)</w:t>
      </w:r>
    </w:p>
    <w:p w14:paraId="2C74DEEC" w14:textId="77777777" w:rsidR="00547A9C" w:rsidRDefault="00547A9C" w:rsidP="00547A9C">
      <w:pPr>
        <w:rPr>
          <w:rFonts w:ascii="Traditional Arabic" w:hAnsi="Traditional Arabic"/>
          <w:rtl/>
        </w:rPr>
      </w:pPr>
      <w:r w:rsidRPr="00547A9C">
        <w:rPr>
          <w:rFonts w:ascii="Traditional Arabic" w:hAnsi="Traditional Arabic"/>
          <w:rtl/>
        </w:rPr>
        <w:lastRenderedPageBreak/>
        <w:t>يُعد نموذج التكنولوجيا–المنظمة–البيئة أحد الأطر المفاهيمية الرئيسة التي تستند إليها هذه الدراسة في تفسير محددات تطبيق العمل عن بُعد داخل بيئة مراكز الاتصال. ويساعد هذا النموذج على فهم العمل عن بُعد بوصفه ممارسة تنظيمية لا تتحدد بالتقنية وحدها، بل تتشكل من تفاعل البنية الرقمية، والسياسات المؤسسية، والظروف البيئية المحيطة</w:t>
      </w:r>
      <w:r w:rsidRPr="00547A9C">
        <w:rPr>
          <w:rFonts w:ascii="Traditional Arabic" w:hAnsi="Traditional Arabic"/>
        </w:rPr>
        <w:t>.</w:t>
      </w:r>
    </w:p>
    <w:p w14:paraId="1A98BB69" w14:textId="77777777" w:rsidR="00232E09" w:rsidRPr="00547A9C" w:rsidRDefault="00232E09" w:rsidP="00547A9C">
      <w:pPr>
        <w:rPr>
          <w:rFonts w:ascii="Traditional Arabic" w:hAnsi="Traditional Arabic"/>
        </w:rPr>
      </w:pPr>
    </w:p>
    <w:p w14:paraId="705A5D0B" w14:textId="77777777" w:rsidR="00547A9C" w:rsidRDefault="00547A9C" w:rsidP="00547A9C">
      <w:pPr>
        <w:rPr>
          <w:rFonts w:ascii="Traditional Arabic" w:hAnsi="Traditional Arabic"/>
          <w:rtl/>
        </w:rPr>
      </w:pPr>
      <w:r w:rsidRPr="00547A9C">
        <w:rPr>
          <w:rFonts w:ascii="Traditional Arabic" w:hAnsi="Traditional Arabic"/>
          <w:rtl/>
        </w:rPr>
        <w:t>وفي سياق العمل عن بُعد، تؤكد دراسة</w:t>
      </w:r>
      <w:r w:rsidRPr="00547A9C">
        <w:rPr>
          <w:rFonts w:ascii="Traditional Arabic" w:hAnsi="Traditional Arabic"/>
        </w:rPr>
        <w:t xml:space="preserve"> Ng, Lit, and Cheung (2022) </w:t>
      </w:r>
      <w:r w:rsidRPr="00547A9C">
        <w:rPr>
          <w:rFonts w:ascii="Traditional Arabic" w:hAnsi="Traditional Arabic"/>
          <w:rtl/>
        </w:rPr>
        <w:t>أن نجاح هذا النمط من العمل يرتبط بعوامل تقنية وتنظيمية وبيئية، مثل الكفاءة التقنية، والدعم التنظيمي، والمرونة، واتجاهات الموظفين نحو العمل الرقمي. وتنسجم هذه الرؤية مع الدراسة الحالية التي تنظر إلى العمل عن بُعد في مراكز الاتصال بوصفه ممارسة تنظيمية تعتمد على تكامل البنية الرقمية، ووضوح السياسات، والدعم الإشرافي، وليس مجرد انتقال مكاني لأداء العمل</w:t>
      </w:r>
      <w:r w:rsidRPr="00547A9C">
        <w:rPr>
          <w:rFonts w:ascii="Traditional Arabic" w:hAnsi="Traditional Arabic"/>
        </w:rPr>
        <w:t>.</w:t>
      </w:r>
    </w:p>
    <w:p w14:paraId="55B06E26" w14:textId="77777777" w:rsidR="00232E09" w:rsidRPr="00547A9C" w:rsidRDefault="00232E09" w:rsidP="00547A9C">
      <w:pPr>
        <w:rPr>
          <w:rFonts w:ascii="Traditional Arabic" w:hAnsi="Traditional Arabic"/>
        </w:rPr>
      </w:pPr>
    </w:p>
    <w:p w14:paraId="6C7E8B15" w14:textId="77777777" w:rsidR="00547A9C" w:rsidRDefault="00547A9C" w:rsidP="00547A9C">
      <w:pPr>
        <w:rPr>
          <w:rFonts w:ascii="Traditional Arabic" w:hAnsi="Traditional Arabic"/>
          <w:rtl/>
        </w:rPr>
      </w:pPr>
      <w:r w:rsidRPr="00547A9C">
        <w:rPr>
          <w:rFonts w:ascii="Traditional Arabic" w:hAnsi="Traditional Arabic"/>
          <w:rtl/>
        </w:rPr>
        <w:t>ويرتكز نموذج</w:t>
      </w:r>
      <w:r w:rsidRPr="00547A9C">
        <w:rPr>
          <w:rFonts w:ascii="Traditional Arabic" w:hAnsi="Traditional Arabic"/>
        </w:rPr>
        <w:t xml:space="preserve"> TOE </w:t>
      </w:r>
      <w:r w:rsidRPr="00547A9C">
        <w:rPr>
          <w:rFonts w:ascii="Traditional Arabic" w:hAnsi="Traditional Arabic"/>
          <w:rtl/>
        </w:rPr>
        <w:t xml:space="preserve">على ثلاثة أبعاد متكاملة. يتمثل البعد الأول في </w:t>
      </w:r>
      <w:r w:rsidRPr="00547A9C">
        <w:rPr>
          <w:rFonts w:ascii="Traditional Arabic" w:hAnsi="Traditional Arabic"/>
          <w:b/>
          <w:bCs/>
          <w:rtl/>
        </w:rPr>
        <w:t>البنية التكنولوجية</w:t>
      </w:r>
      <w:r w:rsidRPr="00547A9C">
        <w:rPr>
          <w:rFonts w:ascii="Traditional Arabic" w:hAnsi="Traditional Arabic"/>
          <w:rtl/>
        </w:rPr>
        <w:t>، ويشمل مستوى الجاهزية التقنية، وجودة البنية التحتية الرقمية، وتوافر منصات العمل عن بُعد، وأنظمة إدارة المعرفة، وقنوات الاتصال اللحظي. وتمثل هذه العناصر متطلبًا مهمًا لضمان فعالية العمل عن بُعد داخل مراكز الاتصال، نظرًا لاعتماد طبيعة العمل على سرعة الوصول إلى المعلومات وتكامل الأنظمة الرقمية</w:t>
      </w:r>
      <w:r w:rsidRPr="00547A9C">
        <w:rPr>
          <w:rFonts w:ascii="Traditional Arabic" w:hAnsi="Traditional Arabic"/>
        </w:rPr>
        <w:t>.</w:t>
      </w:r>
    </w:p>
    <w:p w14:paraId="4DAA9851" w14:textId="77777777" w:rsidR="00232E09" w:rsidRPr="00547A9C" w:rsidRDefault="00232E09" w:rsidP="00547A9C">
      <w:pPr>
        <w:rPr>
          <w:rFonts w:ascii="Traditional Arabic" w:hAnsi="Traditional Arabic"/>
        </w:rPr>
      </w:pPr>
    </w:p>
    <w:p w14:paraId="24A246A6" w14:textId="77777777" w:rsidR="00547A9C" w:rsidRDefault="00547A9C" w:rsidP="00547A9C">
      <w:pPr>
        <w:rPr>
          <w:rFonts w:ascii="Traditional Arabic" w:hAnsi="Traditional Arabic"/>
          <w:rtl/>
        </w:rPr>
      </w:pPr>
      <w:r w:rsidRPr="00547A9C">
        <w:rPr>
          <w:rFonts w:ascii="Traditional Arabic" w:hAnsi="Traditional Arabic"/>
          <w:rtl/>
        </w:rPr>
        <w:t xml:space="preserve">أما البعد الثاني فهو </w:t>
      </w:r>
      <w:r w:rsidRPr="00547A9C">
        <w:rPr>
          <w:rFonts w:ascii="Traditional Arabic" w:hAnsi="Traditional Arabic"/>
          <w:b/>
          <w:bCs/>
          <w:rtl/>
        </w:rPr>
        <w:t>العوامل التنظيمية</w:t>
      </w:r>
      <w:r w:rsidRPr="00547A9C">
        <w:rPr>
          <w:rFonts w:ascii="Traditional Arabic" w:hAnsi="Traditional Arabic"/>
          <w:rtl/>
        </w:rPr>
        <w:t>، ويشمل السياسات والإجراءات الداخلية، ومستوى الدعم الإداري، وآليات الإشراف والتقييم، وتوجهات القيادة في تبنّي نماذج العمل الرقمية. ويبرز هذا البعد دور المؤسسة في تهيئة بيئة عمل مستدامة من خلال وضوح الأدوار، وتيسير إجراءات العمل، وتحقيق التوازن بين ضوابط الجودة التشغيلية ومتطلبات المرونة الرقمية</w:t>
      </w:r>
      <w:r w:rsidRPr="00547A9C">
        <w:rPr>
          <w:rFonts w:ascii="Traditional Arabic" w:hAnsi="Traditional Arabic"/>
        </w:rPr>
        <w:t>.</w:t>
      </w:r>
    </w:p>
    <w:p w14:paraId="007D2560" w14:textId="77777777" w:rsidR="00232E09" w:rsidRPr="00547A9C" w:rsidRDefault="00232E09" w:rsidP="00547A9C">
      <w:pPr>
        <w:rPr>
          <w:rFonts w:ascii="Traditional Arabic" w:hAnsi="Traditional Arabic"/>
        </w:rPr>
      </w:pPr>
    </w:p>
    <w:p w14:paraId="5C0F89E6" w14:textId="77777777" w:rsidR="00547A9C" w:rsidRDefault="00547A9C" w:rsidP="00547A9C">
      <w:pPr>
        <w:spacing w:after="200"/>
        <w:rPr>
          <w:rFonts w:ascii="Traditional Arabic" w:hAnsi="Traditional Arabic"/>
          <w:rtl/>
        </w:rPr>
      </w:pPr>
      <w:r w:rsidRPr="00547A9C">
        <w:rPr>
          <w:rFonts w:ascii="Traditional Arabic" w:hAnsi="Traditional Arabic"/>
          <w:rtl/>
        </w:rPr>
        <w:t xml:space="preserve">ويتمثل البعد الثالث في </w:t>
      </w:r>
      <w:r w:rsidRPr="00547A9C">
        <w:rPr>
          <w:rFonts w:ascii="Traditional Arabic" w:hAnsi="Traditional Arabic"/>
          <w:b/>
          <w:bCs/>
          <w:rtl/>
        </w:rPr>
        <w:t>البيئة المؤسسية</w:t>
      </w:r>
      <w:r w:rsidRPr="00547A9C">
        <w:rPr>
          <w:rFonts w:ascii="Traditional Arabic" w:hAnsi="Traditional Arabic"/>
          <w:rtl/>
        </w:rPr>
        <w:t>، ويشمل المتطلبات التنظيمية، وتوجهات التحول الوطني نحو الرقمنة، ومستوى النضج القطاعي، والضوابط المرتبطة بتنظيم العمل عن بُعد. وفي ضوء هذا البعد، تتفاعل المؤسسة مع بيئتها المحيطة بما يضمن توافق ممارسات العمل عن بُعد مع الإطار التنظيمي العام، وبما يدعم استدامة التشغيل وجودة الخدمة</w:t>
      </w:r>
      <w:r w:rsidRPr="00547A9C">
        <w:rPr>
          <w:rFonts w:ascii="Traditional Arabic" w:hAnsi="Traditional Arabic"/>
        </w:rPr>
        <w:t>.</w:t>
      </w:r>
    </w:p>
    <w:p w14:paraId="5B2A14F8" w14:textId="77777777" w:rsidR="00232E09" w:rsidRPr="00547A9C" w:rsidRDefault="00232E09" w:rsidP="00547A9C">
      <w:pPr>
        <w:spacing w:after="200"/>
        <w:rPr>
          <w:rFonts w:ascii="Traditional Arabic" w:hAnsi="Traditional Arabic"/>
        </w:rPr>
      </w:pPr>
    </w:p>
    <w:p w14:paraId="78736048" w14:textId="77777777" w:rsidR="00547A9C" w:rsidRDefault="00547A9C" w:rsidP="00547A9C">
      <w:pPr>
        <w:rPr>
          <w:rFonts w:ascii="Traditional Arabic" w:hAnsi="Traditional Arabic"/>
          <w:rtl/>
        </w:rPr>
      </w:pPr>
      <w:r w:rsidRPr="00547A9C">
        <w:rPr>
          <w:rFonts w:ascii="Traditional Arabic" w:hAnsi="Traditional Arabic"/>
          <w:rtl/>
        </w:rPr>
        <w:lastRenderedPageBreak/>
        <w:t>ويساعد هذا التقسيم الثلاثي على تجنب النظر إلى العمل عن بُعد من زاوية تقنية ضيقة؛ فالبنية التكنولوجية تفسر مدى قدرة الموظف على أداء العمل، والعوامل التنظيمية تفسر مدى وضوح الإطار الذي يعمل داخله، أما البيئة المؤسسية فتفسر مدى توافق الممارسة مع السياق التنظيمي والقطاعي الأوسع. وبذلك، يقدّم نموذج</w:t>
      </w:r>
      <w:r w:rsidRPr="00547A9C">
        <w:rPr>
          <w:rFonts w:ascii="Traditional Arabic" w:hAnsi="Traditional Arabic"/>
        </w:rPr>
        <w:t xml:space="preserve"> TOE </w:t>
      </w:r>
      <w:r w:rsidRPr="00547A9C">
        <w:rPr>
          <w:rFonts w:ascii="Traditional Arabic" w:hAnsi="Traditional Arabic"/>
          <w:rtl/>
        </w:rPr>
        <w:t>أساسًا مناسبًا لفهم سبب نجاح العمل عن بُعد في بعض البيئات وعدم تحقق الأثر ذاته في بيئات أخرى. ففي مراكز الاتصال، قد تتوافر التقنية، لكن ضعف السياسات أو غموض آليات الإشراف قد يحد من الأثر الإيجابي للعمل عن بُعد. كما قد تتوافر السياسات، لكن ضعف البنية الرقمية أو عدم استقرار أدوات التواصل قد ينعكس سلبًا على الأداء. ولهذا، فإن قوة النموذج تكمن في تفسير التفاعل بين الأبعاد لا في النظر إلى كل بعد بمعزل عن الآخر</w:t>
      </w:r>
      <w:r w:rsidRPr="00547A9C">
        <w:rPr>
          <w:rFonts w:ascii="Traditional Arabic" w:hAnsi="Traditional Arabic"/>
        </w:rPr>
        <w:t>.</w:t>
      </w:r>
    </w:p>
    <w:p w14:paraId="7D41A376" w14:textId="77777777" w:rsidR="00232E09" w:rsidRPr="00547A9C" w:rsidRDefault="00232E09" w:rsidP="00547A9C">
      <w:pPr>
        <w:rPr>
          <w:rFonts w:ascii="Traditional Arabic" w:hAnsi="Traditional Arabic"/>
        </w:rPr>
      </w:pPr>
    </w:p>
    <w:p w14:paraId="5A28E911" w14:textId="77777777" w:rsidR="00547A9C" w:rsidRDefault="00547A9C" w:rsidP="00547A9C">
      <w:pPr>
        <w:rPr>
          <w:rFonts w:ascii="Traditional Arabic" w:hAnsi="Traditional Arabic"/>
          <w:rtl/>
        </w:rPr>
      </w:pPr>
      <w:r w:rsidRPr="00547A9C">
        <w:rPr>
          <w:rFonts w:ascii="Traditional Arabic" w:hAnsi="Traditional Arabic"/>
          <w:rtl/>
        </w:rPr>
        <w:t>وفي ضوء هذه الأبعاد الثلاثة، يساعد نموذج</w:t>
      </w:r>
      <w:r w:rsidRPr="00547A9C">
        <w:rPr>
          <w:rFonts w:ascii="Traditional Arabic" w:hAnsi="Traditional Arabic"/>
        </w:rPr>
        <w:t xml:space="preserve"> TOE </w:t>
      </w:r>
      <w:r w:rsidRPr="00547A9C">
        <w:rPr>
          <w:rFonts w:ascii="Traditional Arabic" w:hAnsi="Traditional Arabic"/>
          <w:rtl/>
        </w:rPr>
        <w:t>في تفسير محددات نجاح العمل عن بُعد داخل مراكز الاتصال بقطاع الاتصالات السعودي، حيث تبدأ منظومة النجاح من توافر البنية التقنية المناسبة، مرورًا بقدرة المؤسسة على تنظيم وتوجيه الممارسات التشغيلية، وانتهاءً بمدى توافق بيئة العمل مع المتطلبات التنظيمية والقطاعية. وبذلك، يسهم النموذج في تفسير أبعاد محور العمل عن بُعد في الدراسة الحالية، مثل الجاهزية التقنية، ووضوح السياسات، والدعم التنظيمي، وفاعلية أدوات التواصل</w:t>
      </w:r>
      <w:r w:rsidRPr="00547A9C">
        <w:rPr>
          <w:rFonts w:ascii="Traditional Arabic" w:hAnsi="Traditional Arabic"/>
        </w:rPr>
        <w:t>.</w:t>
      </w:r>
    </w:p>
    <w:p w14:paraId="6E820D1C" w14:textId="77777777" w:rsidR="00232E09" w:rsidRPr="00547A9C" w:rsidRDefault="00232E09" w:rsidP="00547A9C">
      <w:pPr>
        <w:rPr>
          <w:rFonts w:ascii="Traditional Arabic" w:hAnsi="Traditional Arabic"/>
        </w:rPr>
      </w:pPr>
    </w:p>
    <w:p w14:paraId="0E3DE682" w14:textId="77777777" w:rsidR="00547A9C" w:rsidRPr="00547A9C" w:rsidRDefault="00547A9C" w:rsidP="00547A9C">
      <w:pPr>
        <w:spacing w:after="200"/>
        <w:rPr>
          <w:rFonts w:ascii="Traditional Arabic" w:hAnsi="Traditional Arabic"/>
        </w:rPr>
      </w:pPr>
      <w:r w:rsidRPr="00547A9C">
        <w:rPr>
          <w:rFonts w:ascii="Traditional Arabic" w:hAnsi="Traditional Arabic"/>
          <w:b/>
          <w:bCs/>
          <w:rtl/>
        </w:rPr>
        <w:t>التكامل النظري وبناء النموذج المفاهيمي</w:t>
      </w:r>
    </w:p>
    <w:p w14:paraId="77C0BC1A" w14:textId="77777777" w:rsidR="00547A9C" w:rsidRDefault="00547A9C" w:rsidP="00700834">
      <w:pPr>
        <w:rPr>
          <w:rFonts w:ascii="Traditional Arabic" w:hAnsi="Traditional Arabic"/>
          <w:rtl/>
        </w:rPr>
      </w:pPr>
      <w:r w:rsidRPr="00547A9C">
        <w:rPr>
          <w:rFonts w:ascii="Traditional Arabic" w:hAnsi="Traditional Arabic"/>
          <w:rtl/>
        </w:rPr>
        <w:t>عند دمج الأطر السابقة، يتشكل نموذج تفسيري يربط بين متغيرات الدراسة الثلاثة وفق مسار منطقي يتمثل في: العمل عن بُعد، الرضا الوظيفي، والأداء الوظيفي. فمن المنظور التقني والتنظيمي، تفسر أطر دعم الأداء الرقمي والتحول الرقمي ونموذج</w:t>
      </w:r>
      <w:r w:rsidRPr="00547A9C">
        <w:rPr>
          <w:rFonts w:ascii="Traditional Arabic" w:hAnsi="Traditional Arabic"/>
        </w:rPr>
        <w:t xml:space="preserve"> TOE </w:t>
      </w:r>
      <w:r w:rsidRPr="00547A9C">
        <w:rPr>
          <w:rFonts w:ascii="Traditional Arabic" w:hAnsi="Traditional Arabic"/>
          <w:rtl/>
        </w:rPr>
        <w:t xml:space="preserve">الشروط التي تجعل تطبيق العمل عن بُعد ممكنًا وفعالًا داخل مراكز الاتصال. ومن المنظور التفاعلي، توضح </w:t>
      </w:r>
      <w:r w:rsidR="00700834" w:rsidRPr="00700834">
        <w:rPr>
          <w:rFonts w:ascii="Traditional Arabic" w:hAnsi="Traditional Arabic"/>
          <w:rtl/>
        </w:rPr>
        <w:t xml:space="preserve">منظور </w:t>
      </w:r>
      <w:r w:rsidRPr="00547A9C">
        <w:rPr>
          <w:rFonts w:ascii="Traditional Arabic" w:hAnsi="Traditional Arabic"/>
          <w:rtl/>
        </w:rPr>
        <w:t xml:space="preserve">العمل الافتراضي أهمية جودة التواصل وتدفق المعلومات في تشكيل تجربة الموظف داخل البيئة الرقمية. ومن المنظور السلوكي، تساعد </w:t>
      </w:r>
      <w:r w:rsidR="00700834" w:rsidRPr="00700834">
        <w:rPr>
          <w:rFonts w:ascii="Traditional Arabic" w:hAnsi="Traditional Arabic"/>
          <w:rtl/>
        </w:rPr>
        <w:t xml:space="preserve">منظور </w:t>
      </w:r>
      <w:r w:rsidRPr="00547A9C">
        <w:rPr>
          <w:rFonts w:ascii="Traditional Arabic" w:hAnsi="Traditional Arabic"/>
          <w:rtl/>
        </w:rPr>
        <w:t>التبادل الاجتماعي في تفسير كيف يمكن للدعم والثقة والتقدير أن تعزز الرضا الوظيفي، وأن تجعل الرضا مسارًا محتملًا لتفسير العلاقة بين العمل عن بُعد والأداء</w:t>
      </w:r>
      <w:r w:rsidRPr="00547A9C">
        <w:rPr>
          <w:rFonts w:ascii="Traditional Arabic" w:hAnsi="Traditional Arabic"/>
        </w:rPr>
        <w:t>.</w:t>
      </w:r>
    </w:p>
    <w:p w14:paraId="37FD1819" w14:textId="77777777" w:rsidR="00232E09" w:rsidRPr="00547A9C" w:rsidRDefault="00232E09" w:rsidP="00700834">
      <w:pPr>
        <w:rPr>
          <w:rFonts w:ascii="Traditional Arabic" w:hAnsi="Traditional Arabic"/>
        </w:rPr>
      </w:pPr>
    </w:p>
    <w:p w14:paraId="03924B3B" w14:textId="77777777" w:rsidR="00547A9C" w:rsidRDefault="00547A9C" w:rsidP="00547A9C">
      <w:pPr>
        <w:rPr>
          <w:rFonts w:ascii="Traditional Arabic" w:hAnsi="Traditional Arabic"/>
          <w:rtl/>
        </w:rPr>
      </w:pPr>
      <w:r w:rsidRPr="00547A9C">
        <w:rPr>
          <w:rFonts w:ascii="Traditional Arabic" w:hAnsi="Traditional Arabic"/>
          <w:rtl/>
        </w:rPr>
        <w:t>ولا يعني هذا التكامل النظري افتراض تحقق الوساطة بصورة مسبقة، بل يبرر اختبارها ميدانيًا. فقد يكون للرضا الوظيفي دور في تفسير العلاقة بين العمل عن بُعد والأداء، وقد يبقى للعمل عن بُعد أثر مباشر على الأداء بفعل عوامل تقنية وتشغيلية لا تمر بالضرورة عبر الرضا. ومن ثم، فإن الإطار النظري في هذه الدراسة لا يقدّم علاقة مفترضة على أنها نتيجة محسومة، بل يهيئ أساسًا علميًا لاختبار العلاقات المباشرة وغير المباشرة بين متغيرات الدراسة في الفصول اللاحقة</w:t>
      </w:r>
      <w:r w:rsidRPr="00547A9C">
        <w:rPr>
          <w:rFonts w:ascii="Traditional Arabic" w:hAnsi="Traditional Arabic"/>
        </w:rPr>
        <w:t>.</w:t>
      </w:r>
    </w:p>
    <w:p w14:paraId="1E5CC93D" w14:textId="77777777" w:rsidR="00232E09" w:rsidRPr="00547A9C" w:rsidRDefault="00232E09" w:rsidP="00547A9C">
      <w:pPr>
        <w:rPr>
          <w:rFonts w:ascii="Traditional Arabic" w:hAnsi="Traditional Arabic"/>
        </w:rPr>
      </w:pPr>
    </w:p>
    <w:p w14:paraId="68A0E27A" w14:textId="77777777" w:rsidR="00547A9C" w:rsidRPr="00547A9C" w:rsidRDefault="00547A9C" w:rsidP="00547A9C">
      <w:pPr>
        <w:rPr>
          <w:rFonts w:ascii="Traditional Arabic" w:hAnsi="Traditional Arabic"/>
        </w:rPr>
      </w:pPr>
      <w:r w:rsidRPr="00547A9C">
        <w:rPr>
          <w:rFonts w:ascii="Traditional Arabic" w:hAnsi="Traditional Arabic"/>
          <w:rtl/>
        </w:rPr>
        <w:t>ومن الناحية المنهجية، يوفّر هذا التكامل النظري مبررًا واضحًا لاختيار متغيرات الدراسة الثلاثة وطريقة الربط بينها. فالعمل عن بُعد يمثل المدخل التنظيمي والتقني الذي يغيّر ظروف أداء العمل، والرضا الوظيفي يمثل الاستجابة النفسية والسلوكية المحتملة لهذه الظروف، بينما يمثل الأداء الوظيفي المخرج الذي تسعى الدراسة إلى تفسيره. وبذلك، لا يأتي اختبار الوساطة في هذه الدراسة بوصفه إجراءً إحصائيًا منفصلًا عن الإطار النظري، بل بوصفه امتدادًا طبيعيًا لمنطق العلاقة بين الدعم التنظيمي، وتجربة الموظف، ومخرجات الأداء. وفي الوقت نفسه، يظل النموذج مفتوحًا لاحتمال أن يكون الأثر المباشر للعمل عن بُعد على الأداء أقوى من الأثر غير المباشر عبر الرضا، خصوصًا في بيئات تشغيلية تعتمد بدرجة كبيرة على الأنظمة الرقمية، وضبط الإجراءات، وسرعة الاستجابة</w:t>
      </w:r>
      <w:r w:rsidRPr="00547A9C">
        <w:rPr>
          <w:rFonts w:ascii="Traditional Arabic" w:hAnsi="Traditional Arabic"/>
        </w:rPr>
        <w:t>.</w:t>
      </w:r>
    </w:p>
    <w:p w14:paraId="7F1D60CC" w14:textId="77777777" w:rsidR="004F0813" w:rsidRPr="00547A9C" w:rsidRDefault="004F0813" w:rsidP="00A536F2">
      <w:pPr>
        <w:spacing w:line="30" w:lineRule="atLeast"/>
        <w:rPr>
          <w:rFonts w:eastAsia="Times New Roman"/>
          <w:color w:val="000000"/>
          <w:kern w:val="0"/>
          <w:rtl/>
          <w14:ligatures w14:val="none"/>
        </w:rPr>
      </w:pPr>
    </w:p>
    <w:p w14:paraId="25176354" w14:textId="77777777" w:rsidR="00AA5F0D" w:rsidRPr="00B31790" w:rsidRDefault="00AA5F0D" w:rsidP="00A536F2">
      <w:pPr>
        <w:spacing w:line="30" w:lineRule="atLeast"/>
        <w:rPr>
          <w:rtl/>
        </w:rPr>
      </w:pPr>
    </w:p>
    <w:p w14:paraId="0D4A52AE" w14:textId="77777777" w:rsidR="00E8012E" w:rsidRPr="00ED5021" w:rsidRDefault="00E117E3" w:rsidP="00B57229">
      <w:pPr>
        <w:pStyle w:val="3"/>
        <w:spacing w:before="280" w:after="160"/>
        <w:jc w:val="left"/>
      </w:pPr>
      <w:bookmarkStart w:id="30" w:name="_Toc231379472"/>
      <w:r w:rsidRPr="00ED5021">
        <w:t xml:space="preserve">2.3.3 </w:t>
      </w:r>
      <w:r w:rsidRPr="00ED5021">
        <w:rPr>
          <w:rtl/>
        </w:rPr>
        <w:t xml:space="preserve">العلاقة بين العمل عن بُعد </w:t>
      </w:r>
      <w:r w:rsidR="00E8012E" w:rsidRPr="00ED5021">
        <w:rPr>
          <w:rtl/>
        </w:rPr>
        <w:t>والأداء الوظيفي في ضوء الرضا الوظيفي</w:t>
      </w:r>
      <w:bookmarkEnd w:id="30"/>
    </w:p>
    <w:p w14:paraId="7752836C" w14:textId="77777777" w:rsidR="001755C4" w:rsidRPr="001755C4" w:rsidRDefault="001755C4" w:rsidP="001755C4">
      <w:r w:rsidRPr="001755C4">
        <w:rPr>
          <w:rtl/>
        </w:rPr>
        <w:t>يُعد العمل عن بُعد أحد التوجهات التنظيمية التي أعادت تشكيل فهم الأداء الوظيفي في المؤسسات الخدمية، وبخاصة في مراكز الاتصال التي تعتمد على سرعة الاستجابة، واستمرارية التواصل، ودقة تنفيذ الإجراءات. ولا يتحدد أثر العمل عن بُعد في الأداء بمجرد انتقال الموظف من مقر العمل إلى بيئة رقمية أو منزلية، بل يتوقف على مدى توافر شروط تنظيمية وتقنية وسلوكية مساندة، مثل كفاءة البنية التقنية، ووضوح السياسات، وجودة الدعم الإشرافي، وقدرة الموظف على إدارة مهامه في بيئة تقل فيها المتابعة الوجاهية المباشرة</w:t>
      </w:r>
      <w:r w:rsidRPr="001755C4">
        <w:t>.</w:t>
      </w:r>
    </w:p>
    <w:p w14:paraId="3388B880" w14:textId="77777777" w:rsidR="001755C4" w:rsidRDefault="001755C4" w:rsidP="001755C4">
      <w:pPr>
        <w:rPr>
          <w:rtl/>
        </w:rPr>
      </w:pPr>
      <w:r w:rsidRPr="001755C4">
        <w:rPr>
          <w:rtl/>
        </w:rPr>
        <w:t>ولا يقتصر تفسير أثر العمل عن بُعد على العوامل التقنية والتنظيمية فقط، بل يتأثر كذلك بالفروق الفردية بين الموظفين. فقد أوضحت دراسة</w:t>
      </w:r>
      <w:r w:rsidRPr="001755C4">
        <w:t xml:space="preserve"> Gavoille and Hazans (2022) </w:t>
      </w:r>
      <w:r w:rsidRPr="001755C4">
        <w:rPr>
          <w:rtl/>
        </w:rPr>
        <w:t>أن إنتاجية العاملين من المنزل لا تتشكل بصورة واحدة لدى جميع الأفراد، إذ ترتبط بعض السمات الشخصية، مثل يقظة الضمير والانفتاح على الخبرة، بارتفاع الإنتاجية عند العمل من المنزل، في حين يرتبط الانبساط بدرجة أقل من تفضيل العمل عن بُعد بسبب الحاجة إلى التفاعل الاجتماعي المباشر. وتفيد هذه النتيجة في تفسير جانب من التباين الفردي في الاستجابة للعمل عن بُعد، بما يمكن الاستئناس به عند تحليل بيئات تشغيلية تعتمد على الانضباط الذاتي وإدارة الوقت، مثل مراكز الاتصال</w:t>
      </w:r>
      <w:r w:rsidRPr="001755C4">
        <w:t>.</w:t>
      </w:r>
    </w:p>
    <w:p w14:paraId="1F1AE07E" w14:textId="77777777" w:rsidR="00D16C98" w:rsidRPr="001755C4" w:rsidRDefault="00D16C98" w:rsidP="001755C4"/>
    <w:p w14:paraId="6522FB04" w14:textId="77777777" w:rsidR="001755C4" w:rsidRDefault="001755C4" w:rsidP="001755C4">
      <w:pPr>
        <w:rPr>
          <w:rtl/>
        </w:rPr>
      </w:pPr>
      <w:r w:rsidRPr="001755C4">
        <w:rPr>
          <w:rtl/>
        </w:rPr>
        <w:t>وتشير الأدبيات إلى أن أثر العمل عن بُعد في الأداء ليس أثرًا واحدًا ثابتًا في جميع السياقات. فقد أظهرت تجربة</w:t>
      </w:r>
      <w:r w:rsidRPr="001755C4">
        <w:t xml:space="preserve"> Bloom et al. (2013) </w:t>
      </w:r>
      <w:r w:rsidRPr="001755C4">
        <w:rPr>
          <w:rtl/>
        </w:rPr>
        <w:t xml:space="preserve">في مركز اتصال تابع لشركة صينية أن العمل من المنزل ارتبط بتحسن في الأداء في ظل تصميم تجريبي منظم وبيئة عمل قابلة </w:t>
      </w:r>
      <w:r w:rsidRPr="001755C4">
        <w:rPr>
          <w:rtl/>
        </w:rPr>
        <w:lastRenderedPageBreak/>
        <w:t>للقياس، وهو ما يدل على أن العمل عن بُعد قد يكون مفيدًا عندما تتوافر شروط تشغيلية واضحة. في المقابل، أوضحت دراسة</w:t>
      </w:r>
      <w:r w:rsidRPr="001755C4">
        <w:t xml:space="preserve"> Gibbs et al. (2021) </w:t>
      </w:r>
      <w:r w:rsidRPr="001755C4">
        <w:rPr>
          <w:rtl/>
        </w:rPr>
        <w:t>أن العمل من المنزل قد يؤدي إلى زيادة ساعات العمل وتغير أنماط التعاون والتركيز دون أن يعني ذلك بالضرورة تحسنًا مباشرًا في الإنتاجية. وبذلك، فإن العلاقة بين العمل عن بُعد والأداء الوظيفي ينبغي فهمها بوصفها علاقة مشروطة بجودة التطبيق، لا نتيجة تلقائية لمجرد تغيير مكان العمل</w:t>
      </w:r>
      <w:r w:rsidRPr="001755C4">
        <w:t>.</w:t>
      </w:r>
    </w:p>
    <w:p w14:paraId="0A04BFF8" w14:textId="77777777" w:rsidR="00D16C98" w:rsidRPr="001755C4" w:rsidRDefault="00D16C98" w:rsidP="001755C4"/>
    <w:p w14:paraId="734535B4" w14:textId="77777777" w:rsidR="001755C4" w:rsidRDefault="001755C4" w:rsidP="001755C4">
      <w:pPr>
        <w:rPr>
          <w:rtl/>
        </w:rPr>
      </w:pPr>
      <w:r w:rsidRPr="001755C4">
        <w:rPr>
          <w:rtl/>
        </w:rPr>
        <w:t>وتدعم نتائج التحليل التلوي الذي أجراه</w:t>
      </w:r>
      <w:r w:rsidRPr="001755C4">
        <w:t xml:space="preserve"> Gajendran and Harrison (2007) </w:t>
      </w:r>
      <w:r w:rsidRPr="001755C4">
        <w:rPr>
          <w:rtl/>
        </w:rPr>
        <w:t>هذا الفهم المتوازن؛ إذ أظهرت مراجعتهما الكمية لعدد كبير من الدراسات الميدانية أن العمل عن بُعد يرتبط غالبًا بنتائج إيجابية على مستوى الاستقلالية المدركة، وخفض صراع العمل والأسرة، والرضا الوظيفي، وبعض مؤشرات الأداء، مع الإشارة إلى أن هذه الآثار لا تتحقق بصورة آلية، بل تتأثر بطبيعة الترتيب التنظيمي، وكثافة العمل عن بُعد، وجودة العلاقات المهنية. وتفيد هذه النتيجة في دعم منطق الدراسة الحالية؛ لأن أثر العمل عن بُعد في بيئة مراكز الاتصال لا يُفهم من زاوية الموقع المكاني فقط، بل من خلال ما يتيحه هذا النمط من استقلالية، وتنظيم، ودعم، وتوازن بين متطلبات العمل والحياة</w:t>
      </w:r>
      <w:r w:rsidRPr="001755C4">
        <w:t>.</w:t>
      </w:r>
    </w:p>
    <w:p w14:paraId="412A2577" w14:textId="77777777" w:rsidR="00D16C98" w:rsidRPr="001755C4" w:rsidRDefault="00D16C98" w:rsidP="001755C4"/>
    <w:p w14:paraId="08EC0F70" w14:textId="77777777" w:rsidR="001755C4" w:rsidRDefault="001755C4" w:rsidP="001755C4">
      <w:pPr>
        <w:rPr>
          <w:rtl/>
        </w:rPr>
      </w:pPr>
      <w:r w:rsidRPr="001755C4">
        <w:rPr>
          <w:rtl/>
        </w:rPr>
        <w:t>وتكتسب هذه العلاقة أهمية خاصة في بيئة مراكز الاتصال؛ لأن الأداء فيها يرتبط بمؤشرات تشغيلية يومية، وبقدرة الموظف على التعامل مع العملاء عبر أنظمة رقمية مستمرة. وقد بيّنت دراسة</w:t>
      </w:r>
      <w:r w:rsidRPr="001755C4">
        <w:t xml:space="preserve"> Aslan et al. (2022)</w:t>
      </w:r>
      <w:r w:rsidRPr="001755C4">
        <w:rPr>
          <w:rtl/>
        </w:rPr>
        <w:t>، التي تناولت بيئة مركز اتصال، أن العاملين من المنزل أو وفق نمط عمل مختلط أظهروا مستوى أعلى في إدراك الأداء العام والخاص مقارنة بالعاملين من مقر العمل فقط، في حين لم يظهر موقع العمل أثرًا معنويًا على الرضا الوظيفي. وتفيد هذه النتيجة في بناء تصور أكثر توازنًا للعلاقة بين العمل عن بُعد والأداء؛ إذ يمكن أن يظهر أثر مباشر للعمل عن بُعد على الأداء دون أن يكون الرضا الوظيفي بالضرورة هو القناة التفسيرية الوحيدة لهذا الأثر</w:t>
      </w:r>
      <w:r w:rsidRPr="001755C4">
        <w:t>.</w:t>
      </w:r>
    </w:p>
    <w:p w14:paraId="631900EB" w14:textId="77777777" w:rsidR="00D16C98" w:rsidRPr="001755C4" w:rsidRDefault="00D16C98" w:rsidP="001755C4"/>
    <w:p w14:paraId="51453147" w14:textId="77777777" w:rsidR="001755C4" w:rsidRDefault="001755C4" w:rsidP="001755C4">
      <w:pPr>
        <w:rPr>
          <w:rtl/>
        </w:rPr>
      </w:pPr>
      <w:r w:rsidRPr="001755C4">
        <w:rPr>
          <w:rtl/>
        </w:rPr>
        <w:t>ومن جهة أخرى، لا يمكن فصل أداء موظفي مراكز الاتصال العاملين عن بُعد عن ظروف بيئة العمل المنزلية. فقد أوضحت دراسة</w:t>
      </w:r>
      <w:r w:rsidRPr="001755C4">
        <w:t xml:space="preserve"> Baguio et al. (2023) </w:t>
      </w:r>
      <w:r w:rsidRPr="001755C4">
        <w:rPr>
          <w:rtl/>
        </w:rPr>
        <w:t>أن وكلاء مراكز الاتصال العاملين من المنزل قد يواجهون مخاطر مرتبطة بتصميم محطة العمل، والجلوس لفترات طويلة، وملاءمة الكرسي والمعدات، وهي عوامل قد تؤثر في الراحة الجسدية والاستمرارية في الأداء. وهذا يوضح أن تحسين الأداء في بيئة العمل عن بُعد لا يعتمد على الأنظمة الرقمية وحدها، بل يتطلب النظر إلى بيئة العمل الفعلية التي يمارس فيها الموظف مهامه اليومية</w:t>
      </w:r>
      <w:r w:rsidRPr="001755C4">
        <w:t>.</w:t>
      </w:r>
    </w:p>
    <w:p w14:paraId="66805EEF" w14:textId="77777777" w:rsidR="00D16C98" w:rsidRPr="001755C4" w:rsidRDefault="00D16C98" w:rsidP="001755C4"/>
    <w:p w14:paraId="65C6F779" w14:textId="77777777" w:rsidR="001755C4" w:rsidRDefault="001755C4" w:rsidP="001755C4">
      <w:pPr>
        <w:rPr>
          <w:rtl/>
        </w:rPr>
      </w:pPr>
      <w:r w:rsidRPr="001755C4">
        <w:rPr>
          <w:rtl/>
        </w:rPr>
        <w:lastRenderedPageBreak/>
        <w:t>وفي السياق السعودي، أظهرت دراسة الغامدي وآخرون (2023) أن تطبيق العمل عن بُعد يرتبط بتحديات تنظيمية وتشغيلية، من أبرزها الحاجة إلى توفير متطلبات العمل، وتنظيم الآليات، وتدريب الموظفين على ممارسات العمل عن بُعد. كما توضح دراسة الأحمدي (2024) أن التحول الرقمي في قطاع الاتصالات السعودي يرتبط بتحسين كفاءة إدارة الموارد البشرية ورفع الأداء، مع وجود تحديات تتعلق بالبنية التحتية والتكلفة والخبرات التقنية. وبذلك، فإن نجاح العمل عن بُعد في بيئات الاتصال السعودية يرتبط بمدى قدرة المؤسسة على توفير بيئة رقمية منظمة، لا بمجرد السماح للموظف بأداء العمل من خارج مقر الشركة</w:t>
      </w:r>
      <w:r w:rsidRPr="001755C4">
        <w:t>.</w:t>
      </w:r>
    </w:p>
    <w:p w14:paraId="1D10D871" w14:textId="77777777" w:rsidR="00D16C98" w:rsidRPr="001755C4" w:rsidRDefault="00D16C98" w:rsidP="001755C4"/>
    <w:p w14:paraId="2A4C27B7" w14:textId="77777777" w:rsidR="001755C4" w:rsidRDefault="001755C4" w:rsidP="001755C4">
      <w:pPr>
        <w:rPr>
          <w:rtl/>
        </w:rPr>
      </w:pPr>
      <w:r w:rsidRPr="001755C4">
        <w:rPr>
          <w:rtl/>
        </w:rPr>
        <w:t>وفي ضوء ذلك، يُنظر إلى الرضا الوظيفي في هذه الدراسة بوصفه متغيرًا وسيطًا محتملًا، لا بوصفه نتيجة مفترضة مسبقًا. فالرضا قد يسهم في تفسير جانب من العلاقة بين العمل عن بُعد والأداء عندما يشعر الموظف بوضوح السياسات، وتوافر الدعم، وتحسن التوازن بين العمل والحياة. غير أن الأدبيات لا تقدم نتيجة واحدة حاسمة في هذا الشأن؛ إذ تشير بعض النتائج إلى أن الأداء قد يتحسن بفعل عوامل تشغيلية وتقنية وفردية مباشرة، بينما قد لا يكون الرضا الوظيفي وسيطًا دالًا في جميع السياقات. لذلك، تتعامل الدراسة الحالية مع الرضا الوظيفي باعتباره مسارًا تفسيريًا يحتاج إلى اختبار ميداني، لا افتراضًا مؤكدًا قبل التحليل</w:t>
      </w:r>
      <w:r w:rsidRPr="001755C4">
        <w:t>.</w:t>
      </w:r>
    </w:p>
    <w:p w14:paraId="469C67F4" w14:textId="77777777" w:rsidR="00D16C98" w:rsidRPr="001755C4" w:rsidRDefault="00D16C98" w:rsidP="001755C4"/>
    <w:p w14:paraId="794CD8A0" w14:textId="77777777" w:rsidR="00D16C98" w:rsidRPr="00A1113C" w:rsidRDefault="00A1113C" w:rsidP="00D16C98">
      <w:r w:rsidRPr="00A1113C">
        <w:rPr>
          <w:rtl/>
        </w:rPr>
        <w:t>وبناءً على ما سبق، يفترض النموذج الحالي وجود أثر للعمل عن بُعد على الأداء الوظيفي لدى موظفي مركز الاتصال في قطاع الأعمال بشركة موبايلي، مع اختبار الرضا الوظيفي بوصفه متغيرًا وسيطًا محتملًا في هذه العلاقة. وقد اختُبر هذا الافتراض ميدانيًا باستخدام نماذج الارتباط والانحدار وتحليل الوساطة وفق منهجية</w:t>
      </w:r>
      <w:r w:rsidRPr="00A1113C">
        <w:t xml:space="preserve"> Baron and Kenny (1986)</w:t>
      </w:r>
      <w:r w:rsidRPr="00A1113C">
        <w:rPr>
          <w:rtl/>
        </w:rPr>
        <w:t>، بما يسمح بالتمييز بين الأثر المباشر للعمل عن بُعد على الأداء، والأثر غير المباشر المحتمل عبر الرضا الوظيفي</w:t>
      </w:r>
      <w:r w:rsidRPr="00A1113C">
        <w:t>.</w:t>
      </w:r>
    </w:p>
    <w:p w14:paraId="141F5BED" w14:textId="77777777" w:rsidR="00E8012E" w:rsidRPr="00A1113C" w:rsidRDefault="00E8012E" w:rsidP="00A536F2">
      <w:pPr>
        <w:spacing w:line="30" w:lineRule="atLeast"/>
      </w:pPr>
    </w:p>
    <w:p w14:paraId="121658DC" w14:textId="77777777" w:rsidR="00E117E3" w:rsidRPr="00ED5021" w:rsidRDefault="00E117E3" w:rsidP="00A07D4C">
      <w:pPr>
        <w:pStyle w:val="2"/>
        <w:spacing w:before="320" w:after="200"/>
        <w:jc w:val="left"/>
        <w:rPr>
          <w:rtl/>
        </w:rPr>
      </w:pPr>
      <w:bookmarkStart w:id="31" w:name="_Toc231379473"/>
      <w:r w:rsidRPr="00ED5021">
        <w:rPr>
          <w:rFonts w:hint="cs"/>
        </w:rPr>
        <w:t xml:space="preserve">2.4 </w:t>
      </w:r>
      <w:r w:rsidRPr="00ED5021">
        <w:rPr>
          <w:rFonts w:hint="cs"/>
          <w:rtl/>
        </w:rPr>
        <w:t>الدراسات السابقة وتحليلها</w:t>
      </w:r>
      <w:bookmarkEnd w:id="31"/>
    </w:p>
    <w:p w14:paraId="7E5BA784" w14:textId="77777777" w:rsidR="00700834" w:rsidRDefault="00700834" w:rsidP="00700834">
      <w:pPr>
        <w:rPr>
          <w:rtl/>
        </w:rPr>
      </w:pPr>
      <w:r w:rsidRPr="00700834">
        <w:rPr>
          <w:rtl/>
        </w:rPr>
        <w:t>تُعد مراجعة الدراسات السابقة خطوة أساسية في بناء الإطار العلمي للدراسة الحالية، ليس بوصفها عرضًا سرديًا للبحوث السابقة، بل باعتبارها مدخلًا تحليليًا لفهم ما توصلت إليه الأدبيات حول العمل عن بُعد، والأداء الوظيفي، والرضا الوظيفي، وحدود هذه الأدبيات عند تطبيقها على بيئات مراكز الاتصال. وتكتسب هذه المراجعة أهمية خاصة في هذه الدراسة نظرًا لطبيعة موضوعها، إذ يجمع بين نمط عمل رقمي حديث، وبيئة تشغيلية عالية التفاعل، ومتغير سلوكي وسيط يتمثل في الرضا الوظيفي</w:t>
      </w:r>
      <w:r w:rsidRPr="00700834">
        <w:t>.</w:t>
      </w:r>
    </w:p>
    <w:p w14:paraId="1D366A9E" w14:textId="77777777" w:rsidR="00D16C98" w:rsidRPr="00700834" w:rsidRDefault="00D16C98" w:rsidP="00700834"/>
    <w:p w14:paraId="4BA4E605" w14:textId="77777777" w:rsidR="00700834" w:rsidRDefault="00700834" w:rsidP="00700834">
      <w:pPr>
        <w:rPr>
          <w:rtl/>
        </w:rPr>
      </w:pPr>
      <w:r w:rsidRPr="00700834">
        <w:rPr>
          <w:rtl/>
        </w:rPr>
        <w:lastRenderedPageBreak/>
        <w:t>وتشير الدراسات الدولية إلى أن أثر العمل عن بُعد على الأداء الوظيفي ليس أثرًا ثابتًا أو موحدًا في جميع البيئات، بل يتأثر بطبيعة العمل، ونوع المهام، ومستوى الجاهزية التقنية، ونمط الإشراف، وخصائص الموظفين. فقد أظهرت تجربة</w:t>
      </w:r>
      <w:r w:rsidRPr="00700834">
        <w:t xml:space="preserve"> Bloom et al. (2013) </w:t>
      </w:r>
      <w:r w:rsidRPr="00700834">
        <w:rPr>
          <w:rtl/>
        </w:rPr>
        <w:t>أن العمل من المنزل قد يرتبط بتحسن الأداء في بيئة مركز اتصال عندما تكون المهام قابلة للقياس وتتوفر أنظمة متابعة واضحة، وهو ما يبرز أهمية تصميم بيئة العمل وآليات الرقابة في نجاح هذا النمط. غير أن قيمة هذه الدراسة لا تكمن في تعميم نتيجتها بصورة مباشرة على جميع مراكز الاتصال، بل في إبراز أن نجاح العمل من المنزل يرتبط بسياق تنظيمي وتجريبي مضبوط، وليس بمجرد السماح للموظف بأداء العمل من خارج مقر المؤسسة</w:t>
      </w:r>
      <w:r w:rsidRPr="00700834">
        <w:t xml:space="preserve">. </w:t>
      </w:r>
    </w:p>
    <w:p w14:paraId="1019379E" w14:textId="77777777" w:rsidR="00D16C98" w:rsidRPr="00700834" w:rsidRDefault="00D16C98" w:rsidP="00700834"/>
    <w:p w14:paraId="32776E28" w14:textId="77777777" w:rsidR="00700834" w:rsidRDefault="00700834" w:rsidP="00700834">
      <w:pPr>
        <w:rPr>
          <w:rtl/>
        </w:rPr>
      </w:pPr>
      <w:r w:rsidRPr="00700834">
        <w:rPr>
          <w:rtl/>
        </w:rPr>
        <w:t>وفي اتجاه أكثر تحفظًا، توضح دراسة</w:t>
      </w:r>
      <w:r w:rsidRPr="00700834">
        <w:t xml:space="preserve"> Gibbs, Mengel, and Siemroth (2021) </w:t>
      </w:r>
      <w:r w:rsidRPr="00700834">
        <w:rPr>
          <w:rtl/>
        </w:rPr>
        <w:t>أن الانتقال إلى العمل من المنزل قد يؤدي إلى زيادة ساعات العمل وتغير أنماط التواصل والتركيز، دون أن يترتب على ذلك بالضرورة تحسن موازٍ في الإنتاجية. وتفيد هذه الدراسة في دعم الطرح القائل إن زيادة الوقت المخصص للعمل لا تعني تلقائيًا ارتفاع الأداء، وأن بيئات العمل الرقمية قد تخلق تحديات جديدة تتعلق بالتنسيق، وتوزيع الوقت، واستمرارية التركيز. ومن ثم، فإن تفسير أثر العمل عن بُعد على الأداء يتطلب النظر إلى جودة التنظيم وآليات الدعم، لا الاكتفاء بقياس مقدار الوقت الذي يقضيه الموظف في العمل</w:t>
      </w:r>
      <w:r w:rsidRPr="00700834">
        <w:t xml:space="preserve">. </w:t>
      </w:r>
    </w:p>
    <w:p w14:paraId="2AC9D27E" w14:textId="77777777" w:rsidR="00D16C98" w:rsidRPr="00700834" w:rsidRDefault="00D16C98" w:rsidP="00700834"/>
    <w:p w14:paraId="1B9CFD13" w14:textId="77777777" w:rsidR="00700834" w:rsidRDefault="00700834" w:rsidP="00700834">
      <w:pPr>
        <w:rPr>
          <w:rtl/>
        </w:rPr>
      </w:pPr>
      <w:r w:rsidRPr="00700834">
        <w:rPr>
          <w:rtl/>
        </w:rPr>
        <w:t>ومن زاوية نظرية وتنظيمية، قدّمت دراسة</w:t>
      </w:r>
      <w:r w:rsidRPr="00700834">
        <w:t xml:space="preserve"> Ng, Lit, and Cheung (2022) </w:t>
      </w:r>
      <w:r w:rsidRPr="00700834">
        <w:rPr>
          <w:rtl/>
        </w:rPr>
        <w:t>معالجة مهمة للعمل عن بُعد من خلال إطار التكنولوجيا–المنظمة–البيئة، موضحة أن نجاح هذا النمط يتأثر بعوامل تقنية وتنظيمية وبيئية، مثل الكفاءة التقنية، والدعم التنظيمي، والمرونة، واتجاهات الموظفين نحو العمل الرقمي. وتفيد هذه الدراسة في بناء الأساس النظري للدراسة الحالية؛ لأنها لا تنظر إلى العمل عن بُعد بوصفه ترتيبًا مكانيًا فقط، بل بوصفه ممارسة تنظيمية تتطلب تكاملًا بين التقنية والسياسات وسلوك الموظف. غير أن سياقها لا يرتبط مباشرة بمراكز الاتصال في قطاع الاتصالات السعودي، الأمر الذي يبرر الحاجة إلى اختبار هذه العلاقة في بيئة محلية محددة</w:t>
      </w:r>
      <w:r w:rsidRPr="00700834">
        <w:t xml:space="preserve">. </w:t>
      </w:r>
    </w:p>
    <w:p w14:paraId="70A57873" w14:textId="77777777" w:rsidR="00D16C98" w:rsidRPr="00700834" w:rsidRDefault="00D16C98" w:rsidP="00700834"/>
    <w:p w14:paraId="170AB69C" w14:textId="77777777" w:rsidR="00700834" w:rsidRDefault="00700834" w:rsidP="00700834">
      <w:pPr>
        <w:rPr>
          <w:rtl/>
        </w:rPr>
      </w:pPr>
      <w:r w:rsidRPr="00700834">
        <w:rPr>
          <w:rtl/>
        </w:rPr>
        <w:t>وتكتسب الدراسات التي تناولت مراكز الاتصال مباشرة أهمية خاصة لهذه الدراسة. فقد تناولت دراسة</w:t>
      </w:r>
      <w:r w:rsidRPr="00700834">
        <w:t xml:space="preserve"> Aslan et al. (2022) </w:t>
      </w:r>
      <w:r w:rsidRPr="00700834">
        <w:rPr>
          <w:rtl/>
        </w:rPr>
        <w:t xml:space="preserve">العلاقة بين موقع العمل، والأداء المدرك، والرضا الوظيفي لدى موظفي مركز اتصال، وبيّنت أن العاملين من المنزل أو وفق نمط مختلط أظهروا مستوى أعلى في إدراك الأداء مقارنة بالعاملين من مقر العمل فقط، في حين لم يظهر موقع العمل أثرًا معنويًا على الرضا الوظيفي. وتُعد هذه النتيجة مهمة لأنها تتقاطع مع موضوع الدراسة الحالية في بيئة مركز الاتصال، كما أنها تنبه إلى أن الرضا الوظيفي لا يكون دائمًا القناة </w:t>
      </w:r>
      <w:r w:rsidRPr="00700834">
        <w:rPr>
          <w:rtl/>
        </w:rPr>
        <w:lastRenderedPageBreak/>
        <w:t>الوحيدة لتفسير أثر العمل عن بُعد على الأداء. ومن ثم، فإن هذه الدراسة تدعم ضرورة اختبار الدور الوسيط للرضا الوظيفي ميدانيًا بدل افتراض تحققه مسبقًا</w:t>
      </w:r>
      <w:r w:rsidRPr="00700834">
        <w:t xml:space="preserve">. </w:t>
      </w:r>
    </w:p>
    <w:p w14:paraId="110C48A1" w14:textId="77777777" w:rsidR="00D16C98" w:rsidRPr="00700834" w:rsidRDefault="00D16C98" w:rsidP="00700834"/>
    <w:p w14:paraId="1F4B06AE" w14:textId="77777777" w:rsidR="00700834" w:rsidRDefault="00700834" w:rsidP="00700834">
      <w:pPr>
        <w:rPr>
          <w:rtl/>
        </w:rPr>
      </w:pPr>
      <w:r w:rsidRPr="00700834">
        <w:rPr>
          <w:rtl/>
        </w:rPr>
        <w:t>كما تناولت دراسة</w:t>
      </w:r>
      <w:r w:rsidRPr="00700834">
        <w:t xml:space="preserve"> Baguio et al. (2023) </w:t>
      </w:r>
      <w:r w:rsidRPr="00700834">
        <w:rPr>
          <w:rtl/>
        </w:rPr>
        <w:t>جانبًا آخر من بيئة مراكز الاتصال، يتمثل في ظروف محطة العمل المنزلية لوكلاء مراكز الاتصال العاملين من المنزل. وقد أظهرت الدراسة أن بيئة العمل المنزلية قد تتضمن مخاطر مريحة وفيزيائية تتعلق بالجلوس، وتصميم الكرسي، وملاءمة محطة العمل، وأن تحسين هذه البيئة قد يسهم في تقليل الضغوط الجسدية وتحسين قابلية الاستمرار في أداء العمل. وتفيد هذه الدراسة في توسيع فهم العمل عن بُعد داخل مراكز الاتصال؛ إذ توضح أن الأداء لا يتأثر بالأنظمة الرقمية والسياسات فقط، بل كذلك بظروف العمل الفعلية التي يمارس فيها الموظف مهامه اليومية</w:t>
      </w:r>
      <w:r w:rsidRPr="00700834">
        <w:t xml:space="preserve">. </w:t>
      </w:r>
    </w:p>
    <w:p w14:paraId="1C4C11E9" w14:textId="77777777" w:rsidR="00D16C98" w:rsidRPr="00700834" w:rsidRDefault="00D16C98" w:rsidP="00700834"/>
    <w:p w14:paraId="2D57E32C" w14:textId="77777777" w:rsidR="00700834" w:rsidRDefault="00700834" w:rsidP="00700834">
      <w:pPr>
        <w:rPr>
          <w:rtl/>
        </w:rPr>
      </w:pPr>
      <w:r w:rsidRPr="00700834">
        <w:rPr>
          <w:rtl/>
        </w:rPr>
        <w:t>وتشير دراسة</w:t>
      </w:r>
      <w:r w:rsidRPr="00700834">
        <w:t xml:space="preserve"> Gavoille and Hazans (2022) </w:t>
      </w:r>
      <w:r w:rsidRPr="00700834">
        <w:rPr>
          <w:rtl/>
        </w:rPr>
        <w:t>إلى بعد آخر مهم في تفسير تباين نتائج العمل عن بُعد، وهو البعد الفردي. فقد أوضحت الدراسة أن إنتاجية العمل من المنزل قد تختلف باختلاف السمات الشخصية، حيث ترتبط يقظة الضمير والانفتاح على الخبرة بارتفاع الإنتاجية من المنزل، بينما يرتبط الانبساط بدرجة أقل من تفضيل العمل عن بُعد. وتفيد هذه النتيجة في تفسير سبب اختلاف استجابة الموظفين لنمط العمل عن بُعد، كما تدعم فكرة أن سياسة واحدة موحدة قد لا تكون مناسبة لجميع العاملين. ومع أن هذه الدراسة لا تتناول مراكز الاتصال السعودية مباشرة، فإنها تضيف بعدًا تفسيريًا مهمًا عند تحليل اختلاف أثر العمل عن بُعد بين الموظفين</w:t>
      </w:r>
      <w:r w:rsidRPr="00700834">
        <w:t xml:space="preserve">. </w:t>
      </w:r>
    </w:p>
    <w:p w14:paraId="1FB2EC6C" w14:textId="77777777" w:rsidR="00D16C98" w:rsidRPr="00700834" w:rsidRDefault="00D16C98" w:rsidP="00700834"/>
    <w:p w14:paraId="2E24B21E" w14:textId="77777777" w:rsidR="00700834" w:rsidRDefault="00700834" w:rsidP="00700834">
      <w:pPr>
        <w:rPr>
          <w:rtl/>
        </w:rPr>
      </w:pPr>
      <w:r w:rsidRPr="00700834">
        <w:rPr>
          <w:rtl/>
        </w:rPr>
        <w:t>أما تقرير</w:t>
      </w:r>
      <w:r w:rsidRPr="00700834">
        <w:t xml:space="preserve"> Lund et al. (2021) </w:t>
      </w:r>
      <w:r w:rsidRPr="00700834">
        <w:rPr>
          <w:rtl/>
        </w:rPr>
        <w:t>فيقدّم منظورًا أوسع لمستقبل العمل بعد جائحة كوفيد-19، ويؤكد أن العمل عن بُعد والعمل الهجين أصبحا جزءًا من التحولات الأوسع في سوق العمل، خاصة في الوظائف القابلة للأداء عبر الأدوات الرقمية. وتكمن فائدة هذا التقرير في تقديم خلفية كلية لفهم استمرار العمل عن بُعد بعد الجائحة، لكنه لا يُغني عن الدراسات الميدانية المتخصصة؛ لأنه لا يختبر بصورة مباشرة العلاقة بين العمل عن بُعد والأداء الوظيفي داخل مراكز الاتصال أو في قطاع الاتصالات السعودي. ولذلك يُستخدم في هذه الدراسة بوصفه مصدرًا داعمًا للسياق العام، لا بوصفه دليلًا مباشرًا على نتائج الدراسة الحالية</w:t>
      </w:r>
      <w:r w:rsidRPr="00700834">
        <w:t xml:space="preserve">. </w:t>
      </w:r>
    </w:p>
    <w:p w14:paraId="50D1FC4B" w14:textId="77777777" w:rsidR="00D16C98" w:rsidRPr="00700834" w:rsidRDefault="00D16C98" w:rsidP="00700834"/>
    <w:p w14:paraId="22C8A975" w14:textId="77777777" w:rsidR="00700834" w:rsidRDefault="00700834" w:rsidP="00700834">
      <w:pPr>
        <w:rPr>
          <w:rtl/>
        </w:rPr>
      </w:pPr>
      <w:r w:rsidRPr="00700834">
        <w:rPr>
          <w:rtl/>
        </w:rPr>
        <w:lastRenderedPageBreak/>
        <w:t>وبتحليل هذه الدراسات مجتمعة، يتضح أن الأدبيات الدولية تقدم صورة غير أحادية عن العمل عن بُعد. فبعض الدراسات تشير إلى إمكانية تحسن الأداء عند توافر بيئة منظمة وقابلة للقياس، بينما توضح دراسات أخرى أن العمل عن بُعد قد يرتبط بزيادة ساعات العمل أو بتحديات في التواصل والتركيز، أو بعوامل مريحة وفردية تؤثر في تجربة الموظف. ويعني ذلك أن العلاقة بين العمل عن بُعد والأداء الوظيفي لا يمكن تفسيرها من خلال عامل واحد، بل تتطلب نموذجًا يدمج بين الأبعاد التقنية والتنظيمية والسلوكية. وهذا ما تتبناه الدراسة الحالية من خلال اختبار أثر العمل عن بُعد على الأداء الوظيفي، مع فحص الدور الوسيط المحتمل للرضا الوظيفي في هذه العلاقة</w:t>
      </w:r>
      <w:r w:rsidRPr="00700834">
        <w:t>.</w:t>
      </w:r>
    </w:p>
    <w:p w14:paraId="0719A9AD" w14:textId="77777777" w:rsidR="00D16C98" w:rsidRPr="00700834" w:rsidRDefault="00D16C98" w:rsidP="00700834"/>
    <w:p w14:paraId="7E8EFFDA" w14:textId="77777777" w:rsidR="00700834" w:rsidRDefault="00700834" w:rsidP="00700834">
      <w:pPr>
        <w:rPr>
          <w:rtl/>
        </w:rPr>
      </w:pPr>
      <w:r w:rsidRPr="00700834">
        <w:rPr>
          <w:rtl/>
        </w:rPr>
        <w:t>ومن جهة أخرى، تكشف هذه الدراسات عن محدودية نقل نتائجها مباشرة إلى السياق السعودي؛ إذ إن معظمها أُجري في بيئات دولية تختلف في الثقافة التنظيمية، وطبيعة الإشراف، ومستوى الجاهزية التقنية، وأنماط العمل، كما أن بعضها تناول قطاعات تقنية أو معرفية لا تتطابق مع الطبيعة التشغيلية لمراكز الاتصال. لذلك، تسعى الدراسة الحالية إلى الاستفادة من هذه الأدبيات في بناء الإطار النظري، مع اختبار العلاقة ميدانيًا في مركز الاتصال بقطاع الأعمال في شركة موبايلي، بوصفه نموذجًا سعوديًا لبيئة خدمية تعتمد على التفاعل اللحظي والأنظمة الرقمية ومؤشرات الأداء اليومية</w:t>
      </w:r>
      <w:r w:rsidRPr="00700834">
        <w:t>.</w:t>
      </w:r>
    </w:p>
    <w:p w14:paraId="4EFA3C44" w14:textId="77777777" w:rsidR="00D16C98" w:rsidRPr="00700834" w:rsidRDefault="00D16C98" w:rsidP="00700834"/>
    <w:p w14:paraId="70E6D018" w14:textId="77777777" w:rsidR="00700834" w:rsidRPr="00700834" w:rsidRDefault="00700834" w:rsidP="00700834">
      <w:r w:rsidRPr="00700834">
        <w:rPr>
          <w:rtl/>
        </w:rPr>
        <w:t>وفي ضوء هذا التحليل، تم إعداد جدول (2-1) لتقديم عرض مقارن ومنظم لأبرز الدراسات الدولية ذات الصلة، من حيث المنهجية، والعينة، والنتائج الرئيسة، ونقاط القوة والضعف، والتوصيات. ولا يغني هذا الجدول عن التحليل النقدي السابق، بل يكمّله من خلال تقديم خلاصة مركزة تساعد على المقارنة بين الدراسات، وتوضيح حدود الاستفادة منها في بناء النموذج النظري للدراسة الحالية</w:t>
      </w:r>
      <w:r w:rsidRPr="00700834">
        <w:t>.</w:t>
      </w:r>
    </w:p>
    <w:p w14:paraId="61CA2F4A" w14:textId="77777777" w:rsidR="00700834" w:rsidRPr="00700834" w:rsidRDefault="00700834" w:rsidP="00700834">
      <w:pPr>
        <w:spacing w:after="200"/>
      </w:pPr>
      <w:r w:rsidRPr="00700834">
        <w:rPr>
          <w:rtl/>
        </w:rPr>
        <w:t>وفيما يلي ملخص تحليلي لأبرز هذه الدراسات</w:t>
      </w:r>
      <w:r w:rsidRPr="00700834">
        <w:t>:</w:t>
      </w:r>
    </w:p>
    <w:p w14:paraId="24850C6A" w14:textId="77777777" w:rsidR="00E8012E" w:rsidRPr="00700834" w:rsidRDefault="00E8012E" w:rsidP="00A536F2">
      <w:pPr>
        <w:spacing w:line="30" w:lineRule="atLeast"/>
        <w:rPr>
          <w:rtl/>
        </w:rPr>
      </w:pPr>
    </w:p>
    <w:p w14:paraId="1F3A12E1" w14:textId="77777777" w:rsidR="00A15D33" w:rsidRDefault="00A15D33" w:rsidP="00A536F2">
      <w:pPr>
        <w:pStyle w:val="CaptionArabic"/>
        <w:bidi/>
        <w:spacing w:before="120" w:after="120" w:line="30" w:lineRule="atLeast"/>
        <w:jc w:val="left"/>
        <w:rPr>
          <w:bCs/>
          <w:sz w:val="28"/>
          <w:szCs w:val="28"/>
          <w:rtl/>
        </w:rPr>
      </w:pPr>
      <w:bookmarkStart w:id="32" w:name="_Toc231379536"/>
      <w:r w:rsidRPr="009A3DA7">
        <w:rPr>
          <w:bCs/>
          <w:sz w:val="28"/>
          <w:szCs w:val="28"/>
          <w:rtl/>
        </w:rPr>
        <w:t>جدول (2-1): ملخص تحليلي لأبرز الدراسات الدولية ذات الصلة</w:t>
      </w:r>
      <w:bookmarkEnd w:id="32"/>
    </w:p>
    <w:p w14:paraId="11F30973" w14:textId="77777777" w:rsidR="009A3DA7" w:rsidRPr="009A3DA7" w:rsidRDefault="009A3DA7" w:rsidP="009A3DA7">
      <w:pPr>
        <w:pStyle w:val="CaptionArabic"/>
        <w:bidi/>
        <w:spacing w:line="30" w:lineRule="atLeast"/>
        <w:jc w:val="left"/>
        <w:rPr>
          <w:bCs/>
          <w:sz w:val="28"/>
          <w:szCs w:val="28"/>
          <w:rtl/>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9"/>
        <w:gridCol w:w="1167"/>
        <w:gridCol w:w="1281"/>
        <w:gridCol w:w="1683"/>
        <w:gridCol w:w="990"/>
        <w:gridCol w:w="1019"/>
        <w:gridCol w:w="1107"/>
      </w:tblGrid>
      <w:tr w:rsidR="00950A9B" w:rsidRPr="00950A9B" w14:paraId="51D6C16D" w14:textId="77777777" w:rsidTr="00950A9B">
        <w:trPr>
          <w:tblHeader/>
          <w:tblCellSpacing w:w="15" w:type="dxa"/>
          <w:jc w:val="right"/>
        </w:trPr>
        <w:tc>
          <w:tcPr>
            <w:tcW w:w="0" w:type="auto"/>
            <w:vAlign w:val="center"/>
            <w:hideMark/>
          </w:tcPr>
          <w:p w14:paraId="33BE2DBC" w14:textId="77777777" w:rsidR="00950A9B" w:rsidRPr="00950A9B" w:rsidRDefault="00950A9B" w:rsidP="00950A9B">
            <w:pPr>
              <w:spacing w:after="120" w:line="240" w:lineRule="auto"/>
              <w:jc w:val="center"/>
              <w:rPr>
                <w:rFonts w:ascii="Traditional Arabic" w:hAnsi="Traditional Arabic"/>
                <w:b/>
                <w:bCs/>
              </w:rPr>
            </w:pPr>
            <w:r w:rsidRPr="00950A9B">
              <w:rPr>
                <w:rFonts w:ascii="Traditional Arabic" w:hAnsi="Traditional Arabic"/>
                <w:b/>
                <w:bCs/>
                <w:rtl/>
              </w:rPr>
              <w:t>الدراسة</w:t>
            </w:r>
          </w:p>
        </w:tc>
        <w:tc>
          <w:tcPr>
            <w:tcW w:w="0" w:type="auto"/>
            <w:vAlign w:val="center"/>
            <w:hideMark/>
          </w:tcPr>
          <w:p w14:paraId="21ED5E8A" w14:textId="77777777" w:rsidR="00950A9B" w:rsidRPr="00950A9B" w:rsidRDefault="00950A9B" w:rsidP="00950A9B">
            <w:pPr>
              <w:spacing w:after="120" w:line="240" w:lineRule="auto"/>
              <w:jc w:val="center"/>
              <w:rPr>
                <w:rFonts w:ascii="Traditional Arabic" w:hAnsi="Traditional Arabic"/>
                <w:b/>
                <w:bCs/>
              </w:rPr>
            </w:pPr>
            <w:r w:rsidRPr="00950A9B">
              <w:rPr>
                <w:rFonts w:ascii="Traditional Arabic" w:hAnsi="Traditional Arabic"/>
                <w:b/>
                <w:bCs/>
                <w:rtl/>
              </w:rPr>
              <w:t>المنهجية</w:t>
            </w:r>
          </w:p>
        </w:tc>
        <w:tc>
          <w:tcPr>
            <w:tcW w:w="0" w:type="auto"/>
            <w:vAlign w:val="center"/>
            <w:hideMark/>
          </w:tcPr>
          <w:p w14:paraId="2A50946C" w14:textId="77777777" w:rsidR="00950A9B" w:rsidRPr="00950A9B" w:rsidRDefault="00950A9B" w:rsidP="00950A9B">
            <w:pPr>
              <w:spacing w:after="120" w:line="240" w:lineRule="auto"/>
              <w:jc w:val="center"/>
              <w:rPr>
                <w:rFonts w:ascii="Traditional Arabic" w:hAnsi="Traditional Arabic"/>
                <w:b/>
                <w:bCs/>
              </w:rPr>
            </w:pPr>
            <w:r w:rsidRPr="00950A9B">
              <w:rPr>
                <w:rFonts w:ascii="Traditional Arabic" w:hAnsi="Traditional Arabic"/>
                <w:b/>
                <w:bCs/>
                <w:rtl/>
              </w:rPr>
              <w:t>العينة</w:t>
            </w:r>
          </w:p>
        </w:tc>
        <w:tc>
          <w:tcPr>
            <w:tcW w:w="0" w:type="auto"/>
            <w:vAlign w:val="center"/>
            <w:hideMark/>
          </w:tcPr>
          <w:p w14:paraId="705AC73A" w14:textId="77777777" w:rsidR="00950A9B" w:rsidRPr="00950A9B" w:rsidRDefault="00950A9B" w:rsidP="00950A9B">
            <w:pPr>
              <w:spacing w:after="120" w:line="240" w:lineRule="auto"/>
              <w:jc w:val="center"/>
              <w:rPr>
                <w:rFonts w:ascii="Traditional Arabic" w:hAnsi="Traditional Arabic"/>
                <w:b/>
                <w:bCs/>
              </w:rPr>
            </w:pPr>
            <w:r w:rsidRPr="00950A9B">
              <w:rPr>
                <w:rFonts w:ascii="Traditional Arabic" w:hAnsi="Traditional Arabic"/>
                <w:b/>
                <w:bCs/>
                <w:rtl/>
              </w:rPr>
              <w:t>النتائج الرئيسية</w:t>
            </w:r>
          </w:p>
        </w:tc>
        <w:tc>
          <w:tcPr>
            <w:tcW w:w="0" w:type="auto"/>
            <w:vAlign w:val="center"/>
            <w:hideMark/>
          </w:tcPr>
          <w:p w14:paraId="6599EDA9" w14:textId="77777777" w:rsidR="00950A9B" w:rsidRPr="00950A9B" w:rsidRDefault="00950A9B" w:rsidP="00950A9B">
            <w:pPr>
              <w:spacing w:after="120" w:line="240" w:lineRule="auto"/>
              <w:jc w:val="center"/>
              <w:rPr>
                <w:rFonts w:ascii="Traditional Arabic" w:hAnsi="Traditional Arabic"/>
                <w:b/>
                <w:bCs/>
              </w:rPr>
            </w:pPr>
            <w:r w:rsidRPr="00950A9B">
              <w:rPr>
                <w:rFonts w:ascii="Traditional Arabic" w:hAnsi="Traditional Arabic"/>
                <w:b/>
                <w:bCs/>
                <w:rtl/>
              </w:rPr>
              <w:t>نقاط القوة</w:t>
            </w:r>
          </w:p>
        </w:tc>
        <w:tc>
          <w:tcPr>
            <w:tcW w:w="0" w:type="auto"/>
            <w:vAlign w:val="center"/>
            <w:hideMark/>
          </w:tcPr>
          <w:p w14:paraId="5D3F5452" w14:textId="77777777" w:rsidR="00950A9B" w:rsidRPr="00950A9B" w:rsidRDefault="00950A9B" w:rsidP="00950A9B">
            <w:pPr>
              <w:spacing w:after="120" w:line="240" w:lineRule="auto"/>
              <w:jc w:val="center"/>
              <w:rPr>
                <w:rFonts w:ascii="Traditional Arabic" w:hAnsi="Traditional Arabic"/>
                <w:b/>
                <w:bCs/>
              </w:rPr>
            </w:pPr>
            <w:r w:rsidRPr="00950A9B">
              <w:rPr>
                <w:rFonts w:ascii="Traditional Arabic" w:hAnsi="Traditional Arabic"/>
                <w:b/>
                <w:bCs/>
                <w:rtl/>
              </w:rPr>
              <w:t>نقاط الضعف</w:t>
            </w:r>
          </w:p>
        </w:tc>
        <w:tc>
          <w:tcPr>
            <w:tcW w:w="0" w:type="auto"/>
            <w:vAlign w:val="center"/>
            <w:hideMark/>
          </w:tcPr>
          <w:p w14:paraId="6192A527" w14:textId="77777777" w:rsidR="00950A9B" w:rsidRPr="00950A9B" w:rsidRDefault="00950A9B" w:rsidP="00950A9B">
            <w:pPr>
              <w:spacing w:after="120" w:line="240" w:lineRule="auto"/>
              <w:jc w:val="center"/>
              <w:rPr>
                <w:rFonts w:ascii="Traditional Arabic" w:hAnsi="Traditional Arabic"/>
                <w:b/>
                <w:bCs/>
              </w:rPr>
            </w:pPr>
            <w:r w:rsidRPr="00950A9B">
              <w:rPr>
                <w:rFonts w:ascii="Traditional Arabic" w:hAnsi="Traditional Arabic"/>
                <w:b/>
                <w:bCs/>
                <w:rtl/>
              </w:rPr>
              <w:t>التوصيات</w:t>
            </w:r>
          </w:p>
        </w:tc>
      </w:tr>
      <w:tr w:rsidR="00950A9B" w:rsidRPr="00950A9B" w14:paraId="0C976A9B" w14:textId="77777777" w:rsidTr="00950A9B">
        <w:trPr>
          <w:tblCellSpacing w:w="15" w:type="dxa"/>
          <w:jc w:val="right"/>
        </w:trPr>
        <w:tc>
          <w:tcPr>
            <w:tcW w:w="0" w:type="auto"/>
            <w:vAlign w:val="center"/>
            <w:hideMark/>
          </w:tcPr>
          <w:p w14:paraId="36C760E5" w14:textId="77777777" w:rsidR="00950A9B" w:rsidRPr="00950A9B" w:rsidRDefault="00950A9B" w:rsidP="00950A9B">
            <w:pPr>
              <w:spacing w:after="120" w:line="240" w:lineRule="auto"/>
              <w:jc w:val="center"/>
              <w:rPr>
                <w:rFonts w:asciiTheme="majorBidi" w:hAnsiTheme="majorBidi" w:cstheme="majorBidi"/>
              </w:rPr>
            </w:pPr>
            <w:r w:rsidRPr="00950A9B">
              <w:rPr>
                <w:rFonts w:asciiTheme="majorBidi" w:hAnsiTheme="majorBidi" w:cstheme="majorBidi"/>
              </w:rPr>
              <w:t>Bloom et al. (2013)</w:t>
            </w:r>
          </w:p>
        </w:tc>
        <w:tc>
          <w:tcPr>
            <w:tcW w:w="0" w:type="auto"/>
            <w:vAlign w:val="center"/>
            <w:hideMark/>
          </w:tcPr>
          <w:p w14:paraId="19DCF30E"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تجربة ميدانية عشوائية على تطبيق العمل من المنزل</w:t>
            </w:r>
          </w:p>
        </w:tc>
        <w:tc>
          <w:tcPr>
            <w:tcW w:w="0" w:type="auto"/>
            <w:vAlign w:val="center"/>
            <w:hideMark/>
          </w:tcPr>
          <w:p w14:paraId="4C652CF6"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موظفو مركز اتصال في شركة صينية</w:t>
            </w:r>
          </w:p>
        </w:tc>
        <w:tc>
          <w:tcPr>
            <w:tcW w:w="0" w:type="auto"/>
            <w:vAlign w:val="center"/>
            <w:hideMark/>
          </w:tcPr>
          <w:p w14:paraId="607AC124"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 xml:space="preserve">أظهرت الدراسة تحسنًا في أداء العاملين من المنزل بنسبة 13%، مع انخفاض </w:t>
            </w:r>
            <w:r w:rsidRPr="00950A9B">
              <w:rPr>
                <w:rFonts w:ascii="Traditional Arabic" w:hAnsi="Traditional Arabic"/>
                <w:rtl/>
              </w:rPr>
              <w:lastRenderedPageBreak/>
              <w:t>في معدل الدوران وتوفير في تكاليف التشغيل</w:t>
            </w:r>
          </w:p>
        </w:tc>
        <w:tc>
          <w:tcPr>
            <w:tcW w:w="0" w:type="auto"/>
            <w:vAlign w:val="center"/>
            <w:hideMark/>
          </w:tcPr>
          <w:p w14:paraId="605071DF"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lastRenderedPageBreak/>
              <w:t>دراسة تجريبية قوية وقريبة من بيئة مراكز الاتصال</w:t>
            </w:r>
          </w:p>
        </w:tc>
        <w:tc>
          <w:tcPr>
            <w:tcW w:w="0" w:type="auto"/>
            <w:vAlign w:val="center"/>
            <w:hideMark/>
          </w:tcPr>
          <w:p w14:paraId="092D5227"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 xml:space="preserve">أُجريت في سياق صيني خاص، مما يحد من تعميمها المباشر على </w:t>
            </w:r>
            <w:r w:rsidRPr="00950A9B">
              <w:rPr>
                <w:rFonts w:ascii="Traditional Arabic" w:hAnsi="Traditional Arabic"/>
                <w:rtl/>
              </w:rPr>
              <w:lastRenderedPageBreak/>
              <w:t>السياق السعودي</w:t>
            </w:r>
          </w:p>
        </w:tc>
        <w:tc>
          <w:tcPr>
            <w:tcW w:w="0" w:type="auto"/>
            <w:vAlign w:val="center"/>
            <w:hideMark/>
          </w:tcPr>
          <w:p w14:paraId="2AB5695A"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lastRenderedPageBreak/>
              <w:t xml:space="preserve">اختبار نماذج العمل عن بُعد ميدانيًا وربطها </w:t>
            </w:r>
            <w:r w:rsidRPr="00950A9B">
              <w:rPr>
                <w:rFonts w:ascii="Traditional Arabic" w:hAnsi="Traditional Arabic"/>
                <w:rtl/>
              </w:rPr>
              <w:lastRenderedPageBreak/>
              <w:t>بمؤشرات أداء تشغيلية واضحة</w:t>
            </w:r>
          </w:p>
        </w:tc>
      </w:tr>
      <w:tr w:rsidR="00950A9B" w:rsidRPr="00950A9B" w14:paraId="31292F47" w14:textId="77777777" w:rsidTr="00950A9B">
        <w:trPr>
          <w:tblCellSpacing w:w="15" w:type="dxa"/>
          <w:jc w:val="right"/>
        </w:trPr>
        <w:tc>
          <w:tcPr>
            <w:tcW w:w="0" w:type="auto"/>
            <w:vAlign w:val="center"/>
            <w:hideMark/>
          </w:tcPr>
          <w:p w14:paraId="27E165AC" w14:textId="77777777" w:rsidR="00950A9B" w:rsidRPr="00950A9B" w:rsidRDefault="00950A9B" w:rsidP="00950A9B">
            <w:pPr>
              <w:spacing w:after="120" w:line="240" w:lineRule="auto"/>
              <w:jc w:val="center"/>
              <w:rPr>
                <w:rFonts w:asciiTheme="majorBidi" w:hAnsiTheme="majorBidi" w:cstheme="majorBidi"/>
              </w:rPr>
            </w:pPr>
            <w:r w:rsidRPr="00950A9B">
              <w:rPr>
                <w:rFonts w:asciiTheme="majorBidi" w:hAnsiTheme="majorBidi" w:cstheme="majorBidi"/>
              </w:rPr>
              <w:lastRenderedPageBreak/>
              <w:t>Ng, Lit, and Cheung (2022)</w:t>
            </w:r>
          </w:p>
        </w:tc>
        <w:tc>
          <w:tcPr>
            <w:tcW w:w="0" w:type="auto"/>
            <w:vAlign w:val="center"/>
            <w:hideMark/>
          </w:tcPr>
          <w:p w14:paraId="0D063527"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دراسة كمية اعتمدت على نموذج التكنولوجيا–المنظمة–البيئة</w:t>
            </w:r>
            <w:r w:rsidRPr="00950A9B">
              <w:rPr>
                <w:rFonts w:ascii="Traditional Arabic" w:hAnsi="Traditional Arabic"/>
              </w:rPr>
              <w:t xml:space="preserve"> (TOE)</w:t>
            </w:r>
          </w:p>
        </w:tc>
        <w:tc>
          <w:tcPr>
            <w:tcW w:w="0" w:type="auto"/>
            <w:vAlign w:val="center"/>
            <w:hideMark/>
          </w:tcPr>
          <w:p w14:paraId="4231DF73"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موظفون في بيئات عمل تتبنى نماذج العمل عن بُعد</w:t>
            </w:r>
          </w:p>
        </w:tc>
        <w:tc>
          <w:tcPr>
            <w:tcW w:w="0" w:type="auto"/>
            <w:vAlign w:val="center"/>
            <w:hideMark/>
          </w:tcPr>
          <w:p w14:paraId="0E562728"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أوضحت الدراسة أن نجاح العمل عن بُعد يتأثر بالدعم التقني والتنظيمي والمرونة واتجاهات الموظفين، وأن هذه العوامل ترتبط بتحسين الأداء الوظيفي</w:t>
            </w:r>
          </w:p>
        </w:tc>
        <w:tc>
          <w:tcPr>
            <w:tcW w:w="0" w:type="auto"/>
            <w:vAlign w:val="center"/>
            <w:hideMark/>
          </w:tcPr>
          <w:p w14:paraId="1A28DDFC"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تقدم إطارًا نظريًا مناسبًا لتفسير العمل عن بُعد من خلال أبعاد تقنية وتنظيمية وبيئية</w:t>
            </w:r>
          </w:p>
        </w:tc>
        <w:tc>
          <w:tcPr>
            <w:tcW w:w="0" w:type="auto"/>
            <w:vAlign w:val="center"/>
            <w:hideMark/>
          </w:tcPr>
          <w:p w14:paraId="2CD8C5B8"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لا تركز على مراكز الاتصال ولا على السياق السعودي</w:t>
            </w:r>
          </w:p>
        </w:tc>
        <w:tc>
          <w:tcPr>
            <w:tcW w:w="0" w:type="auto"/>
            <w:vAlign w:val="center"/>
            <w:hideMark/>
          </w:tcPr>
          <w:p w14:paraId="1325EE07"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تعزيز الدعم التقني والتنظيمي وتطوير سياسات مرنة لإدارة العمل عن بُعد</w:t>
            </w:r>
          </w:p>
        </w:tc>
      </w:tr>
      <w:tr w:rsidR="00950A9B" w:rsidRPr="00950A9B" w14:paraId="7DDFDA80" w14:textId="77777777" w:rsidTr="00950A9B">
        <w:trPr>
          <w:tblCellSpacing w:w="15" w:type="dxa"/>
          <w:jc w:val="right"/>
        </w:trPr>
        <w:tc>
          <w:tcPr>
            <w:tcW w:w="0" w:type="auto"/>
            <w:vAlign w:val="center"/>
            <w:hideMark/>
          </w:tcPr>
          <w:p w14:paraId="14077B21" w14:textId="77777777" w:rsidR="00950A9B" w:rsidRPr="00950A9B" w:rsidRDefault="00950A9B" w:rsidP="00950A9B">
            <w:pPr>
              <w:spacing w:after="120" w:line="240" w:lineRule="auto"/>
              <w:jc w:val="center"/>
              <w:rPr>
                <w:rFonts w:asciiTheme="majorBidi" w:hAnsiTheme="majorBidi" w:cstheme="majorBidi"/>
              </w:rPr>
            </w:pPr>
            <w:r w:rsidRPr="00950A9B">
              <w:rPr>
                <w:rFonts w:asciiTheme="majorBidi" w:hAnsiTheme="majorBidi" w:cstheme="majorBidi"/>
              </w:rPr>
              <w:t>Baguio et al. (2023)</w:t>
            </w:r>
          </w:p>
        </w:tc>
        <w:tc>
          <w:tcPr>
            <w:tcW w:w="0" w:type="auto"/>
            <w:vAlign w:val="center"/>
            <w:hideMark/>
          </w:tcPr>
          <w:p w14:paraId="7E0B6DA3"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دراسة حالة شبه تجريبية باستخدام</w:t>
            </w:r>
            <w:r w:rsidRPr="00950A9B">
              <w:rPr>
                <w:rFonts w:ascii="Traditional Arabic" w:hAnsi="Traditional Arabic"/>
              </w:rPr>
              <w:t xml:space="preserve"> ROSA </w:t>
            </w:r>
            <w:r w:rsidRPr="00950A9B">
              <w:rPr>
                <w:rFonts w:ascii="Traditional Arabic" w:hAnsi="Traditional Arabic"/>
                <w:rtl/>
              </w:rPr>
              <w:t>و</w:t>
            </w:r>
            <w:r w:rsidRPr="00950A9B">
              <w:rPr>
                <w:rFonts w:ascii="Traditional Arabic" w:hAnsi="Traditional Arabic"/>
              </w:rPr>
              <w:t>TAM</w:t>
            </w:r>
          </w:p>
        </w:tc>
        <w:tc>
          <w:tcPr>
            <w:tcW w:w="0" w:type="auto"/>
            <w:vAlign w:val="center"/>
            <w:hideMark/>
          </w:tcPr>
          <w:p w14:paraId="1779FF74"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Pr>
              <w:t xml:space="preserve">61 </w:t>
            </w:r>
            <w:r w:rsidRPr="00950A9B">
              <w:rPr>
                <w:rFonts w:ascii="Traditional Arabic" w:hAnsi="Traditional Arabic"/>
                <w:rtl/>
              </w:rPr>
              <w:t>موظف مركز اتصال يعملون من المنزل في</w:t>
            </w:r>
            <w:r w:rsidRPr="00950A9B">
              <w:rPr>
                <w:rFonts w:ascii="Traditional Arabic" w:hAnsi="Traditional Arabic"/>
              </w:rPr>
              <w:t xml:space="preserve"> Cordova, Cebu</w:t>
            </w:r>
          </w:p>
        </w:tc>
        <w:tc>
          <w:tcPr>
            <w:tcW w:w="0" w:type="auto"/>
            <w:vAlign w:val="center"/>
            <w:hideMark/>
          </w:tcPr>
          <w:p w14:paraId="3E49B4B8"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أظهرت الدراسة وجود مخاطر مريحة/فيزيائية مرتفعة في محطات العمل المنزلية، وأن التدخل المريح أسهم في خفض المخاطر وتحسين إدراك العاملين للسلامة وسهولة الاستخدام</w:t>
            </w:r>
          </w:p>
        </w:tc>
        <w:tc>
          <w:tcPr>
            <w:tcW w:w="0" w:type="auto"/>
            <w:vAlign w:val="center"/>
            <w:hideMark/>
          </w:tcPr>
          <w:p w14:paraId="2CA6DDCC"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تركيز مباشر على موظفي مراكز الاتصال العاملين من المنزل</w:t>
            </w:r>
          </w:p>
        </w:tc>
        <w:tc>
          <w:tcPr>
            <w:tcW w:w="0" w:type="auto"/>
            <w:vAlign w:val="center"/>
            <w:hideMark/>
          </w:tcPr>
          <w:p w14:paraId="1897A49E"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تركز على الجوانب المريحة والفيزيائية أكثر من الجوانب التنظيمية والسلوكية</w:t>
            </w:r>
          </w:p>
        </w:tc>
        <w:tc>
          <w:tcPr>
            <w:tcW w:w="0" w:type="auto"/>
            <w:vAlign w:val="center"/>
            <w:hideMark/>
          </w:tcPr>
          <w:p w14:paraId="0C92FC25"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مراعاة تصميم بيئة العمل المنزلية، وتوفير تجهيزات مريحة تقلل الإجهاد الجسدي</w:t>
            </w:r>
          </w:p>
        </w:tc>
      </w:tr>
      <w:tr w:rsidR="00950A9B" w:rsidRPr="00950A9B" w14:paraId="3A988F37" w14:textId="77777777" w:rsidTr="00950A9B">
        <w:trPr>
          <w:tblCellSpacing w:w="15" w:type="dxa"/>
          <w:jc w:val="right"/>
        </w:trPr>
        <w:tc>
          <w:tcPr>
            <w:tcW w:w="0" w:type="auto"/>
            <w:vAlign w:val="center"/>
            <w:hideMark/>
          </w:tcPr>
          <w:p w14:paraId="0FCE5025" w14:textId="77777777" w:rsidR="00950A9B" w:rsidRPr="00950A9B" w:rsidRDefault="00950A9B" w:rsidP="00950A9B">
            <w:pPr>
              <w:spacing w:after="120" w:line="240" w:lineRule="auto"/>
              <w:jc w:val="center"/>
              <w:rPr>
                <w:rFonts w:asciiTheme="majorBidi" w:hAnsiTheme="majorBidi" w:cstheme="majorBidi"/>
              </w:rPr>
            </w:pPr>
            <w:r w:rsidRPr="00950A9B">
              <w:rPr>
                <w:rFonts w:asciiTheme="majorBidi" w:hAnsiTheme="majorBidi" w:cstheme="majorBidi"/>
              </w:rPr>
              <w:t>Mostafa (2021)</w:t>
            </w:r>
          </w:p>
        </w:tc>
        <w:tc>
          <w:tcPr>
            <w:tcW w:w="0" w:type="auto"/>
            <w:vAlign w:val="center"/>
            <w:hideMark/>
          </w:tcPr>
          <w:p w14:paraId="78E567CA"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دراسة كمية باستخدام استبانة وتحليل ارتباط وانحدار</w:t>
            </w:r>
          </w:p>
        </w:tc>
        <w:tc>
          <w:tcPr>
            <w:tcW w:w="0" w:type="auto"/>
            <w:vAlign w:val="center"/>
            <w:hideMark/>
          </w:tcPr>
          <w:p w14:paraId="13CBB41C"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Pr>
              <w:t xml:space="preserve">318 </w:t>
            </w:r>
            <w:r w:rsidRPr="00950A9B">
              <w:rPr>
                <w:rFonts w:ascii="Traditional Arabic" w:hAnsi="Traditional Arabic"/>
                <w:rtl/>
              </w:rPr>
              <w:t>موظفًا يعملون عن بُعد في قطاعات مختلفة في مصر</w:t>
            </w:r>
          </w:p>
        </w:tc>
        <w:tc>
          <w:tcPr>
            <w:tcW w:w="0" w:type="auto"/>
            <w:vAlign w:val="center"/>
            <w:hideMark/>
          </w:tcPr>
          <w:p w14:paraId="08C9563D"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أظهرت الدراسة أن إدراك الموظفين للعمل عن بُعد ارتبط إيجابيًا بالرفاه النفسي والتكامل بين العمل والحياة، وسلبيًا بالاستنزاف العاطفي</w:t>
            </w:r>
          </w:p>
        </w:tc>
        <w:tc>
          <w:tcPr>
            <w:tcW w:w="0" w:type="auto"/>
            <w:vAlign w:val="center"/>
            <w:hideMark/>
          </w:tcPr>
          <w:p w14:paraId="2EFE2140"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تبرز البعد الإنساني والنفسي في تجربة العمل عن بُعد</w:t>
            </w:r>
          </w:p>
        </w:tc>
        <w:tc>
          <w:tcPr>
            <w:tcW w:w="0" w:type="auto"/>
            <w:vAlign w:val="center"/>
            <w:hideMark/>
          </w:tcPr>
          <w:p w14:paraId="664E6BD7"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لا تركز على مراكز الاتصال ولا على السياق السعودي</w:t>
            </w:r>
          </w:p>
        </w:tc>
        <w:tc>
          <w:tcPr>
            <w:tcW w:w="0" w:type="auto"/>
            <w:vAlign w:val="center"/>
            <w:hideMark/>
          </w:tcPr>
          <w:p w14:paraId="698BFDE8" w14:textId="77777777" w:rsidR="00950A9B" w:rsidRPr="00950A9B" w:rsidRDefault="00950A9B" w:rsidP="00950A9B">
            <w:pPr>
              <w:spacing w:after="120" w:line="240" w:lineRule="auto"/>
              <w:jc w:val="center"/>
              <w:rPr>
                <w:rFonts w:ascii="Traditional Arabic" w:hAnsi="Traditional Arabic"/>
              </w:rPr>
            </w:pPr>
            <w:r w:rsidRPr="00950A9B">
              <w:rPr>
                <w:rFonts w:ascii="Traditional Arabic" w:hAnsi="Traditional Arabic"/>
                <w:rtl/>
              </w:rPr>
              <w:t>مراعاة الرفاه النفسي والتوازن بين العمل والحياة عند تطوير سياسات العمل عن بُعد</w:t>
            </w:r>
          </w:p>
        </w:tc>
      </w:tr>
    </w:tbl>
    <w:p w14:paraId="09BAF3F8" w14:textId="77777777" w:rsidR="00DE26F5" w:rsidRDefault="00DE26F5" w:rsidP="00DE26F5">
      <w:pPr>
        <w:spacing w:before="120" w:after="120" w:line="240" w:lineRule="auto"/>
        <w:jc w:val="right"/>
      </w:pPr>
      <w:r>
        <w:rPr>
          <w:rtl/>
        </w:rPr>
        <w:t>المصدر: إعداد الباحث استنادًا إلى مراجعة الدراسات السابقة.</w:t>
      </w:r>
    </w:p>
    <w:p w14:paraId="642E3367" w14:textId="77777777" w:rsidR="00E8012E" w:rsidRPr="00DE26F5" w:rsidRDefault="00E8012E" w:rsidP="00A536F2">
      <w:pPr>
        <w:spacing w:line="30" w:lineRule="atLeast"/>
        <w:rPr>
          <w:rtl/>
        </w:rPr>
      </w:pPr>
    </w:p>
    <w:p w14:paraId="5B76ED1A" w14:textId="77777777" w:rsidR="00FD0AFB" w:rsidRPr="00B31790" w:rsidRDefault="00FD0AFB" w:rsidP="00A536F2">
      <w:r w:rsidRPr="00B31790">
        <w:rPr>
          <w:rtl/>
        </w:rPr>
        <w:t>وبعد استعراض الأدبيات العالمية والإقليمية المتعلقة بتطبيق نماذج العمل عن بُعد وآثارها على الأداء الوظيفي في بيئات تشغيلية مختلفة، تبرز الحاجة إلى تخصيص محور مستقل يركّز على الدراسات التي تناولت الموضوع في السياق السعودي والعربي، وذلك نظرًا لتميز هذا السياق من حيث البنية المؤسسية والثقافة التنظيمية ودرجة النضج الرقمي. ومن ثم، يأتي القسم التالي (2.4.1) لاستعراض وتحليل الدراسات السابقة المحلية والعربية ذات الصلة المباشرة بموضوع الدراسة الحالية وبيئتها التطبيقية</w:t>
      </w:r>
      <w:r w:rsidRPr="00B31790">
        <w:t>.</w:t>
      </w:r>
    </w:p>
    <w:p w14:paraId="7C72F3DB" w14:textId="77777777" w:rsidR="005D0DCF" w:rsidRPr="00B31790" w:rsidRDefault="005D0DCF" w:rsidP="00A536F2">
      <w:pPr>
        <w:spacing w:line="30" w:lineRule="atLeast"/>
        <w:rPr>
          <w:rtl/>
        </w:rPr>
      </w:pPr>
    </w:p>
    <w:p w14:paraId="61020A99" w14:textId="77777777" w:rsidR="005D0DCF" w:rsidRPr="00B31790" w:rsidRDefault="005D0DCF" w:rsidP="00A536F2">
      <w:pPr>
        <w:spacing w:line="30" w:lineRule="atLeast"/>
        <w:rPr>
          <w:rtl/>
        </w:rPr>
      </w:pPr>
    </w:p>
    <w:p w14:paraId="265D7B1B" w14:textId="77777777" w:rsidR="00A0326F" w:rsidRPr="00ED5021" w:rsidRDefault="00A0326F" w:rsidP="00B57229">
      <w:pPr>
        <w:pStyle w:val="3"/>
        <w:spacing w:before="280" w:after="160"/>
        <w:jc w:val="left"/>
        <w:rPr>
          <w:rtl/>
        </w:rPr>
      </w:pPr>
      <w:bookmarkStart w:id="33" w:name="_Toc231379474"/>
      <w:r w:rsidRPr="00ED5021">
        <w:lastRenderedPageBreak/>
        <w:t xml:space="preserve">2.4.1 </w:t>
      </w:r>
      <w:r w:rsidRPr="00ED5021">
        <w:rPr>
          <w:rtl/>
        </w:rPr>
        <w:t>الدراسات السابقة في السياق السعودي والعربي</w:t>
      </w:r>
      <w:bookmarkEnd w:id="33"/>
    </w:p>
    <w:p w14:paraId="6B488762" w14:textId="77777777" w:rsidR="00371D0C" w:rsidRDefault="00371D0C" w:rsidP="00371D0C">
      <w:pPr>
        <w:rPr>
          <w:rtl/>
        </w:rPr>
      </w:pPr>
      <w:r w:rsidRPr="00371D0C">
        <w:rPr>
          <w:rtl/>
        </w:rPr>
        <w:t>شهدت الأدبيات السعودية والعربية اهتمامًا متزايدًا بدراسة العمل عن بُعد والتحول الرقمي في بيئات العمل المختلفة، خاصة بعد جائحة كوفيد-19 التي فرضت على المؤسسات الحكومية والخاصة تبني نماذج تشغيلية أكثر مرونة. وتكتسب هذه الدراسات أهمية خاصة بالنسبة للدراسة الحالية؛ لأنها تساعد على فهم خصوصية تطبيق العمل عن بُعد في السياق المحلي، من حيث الجاهزية التقنية، والدعم التنظيمي، وثقافة العمل، وحدود انتقال النتائج من بيئات دولية إلى بيئات سعودية لها خصائصها المؤسسية والتنظيمية</w:t>
      </w:r>
      <w:r w:rsidRPr="00371D0C">
        <w:t>.</w:t>
      </w:r>
    </w:p>
    <w:p w14:paraId="587EACDE" w14:textId="77777777" w:rsidR="00D16C98" w:rsidRPr="00371D0C" w:rsidRDefault="00D16C98" w:rsidP="00371D0C"/>
    <w:p w14:paraId="0EBA9AA4" w14:textId="77777777" w:rsidR="00371D0C" w:rsidRDefault="00371D0C" w:rsidP="00371D0C">
      <w:pPr>
        <w:rPr>
          <w:rtl/>
        </w:rPr>
      </w:pPr>
      <w:r w:rsidRPr="00371D0C">
        <w:rPr>
          <w:rtl/>
        </w:rPr>
        <w:t>وقد تناولت دراسة الغامدي والقرني والشنيفي (2023) تجربة العمل عن بُعد خلال أزمة كوفيد-19 من وجهة نظر موظفي القطاع العام في المملكة العربية السعودية، وركّزت على التحديات والحلول المرتبطة بتطبيق هذا النمط من العمل. وتفيد هذه الدراسة في توضيح أن نجاح العمل عن بُعد في السياق السعودي لا يعتمد على إتاحة التقنية فقط، بل يرتبط أيضًا بتوفير متطلبات العمل، وتنظيم آلياته، وتدريب الموظفين، وتطوير قنوات الدعم والمتابعة. وتمثل هذه النتائج خلفية محلية مهمة للدراسة الحالية، لأنها تبرز أن العمل عن بُعد يحتاج إلى إدارة تنظيمية واضحة حتى يحقق أثرًا إيجابيًا في بيئات العمل</w:t>
      </w:r>
      <w:r w:rsidRPr="00371D0C">
        <w:t>.</w:t>
      </w:r>
    </w:p>
    <w:p w14:paraId="27CB3ED3" w14:textId="77777777" w:rsidR="00D16C98" w:rsidRPr="00371D0C" w:rsidRDefault="00D16C98" w:rsidP="00371D0C"/>
    <w:p w14:paraId="3B35F5CD" w14:textId="77777777" w:rsidR="00371D0C" w:rsidRDefault="00371D0C" w:rsidP="00371D0C">
      <w:pPr>
        <w:rPr>
          <w:rtl/>
        </w:rPr>
      </w:pPr>
      <w:r w:rsidRPr="00371D0C">
        <w:rPr>
          <w:rtl/>
        </w:rPr>
        <w:t>وفي السياق نفسه، قدّمت دراسة الغامدي والشمري (2024) دليلًا ميدانيًا سعوديًا على العلاقة بين العمل عن بُعد والأداء الوظيفي، من خلال دراسة أجريت على موظفي إدارة تعليم بيشة خلال جائحة كورونا. وقد اعتمدت الدراسة على المنهج الوصفي التحليلي، وبلغت عيّنتها 59 موظفًا، وأظهرت نتائجها وجود أثر ذي دلالة إحصائية لتطبيق العمل عن بُعد على الأداء الوظيفي. كما أوضحت أن معرفة العاملين بالعمل عن بُعد، وتوافر المتطلبات التقنية والمعلوماتية، وتوافر المتطلبات الحكومية والمبادرات، كلها عوامل أسهمت في تفسير الأداء الوظيفي. وتفيد هذه الدراسة في دعم منطق الدراسة الحالية من حيث أهمية الجاهزية التقنية والتنظيمية، مع ملاحظة أن سياقها يرتبط بإدارة تعليمية، لا ببيئة مركز اتصال تعتمد على التفاعل اللحظي ومؤشرات الأداء التشغيلية</w:t>
      </w:r>
      <w:r w:rsidRPr="00371D0C">
        <w:t>.</w:t>
      </w:r>
    </w:p>
    <w:p w14:paraId="20238873" w14:textId="77777777" w:rsidR="00D16C98" w:rsidRPr="00371D0C" w:rsidRDefault="00D16C98" w:rsidP="00371D0C"/>
    <w:p w14:paraId="0E36687D" w14:textId="77777777" w:rsidR="00371D0C" w:rsidRDefault="00371D0C" w:rsidP="00371D0C">
      <w:pPr>
        <w:rPr>
          <w:rtl/>
        </w:rPr>
      </w:pPr>
      <w:r w:rsidRPr="00371D0C">
        <w:rPr>
          <w:rtl/>
        </w:rPr>
        <w:t>أما دراسة الأحمدي (2024)، فقد تناولت دور التحول الرقمي في تحسين كفاءة إدارة الموارد البشرية في شركة الاتصالات السعودية بالمدينة المنورة. وتبرز أهمية هذه الدراسة في أنها قريبة من قطاع الاتصالات السعودي، وتوضح أن التحول الرقمي يمكن أن يسهم في تحسين كفاءة إدارة الموارد البشرية ورفع مستوى الأداء، مع وجود تحديات ترتبط بالبنية التحتية والتكلفة والخبرات التقنية. وتفيد هذه الدراسة في دعم البعد السياقي للدراسة الحالية؛ إذ توضح أن بيئة الاتصالات السعودية تشهد تحولات رقمية مؤثرة في إدارة العمل والموارد البشرية، غير أنها لا تختبر بصورة مباشرة أثر العمل عن بُعد على أداء موظفي مراكز الاتصال، ولا تفحص الدور الوسيط للرضا الوظيفي</w:t>
      </w:r>
      <w:r w:rsidRPr="00371D0C">
        <w:t>.</w:t>
      </w:r>
    </w:p>
    <w:p w14:paraId="58534C8A" w14:textId="77777777" w:rsidR="00D16C98" w:rsidRPr="00371D0C" w:rsidRDefault="00D16C98" w:rsidP="00371D0C"/>
    <w:p w14:paraId="0EAC2EC4" w14:textId="77777777" w:rsidR="00371D0C" w:rsidRDefault="00371D0C" w:rsidP="00371D0C">
      <w:pPr>
        <w:rPr>
          <w:rtl/>
        </w:rPr>
      </w:pPr>
      <w:r w:rsidRPr="00371D0C">
        <w:rPr>
          <w:rtl/>
        </w:rPr>
        <w:t>وتناولت دراسة المالكي ومجلد (2024) أثر العمل عن بُعد على جودة الحياة الوظيفية والاغتراب الوظيفي في بيئة صحية سعودية. وتفيد هذه الدراسة في إبراز البعد الإنساني والسلوكي للعمل عن بُعد، خاصة ما يتعلق بجودة الحياة الوظيفية، والتوازن بين العمل والحياة، والثقة التنظيمية، وما قد ينشأ عن العمل عن بُعد من آثار نفسية أو اجتماعية داخل بيئة العمل. ورغم أن هذه الدراسة لا تتناول مراكز الاتصال ولا قطاع الاتصالات، فإنها تدعم أهمية إدراج متغيرات سلوكية مثل الرضا الوظيفي عند دراسة العمل عن بُعد، بدل الاقتصار على الجوانب التقنية أو التشغيلية فقط</w:t>
      </w:r>
      <w:r w:rsidRPr="00371D0C">
        <w:t>.</w:t>
      </w:r>
    </w:p>
    <w:p w14:paraId="7E8AC681" w14:textId="77777777" w:rsidR="00D16C98" w:rsidRPr="00371D0C" w:rsidRDefault="00D16C98" w:rsidP="00371D0C"/>
    <w:p w14:paraId="2CEE30A2" w14:textId="77777777" w:rsidR="00371D0C" w:rsidRDefault="00371D0C" w:rsidP="00371D0C">
      <w:pPr>
        <w:rPr>
          <w:rtl/>
        </w:rPr>
      </w:pPr>
      <w:r w:rsidRPr="00371D0C">
        <w:rPr>
          <w:rtl/>
        </w:rPr>
        <w:t>وتُعد دراسة</w:t>
      </w:r>
      <w:r w:rsidRPr="00371D0C">
        <w:t xml:space="preserve"> Alfaleh et al. (2021) </w:t>
      </w:r>
      <w:r w:rsidRPr="00371D0C">
        <w:rPr>
          <w:rtl/>
        </w:rPr>
        <w:t>من أقرب الدراسات المحلية إلى موضوع الدراسة الحالية؛ لأنها تناولت مركز اتصال طبي حكومي في المملكة العربية السعودية، وقارنت بين العاملين حضوريًا والعاملين عن بُعد من حيث الرضا والإنتاجية والأداء. وقد شملت الدراسة 124 من العاملين في مركز الاتصال الطبي، منهم 77 يعملون حضوريًا و47 يعملون عن بُعد. وأظهرت النتائج أن العاملين حضوريًا كانوا أعلى رضا في جوانب طبيعة العمل، ودعم المشرف، والإنتاجية والأداء، والرضا العام، مقارنة بالعاملين عن بُعد، بينما أظهر العاملون عن بُعد مستوى أعلى في جانب الاستقلالية الوظيفية، دون أن يكون هذا الفرق دالًا إحصائيًا. وتفيد هذه النتيجة في تأكيد أن أثر العمل عن بُعد في مراكز الاتصال ليس أثرًا موحدًا أو مضمونًا في جميع الحالات، بل يتأثر بطبيعة القطاع، ومستوى الدعم الإشرافي، وآليات المتابعة، وظروف العمل الفعلية</w:t>
      </w:r>
      <w:r w:rsidRPr="00371D0C">
        <w:t>.</w:t>
      </w:r>
    </w:p>
    <w:p w14:paraId="48CC94BD" w14:textId="77777777" w:rsidR="00D16C98" w:rsidRPr="00371D0C" w:rsidRDefault="00D16C98" w:rsidP="00371D0C"/>
    <w:p w14:paraId="6B72E0FD" w14:textId="77777777" w:rsidR="00371D0C" w:rsidRDefault="00371D0C" w:rsidP="00371D0C">
      <w:pPr>
        <w:rPr>
          <w:rtl/>
        </w:rPr>
      </w:pPr>
      <w:r w:rsidRPr="00371D0C">
        <w:rPr>
          <w:rtl/>
        </w:rPr>
        <w:t>وتكتسب دراسة</w:t>
      </w:r>
      <w:r w:rsidRPr="00371D0C">
        <w:t xml:space="preserve"> Alfaleh et al. (2021) </w:t>
      </w:r>
      <w:r w:rsidRPr="00371D0C">
        <w:rPr>
          <w:rtl/>
        </w:rPr>
        <w:t>أهمية إضافية لأنها تؤكد خصوصية بيئات مراكز الاتصال في السياق السعودي، حيث قد يؤدي العمل عن بُعد إلى تعزيز بعض جوانب تجربة الموظف مثل الاستقلالية، لكنه قد لا يحقق بالضرورة رضا أعلى أو أداءً أفضل إذا لم تتوافر ظروف تنظيمية وتشغيلية مناسبة. وهذا ينسجم مع توجه الدراسة الحالية التي لا تفترض أن العمل عن بُعد يؤدي تلقائيًا إلى تحسين الأداء، ولا تفترض أن الرضا الوظيفي يفسر العلاقة بصورة حتمية، بل تختبر هذه العلاقات ميدانيًا في مركز الاتصال بقطاع الأعمال في شركة موبايلي</w:t>
      </w:r>
      <w:r w:rsidRPr="00371D0C">
        <w:t>.</w:t>
      </w:r>
    </w:p>
    <w:p w14:paraId="312E2AF2" w14:textId="77777777" w:rsidR="00D16C98" w:rsidRPr="00371D0C" w:rsidRDefault="00D16C98" w:rsidP="00371D0C"/>
    <w:p w14:paraId="53324215" w14:textId="77777777" w:rsidR="00371D0C" w:rsidRDefault="00371D0C" w:rsidP="00371D0C">
      <w:pPr>
        <w:rPr>
          <w:rtl/>
        </w:rPr>
      </w:pPr>
      <w:r w:rsidRPr="00371D0C">
        <w:rPr>
          <w:rtl/>
        </w:rPr>
        <w:t xml:space="preserve">وبتحليل الدراسات السعودية والعربية مجتمعة، يتضح أنها تقدم أساسًا مهمًا لفهم العمل عن بُعد في البيئة المحلية، لكنها لا تغلق الفجوة البحثية التي تعالجها الدراسة الحالية. فقد تناولت بعض الدراسات العمل عن بُعد في القطاع العام أو التعليمي، وتناولت أخرى جودة الحياة الوظيفية أو التحول الرقمي أو مراكز اتصال طبية، إلا أن الدراسات التي تختبر أثر العمل عن بُعد على الأداء الوظيفي داخل مركز اتصال في </w:t>
      </w:r>
      <w:r w:rsidRPr="00371D0C">
        <w:rPr>
          <w:rtl/>
        </w:rPr>
        <w:lastRenderedPageBreak/>
        <w:t>قطاع الاتصالات السعودي، مع إدراج الرضا الوظيفي كمتغير وسيط، لا تزال محدودة. ومن ثم، تأتي الدراسة الحالية لتقديم معالجة ميدانية أكثر تخصصًا من خلال التركيز على مركز الاتصال في قطاع الأعمال بشركة موبايلي، بوصفه بيئة خدمية رقمية تعتمد على التفاعل اللحظي، والدعم التقني، والتنسيق المستمر، ومؤشرات الأداء اليومية</w:t>
      </w:r>
      <w:r w:rsidRPr="00371D0C">
        <w:t>.</w:t>
      </w:r>
    </w:p>
    <w:p w14:paraId="4A1DF3FF" w14:textId="77777777" w:rsidR="00D16C98" w:rsidRPr="00371D0C" w:rsidRDefault="00D16C98" w:rsidP="00371D0C"/>
    <w:p w14:paraId="7A266BB4" w14:textId="77777777" w:rsidR="001A2179" w:rsidRPr="00371D0C" w:rsidRDefault="001A2179" w:rsidP="00A536F2">
      <w:pPr>
        <w:spacing w:line="30" w:lineRule="atLeast"/>
        <w:rPr>
          <w:rtl/>
        </w:rPr>
      </w:pPr>
    </w:p>
    <w:p w14:paraId="2EFED213" w14:textId="77777777" w:rsidR="00E8012E" w:rsidRPr="00B31790" w:rsidRDefault="00E8012E" w:rsidP="00A536F2">
      <w:pPr>
        <w:spacing w:after="200"/>
        <w:rPr>
          <w:b/>
          <w:bCs/>
          <w:szCs w:val="28"/>
          <w:rtl/>
        </w:rPr>
      </w:pPr>
      <w:r w:rsidRPr="00B31790">
        <w:rPr>
          <w:b/>
          <w:bCs/>
          <w:szCs w:val="28"/>
          <w:rtl/>
        </w:rPr>
        <w:t>تحليل الفجوات البحثية</w:t>
      </w:r>
    </w:p>
    <w:p w14:paraId="00CDFC25" w14:textId="77777777" w:rsidR="00D62B54" w:rsidRDefault="00D62B54" w:rsidP="00A536F2">
      <w:pPr>
        <w:rPr>
          <w:rtl/>
        </w:rPr>
      </w:pPr>
      <w:r w:rsidRPr="00B31790">
        <w:rPr>
          <w:rtl/>
        </w:rPr>
        <w:t>بالرغم من تعدد الدراسات التي تناولت أثر العمل عن بُعد والتحول الرقمي على الأداء الوظيفي، إلا أن المراجعة التحليلية المتعمقة تكشف عن وجود فجوات بحثية جوهرية لم تُعالَج بالشكل الكافي، ولا سيما في سياق مراكز الاتصال داخل المملكة العربية السعودية. وتُعزى هذه الفجوات إلى تباين السياقات الجغرافية والقطاعية التي أُجريت فيها معظم الدراسات السابقة، والتي غالبًا ما ركزت على البيئات الغربية أو القطاعات التقنية، في حين تجاهلت البيئات الخدمية كثيفة التفاعل المباشر كالتي تمثلها مراكز الاتصال</w:t>
      </w:r>
      <w:r w:rsidRPr="00B31790">
        <w:t>.</w:t>
      </w:r>
    </w:p>
    <w:p w14:paraId="794ED7BA" w14:textId="77777777" w:rsidR="00D16C98" w:rsidRPr="00B31790" w:rsidRDefault="00D16C98" w:rsidP="00A536F2"/>
    <w:p w14:paraId="60B6F4ED" w14:textId="77777777" w:rsidR="00D62B54" w:rsidRDefault="00D62B54" w:rsidP="00A536F2">
      <w:pPr>
        <w:rPr>
          <w:rtl/>
        </w:rPr>
      </w:pPr>
      <w:r w:rsidRPr="00B31790">
        <w:rPr>
          <w:rtl/>
        </w:rPr>
        <w:t>كما أن أغلب الدراسات المتوفرة تميل إلى التركيز على جانب واحد فقط من أبعاد العمل عن بُعد، سواء كان تقنيًا أو نفسيًا أو اجتماعيًا، دون تطوير نماذج متكاملة تدمج هذه الأبعاد ضمن إطار تطبيقي شامل يمكن الاستفادة منه في ممارسات الإدارة داخل مراكز الاتصال. علاوة على ذلك، تفتقر الدراسات إلى التكيّف مع الخصائص المؤسسية والثقافية المحلية، مما يُضعف من قابلية تطبيق نتائجها في السياق السعودي</w:t>
      </w:r>
      <w:r w:rsidRPr="00B31790">
        <w:t>.</w:t>
      </w:r>
    </w:p>
    <w:p w14:paraId="65DF254D" w14:textId="77777777" w:rsidR="00D16C98" w:rsidRPr="00B31790" w:rsidRDefault="00D16C98" w:rsidP="00A536F2"/>
    <w:p w14:paraId="3CA6E8D1" w14:textId="77777777" w:rsidR="00D62B54" w:rsidRPr="00B31790" w:rsidRDefault="00D62B54" w:rsidP="00A536F2">
      <w:pPr>
        <w:spacing w:after="200"/>
      </w:pPr>
      <w:r w:rsidRPr="00B31790">
        <w:rPr>
          <w:rtl/>
        </w:rPr>
        <w:t>وفي ضوء ما سبق، تبرز أهمية الدراسة الحالية التي تتناول مركز الاتصال بقطاع الأعمال في شركة موبايلي بوصفها دراسة حالة سعودية تستهدف سد هذه الفجوة، من خلال تحليل متكامل يجمع بين البعد التقني والتنظيمي والإنساني في بيئة عمل عن بُعد ذات طابع خِدمي وتفاعلي مرتفع</w:t>
      </w:r>
      <w:r w:rsidRPr="00B31790">
        <w:t>.</w:t>
      </w:r>
    </w:p>
    <w:p w14:paraId="6A3E7EB4" w14:textId="77777777" w:rsidR="00E8012E" w:rsidRPr="00B31790" w:rsidRDefault="00E8012E" w:rsidP="00A536F2">
      <w:pPr>
        <w:spacing w:line="30" w:lineRule="atLeast"/>
        <w:rPr>
          <w:rtl/>
        </w:rPr>
      </w:pPr>
    </w:p>
    <w:p w14:paraId="7A8FA4FD" w14:textId="77777777" w:rsidR="00A15D33" w:rsidRPr="00B31790" w:rsidRDefault="00A15D33" w:rsidP="00A536F2">
      <w:pPr>
        <w:spacing w:after="200"/>
        <w:rPr>
          <w:b/>
          <w:bCs/>
          <w:rtl/>
        </w:rPr>
      </w:pPr>
      <w:r w:rsidRPr="00B31790">
        <w:rPr>
          <w:b/>
          <w:bCs/>
          <w:rtl/>
        </w:rPr>
        <w:t>يمثل الجدول التالي تلخيصًا للفجوات البحثية الرئيسة المستخلصة من الدراسات السابقة، مع توضيح كيفية معالجة كل فجوة ضمن منهجية الدراسة الحالية، ونموذجها التطبيقي، وعينتها، وأدوات القياس المستخدمة:</w:t>
      </w:r>
    </w:p>
    <w:p w14:paraId="73B989CC" w14:textId="77777777" w:rsidR="00A15D33" w:rsidRPr="00B31790" w:rsidRDefault="00A15D33" w:rsidP="00A536F2">
      <w:pPr>
        <w:spacing w:line="30" w:lineRule="atLeast"/>
        <w:rPr>
          <w:rtl/>
        </w:rPr>
      </w:pPr>
    </w:p>
    <w:p w14:paraId="2FE85C1C" w14:textId="77777777" w:rsidR="00E844B7" w:rsidRDefault="00A15D33" w:rsidP="00A536F2">
      <w:pPr>
        <w:pStyle w:val="CaptionArabic"/>
        <w:bidi/>
        <w:spacing w:before="120" w:after="120" w:line="30" w:lineRule="atLeast"/>
        <w:jc w:val="left"/>
        <w:rPr>
          <w:bCs/>
          <w:sz w:val="28"/>
          <w:szCs w:val="28"/>
          <w:rtl/>
        </w:rPr>
      </w:pPr>
      <w:bookmarkStart w:id="34" w:name="_Toc231379537"/>
      <w:r w:rsidRPr="00B31790">
        <w:rPr>
          <w:bCs/>
          <w:szCs w:val="28"/>
          <w:rtl/>
        </w:rPr>
        <w:t>جدول (2-2): الفجوات البحثية وكيف تعالجها الدراسة الحالية</w:t>
      </w:r>
      <w:bookmarkEnd w:id="34"/>
    </w:p>
    <w:p w14:paraId="00226189" w14:textId="77777777" w:rsidR="009A3DA7" w:rsidRPr="00B31790" w:rsidRDefault="009A3DA7" w:rsidP="009A3DA7">
      <w:pPr>
        <w:pStyle w:val="CaptionArabic"/>
        <w:bidi/>
        <w:spacing w:line="30" w:lineRule="atLeast"/>
        <w:jc w:val="left"/>
        <w:rPr>
          <w:bCs/>
          <w:sz w:val="28"/>
          <w:szCs w:val="28"/>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08"/>
        <w:gridCol w:w="4588"/>
      </w:tblGrid>
      <w:tr w:rsidR="00D62B54" w:rsidRPr="001370AE" w14:paraId="75A6FD36" w14:textId="77777777" w:rsidTr="00D62B54">
        <w:trPr>
          <w:tblHeader/>
          <w:tblCellSpacing w:w="15" w:type="dxa"/>
          <w:jc w:val="center"/>
        </w:trPr>
        <w:tc>
          <w:tcPr>
            <w:tcW w:w="0" w:type="auto"/>
            <w:vAlign w:val="center"/>
            <w:hideMark/>
          </w:tcPr>
          <w:p w14:paraId="4204838F" w14:textId="77777777" w:rsidR="00D62B54" w:rsidRPr="001370AE" w:rsidRDefault="00D62B54" w:rsidP="00A536F2">
            <w:pPr>
              <w:spacing w:line="30" w:lineRule="atLeast"/>
              <w:rPr>
                <w:b/>
                <w:bCs/>
              </w:rPr>
            </w:pPr>
            <w:r w:rsidRPr="001370AE">
              <w:rPr>
                <w:b/>
                <w:bCs/>
                <w:rtl/>
              </w:rPr>
              <w:t>أوجه القصور في الدراسات السابقة</w:t>
            </w:r>
          </w:p>
        </w:tc>
        <w:tc>
          <w:tcPr>
            <w:tcW w:w="0" w:type="auto"/>
            <w:vAlign w:val="center"/>
            <w:hideMark/>
          </w:tcPr>
          <w:p w14:paraId="4237E708" w14:textId="77777777" w:rsidR="00D62B54" w:rsidRPr="001370AE" w:rsidRDefault="00D62B54" w:rsidP="00A536F2">
            <w:pPr>
              <w:spacing w:line="30" w:lineRule="atLeast"/>
              <w:rPr>
                <w:b/>
                <w:bCs/>
              </w:rPr>
            </w:pPr>
            <w:r w:rsidRPr="001370AE">
              <w:rPr>
                <w:b/>
                <w:bCs/>
                <w:rtl/>
              </w:rPr>
              <w:t>كيفية معالجة الدراسة الحالية لهذا القصور</w:t>
            </w:r>
          </w:p>
        </w:tc>
      </w:tr>
      <w:tr w:rsidR="00D62B54" w:rsidRPr="001370AE" w14:paraId="2B300901" w14:textId="77777777" w:rsidTr="00D62B54">
        <w:trPr>
          <w:tblCellSpacing w:w="15" w:type="dxa"/>
          <w:jc w:val="center"/>
        </w:trPr>
        <w:tc>
          <w:tcPr>
            <w:tcW w:w="0" w:type="auto"/>
            <w:vAlign w:val="center"/>
            <w:hideMark/>
          </w:tcPr>
          <w:p w14:paraId="224D029F" w14:textId="77777777" w:rsidR="00D62B54" w:rsidRPr="001370AE" w:rsidRDefault="0076137D" w:rsidP="00A536F2">
            <w:pPr>
              <w:spacing w:line="30" w:lineRule="atLeast"/>
            </w:pPr>
            <w:r w:rsidRPr="001370AE">
              <w:t xml:space="preserve"> </w:t>
            </w:r>
            <w:r w:rsidR="00D62B54" w:rsidRPr="001370AE">
              <w:t xml:space="preserve">1. </w:t>
            </w:r>
            <w:r w:rsidRPr="001370AE">
              <w:rPr>
                <w:i/>
                <w:iCs/>
                <w:rtl/>
              </w:rPr>
              <w:t>محدودية الدراسات التطبيقية التي تناولت أثر العمل عن بُعد في مراكز الاتصال ضمن السياق السعودي، واعتماد معظم الدراسات على بيئات إدارية أو مكتبية عامة</w:t>
            </w:r>
            <w:r w:rsidRPr="001370AE">
              <w:rPr>
                <w:i/>
                <w:iCs/>
              </w:rPr>
              <w:t>.</w:t>
            </w:r>
          </w:p>
        </w:tc>
        <w:tc>
          <w:tcPr>
            <w:tcW w:w="0" w:type="auto"/>
            <w:vAlign w:val="center"/>
            <w:hideMark/>
          </w:tcPr>
          <w:p w14:paraId="7F6A46EE" w14:textId="77777777" w:rsidR="00D62B54" w:rsidRPr="001370AE" w:rsidRDefault="0076137D" w:rsidP="00A536F2">
            <w:pPr>
              <w:spacing w:line="30" w:lineRule="atLeast"/>
            </w:pPr>
            <w:r w:rsidRPr="001370AE">
              <w:rPr>
                <w:rtl/>
              </w:rPr>
              <w:t>معالجة هذه الفجوة من خلال إجراء دراسة حالة ميدانية تطبيقية في مركز اتصال قطاع الأعمال بشركة موبايلي، بما يوفّر بيانات كمية من بيئة تشغيلية سعودية حقيقية عالية الكثافة التفاعلية</w:t>
            </w:r>
            <w:r w:rsidRPr="001370AE">
              <w:t>.</w:t>
            </w:r>
          </w:p>
        </w:tc>
      </w:tr>
      <w:tr w:rsidR="00D62B54" w:rsidRPr="001370AE" w14:paraId="38BFE079" w14:textId="77777777" w:rsidTr="00D62B54">
        <w:trPr>
          <w:tblCellSpacing w:w="15" w:type="dxa"/>
          <w:jc w:val="center"/>
        </w:trPr>
        <w:tc>
          <w:tcPr>
            <w:tcW w:w="0" w:type="auto"/>
            <w:vAlign w:val="center"/>
            <w:hideMark/>
          </w:tcPr>
          <w:p w14:paraId="6CD63E9B" w14:textId="77777777" w:rsidR="00D62B54" w:rsidRPr="001370AE" w:rsidRDefault="0076137D" w:rsidP="00A536F2">
            <w:pPr>
              <w:spacing w:line="30" w:lineRule="atLeast"/>
            </w:pPr>
            <w:r w:rsidRPr="001370AE">
              <w:t xml:space="preserve"> </w:t>
            </w:r>
            <w:r w:rsidR="00D62B54" w:rsidRPr="001370AE">
              <w:t xml:space="preserve">2. </w:t>
            </w:r>
            <w:r w:rsidR="00D62B54" w:rsidRPr="001370AE">
              <w:rPr>
                <w:rtl/>
              </w:rPr>
              <w:t>تباين النتائج حول العلاقة بين التحول الرقمي والأداء الوظيفي</w:t>
            </w:r>
            <w:r w:rsidR="00D62B54" w:rsidRPr="001370AE">
              <w:t xml:space="preserve">. </w:t>
            </w:r>
            <w:r w:rsidR="00D62B54" w:rsidRPr="001370AE">
              <w:rPr>
                <w:rtl/>
              </w:rPr>
              <w:t>بعض الدراسات أظهرت أثرًا إيجابيًا وأخرى أظهرت آثارًا سلبية بسبب التوتر والعزلة</w:t>
            </w:r>
            <w:r w:rsidR="00D62B54" w:rsidRPr="001370AE">
              <w:t>.</w:t>
            </w:r>
          </w:p>
        </w:tc>
        <w:tc>
          <w:tcPr>
            <w:tcW w:w="0" w:type="auto"/>
            <w:vAlign w:val="center"/>
            <w:hideMark/>
          </w:tcPr>
          <w:p w14:paraId="722CB8F1" w14:textId="77777777" w:rsidR="00D62B54" w:rsidRPr="001370AE" w:rsidRDefault="00511AE3" w:rsidP="00511AE3">
            <w:pPr>
              <w:spacing w:line="30" w:lineRule="atLeast"/>
            </w:pPr>
            <w:r w:rsidRPr="00511AE3">
              <w:rPr>
                <w:rtl/>
              </w:rPr>
              <w:t>بناء نموذج نظري يختبر العلاقة بين العمل عن بُعد والأداء الوظيفي من خلال الدور الوسيط المحتمل للرضا الوظيفي، مع التعامل مع التحول الرقمي بوصفه سياقًا تنظيميًا وتقنيًا داعمًا لتطبيق العمل عن بُعد في البيئة السعودية</w:t>
            </w:r>
            <w:r w:rsidRPr="00511AE3">
              <w:t>.</w:t>
            </w:r>
          </w:p>
        </w:tc>
      </w:tr>
      <w:tr w:rsidR="00D62B54" w:rsidRPr="001370AE" w14:paraId="499C40AD" w14:textId="77777777" w:rsidTr="00D62B54">
        <w:trPr>
          <w:tblCellSpacing w:w="15" w:type="dxa"/>
          <w:jc w:val="center"/>
        </w:trPr>
        <w:tc>
          <w:tcPr>
            <w:tcW w:w="0" w:type="auto"/>
            <w:vAlign w:val="center"/>
            <w:hideMark/>
          </w:tcPr>
          <w:p w14:paraId="34136397" w14:textId="77777777" w:rsidR="00D62B54" w:rsidRPr="001370AE" w:rsidRDefault="0076137D" w:rsidP="00A536F2">
            <w:pPr>
              <w:spacing w:line="30" w:lineRule="atLeast"/>
            </w:pPr>
            <w:r w:rsidRPr="001370AE">
              <w:t xml:space="preserve"> </w:t>
            </w:r>
            <w:r w:rsidR="00D62B54" w:rsidRPr="001370AE">
              <w:t xml:space="preserve">3. </w:t>
            </w:r>
            <w:r w:rsidR="00D62B54" w:rsidRPr="001370AE">
              <w:rPr>
                <w:rtl/>
              </w:rPr>
              <w:t>ضعف التركيز على البُعد الثقافي والتنظيمي المحلي</w:t>
            </w:r>
            <w:r w:rsidR="00D62B54" w:rsidRPr="001370AE">
              <w:t xml:space="preserve">. </w:t>
            </w:r>
            <w:r w:rsidR="00D62B54" w:rsidRPr="001370AE">
              <w:rPr>
                <w:rtl/>
              </w:rPr>
              <w:t>أغلب الدراسات أهملت خصوصية الثقافة التنظيمية والقيم المؤسسية السعودية</w:t>
            </w:r>
            <w:r w:rsidR="00D62B54" w:rsidRPr="001370AE">
              <w:t>.</w:t>
            </w:r>
          </w:p>
        </w:tc>
        <w:tc>
          <w:tcPr>
            <w:tcW w:w="0" w:type="auto"/>
            <w:vAlign w:val="center"/>
            <w:hideMark/>
          </w:tcPr>
          <w:p w14:paraId="66E06554" w14:textId="77777777" w:rsidR="00D62B54" w:rsidRPr="001370AE" w:rsidRDefault="009A64E7" w:rsidP="009A64E7">
            <w:pPr>
              <w:spacing w:line="30" w:lineRule="atLeast"/>
            </w:pPr>
            <w:r w:rsidRPr="009A64E7">
              <w:rPr>
                <w:rtl/>
              </w:rPr>
              <w:t>تضمين البعد التنظيمي من خلال بيئة موبايلي أعمال، مع مراعاة الدعم التنظيمي بوصفه بُعدًا مساعدًا</w:t>
            </w:r>
            <w:r>
              <w:rPr>
                <w:rFonts w:hint="cs"/>
                <w:rtl/>
              </w:rPr>
              <w:t xml:space="preserve"> </w:t>
            </w:r>
            <w:r w:rsidR="00D47E45" w:rsidRPr="00D47E45">
              <w:rPr>
                <w:rtl/>
              </w:rPr>
              <w:t>في فهم تطبيق العمل عن بُعد داخل بيئة مركز الاتصال، دون التعامل معه كمتغير مستقل منفصل في النموذج الإحصائي.</w:t>
            </w:r>
          </w:p>
        </w:tc>
      </w:tr>
      <w:tr w:rsidR="00D62B54" w:rsidRPr="001370AE" w14:paraId="64E4EF22" w14:textId="77777777" w:rsidTr="00D62B54">
        <w:trPr>
          <w:tblCellSpacing w:w="15" w:type="dxa"/>
          <w:jc w:val="center"/>
        </w:trPr>
        <w:tc>
          <w:tcPr>
            <w:tcW w:w="0" w:type="auto"/>
            <w:vAlign w:val="center"/>
            <w:hideMark/>
          </w:tcPr>
          <w:p w14:paraId="0A69FBAD" w14:textId="77777777" w:rsidR="00D62B54" w:rsidRPr="001370AE" w:rsidRDefault="0076137D" w:rsidP="00A536F2">
            <w:pPr>
              <w:spacing w:line="30" w:lineRule="atLeast"/>
            </w:pPr>
            <w:r w:rsidRPr="001370AE">
              <w:t xml:space="preserve"> </w:t>
            </w:r>
            <w:r w:rsidR="00D62B54" w:rsidRPr="001370AE">
              <w:t xml:space="preserve">4. </w:t>
            </w:r>
            <w:r w:rsidR="00D62B54" w:rsidRPr="001370AE">
              <w:rPr>
                <w:rtl/>
              </w:rPr>
              <w:t>نقص النماذج المتكاملة لتقييم أداء موظفي مراكز الاتصال عن بُعد</w:t>
            </w:r>
            <w:r w:rsidR="00D62B54" w:rsidRPr="001370AE">
              <w:t xml:space="preserve">. </w:t>
            </w:r>
            <w:r w:rsidR="00D62B54" w:rsidRPr="001370AE">
              <w:rPr>
                <w:rtl/>
              </w:rPr>
              <w:t>الدراسات ركزت على الجوانب الجسدية أو التقنية فقط دون نموذج شامل للأداء</w:t>
            </w:r>
            <w:r w:rsidR="00D62B54" w:rsidRPr="001370AE">
              <w:t>.</w:t>
            </w:r>
          </w:p>
        </w:tc>
        <w:tc>
          <w:tcPr>
            <w:tcW w:w="0" w:type="auto"/>
            <w:vAlign w:val="center"/>
            <w:hideMark/>
          </w:tcPr>
          <w:p w14:paraId="1EE8D29F" w14:textId="77777777" w:rsidR="00D62B54" w:rsidRPr="001370AE" w:rsidRDefault="00511AE3" w:rsidP="00511AE3">
            <w:pPr>
              <w:spacing w:line="30" w:lineRule="atLeast"/>
            </w:pPr>
            <w:r w:rsidRPr="00511AE3">
              <w:rPr>
                <w:rtl/>
              </w:rPr>
              <w:t>قياس الأداء الوظيفي من خلال بنود الاستبانة المرتبطة بجودة الإنجاز، والالتزام بالمهام، وتحقيق الأهداف، واتساق الأداء، مع تفسير النتائج في ضوء طبيعة مؤشرات الأداء التشغيلية المستخدمة عادة في مراكز الاتصال</w:t>
            </w:r>
            <w:r w:rsidRPr="00511AE3">
              <w:t>.</w:t>
            </w:r>
          </w:p>
        </w:tc>
      </w:tr>
      <w:tr w:rsidR="00D62B54" w:rsidRPr="001370AE" w14:paraId="0754FAB3" w14:textId="77777777" w:rsidTr="00D62B54">
        <w:trPr>
          <w:tblCellSpacing w:w="15" w:type="dxa"/>
          <w:jc w:val="center"/>
        </w:trPr>
        <w:tc>
          <w:tcPr>
            <w:tcW w:w="0" w:type="auto"/>
            <w:vAlign w:val="center"/>
            <w:hideMark/>
          </w:tcPr>
          <w:p w14:paraId="3DB6CF3B" w14:textId="77777777" w:rsidR="00D62B54" w:rsidRPr="001370AE" w:rsidRDefault="0076137D" w:rsidP="00A536F2">
            <w:pPr>
              <w:spacing w:line="30" w:lineRule="atLeast"/>
            </w:pPr>
            <w:r w:rsidRPr="001370AE">
              <w:t xml:space="preserve"> </w:t>
            </w:r>
            <w:r w:rsidR="00D62B54" w:rsidRPr="001370AE">
              <w:t xml:space="preserve">5. </w:t>
            </w:r>
            <w:r w:rsidR="00D62B54" w:rsidRPr="001370AE">
              <w:rPr>
                <w:rtl/>
              </w:rPr>
              <w:t>ضعف دمج الجوانب التقنية والنفسية والاجتماعية</w:t>
            </w:r>
            <w:r w:rsidR="00D62B54" w:rsidRPr="001370AE">
              <w:t xml:space="preserve">. </w:t>
            </w:r>
            <w:r w:rsidR="00D62B54" w:rsidRPr="001370AE">
              <w:rPr>
                <w:rtl/>
              </w:rPr>
              <w:t>معظم الدراسات ركزت على جانب واحد ولم تربط بين التحول الرقمي ورفاه الموظف وأثرهما على الأداء</w:t>
            </w:r>
            <w:r w:rsidR="00D62B54" w:rsidRPr="001370AE">
              <w:t>.</w:t>
            </w:r>
          </w:p>
        </w:tc>
        <w:tc>
          <w:tcPr>
            <w:tcW w:w="0" w:type="auto"/>
            <w:vAlign w:val="center"/>
            <w:hideMark/>
          </w:tcPr>
          <w:p w14:paraId="2938E925" w14:textId="77777777" w:rsidR="00D62B54" w:rsidRPr="001370AE" w:rsidRDefault="00511AE3" w:rsidP="00511AE3">
            <w:pPr>
              <w:spacing w:line="30" w:lineRule="atLeast"/>
            </w:pPr>
            <w:r w:rsidRPr="00511AE3">
              <w:rPr>
                <w:rtl/>
              </w:rPr>
              <w:t>دمج الأبعاد التقنية والتنظيمية والسلوكية ضمن فهم تطبيق العمل عن بُعد، مع قياس العلاقة بين العمل عن بُعد، والرضا الوظيفي، والأداء الوظيفي داخل نموذج تفسيري واحد يعكس واقع مراكز الاتصال السعودية.</w:t>
            </w:r>
          </w:p>
        </w:tc>
      </w:tr>
    </w:tbl>
    <w:p w14:paraId="622258BA" w14:textId="77777777" w:rsidR="00E8012E" w:rsidRPr="00DE26F5" w:rsidRDefault="00DE26F5" w:rsidP="00DE26F5">
      <w:pPr>
        <w:spacing w:before="120" w:after="120" w:line="240" w:lineRule="auto"/>
        <w:jc w:val="right"/>
        <w:rPr>
          <w:rtl/>
        </w:rPr>
      </w:pPr>
      <w:r>
        <w:rPr>
          <w:rtl/>
        </w:rPr>
        <w:t>المصدر: إعداد الباحث استنادًا إلى مراجعة الدراسات السابقة.</w:t>
      </w:r>
    </w:p>
    <w:p w14:paraId="5AB2BE25" w14:textId="77777777" w:rsidR="00D62B54" w:rsidRPr="00B31790" w:rsidRDefault="00D62B54" w:rsidP="00A536F2">
      <w:pPr>
        <w:spacing w:line="30" w:lineRule="atLeast"/>
        <w:rPr>
          <w:b/>
          <w:bCs/>
          <w:rtl/>
        </w:rPr>
      </w:pPr>
    </w:p>
    <w:p w14:paraId="163584D5" w14:textId="77777777" w:rsidR="003B5BF2" w:rsidRPr="003B5BF2" w:rsidRDefault="003B5BF2" w:rsidP="003B5BF2">
      <w:pPr>
        <w:spacing w:after="200"/>
        <w:rPr>
          <w:b/>
          <w:bCs/>
          <w:szCs w:val="28"/>
        </w:rPr>
      </w:pPr>
      <w:r w:rsidRPr="003B5BF2">
        <w:rPr>
          <w:b/>
          <w:bCs/>
          <w:szCs w:val="28"/>
          <w:rtl/>
        </w:rPr>
        <w:t>دلالات تطبيقية مستخلصة من الدراسات السابقة</w:t>
      </w:r>
    </w:p>
    <w:p w14:paraId="1E35AEBB" w14:textId="77777777" w:rsidR="00E8012E" w:rsidRPr="00B31790" w:rsidRDefault="00E8012E" w:rsidP="00A536F2">
      <w:pPr>
        <w:spacing w:after="200"/>
        <w:rPr>
          <w:rtl/>
        </w:rPr>
      </w:pPr>
      <w:r w:rsidRPr="00B31790">
        <w:rPr>
          <w:rtl/>
        </w:rPr>
        <w:t xml:space="preserve">استنادًا إلى التحليل النقدي للدراسات السابقة وتحديد الفجوات البحثية، يمكن اقتراح مجموعة من التوصيات العملية التي تراعي طبيعة العمل في مراكز الاتصال السعودية، وبوجه خاص في </w:t>
      </w:r>
      <w:r w:rsidRPr="00B31790">
        <w:rPr>
          <w:b/>
          <w:bCs/>
          <w:rtl/>
        </w:rPr>
        <w:t>مركز الاتصال بقطاع الأعمال في شركة موبايلي (دراسة الحالة)</w:t>
      </w:r>
      <w:r w:rsidRPr="00B31790">
        <w:rPr>
          <w:rtl/>
        </w:rPr>
        <w:t>، على النحو الآتي</w:t>
      </w:r>
      <w:r w:rsidRPr="00B31790">
        <w:t>:</w:t>
      </w:r>
    </w:p>
    <w:p w14:paraId="0C7CFD20" w14:textId="77777777" w:rsidR="00E8012E" w:rsidRPr="00B31790" w:rsidRDefault="00E8012E" w:rsidP="00A536F2">
      <w:pPr>
        <w:spacing w:line="30" w:lineRule="atLeast"/>
      </w:pPr>
    </w:p>
    <w:p w14:paraId="32076927" w14:textId="77777777" w:rsidR="00251BD1" w:rsidRDefault="0037257E">
      <w:pPr>
        <w:numPr>
          <w:ilvl w:val="0"/>
          <w:numId w:val="2"/>
        </w:numPr>
        <w:spacing w:after="200"/>
      </w:pPr>
      <w:r w:rsidRPr="0037257E">
        <w:rPr>
          <w:b/>
          <w:bCs/>
          <w:szCs w:val="28"/>
          <w:rtl/>
        </w:rPr>
        <w:lastRenderedPageBreak/>
        <w:t>تحسين بيئة العمل المنزلية للعاملين عن بُعد</w:t>
      </w:r>
    </w:p>
    <w:p w14:paraId="6159BD4E" w14:textId="77777777" w:rsidR="00FB63A3" w:rsidRPr="00B31790" w:rsidRDefault="00E8012E" w:rsidP="00251BD1">
      <w:pPr>
        <w:ind w:left="360"/>
      </w:pPr>
      <w:r w:rsidRPr="00B31790">
        <w:br/>
      </w:r>
      <w:r w:rsidR="0037257E" w:rsidRPr="0037257E">
        <w:rPr>
          <w:rtl/>
        </w:rPr>
        <w:t>أظهرت دراسة</w:t>
      </w:r>
      <w:r w:rsidR="0037257E" w:rsidRPr="0037257E">
        <w:t xml:space="preserve"> Baguio et al. (2023) </w:t>
      </w:r>
      <w:r w:rsidR="0037257E" w:rsidRPr="0037257E">
        <w:rPr>
          <w:rtl/>
        </w:rPr>
        <w:t>أن بيئة العمل المنزلية لموظفي مراكز الاتصال العاملين عن بُعد قد تتضمن مخاطر مريحة وفيزيائية تؤثر في راحة الموظف واستقرار أدائه. وقد بيّنت الدراسة أن استخدام أدوات تقييم مناسبة مثل</w:t>
      </w:r>
      <w:r w:rsidR="0037257E" w:rsidRPr="0037257E">
        <w:t xml:space="preserve"> ROSA </w:t>
      </w:r>
      <w:r w:rsidR="0037257E" w:rsidRPr="0037257E">
        <w:rPr>
          <w:rtl/>
        </w:rPr>
        <w:t>يساعد في تشخيص هذه المخاطر وتوجيه التدخلات التحسينية المرتبطة بمحطة العمل المنزلية. وبناءً على ذلك، تُبرز هذه النتيجة أهمية مراعاة الجوانب المادية والمريحة في سياسات العمل عن بُعد، إلى جانب الجوانب التقنية والتنظيمية، بما يدعم استدامة الأداء في بيئات مراكز الاتصال</w:t>
      </w:r>
      <w:r w:rsidR="0037257E" w:rsidRPr="0037257E">
        <w:t>.</w:t>
      </w:r>
    </w:p>
    <w:p w14:paraId="4AC045C2" w14:textId="77777777" w:rsidR="00E8012E" w:rsidRPr="00B31790" w:rsidRDefault="00E8012E" w:rsidP="00A536F2">
      <w:pPr>
        <w:spacing w:line="30" w:lineRule="atLeast"/>
      </w:pPr>
    </w:p>
    <w:p w14:paraId="4D40F6F2" w14:textId="77777777" w:rsidR="00251BD1" w:rsidRDefault="00E8012E">
      <w:pPr>
        <w:numPr>
          <w:ilvl w:val="0"/>
          <w:numId w:val="2"/>
        </w:numPr>
        <w:spacing w:after="200"/>
      </w:pPr>
      <w:r w:rsidRPr="00B31790">
        <w:rPr>
          <w:b/>
          <w:bCs/>
          <w:szCs w:val="28"/>
          <w:rtl/>
        </w:rPr>
        <w:t>تطوير مهارات الموظفين التقنية وفق خطط مرحلية</w:t>
      </w:r>
    </w:p>
    <w:p w14:paraId="504E8917" w14:textId="77777777" w:rsidR="00B058CC" w:rsidRPr="00B058CC" w:rsidRDefault="00E8012E" w:rsidP="00B058CC">
      <w:r w:rsidRPr="00B31790">
        <w:br/>
      </w:r>
      <w:r w:rsidR="00B058CC" w:rsidRPr="00B058CC">
        <w:rPr>
          <w:rtl/>
        </w:rPr>
        <w:t>أشارت دراسة</w:t>
      </w:r>
      <w:r w:rsidR="00B058CC" w:rsidRPr="00B058CC">
        <w:t xml:space="preserve"> Gibbs, Mengel, and Siemroth (2021) </w:t>
      </w:r>
      <w:r w:rsidR="00B058CC" w:rsidRPr="00B058CC">
        <w:rPr>
          <w:rtl/>
        </w:rPr>
        <w:t>إلى أن أثر العمل عن بُعد على الإنتاجية لا يتحقق بصورة تلقائية، بل يرتبط بكيفية تنظيم الوقت، وطبيعة المتابعة، ومدى توافر الدعم الإداري والتقني. وبناءً على ذلك، يُقترح اعتماد برامج تطوير مهني مرحلية ومرنة في مراكز الاتصال السعودية، تراعي تفاوت مستويات الإلمام التقني بين الموظفين، وتركّز على مهارات التواصل الرقمي، وإدارة المهام في البيئات الافتراضية</w:t>
      </w:r>
      <w:r w:rsidR="00B058CC" w:rsidRPr="00B058CC">
        <w:t>.</w:t>
      </w:r>
    </w:p>
    <w:p w14:paraId="6FEE15C3" w14:textId="77777777" w:rsidR="00E8012E" w:rsidRPr="00B058CC" w:rsidRDefault="00E8012E" w:rsidP="00A536F2">
      <w:pPr>
        <w:spacing w:line="30" w:lineRule="atLeast"/>
      </w:pPr>
    </w:p>
    <w:p w14:paraId="1BC5D4F3" w14:textId="77777777" w:rsidR="00251BD1" w:rsidRDefault="00E8012E">
      <w:pPr>
        <w:numPr>
          <w:ilvl w:val="0"/>
          <w:numId w:val="2"/>
        </w:numPr>
        <w:spacing w:after="200"/>
      </w:pPr>
      <w:r w:rsidRPr="00B31790">
        <w:rPr>
          <w:b/>
          <w:bCs/>
          <w:szCs w:val="28"/>
          <w:rtl/>
        </w:rPr>
        <w:t>دمج أبعاد الدعم النفسي ضمن سياسات العمل الرقمية</w:t>
      </w:r>
    </w:p>
    <w:p w14:paraId="0F87328A" w14:textId="77777777" w:rsidR="00E8012E" w:rsidRPr="00B31790" w:rsidRDefault="00E8012E" w:rsidP="00251BD1">
      <w:r w:rsidRPr="00B31790">
        <w:br/>
      </w:r>
      <w:r w:rsidR="00251BD1" w:rsidRPr="00251BD1">
        <w:rPr>
          <w:rtl/>
        </w:rPr>
        <w:t>أظهرت دراسة الغامدي وآخرون (2023) أن تطبيق العمل عن بُعد في السياق السعودي ارتبط بعدد من التحديات التنظيمية والسلوكية، من بينها التوتر المهني، وضعف التفاعل الاجتماعي، والحاجة إلى دعم إداري وتقني أكثر وضوحًا. وبناءً على ذلك، يُوصى بإدماج مبادرات دعم وظيفي وتواصلي داخل بيئة العمل الرقمية، مثل تعزيز قنوات التواصل بين الموظفين والمشرفين، وتفعيل المتابعة الدورية، وتوفير الدعم الفني والإرشادي عند الحاجة، بما يحد من الشعور بالعزلة ويعزز الترابط بين أعضاء الفريق دون أن يشكل عبئًا إداريًا إضافيًا</w:t>
      </w:r>
      <w:r w:rsidR="00251BD1" w:rsidRPr="00251BD1">
        <w:t>.</w:t>
      </w:r>
    </w:p>
    <w:p w14:paraId="50AA9DD1" w14:textId="77777777" w:rsidR="00E8012E" w:rsidRPr="00B31790" w:rsidRDefault="00E8012E" w:rsidP="00A536F2">
      <w:pPr>
        <w:spacing w:line="30" w:lineRule="atLeast"/>
      </w:pPr>
    </w:p>
    <w:p w14:paraId="3C7531EB" w14:textId="77777777" w:rsidR="00251BD1" w:rsidRDefault="00E8012E">
      <w:pPr>
        <w:numPr>
          <w:ilvl w:val="0"/>
          <w:numId w:val="2"/>
        </w:numPr>
        <w:spacing w:after="200"/>
      </w:pPr>
      <w:r w:rsidRPr="00B31790">
        <w:rPr>
          <w:b/>
          <w:bCs/>
          <w:szCs w:val="28"/>
          <w:rtl/>
        </w:rPr>
        <w:t>تصميم نماذج تقييم شاملة قابلة للتطبيق التجريبي</w:t>
      </w:r>
    </w:p>
    <w:p w14:paraId="7708D9C9" w14:textId="77777777" w:rsidR="00E8012E" w:rsidRPr="00B31790" w:rsidRDefault="00E8012E" w:rsidP="00251BD1">
      <w:r w:rsidRPr="00B31790">
        <w:lastRenderedPageBreak/>
        <w:br/>
      </w:r>
      <w:r w:rsidR="0037257E" w:rsidRPr="0037257E">
        <w:rPr>
          <w:rtl/>
        </w:rPr>
        <w:t>رغم أهمية أدوات التقييم المريحة مثل</w:t>
      </w:r>
      <w:r w:rsidR="0037257E" w:rsidRPr="0037257E">
        <w:t xml:space="preserve"> ROSA </w:t>
      </w:r>
      <w:r w:rsidR="0037257E" w:rsidRPr="0037257E">
        <w:rPr>
          <w:rtl/>
        </w:rPr>
        <w:t>في تشخيص الجوانب الفيزيائية لمحطة العمل المنزلية، فإن دراسة</w:t>
      </w:r>
      <w:r w:rsidR="0037257E" w:rsidRPr="0037257E">
        <w:t xml:space="preserve"> Baguio et al. (2023) </w:t>
      </w:r>
      <w:r w:rsidR="0037257E" w:rsidRPr="0037257E">
        <w:rPr>
          <w:rtl/>
        </w:rPr>
        <w:t>ركزت على تقييم المخاطر المريحة والفيزيائية، ولم تقدم نموذجًا متكاملًا لتفسير الأداء الكلي في البيئات الرقمية. وعليه، يُقترح تطوير نموذج تقييم تجريبي متكامل يجمع بين الجوانب التقنية، والتنظيمية، والسلوكية، بحيث يُطبَّق ميدانيًا في بيئات مراكز الاتصال، ثم يُحسَّن بناءً على نتائج واقعية مستخلصة من تجربة الموظفين العاملين عن بُعد</w:t>
      </w:r>
      <w:r w:rsidR="0037257E" w:rsidRPr="0037257E">
        <w:t>.</w:t>
      </w:r>
    </w:p>
    <w:p w14:paraId="2997F6EC" w14:textId="77777777" w:rsidR="00E8012E" w:rsidRPr="00B31790" w:rsidRDefault="00E8012E" w:rsidP="00A536F2">
      <w:pPr>
        <w:spacing w:line="30" w:lineRule="atLeast"/>
      </w:pPr>
    </w:p>
    <w:p w14:paraId="45E87BCC" w14:textId="77777777" w:rsidR="00251BD1" w:rsidRPr="00251BD1" w:rsidRDefault="00E8012E">
      <w:pPr>
        <w:numPr>
          <w:ilvl w:val="0"/>
          <w:numId w:val="2"/>
        </w:numPr>
        <w:spacing w:after="200"/>
      </w:pPr>
      <w:r w:rsidRPr="00B31790">
        <w:rPr>
          <w:b/>
          <w:bCs/>
          <w:szCs w:val="28"/>
          <w:rtl/>
        </w:rPr>
        <w:t>تشجيع الدراسات المحلية التطبيقية في بيئة مراكز الاتصال</w:t>
      </w:r>
    </w:p>
    <w:p w14:paraId="02E22691" w14:textId="77777777" w:rsidR="00E8012E" w:rsidRPr="00B31790" w:rsidRDefault="00E8012E" w:rsidP="00251BD1">
      <w:r w:rsidRPr="00B31790">
        <w:rPr>
          <w:szCs w:val="28"/>
        </w:rPr>
        <w:br/>
      </w:r>
      <w:r w:rsidRPr="00B31790">
        <w:rPr>
          <w:rtl/>
        </w:rPr>
        <w:t>أشارت دراسة</w:t>
      </w:r>
      <w:r w:rsidRPr="00B31790">
        <w:t xml:space="preserve"> </w:t>
      </w:r>
      <w:r w:rsidR="003B5BF2" w:rsidRPr="003B5BF2">
        <w:t>Aslan et al. (2022)</w:t>
      </w:r>
      <w:r w:rsidRPr="00B31790">
        <w:t xml:space="preserve"> </w:t>
      </w:r>
      <w:r w:rsidRPr="00B31790">
        <w:rPr>
          <w:rtl/>
        </w:rPr>
        <w:t>إلى أن تطبيق نماذج العمل عن بُعد والهجين انعكس إيجابيًا على الأداء الوظيفي في مركز اتصال تركي، رغم غياب تأثير مباشر على الرضا الوظيفي</w:t>
      </w:r>
      <w:r w:rsidRPr="00B31790">
        <w:t>.</w:t>
      </w:r>
      <w:r w:rsidRPr="00B31790">
        <w:br/>
      </w:r>
      <w:r w:rsidRPr="00B31790">
        <w:rPr>
          <w:rtl/>
        </w:rPr>
        <w:t xml:space="preserve">ومن هذا المنطلق، يُوصى بتكثيف </w:t>
      </w:r>
      <w:r w:rsidRPr="003B5BF2">
        <w:rPr>
          <w:b/>
          <w:bCs/>
          <w:rtl/>
        </w:rPr>
        <w:t>الدراسات التطبيقية المحلية في المملكة العربية السعودية</w:t>
      </w:r>
      <w:r w:rsidRPr="00B31790">
        <w:rPr>
          <w:rtl/>
        </w:rPr>
        <w:t xml:space="preserve">، خصوصًا في </w:t>
      </w:r>
      <w:r w:rsidRPr="003B5BF2">
        <w:rPr>
          <w:b/>
          <w:bCs/>
          <w:rtl/>
        </w:rPr>
        <w:t>مراكز الاتصال التابعة لقطاع الاتصالات مثل موبايلي أعمال</w:t>
      </w:r>
      <w:r w:rsidRPr="00B31790">
        <w:rPr>
          <w:rtl/>
        </w:rPr>
        <w:t>، لتوليد بيانات واقعية يمكن الاعتماد عليها في صياغة سياسات تطوير الأداء وتحسين بيئة العمل الرقمية</w:t>
      </w:r>
      <w:r w:rsidRPr="00B31790">
        <w:t>.</w:t>
      </w:r>
    </w:p>
    <w:p w14:paraId="38EE39E8" w14:textId="77777777" w:rsidR="00E8012E" w:rsidRPr="00B31790" w:rsidRDefault="00E8012E" w:rsidP="00A536F2">
      <w:pPr>
        <w:spacing w:line="30" w:lineRule="atLeast"/>
        <w:rPr>
          <w:rtl/>
        </w:rPr>
      </w:pPr>
    </w:p>
    <w:p w14:paraId="263039B9" w14:textId="77777777" w:rsidR="00E117E3" w:rsidRPr="00ED5021" w:rsidRDefault="00E117E3" w:rsidP="00A07D4C">
      <w:pPr>
        <w:pStyle w:val="2"/>
        <w:spacing w:before="320" w:after="200"/>
        <w:jc w:val="left"/>
      </w:pPr>
      <w:bookmarkStart w:id="35" w:name="_Toc231379475"/>
      <w:r w:rsidRPr="00ED5021">
        <w:rPr>
          <w:rFonts w:hint="cs"/>
        </w:rPr>
        <w:t xml:space="preserve">2.5 </w:t>
      </w:r>
      <w:r w:rsidRPr="00ED5021">
        <w:rPr>
          <w:rFonts w:hint="cs"/>
          <w:rtl/>
        </w:rPr>
        <w:t>تحليل الفجوات البحثية</w:t>
      </w:r>
      <w:bookmarkEnd w:id="35"/>
    </w:p>
    <w:p w14:paraId="232340C8" w14:textId="77777777" w:rsidR="00D4507D" w:rsidRDefault="00D4507D" w:rsidP="00D4507D">
      <w:pPr>
        <w:rPr>
          <w:rtl/>
        </w:rPr>
      </w:pPr>
      <w:r w:rsidRPr="00D4507D">
        <w:rPr>
          <w:rtl/>
        </w:rPr>
        <w:t>رغم تزايد الاهتمام الأكاديمي بموضوع العمل عن بُعد في مرحلة ما بعد جائحة كوفيد-19، إلا أن مراجعة الأدبيات تكشف عن وجود فجوات منهجية ومعرفية لا تزال قائمة، خصوصًا في سياق مراكز الاتصال داخل المملكة العربية السعودية. فهذه المراكز تتسم بخصائص تشغيلية خاصة، من أبرزها كثافة التفاعل مع العملاء، وسرعة الاستجابة، والاعتماد المستمر على الأنظمة الرقمية ومؤشرات الأداء اليومية. ومن ثم، فإن نتائج الدراسات التي تناولت العمل عن بُعد في بيئات مكتبية عامة أو في سياقات دولية مختلفة لا يمكن نقلها مباشرة إلى بيئة مراكز الاتصال السعودية دون اختبار ميداني يأخذ في الاعتبار طبيعة السياق المحلي</w:t>
      </w:r>
      <w:r w:rsidRPr="00D4507D">
        <w:t>.</w:t>
      </w:r>
    </w:p>
    <w:p w14:paraId="1A78F294" w14:textId="77777777" w:rsidR="00D16C98" w:rsidRPr="00D4507D" w:rsidRDefault="00D16C98" w:rsidP="00D4507D"/>
    <w:p w14:paraId="2CFEDAE7" w14:textId="77777777" w:rsidR="00D4507D" w:rsidRDefault="00D4507D" w:rsidP="00D4507D">
      <w:pPr>
        <w:spacing w:after="200"/>
        <w:rPr>
          <w:rtl/>
        </w:rPr>
      </w:pPr>
      <w:r w:rsidRPr="00D4507D">
        <w:rPr>
          <w:rtl/>
        </w:rPr>
        <w:t>وقد جاءت هذه الدراسة لمعالجة جانب من هذه الفجوات من خلال تحليل حالة مركز الاتصال في قطاع الأعمال بشركة موبايلي، بوصفه نموذجًا واقعيًا لبيئة عمل خدمية سعودية تعتمد على التفاعل اللحظي، والتنسيق المستمر، واستخدام الأدوات الرقمية في تنفيذ المهام اليومية</w:t>
      </w:r>
      <w:r w:rsidRPr="00D4507D">
        <w:t>.</w:t>
      </w:r>
    </w:p>
    <w:p w14:paraId="4820A02A" w14:textId="77777777" w:rsidR="00D16C98" w:rsidRPr="00D4507D" w:rsidRDefault="00D16C98" w:rsidP="00D4507D">
      <w:pPr>
        <w:spacing w:after="200"/>
      </w:pPr>
    </w:p>
    <w:p w14:paraId="26AD59B4" w14:textId="77777777" w:rsidR="00D4507D" w:rsidRPr="00D4507D" w:rsidRDefault="00D4507D" w:rsidP="00D4507D">
      <w:pPr>
        <w:spacing w:after="200"/>
      </w:pPr>
      <w:r w:rsidRPr="00D4507D">
        <w:rPr>
          <w:rtl/>
        </w:rPr>
        <w:lastRenderedPageBreak/>
        <w:t>ويمكن تلخيص أبرز هذه الفجوات على النحو الآتي</w:t>
      </w:r>
      <w:r w:rsidRPr="00D4507D">
        <w:t>:</w:t>
      </w:r>
    </w:p>
    <w:p w14:paraId="63571E30" w14:textId="77777777" w:rsidR="00D4507D" w:rsidRDefault="00D4507D" w:rsidP="00D16C98">
      <w:pPr>
        <w:pStyle w:val="a6"/>
        <w:numPr>
          <w:ilvl w:val="0"/>
          <w:numId w:val="17"/>
        </w:numPr>
        <w:rPr>
          <w:rtl/>
        </w:rPr>
      </w:pPr>
      <w:r w:rsidRPr="00D16C98">
        <w:rPr>
          <w:b/>
          <w:bCs/>
          <w:rtl/>
        </w:rPr>
        <w:t>محدودية الدراسات التطبيقية في السياق السعودي</w:t>
      </w:r>
      <w:r w:rsidRPr="00D4507D">
        <w:br/>
      </w:r>
      <w:r w:rsidRPr="00D4507D">
        <w:rPr>
          <w:rtl/>
        </w:rPr>
        <w:t>تركز كثير من الدراسات السابقة على بيئات عمل دولية أو قطاعات عامة، مما يجعل تعميم نتائجها على بيئة مراكز الاتصال السعودية محدودًا. فعلى سبيل المثال، أظهرت تجربة</w:t>
      </w:r>
      <w:r w:rsidRPr="00D4507D">
        <w:t xml:space="preserve"> Bloom et al. (2013) </w:t>
      </w:r>
      <w:r w:rsidRPr="00D4507D">
        <w:rPr>
          <w:rtl/>
        </w:rPr>
        <w:t>أن تطبيق العمل من المنزل في مركز اتصال صيني ارتبط بتحسن الأداء عندما كانت المهام قابلة للقياس وتوافرت أنظمة متابعة واضحة. غير أن هذه النتيجة تبقى مرتبطة بسياق تنظيمي وتجريبي محدد، ولا يمكن تعميمها على مراكز الاتصال السعودية دون مراعاة اختلاف الثقافة التنظيمية، وطبيعة الإشراف، ومستوى الجاهزية التقنية</w:t>
      </w:r>
      <w:r w:rsidRPr="00D4507D">
        <w:t xml:space="preserve">. </w:t>
      </w:r>
    </w:p>
    <w:p w14:paraId="202E0270" w14:textId="77777777" w:rsidR="00D16C98" w:rsidRPr="00D4507D" w:rsidRDefault="00D16C98" w:rsidP="00D16C98"/>
    <w:p w14:paraId="202044DA" w14:textId="77777777" w:rsidR="00D4507D" w:rsidRDefault="00D4507D" w:rsidP="00D16C98">
      <w:pPr>
        <w:pStyle w:val="a6"/>
        <w:numPr>
          <w:ilvl w:val="0"/>
          <w:numId w:val="17"/>
        </w:numPr>
        <w:rPr>
          <w:rtl/>
        </w:rPr>
      </w:pPr>
      <w:r w:rsidRPr="00D16C98">
        <w:rPr>
          <w:b/>
          <w:bCs/>
          <w:rtl/>
        </w:rPr>
        <w:t>تباين نتائج العلاقة بين العمل عن بُعد والأداء الوظيفي</w:t>
      </w:r>
      <w:r w:rsidRPr="00D4507D">
        <w:br/>
      </w:r>
      <w:r w:rsidRPr="00D4507D">
        <w:rPr>
          <w:rtl/>
        </w:rPr>
        <w:t>تُظهر الأدبيات أن أثر العمل عن بُعد على الأداء ليس ثابتًا في جميع البيئات. فقد بينت دراسة</w:t>
      </w:r>
      <w:r w:rsidRPr="00D4507D">
        <w:t xml:space="preserve"> Gibbs et al. (2021) </w:t>
      </w:r>
      <w:r w:rsidRPr="00D4507D">
        <w:rPr>
          <w:rtl/>
        </w:rPr>
        <w:t>أن العمل من المنزل قد يرتبط بزيادة ساعات العمل وتغير أنماط التعاون والتواصل، دون أن يقود ذلك بالضرورة إلى تحسن مماثل في الإنتاجية. وفي المقابل، أوضحت دراسة</w:t>
      </w:r>
      <w:r w:rsidRPr="00D4507D">
        <w:t xml:space="preserve"> Aslan et al. (2022)</w:t>
      </w:r>
      <w:r w:rsidRPr="00D4507D">
        <w:rPr>
          <w:rtl/>
        </w:rPr>
        <w:t>، التي أُجريت على موظفي مركز اتصال، أن العاملين من المنزل أو وفق نمط مختلط أظهروا مستوى أعلى في إدراك الأداء مقارنة بالعاملين من مقر العمل فقط، بينما لم يظهر موقع العمل أثرًا معنويًا في الرضا الوظيفي. ويبرز هذا التباين الحاجة إلى اختبار العلاقة بين العمل عن بُعد والأداء ضمن سياق سعودي واقعي</w:t>
      </w:r>
      <w:r w:rsidRPr="00D4507D">
        <w:t xml:space="preserve">. </w:t>
      </w:r>
    </w:p>
    <w:p w14:paraId="10FE2196" w14:textId="77777777" w:rsidR="00D16C98" w:rsidRDefault="00D16C98" w:rsidP="00D16C98">
      <w:pPr>
        <w:pStyle w:val="a6"/>
        <w:rPr>
          <w:rtl/>
        </w:rPr>
      </w:pPr>
    </w:p>
    <w:p w14:paraId="005B286D" w14:textId="77777777" w:rsidR="00D16C98" w:rsidRPr="00D4507D" w:rsidRDefault="00D16C98" w:rsidP="00D16C98"/>
    <w:p w14:paraId="442A822A" w14:textId="77777777" w:rsidR="00D4507D" w:rsidRDefault="00D4507D" w:rsidP="00D16C98">
      <w:pPr>
        <w:pStyle w:val="a6"/>
        <w:numPr>
          <w:ilvl w:val="0"/>
          <w:numId w:val="17"/>
        </w:numPr>
        <w:rPr>
          <w:rtl/>
        </w:rPr>
      </w:pPr>
      <w:r w:rsidRPr="00D16C98">
        <w:rPr>
          <w:b/>
          <w:bCs/>
          <w:rtl/>
        </w:rPr>
        <w:t>ضعف التركيز على مراكز الاتصال كمجال بحثي مستقل</w:t>
      </w:r>
      <w:r w:rsidRPr="00D4507D">
        <w:br/>
      </w:r>
      <w:r w:rsidRPr="00D4507D">
        <w:rPr>
          <w:rtl/>
        </w:rPr>
        <w:t>تناولت غالبية الدراسات السابقة بيئات عمل مكتبية أو إدارية عامة، ولم تتعمق بما يكفي في الخصوصية التشغيلية لمراكز الاتصال. وتوضح دراسة</w:t>
      </w:r>
      <w:r w:rsidRPr="00D4507D">
        <w:t xml:space="preserve"> Baguio et al. (2023) </w:t>
      </w:r>
      <w:r w:rsidRPr="00D4507D">
        <w:rPr>
          <w:rtl/>
        </w:rPr>
        <w:t>أن العمل من المنزل في مراكز الاتصال يرتبط بعوامل بيئية ومريحة تتعلق بتصميم محطة العمل المنزلية، والجلوس لفترات طويلة، وملاءمة التجهيزات المستخدمة. وهذا يؤكد أن مراكز الاتصال لا ينبغي التعامل معها كبيئة إدارية عادية، بل كبيئة تشغيلية لها متطلبات فنية وتنظيمية وصحية خاصة</w:t>
      </w:r>
      <w:r w:rsidRPr="00D4507D">
        <w:t xml:space="preserve">. </w:t>
      </w:r>
    </w:p>
    <w:p w14:paraId="2DD05150" w14:textId="77777777" w:rsidR="00D16C98" w:rsidRPr="00D4507D" w:rsidRDefault="00D16C98" w:rsidP="00D16C98"/>
    <w:p w14:paraId="2BCC39F0" w14:textId="77777777" w:rsidR="00D4507D" w:rsidRDefault="00D4507D" w:rsidP="00D16C98">
      <w:pPr>
        <w:pStyle w:val="a6"/>
        <w:numPr>
          <w:ilvl w:val="0"/>
          <w:numId w:val="17"/>
        </w:numPr>
        <w:rPr>
          <w:rtl/>
        </w:rPr>
      </w:pPr>
      <w:r w:rsidRPr="00D16C98">
        <w:rPr>
          <w:b/>
          <w:bCs/>
          <w:rtl/>
        </w:rPr>
        <w:lastRenderedPageBreak/>
        <w:t>محدودية الدمج بين العوامل التنظيمية والنفسية في تفسير الأداء</w:t>
      </w:r>
      <w:r w:rsidRPr="00D4507D">
        <w:br/>
      </w:r>
      <w:r w:rsidRPr="00D4507D">
        <w:rPr>
          <w:rtl/>
        </w:rPr>
        <w:t>تركز بعض الأدبيات على الجوانب التقنية والتنظيمية للعمل عن بُعد، بينما لا تختبر دائمًا الدور التفسيري للعوامل النفسية والسلوكية مثل الرضا الوظيفي. وفي السياق السعودي، أظهرت دراسة الغامدي وآخرون (2023) أن تطبيق العمل عن بُعد يرتبط بتحديات تتعلق بتوفير المتطلبات اللازمة، وتنظيم آليات العمل، وتدريب الموظفين. كما تناولت دراسة المالكي ومجلد (2024) أثر العمل عن بُعد على جودة الحياة الوظيفية والاغتراب الوظيفي في بيئة صحية. وتفيد هذه الدراسات في بناء الخلفية المحلية، لكنها لا تختبر بصورة مباشرة العلاقة بين العمل عن بُعد والأداء الوظيفي داخل مركز اتصال في قطاع الاتصالات السعودي مع إدراج الرضا الوظيفي كمتغير وسيط</w:t>
      </w:r>
      <w:r w:rsidRPr="00D4507D">
        <w:t xml:space="preserve">. </w:t>
      </w:r>
    </w:p>
    <w:p w14:paraId="54D777CA" w14:textId="77777777" w:rsidR="00D16C98" w:rsidRDefault="00D16C98" w:rsidP="00D16C98">
      <w:pPr>
        <w:pStyle w:val="a6"/>
        <w:rPr>
          <w:rtl/>
        </w:rPr>
      </w:pPr>
    </w:p>
    <w:p w14:paraId="691B64C9" w14:textId="77777777" w:rsidR="00D16C98" w:rsidRPr="00D4507D" w:rsidRDefault="00D16C98" w:rsidP="00D16C98"/>
    <w:p w14:paraId="5AF65C25" w14:textId="77777777" w:rsidR="00D4507D" w:rsidRDefault="00D4507D" w:rsidP="00D16C98">
      <w:pPr>
        <w:pStyle w:val="a6"/>
        <w:numPr>
          <w:ilvl w:val="0"/>
          <w:numId w:val="17"/>
        </w:numPr>
        <w:rPr>
          <w:rtl/>
        </w:rPr>
      </w:pPr>
      <w:r w:rsidRPr="00D16C98">
        <w:rPr>
          <w:b/>
          <w:bCs/>
          <w:rtl/>
        </w:rPr>
        <w:t>الحاجة إلى نموذج تفسيري يتلاءم مع السياق السعودي</w:t>
      </w:r>
      <w:r w:rsidRPr="00D4507D">
        <w:br/>
      </w:r>
      <w:r w:rsidRPr="00D4507D">
        <w:rPr>
          <w:rtl/>
        </w:rPr>
        <w:t>لم تتبلور في الأدبيات المتاحة دراسة ميدانية تجمع بصورة مباشرة بين العمل عن بُعد، والأداء الوظيفي، والرضا الوظيفي في بيئة مركز اتصال سعودي ضمن قطاع الاتصالات. كما أن بعض الدراسات، مثل</w:t>
      </w:r>
      <w:r w:rsidRPr="00D4507D">
        <w:t xml:space="preserve"> Gavoille and Hazans (2022)</w:t>
      </w:r>
      <w:r w:rsidRPr="00D4507D">
        <w:rPr>
          <w:rtl/>
        </w:rPr>
        <w:t>، تشير إلى أن إنتاجية العمل من المنزل قد تختلف باختلاف السمات الفردية، وهو ما يعزز فكرة أن أثر العمل عن بُعد لا يمكن تفسيره بعامل واحد فقط. ومن ثم، تسعى الدراسة الحالية إلى اختبار نموذج يراعي طبيعة العمل الرقمي في مركز الاتصال، ويفحص ما إذا كان الرضا الوظيفي يفسر العلاقة بين العمل عن بُعد والأداء، أو أن الأثر المباشر للعمل عن بُعد يظل قائمًا بصورة مستقلة</w:t>
      </w:r>
      <w:r w:rsidRPr="00D4507D">
        <w:t xml:space="preserve">. </w:t>
      </w:r>
    </w:p>
    <w:p w14:paraId="3839CB36" w14:textId="77777777" w:rsidR="00D16C98" w:rsidRPr="00D4507D" w:rsidRDefault="00D16C98" w:rsidP="00D16C98"/>
    <w:p w14:paraId="1C35B34E" w14:textId="77777777" w:rsidR="00D4507D" w:rsidRDefault="00D4507D" w:rsidP="00D4507D">
      <w:pPr>
        <w:rPr>
          <w:rtl/>
        </w:rPr>
      </w:pPr>
      <w:r w:rsidRPr="00D4507D">
        <w:rPr>
          <w:rtl/>
        </w:rPr>
        <w:t>وبناءً على ما سبق، تتمثل الفجوة البحثية التي تعالجها الدراسة الحالية في محدودية الأدلة الميدانية السعودية التي تختبر أثر العمل عن بُعد على الأداء الوظيفي في مراكز الاتصال، مع فحص الدور الوسيط المحتمل للرضا الوظيفي. وتكمن إضافة هذه الدراسة في أنها لا تكتفي بوصف اتجاهات العمل عن بُعد، بل تختبر علاقته بالأداء الوظيفي داخل بيئة تشغيلية سعودية فعلية، بما يتيح فهمًا أدق لطبيعة هذه العلاقة وحدودها في قطاع الاتصالات</w:t>
      </w:r>
      <w:r w:rsidRPr="00D4507D">
        <w:t>.</w:t>
      </w:r>
    </w:p>
    <w:p w14:paraId="532C8543" w14:textId="77777777" w:rsidR="00D4507D" w:rsidRPr="00D4507D" w:rsidRDefault="00D4507D" w:rsidP="00D4507D">
      <w:pPr>
        <w:spacing w:line="30" w:lineRule="atLeast"/>
      </w:pPr>
    </w:p>
    <w:p w14:paraId="6E013194" w14:textId="77777777" w:rsidR="00D4507D" w:rsidRPr="00D4507D" w:rsidRDefault="00D4507D" w:rsidP="00D4507D">
      <w:pPr>
        <w:rPr>
          <w:rFonts w:ascii="Traditional Arabic" w:hAnsi="Traditional Arabic"/>
        </w:rPr>
      </w:pPr>
      <w:r w:rsidRPr="00D4507D">
        <w:rPr>
          <w:rFonts w:ascii="Traditional Arabic" w:hAnsi="Traditional Arabic"/>
          <w:rtl/>
        </w:rPr>
        <w:t xml:space="preserve">وتتضح أهمية هذه الفجوة بصورة أكبر عند النظر إلى طبيعة الأداء في مراكز الاتصال؛ إذ لا يُقاس الأداء فيها بوصفه مخرجًا عامًا أو إداريًا فقط، بل يرتبط بجودة الاستجابة، واستمرارية الالتزام، ودقة تنفيذ الإجراءات، والقدرة على التعامل مع متطلبات العملاء ضمن بيئة رقمية </w:t>
      </w:r>
      <w:r w:rsidRPr="00D4507D">
        <w:rPr>
          <w:rFonts w:ascii="Traditional Arabic" w:hAnsi="Traditional Arabic"/>
          <w:rtl/>
        </w:rPr>
        <w:lastRenderedPageBreak/>
        <w:t>متغيرة. ومن ثم، فإن دراسة أثر العمل عن بُعد في هذا النوع من البيئات تتطلب نموذجًا لا يكتفي بقياس اتجاهات الموظفين نحو العمل المرن، بل يربط بين خصائص بيئة العمل الرقمية وبين نتائج الأداء الفعلية كما يدركها العاملون داخل سياقهم التشغيلي. كما أن إدراج الرضا الوظيفي في هذا النموذج لا يعني افتراض أنه يفسر العلاقة بصورة حتمية، بل يتيح اختبار ما إذا كانت تجربة الموظف النفسية والتنظيمية تمثل مسارًا وسيطًا مؤثرًا، أو أن أثر العمل عن بُعد على الأداء يرجع بدرجة أكبر إلى عوامل تشغيلية وتقنية مباشرة. وبذلك، تسهم الدراسة الحالية في تضييق الفجوة بين الأدبيات العامة حول العمل عن بُعد، والدراسات التطبيقية التي تحتاجها بيئات مراكز الاتصال في قطاع الاتصالات السعودي</w:t>
      </w:r>
      <w:r w:rsidRPr="00D4507D">
        <w:rPr>
          <w:rFonts w:ascii="Traditional Arabic" w:hAnsi="Traditional Arabic"/>
        </w:rPr>
        <w:t>.</w:t>
      </w:r>
    </w:p>
    <w:p w14:paraId="3ED7FD97" w14:textId="77777777" w:rsidR="00E8012E" w:rsidRPr="00D4507D" w:rsidRDefault="00E8012E" w:rsidP="00A536F2">
      <w:pPr>
        <w:spacing w:line="30" w:lineRule="atLeast"/>
        <w:rPr>
          <w:rtl/>
        </w:rPr>
      </w:pPr>
    </w:p>
    <w:p w14:paraId="7F286963" w14:textId="77777777" w:rsidR="00E8012E" w:rsidRPr="00ED5021" w:rsidRDefault="00C312E8" w:rsidP="00A07D4C">
      <w:pPr>
        <w:pStyle w:val="2"/>
        <w:spacing w:before="320" w:after="200"/>
        <w:jc w:val="left"/>
      </w:pPr>
      <w:bookmarkStart w:id="36" w:name="_Toc231379476"/>
      <w:r w:rsidRPr="00ED5021">
        <w:rPr>
          <w:rFonts w:hint="cs"/>
        </w:rPr>
        <w:t>2.6</w:t>
      </w:r>
      <w:r w:rsidR="00E8012E" w:rsidRPr="00ED5021">
        <w:rPr>
          <w:rFonts w:hint="cs"/>
          <w:rtl/>
        </w:rPr>
        <w:t xml:space="preserve"> النموذج النظري للدراسة</w:t>
      </w:r>
      <w:bookmarkEnd w:id="36"/>
    </w:p>
    <w:p w14:paraId="4C5FEB82" w14:textId="77777777" w:rsidR="006142F0" w:rsidRPr="00B31790" w:rsidRDefault="00A94AA3" w:rsidP="00A536F2">
      <w:pPr>
        <w:rPr>
          <w:rtl/>
        </w:rPr>
      </w:pPr>
      <w:r w:rsidRPr="00B31790">
        <w:rPr>
          <w:rtl/>
        </w:rPr>
        <w:t xml:space="preserve">استنادًا إلى الأدبيات الحديثة في مجال إدارة الموارد البشرية والسلوك التنظيمي، وإلى نتائج الدراسات السابقة التي تناولت أثر العمل عن بُعد على الأداء والرضا الوظيفي، تم </w:t>
      </w:r>
      <w:r w:rsidRPr="00B31790">
        <w:rPr>
          <w:b/>
          <w:bCs/>
          <w:rtl/>
        </w:rPr>
        <w:t>بناء نموذج نظري يوضح العلاقات المفترضة بين متغيرات الدراسة الرئيسة</w:t>
      </w:r>
      <w:r w:rsidRPr="00B31790">
        <w:rPr>
          <w:rtl/>
        </w:rPr>
        <w:t>، وهي: العمل عن بُعد بوصفه متغيرًا مستقلاً، والرضا الوظيفي بوصفه متغيرًا وسيطًا، والأداء الوظيفي بوصفه متغيرًا تابعًا</w:t>
      </w:r>
      <w:r w:rsidRPr="00B31790">
        <w:t>.</w:t>
      </w:r>
      <w:r w:rsidRPr="00B31790">
        <w:br/>
      </w:r>
      <w:r w:rsidRPr="00B31790">
        <w:rPr>
          <w:rtl/>
        </w:rPr>
        <w:t>ويعكس هذا النموذج خصوصية بيئة مراكز الاتصال في المملكة العربية السعودية، ولا سيما مركز الاتصال بقطاع الأعمال في شركة موبايلي، حيث يمثل العمل عن بُعد أحد مظاهر التحول الرقمي الذي يسهم في تعزيز كفاءة العمليات التشغيلية في البيئات الخدمية</w:t>
      </w:r>
      <w:r w:rsidRPr="00B31790">
        <w:t>.</w:t>
      </w:r>
      <w:r w:rsidRPr="00B31790">
        <w:br/>
      </w:r>
      <w:r w:rsidRPr="00B31790">
        <w:rPr>
          <w:rtl/>
        </w:rPr>
        <w:t>ويهدف النموذج إلى اختبار التأثير المباشر للعمل عن بُعد في الأداء الوظيفي، إضافة إلى التأثير غير المباشر من خلال الرضا الوظيفي بوصفه متغيرًا وسيطًا. ويستند هذا التصور إلى إطار</w:t>
      </w:r>
      <w:r w:rsidRPr="00B31790">
        <w:t xml:space="preserve"> Baron and Kenny (1986) </w:t>
      </w:r>
      <w:r w:rsidRPr="00B31790">
        <w:rPr>
          <w:rtl/>
        </w:rPr>
        <w:t>لتحليل الوساطة، والذي يفترض انتقال أثر المتغير المستقل إلى المتغير التابع عبر المتغير الوسيط</w:t>
      </w:r>
      <w:r w:rsidRPr="00B31790">
        <w:t>.</w:t>
      </w:r>
    </w:p>
    <w:p w14:paraId="16DAAD7A" w14:textId="77777777" w:rsidR="006142F0" w:rsidRPr="00B31790" w:rsidRDefault="00A94AA3" w:rsidP="00A536F2">
      <w:pPr>
        <w:spacing w:after="200"/>
      </w:pPr>
      <w:r w:rsidRPr="00B31790">
        <w:br/>
      </w:r>
      <w:r w:rsidRPr="00B31790">
        <w:rPr>
          <w:rtl/>
        </w:rPr>
        <w:t>ويتكون النموذج من ثلاثة متغيرات رئيسة، تتمثل في</w:t>
      </w:r>
      <w:r w:rsidRPr="00B31790">
        <w:t>:</w:t>
      </w:r>
    </w:p>
    <w:p w14:paraId="5E3DCD3A" w14:textId="77777777" w:rsidR="00A0326F" w:rsidRPr="00B31790" w:rsidRDefault="00A94AA3" w:rsidP="00A536F2">
      <w:pPr>
        <w:spacing w:after="200"/>
        <w:rPr>
          <w:rtl/>
        </w:rPr>
      </w:pPr>
      <w:r w:rsidRPr="00B31790">
        <w:br/>
      </w:r>
      <w:r w:rsidRPr="00B31790">
        <w:rPr>
          <w:b/>
          <w:bCs/>
          <w:rtl/>
        </w:rPr>
        <w:t>العمل عن بُعد</w:t>
      </w:r>
      <w:r w:rsidRPr="00B31790">
        <w:rPr>
          <w:rtl/>
        </w:rPr>
        <w:t>: ويشير إلى درجة تطبيق ترتيبات العمل المرنة باستخدام التقنيات الرقمية</w:t>
      </w:r>
      <w:r w:rsidRPr="00B31790">
        <w:t>.</w:t>
      </w:r>
      <w:r w:rsidRPr="00B31790">
        <w:br/>
      </w:r>
      <w:r w:rsidRPr="00B31790">
        <w:rPr>
          <w:b/>
          <w:bCs/>
          <w:rtl/>
        </w:rPr>
        <w:t>الرضا الوظيفي</w:t>
      </w:r>
      <w:r w:rsidRPr="00B31790">
        <w:rPr>
          <w:rtl/>
        </w:rPr>
        <w:t>: ويعكس مستوى رضا الموظف عن بيئة العمل والدعم التنظيمي</w:t>
      </w:r>
      <w:r w:rsidRPr="00B31790">
        <w:t>.</w:t>
      </w:r>
      <w:r w:rsidRPr="00B31790">
        <w:br/>
      </w:r>
      <w:r w:rsidRPr="00B31790">
        <w:rPr>
          <w:b/>
          <w:bCs/>
          <w:rtl/>
        </w:rPr>
        <w:t>الأداء الوظيفي</w:t>
      </w:r>
      <w:r w:rsidRPr="00B31790">
        <w:rPr>
          <w:rtl/>
        </w:rPr>
        <w:t>: ويُقصد به كفاءة تنفيذ المهام في بيئة مراكز الاتصال وفق المعايير التشغيلية المعتمدة</w:t>
      </w:r>
      <w:r w:rsidRPr="00B31790">
        <w:t>.</w:t>
      </w:r>
    </w:p>
    <w:p w14:paraId="03F714D9" w14:textId="77777777" w:rsidR="009F2E1D" w:rsidRPr="00D03AE1" w:rsidRDefault="00A94AA3" w:rsidP="00D03AE1">
      <w:pPr>
        <w:spacing w:after="200"/>
        <w:rPr>
          <w:b/>
          <w:bCs/>
          <w:rtl/>
        </w:rPr>
      </w:pPr>
      <w:r w:rsidRPr="00B31790">
        <w:rPr>
          <w:b/>
          <w:bCs/>
        </w:rPr>
        <w:br/>
      </w:r>
      <w:r w:rsidR="00A0326F" w:rsidRPr="00B31790">
        <w:rPr>
          <w:b/>
          <w:bCs/>
          <w:rtl/>
        </w:rPr>
        <w:t>ويُعرض الشكل (2-1) النموذج النظري المقترح للدراسة، والذي يوضح العلاقات المفترضة بين هذه المتغيرات.</w:t>
      </w:r>
    </w:p>
    <w:p w14:paraId="38E77617" w14:textId="77777777" w:rsidR="00267F82" w:rsidRPr="00B31790" w:rsidRDefault="006142F0" w:rsidP="00A536F2">
      <w:pPr>
        <w:spacing w:line="30" w:lineRule="atLeast"/>
        <w:rPr>
          <w:b/>
          <w:bCs/>
          <w:szCs w:val="28"/>
          <w:rtl/>
        </w:rPr>
      </w:pPr>
      <w:r w:rsidRPr="00B31790">
        <w:rPr>
          <w:b/>
          <w:bCs/>
          <w:noProof/>
          <w:szCs w:val="28"/>
          <w:rtl/>
          <w:lang w:val="ar-SA"/>
        </w:rPr>
        <w:lastRenderedPageBreak/>
        <mc:AlternateContent>
          <mc:Choice Requires="wps">
            <w:drawing>
              <wp:anchor distT="0" distB="0" distL="114300" distR="114300" simplePos="0" relativeHeight="251661312" behindDoc="0" locked="0" layoutInCell="1" allowOverlap="1" wp14:anchorId="29D9F917" wp14:editId="19F6D202">
                <wp:simplePos x="0" y="0"/>
                <wp:positionH relativeFrom="margin">
                  <wp:align>left</wp:align>
                </wp:positionH>
                <wp:positionV relativeFrom="paragraph">
                  <wp:posOffset>6350</wp:posOffset>
                </wp:positionV>
                <wp:extent cx="1143000" cy="509270"/>
                <wp:effectExtent l="0" t="0" r="19050" b="24130"/>
                <wp:wrapNone/>
                <wp:docPr id="1310236314" name="مستطيل 4"/>
                <wp:cNvGraphicFramePr/>
                <a:graphic xmlns:a="http://schemas.openxmlformats.org/drawingml/2006/main">
                  <a:graphicData uri="http://schemas.microsoft.com/office/word/2010/wordprocessingShape">
                    <wps:wsp>
                      <wps:cNvSpPr/>
                      <wps:spPr>
                        <a:xfrm>
                          <a:off x="0" y="0"/>
                          <a:ext cx="1143000" cy="50927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2FF6D15" w14:textId="77777777" w:rsidR="00267F82" w:rsidRPr="00E11CEE" w:rsidRDefault="00267F82" w:rsidP="00267F82">
                            <w:pPr>
                              <w:jc w:val="center"/>
                              <w:rPr>
                                <w:szCs w:val="28"/>
                              </w:rPr>
                            </w:pPr>
                            <w:r w:rsidRPr="00E11CEE">
                              <w:rPr>
                                <w:szCs w:val="28"/>
                                <w:rtl/>
                              </w:rPr>
                              <w:t>العمل عن بُعد</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D9F917" id="مستطيل 4" o:spid="_x0000_s1026" style="position:absolute;left:0;text-align:left;margin-left:0;margin-top:.5pt;width:90pt;height:40.1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" fillcolor="#156082 [3204]" strokecolor="#030e13 [484]" strokeweight="1pt">
                <v:textbox>
                  <w:txbxContent>
                    <w:p w14:paraId="42FF6D15" w14:textId="77777777" w:rsidR="00267F82" w:rsidRPr="00E11CEE" w:rsidRDefault="00267F82" w:rsidP="00267F82">
                      <w:pPr>
                        <w:jc w:val="center"/>
                        <w:rPr>
                          <w:szCs w:val="28"/>
                        </w:rPr>
                      </w:pPr>
                      <w:r w:rsidRPr="00E11CEE">
                        <w:rPr>
                          <w:szCs w:val="28"/>
                          <w:rtl/>
                        </w:rPr>
                        <w:t>العمل عن بُعد</w:t>
                      </w:r>
                    </w:p>
                  </w:txbxContent>
                </v:textbox>
                <w10:wrap anchorx="margin"/>
              </v:rect>
            </w:pict>
          </mc:Fallback>
        </mc:AlternateContent>
      </w:r>
      <w:r w:rsidRPr="00B31790">
        <w:rPr>
          <w:b/>
          <w:bCs/>
          <w:noProof/>
          <w:szCs w:val="28"/>
          <w:rtl/>
          <w:lang w:val="ar-SA"/>
        </w:rPr>
        <mc:AlternateContent>
          <mc:Choice Requires="wps">
            <w:drawing>
              <wp:anchor distT="0" distB="0" distL="114300" distR="114300" simplePos="0" relativeHeight="251662336" behindDoc="0" locked="0" layoutInCell="1" allowOverlap="1" wp14:anchorId="59B7D629" wp14:editId="131F6650">
                <wp:simplePos x="0" y="0"/>
                <wp:positionH relativeFrom="column">
                  <wp:posOffset>1385253</wp:posOffset>
                </wp:positionH>
                <wp:positionV relativeFrom="paragraph">
                  <wp:posOffset>211455</wp:posOffset>
                </wp:positionV>
                <wp:extent cx="361950" cy="214313"/>
                <wp:effectExtent l="0" t="19050" r="38100" b="33655"/>
                <wp:wrapNone/>
                <wp:docPr id="1731534622" name="سهم: لليمين 5"/>
                <wp:cNvGraphicFramePr/>
                <a:graphic xmlns:a="http://schemas.openxmlformats.org/drawingml/2006/main">
                  <a:graphicData uri="http://schemas.microsoft.com/office/word/2010/wordprocessingShape">
                    <wps:wsp>
                      <wps:cNvSpPr/>
                      <wps:spPr>
                        <a:xfrm>
                          <a:off x="0" y="0"/>
                          <a:ext cx="361950" cy="214313"/>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553C163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5" o:spid="_x0000_s1026" type="#_x0000_t13" style="position:absolute;left:0;text-align:left;margin-left:109.1pt;margin-top:16.65pt;width:28.5pt;height:16.9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" adj="15205" fillcolor="#156082 [3204]" strokecolor="#030e13 [484]" strokeweight="1pt"/>
            </w:pict>
          </mc:Fallback>
        </mc:AlternateContent>
      </w:r>
      <w:r w:rsidRPr="00B31790">
        <w:rPr>
          <w:b/>
          <w:bCs/>
          <w:noProof/>
          <w:szCs w:val="28"/>
          <w:rtl/>
          <w:lang w:val="ar-SA"/>
        </w:rPr>
        <mc:AlternateContent>
          <mc:Choice Requires="wps">
            <w:drawing>
              <wp:anchor distT="0" distB="0" distL="114300" distR="114300" simplePos="0" relativeHeight="251660288" behindDoc="0" locked="0" layoutInCell="1" allowOverlap="1" wp14:anchorId="55A35AC4" wp14:editId="3CD41607">
                <wp:simplePos x="0" y="0"/>
                <wp:positionH relativeFrom="column">
                  <wp:posOffset>2071688</wp:posOffset>
                </wp:positionH>
                <wp:positionV relativeFrom="paragraph">
                  <wp:posOffset>6668</wp:posOffset>
                </wp:positionV>
                <wp:extent cx="1142682" cy="528320"/>
                <wp:effectExtent l="0" t="0" r="19685" b="24130"/>
                <wp:wrapNone/>
                <wp:docPr id="1776908884" name="مستطيل 3"/>
                <wp:cNvGraphicFramePr/>
                <a:graphic xmlns:a="http://schemas.openxmlformats.org/drawingml/2006/main">
                  <a:graphicData uri="http://schemas.microsoft.com/office/word/2010/wordprocessingShape">
                    <wps:wsp>
                      <wps:cNvSpPr/>
                      <wps:spPr>
                        <a:xfrm>
                          <a:off x="0" y="0"/>
                          <a:ext cx="1142682" cy="5283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FA8D275" w14:textId="77777777" w:rsidR="00267F82" w:rsidRPr="00E11CEE" w:rsidRDefault="00267F82" w:rsidP="00267F82">
                            <w:pPr>
                              <w:jc w:val="center"/>
                              <w:rPr>
                                <w:szCs w:val="28"/>
                              </w:rPr>
                            </w:pPr>
                            <w:r w:rsidRPr="00E11CEE">
                              <w:rPr>
                                <w:rFonts w:hint="cs"/>
                                <w:szCs w:val="28"/>
                                <w:rtl/>
                              </w:rPr>
                              <w:t>الرضا</w:t>
                            </w:r>
                            <w:r w:rsidRPr="00E11CEE">
                              <w:rPr>
                                <w:szCs w:val="28"/>
                                <w:rtl/>
                              </w:rPr>
                              <w:t xml:space="preserve"> </w:t>
                            </w:r>
                            <w:r w:rsidRPr="00E11CEE">
                              <w:rPr>
                                <w:rFonts w:hint="cs"/>
                                <w:szCs w:val="28"/>
                                <w:rtl/>
                              </w:rPr>
                              <w:t>الوظيفي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A35AC4" id="مستطيل 3" o:spid="_x0000_s1027" style="position:absolute;left:0;text-align:left;margin-left:163.15pt;margin-top:.55pt;width:89.95pt;height:4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" fillcolor="#156082 [3204]" strokecolor="#030e13 [484]" strokeweight="1pt">
                <v:textbox>
                  <w:txbxContent>
                    <w:p w14:paraId="4FA8D275" w14:textId="77777777" w:rsidR="00267F82" w:rsidRPr="00E11CEE" w:rsidRDefault="00267F82" w:rsidP="00267F82">
                      <w:pPr>
                        <w:jc w:val="center"/>
                        <w:rPr>
                          <w:szCs w:val="28"/>
                        </w:rPr>
                      </w:pPr>
                      <w:r w:rsidRPr="00E11CEE">
                        <w:rPr>
                          <w:rFonts w:hint="cs"/>
                          <w:szCs w:val="28"/>
                          <w:rtl/>
                        </w:rPr>
                        <w:t>الرضا</w:t>
                      </w:r>
                      <w:r w:rsidRPr="00E11CEE">
                        <w:rPr>
                          <w:szCs w:val="28"/>
                          <w:rtl/>
                        </w:rPr>
                        <w:t xml:space="preserve"> </w:t>
                      </w:r>
                      <w:r w:rsidRPr="00E11CEE">
                        <w:rPr>
                          <w:rFonts w:hint="cs"/>
                          <w:szCs w:val="28"/>
                          <w:rtl/>
                        </w:rPr>
                        <w:t>الوظيفي</w:t>
                      </w:r>
                    </w:p>
                  </w:txbxContent>
                </v:textbox>
              </v:rect>
            </w:pict>
          </mc:Fallback>
        </mc:AlternateContent>
      </w:r>
      <w:r w:rsidRPr="00B31790">
        <w:rPr>
          <w:b/>
          <w:bCs/>
          <w:noProof/>
          <w:szCs w:val="28"/>
          <w:rtl/>
          <w:lang w:val="ar-SA"/>
        </w:rPr>
        <mc:AlternateContent>
          <mc:Choice Requires="wps">
            <w:drawing>
              <wp:anchor distT="0" distB="0" distL="114300" distR="114300" simplePos="0" relativeHeight="251663360" behindDoc="0" locked="0" layoutInCell="1" allowOverlap="1" wp14:anchorId="31574CBC" wp14:editId="36376C12">
                <wp:simplePos x="0" y="0"/>
                <wp:positionH relativeFrom="column">
                  <wp:posOffset>3467100</wp:posOffset>
                </wp:positionH>
                <wp:positionV relativeFrom="paragraph">
                  <wp:posOffset>220663</wp:posOffset>
                </wp:positionV>
                <wp:extent cx="342900" cy="223837"/>
                <wp:effectExtent l="0" t="19050" r="38100" b="43180"/>
                <wp:wrapNone/>
                <wp:docPr id="1233062656" name="سهم: لليمين 6"/>
                <wp:cNvGraphicFramePr/>
                <a:graphic xmlns:a="http://schemas.openxmlformats.org/drawingml/2006/main">
                  <a:graphicData uri="http://schemas.microsoft.com/office/word/2010/wordprocessingShape">
                    <wps:wsp>
                      <wps:cNvSpPr/>
                      <wps:spPr>
                        <a:xfrm>
                          <a:off x="0" y="0"/>
                          <a:ext cx="342900" cy="223837"/>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7159B592" id="سهم: لليمين 6" o:spid="_x0000_s1026" type="#_x0000_t13" style="position:absolute;left:0;text-align:left;margin-left:273pt;margin-top:17.4pt;width:27pt;height:17.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" adj="14550" fillcolor="#156082 [3204]" strokecolor="#030e13 [484]" strokeweight="1pt"/>
            </w:pict>
          </mc:Fallback>
        </mc:AlternateContent>
      </w:r>
      <w:r w:rsidRPr="00B31790">
        <w:rPr>
          <w:b/>
          <w:bCs/>
          <w:noProof/>
          <w:szCs w:val="28"/>
          <w:rtl/>
          <w:lang w:val="ar-SA"/>
        </w:rPr>
        <mc:AlternateContent>
          <mc:Choice Requires="wps">
            <w:drawing>
              <wp:anchor distT="0" distB="0" distL="114300" distR="114300" simplePos="0" relativeHeight="251659264" behindDoc="0" locked="0" layoutInCell="1" allowOverlap="1" wp14:anchorId="23822921" wp14:editId="206CBFB8">
                <wp:simplePos x="0" y="0"/>
                <wp:positionH relativeFrom="margin">
                  <wp:posOffset>4081462</wp:posOffset>
                </wp:positionH>
                <wp:positionV relativeFrom="paragraph">
                  <wp:posOffset>20955</wp:posOffset>
                </wp:positionV>
                <wp:extent cx="1171575" cy="537845"/>
                <wp:effectExtent l="0" t="0" r="28575" b="14605"/>
                <wp:wrapNone/>
                <wp:docPr id="221290337" name="مستطيل 1"/>
                <wp:cNvGraphicFramePr/>
                <a:graphic xmlns:a="http://schemas.openxmlformats.org/drawingml/2006/main">
                  <a:graphicData uri="http://schemas.microsoft.com/office/word/2010/wordprocessingShape">
                    <wps:wsp>
                      <wps:cNvSpPr/>
                      <wps:spPr>
                        <a:xfrm>
                          <a:off x="0" y="0"/>
                          <a:ext cx="1171575" cy="53784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3F60143" w14:textId="77777777" w:rsidR="00267F82" w:rsidRPr="00E11CEE" w:rsidRDefault="00267F82" w:rsidP="00267F82">
                            <w:pPr>
                              <w:jc w:val="center"/>
                              <w:rPr>
                                <w:szCs w:val="28"/>
                              </w:rPr>
                            </w:pPr>
                            <w:r w:rsidRPr="00E11CEE">
                              <w:rPr>
                                <w:rFonts w:hint="cs"/>
                                <w:szCs w:val="28"/>
                                <w:rtl/>
                              </w:rPr>
                              <w:t>الأداء</w:t>
                            </w:r>
                            <w:r w:rsidRPr="00E11CEE">
                              <w:rPr>
                                <w:szCs w:val="28"/>
                                <w:rtl/>
                              </w:rPr>
                              <w:t xml:space="preserve"> </w:t>
                            </w:r>
                            <w:r w:rsidRPr="00E11CEE">
                              <w:rPr>
                                <w:rFonts w:hint="cs"/>
                                <w:szCs w:val="28"/>
                                <w:rtl/>
                              </w:rPr>
                              <w:t>الوظيفي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3822921" id="مستطيل 1" o:spid="_x0000_s1028" style="position:absolute;left:0;text-align:left;margin-left:321.35pt;margin-top:1.65pt;width:92.25pt;height:42.3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" fillcolor="#156082 [3204]" strokecolor="#030e13 [484]" strokeweight="1pt">
                <v:textbox>
                  <w:txbxContent>
                    <w:p w14:paraId="53F60143" w14:textId="77777777" w:rsidR="00267F82" w:rsidRPr="00E11CEE" w:rsidRDefault="00267F82" w:rsidP="00267F82">
                      <w:pPr>
                        <w:jc w:val="center"/>
                        <w:rPr>
                          <w:szCs w:val="28"/>
                        </w:rPr>
                      </w:pPr>
                      <w:r w:rsidRPr="00E11CEE">
                        <w:rPr>
                          <w:rFonts w:hint="cs"/>
                          <w:szCs w:val="28"/>
                          <w:rtl/>
                        </w:rPr>
                        <w:t>الأداء</w:t>
                      </w:r>
                      <w:r w:rsidRPr="00E11CEE">
                        <w:rPr>
                          <w:szCs w:val="28"/>
                          <w:rtl/>
                        </w:rPr>
                        <w:t xml:space="preserve"> </w:t>
                      </w:r>
                      <w:r w:rsidRPr="00E11CEE">
                        <w:rPr>
                          <w:rFonts w:hint="cs"/>
                          <w:szCs w:val="28"/>
                          <w:rtl/>
                        </w:rPr>
                        <w:t>الوظيفي</w:t>
                      </w:r>
                    </w:p>
                  </w:txbxContent>
                </v:textbox>
                <w10:wrap anchorx="margin"/>
              </v:rect>
            </w:pict>
          </mc:Fallback>
        </mc:AlternateContent>
      </w:r>
    </w:p>
    <w:p w14:paraId="22AA1F1B" w14:textId="77777777" w:rsidR="009F2E1D" w:rsidRPr="00B31790" w:rsidRDefault="00915B87" w:rsidP="00A536F2">
      <w:pPr>
        <w:spacing w:line="30" w:lineRule="atLeast"/>
        <w:rPr>
          <w:b/>
          <w:bCs/>
          <w:szCs w:val="28"/>
        </w:rPr>
      </w:pPr>
      <w:r w:rsidRPr="00B31790">
        <w:rPr>
          <w:b/>
          <w:bCs/>
          <w:noProof/>
          <w:szCs w:val="28"/>
        </w:rPr>
        <mc:AlternateContent>
          <mc:Choice Requires="wps">
            <w:drawing>
              <wp:anchor distT="0" distB="0" distL="114300" distR="114300" simplePos="0" relativeHeight="251664384" behindDoc="0" locked="0" layoutInCell="1" allowOverlap="1" wp14:anchorId="28F89C03" wp14:editId="17E9E8A7">
                <wp:simplePos x="0" y="0"/>
                <wp:positionH relativeFrom="column">
                  <wp:posOffset>476250</wp:posOffset>
                </wp:positionH>
                <wp:positionV relativeFrom="paragraph">
                  <wp:posOffset>206694</wp:posOffset>
                </wp:positionV>
                <wp:extent cx="4433888" cy="438150"/>
                <wp:effectExtent l="0" t="19050" r="0" b="19050"/>
                <wp:wrapNone/>
                <wp:docPr id="68009951" name="سهم: منحني لأعلى 10"/>
                <wp:cNvGraphicFramePr/>
                <a:graphic xmlns:a="http://schemas.openxmlformats.org/drawingml/2006/main">
                  <a:graphicData uri="http://schemas.microsoft.com/office/word/2010/wordprocessingShape">
                    <wps:wsp>
                      <wps:cNvSpPr/>
                      <wps:spPr>
                        <a:xfrm>
                          <a:off x="0" y="0"/>
                          <a:ext cx="4433888" cy="438150"/>
                        </a:xfrm>
                        <a:prstGeom prst="curved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961596"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سهم: منحني لأعلى 10" o:spid="_x0000_s1026" type="#_x0000_t104" style="position:absolute;left:0;text-align:left;margin-left:37.5pt;margin-top:16.3pt;width:349.15pt;height:3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" adj="20533,21333,5400" fillcolor="#156082 [3204]" strokecolor="#030e13 [484]" strokeweight="1pt"/>
            </w:pict>
          </mc:Fallback>
        </mc:AlternateContent>
      </w:r>
    </w:p>
    <w:p w14:paraId="737824F9" w14:textId="77777777" w:rsidR="00E8012E" w:rsidRPr="00B31790" w:rsidRDefault="00E8012E" w:rsidP="00A536F2">
      <w:pPr>
        <w:spacing w:line="30" w:lineRule="atLeast"/>
        <w:rPr>
          <w:rtl/>
        </w:rPr>
      </w:pPr>
    </w:p>
    <w:p w14:paraId="632F6050" w14:textId="77777777" w:rsidR="00410443" w:rsidRPr="00410443" w:rsidRDefault="00410443" w:rsidP="00410443">
      <w:pPr>
        <w:pStyle w:val="CaptionFigureArabic"/>
        <w:spacing w:before="120" w:after="120"/>
        <w:rPr>
          <w:rtl/>
        </w:rPr>
      </w:pPr>
      <w:bookmarkStart w:id="37" w:name="_Toc231379563"/>
      <w:r w:rsidRPr="00B31790">
        <w:rPr>
          <w:rtl/>
        </w:rPr>
        <w:t>الشكل (2-1): النموذج النظري المقترح للدراسة</w:t>
      </w:r>
      <w:bookmarkEnd w:id="37"/>
    </w:p>
    <w:p w14:paraId="2B8EC0A5" w14:textId="77777777" w:rsidR="00267F82" w:rsidRDefault="00410443" w:rsidP="00D03AE1">
      <w:pPr>
        <w:spacing w:before="120" w:after="120" w:line="30" w:lineRule="atLeast"/>
        <w:rPr>
          <w:rFonts w:ascii="Traditional Arabic" w:hAnsi="Traditional Arabic"/>
          <w:rtl/>
        </w:rPr>
      </w:pPr>
      <w:r w:rsidRPr="00410443">
        <w:rPr>
          <w:rFonts w:ascii="Traditional Arabic" w:hAnsi="Traditional Arabic"/>
          <w:rtl/>
        </w:rPr>
        <w:t>المصدر: إعداد الباحث استنادًا إلى النموذج النظري للدراسة</w:t>
      </w:r>
      <w:r w:rsidRPr="00410443">
        <w:rPr>
          <w:rFonts w:ascii="Traditional Arabic" w:hAnsi="Traditional Arabic"/>
        </w:rPr>
        <w:t>.</w:t>
      </w:r>
    </w:p>
    <w:p w14:paraId="1E813CC8" w14:textId="77777777" w:rsidR="00D03AE1" w:rsidRPr="00D03AE1" w:rsidRDefault="00D03AE1" w:rsidP="00D03AE1">
      <w:pPr>
        <w:spacing w:before="120" w:after="120" w:line="30" w:lineRule="atLeast"/>
        <w:rPr>
          <w:rFonts w:ascii="Traditional Arabic" w:hAnsi="Traditional Arabic"/>
        </w:rPr>
      </w:pPr>
    </w:p>
    <w:p w14:paraId="5F057908" w14:textId="77777777" w:rsidR="00D16C98" w:rsidRDefault="00A0326F" w:rsidP="00700834">
      <w:pPr>
        <w:rPr>
          <w:rtl/>
        </w:rPr>
      </w:pPr>
      <w:r w:rsidRPr="00B31790">
        <w:rPr>
          <w:rtl/>
        </w:rPr>
        <w:t xml:space="preserve">يوضح الشكل (2-1) النموذج النظري الذي تعتمد عليه هذه الدراسة </w:t>
      </w:r>
      <w:r w:rsidR="00A94AA3" w:rsidRPr="00B31790">
        <w:rPr>
          <w:rtl/>
        </w:rPr>
        <w:t>في تفسير العلاقة بين العمل عن بُعد والأداء الوظيفي من خلال الدور الوسيط للرضا الوظيفي، حيث يُفترض أن تأثير العمل عن بُعد لا يقتصر على الأثر المباشر في الأداء، بل يمتد ليشمل أثرًا غير مباشر يتشكل عبر مستوى الرضا الوظيفي لدى الموظفين، ولا سيما في بيئات العمل الخدمية ذات الكثافة التشغيلية العالية مثل مراكز الاتصال. ويستند هذا النموذج إلى تصور تكاملي يربط بين الأبعاد التقنية والتنظيمية والسلوكية، بما يتيح فهمًا أكثر شمولًا لطبيعة العلاقات بين متغيرات الدراسة في سياق التحول نحو أنماط العمل الرقمية</w:t>
      </w:r>
      <w:r w:rsidR="00A94AA3" w:rsidRPr="00B31790">
        <w:t>.</w:t>
      </w:r>
    </w:p>
    <w:p w14:paraId="70010078" w14:textId="77777777" w:rsidR="00D16C98" w:rsidRDefault="00A94AA3" w:rsidP="00700834">
      <w:pPr>
        <w:rPr>
          <w:rtl/>
        </w:rPr>
      </w:pPr>
      <w:r w:rsidRPr="00B31790">
        <w:br/>
      </w:r>
      <w:r w:rsidRPr="00B31790">
        <w:rPr>
          <w:rtl/>
        </w:rPr>
        <w:t>وفي هذا الإطار، يسهم نموذج التكنولوجيا–المنظمة–البيئة</w:t>
      </w:r>
      <w:r w:rsidRPr="00B31790">
        <w:t xml:space="preserve"> (TOE) </w:t>
      </w:r>
      <w:r w:rsidRPr="00B31790">
        <w:rPr>
          <w:rtl/>
        </w:rPr>
        <w:t xml:space="preserve">في تفسير العوامل المؤسسية المحيطة بتطبيق العمل عن بُعد، من خلال إبراز دور الجاهزية الرقمية والبنية التحتية التكنولوجية ومستوى الدعم التنظيمي في تهيئة بيئة عمل رقمية قادرة على دعم استمرارية العمليات التشغيلية والحفاظ على جودة الأداء. كما تساعد </w:t>
      </w:r>
      <w:r w:rsidRPr="00B31790">
        <w:rPr>
          <w:b/>
          <w:bCs/>
          <w:rtl/>
        </w:rPr>
        <w:t>النظريات المرتبطة بالعمل الافتراضي</w:t>
      </w:r>
      <w:r w:rsidRPr="00B31790">
        <w:rPr>
          <w:rtl/>
        </w:rPr>
        <w:t xml:space="preserve"> في تفسير طبيعة التفاعل داخل البيئات الرقمية، ودورها في تشكيل إدراك الموظفين لمرونة بيئة العمل وجودتها، وهو ما ينعكس بدوره على مستوى الرضا الوظيفي، حيث لا تقتصر آثار البيئة الرقمية على كفاءة إنجاز المهام، بل تمتد لتشمل الجوانب النفسية والسلوكية للموظف، مثل الشعور بالتمكين والمرونة والاستقلالية</w:t>
      </w:r>
      <w:r w:rsidRPr="00B31790">
        <w:t>.</w:t>
      </w:r>
    </w:p>
    <w:p w14:paraId="717BF041" w14:textId="77777777" w:rsidR="00D16C98" w:rsidRDefault="00A94AA3" w:rsidP="00700834">
      <w:pPr>
        <w:rPr>
          <w:rtl/>
        </w:rPr>
      </w:pPr>
      <w:r w:rsidRPr="00B31790">
        <w:br/>
      </w:r>
      <w:r w:rsidRPr="00B31790">
        <w:rPr>
          <w:rtl/>
        </w:rPr>
        <w:t xml:space="preserve">ومن جانب آخر، تقدم </w:t>
      </w:r>
      <w:r w:rsidR="00700834" w:rsidRPr="00700834">
        <w:rPr>
          <w:rtl/>
        </w:rPr>
        <w:t xml:space="preserve">منظور </w:t>
      </w:r>
      <w:r w:rsidRPr="00B31790">
        <w:rPr>
          <w:rtl/>
        </w:rPr>
        <w:t>التبادل الاجتماعي تفسيرًا سلوكيًا للعلاقة بين الرضا الوظيفي والأداء الوظيفي، إذ تفترض أن شعور الموظف بالدعم والثقة والالتزام المتبادل من جانب المؤسسة يدفعه إلى الاستجابة الإيجابية من خلال تحسين جودة أدائه والالتزام بمعايير العمل، وهي آلية تكتسب أهمية خاصة في بيئات مراكز الاتصال التي تعتمد على الأداء الفردي المتسق لتحقيق مستويات عالية من جودة الخدمة</w:t>
      </w:r>
      <w:r w:rsidRPr="00B31790">
        <w:t>.</w:t>
      </w:r>
    </w:p>
    <w:p w14:paraId="3ABCE6C6" w14:textId="77777777" w:rsidR="00D16C98" w:rsidRDefault="00A94AA3" w:rsidP="00700834">
      <w:pPr>
        <w:rPr>
          <w:rtl/>
        </w:rPr>
      </w:pPr>
      <w:r w:rsidRPr="00B31790">
        <w:br/>
      </w:r>
      <w:r w:rsidRPr="00B31790">
        <w:rPr>
          <w:rtl/>
        </w:rPr>
        <w:t>وبناءً على ذلك، يوفّر هذا النموذج إطارًا تفسيريًا متماسكًا يربط بين متغيرات الدراسة الثلاثة، ويشكّل في الوقت ذاته الأساس الذي استندت إليه صياغة فرضيات البحث وتصميم أداة القياس، كما يوجّه عملية التحليل الكمي في الفصل الرابع من خلال ترجمة العلاقات النظرية إلى اختبارات إحصائية مناسبة، بما يضمن الاتساق بين الإطار النظري والمنهج التحليلي والنتائج المتوقعة</w:t>
      </w:r>
      <w:r w:rsidRPr="00B31790">
        <w:t>.</w:t>
      </w:r>
    </w:p>
    <w:p w14:paraId="7BEE08D3" w14:textId="77777777" w:rsidR="00D16C98" w:rsidRDefault="00A94AA3" w:rsidP="00700834">
      <w:pPr>
        <w:rPr>
          <w:rtl/>
        </w:rPr>
      </w:pPr>
      <w:r w:rsidRPr="00B31790">
        <w:lastRenderedPageBreak/>
        <w:br/>
      </w:r>
      <w:r w:rsidRPr="00B31790">
        <w:rPr>
          <w:rtl/>
        </w:rPr>
        <w:t>كما تنبع أهمية هذا النموذج من خصوصية بيئة مراكز الاتصال التي تتسم بكثافة التفاعل اللحظي وحساسية مؤشرات الأداء واعتمادها العالي على النظم الرقمية في إدارة العمليات اليومية</w:t>
      </w:r>
      <w:r w:rsidRPr="00B31790">
        <w:t>.</w:t>
      </w:r>
    </w:p>
    <w:p w14:paraId="75D5911E" w14:textId="77777777" w:rsidR="00390A7C" w:rsidRPr="00B31790" w:rsidRDefault="00A94AA3" w:rsidP="00700834">
      <w:pPr>
        <w:rPr>
          <w:b/>
          <w:bCs/>
          <w:szCs w:val="28"/>
          <w:rtl/>
        </w:rPr>
      </w:pPr>
      <w:r w:rsidRPr="00B31790">
        <w:br/>
      </w:r>
      <w:r w:rsidRPr="00B31790">
        <w:rPr>
          <w:rtl/>
        </w:rPr>
        <w:t>ويجعل ذلك من الصعب تفسير الأداء الوظيفي بمعزل عن السياق التقني والتنظيمي والنفسي الذي يعمل ضمنه الموظف، وهو ما يبرر اعتماد الرضا الوظيفي كمتغير وسيط يربط بين متطلبات العمل عن بُعد ومخرجات الأداء، ويسهم في تقديم تفسير أكثر دقة لتباين نتائج الدراسات السابقة من خلال الانتقال من تفسير أحادي البعد إلى تفسير تكاملي يراعي طبيعة العمل الخدمي الرقمي في مراكز الاتصال</w:t>
      </w:r>
      <w:r w:rsidRPr="00B31790">
        <w:t>.</w:t>
      </w:r>
    </w:p>
    <w:p w14:paraId="1D2D1F84" w14:textId="77777777" w:rsidR="00A94AA3" w:rsidRPr="00B31790" w:rsidRDefault="00A94AA3" w:rsidP="00A536F2">
      <w:pPr>
        <w:spacing w:line="30" w:lineRule="atLeast"/>
        <w:rPr>
          <w:b/>
          <w:bCs/>
          <w:szCs w:val="28"/>
        </w:rPr>
      </w:pPr>
    </w:p>
    <w:p w14:paraId="671EC8EB" w14:textId="77777777" w:rsidR="00E8012E" w:rsidRDefault="00A0326F" w:rsidP="00A536F2">
      <w:pPr>
        <w:pStyle w:val="CaptionArabic"/>
        <w:bidi/>
        <w:spacing w:before="120" w:after="120" w:line="30" w:lineRule="atLeast"/>
        <w:jc w:val="left"/>
        <w:rPr>
          <w:bCs/>
          <w:sz w:val="28"/>
          <w:szCs w:val="28"/>
          <w:rtl/>
        </w:rPr>
      </w:pPr>
      <w:bookmarkStart w:id="38" w:name="_Toc231379538"/>
      <w:r w:rsidRPr="00B31790">
        <w:rPr>
          <w:bCs/>
          <w:szCs w:val="28"/>
          <w:rtl/>
        </w:rPr>
        <w:t>جدول (2-3): تصنيف المتغيرات في النموذج النظري</w:t>
      </w:r>
      <w:bookmarkEnd w:id="38"/>
    </w:p>
    <w:p w14:paraId="230EC187" w14:textId="77777777" w:rsidR="009A3DA7" w:rsidRPr="00B31790" w:rsidRDefault="009A3DA7" w:rsidP="009A3DA7">
      <w:pPr>
        <w:pStyle w:val="CaptionArabic"/>
        <w:bidi/>
        <w:spacing w:line="30" w:lineRule="atLeast"/>
        <w:jc w:val="left"/>
        <w:rPr>
          <w:bCs/>
          <w:sz w:val="28"/>
          <w:szCs w:val="28"/>
        </w:rPr>
      </w:pPr>
    </w:p>
    <w:tbl>
      <w:tblPr>
        <w:tblW w:w="850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69"/>
        <w:gridCol w:w="680"/>
        <w:gridCol w:w="7051"/>
      </w:tblGrid>
      <w:tr w:rsidR="00C37D3E" w:rsidRPr="00C37D3E" w14:paraId="5D5B9FBE" w14:textId="77777777" w:rsidTr="00C37D3E">
        <w:trPr>
          <w:tblHeader/>
          <w:tblCellSpacing w:w="15" w:type="dxa"/>
        </w:trPr>
        <w:tc>
          <w:tcPr>
            <w:tcW w:w="0" w:type="auto"/>
            <w:vAlign w:val="center"/>
            <w:hideMark/>
          </w:tcPr>
          <w:p w14:paraId="08232FF0" w14:textId="77777777" w:rsidR="00C37D3E" w:rsidRPr="00C37D3E" w:rsidRDefault="00C37D3E" w:rsidP="00C37D3E">
            <w:pPr>
              <w:spacing w:after="120" w:line="240" w:lineRule="auto"/>
              <w:jc w:val="center"/>
              <w:rPr>
                <w:rFonts w:ascii="Traditional Arabic" w:hAnsi="Traditional Arabic"/>
                <w:b/>
                <w:bCs/>
              </w:rPr>
            </w:pPr>
            <w:r w:rsidRPr="00C37D3E">
              <w:rPr>
                <w:rFonts w:ascii="Traditional Arabic" w:hAnsi="Traditional Arabic"/>
                <w:b/>
                <w:bCs/>
                <w:rtl/>
              </w:rPr>
              <w:t>المتغير</w:t>
            </w:r>
          </w:p>
        </w:tc>
        <w:tc>
          <w:tcPr>
            <w:tcW w:w="0" w:type="auto"/>
            <w:vAlign w:val="center"/>
            <w:hideMark/>
          </w:tcPr>
          <w:p w14:paraId="48F2C023" w14:textId="77777777" w:rsidR="00C37D3E" w:rsidRPr="00C37D3E" w:rsidRDefault="00C37D3E" w:rsidP="00C37D3E">
            <w:pPr>
              <w:spacing w:after="120" w:line="240" w:lineRule="auto"/>
              <w:jc w:val="center"/>
              <w:rPr>
                <w:rFonts w:ascii="Traditional Arabic" w:hAnsi="Traditional Arabic"/>
                <w:b/>
                <w:bCs/>
              </w:rPr>
            </w:pPr>
            <w:r w:rsidRPr="00C37D3E">
              <w:rPr>
                <w:rFonts w:ascii="Traditional Arabic" w:hAnsi="Traditional Arabic"/>
                <w:b/>
                <w:bCs/>
                <w:rtl/>
              </w:rPr>
              <w:t>النوع</w:t>
            </w:r>
          </w:p>
        </w:tc>
        <w:tc>
          <w:tcPr>
            <w:tcW w:w="7006" w:type="dxa"/>
            <w:vAlign w:val="center"/>
            <w:hideMark/>
          </w:tcPr>
          <w:p w14:paraId="23C1D02A" w14:textId="77777777" w:rsidR="00C37D3E" w:rsidRPr="00C37D3E" w:rsidRDefault="00C37D3E" w:rsidP="00C37D3E">
            <w:pPr>
              <w:spacing w:after="120" w:line="240" w:lineRule="auto"/>
              <w:jc w:val="center"/>
              <w:rPr>
                <w:rFonts w:ascii="Traditional Arabic" w:hAnsi="Traditional Arabic"/>
                <w:b/>
                <w:bCs/>
              </w:rPr>
            </w:pPr>
            <w:r w:rsidRPr="00C37D3E">
              <w:rPr>
                <w:rFonts w:ascii="Traditional Arabic" w:hAnsi="Traditional Arabic"/>
                <w:b/>
                <w:bCs/>
                <w:rtl/>
              </w:rPr>
              <w:t>الوصف التشغيلي</w:t>
            </w:r>
          </w:p>
        </w:tc>
      </w:tr>
      <w:tr w:rsidR="00C37D3E" w:rsidRPr="00C37D3E" w14:paraId="64A072F1" w14:textId="77777777" w:rsidTr="00C37D3E">
        <w:trPr>
          <w:tblCellSpacing w:w="15" w:type="dxa"/>
        </w:trPr>
        <w:tc>
          <w:tcPr>
            <w:tcW w:w="0" w:type="auto"/>
            <w:vAlign w:val="center"/>
            <w:hideMark/>
          </w:tcPr>
          <w:p w14:paraId="1F0C169D" w14:textId="77777777" w:rsidR="00C37D3E" w:rsidRPr="00C37D3E" w:rsidRDefault="00C37D3E" w:rsidP="00C37D3E">
            <w:pPr>
              <w:spacing w:after="120" w:line="240" w:lineRule="auto"/>
              <w:jc w:val="center"/>
              <w:rPr>
                <w:rFonts w:ascii="Traditional Arabic" w:hAnsi="Traditional Arabic"/>
              </w:rPr>
            </w:pPr>
            <w:r w:rsidRPr="00C37D3E">
              <w:rPr>
                <w:rFonts w:ascii="Traditional Arabic" w:hAnsi="Traditional Arabic"/>
                <w:rtl/>
              </w:rPr>
              <w:t>العمل عن بُعد</w:t>
            </w:r>
          </w:p>
        </w:tc>
        <w:tc>
          <w:tcPr>
            <w:tcW w:w="0" w:type="auto"/>
            <w:vAlign w:val="center"/>
            <w:hideMark/>
          </w:tcPr>
          <w:p w14:paraId="2DCC4FAA" w14:textId="77777777" w:rsidR="00C37D3E" w:rsidRPr="00C37D3E" w:rsidRDefault="00C37D3E" w:rsidP="00C37D3E">
            <w:pPr>
              <w:spacing w:after="120" w:line="240" w:lineRule="auto"/>
              <w:jc w:val="center"/>
              <w:rPr>
                <w:rFonts w:ascii="Traditional Arabic" w:hAnsi="Traditional Arabic"/>
              </w:rPr>
            </w:pPr>
            <w:r w:rsidRPr="00C37D3E">
              <w:rPr>
                <w:rFonts w:ascii="Traditional Arabic" w:hAnsi="Traditional Arabic"/>
                <w:rtl/>
              </w:rPr>
              <w:t>مستقل</w:t>
            </w:r>
          </w:p>
        </w:tc>
        <w:tc>
          <w:tcPr>
            <w:tcW w:w="7006" w:type="dxa"/>
            <w:vAlign w:val="center"/>
            <w:hideMark/>
          </w:tcPr>
          <w:p w14:paraId="1219034E" w14:textId="77777777" w:rsidR="00C37D3E" w:rsidRPr="00C37D3E" w:rsidRDefault="00C37D3E" w:rsidP="00C37D3E">
            <w:pPr>
              <w:spacing w:after="120" w:line="240" w:lineRule="auto"/>
              <w:jc w:val="center"/>
              <w:rPr>
                <w:rFonts w:ascii="Traditional Arabic" w:hAnsi="Traditional Arabic"/>
              </w:rPr>
            </w:pPr>
            <w:r w:rsidRPr="00C37D3E">
              <w:rPr>
                <w:rFonts w:ascii="Traditional Arabic" w:hAnsi="Traditional Arabic"/>
                <w:rtl/>
              </w:rPr>
              <w:t>درجة تطبيق سياسات العمل عن بُعد، وفاعلية الأدوات الرقمية الداعمة للتواصل وأداء المهام، كما تُقاس من خلال بنود محور العمل عن بُعد في الاستبانة</w:t>
            </w:r>
            <w:r w:rsidRPr="00C37D3E">
              <w:rPr>
                <w:rFonts w:ascii="Traditional Arabic" w:hAnsi="Traditional Arabic"/>
              </w:rPr>
              <w:t>.</w:t>
            </w:r>
          </w:p>
        </w:tc>
      </w:tr>
      <w:tr w:rsidR="00C37D3E" w:rsidRPr="00C37D3E" w14:paraId="62C9ECC4" w14:textId="77777777" w:rsidTr="00C37D3E">
        <w:trPr>
          <w:tblCellSpacing w:w="15" w:type="dxa"/>
        </w:trPr>
        <w:tc>
          <w:tcPr>
            <w:tcW w:w="0" w:type="auto"/>
            <w:vAlign w:val="center"/>
            <w:hideMark/>
          </w:tcPr>
          <w:p w14:paraId="7A667CCF" w14:textId="77777777" w:rsidR="00C37D3E" w:rsidRPr="00C37D3E" w:rsidRDefault="00C37D3E" w:rsidP="00C37D3E">
            <w:pPr>
              <w:spacing w:after="120" w:line="240" w:lineRule="auto"/>
              <w:jc w:val="center"/>
              <w:rPr>
                <w:rFonts w:ascii="Traditional Arabic" w:hAnsi="Traditional Arabic"/>
              </w:rPr>
            </w:pPr>
            <w:r w:rsidRPr="00C37D3E">
              <w:rPr>
                <w:rFonts w:ascii="Traditional Arabic" w:hAnsi="Traditional Arabic"/>
                <w:rtl/>
              </w:rPr>
              <w:t>الرضا الوظيفي</w:t>
            </w:r>
          </w:p>
        </w:tc>
        <w:tc>
          <w:tcPr>
            <w:tcW w:w="0" w:type="auto"/>
            <w:vAlign w:val="center"/>
            <w:hideMark/>
          </w:tcPr>
          <w:p w14:paraId="48CF1BAB" w14:textId="77777777" w:rsidR="00C37D3E" w:rsidRPr="00C37D3E" w:rsidRDefault="00C37D3E" w:rsidP="00C37D3E">
            <w:pPr>
              <w:spacing w:after="120" w:line="240" w:lineRule="auto"/>
              <w:jc w:val="center"/>
              <w:rPr>
                <w:rFonts w:ascii="Traditional Arabic" w:hAnsi="Traditional Arabic"/>
              </w:rPr>
            </w:pPr>
            <w:r w:rsidRPr="00C37D3E">
              <w:rPr>
                <w:rFonts w:ascii="Traditional Arabic" w:hAnsi="Traditional Arabic"/>
                <w:rtl/>
              </w:rPr>
              <w:t>وسيط محتمل</w:t>
            </w:r>
          </w:p>
        </w:tc>
        <w:tc>
          <w:tcPr>
            <w:tcW w:w="7006" w:type="dxa"/>
            <w:vAlign w:val="center"/>
            <w:hideMark/>
          </w:tcPr>
          <w:p w14:paraId="4C653C5F" w14:textId="77777777" w:rsidR="00C37D3E" w:rsidRPr="00C37D3E" w:rsidRDefault="00C37D3E" w:rsidP="00C37D3E">
            <w:pPr>
              <w:spacing w:after="120" w:line="240" w:lineRule="auto"/>
              <w:jc w:val="center"/>
              <w:rPr>
                <w:rFonts w:ascii="Traditional Arabic" w:hAnsi="Traditional Arabic"/>
              </w:rPr>
            </w:pPr>
            <w:r w:rsidRPr="00C37D3E">
              <w:rPr>
                <w:rFonts w:ascii="Traditional Arabic" w:hAnsi="Traditional Arabic"/>
                <w:rtl/>
              </w:rPr>
              <w:t>مستوى شعور الموظف بالرضا عن بيئة العمل، والدعم الإداري، والتوازن بين العمل والحياة، كما يُقاس من خلال بنود محور الرضا الوظيفي في الاستبانة، مع اختبار دوره الوسيط إحصائيًا دون افتراض تحققه مسبقًا</w:t>
            </w:r>
            <w:r w:rsidRPr="00C37D3E">
              <w:rPr>
                <w:rFonts w:ascii="Traditional Arabic" w:hAnsi="Traditional Arabic"/>
              </w:rPr>
              <w:t>.</w:t>
            </w:r>
          </w:p>
        </w:tc>
      </w:tr>
      <w:tr w:rsidR="00C37D3E" w:rsidRPr="00C37D3E" w14:paraId="02CD408B" w14:textId="77777777" w:rsidTr="00C37D3E">
        <w:trPr>
          <w:tblCellSpacing w:w="15" w:type="dxa"/>
        </w:trPr>
        <w:tc>
          <w:tcPr>
            <w:tcW w:w="0" w:type="auto"/>
            <w:vAlign w:val="center"/>
            <w:hideMark/>
          </w:tcPr>
          <w:p w14:paraId="778CF663" w14:textId="77777777" w:rsidR="00C37D3E" w:rsidRPr="00C37D3E" w:rsidRDefault="00C37D3E" w:rsidP="00C37D3E">
            <w:pPr>
              <w:spacing w:after="120" w:line="240" w:lineRule="auto"/>
              <w:jc w:val="center"/>
              <w:rPr>
                <w:rFonts w:ascii="Traditional Arabic" w:hAnsi="Traditional Arabic"/>
              </w:rPr>
            </w:pPr>
            <w:r w:rsidRPr="00C37D3E">
              <w:rPr>
                <w:rFonts w:ascii="Traditional Arabic" w:hAnsi="Traditional Arabic"/>
                <w:rtl/>
              </w:rPr>
              <w:t>الأداء الوظيفي</w:t>
            </w:r>
          </w:p>
        </w:tc>
        <w:tc>
          <w:tcPr>
            <w:tcW w:w="0" w:type="auto"/>
            <w:vAlign w:val="center"/>
            <w:hideMark/>
          </w:tcPr>
          <w:p w14:paraId="75D53656" w14:textId="77777777" w:rsidR="00C37D3E" w:rsidRPr="00C37D3E" w:rsidRDefault="00C37D3E" w:rsidP="00C37D3E">
            <w:pPr>
              <w:spacing w:after="120" w:line="240" w:lineRule="auto"/>
              <w:jc w:val="center"/>
              <w:rPr>
                <w:rFonts w:ascii="Traditional Arabic" w:hAnsi="Traditional Arabic"/>
              </w:rPr>
            </w:pPr>
            <w:r w:rsidRPr="00C37D3E">
              <w:rPr>
                <w:rFonts w:ascii="Traditional Arabic" w:hAnsi="Traditional Arabic"/>
                <w:rtl/>
              </w:rPr>
              <w:t>تابع</w:t>
            </w:r>
          </w:p>
        </w:tc>
        <w:tc>
          <w:tcPr>
            <w:tcW w:w="7006" w:type="dxa"/>
            <w:vAlign w:val="center"/>
            <w:hideMark/>
          </w:tcPr>
          <w:p w14:paraId="0F92838C" w14:textId="77777777" w:rsidR="00C37D3E" w:rsidRPr="00C37D3E" w:rsidRDefault="00C37D3E" w:rsidP="00C37D3E">
            <w:pPr>
              <w:spacing w:after="120" w:line="240" w:lineRule="auto"/>
              <w:jc w:val="center"/>
              <w:rPr>
                <w:rFonts w:ascii="Traditional Arabic" w:hAnsi="Traditional Arabic"/>
              </w:rPr>
            </w:pPr>
            <w:r w:rsidRPr="00C37D3E">
              <w:rPr>
                <w:rFonts w:ascii="Traditional Arabic" w:hAnsi="Traditional Arabic"/>
                <w:rtl/>
              </w:rPr>
              <w:t>مستوى الأداء الوظيفي المدرك لدى الموظف، كما يُقاس من خلال بنود محور الأداء الوظيفي في الاستبانة، وتشمل جودة الإنجاز، والالتزام بالمهام، وتحقيق الأهداف، واتساق الأداء في بيئة مركز الاتصال</w:t>
            </w:r>
            <w:r w:rsidRPr="00C37D3E">
              <w:rPr>
                <w:rFonts w:ascii="Traditional Arabic" w:hAnsi="Traditional Arabic"/>
              </w:rPr>
              <w:t>.</w:t>
            </w:r>
          </w:p>
        </w:tc>
      </w:tr>
    </w:tbl>
    <w:p w14:paraId="1731CE32" w14:textId="77777777" w:rsidR="00DE26F5" w:rsidRDefault="00DE26F5" w:rsidP="00DE26F5">
      <w:pPr>
        <w:spacing w:before="120" w:after="120" w:line="240" w:lineRule="auto"/>
        <w:jc w:val="right"/>
      </w:pPr>
      <w:r>
        <w:rPr>
          <w:rtl/>
        </w:rPr>
        <w:t>المصدر: إعداد الباحث استنادًا إلى مراجعة الدراسات السابقة.</w:t>
      </w:r>
    </w:p>
    <w:p w14:paraId="6CC00265" w14:textId="77777777" w:rsidR="00E8012E" w:rsidRPr="00DE26F5" w:rsidRDefault="00E8012E" w:rsidP="00A536F2">
      <w:pPr>
        <w:spacing w:line="30" w:lineRule="atLeast"/>
        <w:rPr>
          <w:b/>
          <w:bCs/>
          <w:szCs w:val="28"/>
        </w:rPr>
      </w:pPr>
    </w:p>
    <w:p w14:paraId="1D28D04F" w14:textId="77777777" w:rsidR="00A0326F" w:rsidRPr="00ED5021" w:rsidRDefault="00A0326F" w:rsidP="00B57229">
      <w:pPr>
        <w:pStyle w:val="3"/>
        <w:spacing w:before="280" w:after="160"/>
        <w:jc w:val="left"/>
      </w:pPr>
      <w:bookmarkStart w:id="39" w:name="_Toc231379477"/>
      <w:r w:rsidRPr="00ED5021">
        <w:t xml:space="preserve">2.6.1 </w:t>
      </w:r>
      <w:r w:rsidRPr="00ED5021">
        <w:rPr>
          <w:rtl/>
        </w:rPr>
        <w:t>التفسير العلمي للنموذج</w:t>
      </w:r>
      <w:bookmarkEnd w:id="39"/>
    </w:p>
    <w:p w14:paraId="41CC24AA" w14:textId="77777777" w:rsidR="00D84E0A" w:rsidRDefault="00D84E0A" w:rsidP="00D84E0A">
      <w:pPr>
        <w:rPr>
          <w:rtl/>
        </w:rPr>
      </w:pPr>
      <w:r w:rsidRPr="00D84E0A">
        <w:rPr>
          <w:rtl/>
        </w:rPr>
        <w:t>يستند النموذج النظري لهذه الدراسة إلى منطق تفسيري يقوم على أن العمل عن بُعد قد يؤثر في الأداء الوظيفي من خلال مسارين محتملين: مسار مباشر يرتبط بطبيعة بيئة العمل الرقمية وما توفره من أدوات وسياسات ودعم، ومسار غير مباشر قد يمر عبر الرضا الوظيفي بوصفه استجابة نفسية وسلوكية لتجربة العمل عن بُعد. وبذلك، لا يفترض النموذج أن الرضا الوظيفي يفسر العلاقة بصورة حتمية، بل يتعامل معه كمتغير وسيط محتمل يحتاج إلى اختبار ميداني في ضوء بيانات الدراسة. ويُعد هذا التمييز ضروريًا في هذه الدراسة؛ لأن بيئات مراكز الاتصال تختلف عن البيئات الإدارية العامة من حيث سرعة التفاعل، وحساسية زمن الاستجابة، واعتماد الأداء على تكامل الأنظمة الرقمية والدعم الإشرافي المستمر</w:t>
      </w:r>
      <w:r w:rsidRPr="00D84E0A">
        <w:t>.</w:t>
      </w:r>
    </w:p>
    <w:p w14:paraId="4FA76FEA" w14:textId="77777777" w:rsidR="00D16C98" w:rsidRPr="00D84E0A" w:rsidRDefault="00D16C98" w:rsidP="00D84E0A"/>
    <w:p w14:paraId="657D3BE6" w14:textId="77777777" w:rsidR="00D84E0A" w:rsidRDefault="00D84E0A" w:rsidP="00D84E0A">
      <w:pPr>
        <w:rPr>
          <w:rtl/>
        </w:rPr>
      </w:pPr>
      <w:r w:rsidRPr="00D84E0A">
        <w:rPr>
          <w:rtl/>
        </w:rPr>
        <w:t>ويقوم المسار المباشر في النموذج على أن العمل عن بُعد، عندما يُطبّق في بيئة منظمة تقنيًا وإداريًا، قد ينعكس على الأداء الوظيفي من خلال تحسين قدرة الموظف على إنجاز مهامه، وتقليل بعض عوائق العمل الحضوري، وتمكينه من استخدام أدوات رقمية تدعم سرعة الوصول إلى المعلومات والتواصل مع المشرفين والزملاء. وتزداد أهمية هذا المسار في مراكز الاتصال، لأن الأداء فيها لا يعتمد فقط على إنجاز المهمة في ذاتها، بل على جودة الاستجابة، ودقة التوثيق، واستمرارية الخدمة، والالتزام بالمعايير التشغيلية. ومن ثم، فإن أثر العمل عن بُعد على الأداء لا يرتبط بمكان العمل وحده، بل بمدى قدرة المؤسسة على توفير بنية تقنية مستقرة، وسياسات واضحة، ودعم إشرافي فعّال</w:t>
      </w:r>
      <w:r w:rsidRPr="00D84E0A">
        <w:t>.</w:t>
      </w:r>
    </w:p>
    <w:p w14:paraId="106FC2DF" w14:textId="77777777" w:rsidR="00D16C98" w:rsidRPr="00D84E0A" w:rsidRDefault="00D16C98" w:rsidP="00D84E0A"/>
    <w:p w14:paraId="2A939019" w14:textId="77777777" w:rsidR="00D84E0A" w:rsidRDefault="00D84E0A" w:rsidP="00D84E0A">
      <w:pPr>
        <w:rPr>
          <w:rtl/>
        </w:rPr>
      </w:pPr>
      <w:r w:rsidRPr="00D84E0A">
        <w:rPr>
          <w:rtl/>
        </w:rPr>
        <w:t>وتدعم تجربة</w:t>
      </w:r>
      <w:r w:rsidRPr="00D84E0A">
        <w:t xml:space="preserve"> Bloom et al. (2013) </w:t>
      </w:r>
      <w:r w:rsidRPr="00D84E0A">
        <w:rPr>
          <w:rtl/>
        </w:rPr>
        <w:t>هذا الاتجاه من زاوية أن العمل من المنزل قد يكون ذا أثر إيجابي على الأداء عندما تكون المهام قابلة للقياس وتوجد أنظمة متابعة واضحة. وتكتسب هذه الدراسة أهمية خاصة لأنها أُجريت في بيئة مركز اتصال، مما يجعلها قريبة من حيث طبيعة العمل القائم على مؤشرات أداء قابلة للرصد. ومع ذلك، فإن الاستفادة منها في الدراسة الحالية يجب أن تظل مشروطة بعدم التعميم المباشر؛ لأن نتائجها ارتبطت بسياق تنظيمي وتجريبي محدد، ولا يمكن افتراض تكرارها تلقائيًا في كل بيئات مراكز الاتصال أو في السياق السعودي. ولذلك تُستخدم هذه الدراسة لدعم منطق وجود أثر مباشر محتمل للعمل عن بُعد على الأداء، لا لإثبات أن هذا الأثر سيتحقق بالضرورة في كل حالة</w:t>
      </w:r>
      <w:r w:rsidRPr="00D84E0A">
        <w:t xml:space="preserve">. </w:t>
      </w:r>
    </w:p>
    <w:p w14:paraId="7A0BD390" w14:textId="77777777" w:rsidR="00D16C98" w:rsidRPr="00D84E0A" w:rsidRDefault="00D16C98" w:rsidP="00D84E0A"/>
    <w:p w14:paraId="32C03C44" w14:textId="77777777" w:rsidR="00D84E0A" w:rsidRDefault="00D84E0A" w:rsidP="00D84E0A">
      <w:pPr>
        <w:rPr>
          <w:rtl/>
        </w:rPr>
      </w:pPr>
      <w:r w:rsidRPr="00D84E0A">
        <w:rPr>
          <w:rtl/>
        </w:rPr>
        <w:t>وفي المقابل، يوضح المسار المباشر ذاته أن العمل عن بُعد قد لا يؤدي دائمًا إلى تحسن في الأداء إذا لم تتوافر الشروط التنظيمية والتقنية المناسبة. فقد بينت دراسة</w:t>
      </w:r>
      <w:r w:rsidRPr="00D84E0A">
        <w:t xml:space="preserve"> Gibbs et al. (2021) </w:t>
      </w:r>
      <w:r w:rsidRPr="00D84E0A">
        <w:rPr>
          <w:rtl/>
        </w:rPr>
        <w:t>أن العمل من المنزل قد يرتبط بزيادة ساعات العمل وتغير أنماط التواصل والتركيز، دون أن يعني ذلك بالضرورة تحسنًا مماثلًا في الإنتاجية. وتفيد هذه النتيجة في ضبط النموذج النظري للدراسة الحالية؛ إذ تجعل العلاقة بين العمل عن بُعد والأداء علاقة مشروطة بجودة التطبيق، لا علاقة تلقائية ناتجة عن مجرد نقل مكان العمل من مقر المؤسسة إلى المنزل أو البيئة الرقمية</w:t>
      </w:r>
      <w:r w:rsidRPr="00D84E0A">
        <w:t xml:space="preserve">. </w:t>
      </w:r>
    </w:p>
    <w:p w14:paraId="13D4C769" w14:textId="77777777" w:rsidR="00D16C98" w:rsidRPr="00D84E0A" w:rsidRDefault="00D16C98" w:rsidP="00D84E0A"/>
    <w:p w14:paraId="64F2BE4A" w14:textId="77777777" w:rsidR="00D84E0A" w:rsidRDefault="00D84E0A" w:rsidP="00D84E0A">
      <w:pPr>
        <w:rPr>
          <w:rtl/>
        </w:rPr>
      </w:pPr>
      <w:r w:rsidRPr="00D84E0A">
        <w:rPr>
          <w:rtl/>
        </w:rPr>
        <w:t xml:space="preserve">أما المسار غير المباشر فيقوم على احتمال أن يؤثر العمل عن بُعد في الرضا الوظيفي، ثم ينعكس هذا الرضا على الأداء الوظيفي. فالموظف الذي يشعر بوضوح السياسات، وتوافر الدعم، وفاعلية أدوات التواصل، وتوازن أفضل بين العمل والحياة، قد يكون أكثر قدرة على الالتزام، وأكثر استعدادًا لبذل الجهد، وأكثر إيجابية في التعامل مع متطلبات العمل اليومية. ومن هذا المنظور، يمثل الرضا الوظيفي حلقة تفسيرية محتملة بين بيئة العمل عن بُعد ومخرجات الأداء. غير أن هذا الاحتمال لا يعني أن الرضا الوظيفي سيكون وسيطًا دالًا في جميع الحالات؛ </w:t>
      </w:r>
      <w:r w:rsidRPr="00D84E0A">
        <w:rPr>
          <w:rtl/>
        </w:rPr>
        <w:lastRenderedPageBreak/>
        <w:t>لأن الأداء قد يتأثر أيضًا بعوامل تشغيلية وتقنية مباشرة، مثل استقرار الأنظمة، وضبط الإجراءات، وسرعة الوصول إلى المعلومات، وهي عوامل قد تؤثر في الأداء حتى عندما لا يكون الرضا هو المسار التفسيري الأقوى</w:t>
      </w:r>
      <w:r w:rsidRPr="00D84E0A">
        <w:t>.</w:t>
      </w:r>
    </w:p>
    <w:p w14:paraId="4F7B1119" w14:textId="77777777" w:rsidR="00D16C98" w:rsidRPr="00D84E0A" w:rsidRDefault="00D16C98" w:rsidP="00D84E0A"/>
    <w:p w14:paraId="3F4BBB5B" w14:textId="77777777" w:rsidR="00D84E0A" w:rsidRDefault="00D84E0A" w:rsidP="00D84E0A">
      <w:pPr>
        <w:rPr>
          <w:rtl/>
        </w:rPr>
      </w:pPr>
      <w:r w:rsidRPr="00D84E0A">
        <w:rPr>
          <w:rtl/>
        </w:rPr>
        <w:t>وتفيد دراسة</w:t>
      </w:r>
      <w:r w:rsidRPr="00D84E0A">
        <w:t xml:space="preserve"> Aslan et al. (2022) </w:t>
      </w:r>
      <w:r w:rsidRPr="00D84E0A">
        <w:rPr>
          <w:rtl/>
        </w:rPr>
        <w:t>في دعم هذا التصور المتوازن؛ إذ تناولت بيئة مركز اتصال، وبيّنت أن العاملين من المنزل أو وفق نمط عمل مختلط أظهروا إدراكًا أعلى للأداء مقارنة بالعاملين من مقر العمل فقط، في حين لم يظهر موقع العمل أثرًا معنويًا على الرضا الوظيفي. وتوضح هذه النتيجة أن العلاقة بين العمل عن بُعد والأداء قد تظهر بصورة مباشرة في بعض البيئات، بينما لا يكون الرضا الوظيفي بالضرورة هو القناة التفسيرية الوحيدة أو الحاسمة لهذه العلاقة. ولهذا السبب، يتعامل النموذج الحالي مع الرضا الوظيفي بوصفه متغيرًا وسيطًا محتملًا يخضع للاختبار، لا بوصفه مسارًا مؤكدًا مسبقًا</w:t>
      </w:r>
      <w:r w:rsidRPr="00D84E0A">
        <w:t xml:space="preserve">. </w:t>
      </w:r>
    </w:p>
    <w:p w14:paraId="575F72A4" w14:textId="77777777" w:rsidR="00D16C98" w:rsidRPr="00D84E0A" w:rsidRDefault="00D16C98" w:rsidP="00D84E0A"/>
    <w:p w14:paraId="03BDDC97" w14:textId="77777777" w:rsidR="00D84E0A" w:rsidRDefault="00D84E0A" w:rsidP="00D84E0A">
      <w:pPr>
        <w:rPr>
          <w:rtl/>
        </w:rPr>
      </w:pPr>
      <w:r w:rsidRPr="00D84E0A">
        <w:rPr>
          <w:rtl/>
        </w:rPr>
        <w:t>وفي السياق السعودي، تعزز الدراسات المحلية أهمية اختبار هذا النموذج ميدانيًا بدل الاكتفاء باستنتاجات عامة. فقد بينت دراسة الغامدي والشمري (2024) وجود أثر دال إحصائيًا للعمل عن بُعد على الأداء الوظيفي في بيئة تعليمية سعودية، من خلال عينة بلغت 59 موظفًا في إدارة تعليم بيشة. وتُفيد هذه الدراسة في دعم أهمية الجاهزية التقنية والتنظيمية عند تطبيق العمل عن بُعد، لكنها لا تغلق فجوة الدراسة الحالية؛ لأنها أُجريت في بيئة تعليمية تختلف عن بيئة مراكز الاتصال من حيث طبيعة التفاعل وسرعة الاستجابة ومؤشرات الأداء التشغيلية</w:t>
      </w:r>
      <w:r w:rsidRPr="00D84E0A">
        <w:t xml:space="preserve">. </w:t>
      </w:r>
    </w:p>
    <w:p w14:paraId="25C44C9F" w14:textId="77777777" w:rsidR="00D16C98" w:rsidRPr="00D84E0A" w:rsidRDefault="00D16C98" w:rsidP="00D84E0A"/>
    <w:p w14:paraId="76BC3957" w14:textId="77777777" w:rsidR="00D84E0A" w:rsidRDefault="00D84E0A" w:rsidP="00D84E0A">
      <w:pPr>
        <w:rPr>
          <w:rtl/>
        </w:rPr>
      </w:pPr>
      <w:r w:rsidRPr="00D84E0A">
        <w:rPr>
          <w:rtl/>
        </w:rPr>
        <w:t>كما تقدم دراسة</w:t>
      </w:r>
      <w:r w:rsidRPr="00D84E0A">
        <w:t xml:space="preserve"> Alfaleh et al. (2021) </w:t>
      </w:r>
      <w:r w:rsidRPr="00D84E0A">
        <w:rPr>
          <w:rtl/>
        </w:rPr>
        <w:t>دلالة محلية مهمة؛ لأنها تناولت مركز اتصال طبي حكومي في المملكة العربية السعودية، وقارنت بين 77 عاملًا حضوريًا و47 عاملًا عن بُعد. وقد أظهرت نتائجها أن العاملين حضوريًا سجلوا مستويات أعلى في الرضا العام وبعض جوانب الإنتاجية والأداء مقارنة بالعاملين عن بُعد، بينما ظهر لدى العاملين عن بُعد مستوى أعلى في جانب الاستقلالية الوظيفية، دون أن يكون هذا الفرق دالًا إحصائيًا. وتؤكد هذه النتيجة أن أثر العمل عن بُعد في مراكز الاتصال السعودية ليس أثرًا واحدًا ثابتًا، بل يتأثر بطبيعة القطاع، ونوع المهام، ومستوى الدعم الإشرافي، وآليات المتابعة، وظروف العمل الفعلية</w:t>
      </w:r>
      <w:r w:rsidRPr="00D84E0A">
        <w:t xml:space="preserve">. </w:t>
      </w:r>
    </w:p>
    <w:p w14:paraId="2DF0A6AF" w14:textId="77777777" w:rsidR="00D16C98" w:rsidRPr="00D84E0A" w:rsidRDefault="00D16C98" w:rsidP="00D84E0A"/>
    <w:p w14:paraId="04374698" w14:textId="77777777" w:rsidR="00D84E0A" w:rsidRDefault="00D84E0A" w:rsidP="00D84E0A">
      <w:pPr>
        <w:rPr>
          <w:rtl/>
        </w:rPr>
      </w:pPr>
      <w:r w:rsidRPr="00D84E0A">
        <w:rPr>
          <w:rtl/>
        </w:rPr>
        <w:t xml:space="preserve">وبناءً على ذلك، يفسر النموذج النظري للدراسة الحالية العلاقة بين المتغيرات الثلاثة من خلال تصور تكاملي. فالعمل عن بُعد يمثل المتغير المستقل الذي يعكس درجة تطبيق بيئة العمل الرقمية، من حيث الجاهزية التقنية، ووضوح السياسات، والدعم الإشرافي، وفاعلية أدوات </w:t>
      </w:r>
      <w:r w:rsidRPr="00D84E0A">
        <w:rPr>
          <w:rtl/>
        </w:rPr>
        <w:lastRenderedPageBreak/>
        <w:t>التواصل. ويمثل الرضا الوظيفي المتغير الوسيط المحتمل الذي يعكس استجابة الموظف النفسية والتنظيمية لهذه البيئة، من حيث شعوره بالتقدير، وارتياحه لسياسات العمل، وتوازنه بين الحياة المهنية والشخصية، وجودة علاقته بالزملاء والمشرفين. أما الأداء الوظيفي فيمثل المتغير التابع الذي يعبر عن مخرجات العمل في بيئة مركز الاتصال، من حيث إنجاز المهام، وجودة التنفيذ، والالتزام بالتعليمات، وتحقيق الأهداف، واستقرار مستوى الأداء</w:t>
      </w:r>
      <w:r w:rsidRPr="00D84E0A">
        <w:t>.</w:t>
      </w:r>
    </w:p>
    <w:p w14:paraId="579BDF7A" w14:textId="77777777" w:rsidR="00D16C98" w:rsidRPr="00D84E0A" w:rsidRDefault="00D16C98" w:rsidP="00D84E0A"/>
    <w:p w14:paraId="11D9363F" w14:textId="77777777" w:rsidR="00D84E0A" w:rsidRDefault="00D84E0A" w:rsidP="00D84E0A">
      <w:pPr>
        <w:rPr>
          <w:rtl/>
        </w:rPr>
      </w:pPr>
      <w:r w:rsidRPr="00D84E0A">
        <w:rPr>
          <w:rtl/>
        </w:rPr>
        <w:t>وتكمن أهمية هذا البناء في أنه يتيح اختبار أكثر من احتمال تفسيري. فقد يكون للعمل عن بُعد أثر مباشر في الأداء الوظيفي نتيجة تحسن أدوات العمل أو وضوح الإجراءات أو مرونة تنفيذ المهام. وقد يكون جزء من هذا الأثر غير مباشر عبر الرضا الوظيفي إذا كان الموظف يدرك أن بيئة العمل عن بُعد توفر له دعمًا ومرونة وتوازنًا أفضل. وقد يظهر أيضًا أن الأثر المباشر للعمل عن بُعد على الأداء أقوى من الأثر غير المباشر عبر الرضا، خاصة في بيئات تشغيلية تعتمد بدرجة كبيرة على الأنظمة الرقمية ومؤشرات الأداء اليومية. وهذا ما يجعل اختبار النموذج ميدانيًا ضروريًا بدل الاكتفاء بافتراض نظري مسبق</w:t>
      </w:r>
      <w:r w:rsidRPr="00D84E0A">
        <w:t>.</w:t>
      </w:r>
    </w:p>
    <w:p w14:paraId="5502CA14" w14:textId="77777777" w:rsidR="00D16C98" w:rsidRPr="00D84E0A" w:rsidRDefault="00D16C98" w:rsidP="00D84E0A"/>
    <w:p w14:paraId="670F4E22" w14:textId="77777777" w:rsidR="00D84E0A" w:rsidRDefault="00D84E0A" w:rsidP="00D84E0A">
      <w:pPr>
        <w:rPr>
          <w:rtl/>
        </w:rPr>
      </w:pPr>
      <w:r w:rsidRPr="00D84E0A">
        <w:rPr>
          <w:rtl/>
        </w:rPr>
        <w:t>ومن الناحية المنهجية، يتوافق هذا النموذج مع طبيعة التحليل الإحصائي المستخدم في الدراسة؛ إذ يسمح بفحص العلاقة بين العمل عن بُعد والأداء الوظيفي، ثم العلاقة بين العمل عن بُعد والرضا الوظيفي، ثم العلاقة بين الرضا الوظيفي والأداء الوظيفي، قبل اختبار الدور الوسيط للرضا الوظيفي وفق منهجية</w:t>
      </w:r>
      <w:r w:rsidRPr="00D84E0A">
        <w:t xml:space="preserve"> Baron and Kenny (1986). </w:t>
      </w:r>
      <w:r w:rsidRPr="00D84E0A">
        <w:rPr>
          <w:rtl/>
        </w:rPr>
        <w:t>وبذلك، لا يكون اختبار الوساطة إجراءً منفصلًا عن الإطار النظري، بل امتدادًا منطقيًا له؛ لأنه يختبر ما إذا كان الرضا الوظيفي يفسر جزءًا من العلاقة بين العمل عن بُعد والأداء، أو ما إذا كان الأثر المباشر للعمل عن بُعد يظل قائمًا بصورة مستقلة</w:t>
      </w:r>
      <w:r w:rsidRPr="00D84E0A">
        <w:t>.</w:t>
      </w:r>
    </w:p>
    <w:p w14:paraId="51356BA2" w14:textId="77777777" w:rsidR="00D16C98" w:rsidRPr="00D84E0A" w:rsidRDefault="00D16C98" w:rsidP="00D84E0A"/>
    <w:p w14:paraId="096EF44E" w14:textId="77777777" w:rsidR="00E8012E" w:rsidRDefault="00D84E0A" w:rsidP="00D84E0A">
      <w:pPr>
        <w:rPr>
          <w:rtl/>
        </w:rPr>
      </w:pPr>
      <w:r w:rsidRPr="00D84E0A">
        <w:rPr>
          <w:rtl/>
        </w:rPr>
        <w:t>وتكمن أهمية هذا النموذج كذلك في أنه لا يعامل العمل عن بُعد بوصفه ممارسة إدارية عامة، بل يضعه داخل بيئة تشغيلية محددة هي مركز الاتصال في قطاع الأعمال بشركة موبايلي. فهذه البيئة تعتمد على التفاعل اللحظي، وتكامل الأنظمة الرقمية، وسرعة الاستجابة، وجودة التعامل مع العملاء، وهي خصائص تجعل العلاقة بين العمل عن بُعد والأداء أكثر تعقيدًا من البيئات المكتبية التقليدية. لذلك، فإن اختبار النموذج في هذه البيئة يتيح فهمًا أدق لحدود أثر العمل عن بُعد، ودور الرضا الوظيفي في تفسير هذا الأثر، ومدى ملاءمة هذا النمط من العمل لمراكز الاتصال في قطاع الاتصالات السعودي</w:t>
      </w:r>
      <w:r w:rsidRPr="00D84E0A">
        <w:t>.</w:t>
      </w:r>
    </w:p>
    <w:p w14:paraId="009F0EA2" w14:textId="77777777" w:rsidR="00D16C98" w:rsidRPr="00D84E0A" w:rsidRDefault="00D16C98" w:rsidP="00D84E0A">
      <w:pPr>
        <w:rPr>
          <w:rtl/>
        </w:rPr>
      </w:pPr>
    </w:p>
    <w:p w14:paraId="71011C77" w14:textId="77777777" w:rsidR="00E8012E" w:rsidRPr="00B31790" w:rsidRDefault="00E8012E" w:rsidP="00A536F2">
      <w:pPr>
        <w:spacing w:line="30" w:lineRule="atLeast"/>
        <w:rPr>
          <w:rtl/>
        </w:rPr>
      </w:pPr>
    </w:p>
    <w:p w14:paraId="52ADE33D" w14:textId="77777777" w:rsidR="00A0326F" w:rsidRPr="00ED5021" w:rsidRDefault="00A0326F" w:rsidP="00A07D4C">
      <w:pPr>
        <w:pStyle w:val="2"/>
        <w:spacing w:before="320" w:after="200"/>
        <w:jc w:val="left"/>
        <w:rPr>
          <w:rtl/>
        </w:rPr>
      </w:pPr>
      <w:bookmarkStart w:id="40" w:name="_Toc231379478"/>
      <w:r w:rsidRPr="00ED5021">
        <w:rPr>
          <w:rFonts w:hint="cs"/>
          <w:rtl/>
        </w:rPr>
        <w:t>2.7 خاتمة الفصل الثاني</w:t>
      </w:r>
      <w:bookmarkEnd w:id="40"/>
    </w:p>
    <w:p w14:paraId="73F370A7" w14:textId="77777777" w:rsidR="008E3E5D" w:rsidRDefault="008E3E5D" w:rsidP="004C1BBD">
      <w:pPr>
        <w:rPr>
          <w:rFonts w:ascii="Traditional Arabic" w:hAnsi="Traditional Arabic"/>
          <w:rtl/>
        </w:rPr>
      </w:pPr>
      <w:r w:rsidRPr="00495B5F">
        <w:rPr>
          <w:rFonts w:ascii="Traditional Arabic" w:hAnsi="Traditional Arabic"/>
          <w:rtl/>
        </w:rPr>
        <w:t xml:space="preserve">اختتم هذا الفصل ببناء إطار نظري وتحليلي موسع يوضح الأسس العلمية التي تستند إليها الدراسة الحالية في تحليل أثر العمل عن بُعد على الأداء الوظيفي لدى موظفي مركز الاتصال في قطاع الأعمال بشركة موبايلي، مع اختبار الرضا الوظيفي بوصفه متغيرًا وسيطًا محتملًا في هذه العلاقة. </w:t>
      </w:r>
      <w:r w:rsidR="004C1BBD" w:rsidRPr="004C1BBD">
        <w:rPr>
          <w:rFonts w:ascii="Traditional Arabic" w:hAnsi="Traditional Arabic"/>
          <w:rtl/>
        </w:rPr>
        <w:t>وقد جاء هذا الفصل بوصفه حلقة وصل بين الإطار العام للدراسة في الفصل الأول، والمنهجية الميدانية التي يتناولها الفصل الثالث، إذ قدّم الأساس المفاهيمي والنظري الذي يفسر منطق العلاقة بين متغيرات الدراسة الثلاثة: العمل عن بُعد، والرضا الوظيفي، والأداء الوظيفي</w:t>
      </w:r>
      <w:r w:rsidR="004C1BBD" w:rsidRPr="004C1BBD">
        <w:rPr>
          <w:rFonts w:ascii="Traditional Arabic" w:hAnsi="Traditional Arabic"/>
        </w:rPr>
        <w:t>.</w:t>
      </w:r>
    </w:p>
    <w:p w14:paraId="5D359A2C" w14:textId="77777777" w:rsidR="00D16C98" w:rsidRPr="004C1BBD" w:rsidRDefault="00D16C98" w:rsidP="004C1BBD">
      <w:pPr>
        <w:rPr>
          <w:rFonts w:ascii="Traditional Arabic" w:hAnsi="Traditional Arabic"/>
        </w:rPr>
      </w:pPr>
    </w:p>
    <w:p w14:paraId="6C686C37" w14:textId="77777777" w:rsidR="008E3E5D" w:rsidRDefault="008E3E5D" w:rsidP="008E3E5D">
      <w:pPr>
        <w:rPr>
          <w:rFonts w:ascii="Traditional Arabic" w:hAnsi="Traditional Arabic"/>
          <w:rtl/>
        </w:rPr>
      </w:pPr>
      <w:r w:rsidRPr="00495B5F">
        <w:rPr>
          <w:rFonts w:ascii="Traditional Arabic" w:hAnsi="Traditional Arabic"/>
          <w:rtl/>
        </w:rPr>
        <w:t>وقد بدأ الفصل بتناول مفهوم العمل عن بُعد بوصفه نمطًا تنظيميًا وتشغيليًا يعتمد على استخدام أدوات الاتصال الرقمي والبنية التقنية الداعمة، وليس مجرد انتقال مكاني للموظف من مقر العمل إلى المنزل أو أي موقع آخر. وأوضح الفصل أن هذا المفهوم يكتسب أهمية خاصة في بيئات مراكز الاتصال، نظرًا لاعتماد هذه البيئات على سرعة الاستجابة، ودقة التوثيق، واستمرارية التواصل، والتنسيق اللحظي بين الموظفين والمشرفين. ومن ثم، فإن تطبيق العمل عن بُعد في مراكز الاتصال لا يمكن فهمه من خلال التعريفات العامة للعمل المرن فقط، بل ينبغي تحليله في ضوء خصوصية البيئة التشغيلية التي يُطبّق فيها</w:t>
      </w:r>
      <w:r w:rsidRPr="00495B5F">
        <w:rPr>
          <w:rFonts w:ascii="Traditional Arabic" w:hAnsi="Traditional Arabic"/>
        </w:rPr>
        <w:t>.</w:t>
      </w:r>
    </w:p>
    <w:p w14:paraId="7D0C58D6" w14:textId="77777777" w:rsidR="00D16C98" w:rsidRPr="00495B5F" w:rsidRDefault="00D16C98" w:rsidP="008E3E5D">
      <w:pPr>
        <w:rPr>
          <w:rFonts w:ascii="Traditional Arabic" w:hAnsi="Traditional Arabic"/>
        </w:rPr>
      </w:pPr>
    </w:p>
    <w:p w14:paraId="5DB90872" w14:textId="77777777" w:rsidR="008E3E5D" w:rsidRDefault="008E3E5D" w:rsidP="008E3E5D">
      <w:pPr>
        <w:rPr>
          <w:rFonts w:ascii="Traditional Arabic" w:hAnsi="Traditional Arabic"/>
          <w:rtl/>
        </w:rPr>
      </w:pPr>
      <w:r w:rsidRPr="00495B5F">
        <w:rPr>
          <w:rFonts w:ascii="Traditional Arabic" w:hAnsi="Traditional Arabic"/>
          <w:rtl/>
        </w:rPr>
        <w:t>كما عرض الفصل مزايا العمل عن بُعد، موضحًا أنها لا تتحقق بصورة تلقائية، بل ترتبط بجودة التطبيق المؤسسي. فقد تتمثل هذه المزايا في تعزيز المرونة التنظيمية، وضمان استمرارية الأعمال، وتقليل بعض أعباء الحضور والتنقل، ودعم التوازن بين الحياة المهنية والشخصية، وتمكين الموظف من أداء مهامه من خلال أدوات رقمية قابلة للمتابعة. غير أن هذه المزايا تظل مشروطة بتوافر بنية تقنية مستقرة، وسياسات واضحة، ودعم إشرافي فعال، وآليات متابعة عادلة تتناسب مع طبيعة العمل في مراكز الاتصال</w:t>
      </w:r>
      <w:r w:rsidRPr="00495B5F">
        <w:rPr>
          <w:rFonts w:ascii="Traditional Arabic" w:hAnsi="Traditional Arabic"/>
        </w:rPr>
        <w:t>.</w:t>
      </w:r>
    </w:p>
    <w:p w14:paraId="1E85DD40" w14:textId="77777777" w:rsidR="00D16C98" w:rsidRPr="00495B5F" w:rsidRDefault="00D16C98" w:rsidP="008E3E5D">
      <w:pPr>
        <w:rPr>
          <w:rFonts w:ascii="Traditional Arabic" w:hAnsi="Traditional Arabic"/>
        </w:rPr>
      </w:pPr>
    </w:p>
    <w:p w14:paraId="10859FF1" w14:textId="77777777" w:rsidR="00D16C98" w:rsidRDefault="008E3E5D" w:rsidP="008E3E5D">
      <w:pPr>
        <w:rPr>
          <w:rFonts w:ascii="Traditional Arabic" w:hAnsi="Traditional Arabic"/>
        </w:rPr>
      </w:pPr>
      <w:r w:rsidRPr="00495B5F">
        <w:rPr>
          <w:rFonts w:ascii="Traditional Arabic" w:hAnsi="Traditional Arabic"/>
          <w:rtl/>
        </w:rPr>
        <w:t xml:space="preserve">وفي المقابل، أوضح الفصل أن العمل عن بُعد ينطوي على تحديات متعددة لا تقل أهمية عن مزاياه، خاصة في البيئات الخدمية عالية التفاعل. فقد تشمل هذه التحديات ضعف التواصل اللحظي، وصعوبة التنسيق عند التعامل مع الحالات التشغيلية العاجلة، وامتداد ساعات العمل، وتداخل الحدود بين العمل والحياة الشخصية، ومخاطر بيئة العمل المنزلية، وتراجع التفاعل الاجتماعي، وضعف الاندماج </w:t>
      </w:r>
      <w:r w:rsidRPr="00495B5F">
        <w:rPr>
          <w:rFonts w:ascii="Traditional Arabic" w:hAnsi="Traditional Arabic"/>
          <w:rtl/>
        </w:rPr>
        <w:lastRenderedPageBreak/>
        <w:t>الوظيفي إذا لم تُدار التجربة الرقمية بصورة منظمة. كما بيّن الفصل أن هذه التحديات قد تكون أكثر وضوحًا في مراكز الاتصال، نظرًا لما تتطلبه هذه البيئة من سرعة في الاستجابة، واستمرارية في الخدمة، وضبط في الإجراءات، وتواصل مستمر بين الموظف والمشرف والفريق</w:t>
      </w:r>
    </w:p>
    <w:p w14:paraId="7155A329" w14:textId="77777777" w:rsidR="008E3E5D" w:rsidRPr="00495B5F" w:rsidRDefault="008E3E5D" w:rsidP="008E3E5D">
      <w:pPr>
        <w:rPr>
          <w:rFonts w:ascii="Traditional Arabic" w:hAnsi="Traditional Arabic"/>
        </w:rPr>
      </w:pPr>
      <w:r w:rsidRPr="00495B5F">
        <w:rPr>
          <w:rFonts w:ascii="Traditional Arabic" w:hAnsi="Traditional Arabic"/>
        </w:rPr>
        <w:t>.</w:t>
      </w:r>
    </w:p>
    <w:p w14:paraId="7D614816" w14:textId="77777777" w:rsidR="008E3E5D" w:rsidRDefault="008E3E5D" w:rsidP="008E3E5D">
      <w:pPr>
        <w:rPr>
          <w:rFonts w:ascii="Traditional Arabic" w:hAnsi="Traditional Arabic"/>
          <w:rtl/>
        </w:rPr>
      </w:pPr>
      <w:r w:rsidRPr="00495B5F">
        <w:rPr>
          <w:rFonts w:ascii="Traditional Arabic" w:hAnsi="Traditional Arabic"/>
          <w:rtl/>
        </w:rPr>
        <w:t>وتناول الفصل كذلك الأطر النظرية والمفاهيم التفسيرية ذات العلاقة، مبرزًا أن تفسير أثر العمل عن بُعد على الأداء الوظيفي يحتاج إلى مقاربة تكاملية تجمع بين الأبعاد التقنية والتنظيمية والسلوكية. فمن الناحية التقنية، يعتمد نجاح العمل عن بُعد على جاهزية البنية الرقمية واستقرار الأنظمة وفاعلية أدوات التواصل. ومن الناحية التنظيمية، يتطلب الأمر وضوح السياسات، وعدالة المتابعة، وتحديد المسؤوليات، وسرعة الدعم الفني والإشرافي. أما من الناحية السلوكية، فيتأثر الموظف بدرجة رضاه عن بيئة العمل، وشعوره بالدعم والتقدير، وقدرته على التكيف مع نمط عمل تقل فيه التفاعلات الوجاهية المباشرة</w:t>
      </w:r>
      <w:r w:rsidRPr="00495B5F">
        <w:rPr>
          <w:rFonts w:ascii="Traditional Arabic" w:hAnsi="Traditional Arabic"/>
        </w:rPr>
        <w:t>.</w:t>
      </w:r>
    </w:p>
    <w:p w14:paraId="18177F49" w14:textId="77777777" w:rsidR="00D16C98" w:rsidRPr="00495B5F" w:rsidRDefault="00D16C98" w:rsidP="008E3E5D">
      <w:pPr>
        <w:rPr>
          <w:rFonts w:ascii="Traditional Arabic" w:hAnsi="Traditional Arabic"/>
        </w:rPr>
      </w:pPr>
    </w:p>
    <w:p w14:paraId="587AE0C5" w14:textId="77777777" w:rsidR="008E3E5D" w:rsidRDefault="008E3E5D" w:rsidP="008E3E5D">
      <w:pPr>
        <w:rPr>
          <w:rFonts w:ascii="Traditional Arabic" w:hAnsi="Traditional Arabic"/>
          <w:rtl/>
        </w:rPr>
      </w:pPr>
      <w:r w:rsidRPr="00495B5F">
        <w:rPr>
          <w:rFonts w:ascii="Traditional Arabic" w:hAnsi="Traditional Arabic"/>
          <w:rtl/>
        </w:rPr>
        <w:t>وقد أسهمت مراجعة الدراسات السابقة في توضيح أن نتائج العمل عن بُعد ليست واحدة في جميع السياقات. فبعض الدراسات أظهرت أن العمل من المنزل قد يرتبط بتحسن الأداء عندما تكون المهام قابلة للقياس وتتوفر أنظمة متابعة واضحة، بينما أشارت دراسات أخرى إلى أن العمل عن بُعد قد يزيد ساعات العمل أو يخلق تحديات في التواصل والتنسيق دون أن يؤدي بالضرورة إلى تحسن مماثل في الإنتاجية. كما أوضحت دراسات أخرى أن بيئة العمل المنزلية، ومستوى الدعم التنظيمي، والسمات الفردية، والاندماج الوظيفي، والتوازن بين العمل والحياة، كلها عوامل قد تؤثر في تجربة الموظف وفي نتائج العمل عن بُعد</w:t>
      </w:r>
      <w:r w:rsidRPr="00495B5F">
        <w:rPr>
          <w:rFonts w:ascii="Traditional Arabic" w:hAnsi="Traditional Arabic"/>
        </w:rPr>
        <w:t>.</w:t>
      </w:r>
    </w:p>
    <w:p w14:paraId="7D0DC9D1" w14:textId="77777777" w:rsidR="00D16C98" w:rsidRPr="00495B5F" w:rsidRDefault="00D16C98" w:rsidP="008E3E5D">
      <w:pPr>
        <w:rPr>
          <w:rFonts w:ascii="Traditional Arabic" w:hAnsi="Traditional Arabic"/>
        </w:rPr>
      </w:pPr>
    </w:p>
    <w:p w14:paraId="1504587B" w14:textId="77777777" w:rsidR="008E3E5D" w:rsidRDefault="008E3E5D" w:rsidP="008E3E5D">
      <w:pPr>
        <w:rPr>
          <w:rFonts w:ascii="Traditional Arabic" w:hAnsi="Traditional Arabic"/>
          <w:rtl/>
        </w:rPr>
      </w:pPr>
      <w:r w:rsidRPr="00495B5F">
        <w:rPr>
          <w:rFonts w:ascii="Traditional Arabic" w:hAnsi="Traditional Arabic"/>
          <w:rtl/>
        </w:rPr>
        <w:t>وفي السياق السعودي والعربي، بيّن الفصل أن الدراسات السابقة قدّمت إسهامات مهمة في فهم تطبيقات العمل عن بُعد والتحول الرقمي في قطاعات متعددة، مثل القطاع العام، والتعليم، والصحة، والاتصالات. غير أن هذه الدراسات، رغم أهميتها، لا تغلق الفجوة البحثية التي تعالجها الدراسة الحالية؛ إذ لا تزال الدراسات التي تختبر أثر العمل عن بُعد على الأداء الوظيفي داخل مركز اتصال في قطاع الاتصالات السعودي، مع إدراج الرضا الوظيفي كمتغير وسيط محتمل، محدودة. ومن هنا تبرز أهمية الدراسة الحالية في تقديم معالجة ميدانية أكثر قربًا من واقع مراكز الاتصال السعودية، وبخاصة في قطاع الاتصالات</w:t>
      </w:r>
      <w:r w:rsidRPr="00495B5F">
        <w:rPr>
          <w:rFonts w:ascii="Traditional Arabic" w:hAnsi="Traditional Arabic"/>
        </w:rPr>
        <w:t>.</w:t>
      </w:r>
    </w:p>
    <w:p w14:paraId="62C31C68" w14:textId="77777777" w:rsidR="00D16C98" w:rsidRPr="00495B5F" w:rsidRDefault="00D16C98" w:rsidP="008E3E5D">
      <w:pPr>
        <w:rPr>
          <w:rFonts w:ascii="Traditional Arabic" w:hAnsi="Traditional Arabic"/>
        </w:rPr>
      </w:pPr>
    </w:p>
    <w:p w14:paraId="7225A4AF" w14:textId="77777777" w:rsidR="008E3E5D" w:rsidRDefault="008E3E5D" w:rsidP="008E3E5D">
      <w:pPr>
        <w:rPr>
          <w:rFonts w:ascii="Traditional Arabic" w:hAnsi="Traditional Arabic"/>
          <w:rtl/>
        </w:rPr>
      </w:pPr>
      <w:r w:rsidRPr="00495B5F">
        <w:rPr>
          <w:rFonts w:ascii="Traditional Arabic" w:hAnsi="Traditional Arabic"/>
          <w:rtl/>
        </w:rPr>
        <w:lastRenderedPageBreak/>
        <w:t>كما أوضح تحليل الفجوات البحثية أن الحاجة لا تقتصر على دراسة العمل عن بُعد بوصفه ظاهرة تنظيمية عامة، بل تمتد إلى اختبار أثره داخل بيئة تشغيلية محددة تتسم بخصائص دقيقة، مثل مركز الاتصال في قطاع الأعمال بشركة موبايلي. فهذه البيئة تعتمد على التفاعل اللحظي مع العملاء، وجودة الخدمة، ودقة التوثيق، واستمرارية الأداء، والالتزام بالمعايير التشغيلية. ولذلك، فإن فهم أثر العمل عن بُعد في هذه البيئة يتطلب نموذجًا لا يكتفي بوصف الاتجاهات العامة، بل يختبر العلاقة بين العمل عن بُعد والأداء الوظيفي، ويفحص ما إذا كان الرضا الوظيفي يفسر هذه العلاقة أو أن الأثر المباشر للعمل عن بُعد يظل قائمًا بصورة مستقلة</w:t>
      </w:r>
      <w:r w:rsidRPr="00495B5F">
        <w:rPr>
          <w:rFonts w:ascii="Traditional Arabic" w:hAnsi="Traditional Arabic"/>
        </w:rPr>
        <w:t>.</w:t>
      </w:r>
    </w:p>
    <w:p w14:paraId="292BC4C9" w14:textId="77777777" w:rsidR="00D16C98" w:rsidRPr="00495B5F" w:rsidRDefault="00D16C98" w:rsidP="008E3E5D">
      <w:pPr>
        <w:rPr>
          <w:rFonts w:ascii="Traditional Arabic" w:hAnsi="Traditional Arabic"/>
        </w:rPr>
      </w:pPr>
    </w:p>
    <w:p w14:paraId="0F292C90" w14:textId="77777777" w:rsidR="008E3E5D" w:rsidRDefault="008E3E5D" w:rsidP="008E3E5D">
      <w:pPr>
        <w:rPr>
          <w:rFonts w:ascii="Traditional Arabic" w:hAnsi="Traditional Arabic"/>
          <w:rtl/>
        </w:rPr>
      </w:pPr>
      <w:r w:rsidRPr="00495B5F">
        <w:rPr>
          <w:rFonts w:ascii="Traditional Arabic" w:hAnsi="Traditional Arabic"/>
          <w:rtl/>
        </w:rPr>
        <w:t>وفي ضوء ذلك، قدّم الفصل نموذجًا نظريًا يربط بين متغيرات الدراسة الثلاثة: العمل عن بُعد بوصفه متغيرًا مستقلًا، والأداء الوظيفي بوصفه متغيرًا تابعًا، والرضا الوظيفي بوصفه متغيرًا وسيطًا محتملًا. ولا يفترض هذا النموذج أن الرضا الوظيفي يفسر العلاقة بصورة حتمية، بل يتيح اختبار هذا الدور ميدانيًا من خلال تحليل العلاقات المباشرة وغير المباشرة بين المتغيرات. وبهذا، يظل النموذج مفتوحًا أمام أكثر من احتمال تفسيري؛ فقد يظهر أثر مباشر للعمل عن بُعد على الأداء، وقد يظهر أثر غير مباشر عبر الرضا الوظيفي، وقد يتضح أن الأثر المباشر أقوى من الأثر غير المباشر بحسب طبيعة البيانات الميدانية</w:t>
      </w:r>
      <w:r w:rsidRPr="00495B5F">
        <w:rPr>
          <w:rFonts w:ascii="Traditional Arabic" w:hAnsi="Traditional Arabic"/>
        </w:rPr>
        <w:t>.</w:t>
      </w:r>
    </w:p>
    <w:p w14:paraId="399F461D" w14:textId="77777777" w:rsidR="00D16C98" w:rsidRPr="00495B5F" w:rsidRDefault="00D16C98" w:rsidP="008E3E5D">
      <w:pPr>
        <w:rPr>
          <w:rFonts w:ascii="Traditional Arabic" w:hAnsi="Traditional Arabic"/>
        </w:rPr>
      </w:pPr>
    </w:p>
    <w:p w14:paraId="2E518A0C" w14:textId="77777777" w:rsidR="008E3E5D" w:rsidRDefault="008E3E5D" w:rsidP="008E3E5D">
      <w:pPr>
        <w:rPr>
          <w:rFonts w:ascii="Traditional Arabic" w:hAnsi="Traditional Arabic"/>
          <w:rtl/>
        </w:rPr>
      </w:pPr>
      <w:r w:rsidRPr="00495B5F">
        <w:rPr>
          <w:rFonts w:ascii="Traditional Arabic" w:hAnsi="Traditional Arabic"/>
          <w:rtl/>
        </w:rPr>
        <w:t>وتكمن أهمية هذا البناء النظري في أنه يحقق الاتساق بين مشكلة الدراسة، وتساؤلاتها، وفرضياتها، وأداة القياس، والتحليل الإحصائي اللاحق. فمحور العمل عن بُعد في الاستبانة يرتبط بأبعاد مثل الجاهزية التقنية، ووضوح السياسات، والدعم الإشرافي، وفاعلية أدوات التواصل. ومحور الرضا الوظيفي يرتبط بإدراك الموظف لبيئة العمل، والتقدير، والعلاقة مع الزملاء، والتوازن بين العمل والحياة. أما محور الأداء الوظيفي فيقيس جوانب تتصل بإنجاز المهام، وجودة التنفيذ، والالتزام، وتحقيق الأهداف، واستقرار مستوى الأداء. وبذلك، يعكس النموذج النظري بنية الأداة البحثية، ويمهّد منطقيًا لاختبار الفرضيات في الفصول اللاحقة</w:t>
      </w:r>
      <w:r w:rsidRPr="00495B5F">
        <w:rPr>
          <w:rFonts w:ascii="Traditional Arabic" w:hAnsi="Traditional Arabic"/>
        </w:rPr>
        <w:t>.</w:t>
      </w:r>
    </w:p>
    <w:p w14:paraId="0929BB17" w14:textId="77777777" w:rsidR="00D16C98" w:rsidRPr="00495B5F" w:rsidRDefault="00D16C98" w:rsidP="008E3E5D">
      <w:pPr>
        <w:rPr>
          <w:rFonts w:ascii="Traditional Arabic" w:hAnsi="Traditional Arabic"/>
        </w:rPr>
      </w:pPr>
    </w:p>
    <w:p w14:paraId="20FB14D5" w14:textId="77777777" w:rsidR="00D16C98" w:rsidRDefault="00D47E45" w:rsidP="00D16C98">
      <w:pPr>
        <w:rPr>
          <w:rFonts w:ascii="Traditional Arabic" w:hAnsi="Traditional Arabic"/>
          <w:rtl/>
        </w:rPr>
      </w:pPr>
      <w:r w:rsidRPr="00D47E45">
        <w:rPr>
          <w:rFonts w:ascii="Traditional Arabic" w:hAnsi="Traditional Arabic"/>
          <w:rtl/>
        </w:rPr>
        <w:t>وبناءً على ما سبق، يمهّد هذا الفصل للفصل الثالث الذي يتناول الطريقة والإجراءات، من خلال توضيح الأساس النظري الذي بُنيت عليه متغيرات الدراسة وأداة القياس. كما يوفر هذا الفصل الأرضية العلمية اللازمة لتفسير نتائج الفصل الرابع ومناقشتها في الفصل الخامس، من خلال الانتقال من التأصيل النظري إلى الاختبار الميداني للعلاقات بين العمل عن بُعد، والرضا الوظيفي، والأداء الوظيفي. وبذلك، يؤدي الفصل الثاني دوره في بناء الإطار العلمي للدراسة، وتحديد موقعها داخل الأدبيات السابقة، وتبرير الحاجة إلى اختبار نموذجها في بيئة مركز الاتصال بقطاع الأعمال في شركة موبايلي</w:t>
      </w:r>
      <w:r w:rsidRPr="00D47E45">
        <w:rPr>
          <w:rFonts w:ascii="Traditional Arabic" w:hAnsi="Traditional Arabic"/>
        </w:rPr>
        <w:t>.</w:t>
      </w:r>
    </w:p>
    <w:p w14:paraId="5B5B010D" w14:textId="77777777" w:rsidR="001D2D24" w:rsidRPr="00D16C98" w:rsidRDefault="001D2D24" w:rsidP="00D16C98">
      <w:pPr>
        <w:rPr>
          <w:rFonts w:ascii="Traditional Arabic" w:hAnsi="Traditional Arabic"/>
          <w:rtl/>
        </w:rPr>
      </w:pPr>
    </w:p>
    <w:p w14:paraId="4D44291D" w14:textId="77777777" w:rsidR="00E8012E" w:rsidRPr="00C01A65" w:rsidRDefault="007D7D72" w:rsidP="00C01A65">
      <w:pPr>
        <w:pStyle w:val="1"/>
        <w:spacing w:before="400"/>
        <w:rPr>
          <w:rtl/>
        </w:rPr>
      </w:pPr>
      <w:bookmarkStart w:id="41" w:name="_Toc231379479"/>
      <w:r w:rsidRPr="00C01A65">
        <w:rPr>
          <w:rtl/>
        </w:rPr>
        <w:t>الفصل الثالث: الطريقة والإجراءات</w:t>
      </w:r>
      <w:bookmarkEnd w:id="41"/>
    </w:p>
    <w:p w14:paraId="4AEA0BC3" w14:textId="77777777" w:rsidR="007D7D72" w:rsidRPr="00B31790" w:rsidRDefault="007D7D72" w:rsidP="00A536F2">
      <w:pPr>
        <w:rPr>
          <w:b/>
          <w:bCs/>
          <w:szCs w:val="28"/>
          <w:rtl/>
        </w:rPr>
      </w:pPr>
    </w:p>
    <w:p w14:paraId="0FD20398" w14:textId="77777777" w:rsidR="007D7D72" w:rsidRDefault="007D7D72" w:rsidP="00A536F2">
      <w:pPr>
        <w:rPr>
          <w:rtl/>
        </w:rPr>
      </w:pPr>
      <w:r w:rsidRPr="00B31790">
        <w:rPr>
          <w:rtl/>
        </w:rPr>
        <w:t xml:space="preserve">يهدف هذا الفصل إلى توضيح المنهجية العلمية المتبعة في هذه الدراسة، وبيان الخطوات الإجرائية التي تم اعتمادها لجمع البيانات وتحليلها وصولًا إلى اختبار فرضيات الدراسة والإجابة عن تساؤلاتها. ويتضمن هذا الفصل عرضًا تفصيليًا للمنهج البحثي المستخدم، وتعريفًا بمجتمع الدراسة وعينتها، </w:t>
      </w:r>
      <w:r w:rsidR="00FD064E" w:rsidRPr="00B31790">
        <w:rPr>
          <w:rtl/>
        </w:rPr>
        <w:t>إضافة إلى وصف دقيق لأداة القياس (الاستبانة) وإجراءات بنائها وتطبيقها، والأساليب الإحصائية التي تم توظيفها في تحليل البيانات باستخدام برنامج</w:t>
      </w:r>
      <w:r w:rsidR="00FD064E" w:rsidRPr="00B31790">
        <w:t xml:space="preserve"> SPSS </w:t>
      </w:r>
      <w:r w:rsidR="00FD064E" w:rsidRPr="00B31790">
        <w:rPr>
          <w:rtl/>
        </w:rPr>
        <w:t>واختبار علاقات الوساطة الإحصائية وفق منهجية</w:t>
      </w:r>
      <w:r w:rsidR="00FD064E" w:rsidRPr="00B31790">
        <w:t xml:space="preserve"> Baron &amp; Kenny (1986)</w:t>
      </w:r>
      <w:r w:rsidR="00FD064E" w:rsidRPr="00B31790">
        <w:rPr>
          <w:rtl/>
        </w:rPr>
        <w:t>.</w:t>
      </w:r>
    </w:p>
    <w:p w14:paraId="06E0AA33" w14:textId="77777777" w:rsidR="00D16C98" w:rsidRPr="00B31790" w:rsidRDefault="00D16C98" w:rsidP="00A536F2">
      <w:pPr>
        <w:rPr>
          <w:rtl/>
        </w:rPr>
      </w:pPr>
    </w:p>
    <w:p w14:paraId="73EE210B" w14:textId="77777777" w:rsidR="007D7D72" w:rsidRDefault="007D7D72" w:rsidP="00A536F2">
      <w:pPr>
        <w:rPr>
          <w:rtl/>
        </w:rPr>
      </w:pPr>
      <w:r w:rsidRPr="00B31790">
        <w:rPr>
          <w:rtl/>
        </w:rPr>
        <w:t>ويرتبط هذا الفصل ارتباطًا مباشرًا بنتائج الإطارين النظري والدراسات السابقة، حيث تم تصميم خطواته بما يتسق مع متغيرات الدراسة الثلاثة</w:t>
      </w:r>
      <w:r w:rsidRPr="00B31790">
        <w:t xml:space="preserve">: </w:t>
      </w:r>
      <w:r w:rsidRPr="00B31790">
        <w:rPr>
          <w:rtl/>
        </w:rPr>
        <w:t>العمل عن بُعد (المتغير المستقل)، والرضا الوظيفي (المتغير الوسيط)، والأداء الوظيفي (المتغير التابع)</w:t>
      </w:r>
      <w:r w:rsidRPr="00B31790">
        <w:t xml:space="preserve">. </w:t>
      </w:r>
      <w:r w:rsidRPr="00B31790">
        <w:rPr>
          <w:rtl/>
        </w:rPr>
        <w:t>كما يعكس هذا الفصل طبيعة الدراسة الكمية من خلال اعتماد مسح شبه شامل لمجتمع موظفي مركز الاتصال بقطاع الأعمال في شركة موبايلي، الأمر الذي يعزز قوة البيانات وصلاحيتها للتحليل الإحصائي</w:t>
      </w:r>
      <w:r w:rsidRPr="00B31790">
        <w:t>.</w:t>
      </w:r>
    </w:p>
    <w:p w14:paraId="11769DE2" w14:textId="77777777" w:rsidR="00D16C98" w:rsidRPr="00B31790" w:rsidRDefault="00D16C98" w:rsidP="00A536F2"/>
    <w:p w14:paraId="0E939662" w14:textId="77777777" w:rsidR="007D7D72" w:rsidRPr="00B31790" w:rsidRDefault="007D7D72" w:rsidP="00A536F2">
      <w:pPr>
        <w:spacing w:after="200"/>
      </w:pPr>
      <w:r w:rsidRPr="00B31790">
        <w:rPr>
          <w:rtl/>
        </w:rPr>
        <w:t>وتأسيسًا على ما سبق، يُعد هذا الفصل الركيزة المنهجية التي تُبنى عليها نتائج الدراسة في الفصل الرابع، إذ يوضح خطوات البحث بصورة واضحة ودقيقة وشفافة</w:t>
      </w:r>
      <w:r w:rsidRPr="00B31790">
        <w:t>.</w:t>
      </w:r>
    </w:p>
    <w:p w14:paraId="4EFCF8AE" w14:textId="77777777" w:rsidR="007D7D72" w:rsidRPr="00B31790" w:rsidRDefault="007D7D72" w:rsidP="00A536F2">
      <w:pPr>
        <w:rPr>
          <w:b/>
          <w:bCs/>
          <w:szCs w:val="28"/>
          <w:rtl/>
        </w:rPr>
      </w:pPr>
    </w:p>
    <w:p w14:paraId="59DD0533" w14:textId="77777777" w:rsidR="00421749" w:rsidRPr="00421749" w:rsidRDefault="00CA3858" w:rsidP="00421749">
      <w:pPr>
        <w:pStyle w:val="2"/>
        <w:spacing w:before="320" w:after="200"/>
        <w:jc w:val="left"/>
        <w:rPr>
          <w:rFonts w:eastAsiaTheme="minorEastAsia"/>
          <w:b w:val="0"/>
          <w:bCs w:val="0"/>
          <w:sz w:val="24"/>
          <w:szCs w:val="24"/>
          <w:rtl/>
        </w:rPr>
      </w:pPr>
      <w:bookmarkStart w:id="42" w:name="_Toc231379480"/>
      <w:r w:rsidRPr="00ED5021">
        <w:rPr>
          <w:rFonts w:hint="cs"/>
        </w:rPr>
        <w:t>3.1 منهجية البحث</w:t>
      </w:r>
      <w:bookmarkEnd w:id="42"/>
    </w:p>
    <w:p w14:paraId="0F1D5524" w14:textId="77777777" w:rsidR="00421749" w:rsidRDefault="00421749" w:rsidP="00421749">
      <w:pPr>
        <w:rPr>
          <w:rtl/>
        </w:rPr>
      </w:pPr>
      <w:r>
        <w:rPr>
          <w:rtl/>
        </w:rPr>
        <w:t>اعتمدت هذه الدراسة المنهج الوصفي التحليلي (</w:t>
      </w:r>
      <w:r>
        <w:t>Descriptive–Analytical Method</w:t>
      </w:r>
      <w:r>
        <w:rPr>
          <w:rtl/>
        </w:rPr>
        <w:t>)، وهو المنهج الأكثر ملاءمة لطبيعة البحث الذي يستهدف دراسة أثر العمل عن بُعد على الأداء الوظيفي، مع اختبار الدور الوسيط للرضا الوظيفي لدى موظفي مركز الاتصال بقطاع الأعمال في شركة موبايلي. ويقوم هذا المنهج على وصف الظاهرة محل الدراسة، ثم تحليل العلاقات بين المتغيرات من خلال بيانات كمية يتم جمعها ميدانيًا باستخدام الاستبانة المعتمدة.</w:t>
      </w:r>
    </w:p>
    <w:p w14:paraId="7357F0DC" w14:textId="77777777" w:rsidR="00421749" w:rsidRDefault="00421749" w:rsidP="00421749">
      <w:pPr>
        <w:rPr>
          <w:rtl/>
        </w:rPr>
      </w:pPr>
    </w:p>
    <w:p w14:paraId="0FC01D43" w14:textId="77777777" w:rsidR="00421749" w:rsidRDefault="00421749" w:rsidP="00421749">
      <w:pPr>
        <w:rPr>
          <w:rtl/>
        </w:rPr>
      </w:pPr>
      <w:r>
        <w:rPr>
          <w:rtl/>
        </w:rPr>
        <w:t>وتنبع ملاءمة هذا المنهج من طبيعة الدراسة الحالية التي لا تستهدف بناء نموذج نظري مجرد أو تقديم وصف عام لتجربة العمل عن بُعد فحسب، بل تسعى إلى قياس علاقات محددة بين متغيرات قابلة للتحليل الإحصائي داخل بيئة تنظيمية فعلية. فالدراسة تتناول العمل عن بُعد بوصفه متغيرًا مستقلًا، والأداء الوظيفي بوصفه متغيرًا تابعًا، والرضا الوظيفي بوصفه متغيرًا وسيطًا محتملًا، وهو ما يتطلب منهجًا يسمح بتحويل استجابات أفراد العينة إلى بيانات كمية قابلة للمقارنة والتحليل.</w:t>
      </w:r>
    </w:p>
    <w:p w14:paraId="582F5833" w14:textId="77777777" w:rsidR="00421749" w:rsidRDefault="00421749" w:rsidP="00421749">
      <w:pPr>
        <w:rPr>
          <w:rtl/>
        </w:rPr>
      </w:pPr>
    </w:p>
    <w:p w14:paraId="2B577398" w14:textId="77777777" w:rsidR="00421749" w:rsidRDefault="00421749" w:rsidP="00421749">
      <w:pPr>
        <w:rPr>
          <w:rtl/>
        </w:rPr>
      </w:pPr>
      <w:r>
        <w:rPr>
          <w:rtl/>
        </w:rPr>
        <w:t>ويسمح هذا المنهج بفحص العلاقات المباشرة وغير المباشرة بين المتغيرات الثلاثة (العمل عن بُعد، الرضا الوظيفي، الأداء الوظيفي)، وهو ما يتوافق مع النموذج النظري للدراسة ومع هدفها القائم على اختبار الوساطة الإحصائية. كما يوفّر هذا المنهج مرونة في تفسير النتائج وربطها بالسياق التنظيمي لبيئة مراكز الاتصال، التي تتسم بارتفاع التفاعل اللحظي واعتمادها المكثّف على البنية الرقمية.</w:t>
      </w:r>
    </w:p>
    <w:p w14:paraId="54FA6A9B" w14:textId="77777777" w:rsidR="00421749" w:rsidRDefault="00421749" w:rsidP="00421749">
      <w:pPr>
        <w:rPr>
          <w:rtl/>
        </w:rPr>
      </w:pPr>
    </w:p>
    <w:p w14:paraId="25D894BA" w14:textId="77777777" w:rsidR="00421749" w:rsidRDefault="00421749" w:rsidP="00421749">
      <w:pPr>
        <w:rPr>
          <w:rtl/>
        </w:rPr>
      </w:pPr>
      <w:r>
        <w:rPr>
          <w:rtl/>
        </w:rPr>
        <w:t>كما أن اعتماد المنهج الوصفي التحليلي يتناسب مع طبيعة دراسة الحالة المطبقة على مركز الاتصال في قطاع الأعمال بشركة موبايلي؛ إذ يتيح دراسة الظاهرة في سياقها التنظيمي الواقعي دون فصلها عن خصائص البيئة التشغيلية التي ظهرت فيها. ويُعد ذلك مهمًا في هذه الدراسة لأن أداء موظفي مراكز الاتصال لا يتأثر بموقع أداء العمل فقط، بل يرتبط أيضًا بطبيعة المتابعة، وجودة التواصل، واستقرار الأدوات الرقمية، ومستوى الرضا الوظيفي المصاحب لتجربة العمل عن بُعد.</w:t>
      </w:r>
    </w:p>
    <w:p w14:paraId="00CE63F0" w14:textId="77777777" w:rsidR="00421749" w:rsidRDefault="00421749" w:rsidP="00421749">
      <w:pPr>
        <w:rPr>
          <w:rtl/>
        </w:rPr>
      </w:pPr>
    </w:p>
    <w:p w14:paraId="08DCA2CA" w14:textId="77777777" w:rsidR="00E8012E" w:rsidRDefault="00421749" w:rsidP="00421749">
      <w:pPr>
        <w:spacing w:after="200"/>
        <w:rPr>
          <w:b/>
          <w:bCs/>
          <w:szCs w:val="28"/>
          <w:rtl/>
        </w:rPr>
      </w:pPr>
      <w:r>
        <w:rPr>
          <w:rtl/>
        </w:rPr>
        <w:t>وبناءً على ذلك، لا يقتصر توظيف المنهج في هذه الدراسة على عرض خصائص العينة أو وصف اتجاهات أفرادها، بل يمتد إلى اختبار الفرضيات وتحليل اتجاه العلاقات بين المتغيرات، بما ينسجم مع طبيعة البحث الكمي ومع هدف الدراسة في تقديم تفسير إحصائي منضبط لأثر العمل عن بُعد على الأداء الوظيفي في بيئة مركز اتصال محددة.</w:t>
      </w:r>
    </w:p>
    <w:p w14:paraId="135DE67E" w14:textId="77777777" w:rsidR="00653908" w:rsidRDefault="00653908" w:rsidP="00A536F2">
      <w:pPr>
        <w:rPr>
          <w:rFonts w:eastAsiaTheme="majorEastAsia"/>
          <w:b/>
          <w:bCs/>
          <w:sz w:val="28"/>
          <w:szCs w:val="28"/>
          <w:rtl/>
        </w:rPr>
      </w:pPr>
    </w:p>
    <w:p w14:paraId="14603D37" w14:textId="77777777" w:rsidR="00FD0622" w:rsidRPr="00FD0622" w:rsidRDefault="00FD0622" w:rsidP="00FD0622">
      <w:pPr>
        <w:pStyle w:val="2"/>
        <w:spacing w:before="320" w:after="200"/>
        <w:jc w:val="left"/>
        <w:rPr>
          <w:rtl/>
        </w:rPr>
      </w:pPr>
      <w:bookmarkStart w:id="43" w:name="_Toc231379481"/>
      <w:r w:rsidRPr="00FD0622">
        <w:rPr>
          <w:rtl/>
        </w:rPr>
        <w:t>3.2 مجتمع الدراسة</w:t>
      </w:r>
      <w:bookmarkEnd w:id="43"/>
    </w:p>
    <w:p w14:paraId="4B19231C" w14:textId="77777777" w:rsidR="00FD0622" w:rsidRPr="00FD0622" w:rsidRDefault="00FD0622" w:rsidP="00FD0622">
      <w:pPr>
        <w:rPr>
          <w:szCs w:val="28"/>
          <w:rtl/>
        </w:rPr>
      </w:pPr>
    </w:p>
    <w:p w14:paraId="1E64CD3E" w14:textId="77777777" w:rsidR="00FD0622" w:rsidRPr="00FD0622" w:rsidRDefault="00FD0622" w:rsidP="00FD0622">
      <w:pPr>
        <w:rPr>
          <w:rtl/>
        </w:rPr>
      </w:pPr>
      <w:r w:rsidRPr="00FD0622">
        <w:rPr>
          <w:rtl/>
        </w:rPr>
        <w:lastRenderedPageBreak/>
        <w:t>يتكون مجتمع الدراسة من جميع موظفي مركز الاتصال في قطاع الأعمال بشركة موبايلي، والبالغ عددهم (50) موظفًا. وقد سعى الباحث إلى شمول مجتمع الدراسة كاملًا وفق أسلوب المسح شبه الشامل، نظرًا لمحدودية حجم المجتمع وإمكانية الوصول إلى غالبية أفراده. وقد بلغ عدد الاستجابات الصالحة للتحليل الإحصائي (49) استجابة من أصل (50)، بنسبة استجابة بلغت (98%)، حيث تعذّر الحصول على استجابة واحدة فقط بسبب إجازة الموظف المعني.</w:t>
      </w:r>
    </w:p>
    <w:p w14:paraId="1C227A13" w14:textId="77777777" w:rsidR="00FD0622" w:rsidRPr="00FD0622" w:rsidRDefault="00FD0622" w:rsidP="00FD0622">
      <w:pPr>
        <w:rPr>
          <w:szCs w:val="28"/>
          <w:rtl/>
        </w:rPr>
      </w:pPr>
    </w:p>
    <w:p w14:paraId="71B1E75E" w14:textId="77777777" w:rsidR="00FD0622" w:rsidRDefault="00FD0622" w:rsidP="00D16C98">
      <w:pPr>
        <w:rPr>
          <w:rtl/>
        </w:rPr>
      </w:pPr>
      <w:r w:rsidRPr="00FD0622">
        <w:rPr>
          <w:rtl/>
        </w:rPr>
        <w:t>وتُعد هذه النسبة مناسبة لطبيعة الدراسة بوصفها دراسة حالة ميدانية داخل مجتمع محدود ومحدد، كما تساعد على تمثيل مجتمع الدراسة محل البحث بدرجة عالية داخل حدوده المكانية والبشرية. ومع ذلك، فإن هذا المستوى من التمثيل لا يعني التعميم الإحصائي المطلق خارج بيئة مركز الاتصال محل الدراسة، وإنما يدعم تحليل الحالة المدروسة واختبار العلاقات الإحصائية بين متغيراتها ضمن حدودها المنهجية.</w:t>
      </w:r>
    </w:p>
    <w:p w14:paraId="5105F164" w14:textId="77777777" w:rsidR="00D16C98" w:rsidRPr="00D16C98" w:rsidRDefault="00D16C98" w:rsidP="00D16C98">
      <w:pPr>
        <w:rPr>
          <w:rtl/>
        </w:rPr>
      </w:pPr>
    </w:p>
    <w:p w14:paraId="6C0A6710" w14:textId="77777777" w:rsidR="00FD0622" w:rsidRPr="00FD0622" w:rsidRDefault="00FD0622" w:rsidP="00FD0622">
      <w:pPr>
        <w:rPr>
          <w:rtl/>
        </w:rPr>
      </w:pPr>
      <w:r w:rsidRPr="00FD0622">
        <w:rPr>
          <w:rtl/>
        </w:rPr>
        <w:t>وتنبع أهمية تحديد مجتمع الدراسة بهذه الصورة من ارتباط موضوع البحث ببيئة تشغيلية محددة لها خصائص تنظيمية ومهنية واضحة، إذ إن موظفي مركز الاتصال في قطاع الأعمال يتعاملون مع نمط عمل يعتمد على الأنظمة الرقمية، ومتابعة الأداء، والتواصل المستمر مع العملاء والفرق الداخلية. ولذلك، فإن حصر المجتمع في هذه الفئة لا يُعد تقليصًا غير مبرر لنطاق الدراسة، بل يعكس طبيعة العنوان المعتمد بوصفها دراسة حالة تسعى إلى فهم أثر العمل عن بُعد داخل سياق تنظيمي محدد.</w:t>
      </w:r>
    </w:p>
    <w:p w14:paraId="6620B391" w14:textId="77777777" w:rsidR="00FD0622" w:rsidRPr="00FD0622" w:rsidRDefault="00FD0622" w:rsidP="00FD0622">
      <w:pPr>
        <w:rPr>
          <w:szCs w:val="28"/>
          <w:rtl/>
        </w:rPr>
      </w:pPr>
    </w:p>
    <w:p w14:paraId="0F95AB1A" w14:textId="77777777" w:rsidR="00FD0622" w:rsidRPr="00FD0622" w:rsidRDefault="00FD0622" w:rsidP="00FD0622">
      <w:pPr>
        <w:rPr>
          <w:rtl/>
        </w:rPr>
      </w:pPr>
      <w:r w:rsidRPr="00FD0622">
        <w:rPr>
          <w:rtl/>
        </w:rPr>
        <w:t>كما أن وضوح حدود المجتمع يساعد على ضبط تفسير النتائج لاحقًا؛ فالنتائج التي يتم التوصل إليها لا تُقرأ بوصفها حكمًا عامًا على جميع مراكز الاتصال أو جميع شركات الاتصالات، وإنما بوصفها نتائج مرتبطة بالمجتمع الذي طُبقت عليه الدراسة وبالظروف التنظيمية والميدانية المحيطة به. ويُسهم هذا التحديد في تعزيز الاتساق بين مشكلة الدراسة، وأهدافها، ومنهجيتها، وحدود التعميم التي تلتزم بها الدراسة.</w:t>
      </w:r>
    </w:p>
    <w:p w14:paraId="7BD1CDB9" w14:textId="77777777" w:rsidR="00FD0622" w:rsidRPr="00FD0622" w:rsidRDefault="00FD0622" w:rsidP="00FD0622">
      <w:pPr>
        <w:rPr>
          <w:szCs w:val="28"/>
          <w:rtl/>
        </w:rPr>
      </w:pPr>
    </w:p>
    <w:p w14:paraId="3ACE24C6" w14:textId="77777777" w:rsidR="00FD0622" w:rsidRPr="00FD0622" w:rsidRDefault="00FD0622" w:rsidP="00FD0622">
      <w:pPr>
        <w:pStyle w:val="2"/>
        <w:spacing w:before="320" w:after="200"/>
        <w:jc w:val="left"/>
        <w:rPr>
          <w:rtl/>
        </w:rPr>
      </w:pPr>
      <w:bookmarkStart w:id="44" w:name="_Toc231379482"/>
      <w:r w:rsidRPr="00FD0622">
        <w:rPr>
          <w:rtl/>
        </w:rPr>
        <w:t>3.3 عينة الدراسة</w:t>
      </w:r>
      <w:bookmarkEnd w:id="44"/>
    </w:p>
    <w:p w14:paraId="11658F6F" w14:textId="77777777" w:rsidR="00FD0622" w:rsidRPr="00FD0622" w:rsidRDefault="00FD0622" w:rsidP="00FD0622">
      <w:pPr>
        <w:rPr>
          <w:szCs w:val="28"/>
          <w:rtl/>
        </w:rPr>
      </w:pPr>
    </w:p>
    <w:p w14:paraId="003C3E17" w14:textId="77777777" w:rsidR="00FD0622" w:rsidRPr="00FD0622" w:rsidRDefault="00FD0622" w:rsidP="00FD0622">
      <w:pPr>
        <w:spacing w:after="200"/>
        <w:rPr>
          <w:rtl/>
        </w:rPr>
      </w:pPr>
      <w:r w:rsidRPr="00FD0622">
        <w:rPr>
          <w:rtl/>
        </w:rPr>
        <w:lastRenderedPageBreak/>
        <w:t>نظرًا لتحديد مجتمع الدراسة حصريًا بموظفي مركز الاتصال في قطاع الأعمال بشركة موبايلي، فقد تم تطبيق أسلوب المسح شبه الشامل (</w:t>
      </w:r>
      <w:r w:rsidRPr="00FD0622">
        <w:t>Semi-Census</w:t>
      </w:r>
      <w:r w:rsidRPr="00FD0622">
        <w:rPr>
          <w:rtl/>
        </w:rPr>
        <w:t>) على مجتمع الدراسة كاملًا. وقد أسفر التطبيق الميداني عن الحصول على (49) استبانة مكتملة وصالحة للتحليل من أصل (50) موظفًا مستهدفًا، بنسبة تمثيل بلغت (98%).</w:t>
      </w:r>
    </w:p>
    <w:p w14:paraId="2226A4A4" w14:textId="77777777" w:rsidR="00FD0622" w:rsidRPr="00FD0622" w:rsidRDefault="00FD0622" w:rsidP="00FD0622">
      <w:pPr>
        <w:rPr>
          <w:rtl/>
        </w:rPr>
      </w:pPr>
    </w:p>
    <w:p w14:paraId="3F86E878" w14:textId="77777777" w:rsidR="00FD0622" w:rsidRPr="00FD0622" w:rsidRDefault="00FD0622" w:rsidP="00FD0622">
      <w:pPr>
        <w:rPr>
          <w:rtl/>
        </w:rPr>
      </w:pPr>
      <w:r w:rsidRPr="00FD0622">
        <w:rPr>
          <w:rtl/>
        </w:rPr>
        <w:t>ويُعد استخدام المسح شبه الشامل مناسبًا في هذه الدراسة لأن حجم المجتمع محدود، ولأن الوصول إلى غالبية أفراده كان ممكنًا من الناحية الميدانية. وبذلك، فإن العينة النهائية لا تمثل اختيارًا عشوائيًا من مجتمع واسع، بل تمثل غالبية المجتمع المستهدف نفسه، وهو ما يمنح نتائج التحليل قوة وصفية داخل حدود الحالة المدروسة. ومع ذلك، فإن هذه القوة لا تُلغي الطبيعة المحددة للدراسة، ولا تسمح بتوسيع النتائج خارج نطاقها إلا بحذر منهجي.</w:t>
      </w:r>
    </w:p>
    <w:p w14:paraId="359110FF" w14:textId="77777777" w:rsidR="00FD0622" w:rsidRPr="00FD0622" w:rsidRDefault="00FD0622" w:rsidP="00FD0622">
      <w:pPr>
        <w:rPr>
          <w:rtl/>
        </w:rPr>
      </w:pPr>
    </w:p>
    <w:p w14:paraId="1945D278" w14:textId="77777777" w:rsidR="00FD0622" w:rsidRPr="00FD0622" w:rsidRDefault="00FD0622" w:rsidP="00FD0622">
      <w:pPr>
        <w:rPr>
          <w:rtl/>
        </w:rPr>
      </w:pPr>
      <w:r w:rsidRPr="00FD0622">
        <w:rPr>
          <w:rtl/>
        </w:rPr>
        <w:t>وبناءً على ذلك، تُفسَّر نتائج الدراسة في ضوء طبيعة العينة النهائية وحجمها ومجالها التنظيمي. فارتفاع نسبة الاستجابة يعزز موثوقية تمثيل المجتمع محل الدراسة، لكنه لا يحوّل الدراسة إلى مسح وطني أو قطاعي شامل. ومن ثم، فإن القيمة العلمية للعينة تتمثل في قدرتها على تقديم قراءة كمية دقيقة للحالة المدروسة، مع الإبقاء على حدود التعميم واضحة ومنسجمة مع طبيعة دراسة الحالة.</w:t>
      </w:r>
    </w:p>
    <w:p w14:paraId="26A7F22E" w14:textId="77777777" w:rsidR="00FD0622" w:rsidRPr="00B31790" w:rsidRDefault="00FD0622" w:rsidP="00FD0622">
      <w:pPr>
        <w:rPr>
          <w:szCs w:val="28"/>
        </w:rPr>
      </w:pPr>
    </w:p>
    <w:p w14:paraId="1402851D" w14:textId="77777777" w:rsidR="003A3660" w:rsidRPr="00ED5021" w:rsidRDefault="00CA3858" w:rsidP="00A07D4C">
      <w:pPr>
        <w:pStyle w:val="2"/>
        <w:spacing w:before="320" w:after="200"/>
        <w:jc w:val="left"/>
      </w:pPr>
      <w:bookmarkStart w:id="45" w:name="_Toc231379483"/>
      <w:r w:rsidRPr="00ED5021">
        <w:rPr>
          <w:rFonts w:hint="cs"/>
        </w:rPr>
        <w:t>3.4 أداة الدراسة</w:t>
      </w:r>
      <w:bookmarkEnd w:id="45"/>
    </w:p>
    <w:p w14:paraId="3FB95811" w14:textId="77777777" w:rsidR="00AA0C6E" w:rsidRPr="00AA0C6E" w:rsidRDefault="00AA0C6E" w:rsidP="00AA0C6E">
      <w:pPr>
        <w:rPr>
          <w:rFonts w:ascii="Traditional Arabic" w:hAnsi="Traditional Arabic"/>
        </w:rPr>
      </w:pPr>
      <w:r w:rsidRPr="00AA0C6E">
        <w:rPr>
          <w:rFonts w:ascii="Traditional Arabic" w:hAnsi="Traditional Arabic"/>
          <w:rtl/>
        </w:rPr>
        <w:t>اعتمدت هذه الدراسة استبانة إلكترونية مغلقة جرى تصميمها بعد مراجعة الأدبيات الحديثة ذات الصلة بمتغيرات البحث، والاستفادة من أدوات القياس المستخدمة في دراسات مثل</w:t>
      </w:r>
      <w:r w:rsidRPr="00AA0C6E">
        <w:rPr>
          <w:rFonts w:ascii="Traditional Arabic" w:hAnsi="Traditional Arabic"/>
        </w:rPr>
        <w:t xml:space="preserve"> Gavoille and Hazans (2022)</w:t>
      </w:r>
      <w:r w:rsidRPr="00AA0C6E">
        <w:rPr>
          <w:rFonts w:ascii="Traditional Arabic" w:hAnsi="Traditional Arabic"/>
          <w:rtl/>
        </w:rPr>
        <w:t>، و</w:t>
      </w:r>
      <w:r w:rsidRPr="00AA0C6E">
        <w:rPr>
          <w:rFonts w:ascii="Traditional Arabic" w:hAnsi="Traditional Arabic"/>
        </w:rPr>
        <w:t>Gibbs et al. (2021)</w:t>
      </w:r>
      <w:r w:rsidRPr="00AA0C6E">
        <w:rPr>
          <w:rFonts w:ascii="Traditional Arabic" w:hAnsi="Traditional Arabic"/>
          <w:rtl/>
        </w:rPr>
        <w:t xml:space="preserve">، </w:t>
      </w:r>
      <w:r w:rsidR="002715F8">
        <w:rPr>
          <w:rFonts w:ascii="Traditional Arabic" w:hAnsi="Traditional Arabic" w:hint="cs"/>
          <w:rtl/>
        </w:rPr>
        <w:t>والغامدي</w:t>
      </w:r>
      <w:r w:rsidRPr="00AA0C6E">
        <w:rPr>
          <w:rFonts w:ascii="Traditional Arabic" w:hAnsi="Traditional Arabic"/>
          <w:rtl/>
        </w:rPr>
        <w:t xml:space="preserve"> وآخرون (2023). كما استند بناء الأداة إلى المؤشرات المقترحة في الأدبيات المتعلقة بقياس الأداء الوظيفي في بيئات العمل الرقمية، بما ينسجم مع سياق مركز الاتصال في قطاع الأعمال بشركة موبايلي</w:t>
      </w:r>
      <w:r w:rsidRPr="00AA0C6E">
        <w:rPr>
          <w:rFonts w:ascii="Traditional Arabic" w:hAnsi="Traditional Arabic"/>
        </w:rPr>
        <w:t>.</w:t>
      </w:r>
    </w:p>
    <w:p w14:paraId="4474564C" w14:textId="77777777" w:rsidR="00AA0C6E" w:rsidRDefault="00AA0C6E" w:rsidP="00A536F2">
      <w:pPr>
        <w:rPr>
          <w:rFonts w:ascii="Traditional Arabic" w:hAnsi="Traditional Arabic"/>
          <w:rtl/>
        </w:rPr>
      </w:pPr>
    </w:p>
    <w:p w14:paraId="3E1F7E72" w14:textId="77777777" w:rsidR="002715F8" w:rsidRPr="002715F8" w:rsidRDefault="003A3660" w:rsidP="002715F8">
      <w:pPr>
        <w:spacing w:after="200"/>
        <w:rPr>
          <w:rFonts w:ascii="Traditional Arabic" w:hAnsi="Traditional Arabic"/>
        </w:rPr>
      </w:pPr>
      <w:r w:rsidRPr="00692CC0">
        <w:rPr>
          <w:rFonts w:ascii="Traditional Arabic" w:hAnsi="Traditional Arabic"/>
          <w:rtl/>
        </w:rPr>
        <w:t xml:space="preserve">ولضمان صدق المحتوى، </w:t>
      </w:r>
      <w:r w:rsidR="002715F8" w:rsidRPr="002715F8">
        <w:rPr>
          <w:rFonts w:ascii="Traditional Arabic" w:hAnsi="Traditional Arabic"/>
          <w:rtl/>
        </w:rPr>
        <w:t>عُرضت الاستبانة على لجنة إشرافية، وتم إدخال التعديلات اللازمة قبل التطبيق الميداني</w:t>
      </w:r>
      <w:r w:rsidR="002715F8" w:rsidRPr="002715F8">
        <w:rPr>
          <w:rFonts w:ascii="Traditional Arabic" w:hAnsi="Traditional Arabic"/>
        </w:rPr>
        <w:t>.</w:t>
      </w:r>
    </w:p>
    <w:p w14:paraId="5942B746" w14:textId="77777777" w:rsidR="003A3660" w:rsidRPr="002715F8" w:rsidRDefault="003A3660" w:rsidP="00A536F2">
      <w:pPr>
        <w:rPr>
          <w:rFonts w:ascii="Traditional Arabic" w:hAnsi="Traditional Arabic"/>
          <w:rtl/>
        </w:rPr>
      </w:pPr>
    </w:p>
    <w:p w14:paraId="6F7DECCA" w14:textId="77777777" w:rsidR="00692CC0" w:rsidRPr="00692CC0" w:rsidRDefault="00692CC0" w:rsidP="00A536F2">
      <w:pPr>
        <w:rPr>
          <w:rFonts w:ascii="Traditional Arabic" w:hAnsi="Traditional Arabic"/>
        </w:rPr>
      </w:pPr>
    </w:p>
    <w:p w14:paraId="4CF204F5" w14:textId="77777777" w:rsidR="003A3660" w:rsidRPr="00B31790" w:rsidRDefault="003A3660" w:rsidP="00A536F2">
      <w:r w:rsidRPr="00692CC0">
        <w:rPr>
          <w:rFonts w:ascii="Traditional Arabic" w:hAnsi="Traditional Arabic"/>
          <w:rtl/>
        </w:rPr>
        <w:t>اشتملت الاستبانة على ثلاثة محاور رئيسية تمثل المتغيرات الرئيسة للدراسة، إضافة إلى تسعة أسئلة ديموغرافية، وذلك على النحو الآتي</w:t>
      </w:r>
      <w:r w:rsidRPr="00692CC0">
        <w:rPr>
          <w:rFonts w:ascii="Traditional Arabic" w:hAnsi="Traditional Arabic"/>
        </w:rPr>
        <w:t>:</w:t>
      </w:r>
      <w:r w:rsidRPr="00B31790">
        <w:br/>
      </w:r>
      <w:r w:rsidRPr="00B31790">
        <w:rPr>
          <w:b/>
          <w:bCs/>
        </w:rPr>
        <w:t xml:space="preserve">• </w:t>
      </w:r>
      <w:r w:rsidRPr="00B31790">
        <w:rPr>
          <w:b/>
          <w:bCs/>
          <w:rtl/>
        </w:rPr>
        <w:t>المحور الأول: العمل عن بُعد</w:t>
      </w:r>
      <w:r w:rsidRPr="00B31790">
        <w:br/>
      </w:r>
      <w:r w:rsidRPr="00B31790">
        <w:rPr>
          <w:rtl/>
        </w:rPr>
        <w:t>تناول قياس مرونة الجدولة، توفر البنية التحتية التقنية، وضوح السياسات، ومستوى الدعم الإداري أثناء العمل عن بُعد</w:t>
      </w:r>
      <w:r w:rsidRPr="00B31790">
        <w:t>.</w:t>
      </w:r>
      <w:r w:rsidRPr="00B31790">
        <w:br/>
      </w:r>
      <w:r w:rsidRPr="00B31790">
        <w:rPr>
          <w:b/>
          <w:bCs/>
        </w:rPr>
        <w:t xml:space="preserve">• </w:t>
      </w:r>
      <w:r w:rsidRPr="00B31790">
        <w:rPr>
          <w:b/>
          <w:bCs/>
          <w:rtl/>
        </w:rPr>
        <w:t>المحور الثاني: الأداء الوظيفي</w:t>
      </w:r>
      <w:r w:rsidRPr="00B31790">
        <w:br/>
      </w:r>
      <w:r w:rsidRPr="00B31790">
        <w:rPr>
          <w:rtl/>
        </w:rPr>
        <w:t>تضمّن بنودًا تقيس الإنتاجية، جودة الإنجاز، الالتزام بالمهام، والاتساق في الأداء اليومي وفق التقييم الذاتي</w:t>
      </w:r>
      <w:r w:rsidRPr="00B31790">
        <w:t>.</w:t>
      </w:r>
      <w:r w:rsidRPr="00B31790">
        <w:br/>
      </w:r>
      <w:r w:rsidRPr="00B31790">
        <w:rPr>
          <w:b/>
          <w:bCs/>
        </w:rPr>
        <w:t xml:space="preserve">• </w:t>
      </w:r>
      <w:r w:rsidRPr="00B31790">
        <w:rPr>
          <w:b/>
          <w:bCs/>
          <w:rtl/>
        </w:rPr>
        <w:t>المحور الثالث: الرضا الوظيفي</w:t>
      </w:r>
      <w:r w:rsidRPr="00B31790">
        <w:br/>
      </w:r>
      <w:r w:rsidRPr="00B31790">
        <w:rPr>
          <w:rtl/>
        </w:rPr>
        <w:t>ركّز على رضا الموظف عن بيئة العمل، العلاقات الداخلية، التقدير المهني، ووضوح المسار الوظيفي</w:t>
      </w:r>
      <w:r w:rsidRPr="00B31790">
        <w:t>.</w:t>
      </w:r>
    </w:p>
    <w:p w14:paraId="7BB50357" w14:textId="77777777" w:rsidR="00CA3858" w:rsidRPr="00B31790" w:rsidRDefault="00CA3858" w:rsidP="00A536F2">
      <w:pPr>
        <w:rPr>
          <w:rtl/>
        </w:rPr>
      </w:pPr>
      <w:r w:rsidRPr="00B31790">
        <w:rPr>
          <w:rtl/>
        </w:rPr>
        <w:t>صيغت جميع البنود بصيغة مغلقة باستخدام مقياس ليكرت الخماسي (1 = لا أوافق بشدة إلى 5 = أوافق بشدة)، وهو المقياس الذي توصِي به الأدبيات الإحصائية لقياس الاتجاهات والسلوكيات بدقة وموضوعية (</w:t>
      </w:r>
      <w:r w:rsidRPr="00B31790">
        <w:t>Gliem &amp; Gliem, 2003</w:t>
      </w:r>
      <w:r w:rsidRPr="00B31790">
        <w:rPr>
          <w:rtl/>
        </w:rPr>
        <w:t>). وقد روعي في إعداد الأداة وضوح الصياغة وشمولية البنود لتغطية الأبعاد النظرية للمتغيرات الثلاثة بما يتناسب مع طبيعة بيئة مركز الاتصال.</w:t>
      </w:r>
    </w:p>
    <w:p w14:paraId="6A4E26BA" w14:textId="77777777" w:rsidR="00CA3858" w:rsidRPr="00B31790" w:rsidRDefault="00CA3858" w:rsidP="00A536F2">
      <w:pPr>
        <w:rPr>
          <w:rtl/>
        </w:rPr>
      </w:pPr>
    </w:p>
    <w:p w14:paraId="53308CCE" w14:textId="77777777" w:rsidR="00CA3858" w:rsidRPr="009A3DA7" w:rsidRDefault="00CA3858" w:rsidP="00A536F2">
      <w:pPr>
        <w:pStyle w:val="CaptionArabic"/>
        <w:bidi/>
        <w:spacing w:before="120" w:after="120"/>
        <w:jc w:val="left"/>
        <w:rPr>
          <w:bCs/>
          <w:sz w:val="28"/>
          <w:szCs w:val="28"/>
          <w:rtl/>
        </w:rPr>
      </w:pPr>
      <w:bookmarkStart w:id="46" w:name="_Toc231379539"/>
      <w:r w:rsidRPr="009A3DA7">
        <w:rPr>
          <w:bCs/>
          <w:sz w:val="28"/>
          <w:szCs w:val="28"/>
          <w:rtl/>
        </w:rPr>
        <w:t>جدول (3-1): معاملات ثبات محاور الاستبانة وفق معامل كرونباخ ألفا</w:t>
      </w:r>
      <w:bookmarkEnd w:id="46"/>
    </w:p>
    <w:p w14:paraId="08968F82" w14:textId="77777777" w:rsidR="00CA3858" w:rsidRPr="00B31790" w:rsidRDefault="00CA3858" w:rsidP="00A536F2">
      <w:pPr>
        <w:rPr>
          <w:b/>
          <w:bCs/>
          <w:rtl/>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59"/>
        <w:gridCol w:w="760"/>
        <w:gridCol w:w="1267"/>
      </w:tblGrid>
      <w:tr w:rsidR="0041209E" w:rsidRPr="0041209E" w14:paraId="13DB3E7A" w14:textId="77777777" w:rsidTr="0041209E">
        <w:trPr>
          <w:tblHeader/>
          <w:tblCellSpacing w:w="15" w:type="dxa"/>
          <w:jc w:val="right"/>
        </w:trPr>
        <w:tc>
          <w:tcPr>
            <w:tcW w:w="0" w:type="auto"/>
            <w:vAlign w:val="center"/>
            <w:hideMark/>
          </w:tcPr>
          <w:p w14:paraId="130C2B72" w14:textId="77777777" w:rsidR="0041209E" w:rsidRPr="0041209E" w:rsidRDefault="0041209E" w:rsidP="0041209E">
            <w:pPr>
              <w:jc w:val="center"/>
              <w:rPr>
                <w:rFonts w:ascii="Traditional Arabic" w:hAnsi="Traditional Arabic"/>
                <w:b/>
                <w:bCs/>
              </w:rPr>
            </w:pPr>
            <w:r w:rsidRPr="0041209E">
              <w:rPr>
                <w:rFonts w:ascii="Traditional Arabic" w:hAnsi="Traditional Arabic"/>
                <w:b/>
                <w:bCs/>
                <w:rtl/>
              </w:rPr>
              <w:t>المحور</w:t>
            </w:r>
          </w:p>
        </w:tc>
        <w:tc>
          <w:tcPr>
            <w:tcW w:w="0" w:type="auto"/>
            <w:vAlign w:val="center"/>
            <w:hideMark/>
          </w:tcPr>
          <w:p w14:paraId="54EB7740" w14:textId="77777777" w:rsidR="0041209E" w:rsidRPr="0041209E" w:rsidRDefault="0041209E" w:rsidP="0041209E">
            <w:pPr>
              <w:jc w:val="center"/>
              <w:rPr>
                <w:rFonts w:ascii="Traditional Arabic" w:hAnsi="Traditional Arabic"/>
                <w:b/>
                <w:bCs/>
              </w:rPr>
            </w:pPr>
            <w:r w:rsidRPr="0041209E">
              <w:rPr>
                <w:rFonts w:ascii="Traditional Arabic" w:hAnsi="Traditional Arabic"/>
                <w:b/>
                <w:bCs/>
                <w:rtl/>
              </w:rPr>
              <w:t>عدد البنود</w:t>
            </w:r>
          </w:p>
        </w:tc>
        <w:tc>
          <w:tcPr>
            <w:tcW w:w="0" w:type="auto"/>
            <w:vAlign w:val="center"/>
            <w:hideMark/>
          </w:tcPr>
          <w:p w14:paraId="684AACFC" w14:textId="77777777" w:rsidR="0041209E" w:rsidRPr="0041209E" w:rsidRDefault="0041209E" w:rsidP="0041209E">
            <w:pPr>
              <w:jc w:val="center"/>
              <w:rPr>
                <w:rFonts w:ascii="Traditional Arabic" w:hAnsi="Traditional Arabic"/>
                <w:b/>
                <w:bCs/>
              </w:rPr>
            </w:pPr>
            <w:r w:rsidRPr="0041209E">
              <w:rPr>
                <w:rFonts w:ascii="Traditional Arabic" w:hAnsi="Traditional Arabic"/>
                <w:b/>
                <w:bCs/>
                <w:rtl/>
              </w:rPr>
              <w:t>معامل كرونباخ ألفا</w:t>
            </w:r>
          </w:p>
        </w:tc>
      </w:tr>
      <w:tr w:rsidR="0041209E" w:rsidRPr="0041209E" w14:paraId="744B4D2C" w14:textId="77777777" w:rsidTr="0041209E">
        <w:trPr>
          <w:tblCellSpacing w:w="15" w:type="dxa"/>
          <w:jc w:val="right"/>
        </w:trPr>
        <w:tc>
          <w:tcPr>
            <w:tcW w:w="0" w:type="auto"/>
            <w:vAlign w:val="center"/>
            <w:hideMark/>
          </w:tcPr>
          <w:p w14:paraId="5CF89C9E" w14:textId="77777777" w:rsidR="0041209E" w:rsidRPr="0041209E" w:rsidRDefault="0041209E" w:rsidP="0041209E">
            <w:pPr>
              <w:jc w:val="center"/>
              <w:rPr>
                <w:rFonts w:ascii="Traditional Arabic" w:hAnsi="Traditional Arabic"/>
              </w:rPr>
            </w:pPr>
            <w:r w:rsidRPr="0041209E">
              <w:rPr>
                <w:rFonts w:ascii="Traditional Arabic" w:hAnsi="Traditional Arabic"/>
                <w:rtl/>
              </w:rPr>
              <w:t>العمل عن بُعد</w:t>
            </w:r>
          </w:p>
        </w:tc>
        <w:tc>
          <w:tcPr>
            <w:tcW w:w="0" w:type="auto"/>
            <w:vAlign w:val="center"/>
            <w:hideMark/>
          </w:tcPr>
          <w:p w14:paraId="489D527B" w14:textId="77777777" w:rsidR="0041209E" w:rsidRPr="0041209E" w:rsidRDefault="0041209E" w:rsidP="0041209E">
            <w:pPr>
              <w:jc w:val="center"/>
              <w:rPr>
                <w:rFonts w:ascii="Traditional Arabic" w:hAnsi="Traditional Arabic"/>
              </w:rPr>
            </w:pPr>
            <w:r w:rsidRPr="0041209E">
              <w:rPr>
                <w:rFonts w:ascii="Traditional Arabic" w:hAnsi="Traditional Arabic"/>
              </w:rPr>
              <w:t>5</w:t>
            </w:r>
          </w:p>
        </w:tc>
        <w:tc>
          <w:tcPr>
            <w:tcW w:w="0" w:type="auto"/>
            <w:vAlign w:val="center"/>
            <w:hideMark/>
          </w:tcPr>
          <w:p w14:paraId="567226E7" w14:textId="77777777" w:rsidR="0041209E" w:rsidRPr="0041209E" w:rsidRDefault="0041209E" w:rsidP="0041209E">
            <w:pPr>
              <w:jc w:val="center"/>
              <w:rPr>
                <w:rFonts w:ascii="Traditional Arabic" w:hAnsi="Traditional Arabic"/>
              </w:rPr>
            </w:pPr>
            <w:r w:rsidRPr="0041209E">
              <w:rPr>
                <w:rFonts w:ascii="Traditional Arabic" w:hAnsi="Traditional Arabic"/>
              </w:rPr>
              <w:t>0.82</w:t>
            </w:r>
          </w:p>
        </w:tc>
      </w:tr>
      <w:tr w:rsidR="0041209E" w:rsidRPr="0041209E" w14:paraId="22930381" w14:textId="77777777" w:rsidTr="0041209E">
        <w:trPr>
          <w:tblCellSpacing w:w="15" w:type="dxa"/>
          <w:jc w:val="right"/>
        </w:trPr>
        <w:tc>
          <w:tcPr>
            <w:tcW w:w="0" w:type="auto"/>
            <w:vAlign w:val="center"/>
            <w:hideMark/>
          </w:tcPr>
          <w:p w14:paraId="07DC8859" w14:textId="77777777" w:rsidR="0041209E" w:rsidRPr="0041209E" w:rsidRDefault="0041209E" w:rsidP="0041209E">
            <w:pPr>
              <w:jc w:val="center"/>
              <w:rPr>
                <w:rFonts w:ascii="Traditional Arabic" w:hAnsi="Traditional Arabic"/>
              </w:rPr>
            </w:pPr>
            <w:r w:rsidRPr="0041209E">
              <w:rPr>
                <w:rFonts w:ascii="Traditional Arabic" w:hAnsi="Traditional Arabic"/>
                <w:rtl/>
              </w:rPr>
              <w:t>الأداء الوظيفي</w:t>
            </w:r>
          </w:p>
        </w:tc>
        <w:tc>
          <w:tcPr>
            <w:tcW w:w="0" w:type="auto"/>
            <w:vAlign w:val="center"/>
            <w:hideMark/>
          </w:tcPr>
          <w:p w14:paraId="32677F72" w14:textId="77777777" w:rsidR="0041209E" w:rsidRPr="0041209E" w:rsidRDefault="0041209E" w:rsidP="0041209E">
            <w:pPr>
              <w:jc w:val="center"/>
              <w:rPr>
                <w:rFonts w:ascii="Traditional Arabic" w:hAnsi="Traditional Arabic"/>
              </w:rPr>
            </w:pPr>
            <w:r w:rsidRPr="0041209E">
              <w:rPr>
                <w:rFonts w:ascii="Traditional Arabic" w:hAnsi="Traditional Arabic"/>
              </w:rPr>
              <w:t>5</w:t>
            </w:r>
          </w:p>
        </w:tc>
        <w:tc>
          <w:tcPr>
            <w:tcW w:w="0" w:type="auto"/>
            <w:vAlign w:val="center"/>
            <w:hideMark/>
          </w:tcPr>
          <w:p w14:paraId="47910C55" w14:textId="77777777" w:rsidR="0041209E" w:rsidRPr="0041209E" w:rsidRDefault="0041209E" w:rsidP="0041209E">
            <w:pPr>
              <w:jc w:val="center"/>
              <w:rPr>
                <w:rFonts w:ascii="Traditional Arabic" w:hAnsi="Traditional Arabic"/>
              </w:rPr>
            </w:pPr>
            <w:r w:rsidRPr="0041209E">
              <w:rPr>
                <w:rFonts w:ascii="Traditional Arabic" w:hAnsi="Traditional Arabic"/>
              </w:rPr>
              <w:t>0.94</w:t>
            </w:r>
          </w:p>
        </w:tc>
      </w:tr>
      <w:tr w:rsidR="0041209E" w:rsidRPr="0041209E" w14:paraId="39B3D171" w14:textId="77777777" w:rsidTr="0041209E">
        <w:trPr>
          <w:tblCellSpacing w:w="15" w:type="dxa"/>
          <w:jc w:val="right"/>
        </w:trPr>
        <w:tc>
          <w:tcPr>
            <w:tcW w:w="0" w:type="auto"/>
            <w:vAlign w:val="center"/>
            <w:hideMark/>
          </w:tcPr>
          <w:p w14:paraId="7CFA318B" w14:textId="77777777" w:rsidR="0041209E" w:rsidRPr="0041209E" w:rsidRDefault="0041209E" w:rsidP="0041209E">
            <w:pPr>
              <w:jc w:val="center"/>
              <w:rPr>
                <w:rFonts w:ascii="Traditional Arabic" w:hAnsi="Traditional Arabic"/>
              </w:rPr>
            </w:pPr>
            <w:r w:rsidRPr="0041209E">
              <w:rPr>
                <w:rFonts w:ascii="Traditional Arabic" w:hAnsi="Traditional Arabic"/>
                <w:rtl/>
              </w:rPr>
              <w:t>الرضا الوظيفي</w:t>
            </w:r>
          </w:p>
        </w:tc>
        <w:tc>
          <w:tcPr>
            <w:tcW w:w="0" w:type="auto"/>
            <w:vAlign w:val="center"/>
            <w:hideMark/>
          </w:tcPr>
          <w:p w14:paraId="254B9EDA" w14:textId="77777777" w:rsidR="0041209E" w:rsidRPr="0041209E" w:rsidRDefault="0041209E" w:rsidP="0041209E">
            <w:pPr>
              <w:jc w:val="center"/>
              <w:rPr>
                <w:rFonts w:ascii="Traditional Arabic" w:hAnsi="Traditional Arabic"/>
              </w:rPr>
            </w:pPr>
            <w:r w:rsidRPr="0041209E">
              <w:rPr>
                <w:rFonts w:ascii="Traditional Arabic" w:hAnsi="Traditional Arabic"/>
              </w:rPr>
              <w:t>5</w:t>
            </w:r>
          </w:p>
        </w:tc>
        <w:tc>
          <w:tcPr>
            <w:tcW w:w="0" w:type="auto"/>
            <w:vAlign w:val="center"/>
            <w:hideMark/>
          </w:tcPr>
          <w:p w14:paraId="6119E6B0" w14:textId="77777777" w:rsidR="0041209E" w:rsidRPr="0041209E" w:rsidRDefault="0041209E" w:rsidP="0041209E">
            <w:pPr>
              <w:jc w:val="center"/>
              <w:rPr>
                <w:rFonts w:ascii="Traditional Arabic" w:hAnsi="Traditional Arabic"/>
              </w:rPr>
            </w:pPr>
            <w:r w:rsidRPr="0041209E">
              <w:rPr>
                <w:rFonts w:ascii="Traditional Arabic" w:hAnsi="Traditional Arabic"/>
              </w:rPr>
              <w:t>0.80</w:t>
            </w:r>
          </w:p>
        </w:tc>
      </w:tr>
    </w:tbl>
    <w:p w14:paraId="4276BE48" w14:textId="77777777" w:rsidR="007A27DE" w:rsidRPr="007A27DE" w:rsidRDefault="007A27DE" w:rsidP="007A27DE">
      <w:pPr>
        <w:spacing w:before="120" w:after="120"/>
      </w:pPr>
      <w:r w:rsidRPr="007A27DE">
        <w:rPr>
          <w:rtl/>
        </w:rPr>
        <w:t xml:space="preserve">المصدر: إعداد الباحث اعتمادًا على نتائج التحليل الإحصائي لبيانات الاستبانة الميدانية، 2025م، </w:t>
      </w:r>
      <w:r w:rsidRPr="007A27DE">
        <w:t>N = 49.</w:t>
      </w:r>
    </w:p>
    <w:p w14:paraId="606EAF04" w14:textId="77777777" w:rsidR="00AE06B6" w:rsidRPr="007A27DE" w:rsidRDefault="00AE06B6" w:rsidP="00A536F2">
      <w:pPr>
        <w:rPr>
          <w:rtl/>
        </w:rPr>
      </w:pPr>
    </w:p>
    <w:p w14:paraId="113D04A6" w14:textId="77777777" w:rsidR="0041209E" w:rsidRPr="0041209E" w:rsidRDefault="0041209E" w:rsidP="0041209E">
      <w:r w:rsidRPr="0041209E">
        <w:rPr>
          <w:rtl/>
        </w:rPr>
        <w:lastRenderedPageBreak/>
        <w:t>أظهرت معاملات الثبات (كرونباخ ألفا) أن محاور أداة الدراسة تتمتع بدرجة مناسبة إلى مرتفعة من الاتساق الداخلي، إذ تجاوزت جميع القيم الحد الأدنى المقبول البالغ (0.70)، حيث بلغت قيمة معامل كرونباخ ألفا لمحور العمل عن بُعد (0.82)، ولمحور الأداء الوظيفي (0.94)، ولمحور الرضا الوظيفي (0.80). وتؤكد هذه النتائج صلاحية الأداة للاستخدام في التحليل الإحصائي اللاحق، بما يتوافق مع طبيعة الدراسة الكمية ومتطلبات اختبار فرضياتها</w:t>
      </w:r>
      <w:r w:rsidRPr="0041209E">
        <w:t>.</w:t>
      </w:r>
    </w:p>
    <w:p w14:paraId="6CE7FFC3" w14:textId="77777777" w:rsidR="0000040F" w:rsidRPr="0041209E" w:rsidRDefault="0000040F" w:rsidP="00A536F2"/>
    <w:p w14:paraId="1B4BC32B" w14:textId="77777777" w:rsidR="005D5518" w:rsidRDefault="005D5518" w:rsidP="00A536F2">
      <w:pPr>
        <w:rPr>
          <w:rtl/>
        </w:rPr>
      </w:pPr>
      <w:r w:rsidRPr="00B31790">
        <w:rPr>
          <w:b/>
          <w:bCs/>
          <w:szCs w:val="28"/>
          <w:rtl/>
        </w:rPr>
        <w:t>آلية بناء الأداة واعتمادها والتحقق من صدقها وثباتها</w:t>
      </w:r>
      <w:r w:rsidRPr="00B31790">
        <w:rPr>
          <w:b/>
          <w:bCs/>
        </w:rPr>
        <w:br/>
      </w:r>
      <w:r w:rsidRPr="00B31790">
        <w:rPr>
          <w:rtl/>
        </w:rPr>
        <w:t>جرى بناء الاستبانة وفق إطار علمي ومنهجي دقيق، بدأ بصياغة بنود الأداة استنادًا إلى الإطار النظري للدراسة ومحاورها الرئيسة (العمل عن بُعد، الأداء الوظيفي، والرضا الوظيفي)، إضافة إلى مراجعة شاملة للأدبيات والدراسات السابقة ذات العلاقة بهدف ضمان توافق المؤشرات القياسية مع بيئة الدراسة وطبيعة مجتمعها. وتمت صياغة البنود بما يحقق وضوح المفاهيم، وملاءمة العبارات، واتساق الاتجاهات مع نموذج الدراسة وفرضياتها، مع اعتماد مقياس ليكرت الخماسي نظرًا لقدرته على قياس مستويات الاستجابة وتحويلها إلى بيانات كمية قابلة للتحليل الإحصائي</w:t>
      </w:r>
      <w:r w:rsidRPr="00B31790">
        <w:t>.</w:t>
      </w:r>
    </w:p>
    <w:p w14:paraId="448B0EAE" w14:textId="77777777" w:rsidR="00D16C98" w:rsidRPr="00B31790" w:rsidRDefault="00D16C98" w:rsidP="00A536F2"/>
    <w:p w14:paraId="25BEFCAF" w14:textId="77777777" w:rsidR="005D5518" w:rsidRDefault="005D5518" w:rsidP="00A536F2">
      <w:pPr>
        <w:rPr>
          <w:rtl/>
        </w:rPr>
      </w:pPr>
      <w:r w:rsidRPr="00B31790">
        <w:rPr>
          <w:rtl/>
        </w:rPr>
        <w:t>عقب إعداد المسودة الأولية للاستبانة، عُدلت بعض البنود من حيث الصياغة والترتيب الداخلي لتصبح أكثر انسجامًا مع الأهداف البحثية ومتطلبات قياس المتغيرات. وتم اعتماد النسخة النهائية للاستبانة من قبل الجهة الأكاديمية المشرفة على الدراسة، وذلك بعد مراجعة محتواها وملاءمتها العلمية ومعالجة أي ملاحظات تتعلق بدقة التعبير أو ارتباط العبارات بمحاور الدراسة</w:t>
      </w:r>
      <w:r w:rsidRPr="00B31790">
        <w:t>.</w:t>
      </w:r>
    </w:p>
    <w:p w14:paraId="2AF08664" w14:textId="77777777" w:rsidR="00D16C98" w:rsidRPr="00B31790" w:rsidRDefault="00D16C98" w:rsidP="00A536F2"/>
    <w:p w14:paraId="6860625F" w14:textId="77777777" w:rsidR="005D5518" w:rsidRPr="00B31790" w:rsidRDefault="005D5518" w:rsidP="00A536F2">
      <w:r w:rsidRPr="00B31790">
        <w:rPr>
          <w:rtl/>
        </w:rPr>
        <w:t>وللتحقق من جودة الأداة قبل تعميمها على مجتمع الدراسة الأساسي، أُجري اختبار استطلاعي تجريبي</w:t>
      </w:r>
      <w:r w:rsidRPr="00B31790">
        <w:t xml:space="preserve"> (Pilot Test) </w:t>
      </w:r>
      <w:r w:rsidRPr="00B31790">
        <w:rPr>
          <w:rtl/>
        </w:rPr>
        <w:t>على عينة محدودة بهدف التأكد من وضوح البنود وسهولة فهمها وخلوها من اللبس. وأسفرت نتائج الاختبار عن مستوى مرتفع من الثبات وفق معامل كرونباخ ألفا، بما يعكس اتساق عبارات الأداة داخليًا وقدرتها على قياس المتغيرات محل الدراسة بصورة موثوقة. وبناءً على ذلك، صودق على اعتماد الاستبانة بصيغتها النهائية كأداة رسمية لجمع البيانات وتحليل علاقة العمل عن بُعد بالأداء الوظيفي، والتحقق من الدور الوسيط للرضا الوظيفي في بيئة مراكز الاتصال في المملكة العربية السعودية</w:t>
      </w:r>
      <w:r w:rsidRPr="00B31790">
        <w:t>.</w:t>
      </w:r>
    </w:p>
    <w:p w14:paraId="54AAD19E" w14:textId="77777777" w:rsidR="00E8012E" w:rsidRPr="00B31790" w:rsidRDefault="00E8012E" w:rsidP="00A536F2">
      <w:pPr>
        <w:rPr>
          <w:b/>
          <w:bCs/>
          <w:szCs w:val="28"/>
        </w:rPr>
      </w:pPr>
    </w:p>
    <w:p w14:paraId="383884F3" w14:textId="77777777" w:rsidR="002B1ED2" w:rsidRPr="00ED5021" w:rsidRDefault="0003705A" w:rsidP="00A07D4C">
      <w:pPr>
        <w:pStyle w:val="2"/>
        <w:spacing w:before="320" w:after="200"/>
        <w:jc w:val="left"/>
      </w:pPr>
      <w:bookmarkStart w:id="47" w:name="_Toc231379484"/>
      <w:r w:rsidRPr="00ED5021">
        <w:lastRenderedPageBreak/>
        <w:t>3.5 صدق وثبات الأداة</w:t>
      </w:r>
      <w:bookmarkEnd w:id="47"/>
    </w:p>
    <w:p w14:paraId="6B511CFD" w14:textId="77777777" w:rsidR="002E4436" w:rsidRPr="00922D94" w:rsidRDefault="00FD2F79" w:rsidP="00A536F2">
      <w:pPr>
        <w:rPr>
          <w:rFonts w:ascii="Traditional Arabic" w:hAnsi="Traditional Arabic"/>
          <w:rtl/>
        </w:rPr>
      </w:pPr>
      <w:r w:rsidRPr="00922D94">
        <w:rPr>
          <w:rFonts w:ascii="Traditional Arabic" w:hAnsi="Traditional Arabic"/>
        </w:rPr>
        <w:t>لضمان صدق أداة الدراسة، تم عرض الاستبانة بصيغتها الأولية على لجنة الإشراف الأكاديمي على أطروحة الدكتوراه، حيث قامت اللجنة بمراجعة بنودها من حيث وضوح الصياغة، وسلامة البناء، ومدى ملاءمة العبارات لمتغيرات الدراسة وأهدافها، بالإضافة إلى توافقها مع طبيعة بيئة مراكز الاتصال في قطاع الأعمال بشركة موبايلي. وقد تم الأخذ بجميع ملاحظات اللجنة وإجراء التعديلات اللازمة، إلى أن تم اعتماد الاستبانة بصيغتها النهائية رسميًا، بما يحقق صدق المحتوى ويعزز مواءمة الأداة مع السياق التطبيقي للدراسة.</w:t>
      </w:r>
    </w:p>
    <w:p w14:paraId="21D21763" w14:textId="77777777" w:rsidR="00922D94" w:rsidRPr="00922D94" w:rsidRDefault="00922D94" w:rsidP="00922D94">
      <w:r w:rsidRPr="00922D94">
        <w:rPr>
          <w:rtl/>
        </w:rPr>
        <w:t>ونظرًا لاعتماد أداة الدراسة على مقياس ليكرت لقياس متغيرات لا تُقاس مباشرة، فقد تم التعامل مع كل محور من محاور الاستبانة بوصفه مقياسًا مركبًا يتكون من عدة بنود، وليس بوصفه بنودًا منفردة مستقلة. ويُعد هذا الإجراء مناسبًا منهجيًا عند استخدام مقاييس ليكرت متعددة البنود، إذ يؤكد</w:t>
      </w:r>
      <w:r w:rsidRPr="00922D94">
        <w:t xml:space="preserve"> Gliem and Gliem (2003) </w:t>
      </w:r>
      <w:r w:rsidRPr="00922D94">
        <w:rPr>
          <w:rtl/>
        </w:rPr>
        <w:t>ضرورة حساب معامل كرونباخ ألفا والإبلاغ عنه لقياس الاتساق الداخلي للمقاييس أو المحاور الفرعية، مع الاعتماد على الدرجات المجمعة للمحاور في التحليل بدلًا من تفسير كل بند بمعزل عن بقية البنود</w:t>
      </w:r>
      <w:r w:rsidRPr="00922D94">
        <w:t>.</w:t>
      </w:r>
    </w:p>
    <w:p w14:paraId="13D80603" w14:textId="77777777" w:rsidR="00922D94" w:rsidRPr="00922D94" w:rsidRDefault="00922D94" w:rsidP="00A536F2">
      <w:pPr>
        <w:rPr>
          <w:rtl/>
        </w:rPr>
      </w:pPr>
    </w:p>
    <w:p w14:paraId="616B5AC8" w14:textId="77777777" w:rsidR="002B1ED2" w:rsidRPr="00B31790" w:rsidRDefault="002B1ED2" w:rsidP="00A536F2">
      <w:pPr>
        <w:spacing w:after="200"/>
        <w:rPr>
          <w:b/>
          <w:bCs/>
          <w:rtl/>
        </w:rPr>
      </w:pPr>
      <w:r w:rsidRPr="00B31790">
        <w:rPr>
          <w:rtl/>
        </w:rPr>
        <w:t>أما فيما يتعلق بثبات الأداة، فقد تم التحقق منه على مرحلتين، وذلك على النحو الآتي</w:t>
      </w:r>
      <w:r w:rsidRPr="00B31790">
        <w:t>:</w:t>
      </w:r>
    </w:p>
    <w:p w14:paraId="6E86A59C" w14:textId="77777777" w:rsidR="002B1ED2" w:rsidRPr="00B31790" w:rsidRDefault="002B1ED2" w:rsidP="00A536F2">
      <w:pPr>
        <w:rPr>
          <w:b/>
          <w:bCs/>
          <w:rtl/>
        </w:rPr>
      </w:pPr>
    </w:p>
    <w:p w14:paraId="3E8C54A6" w14:textId="77777777" w:rsidR="00CA3858" w:rsidRPr="00D16C98" w:rsidRDefault="002B1ED2" w:rsidP="00A536F2">
      <w:pPr>
        <w:pStyle w:val="4"/>
        <w:spacing w:before="240" w:after="160"/>
        <w:jc w:val="left"/>
        <w:rPr>
          <w:rFonts w:cs="Traditional Arabic"/>
          <w:i w:val="0"/>
          <w:iCs w:val="0"/>
          <w:sz w:val="28"/>
          <w:szCs w:val="28"/>
          <w:rtl/>
        </w:rPr>
      </w:pPr>
      <w:r w:rsidRPr="00D16C98">
        <w:rPr>
          <w:rFonts w:cs="Traditional Arabic"/>
          <w:bCs/>
          <w:i w:val="0"/>
          <w:iCs w:val="0"/>
          <w:sz w:val="28"/>
          <w:szCs w:val="28"/>
          <w:rtl/>
        </w:rPr>
        <w:t>أولًا: الثبات في الدراسة الاستطلاعية (Pilot Study)</w:t>
      </w:r>
    </w:p>
    <w:p w14:paraId="28982B43" w14:textId="77777777" w:rsidR="002E4436" w:rsidRPr="00D16C98" w:rsidRDefault="00FD2F79" w:rsidP="00A536F2">
      <w:pPr>
        <w:rPr>
          <w:rFonts w:ascii="Traditional Arabic" w:hAnsi="Traditional Arabic"/>
        </w:rPr>
      </w:pPr>
      <w:r w:rsidRPr="00D16C98">
        <w:rPr>
          <w:rFonts w:ascii="Traditional Arabic" w:hAnsi="Traditional Arabic"/>
        </w:rPr>
        <w:t>تم تطبيق الاستبانة على عينة استطلاعية مكونة من (10) موظفين من مجتمع الدراسة (مركز الاتصال – موبايلي)، وقد تم اختيار هذه العينة من نفس مجتمع الدراسة المعتمد، بما يتوافق مع طبيعة الدراسة كدراسة حالة، وذلك بهدف التحقق من وضوح العبارات، ومدى ملاءمتها، واختبار الاتساق الداخلي لبنود الأداة قبل التطبيق النهائي.</w:t>
      </w:r>
      <w:r w:rsidRPr="00D16C98">
        <w:rPr>
          <w:rFonts w:ascii="Traditional Arabic" w:hAnsi="Traditional Arabic"/>
        </w:rPr>
        <w:br/>
        <w:t>وقد أظهرت نتائج التحليل أن معاملات الثبات باستخدام معامل كرونباخ ألفا (Cronbach’s Alpha) تراوحت بين (0.79 – 0.88)، وهي قيم تشير إلى مستوى جيد إلى مرتفع من الاتساق الداخلي، مما يؤكد صلاحية الأداة للاستخدام.</w:t>
      </w:r>
    </w:p>
    <w:p w14:paraId="70C083B3" w14:textId="77777777" w:rsidR="002B1ED2" w:rsidRPr="00B31790" w:rsidRDefault="00CA3858" w:rsidP="00A536F2">
      <w:pPr>
        <w:spacing w:after="200"/>
        <w:rPr>
          <w:rtl/>
        </w:rPr>
      </w:pPr>
      <w:r w:rsidRPr="00B31790">
        <w:rPr>
          <w:rtl/>
        </w:rPr>
        <w:t>وبناءً على نتائج الدراسة الاستطلاعية، لم تظهر الحاجة إلى إجراء تعديلات جوهرية على بنود الاستبانة، وتم اعتمادها بصيغتها النهائية.</w:t>
      </w:r>
    </w:p>
    <w:p w14:paraId="24896C7B" w14:textId="77777777" w:rsidR="00805A2F" w:rsidRPr="00B31790" w:rsidRDefault="00805A2F" w:rsidP="00A536F2">
      <w:pPr>
        <w:rPr>
          <w:rtl/>
        </w:rPr>
      </w:pPr>
    </w:p>
    <w:p w14:paraId="4713674D" w14:textId="77777777" w:rsidR="002B1ED2" w:rsidRPr="00D16C98" w:rsidRDefault="002B1ED2" w:rsidP="00A536F2">
      <w:pPr>
        <w:pStyle w:val="4"/>
        <w:spacing w:before="240" w:after="160"/>
        <w:jc w:val="left"/>
        <w:rPr>
          <w:rFonts w:cs="Traditional Arabic"/>
          <w:i w:val="0"/>
          <w:iCs w:val="0"/>
          <w:sz w:val="28"/>
          <w:szCs w:val="28"/>
        </w:rPr>
      </w:pPr>
      <w:r w:rsidRPr="00D16C98">
        <w:rPr>
          <w:rFonts w:cs="Traditional Arabic"/>
          <w:bCs/>
          <w:i w:val="0"/>
          <w:iCs w:val="0"/>
          <w:sz w:val="28"/>
          <w:szCs w:val="28"/>
          <w:rtl/>
        </w:rPr>
        <w:lastRenderedPageBreak/>
        <w:t>ثانيًا: الثبات في التطبيق الفعلي للدراسة</w:t>
      </w:r>
    </w:p>
    <w:p w14:paraId="4E6ECCCA" w14:textId="77777777" w:rsidR="002E4436" w:rsidRPr="00D16C98" w:rsidRDefault="00FD2F79" w:rsidP="00A536F2">
      <w:pPr>
        <w:spacing w:after="200"/>
        <w:rPr>
          <w:rFonts w:ascii="Traditional Arabic" w:hAnsi="Traditional Arabic"/>
          <w:rtl/>
        </w:rPr>
      </w:pPr>
      <w:r w:rsidRPr="00D16C98">
        <w:rPr>
          <w:rFonts w:ascii="Traditional Arabic" w:hAnsi="Traditional Arabic"/>
        </w:rPr>
        <w:t>تم حساب معامل كرونباخ ألفا مرة أخرى على بيانات العينة الأساسية للدراسة، بهدف التحقق من استقرار الاتساق الداخلي للأداة في التطبيق الميداني، وقد أظهرت النتائج مستوى مرتفعًا من الثبات، حيث تجاوزت قيم كرونباخ ألفا الحد المقبول إحصائيًا، مما يدعم موثوقية الأداة وصلاحيتها للتحليل الإحصائي.</w:t>
      </w:r>
      <w:r w:rsidR="00D16C98">
        <w:rPr>
          <w:rFonts w:ascii="Traditional Arabic" w:hAnsi="Traditional Arabic" w:hint="cs"/>
          <w:rtl/>
        </w:rPr>
        <w:t>.</w:t>
      </w:r>
    </w:p>
    <w:p w14:paraId="0BB336BB" w14:textId="77777777" w:rsidR="002B1ED2" w:rsidRPr="00B31790" w:rsidRDefault="002B1ED2" w:rsidP="00A536F2">
      <w:pPr>
        <w:spacing w:after="200"/>
      </w:pPr>
      <w:r w:rsidRPr="00B31790">
        <w:rPr>
          <w:rtl/>
        </w:rPr>
        <w:t>وبذلك، تؤكد نتائج الصدق والثبات أن أداة الدراسة تتمتع بدرجة عالية من الموثوقية، وقابلة للاستخدام في تحليل العلاقات بين متغيرات الدراسة ضمن بيئة مراكز الاتصال</w:t>
      </w:r>
      <w:r w:rsidRPr="00B31790">
        <w:t>.</w:t>
      </w:r>
    </w:p>
    <w:p w14:paraId="75475323" w14:textId="77777777" w:rsidR="00E8012E" w:rsidRPr="00B31790" w:rsidRDefault="00E8012E" w:rsidP="00A536F2">
      <w:pPr>
        <w:rPr>
          <w:rtl/>
        </w:rPr>
      </w:pPr>
    </w:p>
    <w:p w14:paraId="4C4D5030" w14:textId="77777777" w:rsidR="004343FA" w:rsidRDefault="00F06FE5" w:rsidP="00D03AE1">
      <w:pPr>
        <w:rPr>
          <w:b/>
          <w:bCs/>
          <w:szCs w:val="28"/>
          <w:rtl/>
        </w:rPr>
      </w:pPr>
      <w:r w:rsidRPr="00B31790">
        <w:rPr>
          <w:b/>
          <w:bCs/>
        </w:rPr>
        <w:object w:dxaOrig="7568" w:dyaOrig="2708" w14:anchorId="45D6FE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9.5pt;height:136.5pt" o:ole="">
            <v:imagedata r:id="rId8" o:title=""/>
          </v:shape>
          <o:OLEObject Type="Embed" ProgID="Excel.Sheet.12" ShapeID="_x0000_i1025" DrawAspect="Content" ObjectID="_1841992195" r:id="rId9"/>
        </w:object>
      </w:r>
    </w:p>
    <w:p w14:paraId="4D0A1F9F" w14:textId="77777777" w:rsidR="00D03AE1" w:rsidRPr="00B31790" w:rsidRDefault="00D03AE1" w:rsidP="00D03AE1">
      <w:pPr>
        <w:rPr>
          <w:b/>
          <w:bCs/>
          <w:szCs w:val="28"/>
          <w:rtl/>
        </w:rPr>
      </w:pPr>
    </w:p>
    <w:p w14:paraId="186BFCF7" w14:textId="77777777" w:rsidR="0003705A" w:rsidRPr="00ED5021" w:rsidRDefault="0003705A" w:rsidP="00A07D4C">
      <w:pPr>
        <w:pStyle w:val="2"/>
        <w:spacing w:before="320" w:after="200"/>
        <w:jc w:val="left"/>
        <w:rPr>
          <w:rtl/>
        </w:rPr>
      </w:pPr>
      <w:bookmarkStart w:id="48" w:name="_Toc231379485"/>
      <w:r w:rsidRPr="00ED5021">
        <w:rPr>
          <w:rFonts w:hint="cs"/>
        </w:rPr>
        <w:t>3.6</w:t>
      </w:r>
      <w:r w:rsidRPr="00ED5021">
        <w:rPr>
          <w:rFonts w:hint="cs"/>
          <w:rtl/>
        </w:rPr>
        <w:t xml:space="preserve"> المتغيرات</w:t>
      </w:r>
      <w:bookmarkEnd w:id="48"/>
    </w:p>
    <w:p w14:paraId="01D46048" w14:textId="77777777" w:rsidR="00912A27" w:rsidRDefault="00912A27" w:rsidP="00912A27">
      <w:pPr>
        <w:spacing w:after="200"/>
        <w:rPr>
          <w:rtl/>
        </w:rPr>
      </w:pPr>
      <w:r w:rsidRPr="00912A27">
        <w:rPr>
          <w:rtl/>
        </w:rPr>
        <w:t>تعتمد الدراسة الحالية على نموذج تفسيري يتضمن ثلاثة متغيرات رئيسة مترابطة فيما بينها نظريًا ومنهجيًا، وقد جرى تحديدها استنادًا إلى الأدبيات الإدارية والسلوكية الحديثة التي تناولت أثر ترتيبات العمل المرنة على الأداء الوظيفي والرضا الوظيفي</w:t>
      </w:r>
      <w:r w:rsidRPr="00912A27">
        <w:t xml:space="preserve"> (Gavoille and Hazans, 2022; Gibbs et al., 2021; </w:t>
      </w:r>
      <w:r w:rsidRPr="00912A27">
        <w:rPr>
          <w:rtl/>
        </w:rPr>
        <w:t>الغامدي وآخرون، 2023</w:t>
      </w:r>
      <w:r w:rsidRPr="00912A27">
        <w:t>).</w:t>
      </w:r>
    </w:p>
    <w:p w14:paraId="4B7E67BF" w14:textId="77777777" w:rsidR="00D16C98" w:rsidRPr="00912A27" w:rsidRDefault="00D16C98" w:rsidP="00912A27">
      <w:pPr>
        <w:spacing w:after="200"/>
      </w:pPr>
    </w:p>
    <w:p w14:paraId="4B5EF011" w14:textId="77777777" w:rsidR="00912A27" w:rsidRDefault="00912A27" w:rsidP="00912A27">
      <w:pPr>
        <w:rPr>
          <w:rtl/>
        </w:rPr>
      </w:pPr>
      <w:r w:rsidRPr="00912A27">
        <w:rPr>
          <w:b/>
          <w:bCs/>
          <w:rtl/>
        </w:rPr>
        <w:t>المتغير المستقل</w:t>
      </w:r>
      <w:r w:rsidRPr="00912A27">
        <w:rPr>
          <w:b/>
          <w:bCs/>
        </w:rPr>
        <w:t xml:space="preserve"> (Independent Variable): </w:t>
      </w:r>
      <w:r w:rsidRPr="00912A27">
        <w:rPr>
          <w:b/>
          <w:bCs/>
          <w:rtl/>
        </w:rPr>
        <w:t>العمل عن بُعد</w:t>
      </w:r>
      <w:r w:rsidRPr="00912A27">
        <w:br/>
      </w:r>
      <w:r w:rsidRPr="00912A27">
        <w:rPr>
          <w:rtl/>
        </w:rPr>
        <w:t>يمثل العمل عن بُعد المتغير المستقل في هذه الدراسة، ويُقاس من خلال مجموعة من البنود التي تعكس طبيعة بيئة العمل الرقمية، وتشمل المرونة في الجدولة، وتوفر البنية التحتية التقنية، ووضوح السياسات، ومستوى الدعم الإداري. وتشير الأدبيات إلى أن توافر هذه العوامل قد يسهم في دعم الأداء وتقليل بعض الضغوط التشغيلية عندما تتوافر شروط تنظيمية وتقنية مناسبة</w:t>
      </w:r>
      <w:r w:rsidRPr="00912A27">
        <w:t xml:space="preserve"> (Gibbs et al., 2021; </w:t>
      </w:r>
      <w:r w:rsidRPr="00912A27">
        <w:lastRenderedPageBreak/>
        <w:t xml:space="preserve">Gavoille and Hazans, 2022). </w:t>
      </w:r>
      <w:r w:rsidRPr="00912A27">
        <w:rPr>
          <w:rtl/>
        </w:rPr>
        <w:t>كما بينت الأدبيات أن تطبيق ترتيبات العمل من المنزل في بيئات الاتصال الرقمية يمكن أن يدعم الأداء عند وجود دعم تقني وإداري فعّال</w:t>
      </w:r>
      <w:r w:rsidRPr="00912A27">
        <w:t xml:space="preserve"> (Bloom et al., 2013).</w:t>
      </w:r>
    </w:p>
    <w:p w14:paraId="142C9951" w14:textId="77777777" w:rsidR="00D16C98" w:rsidRPr="00912A27" w:rsidRDefault="00D16C98" w:rsidP="00912A27"/>
    <w:p w14:paraId="0E026370" w14:textId="77777777" w:rsidR="00912A27" w:rsidRDefault="00912A27" w:rsidP="00912A27">
      <w:pPr>
        <w:rPr>
          <w:rtl/>
        </w:rPr>
      </w:pPr>
      <w:r w:rsidRPr="00912A27">
        <w:rPr>
          <w:b/>
          <w:bCs/>
          <w:rtl/>
        </w:rPr>
        <w:t>المتغير الوسيط المحتمل</w:t>
      </w:r>
      <w:r w:rsidRPr="00912A27">
        <w:rPr>
          <w:b/>
          <w:bCs/>
        </w:rPr>
        <w:t xml:space="preserve"> (Potential Mediating Variable): </w:t>
      </w:r>
      <w:r w:rsidRPr="00912A27">
        <w:rPr>
          <w:b/>
          <w:bCs/>
          <w:rtl/>
        </w:rPr>
        <w:t>الرضا الوظيفي</w:t>
      </w:r>
      <w:r w:rsidRPr="00912A27">
        <w:br/>
      </w:r>
      <w:r w:rsidRPr="00912A27">
        <w:rPr>
          <w:rtl/>
        </w:rPr>
        <w:t>يمثل الرضا الوظيفي المتغير الوسيط المحتمل في هذه الدراسة، ويُقاس عبر مؤشرات تشمل التقدير المهني، وجودة العلاقات الداخلية، والتوازن بين العمل والحياة، ووضوح المسار المهني. ولا تفترض الدراسة تحقق الدور الوسيط للرضا الوظيفي مسبقًا، بل تختبر إحصائيًا ما إذا كان الرضا الوظيفي يفسر جزءًا من العلاقة بين العمل عن بُعد والأداء الوظيفي وفق نموذج الدراسة وبياناتها الميدانية</w:t>
      </w:r>
      <w:r w:rsidRPr="00912A27">
        <w:t>.</w:t>
      </w:r>
    </w:p>
    <w:p w14:paraId="0CAD7D35" w14:textId="77777777" w:rsidR="00D16C98" w:rsidRPr="00912A27" w:rsidRDefault="00D16C98" w:rsidP="00912A27"/>
    <w:p w14:paraId="76A91299" w14:textId="77777777" w:rsidR="00912A27" w:rsidRDefault="00912A27" w:rsidP="00912A27">
      <w:pPr>
        <w:rPr>
          <w:rtl/>
        </w:rPr>
      </w:pPr>
      <w:r w:rsidRPr="00912A27">
        <w:rPr>
          <w:b/>
          <w:bCs/>
          <w:rtl/>
        </w:rPr>
        <w:t>المتغير التابع</w:t>
      </w:r>
      <w:r w:rsidRPr="00912A27">
        <w:rPr>
          <w:b/>
          <w:bCs/>
        </w:rPr>
        <w:t xml:space="preserve"> (Dependent Variable): </w:t>
      </w:r>
      <w:r w:rsidRPr="00912A27">
        <w:rPr>
          <w:b/>
          <w:bCs/>
          <w:rtl/>
        </w:rPr>
        <w:t>الأداء الوظيفي</w:t>
      </w:r>
      <w:r w:rsidRPr="00912A27">
        <w:br/>
      </w:r>
      <w:r w:rsidRPr="00912A27">
        <w:rPr>
          <w:rtl/>
        </w:rPr>
        <w:t>يمثل الأداء الوظيفي المتغير التابع في هذه الدراسة، ويُقاس من خلال جودة الإنجاز، والالتزام بالمهام، وتحقيق الأهداف التشغيلية، ومدى اتساق الأداء في بيئات العمل الحضورية والافتراضية. وتشير الأدبيات إلى أن الأداء قد يتحسن عندما تتكامل بيئة العمل الرقمية مع سياسات مرنة ودعم تنظيمي مناسب</w:t>
      </w:r>
      <w:r w:rsidRPr="00912A27">
        <w:t xml:space="preserve"> (Ng, Lit, &amp; Cheung, 2022; Aslan et al., 2022).</w:t>
      </w:r>
    </w:p>
    <w:p w14:paraId="4F3B6833" w14:textId="77777777" w:rsidR="00D16C98" w:rsidRPr="00912A27" w:rsidRDefault="00D16C98" w:rsidP="00912A27"/>
    <w:p w14:paraId="351946AB" w14:textId="77777777" w:rsidR="00912A27" w:rsidRPr="00912A27" w:rsidRDefault="00912A27" w:rsidP="00912A27">
      <w:pPr>
        <w:spacing w:after="200"/>
      </w:pPr>
      <w:r w:rsidRPr="00912A27">
        <w:rPr>
          <w:rtl/>
        </w:rPr>
        <w:t>وبناءً على ذلك، تم اختبار العلاقات بين هذه المتغيرات باستخدام تحليل الارتباط والانحدار وتحليل الوساطة الإحصائية</w:t>
      </w:r>
      <w:r w:rsidRPr="00912A27">
        <w:t xml:space="preserve"> (Mediation Analysis)</w:t>
      </w:r>
      <w:r w:rsidRPr="00912A27">
        <w:rPr>
          <w:rtl/>
        </w:rPr>
        <w:t>، وذلك لقياس الأثر المباشر للعمل عن بُعد على الأداء الوظيفي، واختبار الأثر غير المباشر المحتمل عبر الرضا الوظيفي، وفق منهجية</w:t>
      </w:r>
      <w:r w:rsidRPr="00912A27">
        <w:t xml:space="preserve"> Baron and Kenny (1986).</w:t>
      </w:r>
    </w:p>
    <w:p w14:paraId="25B8D54E" w14:textId="77777777" w:rsidR="00E8012E" w:rsidRPr="00912A27" w:rsidRDefault="00E8012E" w:rsidP="00A536F2">
      <w:pPr>
        <w:rPr>
          <w:b/>
          <w:bCs/>
          <w:szCs w:val="28"/>
        </w:rPr>
      </w:pPr>
    </w:p>
    <w:p w14:paraId="3EDBDA3E" w14:textId="77777777" w:rsidR="00FD0622" w:rsidRDefault="0003705A" w:rsidP="00FD0622">
      <w:pPr>
        <w:pStyle w:val="2"/>
        <w:spacing w:before="320" w:after="200"/>
        <w:jc w:val="left"/>
        <w:rPr>
          <w:rtl/>
        </w:rPr>
      </w:pPr>
      <w:bookmarkStart w:id="49" w:name="_Toc231379486"/>
      <w:r w:rsidRPr="00ED5021">
        <w:rPr>
          <w:rFonts w:hint="cs"/>
        </w:rPr>
        <w:t>3.7 إجراءات تنفيذ الدراسة</w:t>
      </w:r>
      <w:bookmarkEnd w:id="49"/>
    </w:p>
    <w:p w14:paraId="13504C40" w14:textId="77777777" w:rsidR="00FD0622" w:rsidRPr="00FD0622" w:rsidRDefault="00FD0622" w:rsidP="00FD0622">
      <w:pPr>
        <w:rPr>
          <w:rtl/>
        </w:rPr>
      </w:pPr>
    </w:p>
    <w:p w14:paraId="0A89F0EB" w14:textId="77777777" w:rsidR="00FD0622" w:rsidRPr="00FD0622" w:rsidRDefault="00FD0622" w:rsidP="00FD0622">
      <w:pPr>
        <w:rPr>
          <w:rFonts w:ascii="Traditional Arabic" w:hAnsi="Traditional Arabic"/>
          <w:rtl/>
        </w:rPr>
      </w:pPr>
      <w:r w:rsidRPr="00FD0622">
        <w:rPr>
          <w:rFonts w:ascii="Traditional Arabic" w:hAnsi="Traditional Arabic"/>
          <w:rtl/>
        </w:rPr>
        <w:t>تم تنفيذ الدراسة وفق مجموعة من الإجراءات المنهجية المتتابعة التي هدفت إلى ضمان دقة جمع البيانات واتساقها مع أهداف الدراسة وفرضياتها. في البداية، تم تحديد مجتمع الدراسة المتمثل في موظفي مركز الاتصال في قطاع الأعمال بشركة موبايلي، ثم تم اعتماد أسلوب المسح شبه الشامل نظرًا لمحدودية حجم المجتمع وإمكانية الوصول إلى غالبية أفراده.</w:t>
      </w:r>
    </w:p>
    <w:p w14:paraId="68EC2DA7" w14:textId="77777777" w:rsidR="00FD0622" w:rsidRPr="00FD0622" w:rsidRDefault="00FD0622" w:rsidP="00FD0622">
      <w:pPr>
        <w:rPr>
          <w:rFonts w:ascii="Traditional Arabic" w:hAnsi="Traditional Arabic"/>
          <w:rtl/>
        </w:rPr>
      </w:pPr>
    </w:p>
    <w:p w14:paraId="47A0480B" w14:textId="77777777" w:rsidR="00FD0622" w:rsidRPr="00FD0622" w:rsidRDefault="00FD0622" w:rsidP="00FD0622">
      <w:pPr>
        <w:rPr>
          <w:rFonts w:ascii="Traditional Arabic" w:hAnsi="Traditional Arabic"/>
          <w:rtl/>
        </w:rPr>
      </w:pPr>
      <w:r w:rsidRPr="00FD0622">
        <w:rPr>
          <w:rFonts w:ascii="Traditional Arabic" w:hAnsi="Traditional Arabic"/>
          <w:rtl/>
        </w:rPr>
        <w:t>بعد ذلك، تم إعداد أداة الدراسة في صورتها النهائية، وهي الاستبانة الإلكترونية، بحيث اشتملت على الأسئلة الديموغرافية والوظيفية، إضافة إلى محاور الدراسة الثلاثة: العمل عن بُعد، والأداء الوظيفي، والرضا الوظيفي. وقد روعي في صياغة البنود أن تكون واضحة ومباشرة ومتصلة بمتغيرات الدراسة وأهدافها، بما يساعد على تقليل احتمالات سوء الفهم لدى المشاركين، ويعزز اتساق الاستجابات مع المفاهيم التي تقيسها الأداة.</w:t>
      </w:r>
    </w:p>
    <w:p w14:paraId="6AF8A8CF" w14:textId="77777777" w:rsidR="00FD0622" w:rsidRPr="00FD0622" w:rsidRDefault="00FD0622" w:rsidP="00FD0622">
      <w:pPr>
        <w:rPr>
          <w:rFonts w:ascii="Traditional Arabic" w:hAnsi="Traditional Arabic"/>
          <w:rtl/>
        </w:rPr>
      </w:pPr>
    </w:p>
    <w:p w14:paraId="6070ECBB" w14:textId="77777777" w:rsidR="00FD0622" w:rsidRPr="00FD0622" w:rsidRDefault="00FD0622" w:rsidP="00FD0622">
      <w:pPr>
        <w:spacing w:after="200"/>
        <w:rPr>
          <w:rFonts w:ascii="Traditional Arabic" w:hAnsi="Traditional Arabic"/>
          <w:rtl/>
        </w:rPr>
      </w:pPr>
      <w:r w:rsidRPr="00FD0622">
        <w:rPr>
          <w:rFonts w:ascii="Traditional Arabic" w:hAnsi="Traditional Arabic"/>
          <w:rtl/>
        </w:rPr>
        <w:t>تم توزيع الاستبانة إلكترونيًا على أفراد مجتمع الدراسة خلال الربع الأخير من عام 2025م، مع توضيح هدف الدراسة للمشاركين، والتأكيد على سرية البيانات، وأن استخدامها سيكون لأغراض البحث العلمي فقط. كما تمت مراعاة أن تكون المشاركة طوعية، وأن تُجمع البيانات دون أي معلومات تعريفية تكشف هوية المشاركين.</w:t>
      </w:r>
    </w:p>
    <w:p w14:paraId="6736B28C" w14:textId="77777777" w:rsidR="00FD0622" w:rsidRPr="00FD0622" w:rsidRDefault="00FD0622" w:rsidP="00FD0622">
      <w:pPr>
        <w:rPr>
          <w:rFonts w:ascii="Traditional Arabic" w:hAnsi="Traditional Arabic"/>
          <w:rtl/>
        </w:rPr>
      </w:pPr>
    </w:p>
    <w:p w14:paraId="386CA54A" w14:textId="77777777" w:rsidR="00FD0622" w:rsidRPr="00FD0622" w:rsidRDefault="00FD0622" w:rsidP="00FD0622">
      <w:pPr>
        <w:rPr>
          <w:rFonts w:ascii="Traditional Arabic" w:hAnsi="Traditional Arabic"/>
          <w:rtl/>
        </w:rPr>
      </w:pPr>
      <w:r w:rsidRPr="00FD0622">
        <w:rPr>
          <w:rFonts w:ascii="Traditional Arabic" w:hAnsi="Traditional Arabic"/>
          <w:rtl/>
        </w:rPr>
        <w:t>وقد روعي في مرحلة التطبيق أن تكون إجراءات جمع البيانات متسقة مع طبيعة بيئة العمل الرقمية التي تتناولها الدراسة؛ إذ إن استخدام الاستبانة الإلكترونية يتلاءم مع موضوع البحث ومع طبيعة مجتمع الدراسة، خاصة أن المشاركين يعملون في بيئة تعتمد على الأنظمة الرقمية وقنوات التواصل الإلكترونية. كما ساعد هذا الأسلوب على إتاحة المشاركة دون الحاجة إلى حضور مباشر أو تدخل شخصي من الباحث أثناء تعبئة الأداة، بما يدعم حياد إجراءات الجمع ويحد من التأثير المحتمل على إجابات المشاركين.</w:t>
      </w:r>
    </w:p>
    <w:p w14:paraId="3B0DC819" w14:textId="77777777" w:rsidR="00FD0622" w:rsidRPr="00FD0622" w:rsidRDefault="00FD0622" w:rsidP="00FD0622">
      <w:pPr>
        <w:rPr>
          <w:rFonts w:ascii="Traditional Arabic" w:hAnsi="Traditional Arabic"/>
          <w:rtl/>
        </w:rPr>
      </w:pPr>
    </w:p>
    <w:p w14:paraId="1AC2341C" w14:textId="77777777" w:rsidR="00E8012E" w:rsidRDefault="00FD0622" w:rsidP="00FD0622">
      <w:pPr>
        <w:rPr>
          <w:b/>
          <w:bCs/>
          <w:szCs w:val="28"/>
          <w:rtl/>
        </w:rPr>
      </w:pPr>
      <w:r w:rsidRPr="00FD0622">
        <w:rPr>
          <w:rFonts w:ascii="Traditional Arabic" w:hAnsi="Traditional Arabic"/>
          <w:rtl/>
        </w:rPr>
        <w:t>وبعد انتهاء فترة جمع البيانات، تم فرز الاستجابات ومراجعتها للتأكد من اكتمالها وصلاحيتها للتحليل، وبلغ عدد الاستجابات الصالحة للتحليل (49) استجابة. وشملت هذه المراجعة التأكد من اكتمال الإجابات المطلوبة، واستبعاد أي استجابة غير مكتملة أو غير صالحة للتحليل إن وجدت، ثم تجهيز البيانات تمهيدًا لإدخالها في برنامج التحليل الإحصائي. وبذلك انتقلت الدراسة من مرحلة جمع البيانات إلى مرحلة التحليل وفق الإجراءات الإحصائية المحددة في هذا الفصل.</w:t>
      </w:r>
    </w:p>
    <w:p w14:paraId="2755E586" w14:textId="77777777" w:rsidR="00FD0622" w:rsidRPr="00B31790" w:rsidRDefault="00FD0622" w:rsidP="00FD0622">
      <w:pPr>
        <w:rPr>
          <w:b/>
          <w:bCs/>
          <w:szCs w:val="28"/>
        </w:rPr>
      </w:pPr>
    </w:p>
    <w:p w14:paraId="255306DF" w14:textId="77777777" w:rsidR="0003705A" w:rsidRPr="00ED5021" w:rsidRDefault="0003705A" w:rsidP="00A07D4C">
      <w:pPr>
        <w:pStyle w:val="2"/>
        <w:spacing w:before="320" w:after="200"/>
        <w:jc w:val="left"/>
        <w:rPr>
          <w:rtl/>
        </w:rPr>
      </w:pPr>
      <w:bookmarkStart w:id="50" w:name="_Toc231379487"/>
      <w:r w:rsidRPr="00ED5021">
        <w:rPr>
          <w:rFonts w:hint="cs"/>
        </w:rPr>
        <w:lastRenderedPageBreak/>
        <w:t>3.8</w:t>
      </w:r>
      <w:r w:rsidRPr="00ED5021">
        <w:rPr>
          <w:rFonts w:hint="cs"/>
          <w:rtl/>
        </w:rPr>
        <w:t xml:space="preserve"> الأساليب الإحصائية</w:t>
      </w:r>
      <w:bookmarkEnd w:id="50"/>
    </w:p>
    <w:p w14:paraId="7D3B4D88" w14:textId="77777777" w:rsidR="00F71B1D" w:rsidRPr="00B31790" w:rsidRDefault="00F71B1D" w:rsidP="00A536F2">
      <w:pPr>
        <w:rPr>
          <w:rtl/>
        </w:rPr>
      </w:pPr>
      <w:r w:rsidRPr="00B31790">
        <w:rPr>
          <w:rtl/>
        </w:rPr>
        <w:t>تعتمد هذه الدراسة على مجموعة من الأساليب الإحصائية التي تم اختيارها وتوظيفها بما يتسق مباشرة مع نموذجها النظري القائم على العلاقة بين العمل عن بُعد، والرضا الوظيفي، والأداء الوظيفي، ومع هدفها الرئيس المتمثل في اختبار الدور الوسيط للرضا الوظيفي. وانطلاقًا من هذا الإطار، جرى تنظيم الأساليب الإحصائية المستخدمة تنظيمًا منهجيًا يميّز بوضوح بين الأساليب الإحصائية الأساسية المرتبطة مباشرة باختبار فرضيات الدراسة، والأساليب الإحصائية التكميلية التي تُستخدم عند الحاجة لأغراض تحليلية داعمة، دون أن تمثل جزءًا من اختبار الفرضيات الرئيسة</w:t>
      </w:r>
      <w:r w:rsidRPr="00B31790">
        <w:t>.</w:t>
      </w:r>
    </w:p>
    <w:p w14:paraId="671A6745" w14:textId="77777777" w:rsidR="00F71B1D" w:rsidRPr="00B31790" w:rsidRDefault="00F71B1D" w:rsidP="00A536F2"/>
    <w:p w14:paraId="7AF8AE7C" w14:textId="77777777" w:rsidR="00F71B1D" w:rsidRPr="00D16C98" w:rsidRDefault="00F71B1D" w:rsidP="00A536F2">
      <w:pPr>
        <w:pStyle w:val="4"/>
        <w:spacing w:before="240" w:after="160"/>
        <w:jc w:val="left"/>
        <w:rPr>
          <w:rFonts w:cs="Traditional Arabic"/>
          <w:i w:val="0"/>
          <w:iCs w:val="0"/>
          <w:sz w:val="28"/>
          <w:szCs w:val="28"/>
          <w:rtl/>
        </w:rPr>
      </w:pPr>
      <w:r w:rsidRPr="00D16C98">
        <w:rPr>
          <w:rFonts w:cs="Traditional Arabic"/>
          <w:bCs/>
          <w:i w:val="0"/>
          <w:iCs w:val="0"/>
          <w:sz w:val="28"/>
          <w:szCs w:val="28"/>
          <w:rtl/>
        </w:rPr>
        <w:t>أولًا: الأساليب الإحصائية الأساسية لاختبار فرضيات الدراسة</w:t>
      </w:r>
    </w:p>
    <w:p w14:paraId="314AC4E2" w14:textId="77777777" w:rsidR="00912A27" w:rsidRPr="00912A27" w:rsidRDefault="00912A27" w:rsidP="00912A27">
      <w:pPr>
        <w:spacing w:after="200"/>
        <w:rPr>
          <w:rtl/>
        </w:rPr>
      </w:pPr>
      <w:r w:rsidRPr="00912A27">
        <w:rPr>
          <w:rtl/>
        </w:rPr>
        <w:t>في ضوء طبيعة فرضيات الدراسة، التي تفترض وجود علاقات ارتباط وأثر إحصائي مباشر وغير مباشر بين متغيرات الدراسة، تم الاعتماد على الأساليب الإحصائية الآتية بوصفها أدوات التحليل الرئيسة</w:t>
      </w:r>
      <w:r w:rsidRPr="00912A27">
        <w:t>:</w:t>
      </w:r>
    </w:p>
    <w:p w14:paraId="1C6FD311" w14:textId="77777777" w:rsidR="00912A27" w:rsidRPr="00912A27" w:rsidRDefault="00912A27" w:rsidP="00912A27"/>
    <w:p w14:paraId="0900F92A" w14:textId="77777777" w:rsidR="00F71B1D" w:rsidRPr="00B31790" w:rsidRDefault="00F71B1D" w:rsidP="00912A27">
      <w:pPr>
        <w:numPr>
          <w:ilvl w:val="0"/>
          <w:numId w:val="14"/>
        </w:numPr>
        <w:spacing w:after="200"/>
      </w:pPr>
      <w:r w:rsidRPr="00912A27">
        <w:rPr>
          <w:b/>
          <w:bCs/>
          <w:rtl/>
        </w:rPr>
        <w:t>الإحصاءات الوصفية</w:t>
      </w:r>
      <w:r w:rsidRPr="00B31790">
        <w:br/>
      </w:r>
      <w:r w:rsidRPr="00B31790">
        <w:rPr>
          <w:rtl/>
        </w:rPr>
        <w:t>استُخدمت الإحصاءات الوصفية، بما في ذلك المتوسطات الحسابية والانحرافات المعيارية والتكرارات والنسب المئوية، لوصف خصائص عينة الدراسة والمتغيرات الرئيسة، والتحقق من ملاءمة البيانات للتحليل الإحصائي اللاحق، وتقديم صورة أولية دقيقة عن توزيع الاستجابات</w:t>
      </w:r>
      <w:r w:rsidRPr="00B31790">
        <w:t>.</w:t>
      </w:r>
    </w:p>
    <w:p w14:paraId="05636666" w14:textId="77777777" w:rsidR="00F71B1D" w:rsidRPr="00B31790" w:rsidRDefault="00F71B1D" w:rsidP="00912A27">
      <w:pPr>
        <w:numPr>
          <w:ilvl w:val="0"/>
          <w:numId w:val="14"/>
        </w:numPr>
        <w:spacing w:after="200"/>
      </w:pPr>
      <w:r w:rsidRPr="00B31790">
        <w:rPr>
          <w:b/>
          <w:bCs/>
          <w:rtl/>
        </w:rPr>
        <w:t>معامل ارتباط بيرسون</w:t>
      </w:r>
      <w:r w:rsidRPr="00B31790">
        <w:rPr>
          <w:b/>
          <w:bCs/>
        </w:rPr>
        <w:t xml:space="preserve"> (Pearson Correlation Coefficient)</w:t>
      </w:r>
      <w:r w:rsidRPr="00B31790">
        <w:br/>
      </w:r>
      <w:r w:rsidR="00912A27" w:rsidRPr="00912A27">
        <w:rPr>
          <w:rtl/>
        </w:rPr>
        <w:t>تم توظيف معامل ارتباط بيرسون لفحص قوة واتجاه العلاقات الثنائية بين متغيرات الدراسة الثلاثة (العمل عن بُعد، الرضا الوظيفي، الأداء الوظيفي)، وذلك بوصفه خطوة تمهيدية أساسية لفهم طبيعة العلاقات داخل النموذج النظري قبل الانتقال إلى اختبارات الانحدار وتحليل الوساطة</w:t>
      </w:r>
      <w:r w:rsidR="00912A27" w:rsidRPr="00912A27">
        <w:t>.</w:t>
      </w:r>
    </w:p>
    <w:p w14:paraId="515C1BFD" w14:textId="77777777" w:rsidR="00F71B1D" w:rsidRPr="00B31790" w:rsidRDefault="00F71B1D">
      <w:pPr>
        <w:numPr>
          <w:ilvl w:val="0"/>
          <w:numId w:val="14"/>
        </w:numPr>
        <w:spacing w:after="200"/>
      </w:pPr>
      <w:r w:rsidRPr="00B31790">
        <w:rPr>
          <w:b/>
          <w:bCs/>
          <w:rtl/>
        </w:rPr>
        <w:t>تحليل الانحدار الخطي البسيط والمتعدد</w:t>
      </w:r>
      <w:r w:rsidRPr="00B31790">
        <w:br/>
      </w:r>
      <w:r w:rsidRPr="00B31790">
        <w:rPr>
          <w:rtl/>
        </w:rPr>
        <w:t>استُخدمت نماذج الانحدار الخطي البسيط والمتعدد لاختبار التأثيرات المباشرة بين المتغيرات المستقلة والتابعة، وقياس قدرة المتغيرات المستقلة على التنبؤ بالأداء الوظيفي، بما ينسجم مع طبيعة النموذج التفسيري للدراسة وأهدافها التحليلية</w:t>
      </w:r>
      <w:r w:rsidRPr="00B31790">
        <w:t>.</w:t>
      </w:r>
    </w:p>
    <w:p w14:paraId="55AA96F2" w14:textId="77777777" w:rsidR="00F71B1D" w:rsidRPr="00B31790" w:rsidRDefault="00F71B1D">
      <w:pPr>
        <w:numPr>
          <w:ilvl w:val="0"/>
          <w:numId w:val="14"/>
        </w:numPr>
      </w:pPr>
      <w:r w:rsidRPr="00B31790">
        <w:rPr>
          <w:b/>
          <w:bCs/>
          <w:rtl/>
        </w:rPr>
        <w:lastRenderedPageBreak/>
        <w:t>تحليل الوساطة الإحصائية</w:t>
      </w:r>
      <w:r w:rsidRPr="00B31790">
        <w:br/>
      </w:r>
      <w:r w:rsidRPr="00B31790">
        <w:rPr>
          <w:rtl/>
        </w:rPr>
        <w:t>تم تطبيق تحليل الوساطة الإحصائية للتحقق من الدور الوسيط للرضا الوظيفي في العلاقة بين العمل عن بُعد والأداء الوظيفي، وذلك وفق منهجية</w:t>
      </w:r>
      <w:r w:rsidRPr="00B31790">
        <w:t xml:space="preserve"> Baron and Kenny (1986)</w:t>
      </w:r>
      <w:r w:rsidRPr="00B31790">
        <w:rPr>
          <w:rtl/>
        </w:rPr>
        <w:t>، من خلال سلسلة من نماذج الانحدار المتتابعة التي تسمح بفحص التأثير المباشر وغير المباشر بين المتغيرات، بما يتلاءم مع طبيعة العينة وهيكل الدراسة بوصفها دراسة حالة شبه شاملة</w:t>
      </w:r>
      <w:r w:rsidRPr="00B31790">
        <w:t>.</w:t>
      </w:r>
    </w:p>
    <w:p w14:paraId="0C6D9A2F" w14:textId="77777777" w:rsidR="00511455" w:rsidRPr="00773893" w:rsidRDefault="00511455" w:rsidP="00A536F2">
      <w:pPr>
        <w:rPr>
          <w:rtl/>
        </w:rPr>
      </w:pPr>
    </w:p>
    <w:p w14:paraId="63C0AF80" w14:textId="77777777" w:rsidR="00773893" w:rsidRPr="00773893" w:rsidRDefault="00773893" w:rsidP="00A15FF8">
      <w:pPr>
        <w:rPr>
          <w:rtl/>
        </w:rPr>
      </w:pPr>
      <w:r w:rsidRPr="00773893">
        <w:rPr>
          <w:rtl/>
        </w:rPr>
        <w:t>ولتعزيز تفسير اختبار الوساطة، تم النظر كذلك إلى الأثر غير المباشر للعلاقة بين العمل عن بُعد والأداء الوظيفي عبر الرضا الوظيفي، باعتبار أن تحليل الوساطة يهدف إلى توضيح الآلية التي ينتقل من خلالها أثر المتغير المستقل إلى المتغير التابع عبر متغير وسيط. ويؤكد</w:t>
      </w:r>
      <w:r w:rsidRPr="00773893">
        <w:t xml:space="preserve"> </w:t>
      </w:r>
      <w:r w:rsidR="00A15FF8" w:rsidRPr="00A15FF8">
        <w:t>Hayes (2022)</w:t>
      </w:r>
      <w:r w:rsidRPr="00A15FF8">
        <w:t xml:space="preserve"> </w:t>
      </w:r>
      <w:r w:rsidRPr="00773893">
        <w:rPr>
          <w:rtl/>
        </w:rPr>
        <w:t>أن تحليل الوساطة القائم على الانحدار يُستخدم لاختبار المسارات المباشرة وغير المباشرة بين المتغيرات، بما يساعد على فهم ما إذا كان المتغير الوسيط يفسر جزءًا من العلاقة بين المتغير المستقل والمتغير التابع</w:t>
      </w:r>
      <w:r w:rsidRPr="00773893">
        <w:t>.</w:t>
      </w:r>
    </w:p>
    <w:p w14:paraId="7219A4B4" w14:textId="77777777" w:rsidR="00511455" w:rsidRPr="00B31790" w:rsidRDefault="00511455" w:rsidP="00A536F2">
      <w:pPr>
        <w:spacing w:after="200"/>
      </w:pPr>
      <w:r w:rsidRPr="00B31790">
        <w:rPr>
          <w:rtl/>
        </w:rPr>
        <w:t>وبناءً على ما سبق، تُمثّل هذه الأساليب الإحصائية الأدوات الرئيسة لاختبار فرضيات الدراسة وفق نموذجها التفسيري</w:t>
      </w:r>
      <w:r w:rsidRPr="00B31790">
        <w:t>.</w:t>
      </w:r>
    </w:p>
    <w:p w14:paraId="5CD07A1C" w14:textId="77777777" w:rsidR="00511455" w:rsidRPr="00B31790" w:rsidRDefault="00511455" w:rsidP="00A536F2">
      <w:pPr>
        <w:rPr>
          <w:rtl/>
        </w:rPr>
      </w:pPr>
    </w:p>
    <w:p w14:paraId="44E97397" w14:textId="77777777" w:rsidR="00793EC1" w:rsidRPr="00D16C98" w:rsidRDefault="00F71B1D" w:rsidP="00A536F2">
      <w:pPr>
        <w:pStyle w:val="4"/>
        <w:spacing w:before="240" w:after="160"/>
        <w:jc w:val="left"/>
        <w:rPr>
          <w:rFonts w:cs="Traditional Arabic"/>
          <w:bCs/>
          <w:i w:val="0"/>
          <w:iCs w:val="0"/>
          <w:sz w:val="28"/>
          <w:szCs w:val="28"/>
          <w:rtl/>
        </w:rPr>
      </w:pPr>
      <w:r w:rsidRPr="00D16C98">
        <w:rPr>
          <w:rFonts w:cs="Traditional Arabic"/>
          <w:bCs/>
          <w:i w:val="0"/>
          <w:iCs w:val="0"/>
          <w:sz w:val="28"/>
          <w:szCs w:val="28"/>
          <w:rtl/>
        </w:rPr>
        <w:t>ثانيًا: الأساليب الإحصائية التكميلية</w:t>
      </w:r>
    </w:p>
    <w:p w14:paraId="4B044584" w14:textId="77777777" w:rsidR="00793EC1" w:rsidRPr="00B31790" w:rsidRDefault="00793EC1" w:rsidP="00A536F2">
      <w:pPr>
        <w:spacing w:after="200"/>
        <w:rPr>
          <w:rtl/>
        </w:rPr>
      </w:pPr>
      <w:r w:rsidRPr="00B31790">
        <w:rPr>
          <w:rtl/>
        </w:rPr>
        <w:t>إلى جانب الأساليب الإحصائية الأساسية، تم استخدام بعض الاختبارات الإحصائية التكميلية عند الحاجة، وذلك لأغراض وصفية أو مقارنة داعمة للنتائج، دون أن تكون جزءًا من اختبار الفرضيات الرئيسة للدراسة. وتشمل هذه الأساليب:</w:t>
      </w:r>
    </w:p>
    <w:p w14:paraId="7DEBB4BD" w14:textId="77777777" w:rsidR="00793EC1" w:rsidRPr="00B31790" w:rsidRDefault="00793EC1" w:rsidP="00A536F2">
      <w:pPr>
        <w:spacing w:after="80"/>
        <w:rPr>
          <w:rtl/>
        </w:rPr>
      </w:pPr>
      <w:r w:rsidRPr="00B31790">
        <w:rPr>
          <w:rtl/>
        </w:rPr>
        <w:t>· اختبار (</w:t>
      </w:r>
      <w:r w:rsidRPr="00B31790">
        <w:t>t-test</w:t>
      </w:r>
      <w:r w:rsidRPr="00B31790">
        <w:rPr>
          <w:rtl/>
        </w:rPr>
        <w:t>) لمقارنة متوسطات متغيرات الدراسة بين مجموعتين ديموغرافيتين عند توفر المبرر الإحصائي لذلك.</w:t>
      </w:r>
    </w:p>
    <w:p w14:paraId="5681A40E" w14:textId="77777777" w:rsidR="00793EC1" w:rsidRPr="00B31790" w:rsidRDefault="00793EC1" w:rsidP="00A536F2">
      <w:pPr>
        <w:spacing w:after="80"/>
        <w:rPr>
          <w:rtl/>
        </w:rPr>
      </w:pPr>
      <w:r w:rsidRPr="00B31790">
        <w:rPr>
          <w:rtl/>
        </w:rPr>
        <w:t>· تحليل التباين الأحادي (</w:t>
      </w:r>
      <w:r w:rsidRPr="00B31790">
        <w:t>One-Way ANOVA</w:t>
      </w:r>
      <w:r w:rsidRPr="00B31790">
        <w:rPr>
          <w:rtl/>
        </w:rPr>
        <w:t>) لمقارنة متوسطات متغيرات الدراسة بين أكثر من فئة ديموغرافية، بهدف إثراء تفسير النتائج وفهم الفروق المحتملة بين المجموعات.</w:t>
      </w:r>
    </w:p>
    <w:p w14:paraId="467F8E6B" w14:textId="77777777" w:rsidR="00912A27" w:rsidRPr="00912A27" w:rsidRDefault="00912A27" w:rsidP="00912A27">
      <w:pPr>
        <w:spacing w:after="200"/>
      </w:pPr>
      <w:r w:rsidRPr="00912A27">
        <w:rPr>
          <w:rtl/>
        </w:rPr>
        <w:t>ويأتي توظيف هذه الاختبارات التكميلية في إطار التحليل الاستكشافي الداعم، وليس بوصفها أدوات لاختبار فرضيات الدراسة الرئيسة أو تفسير العلاقات المباشرة وغير المباشرة بين متغيراتها</w:t>
      </w:r>
      <w:r w:rsidRPr="00912A27">
        <w:t>.</w:t>
      </w:r>
    </w:p>
    <w:p w14:paraId="268776D7" w14:textId="77777777" w:rsidR="00F71B1D" w:rsidRPr="00912A27" w:rsidRDefault="00F71B1D" w:rsidP="00A536F2"/>
    <w:p w14:paraId="35E6D306" w14:textId="77777777" w:rsidR="00F71B1D" w:rsidRPr="00D16C98" w:rsidRDefault="00F71B1D" w:rsidP="00A536F2">
      <w:pPr>
        <w:pStyle w:val="4"/>
        <w:spacing w:before="240" w:after="160"/>
        <w:jc w:val="left"/>
        <w:rPr>
          <w:rFonts w:cs="Traditional Arabic"/>
          <w:bCs/>
          <w:i w:val="0"/>
          <w:iCs w:val="0"/>
          <w:sz w:val="28"/>
          <w:szCs w:val="28"/>
        </w:rPr>
      </w:pPr>
      <w:r w:rsidRPr="00D16C98">
        <w:rPr>
          <w:rFonts w:cs="Traditional Arabic"/>
          <w:bCs/>
          <w:i w:val="0"/>
          <w:iCs w:val="0"/>
          <w:sz w:val="28"/>
          <w:szCs w:val="28"/>
          <w:rtl/>
        </w:rPr>
        <w:lastRenderedPageBreak/>
        <w:t>ثالثًا: برنامج التحليل الإحصائي</w:t>
      </w:r>
    </w:p>
    <w:p w14:paraId="733A5A81" w14:textId="77777777" w:rsidR="00EE5A84" w:rsidRPr="00D16C98" w:rsidRDefault="00FD2F79" w:rsidP="00D16C98">
      <w:pPr>
        <w:spacing w:after="200"/>
        <w:rPr>
          <w:rFonts w:ascii="Traditional Arabic" w:hAnsi="Traditional Arabic"/>
          <w:rtl/>
        </w:rPr>
      </w:pPr>
      <w:r w:rsidRPr="00D16C98">
        <w:rPr>
          <w:rFonts w:ascii="Traditional Arabic" w:hAnsi="Traditional Arabic"/>
        </w:rPr>
        <w:t>أُجريت جميع التحليلات الإحصائية باستخدام برنامج SPSS (الإصدار 27)، حيث شملت عمليات إدخال البيانات وتنظيفها وترميزها، ثم تطبيق الاختبارات الإحصائية المناسبة. وقد تم اعتماد مستوى دلالة إحصائية (</w:t>
      </w:r>
      <w:r w:rsidRPr="00D16C98">
        <w:rPr>
          <w:rFonts w:ascii="Cambria" w:hAnsi="Cambria" w:cs="Cambria"/>
        </w:rPr>
        <w:t>α</w:t>
      </w:r>
      <w:r w:rsidRPr="00D16C98">
        <w:rPr>
          <w:rFonts w:ascii="Traditional Arabic" w:hAnsi="Traditional Arabic"/>
        </w:rPr>
        <w:t xml:space="preserve"> = 0.05) للحكم على معنوية النتائج، وفق الأعراف المعتمدة في بحوث الإدارة والعلوم الاجتماعية.</w:t>
      </w:r>
    </w:p>
    <w:p w14:paraId="20AEF217" w14:textId="77777777" w:rsidR="00EE5A84" w:rsidRPr="00B31790" w:rsidRDefault="00EE5A84" w:rsidP="00A536F2">
      <w:pPr>
        <w:rPr>
          <w:b/>
          <w:bCs/>
          <w:rtl/>
        </w:rPr>
      </w:pPr>
    </w:p>
    <w:p w14:paraId="728A0D22" w14:textId="77777777" w:rsidR="0003705A" w:rsidRPr="00ED5021" w:rsidRDefault="0003705A" w:rsidP="00A07D4C">
      <w:pPr>
        <w:pStyle w:val="2"/>
        <w:spacing w:before="320" w:after="200"/>
        <w:jc w:val="left"/>
        <w:rPr>
          <w:rtl/>
        </w:rPr>
      </w:pPr>
      <w:bookmarkStart w:id="51" w:name="_Toc231379488"/>
      <w:r w:rsidRPr="00ED5021">
        <w:rPr>
          <w:rFonts w:hint="cs"/>
        </w:rPr>
        <w:t>3.9</w:t>
      </w:r>
      <w:r w:rsidRPr="00ED5021">
        <w:rPr>
          <w:rFonts w:hint="cs"/>
          <w:rtl/>
        </w:rPr>
        <w:t xml:space="preserve"> القيود الميدانية والاعتبارات المحتملة</w:t>
      </w:r>
      <w:bookmarkEnd w:id="51"/>
    </w:p>
    <w:p w14:paraId="3526B4B5" w14:textId="77777777" w:rsidR="00DB098D" w:rsidRPr="00DB098D" w:rsidRDefault="00DB098D" w:rsidP="00DB098D">
      <w:r w:rsidRPr="00DB098D">
        <w:rPr>
          <w:rtl/>
        </w:rPr>
        <w:t>يدرك الباحث أن الدراسات الميدانية التي تُجرى داخل بيئات عمل حقيقية، مثل مراكز الاتصال في قطاع الأعمال بشركة موبايلي، قد تواجه مجموعة من القيود والاعتبارات التي ينبغي التعامل معها بوعي منهجي منذ مرحلة التخطيط لجمع البيانات. ولا تُعد هذه القيود ضعفًا في تصميم الدراسة، بل تمثل جزءًا طبيعيًا من طبيعة البحث التطبيقي داخل بيئات تشغيلية قائمة، خاصة عندما يكون مجتمع الدراسة مرتبطًا بمهام يومية تتطلب الاستجابة المستمرة للعملاء، والالتزام بجداول المناوبات، والمحافظة على مستويات الخدمة. ومن ثم، فإن تحديد هذه القيود مسبقًا يساعد على ضبط إجراءات الدراسة، وتفسير نتائجها في حدودها الصحيحة، وتعزيز شفافية البحث واتساقه مع متطلبات الأمانة العلمية والمنهجية</w:t>
      </w:r>
      <w:r w:rsidRPr="00DB098D">
        <w:t>.</w:t>
      </w:r>
    </w:p>
    <w:p w14:paraId="28EF5833" w14:textId="77777777" w:rsidR="00DB098D" w:rsidRDefault="00DB098D" w:rsidP="00DB098D">
      <w:pPr>
        <w:rPr>
          <w:rtl/>
        </w:rPr>
      </w:pPr>
      <w:r w:rsidRPr="00DB098D">
        <w:rPr>
          <w:rtl/>
        </w:rPr>
        <w:t>وتنبع أهمية هذه الفقرة من أن الدراسة الحالية لا تُجرى في بيئة أكاديمية مغلقة أو تجربة مخبرية يمكن التحكم في جميع عناصرها، بل في بيئة مركز اتصال فعلية تتأثر بعوامل تشغيلية وإدارية وتقنية متعددة. وبناءً على ذلك، راعى الباحث عند تصميم إجراءات الدراسة أن تكون عملية جمع البيانات مرنة، ومناسبة لطبيعة عمل المشاركين، وغير معطلة لسير العمل اليومي، مع المحافظة في الوقت نفسه على سرية الإجابات وطوعية المشاركة ودقة البيانات المستخدمة في التحليل الإحصائي</w:t>
      </w:r>
      <w:r w:rsidRPr="00DB098D">
        <w:t>.</w:t>
      </w:r>
    </w:p>
    <w:p w14:paraId="01176B35" w14:textId="77777777" w:rsidR="00DB098D" w:rsidRPr="00DB098D" w:rsidRDefault="00DB098D" w:rsidP="00DB098D"/>
    <w:p w14:paraId="7A787916" w14:textId="77777777" w:rsidR="00DB098D" w:rsidRDefault="00DB098D" w:rsidP="00DB098D">
      <w:pPr>
        <w:spacing w:before="240" w:after="160"/>
        <w:rPr>
          <w:rtl/>
        </w:rPr>
      </w:pPr>
      <w:r w:rsidRPr="00DB098D">
        <w:rPr>
          <w:b/>
          <w:bCs/>
          <w:sz w:val="28"/>
          <w:szCs w:val="28"/>
          <w:rtl/>
        </w:rPr>
        <w:t>أولًا: محدودية الوقت والتوافر</w:t>
      </w:r>
      <w:r w:rsidRPr="00DB098D">
        <w:rPr>
          <w:sz w:val="28"/>
          <w:szCs w:val="28"/>
        </w:rPr>
        <w:br/>
      </w:r>
      <w:r w:rsidRPr="00DB098D">
        <w:rPr>
          <w:rtl/>
        </w:rPr>
        <w:t xml:space="preserve">قد يواجه بعض الموظفين صعوبة في استكمال الاستبانة خلال فترات الذروة التشغيلية أو أثناء المناوبات، نظرًا لطبيعة العمل في مراكز الاتصال التي تتطلب جاهزية مستمرة للتعامل مع العملاء، والاستجابة للحالات التشغيلية المختلفة. وقد يؤدي ذلك إلى تفاوت في معدلات الاستجابة بين الفرق أو بين الفترات الزمنية المختلفة، خاصة إذا تزامن توزيع الاستبانة مع ضغط تشغيلي أو ارتفاع في حجم الطلبات أو الاتصالات. ولتخفيف هذا الأثر، خُطط لتوزيع الاستبانة بطريقة مرنة تراعي اختلاف جداول العمل، وتتيح للمشاركين تعبئتها </w:t>
      </w:r>
      <w:r w:rsidRPr="00DB098D">
        <w:rPr>
          <w:rtl/>
        </w:rPr>
        <w:lastRenderedPageBreak/>
        <w:t>في الوقت المناسب لهم دون أن يؤثر ذلك على مهامهم اليومية. كما أن إتاحة الاستبانة إلكترونيًا أسهمت في تقليل أثر هذا القيد، لأنها لا تتطلب حضورًا فعليًا أو وقتًا موحدًا لجميع المشاركين</w:t>
      </w:r>
      <w:r w:rsidRPr="00DB098D">
        <w:t>.</w:t>
      </w:r>
    </w:p>
    <w:p w14:paraId="7ACA40F8" w14:textId="77777777" w:rsidR="00DB098D" w:rsidRPr="00DB098D" w:rsidRDefault="00DB098D" w:rsidP="00DB098D"/>
    <w:p w14:paraId="3C2B58C3" w14:textId="77777777" w:rsidR="00DB098D" w:rsidRDefault="00DB098D" w:rsidP="00DB098D">
      <w:pPr>
        <w:spacing w:before="240" w:after="160"/>
        <w:rPr>
          <w:rtl/>
        </w:rPr>
      </w:pPr>
      <w:r w:rsidRPr="00DB098D">
        <w:rPr>
          <w:b/>
          <w:bCs/>
          <w:sz w:val="28"/>
          <w:szCs w:val="28"/>
          <w:rtl/>
        </w:rPr>
        <w:t>ثانيًا: تفاوت الرغبة في المشاركة</w:t>
      </w:r>
      <w:r w:rsidRPr="00DB098D">
        <w:br/>
      </w:r>
      <w:r w:rsidRPr="00DB098D">
        <w:rPr>
          <w:rtl/>
        </w:rPr>
        <w:t>قد يتفاوت استعداد الموظفين للمشاركة في الدراسة تبعًا لاختلاف تجاربهم الشخصية مع العمل عن بُعد، أو مستوى ثقتهم في سرية البيانات، أو درجة انشغالهم أثناء فترة جمع البيانات. وقد يتردد بعض المشاركين في الإفصاح عن آرائهم حول بيئة العمل، خصوصًا عندما تتعلق الأسئلة بجوانب مثل الدعم الإشرافي، أو وضوح السياسات، أو الرضا الوظيفي. وللحد من هذا الأثر، تم التأكيد في الرسالة التعريفية المرفقة بالاستبانة على أن المشاركة طوعية بالكامل، وأن البيانات ستُستخدم لأغراض بحثية فقط، وأن النتائج ستُعرض بصورة إجمالية دون الإشارة إلى أسماء أو هويات المشاركين. ويساعد هذا الإجراء على تعزيز الثقة، وتقليل احتمالية الإجابات المتحفظة، وتشجيع المشاركين على التعبير عن آرائهم بقدر أكبر من الصراحة</w:t>
      </w:r>
      <w:r w:rsidRPr="00DB098D">
        <w:t>.</w:t>
      </w:r>
    </w:p>
    <w:p w14:paraId="65F9159E" w14:textId="77777777" w:rsidR="00DB098D" w:rsidRPr="00DB098D" w:rsidRDefault="00DB098D" w:rsidP="00DB098D"/>
    <w:p w14:paraId="1FBF3401" w14:textId="77777777" w:rsidR="00DB098D" w:rsidRDefault="00DB098D" w:rsidP="00DB098D">
      <w:pPr>
        <w:spacing w:before="240" w:after="160"/>
        <w:rPr>
          <w:rtl/>
        </w:rPr>
      </w:pPr>
      <w:r w:rsidRPr="00DB098D">
        <w:rPr>
          <w:b/>
          <w:bCs/>
          <w:sz w:val="28"/>
          <w:szCs w:val="28"/>
          <w:rtl/>
        </w:rPr>
        <w:t>ثالثًا: طبيعة البيانات الذاتية</w:t>
      </w:r>
      <w:r w:rsidRPr="00DB098D">
        <w:br/>
      </w:r>
      <w:r w:rsidRPr="00DB098D">
        <w:rPr>
          <w:rtl/>
        </w:rPr>
        <w:t>تعتمد الدراسة على الاستبانة بوصفها أداة رئيسة لجمع البيانات، وهو ما يعني أن النتائج تستند إلى إدراك المشاركين وتجربتهم الذاتية مع العمل عن بُعد، والرضا الوظيفي، والأداء الوظيفي. ورغم أن هذا الأسلوب مناسب لطبيعة الدراسة الكمية وأهدافها، إلا أنه قد يتأثر بدرجة وعي المشارك، أو حالته النفسية وقت الإجابة، أو رغبته في تقديم صورة إيجابية عن أدائه. ولمعالجة هذا الاعتبار، صيغت عبارات الاستبانة بصورة واضحة ومباشرة، وجرى ربطها بمحاور محددة تمثل متغيرات الدراسة، كما تم استخدام مقياس ليكرت الخماسي لتقليل الغموض في الاستجابة وتسهيل التحليل الإحصائي. وبذلك، لا يُنظر إلى البيانات الذاتية بوصفها عيبًا منهجيًا، بل بوصفها مصدرًا مناسبًا لقياس إدراك الموظفين تجاه بيئة العمل وتجربتهم المهنية، مع تفسير النتائج في ضوء طبيعة هذا النوع من البيانات</w:t>
      </w:r>
      <w:r w:rsidRPr="00DB098D">
        <w:t>.</w:t>
      </w:r>
    </w:p>
    <w:p w14:paraId="053AC988" w14:textId="77777777" w:rsidR="003E089F" w:rsidRPr="00FE181B" w:rsidRDefault="00000000" w:rsidP="00FE181B">
      <w:pPr>
        <w:rPr>
          <w:rFonts w:ascii="Traditional Arabic" w:hAnsi="Traditional Arabic"/>
          <w:rtl/>
        </w:rPr>
      </w:pPr>
      <w:r w:rsidRPr="00FE181B">
        <w:rPr>
          <w:rFonts w:ascii="Traditional Arabic" w:hAnsi="Traditional Arabic"/>
          <w:highlight w:val="yellow"/>
        </w:rPr>
        <w:t>ويترتب على ذلك أن مؤشرات الأداء في هذه الدراسة تعبر عن الأداء المدرك من وجهة نظر المشاركين، ولا تمثل بديلًا كاملًا عن مؤشرات الأداء التشغيلية الفعلية التي تستخدمها مراكز الاتصال، مثل متوسط زمن التعامل مع المكالمة (AHT)، ونسبة حل الطلب من أول تواصل (FCR)، ومؤشرات رضا العملاء (CSAT)، وجودة الحل والتوثيق. ولذلك تُفسر نتائج الأداء الوظيفي في حدود أداة القياس المستخدمة، مع إبقاء المجال مفتوحًا للربط بين البيانات الإدراكية والبيانات التشغيلية في دراسات لاحقة.</w:t>
      </w:r>
    </w:p>
    <w:p w14:paraId="3B521E9A" w14:textId="77777777" w:rsidR="00DB098D" w:rsidRPr="00DB098D" w:rsidRDefault="00DB098D" w:rsidP="00DB098D"/>
    <w:p w14:paraId="586CDCA0" w14:textId="77777777" w:rsidR="00DB098D" w:rsidRDefault="00DB098D" w:rsidP="00DB098D">
      <w:pPr>
        <w:spacing w:before="240" w:after="160"/>
        <w:rPr>
          <w:rtl/>
        </w:rPr>
      </w:pPr>
      <w:r w:rsidRPr="00DB098D">
        <w:rPr>
          <w:b/>
          <w:bCs/>
          <w:sz w:val="28"/>
          <w:szCs w:val="28"/>
          <w:rtl/>
        </w:rPr>
        <w:lastRenderedPageBreak/>
        <w:t>رابعًا: حجم المجتمع والعينة وحدود التعميم</w:t>
      </w:r>
      <w:r w:rsidRPr="00DB098D">
        <w:rPr>
          <w:sz w:val="28"/>
          <w:szCs w:val="28"/>
        </w:rPr>
        <w:br/>
      </w:r>
      <w:r w:rsidRPr="00DB098D">
        <w:rPr>
          <w:rtl/>
        </w:rPr>
        <w:t>ترتبط الدراسة بمجتمع محدد يتمثل في موظفي مركز الاتصال في قطاع الأعمال بشركة موبايلي، وهو مجتمع مناسب لطبيعة دراسة الحالة التي تستهدف فهم العلاقة بين العمل عن بُعد والأداء الوظيفي داخل بيئة تشغيلية محددة. ومع ذلك، فإن تركيز الدراسة على هذا المجتمع يفرض قدرًا من الحذر عند تعميم النتائج على جميع مراكز الاتصال أو على قطاعات خدمية أخرى تختلف في طبيعة المهام أو مستوى الجاهزية التقنية أو أسلوب الإشراف. ولذلك، فإن نتائج الدراسة تُفسَّر أساسًا في حدود مركز الاتصال محل الدراسة، مع إمكانية الاستفادة منها بحذر في البيئات المشابهة التي تتقارب من حيث طبيعة العمل، وكثافة التفاعل، والاعتماد على الأنظمة الرقمية. وهذا التحديد لا يقلل من قيمة الدراسة، بل يوضح نطاق صلاحية نتائجها ويمنع التوسع غير المبرر في التعميم</w:t>
      </w:r>
      <w:r w:rsidRPr="00DB098D">
        <w:t>.</w:t>
      </w:r>
    </w:p>
    <w:p w14:paraId="6358C86E" w14:textId="77777777" w:rsidR="003E089F" w:rsidRPr="00FE181B" w:rsidRDefault="00000000" w:rsidP="00FE181B">
      <w:pPr>
        <w:rPr>
          <w:rFonts w:ascii="Traditional Arabic" w:hAnsi="Traditional Arabic"/>
        </w:rPr>
      </w:pPr>
      <w:r w:rsidRPr="00FE181B">
        <w:rPr>
          <w:rFonts w:ascii="Traditional Arabic" w:hAnsi="Traditional Arabic"/>
          <w:highlight w:val="yellow"/>
        </w:rPr>
        <w:t>ومع أن عدد الاستجابات الصالحة للتحليل بلغ (49) استجابة من مجتمع مستهدف يقارب (50) موظفًا، بما يعكس نسبة استجابة مرتفعة وطبيعة قريبة من المسح الشامل للمجتمع محل الدراسة، فإن هذا لا يلغي الحاجة إلى الحذر المنهجي عند تفسير النتائج. فارتفاع نسبة التغطية داخل الحالة المدروسة يعزز تمثيلها لمركز الاتصال في قطاع الأعمال بشركة موبايلي، لكنه لا يحولها إلى عينة واسعة قابلة للتعميم المطلق على جميع مراكز الاتصال أو جميع قطاعات الخدمات، لاختلاف البيئات التنظيمية والتشغيلية والتقنية بين المؤسسات.</w:t>
      </w:r>
    </w:p>
    <w:p w14:paraId="600E09C9" w14:textId="77777777" w:rsidR="00DB098D" w:rsidRPr="00DB098D" w:rsidRDefault="00DB098D" w:rsidP="00DB098D"/>
    <w:p w14:paraId="159A5E75" w14:textId="77777777" w:rsidR="00DB098D" w:rsidRDefault="00DB098D" w:rsidP="00DB098D">
      <w:pPr>
        <w:spacing w:before="240" w:after="160"/>
        <w:rPr>
          <w:rtl/>
        </w:rPr>
      </w:pPr>
      <w:r w:rsidRPr="00DB098D">
        <w:rPr>
          <w:b/>
          <w:bCs/>
          <w:sz w:val="28"/>
          <w:szCs w:val="28"/>
          <w:rtl/>
        </w:rPr>
        <w:t>خامسًا: اختلاف أنماط العمل بين المشاركين</w:t>
      </w:r>
      <w:r w:rsidRPr="00DB098D">
        <w:rPr>
          <w:sz w:val="28"/>
          <w:szCs w:val="28"/>
        </w:rPr>
        <w:br/>
      </w:r>
      <w:r w:rsidRPr="00DB098D">
        <w:rPr>
          <w:rtl/>
        </w:rPr>
        <w:t>قد لا تكون تجربة العمل عن بُعد متجانسة بين جميع أفراد العينة؛ فبعض المشاركين قد يعملون عن بُعد بصورة كاملة، بينما يعمل آخرون بنمط هجين أو حضوري مع فترات عمل عن بُعد محدودة. كما قد تختلف تجربة الموظف بحسب عدد أيام العمل عن بُعد أسبوعيًا، أو طبيعة الدور الوظيفي، أو مدى تعامله المباشر مع العملاء. وقد يؤثر هذا التباين في إدراك المشاركين لمحاور الدراسة، خاصة فيما يتعلق بفاعلية أدوات التواصل، ومستوى الدعم الإشرافي، والتوازن بين العمل والحياة. لذلك، تم تضمين أسئلة ديموغرافية ووظيفية تساعد على توصيف المشاركين وفهم طبيعة أدوارهم وأنماط عملهم، بما يدعم تفسير النتائج في الفصل الرابع بصورة أكثر دقة</w:t>
      </w:r>
      <w:r w:rsidRPr="00DB098D">
        <w:t>.</w:t>
      </w:r>
    </w:p>
    <w:p w14:paraId="5E265A56" w14:textId="77777777" w:rsidR="00DB098D" w:rsidRPr="00DB098D" w:rsidRDefault="00DB098D" w:rsidP="00DB098D"/>
    <w:p w14:paraId="0064790D" w14:textId="77777777" w:rsidR="00DB098D" w:rsidRDefault="00DB098D" w:rsidP="00DB098D">
      <w:pPr>
        <w:spacing w:before="240" w:after="160"/>
        <w:rPr>
          <w:rtl/>
        </w:rPr>
      </w:pPr>
      <w:r w:rsidRPr="00DB098D">
        <w:rPr>
          <w:b/>
          <w:bCs/>
          <w:sz w:val="28"/>
          <w:szCs w:val="28"/>
          <w:rtl/>
        </w:rPr>
        <w:t>سادسًا: القيود التقنية واللوجستية</w:t>
      </w:r>
      <w:r w:rsidRPr="00DB098D">
        <w:br/>
      </w:r>
      <w:r w:rsidRPr="00DB098D">
        <w:rPr>
          <w:rtl/>
        </w:rPr>
        <w:t xml:space="preserve">قد تواجه عملية جمع البيانات الإلكترونية بعض التحديات التقنية أو اللوجستية، مثل ضعف الاتصال، أو القيود المرتبطة باستخدام روابط إلكترونية معينة، أو اختلاف قدرة المشاركين على الوصول إلى الاستبانة في أوقات العمل المختلفة. وللحد من هذه الإشكالات، روعي استخدام أداة إلكترونية سهلة الوصول، وتقديم تعليمات واضحة للمشاركين، وتجنب أي إجراءات معقدة قد تُضعف معدل الاستجابة. </w:t>
      </w:r>
      <w:r w:rsidRPr="00DB098D">
        <w:rPr>
          <w:rtl/>
        </w:rPr>
        <w:lastRenderedPageBreak/>
        <w:t>كما أن استخدام قنوات اتصال داخلية موثوقة، مثل البريد المؤسسي أو منصات التواصل المعتمدة في بيئة العمل، يساعد على ضمان وصول الاستبانة إلى الفئات المستهدفة بطريقة منظمة وآمنة</w:t>
      </w:r>
      <w:r w:rsidRPr="00DB098D">
        <w:t>.</w:t>
      </w:r>
    </w:p>
    <w:p w14:paraId="2984991A" w14:textId="77777777" w:rsidR="00DB098D" w:rsidRPr="00DB098D" w:rsidRDefault="00DB098D" w:rsidP="00DB098D"/>
    <w:p w14:paraId="5EF248D2" w14:textId="77777777" w:rsidR="00DB098D" w:rsidRDefault="00DB098D" w:rsidP="00DB098D">
      <w:pPr>
        <w:spacing w:before="240" w:after="160"/>
        <w:rPr>
          <w:rtl/>
        </w:rPr>
      </w:pPr>
      <w:r w:rsidRPr="00DB098D">
        <w:rPr>
          <w:b/>
          <w:bCs/>
          <w:sz w:val="28"/>
          <w:szCs w:val="28"/>
          <w:rtl/>
        </w:rPr>
        <w:t>سابعًا: التحفظات المرتبطة بالخصوصية المؤسسية</w:t>
      </w:r>
      <w:r w:rsidRPr="00DB098D">
        <w:rPr>
          <w:sz w:val="28"/>
          <w:szCs w:val="28"/>
        </w:rPr>
        <w:br/>
      </w:r>
      <w:r w:rsidRPr="00DB098D">
        <w:rPr>
          <w:rtl/>
        </w:rPr>
        <w:t>نظرًا لأن الدراسة تُجرى داخل بيئة عمل تخضع لسياسات تنظيمية وحوكمة مؤسسية، فقد يُظهر بعض الأفراد تحفظًا تجاه الإفصاح عن آرائهم حتى مع وجود ضمانات للسرية. ويزداد هذا الاعتبار أهمية عندما تكون الأسئلة مرتبطة بتقييم بيئة العمل أو الدعم أو السياسات أو مستوى الرضا. ولذلك، تم التأكيد على أن الدراسة لا تستهدف تقييم أشخاص أو إدارات بعينها، بل تهدف إلى تحليل العلاقة بين متغيرات بحثية محددة بصورة علمية. كما تم توضيح أن البيانات ستُعالج بصورة إجمالية، وأن الغرض من الدراسة أكاديمي بحت، مما يدعم الالتزام بالأخلاقيات البحثية ويعزز ثقة المشاركين في عملية جمع البيانات</w:t>
      </w:r>
      <w:r w:rsidRPr="00DB098D">
        <w:t>.</w:t>
      </w:r>
    </w:p>
    <w:p w14:paraId="0FE0885E" w14:textId="77777777" w:rsidR="00DB098D" w:rsidRPr="00DB098D" w:rsidRDefault="00DB098D" w:rsidP="00DB098D"/>
    <w:p w14:paraId="33DC3D17" w14:textId="77777777" w:rsidR="00DB098D" w:rsidRDefault="00DB098D" w:rsidP="00DB098D">
      <w:pPr>
        <w:spacing w:before="240" w:after="160"/>
        <w:rPr>
          <w:rtl/>
        </w:rPr>
      </w:pPr>
      <w:r w:rsidRPr="00DB098D">
        <w:rPr>
          <w:b/>
          <w:bCs/>
          <w:sz w:val="28"/>
          <w:szCs w:val="28"/>
          <w:rtl/>
        </w:rPr>
        <w:t>ثامنًا: الأحداث التنظيمية أو التشغيلية الطارئة</w:t>
      </w:r>
      <w:r w:rsidRPr="00DB098D">
        <w:br/>
      </w:r>
      <w:r w:rsidRPr="00DB098D">
        <w:rPr>
          <w:rtl/>
        </w:rPr>
        <w:t>قد تتأثر توجهات المشاركين أو توقيت جمع البيانات ببعض الأحداث التنظيمية أو التشغيلية الطارئة، مثل تحديث السياسات، أو تغير جداول العمل، أو فترات تقييم الأداء، أو ارتفاع ضغط العمل في مواسم معينة. وقد تؤثر هذه العوامل في درجة رضا الموظفين أو في تقييمهم لتجربة العمل عن بُعد وقت الإجابة على الاستبانة. ولهذا، روعي اختيار فترة مناسبة لجمع البيانات قدر الإمكان، وتجنب الفترات التي قد تشهد ضغطًا تشغيليًا غير معتاد أو تغييرات إدارية مباشرة تؤثر في استجابات المشاركين. كما أن تفسير النتائج لاحقًا ينبغي أن يأخذ في الاعتبار أن البيانات تمثل إدراك المشاركين خلال الفترة الزمنية التي جُمعت فيها، وليس حكمًا ثابتًا على جميع الفترات المستقبلية</w:t>
      </w:r>
      <w:r w:rsidRPr="00DB098D">
        <w:t>.</w:t>
      </w:r>
    </w:p>
    <w:p w14:paraId="23206503" w14:textId="77777777" w:rsidR="00DB098D" w:rsidRPr="00DB098D" w:rsidRDefault="00DB098D" w:rsidP="00DB098D"/>
    <w:p w14:paraId="2CCFECC6" w14:textId="77777777" w:rsidR="00DB098D" w:rsidRPr="00DB098D" w:rsidRDefault="00DB098D" w:rsidP="00DB098D">
      <w:pPr>
        <w:spacing w:before="240" w:after="160"/>
      </w:pPr>
      <w:r w:rsidRPr="00DB098D">
        <w:rPr>
          <w:b/>
          <w:bCs/>
          <w:sz w:val="28"/>
          <w:szCs w:val="28"/>
          <w:rtl/>
        </w:rPr>
        <w:t>تاسعًا: حدود التحليل الإحصائي</w:t>
      </w:r>
      <w:r w:rsidRPr="00DB098D">
        <w:br/>
      </w:r>
      <w:r w:rsidRPr="00DB098D">
        <w:rPr>
          <w:rtl/>
        </w:rPr>
        <w:t>تعتمد الدراسة على تحليل بيانات كمية باستخدام برنامج</w:t>
      </w:r>
      <w:r w:rsidRPr="00DB098D">
        <w:t xml:space="preserve"> SPSS</w:t>
      </w:r>
      <w:r w:rsidRPr="00DB098D">
        <w:rPr>
          <w:rtl/>
        </w:rPr>
        <w:t>، بما يشمل الإحصاءات الوصفية، ومعاملات الارتباط، والانحدار، واختبار الوساطة. ورغم أن هذه الأساليب مناسبة لاختبار فرضيات الدراسة وتحليل العلاقات بين المتغيرات، إلا أن النتائج الإحصائية لا تفسر جميع الأبعاد الإنسانية والتنظيمية العميقة المرتبطة بتجربة العمل عن بُعد. فبعض الجوانب مثل طبيعة العلاقات غير الرسمية، أو تفاصيل الدعم اليومي، أو مشاعر الانتماء، قد تحتاج في دراسات مستقبلية إلى أدوات نوعية مكمّلة مثل المقابلات أو مجموعات النقاش. ولذلك، تلتزم الدراسة الحالية بحدود منهجها الكمي، وتعرض نتائجها وفق ما تسمح به البيانات التي تم جمعها من خلال الاستبانة</w:t>
      </w:r>
      <w:r w:rsidRPr="00DB098D">
        <w:t>.</w:t>
      </w:r>
    </w:p>
    <w:p w14:paraId="3FBB22C0" w14:textId="77777777" w:rsidR="003E089F" w:rsidRPr="00FE181B" w:rsidRDefault="00000000" w:rsidP="00FE181B">
      <w:pPr>
        <w:rPr>
          <w:rFonts w:ascii="Traditional Arabic" w:hAnsi="Traditional Arabic"/>
          <w:rtl/>
        </w:rPr>
      </w:pPr>
      <w:r w:rsidRPr="00FE181B">
        <w:rPr>
          <w:rFonts w:ascii="Traditional Arabic" w:hAnsi="Traditional Arabic"/>
          <w:highlight w:val="yellow"/>
        </w:rPr>
        <w:lastRenderedPageBreak/>
        <w:t>كما أن التصميم المقطعي للدراسة يقتصر على قياس العلاقات بين المتغيرات في فترة زمنية محددة، ولا يتتبع تغير اتجاهات الموظفين أو مؤشرات الأداء عبر الزمن. وبناءً على ذلك، فإن نتائج الارتباط والانحدار والوساطة تُقرأ بوصفها مؤشرات إحصائية على علاقات بين المتغيرات داخل حدود البيانات المتاحة، ولا ينبغي تفسيرها على أنها إثبات سببية زمنية قاطعة بين العمل عن بُعد والأداء الوظيفي أو الرضا الوظيفي.</w:t>
      </w:r>
    </w:p>
    <w:p w14:paraId="0930E9C8" w14:textId="77777777" w:rsidR="00DB098D" w:rsidRDefault="00DB098D" w:rsidP="00DB098D">
      <w:pPr>
        <w:rPr>
          <w:rtl/>
        </w:rPr>
      </w:pPr>
      <w:r w:rsidRPr="00DB098D">
        <w:rPr>
          <w:rtl/>
        </w:rPr>
        <w:t>وبناءً على ما سبق، سعى الباحث إلى تقليل أثر هذه القيود من خلال التخطيط المسبق لإجراءات التطبيق الميداني، واستخدام أداة إلكترونية مناسبة، وتوضيح الغرض البحثي للمشاركين، والالتزام بالطوعية والسرية، وتفسير النتائج ضمن حدود المجتمع والعينة والمنهج المستخدم. كما أن الإفصاح عن هذه القيود يعزز موثوقية الدراسة، لأنه يوضح للقارئ الظروف التي أُجريت فيها عملية جمع البيانات، ويمنع تحميل النتائج ما لا تحتمله من تعميمات أو استنتاجات خارج نطاقها المنهجي. ويأتي ذلك متسقًا مع متطلبات دليل جامعة ميدأوشن في توضيح إجراءات الدراسة، وأدواتها، ومجتمعها وعينتها، والأساليب المستخدمة في تحليل بياناتها، كما ينسجم مع المبادئ المنهجية العامة في بحوث الإدارة والعلوم الاجتماعية بشأن توضيح حدود الدراسة، وبيان نطاق تعميم نتائجها، وتفسير النتائج في ضوء المنهج والعينة وأداة جمع البيانات المستخدمة</w:t>
      </w:r>
      <w:r w:rsidRPr="00DB098D">
        <w:t xml:space="preserve"> (</w:t>
      </w:r>
      <w:r w:rsidRPr="00DB098D">
        <w:rPr>
          <w:rtl/>
        </w:rPr>
        <w:t>جامعة ميدأوشن، 2025؛</w:t>
      </w:r>
      <w:r w:rsidRPr="00DB098D">
        <w:t xml:space="preserve"> Bryman, 2016</w:t>
      </w:r>
      <w:r w:rsidRPr="00DB098D">
        <w:rPr>
          <w:rtl/>
        </w:rPr>
        <w:t>؛</w:t>
      </w:r>
      <w:r w:rsidRPr="00DB098D">
        <w:t xml:space="preserve"> Sekaran and Bougie, 2016).</w:t>
      </w:r>
    </w:p>
    <w:p w14:paraId="348562D1" w14:textId="77777777" w:rsidR="00FD0622" w:rsidRDefault="00FD0622" w:rsidP="00DB098D">
      <w:pPr>
        <w:rPr>
          <w:rtl/>
        </w:rPr>
      </w:pPr>
    </w:p>
    <w:p w14:paraId="2DE5FBC9" w14:textId="77777777" w:rsidR="00F619D8" w:rsidRPr="00F619D8" w:rsidRDefault="00F619D8" w:rsidP="00F619D8">
      <w:pPr>
        <w:rPr>
          <w:highlight w:val="yellow"/>
        </w:rPr>
      </w:pPr>
      <w:r w:rsidRPr="00F619D8">
        <w:rPr>
          <w:highlight w:val="yellow"/>
          <w:rtl/>
        </w:rPr>
        <w:t>ولا تُعد الاستجابات البالغة (49) استجابة صالحة عينة صغيرة بالمعنى التقليدي لعينة مأخوذة من مجتمع واسع، إذ إن مجتمع الدراسة المستهدف يتكون من نحو (50) موظفًا، وقد شملت الدراسة غالبية هذا المجتمع بنسبة استجابة بلغت (98%). وبذلك، فإن نتائج الدراسة تتمتع بقوة تمثيلية عالية داخل حدود مركز الاتصال محل الدراسة. وعلى الرغم من أن طبيعة الدراسة بوصفها دراسة حالة لا تسمح بالتعميم الإحصائي المطلق على جميع مراكز الاتصال أو جميع شركات الاتصالات، فإن نتائجها توفر مؤشرات تطبيقية قابلة للاستفادة في بيئات مراكز الاتصال المشابهة، خاصة تلك التي تتقارب مع الحالة المدروسة في طبيعة العمل، وكثافة التفاعل مع العملاء، والاعتماد على الأنظمة الرقمية، مع مراعاة الفروق التنظيمية والتشغيلية بين المؤسسات</w:t>
      </w:r>
      <w:r w:rsidRPr="00F619D8">
        <w:rPr>
          <w:highlight w:val="yellow"/>
        </w:rPr>
        <w:t>.</w:t>
      </w:r>
    </w:p>
    <w:p w14:paraId="5AAEF8C4" w14:textId="77777777" w:rsidR="00FD0622" w:rsidRPr="00F619D8" w:rsidRDefault="00FD0622" w:rsidP="00FD0622">
      <w:pPr>
        <w:rPr>
          <w:rtl/>
        </w:rPr>
      </w:pPr>
    </w:p>
    <w:p w14:paraId="058A5132" w14:textId="77777777" w:rsidR="00FD0622" w:rsidRPr="00DB098D" w:rsidRDefault="00FD0622" w:rsidP="00FD0622">
      <w:r>
        <w:rPr>
          <w:rtl/>
        </w:rPr>
        <w:t>كما أن تحديد هذه القيود يعزز شفافية الدراسة، لأنه يوضح للقارئ أن النتائج لا تُفهم بمعزل عن ظروف التطبيق الميداني، مثل طبيعة العمل بنظام المناوبات، وحساسية بيئة مراكز الاتصال، واعتمادها على الأنظمة الرقمية، وتفاوت ظروف العمل عن بُعد بين الموظفين. ومن ثم، فإن قيمة الدراسة لا تقوم على الادعاء بتعميم واسع، بل على تقديم قراءة كمية منظمة لحالة ميدانية محددة يمكن أن تفيد في فهم تطبيقات العمل عن بُعد في بيئات اتصال مشابهة عند مراعاة الفروق التنظيمية والتشغيلية بينها.</w:t>
      </w:r>
    </w:p>
    <w:p w14:paraId="2659A469" w14:textId="77777777" w:rsidR="00CA3858" w:rsidRPr="00DB098D" w:rsidRDefault="00CA3858" w:rsidP="00DB098D">
      <w:pPr>
        <w:rPr>
          <w:rtl/>
        </w:rPr>
      </w:pPr>
    </w:p>
    <w:p w14:paraId="5805214A" w14:textId="77777777" w:rsidR="00CA3858" w:rsidRPr="00ED5021" w:rsidRDefault="00CA3858" w:rsidP="00A07D4C">
      <w:pPr>
        <w:pStyle w:val="2"/>
        <w:spacing w:before="320" w:after="200"/>
        <w:jc w:val="left"/>
        <w:rPr>
          <w:rtl/>
        </w:rPr>
      </w:pPr>
      <w:bookmarkStart w:id="52" w:name="_Toc231379489"/>
      <w:r w:rsidRPr="00ED5021">
        <w:rPr>
          <w:rFonts w:hint="cs"/>
        </w:rPr>
        <w:t>3.10</w:t>
      </w:r>
      <w:r w:rsidRPr="00ED5021">
        <w:rPr>
          <w:rFonts w:hint="cs"/>
          <w:rtl/>
        </w:rPr>
        <w:t xml:space="preserve"> خاتمة الفصل الثالث</w:t>
      </w:r>
      <w:bookmarkEnd w:id="52"/>
    </w:p>
    <w:p w14:paraId="57DB0938" w14:textId="77777777" w:rsidR="00A1113C" w:rsidRDefault="00A1113C" w:rsidP="00A1113C">
      <w:pPr>
        <w:rPr>
          <w:rtl/>
        </w:rPr>
      </w:pPr>
      <w:r w:rsidRPr="00A1113C">
        <w:rPr>
          <w:rtl/>
        </w:rPr>
        <w:t>اختتم هذا الفصل بعرض الإطار المنهجي والإجرائي الذي استندت إليه الدراسة في اختبار أثر العمل عن بُعد على الأداء الوظيفي لدى موظفي مركز الاتصال في قطاع الأعمال بشركة موبايلي، مع فحص الدور الوسيط المحتمل للرضا الوظيفي في هذه العلاقة. وقد جاء هذا الفصل بوصفه حلقة انتقالية بين الإطار النظري والدراسات السابقة التي عُرضت في الفصل الثاني، وبين التحليل الإحصائي للبيانات الميدانية الذي عُرض في الفصل الرابع. ومن ثم، فإن أهمية هذا الفصل لا تقتصر على وصف خطوات جمع البيانات، بل تمتد إلى توضيح كيفية تحويل النموذج النظري إلى إجراءات قابلة للقياس والتحليل</w:t>
      </w:r>
      <w:r w:rsidRPr="00A1113C">
        <w:t>.</w:t>
      </w:r>
    </w:p>
    <w:p w14:paraId="08FD946C" w14:textId="77777777" w:rsidR="00D16C98" w:rsidRPr="00A1113C" w:rsidRDefault="00D16C98" w:rsidP="00A1113C"/>
    <w:p w14:paraId="03339601" w14:textId="77777777" w:rsidR="00BC6EE8" w:rsidRDefault="00BC6EE8" w:rsidP="00BC6EE8">
      <w:pPr>
        <w:rPr>
          <w:rtl/>
        </w:rPr>
      </w:pPr>
      <w:r w:rsidRPr="00BC6EE8">
        <w:rPr>
          <w:rtl/>
        </w:rPr>
        <w:t>وقد أوضح الفصل أن الدراسة اعتمدت المنهج الكمي الوصفي التحليلي بوصفه المنهج الأنسب لطبيعة أهدافها وأسئلتها وفرضياتها. فهذا المنهج يتيح قياس اتجاهات أفراد مجتمع الدراسة نحو متغيرات محددة، ثم تحليل العلاقات الإحصائية بينها باستخدام أدوات كمية مناسبة. كما يتوافق هذا المنهج مع طبيعة الدراسة الحالية التي لا تسعى إلى تقديم وصف عام لتجربة العمل عن بُعد فقط، بل تهدف إلى اختبار علاقات محددة بين العمل عن بُعد، والرضا الوظيفي، والأداء الوظيفي داخل بيئة تشغيلية فعلية</w:t>
      </w:r>
      <w:r w:rsidRPr="00BC6EE8">
        <w:t>.</w:t>
      </w:r>
    </w:p>
    <w:p w14:paraId="6D0E62A0" w14:textId="77777777" w:rsidR="00D16C98" w:rsidRPr="00BC6EE8" w:rsidRDefault="00D16C98" w:rsidP="00BC6EE8"/>
    <w:p w14:paraId="5BEA9228" w14:textId="77777777" w:rsidR="00BC6EE8" w:rsidRDefault="00BC6EE8" w:rsidP="00BC6EE8">
      <w:pPr>
        <w:rPr>
          <w:rtl/>
        </w:rPr>
      </w:pPr>
      <w:r w:rsidRPr="00BC6EE8">
        <w:rPr>
          <w:rtl/>
        </w:rPr>
        <w:t>كما تناول الفصل مجتمع الدراسة وعينتها، موضحًا أن التركيز على موظفي مركز الاتصال في قطاع الأعمال بشركة موبايلي يتلاءم مع هدف الدراسة القائم على تحليل بيئة عمل رقمية عالية التفاعل. وتكتسب هذه البيئة أهمية خاصة لأنها تعتمد على سرعة الاستجابة، ودقة التوثيق، والتواصل المستمر مع العملاء، والدعم الإشرافي، وهي عناصر تجعل أثر العمل عن بُعد على الأداء مختلفًا عن أثره في البيئات الإدارية التقليدية. ولذلك، فإن اختيار هذا المجتمع لم يكن اختيارًا عامًا، بل جاء منسجمًا مع مشكلة الدراسة وفجوتها البحثية وطبيعة النموذج النظري المعتمد</w:t>
      </w:r>
      <w:r w:rsidRPr="00BC6EE8">
        <w:t>.</w:t>
      </w:r>
    </w:p>
    <w:p w14:paraId="50F5E704" w14:textId="77777777" w:rsidR="00D16C98" w:rsidRPr="00BC6EE8" w:rsidRDefault="00D16C98" w:rsidP="00BC6EE8"/>
    <w:p w14:paraId="04AC602B" w14:textId="77777777" w:rsidR="00BC6EE8" w:rsidRDefault="00BC6EE8" w:rsidP="00BC6EE8">
      <w:pPr>
        <w:rPr>
          <w:rtl/>
        </w:rPr>
      </w:pPr>
      <w:r w:rsidRPr="00BC6EE8">
        <w:rPr>
          <w:rtl/>
        </w:rPr>
        <w:t xml:space="preserve">وقد بيّن الفصل كذلك أن أداة الدراسة تمثلت في استبانة إلكترونية مصممة لقياس ثلاثة محاور رئيسة هي: العمل عن بُعد، والأداء الوظيفي، والرضا الوظيفي. وقد روعي في بناء الأداة أن تكون محاورها متسقة مع متغيرات الدراسة، وأن تعكس بنودها الأبعاد التشغيلية لكل متغير. فمحور العمل عن بُعد يرتبط بجوانب مثل الجاهزية التقنية، ووضوح السياسات، والدعم الإشرافي، وفاعلية أدوات التواصل. أما </w:t>
      </w:r>
      <w:r w:rsidRPr="00BC6EE8">
        <w:rPr>
          <w:rtl/>
        </w:rPr>
        <w:lastRenderedPageBreak/>
        <w:t>محور الأداء الوظيفي فيرتبط بجودة الإنجاز، والالتزام، وتحقيق الأهداف، واستقرار مستوى الأداء. بينما يقيس محور الرضا الوظيفي جوانب تتصل ببيئة العمل، والتقدير، والعلاقة مع الزملاء والمشرفين، والتوازن بين العمل والحياة</w:t>
      </w:r>
      <w:r w:rsidRPr="00BC6EE8">
        <w:t>.</w:t>
      </w:r>
    </w:p>
    <w:p w14:paraId="63F211AF" w14:textId="77777777" w:rsidR="00D16C98" w:rsidRPr="00BC6EE8" w:rsidRDefault="00D16C98" w:rsidP="00BC6EE8"/>
    <w:p w14:paraId="589D4C07" w14:textId="77777777" w:rsidR="00912A27" w:rsidRDefault="00912A27" w:rsidP="00912A27">
      <w:pPr>
        <w:rPr>
          <w:rtl/>
        </w:rPr>
      </w:pPr>
      <w:r w:rsidRPr="00912A27">
        <w:rPr>
          <w:rtl/>
        </w:rPr>
        <w:t>كما عرض الفصل إجراءات التحقق من صدق وثبات الأداة، بما يدعم موثوقية البيانات التي تم تحليلها لاحقًا في الفصل الرابع. ويُعد هذا الجانب مهمًا لأن سلامة النتائج الإحصائية تعتمد بدرجة كبيرة على وضوح الأداة واتساق بنودها وقدرتها على قياس المتغيرات المستهدفة. ومن ثم، فإن عرض الصدق والثبات في هذا الفصل يوفر أساسًا منهجيًا ضروريًا قبل الانتقال إلى تحليل النتائج، ويعزز الثقة في أن البيانات المستخدمة في الفصل الرابع مستندة إلى أداة مناسبة لطبيعة الدراسة</w:t>
      </w:r>
      <w:r w:rsidRPr="00912A27">
        <w:t>.</w:t>
      </w:r>
    </w:p>
    <w:p w14:paraId="257A8023" w14:textId="77777777" w:rsidR="00D16C98" w:rsidRPr="00912A27" w:rsidRDefault="00D16C98" w:rsidP="00912A27"/>
    <w:p w14:paraId="67927F27" w14:textId="77777777" w:rsidR="00BC6EE8" w:rsidRDefault="00BC6EE8" w:rsidP="00BC6EE8">
      <w:pPr>
        <w:rPr>
          <w:rtl/>
        </w:rPr>
      </w:pPr>
      <w:r w:rsidRPr="00BC6EE8">
        <w:rPr>
          <w:rtl/>
        </w:rPr>
        <w:t>وتناول الفصل أيضًا متغيرات الدراسة بصورة إجرائية، موضحًا أن العمل عن بُعد يمثل المتغير المستقل، وأن الأداء الوظيفي يمثل المتغير التابع، بينما يمثل الرضا الوظيفي المتغير الوسيط المحتمل. ويكتسب هذا التحديد أهمية خاصة لأنه يربط بين الإطار النظري والتحليل الإحصائي اللاحق، ويمنع الخلط بين المتغيرات الرئيسة والأبعاد الفرعية المساندة. كما يوضح هذا التحديد أن الدراسة لا تتعامل مع التحول الرقمي بوصفه متغيرًا مستقلًا جديدًا، بل بوصفه سياقًا تنظيميًا وتقنيًا يدعم فهم تطبيق العمل عن بُعد</w:t>
      </w:r>
      <w:r w:rsidRPr="00BC6EE8">
        <w:t>.</w:t>
      </w:r>
    </w:p>
    <w:p w14:paraId="7A24DD19" w14:textId="77777777" w:rsidR="00D16C98" w:rsidRPr="00BC6EE8" w:rsidRDefault="00D16C98" w:rsidP="00BC6EE8"/>
    <w:p w14:paraId="7342F16E" w14:textId="77777777" w:rsidR="00BC6EE8" w:rsidRDefault="00BC6EE8" w:rsidP="00BC6EE8">
      <w:pPr>
        <w:rPr>
          <w:rtl/>
        </w:rPr>
      </w:pPr>
      <w:r w:rsidRPr="00BC6EE8">
        <w:rPr>
          <w:rtl/>
        </w:rPr>
        <w:t>كما أوضح الفصل إجراءات تنفيذ الدراسة، بدءًا من إعداد الأداة وتوزيعها إلكترونيًا، مرورًا بجمع الاستجابات وتنظيمها، وانتهاءً بتهيئة البيانات للتحليل الإحصائي. وقد روعي في هذه الإجراءات أن تكون مناسبة لطبيعة بيئة مركز الاتصال، بحيث لا تعطل سير العمل اليومي ولا تفرض عبئًا إضافيًا على المشاركين. كما تم التأكيد على طوعية المشاركة وسرية البيانات، بما ينسجم مع الاعتبارات الأخلاقية للبحث العلمي ويعزز موثوقية الاستجابات</w:t>
      </w:r>
      <w:r w:rsidRPr="00BC6EE8">
        <w:t>.</w:t>
      </w:r>
    </w:p>
    <w:p w14:paraId="6A34F1C9" w14:textId="77777777" w:rsidR="00D16C98" w:rsidRPr="00BC6EE8" w:rsidRDefault="00D16C98" w:rsidP="00BC6EE8"/>
    <w:p w14:paraId="0C2C8A5C" w14:textId="77777777" w:rsidR="00912A27" w:rsidRDefault="00912A27" w:rsidP="00912A27">
      <w:pPr>
        <w:rPr>
          <w:rtl/>
        </w:rPr>
      </w:pPr>
      <w:r w:rsidRPr="00912A27">
        <w:rPr>
          <w:rtl/>
        </w:rPr>
        <w:t>أما من حيث التحليل الإحصائي، فقد حدد الفصل الأساليب المناسبة لاختبار فرضيات الدراسة، بما في ذلك الإحصاءات الوصفية، ومعاملات الثبات، ومعامل ارتباط بيرسون، وتحليل الانحدار، واختبار الوساطة الإحصائية. ويُعد هذا التحديد ضروريًا لأنه يوضح آلية اختبار العلاقات بين المتغيرات، وكيفية الانتقال من البيانات الخام إلى النتائج المعروضة في الفصل الرابع. كما أن استخدام هذه الأساليب يتسق مع طبيعة الفرضيات التي تتناول علاقات مباشرة وغير مباشرة بين المتغيرات الثلاثة</w:t>
      </w:r>
      <w:r w:rsidRPr="00912A27">
        <w:t>.</w:t>
      </w:r>
    </w:p>
    <w:p w14:paraId="23C492D6" w14:textId="77777777" w:rsidR="00D16C98" w:rsidRPr="00912A27" w:rsidRDefault="00D16C98" w:rsidP="00912A27"/>
    <w:p w14:paraId="4741E40C" w14:textId="77777777" w:rsidR="00BC6EE8" w:rsidRDefault="00BC6EE8" w:rsidP="00BC6EE8">
      <w:pPr>
        <w:rPr>
          <w:rtl/>
        </w:rPr>
      </w:pPr>
      <w:r w:rsidRPr="00BC6EE8">
        <w:rPr>
          <w:rtl/>
        </w:rPr>
        <w:lastRenderedPageBreak/>
        <w:t>وقد ناقش الفصل كذلك القيود الميدانية والاعتبارات المحتملة التي قد تؤثر في تنفيذ الدراسة أو تفسير نتائجها، مثل حدود الوقت والتوافر، وتفاوت الرغبة في المشاركة، وطبيعة البيانات الذاتية، وحدود التعميم، واختلاف أنماط العمل بين المشاركين، وبعض القيود التقنية والتنظيمية المرتبطة بجمع البيانات داخل بيئة عمل فعلية. ولا تمثل هذه القيود ضعفًا في الدراسة، بل تعكس وعيًا منهجيًا بطبيعة البحث الميداني داخل بيئات العمل الواقعية. كما أن الإفصاح عنها يساعد على تفسير النتائج في حدودها الصحيحة، ويمنع تحميلها ما لا تحتمله من تعميمات</w:t>
      </w:r>
      <w:r w:rsidRPr="00BC6EE8">
        <w:t>.</w:t>
      </w:r>
    </w:p>
    <w:p w14:paraId="45D68510" w14:textId="77777777" w:rsidR="00D16C98" w:rsidRPr="00BC6EE8" w:rsidRDefault="00D16C98" w:rsidP="00BC6EE8"/>
    <w:p w14:paraId="51BB9572" w14:textId="77777777" w:rsidR="00912A27" w:rsidRPr="00912A27" w:rsidRDefault="00912A27" w:rsidP="00912A27">
      <w:r w:rsidRPr="00912A27">
        <w:rPr>
          <w:rtl/>
        </w:rPr>
        <w:t>وبناءً على ما سبق، يكون هذا الفصل قد وضع الأساس الإجرائي اللازم للفصل الرابع، الذي عُرضت فيه النتائج الإحصائية وتحليلها في ضوء المتغيرات والفرضيات المحددة. وقد أتاح هذا البناء المنهجي اختبار العلاقة بين العمل عن بُعد والأداء الوظيفي، والعلاقة بين العمل عن بُعد والرضا الوظيفي، والعلاقة بين الرضا الوظيفي والأداء الوظيفي، إضافة إلى اختبار الدور الوسيط المحتمل للرضا الوظيفي في العلاقة بين العمل عن بُعد والأداء الوظيفي. وبذلك، يمهّد الفصل الثالث بصورة مباشرة ومنظمة لمرحلة التحليل الإحصائي، مع المحافظة على الاتساق بين مشكلة الدراسة، وأهدافها، وفرضياتها، وأداتها، وأساليب تحليل بياناتها</w:t>
      </w:r>
      <w:r w:rsidRPr="00912A27">
        <w:t>.</w:t>
      </w:r>
    </w:p>
    <w:p w14:paraId="24612011" w14:textId="77777777" w:rsidR="0061040F" w:rsidRDefault="0061040F">
      <w:pPr>
        <w:bidi w:val="0"/>
        <w:spacing w:after="160" w:line="259" w:lineRule="auto"/>
        <w:rPr>
          <w:rFonts w:eastAsiaTheme="majorEastAsia"/>
          <w:b/>
          <w:bCs/>
          <w:sz w:val="32"/>
          <w:szCs w:val="32"/>
          <w:rtl/>
        </w:rPr>
      </w:pPr>
      <w:r>
        <w:rPr>
          <w:rtl/>
        </w:rPr>
        <w:br w:type="page"/>
      </w:r>
    </w:p>
    <w:p w14:paraId="3D17E3FF" w14:textId="77777777" w:rsidR="00E8012E" w:rsidRPr="00C01A65" w:rsidRDefault="001C330D" w:rsidP="00C01A65">
      <w:pPr>
        <w:pStyle w:val="1"/>
        <w:rPr>
          <w:rtl/>
        </w:rPr>
      </w:pPr>
      <w:bookmarkStart w:id="53" w:name="_Toc231379490"/>
      <w:r w:rsidRPr="00C01A65">
        <w:rPr>
          <w:rtl/>
        </w:rPr>
        <w:lastRenderedPageBreak/>
        <w:t>الفصل الرابع: عرض النتائج الإحصائية</w:t>
      </w:r>
      <w:bookmarkEnd w:id="53"/>
    </w:p>
    <w:p w14:paraId="589293D6" w14:textId="77777777" w:rsidR="001C330D" w:rsidRPr="00B31790" w:rsidRDefault="001C330D" w:rsidP="00A536F2">
      <w:pPr>
        <w:rPr>
          <w:szCs w:val="28"/>
          <w:rtl/>
        </w:rPr>
      </w:pPr>
    </w:p>
    <w:p w14:paraId="0A3E6FA8" w14:textId="77777777" w:rsidR="00B60B7B" w:rsidRPr="00ED5021" w:rsidRDefault="00B60B7B" w:rsidP="00A07D4C">
      <w:pPr>
        <w:pStyle w:val="2"/>
        <w:jc w:val="left"/>
        <w:rPr>
          <w:rtl/>
        </w:rPr>
      </w:pPr>
      <w:bookmarkStart w:id="54" w:name="_Toc231379491"/>
      <w:r w:rsidRPr="00ED5021">
        <w:rPr>
          <w:rFonts w:hint="cs"/>
        </w:rPr>
        <w:t xml:space="preserve">4.1 </w:t>
      </w:r>
      <w:r w:rsidRPr="00ED5021">
        <w:rPr>
          <w:rFonts w:hint="cs"/>
          <w:rtl/>
        </w:rPr>
        <w:t>مقدمة الفصل</w:t>
      </w:r>
      <w:bookmarkEnd w:id="54"/>
    </w:p>
    <w:p w14:paraId="184E3DA0" w14:textId="77777777" w:rsidR="00D16C98" w:rsidRDefault="00B60B7B" w:rsidP="00A536F2">
      <w:pPr>
        <w:rPr>
          <w:rtl/>
        </w:rPr>
      </w:pPr>
      <w:r w:rsidRPr="00B31790">
        <w:rPr>
          <w:rtl/>
        </w:rPr>
        <w:t>يهدف هذا الفصل إلى عرض نتائج الدراسة الميدانية وتحليلها إحصائيًا في ضوء الأهداف والفرضيات التي بُني عليها الإطار المنهجي للبحث. وقد تم تطبيق الدراسة على موظفي مركز الاتصال في قطاع الأعمال بشركة موبايلي، باستخدام الاستبانة النهائية المعتمدة التي تقيس ثلاثة متغيرات رئيسة: العمل عن بُعد (المتغير المستقل)، الرضا الوظيفي (المتغير الوسيط)، والأداء الوظيفي (المتغير التابع). وقد بلغ عدد الاستجابات المقبولة للتحليل (49) من أصل (50)، بنسبة استجابة بلغت (98%) من مجتمع الدراسة، الأمر الذي يوفّر قاعدة بيانات مناسبة لإجراء التحليلات الإحصائية المطلوبة</w:t>
      </w:r>
      <w:r w:rsidRPr="00B31790">
        <w:t>.</w:t>
      </w:r>
    </w:p>
    <w:p w14:paraId="0C9EE271" w14:textId="77777777" w:rsidR="00D16C98" w:rsidRPr="00B31790" w:rsidRDefault="00463314" w:rsidP="00D16C98">
      <w:pPr>
        <w:rPr>
          <w:rtl/>
        </w:rPr>
      </w:pPr>
      <w:r w:rsidRPr="00B31790">
        <w:br/>
      </w:r>
      <w:r w:rsidRPr="00B31790">
        <w:rPr>
          <w:rtl/>
        </w:rPr>
        <w:t>يركّز هذا الفصل على تقديم تحليل وصفي واستدلالي منظَّم للبيانات، بما ينسجم مع المنهج الكمي الوصفي التحليلي المعتمد في الفصل الثالث. ويتضمن ذلك: وصف الخصائص الديموغرافية للمشاركين، وتحليل استجاباتهم على بنود الاستبانة، وقياس ثبات الأداة باستخدام معامل كرونباخ ألفا، ثم اختبار فروض الدراسة باستخدام الأساليب الإحصائية الملائمة، بما في ذلك معامل ارتباط بيرسون</w:t>
      </w:r>
      <w:r w:rsidRPr="00B31790">
        <w:t xml:space="preserve"> (Pearson Correlation)</w:t>
      </w:r>
      <w:r w:rsidRPr="00B31790">
        <w:rPr>
          <w:rtl/>
        </w:rPr>
        <w:t xml:space="preserve">، </w:t>
      </w:r>
      <w:r w:rsidR="006A2E74" w:rsidRPr="00B31790">
        <w:rPr>
          <w:rtl/>
        </w:rPr>
        <w:t>وتحليل الانحدار الخطي</w:t>
      </w:r>
      <w:r w:rsidR="006A2E74" w:rsidRPr="00B31790">
        <w:t xml:space="preserve"> (Linear Regression)</w:t>
      </w:r>
      <w:r w:rsidR="006A2E74" w:rsidRPr="00B31790">
        <w:rPr>
          <w:rtl/>
        </w:rPr>
        <w:t>، واختبار نموذج الوساطة باستخدام تحليل الانحدار المتعدد وفق منهجية</w:t>
      </w:r>
      <w:r w:rsidR="006A2E74" w:rsidRPr="00B31790">
        <w:t xml:space="preserve"> Baron &amp; Kenny (1986)</w:t>
      </w:r>
      <w:r w:rsidR="006A2E74" w:rsidRPr="00B31790">
        <w:rPr>
          <w:rtl/>
        </w:rPr>
        <w:t>، ضمن مستوى الدلالة الإحصائية</w:t>
      </w:r>
      <w:r w:rsidR="006A2E74" w:rsidRPr="00B31790">
        <w:t xml:space="preserve"> (</w:t>
      </w:r>
      <w:r w:rsidR="006A2E74" w:rsidRPr="00B31790">
        <w:rPr>
          <w:rFonts w:ascii="Cambria" w:hAnsi="Cambria" w:cs="Cambria"/>
        </w:rPr>
        <w:t>α</w:t>
      </w:r>
      <w:r w:rsidR="006A2E74" w:rsidRPr="00B31790">
        <w:t xml:space="preserve"> = 0.05)</w:t>
      </w:r>
      <w:r w:rsidR="006A2E74" w:rsidRPr="00B31790">
        <w:rPr>
          <w:rtl/>
        </w:rPr>
        <w:t>.</w:t>
      </w:r>
    </w:p>
    <w:p w14:paraId="4661CF2F" w14:textId="77777777" w:rsidR="00E8012E" w:rsidRPr="00B31790" w:rsidRDefault="00463314" w:rsidP="00A536F2">
      <w:pPr>
        <w:rPr>
          <w:sz w:val="32"/>
          <w:szCs w:val="32"/>
          <w:rtl/>
        </w:rPr>
      </w:pPr>
      <w:r w:rsidRPr="00B31790">
        <w:br/>
      </w:r>
      <w:r w:rsidRPr="00B31790">
        <w:rPr>
          <w:rtl/>
        </w:rPr>
        <w:t>وقد تم ترتيب محتوى هذا الفصل وفق تسلسل علمي يبدأ بعرض البيانات الديموغرافية العامة للعينة، ثم ينتقل إلى التحليل الوصفي لمحاور الدراسة الثلاثة، يلي ذلك التحقق من ثبات أداة القياس، ثم اختبار الفرضيات الإحصائية للدراسة. وتُخصَّص مناقشة النتائج وتفسيرها وربطها بالإطار النظري والدراسات السابقة للفصل الخامس، بما يضمن الفصل المنهجي الواضح بين عرض النتائج (الفصل الرابع) والمناقشة والتفسير (الفصل الخامس)</w:t>
      </w:r>
      <w:r w:rsidRPr="00B31790">
        <w:t>.</w:t>
      </w:r>
    </w:p>
    <w:p w14:paraId="31561884" w14:textId="77777777" w:rsidR="00E8012E" w:rsidRPr="00B31790" w:rsidRDefault="00E8012E" w:rsidP="00A536F2">
      <w:pPr>
        <w:rPr>
          <w:szCs w:val="28"/>
          <w:rtl/>
        </w:rPr>
      </w:pPr>
    </w:p>
    <w:p w14:paraId="4EF73CA5" w14:textId="77777777" w:rsidR="00B60B7B" w:rsidRPr="00ED5021" w:rsidRDefault="00B60B7B" w:rsidP="00A07D4C">
      <w:pPr>
        <w:pStyle w:val="2"/>
        <w:jc w:val="left"/>
        <w:rPr>
          <w:rtl/>
        </w:rPr>
      </w:pPr>
      <w:bookmarkStart w:id="55" w:name="_Toc231379492"/>
      <w:r w:rsidRPr="00ED5021">
        <w:rPr>
          <w:rFonts w:hint="cs"/>
        </w:rPr>
        <w:t xml:space="preserve">4.2 </w:t>
      </w:r>
      <w:r w:rsidRPr="00ED5021">
        <w:rPr>
          <w:rFonts w:hint="cs"/>
          <w:rtl/>
        </w:rPr>
        <w:t>الخصائص الديموغرافية لمجتمع الدراسة</w:t>
      </w:r>
      <w:bookmarkEnd w:id="55"/>
    </w:p>
    <w:p w14:paraId="7DDE64B9" w14:textId="77777777" w:rsidR="00D16C98" w:rsidRDefault="00463314" w:rsidP="00A536F2">
      <w:pPr>
        <w:rPr>
          <w:rtl/>
        </w:rPr>
      </w:pPr>
      <w:r w:rsidRPr="00B31790">
        <w:rPr>
          <w:rtl/>
        </w:rPr>
        <w:t xml:space="preserve">يُقدّم هذا القسم وصفًا إحصائيًا لخصائص عينة الدراسة التي شملت الموظفين المستجيبين من مركز الاتصال في قطاع الأعمال بشركة موبايلي. ويهدف هذا العرض إلى بيان السمات العامة للمشاركين وتوزيعهم عبر مجموعة من المتغيرات الديموغرافية ذات الصلة بطبيعة العمل </w:t>
      </w:r>
      <w:r w:rsidRPr="00B31790">
        <w:rPr>
          <w:rtl/>
        </w:rPr>
        <w:lastRenderedPageBreak/>
        <w:t>في مراكز الاتصال. وتشمل هذه المتغيرات: الجنس، الفئة العمرية، المستوى التعليمي، مدة الخبرة في مراكز الاتصال، طبيعة الدور في التعامل مع العملاء، عدد أيام العمل عن بُعد أسبوعيًا، نمط العمل الحالي، وعدد الموظفين في الفريق المباشر</w:t>
      </w:r>
      <w:r w:rsidRPr="00B31790">
        <w:t>.</w:t>
      </w:r>
    </w:p>
    <w:p w14:paraId="57CB04CB" w14:textId="77777777" w:rsidR="00D16C98" w:rsidRDefault="00463314" w:rsidP="00A536F2">
      <w:pPr>
        <w:rPr>
          <w:rtl/>
        </w:rPr>
      </w:pPr>
      <w:r w:rsidRPr="00B31790">
        <w:br/>
      </w:r>
      <w:r w:rsidRPr="00B31790">
        <w:rPr>
          <w:rtl/>
        </w:rPr>
        <w:t>تم عرض البيانات الخاصة بكل متغير باستخدام التكرارات والنسب المئوية لتوضيح توزيع المشاركين على فئات كل متغير، وذلك بهدف التعرف على الاتجاهات العامة التي تُميز عينة الدراسة وتسهم في تفسير نتائج محاور الاستبانة اللاحقة. وقد تم تقديم النتائج في جداول مرقّمة متسلسلة تبدأ من الجدول (4.1) وحتى الجدول (4.9)، وذلك وفق ترتيب المتغيرات الديموغرافية التي تشمل: الجنس، الفئة العمرية، المؤهل العلمي، مدة الخبرة، المسمى الوظيفي، طبيعة الدور الوظيفي، عدد أيام العمل عن بُعد أسبوعيًا، نمط العمل الحالي، وعدد الموظفين في الفريق المباشر</w:t>
      </w:r>
      <w:r w:rsidRPr="00B31790">
        <w:t>.</w:t>
      </w:r>
    </w:p>
    <w:p w14:paraId="2283B5B1" w14:textId="77777777" w:rsidR="00E8012E" w:rsidRPr="00B31790" w:rsidRDefault="00463314" w:rsidP="00A536F2">
      <w:pPr>
        <w:rPr>
          <w:rtl/>
        </w:rPr>
      </w:pPr>
      <w:r w:rsidRPr="00B31790">
        <w:br/>
      </w:r>
      <w:r w:rsidRPr="00B31790">
        <w:rPr>
          <w:rtl/>
        </w:rPr>
        <w:t>ويقتصر هذا القسم على العرض الرقمي والمنظم لهذه الخصائص دون الدخول في تفسير تفصيلي للعلاقات بينها وبين متغيرات الدراسة الرئيسة، على أن يُعاد توظيف هذه المؤشرات الديموغرافية في مناقشة النتائج وربطها بالإطار النظري والدراسات السابقة ضمن الفصل الخامس</w:t>
      </w:r>
      <w:r w:rsidRPr="00B31790">
        <w:t>.</w:t>
      </w:r>
    </w:p>
    <w:p w14:paraId="31DE07E4" w14:textId="77777777" w:rsidR="00E8012E" w:rsidRPr="00B31790" w:rsidRDefault="00E8012E" w:rsidP="00A536F2">
      <w:pPr>
        <w:rPr>
          <w:b/>
          <w:bCs/>
          <w:szCs w:val="28"/>
        </w:rPr>
      </w:pPr>
    </w:p>
    <w:p w14:paraId="2DE17F56" w14:textId="77777777" w:rsidR="00B60B7B" w:rsidRPr="00ED5021" w:rsidRDefault="00B60B7B" w:rsidP="00A07D4C">
      <w:pPr>
        <w:pStyle w:val="2"/>
        <w:jc w:val="left"/>
        <w:rPr>
          <w:rtl/>
        </w:rPr>
      </w:pPr>
      <w:bookmarkStart w:id="56" w:name="_Toc231379493"/>
      <w:r w:rsidRPr="00ED5021">
        <w:rPr>
          <w:rFonts w:hint="cs"/>
        </w:rPr>
        <w:t xml:space="preserve">4.3 </w:t>
      </w:r>
      <w:r w:rsidRPr="00ED5021">
        <w:rPr>
          <w:rFonts w:hint="cs"/>
          <w:rtl/>
        </w:rPr>
        <w:t>التحليل الوصفي للخصائص الديموغرافية لمجتمع الدراسة</w:t>
      </w:r>
      <w:bookmarkEnd w:id="56"/>
    </w:p>
    <w:p w14:paraId="3EDEC0FD" w14:textId="77777777" w:rsidR="00D16C98" w:rsidRDefault="00463314" w:rsidP="00A536F2">
      <w:pPr>
        <w:rPr>
          <w:rtl/>
        </w:rPr>
      </w:pPr>
      <w:r w:rsidRPr="00B31790">
        <w:rPr>
          <w:rtl/>
        </w:rPr>
        <w:t>يقدّم هذا القسم عرضًا وصفيًا تفصيليًا لخصائص عينة الدراسة بناءً على البيانات الفعلية للاستبانة، وذلك استكمالًا للعرض العام المقدم في القسم السابق. وقد بلغ عدد الاستجابات المقبولة للتحليل (49) استجابة من إجمالي (50) موظفًا يشكّلون مجتمع الدراسة، بنسبة استجابة بلغت</w:t>
      </w:r>
      <w:r w:rsidRPr="00B31790">
        <w:t xml:space="preserve"> (98%).</w:t>
      </w:r>
    </w:p>
    <w:p w14:paraId="029E6CFA" w14:textId="77777777" w:rsidR="00D16C98" w:rsidRDefault="00463314" w:rsidP="00A536F2">
      <w:pPr>
        <w:rPr>
          <w:rtl/>
        </w:rPr>
      </w:pPr>
      <w:r w:rsidRPr="00B31790">
        <w:br/>
      </w:r>
      <w:r w:rsidRPr="00B31790">
        <w:rPr>
          <w:rtl/>
        </w:rPr>
        <w:t>تم تحليل الخصائص الديموغرافية للعينة باستخدام التكرارات والنسب المئوية لتوضيح توزيع المشاركين عبر المتغيرات الديموغرافية ذات العلاقة بطبيعة العمل في مراكز الاتصال في قطاع الأعمال بشركة موبايلي، وهي: الجنس، الفئة العمرية، المستوى التعليمي، مدة الخبرة في مراكز الاتصال، طبيعة الدور في التعامل مع العملاء، عدد أيام العمل عن بُعد أسبوعيًا، نمط العمل الحالي، وعدد الموظفين في الفريق المباشر</w:t>
      </w:r>
      <w:r w:rsidRPr="00B31790">
        <w:t>.</w:t>
      </w:r>
    </w:p>
    <w:p w14:paraId="12C755BD" w14:textId="77777777" w:rsidR="00E8012E" w:rsidRPr="00B31790" w:rsidRDefault="00463314" w:rsidP="00A536F2">
      <w:pPr>
        <w:rPr>
          <w:szCs w:val="28"/>
          <w:rtl/>
        </w:rPr>
      </w:pPr>
      <w:r w:rsidRPr="00B31790">
        <w:br/>
      </w:r>
      <w:r w:rsidRPr="00B31790">
        <w:rPr>
          <w:rtl/>
        </w:rPr>
        <w:t>يهدف هذا العرض الوصفي إلى تقديم صورة رقمية منظَّمة عن خصائص العينة، وتُعرض النتائج في الجداول اللاحقة وفق ترتيب المتغيرات المحددة، على أن تتم الاستفادة من هذه المؤشرات في مناقشة نتائج الدراسة وتفسيرها في الفصل الخامس</w:t>
      </w:r>
      <w:r w:rsidRPr="00B31790">
        <w:t>.</w:t>
      </w:r>
    </w:p>
    <w:p w14:paraId="0430FFDE" w14:textId="77777777" w:rsidR="00EF0DBF" w:rsidRPr="00B31790" w:rsidRDefault="00EF0DBF" w:rsidP="00A536F2">
      <w:pPr>
        <w:rPr>
          <w:szCs w:val="28"/>
          <w:rtl/>
        </w:rPr>
      </w:pPr>
    </w:p>
    <w:p w14:paraId="66D4A7B6" w14:textId="77777777" w:rsidR="00B60B7B" w:rsidRPr="00ED5021" w:rsidRDefault="00B60B7B" w:rsidP="00B57229">
      <w:pPr>
        <w:pStyle w:val="3"/>
        <w:jc w:val="left"/>
      </w:pPr>
      <w:bookmarkStart w:id="57" w:name="_Toc231379494"/>
      <w:r w:rsidRPr="00ED5021">
        <w:t xml:space="preserve">4.3.1 </w:t>
      </w:r>
      <w:r w:rsidRPr="00ED5021">
        <w:rPr>
          <w:rtl/>
        </w:rPr>
        <w:t>الجنس</w:t>
      </w:r>
      <w:bookmarkEnd w:id="57"/>
    </w:p>
    <w:p w14:paraId="0732D693" w14:textId="77777777" w:rsidR="00EF0DBF" w:rsidRPr="00B31790" w:rsidRDefault="003D276B" w:rsidP="00A536F2">
      <w:pPr>
        <w:rPr>
          <w:rtl/>
        </w:rPr>
      </w:pPr>
      <w:r w:rsidRPr="00B31790">
        <w:rPr>
          <w:rtl/>
        </w:rPr>
        <w:t>يوضح هذا الجدول توزيع أفراد عينة الدراسة حسب الجنس، حيث بلغ عدد الذكور (37) بنسبة (75.5%)، في حين بلغ عدد الإناث (12) بنسبة (24.5%).</w:t>
      </w:r>
    </w:p>
    <w:p w14:paraId="445E76A1" w14:textId="77777777" w:rsidR="003D276B" w:rsidRPr="00B31790" w:rsidRDefault="003D276B" w:rsidP="00A536F2">
      <w:pPr>
        <w:rPr>
          <w:rtl/>
        </w:rPr>
      </w:pPr>
    </w:p>
    <w:p w14:paraId="76F9E549" w14:textId="77777777" w:rsidR="00E8012E" w:rsidRPr="008B3618" w:rsidRDefault="00EF0DBF" w:rsidP="00A536F2">
      <w:pPr>
        <w:pStyle w:val="CaptionArabic"/>
        <w:bidi/>
        <w:jc w:val="left"/>
        <w:rPr>
          <w:b w:val="0"/>
          <w:bCs/>
          <w:sz w:val="28"/>
          <w:szCs w:val="28"/>
          <w:rtl/>
        </w:rPr>
      </w:pPr>
      <w:bookmarkStart w:id="58" w:name="_Toc231379540"/>
      <w:r w:rsidRPr="008B3618">
        <w:rPr>
          <w:b w:val="0"/>
          <w:bCs/>
          <w:sz w:val="28"/>
          <w:szCs w:val="28"/>
          <w:rtl/>
        </w:rPr>
        <w:t>جدول (4.1): توزيع أفراد عينة الدراسة حسب الجنس (بيانات الاستبانة، 2025)</w:t>
      </w:r>
      <w:bookmarkEnd w:id="58"/>
    </w:p>
    <w:p w14:paraId="6BDE29D0" w14:textId="77777777" w:rsidR="003D276B" w:rsidRPr="00B31790" w:rsidRDefault="003D276B" w:rsidP="00A536F2"/>
    <w:tbl>
      <w:tblPr>
        <w:tblW w:w="3922"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95"/>
        <w:gridCol w:w="1062"/>
        <w:gridCol w:w="1865"/>
      </w:tblGrid>
      <w:tr w:rsidR="00E8012E" w:rsidRPr="00D16C98" w14:paraId="394CDBAE" w14:textId="77777777" w:rsidTr="00DE26F5">
        <w:trPr>
          <w:trHeight w:val="600"/>
          <w:tblHeader/>
          <w:tblCellSpacing w:w="15" w:type="dxa"/>
          <w:jc w:val="right"/>
        </w:trPr>
        <w:tc>
          <w:tcPr>
            <w:tcW w:w="0" w:type="auto"/>
            <w:vAlign w:val="center"/>
            <w:hideMark/>
          </w:tcPr>
          <w:p w14:paraId="44F6F9FD" w14:textId="77777777" w:rsidR="00E8012E" w:rsidRPr="00D16C98" w:rsidRDefault="00E8012E" w:rsidP="009A3DA7">
            <w:pPr>
              <w:jc w:val="center"/>
              <w:rPr>
                <w:rFonts w:ascii="Traditional Arabic" w:hAnsi="Traditional Arabic"/>
                <w:b/>
                <w:bCs/>
              </w:rPr>
            </w:pPr>
            <w:r w:rsidRPr="00D16C98">
              <w:rPr>
                <w:rFonts w:ascii="Traditional Arabic" w:hAnsi="Traditional Arabic"/>
                <w:b/>
                <w:bCs/>
                <w:rtl/>
              </w:rPr>
              <w:t>الجنس</w:t>
            </w:r>
          </w:p>
        </w:tc>
        <w:tc>
          <w:tcPr>
            <w:tcW w:w="0" w:type="auto"/>
            <w:vAlign w:val="center"/>
            <w:hideMark/>
          </w:tcPr>
          <w:p w14:paraId="51E12844" w14:textId="77777777" w:rsidR="00E8012E" w:rsidRPr="00D16C98" w:rsidRDefault="00E8012E" w:rsidP="009A3DA7">
            <w:pPr>
              <w:jc w:val="center"/>
              <w:rPr>
                <w:rFonts w:ascii="Traditional Arabic" w:hAnsi="Traditional Arabic"/>
                <w:b/>
                <w:bCs/>
              </w:rPr>
            </w:pPr>
            <w:r w:rsidRPr="00D16C98">
              <w:rPr>
                <w:rFonts w:ascii="Traditional Arabic" w:hAnsi="Traditional Arabic"/>
                <w:b/>
                <w:bCs/>
                <w:rtl/>
              </w:rPr>
              <w:t>التكرار</w:t>
            </w:r>
          </w:p>
        </w:tc>
        <w:tc>
          <w:tcPr>
            <w:tcW w:w="0" w:type="auto"/>
            <w:vAlign w:val="center"/>
            <w:hideMark/>
          </w:tcPr>
          <w:p w14:paraId="45D28BE0" w14:textId="77777777" w:rsidR="00E8012E" w:rsidRPr="00D16C98" w:rsidRDefault="00E8012E" w:rsidP="009A3DA7">
            <w:pPr>
              <w:jc w:val="center"/>
              <w:rPr>
                <w:rFonts w:ascii="Traditional Arabic" w:hAnsi="Traditional Arabic"/>
                <w:b/>
                <w:bCs/>
              </w:rPr>
            </w:pPr>
            <w:r w:rsidRPr="00D16C98">
              <w:rPr>
                <w:rFonts w:ascii="Traditional Arabic" w:hAnsi="Traditional Arabic"/>
                <w:b/>
                <w:bCs/>
                <w:rtl/>
              </w:rPr>
              <w:t>النسبة المئوية</w:t>
            </w:r>
          </w:p>
        </w:tc>
      </w:tr>
      <w:tr w:rsidR="00E8012E" w:rsidRPr="00D16C98" w14:paraId="5ED87103" w14:textId="77777777" w:rsidTr="00DE26F5">
        <w:trPr>
          <w:trHeight w:val="600"/>
          <w:tblCellSpacing w:w="15" w:type="dxa"/>
          <w:jc w:val="right"/>
        </w:trPr>
        <w:tc>
          <w:tcPr>
            <w:tcW w:w="0" w:type="auto"/>
            <w:vAlign w:val="center"/>
            <w:hideMark/>
          </w:tcPr>
          <w:p w14:paraId="54946ABE" w14:textId="77777777" w:rsidR="00E8012E" w:rsidRPr="00D16C98" w:rsidRDefault="00E8012E" w:rsidP="009A3DA7">
            <w:pPr>
              <w:jc w:val="center"/>
              <w:rPr>
                <w:rFonts w:ascii="Traditional Arabic" w:hAnsi="Traditional Arabic"/>
              </w:rPr>
            </w:pPr>
            <w:r w:rsidRPr="00D16C98">
              <w:rPr>
                <w:rFonts w:ascii="Traditional Arabic" w:hAnsi="Traditional Arabic"/>
                <w:rtl/>
              </w:rPr>
              <w:t>ذكر</w:t>
            </w:r>
          </w:p>
        </w:tc>
        <w:tc>
          <w:tcPr>
            <w:tcW w:w="0" w:type="auto"/>
            <w:vAlign w:val="center"/>
            <w:hideMark/>
          </w:tcPr>
          <w:p w14:paraId="5CCFCE44" w14:textId="77777777" w:rsidR="00E8012E" w:rsidRPr="00D16C98" w:rsidRDefault="00E8012E" w:rsidP="009A3DA7">
            <w:pPr>
              <w:jc w:val="center"/>
              <w:rPr>
                <w:rFonts w:ascii="Traditional Arabic" w:hAnsi="Traditional Arabic"/>
              </w:rPr>
            </w:pPr>
            <w:r w:rsidRPr="00D16C98">
              <w:rPr>
                <w:rFonts w:ascii="Traditional Arabic" w:hAnsi="Traditional Arabic"/>
              </w:rPr>
              <w:t>37</w:t>
            </w:r>
          </w:p>
        </w:tc>
        <w:tc>
          <w:tcPr>
            <w:tcW w:w="0" w:type="auto"/>
            <w:vAlign w:val="center"/>
            <w:hideMark/>
          </w:tcPr>
          <w:p w14:paraId="2B28FF57" w14:textId="77777777" w:rsidR="00E8012E" w:rsidRPr="00D16C98" w:rsidRDefault="00E8012E" w:rsidP="009A3DA7">
            <w:pPr>
              <w:jc w:val="center"/>
              <w:rPr>
                <w:rFonts w:ascii="Traditional Arabic" w:hAnsi="Traditional Arabic"/>
              </w:rPr>
            </w:pPr>
            <w:r w:rsidRPr="00D16C98">
              <w:rPr>
                <w:rFonts w:ascii="Traditional Arabic" w:hAnsi="Traditional Arabic"/>
              </w:rPr>
              <w:t>75.5%</w:t>
            </w:r>
          </w:p>
        </w:tc>
      </w:tr>
      <w:tr w:rsidR="00E8012E" w:rsidRPr="00D16C98" w14:paraId="7CC15462" w14:textId="77777777" w:rsidTr="00DE26F5">
        <w:trPr>
          <w:trHeight w:val="592"/>
          <w:tblCellSpacing w:w="15" w:type="dxa"/>
          <w:jc w:val="right"/>
        </w:trPr>
        <w:tc>
          <w:tcPr>
            <w:tcW w:w="0" w:type="auto"/>
            <w:vAlign w:val="center"/>
            <w:hideMark/>
          </w:tcPr>
          <w:p w14:paraId="30747A13" w14:textId="77777777" w:rsidR="00E8012E" w:rsidRPr="00D16C98" w:rsidRDefault="00E8012E" w:rsidP="009A3DA7">
            <w:pPr>
              <w:jc w:val="center"/>
              <w:rPr>
                <w:rFonts w:ascii="Traditional Arabic" w:hAnsi="Traditional Arabic"/>
              </w:rPr>
            </w:pPr>
            <w:r w:rsidRPr="00D16C98">
              <w:rPr>
                <w:rFonts w:ascii="Traditional Arabic" w:hAnsi="Traditional Arabic"/>
                <w:rtl/>
              </w:rPr>
              <w:t>أنثى</w:t>
            </w:r>
          </w:p>
        </w:tc>
        <w:tc>
          <w:tcPr>
            <w:tcW w:w="0" w:type="auto"/>
            <w:vAlign w:val="center"/>
            <w:hideMark/>
          </w:tcPr>
          <w:p w14:paraId="7F7BF9A6" w14:textId="77777777" w:rsidR="00E8012E" w:rsidRPr="00D16C98" w:rsidRDefault="00E8012E" w:rsidP="009A3DA7">
            <w:pPr>
              <w:jc w:val="center"/>
              <w:rPr>
                <w:rFonts w:ascii="Traditional Arabic" w:hAnsi="Traditional Arabic"/>
              </w:rPr>
            </w:pPr>
            <w:r w:rsidRPr="00D16C98">
              <w:rPr>
                <w:rFonts w:ascii="Traditional Arabic" w:hAnsi="Traditional Arabic"/>
              </w:rPr>
              <w:t>12</w:t>
            </w:r>
          </w:p>
        </w:tc>
        <w:tc>
          <w:tcPr>
            <w:tcW w:w="0" w:type="auto"/>
            <w:vAlign w:val="center"/>
            <w:hideMark/>
          </w:tcPr>
          <w:p w14:paraId="522551D6" w14:textId="77777777" w:rsidR="00E8012E" w:rsidRPr="00D16C98" w:rsidRDefault="00E8012E" w:rsidP="009A3DA7">
            <w:pPr>
              <w:jc w:val="center"/>
              <w:rPr>
                <w:rFonts w:ascii="Traditional Arabic" w:hAnsi="Traditional Arabic"/>
              </w:rPr>
            </w:pPr>
            <w:r w:rsidRPr="00D16C98">
              <w:rPr>
                <w:rFonts w:ascii="Traditional Arabic" w:hAnsi="Traditional Arabic"/>
              </w:rPr>
              <w:t>24.5%</w:t>
            </w:r>
          </w:p>
        </w:tc>
      </w:tr>
    </w:tbl>
    <w:p w14:paraId="1FCF250C" w14:textId="77777777" w:rsidR="00EF0DBF" w:rsidRPr="00B31790" w:rsidRDefault="006904E9" w:rsidP="006904E9">
      <w:pPr>
        <w:rPr>
          <w:szCs w:val="28"/>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68CCF122" w14:textId="77777777" w:rsidR="00EF0DBF" w:rsidRPr="00B31790" w:rsidRDefault="00EF0DBF" w:rsidP="00A536F2">
      <w:pPr>
        <w:rPr>
          <w:szCs w:val="28"/>
          <w:rtl/>
        </w:rPr>
      </w:pPr>
    </w:p>
    <w:p w14:paraId="194B92E6" w14:textId="77777777" w:rsidR="00B60B7B" w:rsidRPr="00ED5021" w:rsidRDefault="00B60B7B" w:rsidP="00B57229">
      <w:pPr>
        <w:pStyle w:val="3"/>
        <w:jc w:val="left"/>
      </w:pPr>
      <w:bookmarkStart w:id="59" w:name="_Toc231379495"/>
      <w:r w:rsidRPr="00ED5021">
        <w:t xml:space="preserve">4.3.2 </w:t>
      </w:r>
      <w:r w:rsidRPr="00ED5021">
        <w:rPr>
          <w:rtl/>
        </w:rPr>
        <w:t>الفئة العمرية</w:t>
      </w:r>
      <w:bookmarkEnd w:id="59"/>
    </w:p>
    <w:p w14:paraId="034F4A77" w14:textId="77777777" w:rsidR="00EF0DBF" w:rsidRPr="00B31790" w:rsidRDefault="003D276B" w:rsidP="00A536F2">
      <w:pPr>
        <w:rPr>
          <w:rtl/>
        </w:rPr>
      </w:pPr>
      <w:r w:rsidRPr="00B31790">
        <w:rPr>
          <w:rtl/>
        </w:rPr>
        <w:t>يوضح جدول (4.2) أن الفئة العمرية (من 35 إلى 44 سنة) هي الأكثر تمثيلًا بنسبة (42.9%)، تليها الفئة (من 25 إلى 34 سنة) بنسبة (40.8%)، بينما شكلت الفئتان (أقل من 25 سنة) و(45 سنة فأكثر) نسبًا متقاربة بلغت (8.2%) لكل منهما.</w:t>
      </w:r>
    </w:p>
    <w:p w14:paraId="13E86098" w14:textId="77777777" w:rsidR="003D276B" w:rsidRPr="00B31790" w:rsidRDefault="003D276B" w:rsidP="00A536F2">
      <w:pPr>
        <w:rPr>
          <w:rtl/>
        </w:rPr>
      </w:pPr>
    </w:p>
    <w:p w14:paraId="54CE64E3" w14:textId="77777777" w:rsidR="00EF0DBF" w:rsidRPr="009A3DA7" w:rsidRDefault="00EF0DBF" w:rsidP="00A536F2">
      <w:pPr>
        <w:pStyle w:val="CaptionArabic"/>
        <w:bidi/>
        <w:jc w:val="left"/>
        <w:rPr>
          <w:b w:val="0"/>
          <w:bCs/>
          <w:sz w:val="28"/>
          <w:szCs w:val="28"/>
          <w:rtl/>
        </w:rPr>
      </w:pPr>
      <w:bookmarkStart w:id="60" w:name="_Toc231379541"/>
      <w:r w:rsidRPr="009A3DA7">
        <w:rPr>
          <w:b w:val="0"/>
          <w:bCs/>
          <w:sz w:val="28"/>
          <w:szCs w:val="28"/>
          <w:rtl/>
        </w:rPr>
        <w:t>جدول (4.2): توزيع أفراد عينة الدراسة حسب الفئة العمرية (بيانات الاستبانة، 2025)</w:t>
      </w:r>
      <w:bookmarkEnd w:id="60"/>
    </w:p>
    <w:p w14:paraId="0D0135C1" w14:textId="77777777" w:rsidR="00E8012E" w:rsidRPr="00B31790" w:rsidRDefault="00E8012E" w:rsidP="00A536F2">
      <w:pPr>
        <w:rPr>
          <w:sz w:val="32"/>
          <w:szCs w:val="32"/>
        </w:rPr>
      </w:pPr>
    </w:p>
    <w:tbl>
      <w:tblPr>
        <w:tblW w:w="6146"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06"/>
        <w:gridCol w:w="1139"/>
        <w:gridCol w:w="2001"/>
      </w:tblGrid>
      <w:tr w:rsidR="00E8012E" w:rsidRPr="00B31790" w14:paraId="2B328C5B" w14:textId="77777777" w:rsidTr="00DE26F5">
        <w:trPr>
          <w:trHeight w:val="573"/>
          <w:tblHeader/>
          <w:tblCellSpacing w:w="15" w:type="dxa"/>
          <w:jc w:val="right"/>
        </w:trPr>
        <w:tc>
          <w:tcPr>
            <w:tcW w:w="0" w:type="auto"/>
            <w:vAlign w:val="center"/>
            <w:hideMark/>
          </w:tcPr>
          <w:p w14:paraId="0277E610" w14:textId="77777777" w:rsidR="00E8012E" w:rsidRPr="00D16C98" w:rsidRDefault="00E8012E" w:rsidP="00D16C98">
            <w:pPr>
              <w:jc w:val="center"/>
              <w:rPr>
                <w:rFonts w:ascii="Traditional Arabic" w:hAnsi="Traditional Arabic"/>
                <w:b/>
                <w:bCs/>
              </w:rPr>
            </w:pPr>
            <w:r w:rsidRPr="00D16C98">
              <w:rPr>
                <w:rFonts w:ascii="Traditional Arabic" w:hAnsi="Traditional Arabic"/>
                <w:b/>
                <w:bCs/>
                <w:rtl/>
              </w:rPr>
              <w:lastRenderedPageBreak/>
              <w:t>الفئة العمرية</w:t>
            </w:r>
          </w:p>
        </w:tc>
        <w:tc>
          <w:tcPr>
            <w:tcW w:w="0" w:type="auto"/>
            <w:vAlign w:val="center"/>
            <w:hideMark/>
          </w:tcPr>
          <w:p w14:paraId="4CC1A916" w14:textId="77777777" w:rsidR="00E8012E" w:rsidRPr="00D16C98" w:rsidRDefault="00E8012E" w:rsidP="00D16C98">
            <w:pPr>
              <w:jc w:val="center"/>
              <w:rPr>
                <w:rFonts w:ascii="Traditional Arabic" w:hAnsi="Traditional Arabic"/>
                <w:b/>
                <w:bCs/>
              </w:rPr>
            </w:pPr>
            <w:r w:rsidRPr="00D16C98">
              <w:rPr>
                <w:rFonts w:ascii="Traditional Arabic" w:hAnsi="Traditional Arabic"/>
                <w:b/>
                <w:bCs/>
                <w:rtl/>
              </w:rPr>
              <w:t>التكرار</w:t>
            </w:r>
          </w:p>
        </w:tc>
        <w:tc>
          <w:tcPr>
            <w:tcW w:w="0" w:type="auto"/>
            <w:vAlign w:val="center"/>
            <w:hideMark/>
          </w:tcPr>
          <w:p w14:paraId="3C809074" w14:textId="77777777" w:rsidR="00E8012E" w:rsidRPr="00D16C98" w:rsidRDefault="00E8012E" w:rsidP="00D16C98">
            <w:pPr>
              <w:jc w:val="center"/>
              <w:rPr>
                <w:rFonts w:ascii="Traditional Arabic" w:hAnsi="Traditional Arabic"/>
                <w:b/>
                <w:bCs/>
              </w:rPr>
            </w:pPr>
            <w:r w:rsidRPr="00D16C98">
              <w:rPr>
                <w:rFonts w:ascii="Traditional Arabic" w:hAnsi="Traditional Arabic"/>
                <w:b/>
                <w:bCs/>
                <w:rtl/>
              </w:rPr>
              <w:t>النسبة المئوية</w:t>
            </w:r>
          </w:p>
        </w:tc>
      </w:tr>
      <w:tr w:rsidR="00E8012E" w:rsidRPr="00B31790" w14:paraId="60EEC876" w14:textId="77777777" w:rsidTr="00DE26F5">
        <w:trPr>
          <w:trHeight w:val="573"/>
          <w:tblCellSpacing w:w="15" w:type="dxa"/>
          <w:jc w:val="right"/>
        </w:trPr>
        <w:tc>
          <w:tcPr>
            <w:tcW w:w="0" w:type="auto"/>
            <w:vAlign w:val="center"/>
            <w:hideMark/>
          </w:tcPr>
          <w:p w14:paraId="4D3F4D35" w14:textId="77777777" w:rsidR="00E8012E" w:rsidRPr="00D16C98" w:rsidRDefault="00E8012E" w:rsidP="00D16C98">
            <w:pPr>
              <w:jc w:val="center"/>
              <w:rPr>
                <w:rFonts w:ascii="Traditional Arabic" w:hAnsi="Traditional Arabic"/>
              </w:rPr>
            </w:pPr>
            <w:r w:rsidRPr="00D16C98">
              <w:rPr>
                <w:rFonts w:ascii="Traditional Arabic" w:hAnsi="Traditional Arabic"/>
                <w:rtl/>
              </w:rPr>
              <w:t>من 35 إلى 44 سنة</w:t>
            </w:r>
          </w:p>
        </w:tc>
        <w:tc>
          <w:tcPr>
            <w:tcW w:w="0" w:type="auto"/>
            <w:vAlign w:val="center"/>
            <w:hideMark/>
          </w:tcPr>
          <w:p w14:paraId="1081D568" w14:textId="77777777" w:rsidR="00E8012E" w:rsidRPr="00D16C98" w:rsidRDefault="00E8012E" w:rsidP="00D16C98">
            <w:pPr>
              <w:jc w:val="center"/>
              <w:rPr>
                <w:rFonts w:ascii="Traditional Arabic" w:hAnsi="Traditional Arabic"/>
              </w:rPr>
            </w:pPr>
            <w:r w:rsidRPr="00D16C98">
              <w:rPr>
                <w:rFonts w:ascii="Traditional Arabic" w:hAnsi="Traditional Arabic"/>
              </w:rPr>
              <w:t>21</w:t>
            </w:r>
          </w:p>
        </w:tc>
        <w:tc>
          <w:tcPr>
            <w:tcW w:w="0" w:type="auto"/>
            <w:vAlign w:val="center"/>
            <w:hideMark/>
          </w:tcPr>
          <w:p w14:paraId="5FE4A084" w14:textId="77777777" w:rsidR="00E8012E" w:rsidRPr="00D16C98" w:rsidRDefault="00E8012E" w:rsidP="00D16C98">
            <w:pPr>
              <w:jc w:val="center"/>
              <w:rPr>
                <w:rFonts w:ascii="Traditional Arabic" w:hAnsi="Traditional Arabic"/>
              </w:rPr>
            </w:pPr>
            <w:r w:rsidRPr="00D16C98">
              <w:rPr>
                <w:rFonts w:ascii="Traditional Arabic" w:hAnsi="Traditional Arabic"/>
              </w:rPr>
              <w:t>42.9%</w:t>
            </w:r>
          </w:p>
        </w:tc>
      </w:tr>
      <w:tr w:rsidR="00E8012E" w:rsidRPr="00B31790" w14:paraId="48041245" w14:textId="77777777" w:rsidTr="00DE26F5">
        <w:trPr>
          <w:trHeight w:val="565"/>
          <w:tblCellSpacing w:w="15" w:type="dxa"/>
          <w:jc w:val="right"/>
        </w:trPr>
        <w:tc>
          <w:tcPr>
            <w:tcW w:w="0" w:type="auto"/>
            <w:vAlign w:val="center"/>
            <w:hideMark/>
          </w:tcPr>
          <w:p w14:paraId="438D2EE8" w14:textId="77777777" w:rsidR="00E8012E" w:rsidRPr="00D16C98" w:rsidRDefault="00E8012E" w:rsidP="00D16C98">
            <w:pPr>
              <w:jc w:val="center"/>
              <w:rPr>
                <w:rFonts w:ascii="Traditional Arabic" w:hAnsi="Traditional Arabic"/>
              </w:rPr>
            </w:pPr>
            <w:r w:rsidRPr="00D16C98">
              <w:rPr>
                <w:rFonts w:ascii="Traditional Arabic" w:hAnsi="Traditional Arabic"/>
                <w:rtl/>
              </w:rPr>
              <w:t>من 25 إلى 34 سنة</w:t>
            </w:r>
          </w:p>
        </w:tc>
        <w:tc>
          <w:tcPr>
            <w:tcW w:w="0" w:type="auto"/>
            <w:vAlign w:val="center"/>
            <w:hideMark/>
          </w:tcPr>
          <w:p w14:paraId="1A4D6488" w14:textId="77777777" w:rsidR="00E8012E" w:rsidRPr="00D16C98" w:rsidRDefault="00E8012E" w:rsidP="00D16C98">
            <w:pPr>
              <w:jc w:val="center"/>
              <w:rPr>
                <w:rFonts w:ascii="Traditional Arabic" w:hAnsi="Traditional Arabic"/>
              </w:rPr>
            </w:pPr>
            <w:r w:rsidRPr="00D16C98">
              <w:rPr>
                <w:rFonts w:ascii="Traditional Arabic" w:hAnsi="Traditional Arabic"/>
              </w:rPr>
              <w:t>20</w:t>
            </w:r>
          </w:p>
        </w:tc>
        <w:tc>
          <w:tcPr>
            <w:tcW w:w="0" w:type="auto"/>
            <w:vAlign w:val="center"/>
            <w:hideMark/>
          </w:tcPr>
          <w:p w14:paraId="26167E9D" w14:textId="77777777" w:rsidR="00E8012E" w:rsidRPr="00D16C98" w:rsidRDefault="00E8012E" w:rsidP="00D16C98">
            <w:pPr>
              <w:jc w:val="center"/>
              <w:rPr>
                <w:rFonts w:ascii="Traditional Arabic" w:hAnsi="Traditional Arabic"/>
              </w:rPr>
            </w:pPr>
            <w:r w:rsidRPr="00D16C98">
              <w:rPr>
                <w:rFonts w:ascii="Traditional Arabic" w:hAnsi="Traditional Arabic"/>
              </w:rPr>
              <w:t>40.8%</w:t>
            </w:r>
          </w:p>
        </w:tc>
      </w:tr>
      <w:tr w:rsidR="00E8012E" w:rsidRPr="00B31790" w14:paraId="4494D119" w14:textId="77777777" w:rsidTr="00DE26F5">
        <w:trPr>
          <w:trHeight w:val="573"/>
          <w:tblCellSpacing w:w="15" w:type="dxa"/>
          <w:jc w:val="right"/>
        </w:trPr>
        <w:tc>
          <w:tcPr>
            <w:tcW w:w="0" w:type="auto"/>
            <w:vAlign w:val="center"/>
            <w:hideMark/>
          </w:tcPr>
          <w:p w14:paraId="5F3DB49C" w14:textId="77777777" w:rsidR="00E8012E" w:rsidRPr="00D16C98" w:rsidRDefault="00E8012E" w:rsidP="00D16C98">
            <w:pPr>
              <w:jc w:val="center"/>
              <w:rPr>
                <w:rFonts w:ascii="Traditional Arabic" w:hAnsi="Traditional Arabic"/>
              </w:rPr>
            </w:pPr>
            <w:r w:rsidRPr="00D16C98">
              <w:rPr>
                <w:rFonts w:ascii="Traditional Arabic" w:hAnsi="Traditional Arabic"/>
              </w:rPr>
              <w:t xml:space="preserve">45 </w:t>
            </w:r>
            <w:r w:rsidRPr="00D16C98">
              <w:rPr>
                <w:rFonts w:ascii="Traditional Arabic" w:hAnsi="Traditional Arabic"/>
                <w:rtl/>
              </w:rPr>
              <w:t>سنة فأكثر</w:t>
            </w:r>
          </w:p>
        </w:tc>
        <w:tc>
          <w:tcPr>
            <w:tcW w:w="0" w:type="auto"/>
            <w:vAlign w:val="center"/>
            <w:hideMark/>
          </w:tcPr>
          <w:p w14:paraId="5D46B2D1" w14:textId="77777777" w:rsidR="00E8012E" w:rsidRPr="00D16C98" w:rsidRDefault="00E8012E" w:rsidP="00D16C98">
            <w:pPr>
              <w:jc w:val="center"/>
              <w:rPr>
                <w:rFonts w:ascii="Traditional Arabic" w:hAnsi="Traditional Arabic"/>
              </w:rPr>
            </w:pPr>
            <w:r w:rsidRPr="00D16C98">
              <w:rPr>
                <w:rFonts w:ascii="Traditional Arabic" w:hAnsi="Traditional Arabic"/>
              </w:rPr>
              <w:t>4</w:t>
            </w:r>
          </w:p>
        </w:tc>
        <w:tc>
          <w:tcPr>
            <w:tcW w:w="0" w:type="auto"/>
            <w:vAlign w:val="center"/>
            <w:hideMark/>
          </w:tcPr>
          <w:p w14:paraId="7C46D636" w14:textId="77777777" w:rsidR="00E8012E" w:rsidRPr="00D16C98" w:rsidRDefault="00E8012E" w:rsidP="00D16C98">
            <w:pPr>
              <w:jc w:val="center"/>
              <w:rPr>
                <w:rFonts w:ascii="Traditional Arabic" w:hAnsi="Traditional Arabic"/>
              </w:rPr>
            </w:pPr>
            <w:r w:rsidRPr="00D16C98">
              <w:rPr>
                <w:rFonts w:ascii="Traditional Arabic" w:hAnsi="Traditional Arabic"/>
              </w:rPr>
              <w:t>8.2%</w:t>
            </w:r>
          </w:p>
        </w:tc>
      </w:tr>
      <w:tr w:rsidR="00E8012E" w:rsidRPr="00B31790" w14:paraId="31895CE6" w14:textId="77777777" w:rsidTr="00DE26F5">
        <w:trPr>
          <w:trHeight w:val="565"/>
          <w:tblCellSpacing w:w="15" w:type="dxa"/>
          <w:jc w:val="right"/>
        </w:trPr>
        <w:tc>
          <w:tcPr>
            <w:tcW w:w="0" w:type="auto"/>
            <w:vAlign w:val="center"/>
            <w:hideMark/>
          </w:tcPr>
          <w:p w14:paraId="1C26931C" w14:textId="77777777" w:rsidR="00E8012E" w:rsidRPr="00D16C98" w:rsidRDefault="00E8012E" w:rsidP="00D16C98">
            <w:pPr>
              <w:jc w:val="center"/>
              <w:rPr>
                <w:rFonts w:ascii="Traditional Arabic" w:hAnsi="Traditional Arabic"/>
              </w:rPr>
            </w:pPr>
            <w:r w:rsidRPr="00D16C98">
              <w:rPr>
                <w:rFonts w:ascii="Traditional Arabic" w:hAnsi="Traditional Arabic"/>
                <w:rtl/>
              </w:rPr>
              <w:t>أقل من 25 سنة</w:t>
            </w:r>
          </w:p>
        </w:tc>
        <w:tc>
          <w:tcPr>
            <w:tcW w:w="0" w:type="auto"/>
            <w:vAlign w:val="center"/>
            <w:hideMark/>
          </w:tcPr>
          <w:p w14:paraId="0EE669A6" w14:textId="77777777" w:rsidR="00E8012E" w:rsidRPr="00D16C98" w:rsidRDefault="00E8012E" w:rsidP="00D16C98">
            <w:pPr>
              <w:jc w:val="center"/>
              <w:rPr>
                <w:rFonts w:ascii="Traditional Arabic" w:hAnsi="Traditional Arabic"/>
              </w:rPr>
            </w:pPr>
            <w:r w:rsidRPr="00D16C98">
              <w:rPr>
                <w:rFonts w:ascii="Traditional Arabic" w:hAnsi="Traditional Arabic"/>
              </w:rPr>
              <w:t>4</w:t>
            </w:r>
          </w:p>
        </w:tc>
        <w:tc>
          <w:tcPr>
            <w:tcW w:w="0" w:type="auto"/>
            <w:vAlign w:val="center"/>
            <w:hideMark/>
          </w:tcPr>
          <w:p w14:paraId="386FBBEE" w14:textId="77777777" w:rsidR="00E8012E" w:rsidRPr="00D16C98" w:rsidRDefault="00E8012E" w:rsidP="00D16C98">
            <w:pPr>
              <w:jc w:val="center"/>
              <w:rPr>
                <w:rFonts w:ascii="Traditional Arabic" w:hAnsi="Traditional Arabic"/>
              </w:rPr>
            </w:pPr>
            <w:r w:rsidRPr="00D16C98">
              <w:rPr>
                <w:rFonts w:ascii="Traditional Arabic" w:hAnsi="Traditional Arabic"/>
              </w:rPr>
              <w:t>8.2%</w:t>
            </w:r>
          </w:p>
        </w:tc>
      </w:tr>
    </w:tbl>
    <w:p w14:paraId="7DBDA94F" w14:textId="77777777" w:rsidR="00EF0DBF" w:rsidRPr="0028012A" w:rsidRDefault="0028012A" w:rsidP="00A536F2">
      <w:pPr>
        <w:rPr>
          <w:rtl/>
        </w:rPr>
      </w:pPr>
      <w:r w:rsidRPr="0028012A">
        <w:rPr>
          <w:rtl/>
        </w:rPr>
        <w:t>المصدر: إعداد الباحث اعتمادًا على بيانات الاستبانة الميدانية، 2025م</w:t>
      </w:r>
      <w:r w:rsidRPr="0028012A">
        <w:rPr>
          <w:rFonts w:hint="cs"/>
          <w:rtl/>
        </w:rPr>
        <w:t xml:space="preserve">، </w:t>
      </w:r>
      <w:r w:rsidR="00EF0DBF" w:rsidRPr="0028012A">
        <w:t>N = 49</w:t>
      </w:r>
      <w:r w:rsidR="00EF0DBF" w:rsidRPr="0028012A">
        <w:rPr>
          <w:rtl/>
        </w:rPr>
        <w:t>.</w:t>
      </w:r>
    </w:p>
    <w:p w14:paraId="70154005" w14:textId="77777777" w:rsidR="00EF0DBF" w:rsidRPr="00B31790" w:rsidRDefault="00EF0DBF" w:rsidP="00A536F2">
      <w:pPr>
        <w:rPr>
          <w:szCs w:val="28"/>
          <w:rtl/>
        </w:rPr>
      </w:pPr>
    </w:p>
    <w:p w14:paraId="7A45F7A0" w14:textId="77777777" w:rsidR="00B60B7B" w:rsidRPr="00ED5021" w:rsidRDefault="00B60B7B" w:rsidP="00B57229">
      <w:pPr>
        <w:pStyle w:val="3"/>
        <w:jc w:val="left"/>
        <w:rPr>
          <w:rtl/>
        </w:rPr>
      </w:pPr>
      <w:bookmarkStart w:id="61" w:name="_Toc231379496"/>
      <w:r w:rsidRPr="00ED5021">
        <w:t xml:space="preserve">4.3.3 </w:t>
      </w:r>
      <w:r w:rsidRPr="00ED5021">
        <w:rPr>
          <w:rtl/>
        </w:rPr>
        <w:t>المؤهل العلمي الأعلى</w:t>
      </w:r>
      <w:bookmarkEnd w:id="61"/>
    </w:p>
    <w:p w14:paraId="6939A00C" w14:textId="77777777" w:rsidR="00EF0DBF" w:rsidRPr="00B31790" w:rsidRDefault="003D276B" w:rsidP="00A536F2">
      <w:pPr>
        <w:rPr>
          <w:rtl/>
        </w:rPr>
      </w:pPr>
      <w:r w:rsidRPr="00B31790">
        <w:rPr>
          <w:rtl/>
        </w:rPr>
        <w:t>تشير نتائج جدول (4.3) إلى أن حملة درجة البكالوريوس يمثلون النسبة الأكبر من مجتمع الدراسة (69.4%)، تليهم فئتا الدراسات العليا والدبلوم بنسبة متساوية (14.3%) لكل منهما، في حين بلغت نسبة الحاصلين على الثانوية (2%).</w:t>
      </w:r>
    </w:p>
    <w:p w14:paraId="62BDCDFD" w14:textId="77777777" w:rsidR="003D276B" w:rsidRPr="00B31790" w:rsidRDefault="003D276B" w:rsidP="00A536F2">
      <w:pPr>
        <w:rPr>
          <w:rtl/>
        </w:rPr>
      </w:pPr>
    </w:p>
    <w:p w14:paraId="269456C0" w14:textId="77777777" w:rsidR="00EF0DBF" w:rsidRPr="009A3DA7" w:rsidRDefault="00EF0DBF" w:rsidP="00A536F2">
      <w:pPr>
        <w:pStyle w:val="CaptionArabic"/>
        <w:bidi/>
        <w:jc w:val="left"/>
        <w:rPr>
          <w:b w:val="0"/>
          <w:bCs/>
          <w:sz w:val="28"/>
          <w:szCs w:val="28"/>
          <w:rtl/>
        </w:rPr>
      </w:pPr>
      <w:bookmarkStart w:id="62" w:name="_Toc231379542"/>
      <w:r w:rsidRPr="009A3DA7">
        <w:rPr>
          <w:b w:val="0"/>
          <w:bCs/>
          <w:sz w:val="28"/>
          <w:szCs w:val="28"/>
          <w:rtl/>
        </w:rPr>
        <w:t>جدول (4.3): توزيع أفراد عينة الدراسة حسب المؤهل العلمي الأعلى (بيانات الاستبانة، 2025)</w:t>
      </w:r>
      <w:bookmarkEnd w:id="62"/>
    </w:p>
    <w:p w14:paraId="23D0D68C" w14:textId="77777777" w:rsidR="00E8012E" w:rsidRPr="00B31790" w:rsidRDefault="00E8012E" w:rsidP="00A536F2">
      <w:pPr>
        <w:rPr>
          <w:sz w:val="32"/>
          <w:szCs w:val="32"/>
        </w:rPr>
      </w:pPr>
    </w:p>
    <w:tbl>
      <w:tblPr>
        <w:tblW w:w="6102"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9"/>
        <w:gridCol w:w="1082"/>
        <w:gridCol w:w="1901"/>
      </w:tblGrid>
      <w:tr w:rsidR="00E8012E" w:rsidRPr="00B31790" w14:paraId="1E51E371" w14:textId="77777777" w:rsidTr="00DE26F5">
        <w:trPr>
          <w:trHeight w:val="586"/>
          <w:tblHeader/>
          <w:tblCellSpacing w:w="15" w:type="dxa"/>
          <w:jc w:val="right"/>
        </w:trPr>
        <w:tc>
          <w:tcPr>
            <w:tcW w:w="0" w:type="auto"/>
            <w:vAlign w:val="center"/>
            <w:hideMark/>
          </w:tcPr>
          <w:p w14:paraId="1DC387B0" w14:textId="77777777" w:rsidR="00E8012E" w:rsidRPr="00D16C98" w:rsidRDefault="00E8012E" w:rsidP="00D16C98">
            <w:pPr>
              <w:jc w:val="center"/>
              <w:rPr>
                <w:rFonts w:ascii="Traditional Arabic" w:hAnsi="Traditional Arabic"/>
                <w:b/>
                <w:bCs/>
              </w:rPr>
            </w:pPr>
            <w:r w:rsidRPr="00D16C98">
              <w:rPr>
                <w:rFonts w:ascii="Traditional Arabic" w:hAnsi="Traditional Arabic"/>
                <w:b/>
                <w:bCs/>
                <w:sz w:val="22"/>
                <w:rtl/>
              </w:rPr>
              <w:t>المؤهل العلمي الأعلى</w:t>
            </w:r>
          </w:p>
        </w:tc>
        <w:tc>
          <w:tcPr>
            <w:tcW w:w="0" w:type="auto"/>
            <w:vAlign w:val="center"/>
            <w:hideMark/>
          </w:tcPr>
          <w:p w14:paraId="713921B5" w14:textId="77777777" w:rsidR="00E8012E" w:rsidRPr="00D16C98" w:rsidRDefault="00E8012E" w:rsidP="00D16C98">
            <w:pPr>
              <w:jc w:val="center"/>
              <w:rPr>
                <w:rFonts w:ascii="Traditional Arabic" w:hAnsi="Traditional Arabic"/>
                <w:b/>
                <w:bCs/>
              </w:rPr>
            </w:pPr>
            <w:r w:rsidRPr="00D16C98">
              <w:rPr>
                <w:rFonts w:ascii="Traditional Arabic" w:hAnsi="Traditional Arabic"/>
                <w:b/>
                <w:bCs/>
                <w:sz w:val="22"/>
                <w:rtl/>
              </w:rPr>
              <w:t>التكرار</w:t>
            </w:r>
          </w:p>
        </w:tc>
        <w:tc>
          <w:tcPr>
            <w:tcW w:w="0" w:type="auto"/>
            <w:vAlign w:val="center"/>
            <w:hideMark/>
          </w:tcPr>
          <w:p w14:paraId="37CF147D" w14:textId="77777777" w:rsidR="00E8012E" w:rsidRPr="00D16C98" w:rsidRDefault="00E8012E" w:rsidP="00D16C98">
            <w:pPr>
              <w:jc w:val="center"/>
              <w:rPr>
                <w:rFonts w:ascii="Traditional Arabic" w:hAnsi="Traditional Arabic"/>
                <w:b/>
                <w:bCs/>
              </w:rPr>
            </w:pPr>
            <w:r w:rsidRPr="00D16C98">
              <w:rPr>
                <w:rFonts w:ascii="Traditional Arabic" w:hAnsi="Traditional Arabic"/>
                <w:b/>
                <w:bCs/>
                <w:sz w:val="22"/>
                <w:rtl/>
              </w:rPr>
              <w:t>النسبة المئوية</w:t>
            </w:r>
          </w:p>
        </w:tc>
      </w:tr>
      <w:tr w:rsidR="00E8012E" w:rsidRPr="00B31790" w14:paraId="1D01D622" w14:textId="77777777" w:rsidTr="00DE26F5">
        <w:trPr>
          <w:trHeight w:val="586"/>
          <w:tblCellSpacing w:w="15" w:type="dxa"/>
          <w:jc w:val="right"/>
        </w:trPr>
        <w:tc>
          <w:tcPr>
            <w:tcW w:w="0" w:type="auto"/>
            <w:vAlign w:val="center"/>
            <w:hideMark/>
          </w:tcPr>
          <w:p w14:paraId="468F2C55" w14:textId="77777777" w:rsidR="00E8012E" w:rsidRPr="00D16C98" w:rsidRDefault="00E8012E" w:rsidP="00D16C98">
            <w:pPr>
              <w:jc w:val="center"/>
              <w:rPr>
                <w:rFonts w:ascii="Traditional Arabic" w:hAnsi="Traditional Arabic"/>
              </w:rPr>
            </w:pPr>
            <w:r w:rsidRPr="00D16C98">
              <w:rPr>
                <w:rFonts w:ascii="Traditional Arabic" w:hAnsi="Traditional Arabic"/>
                <w:sz w:val="22"/>
                <w:rtl/>
              </w:rPr>
              <w:t>بكالوريوس</w:t>
            </w:r>
          </w:p>
        </w:tc>
        <w:tc>
          <w:tcPr>
            <w:tcW w:w="0" w:type="auto"/>
            <w:vAlign w:val="center"/>
            <w:hideMark/>
          </w:tcPr>
          <w:p w14:paraId="7DA4A140" w14:textId="77777777" w:rsidR="00E8012E" w:rsidRPr="00D16C98" w:rsidRDefault="00E8012E" w:rsidP="00D16C98">
            <w:pPr>
              <w:jc w:val="center"/>
              <w:rPr>
                <w:rFonts w:ascii="Traditional Arabic" w:hAnsi="Traditional Arabic"/>
              </w:rPr>
            </w:pPr>
            <w:r w:rsidRPr="00D16C98">
              <w:rPr>
                <w:rFonts w:ascii="Traditional Arabic" w:hAnsi="Traditional Arabic"/>
                <w:sz w:val="22"/>
              </w:rPr>
              <w:t>34</w:t>
            </w:r>
          </w:p>
        </w:tc>
        <w:tc>
          <w:tcPr>
            <w:tcW w:w="0" w:type="auto"/>
            <w:vAlign w:val="center"/>
            <w:hideMark/>
          </w:tcPr>
          <w:p w14:paraId="2FCB156D" w14:textId="77777777" w:rsidR="00E8012E" w:rsidRPr="00D16C98" w:rsidRDefault="00E8012E" w:rsidP="00D16C98">
            <w:pPr>
              <w:jc w:val="center"/>
              <w:rPr>
                <w:rFonts w:ascii="Traditional Arabic" w:hAnsi="Traditional Arabic"/>
              </w:rPr>
            </w:pPr>
            <w:r w:rsidRPr="00D16C98">
              <w:rPr>
                <w:rFonts w:ascii="Traditional Arabic" w:hAnsi="Traditional Arabic"/>
                <w:sz w:val="22"/>
              </w:rPr>
              <w:t>69.4%</w:t>
            </w:r>
          </w:p>
        </w:tc>
      </w:tr>
      <w:tr w:rsidR="00E8012E" w:rsidRPr="00B31790" w14:paraId="476C7A2E" w14:textId="77777777" w:rsidTr="00DE26F5">
        <w:trPr>
          <w:trHeight w:val="578"/>
          <w:tblCellSpacing w:w="15" w:type="dxa"/>
          <w:jc w:val="right"/>
        </w:trPr>
        <w:tc>
          <w:tcPr>
            <w:tcW w:w="0" w:type="auto"/>
            <w:vAlign w:val="center"/>
            <w:hideMark/>
          </w:tcPr>
          <w:p w14:paraId="6A80A087" w14:textId="77777777" w:rsidR="00E8012E" w:rsidRPr="00D16C98" w:rsidRDefault="00E8012E" w:rsidP="00D16C98">
            <w:pPr>
              <w:jc w:val="center"/>
              <w:rPr>
                <w:rFonts w:ascii="Traditional Arabic" w:hAnsi="Traditional Arabic"/>
              </w:rPr>
            </w:pPr>
            <w:r w:rsidRPr="00D16C98">
              <w:rPr>
                <w:rFonts w:ascii="Traditional Arabic" w:hAnsi="Traditional Arabic"/>
                <w:sz w:val="22"/>
                <w:rtl/>
              </w:rPr>
              <w:t>دراسات عليا</w:t>
            </w:r>
          </w:p>
        </w:tc>
        <w:tc>
          <w:tcPr>
            <w:tcW w:w="0" w:type="auto"/>
            <w:vAlign w:val="center"/>
            <w:hideMark/>
          </w:tcPr>
          <w:p w14:paraId="639B5480" w14:textId="77777777" w:rsidR="00E8012E" w:rsidRPr="00D16C98" w:rsidRDefault="00E8012E" w:rsidP="00D16C98">
            <w:pPr>
              <w:jc w:val="center"/>
              <w:rPr>
                <w:rFonts w:ascii="Traditional Arabic" w:hAnsi="Traditional Arabic"/>
              </w:rPr>
            </w:pPr>
            <w:r w:rsidRPr="00D16C98">
              <w:rPr>
                <w:rFonts w:ascii="Traditional Arabic" w:hAnsi="Traditional Arabic"/>
                <w:sz w:val="22"/>
              </w:rPr>
              <w:t>7</w:t>
            </w:r>
          </w:p>
        </w:tc>
        <w:tc>
          <w:tcPr>
            <w:tcW w:w="0" w:type="auto"/>
            <w:vAlign w:val="center"/>
            <w:hideMark/>
          </w:tcPr>
          <w:p w14:paraId="59059D32" w14:textId="77777777" w:rsidR="00E8012E" w:rsidRPr="00D16C98" w:rsidRDefault="00E8012E" w:rsidP="00D16C98">
            <w:pPr>
              <w:jc w:val="center"/>
              <w:rPr>
                <w:rFonts w:ascii="Traditional Arabic" w:hAnsi="Traditional Arabic"/>
              </w:rPr>
            </w:pPr>
            <w:r w:rsidRPr="00D16C98">
              <w:rPr>
                <w:rFonts w:ascii="Traditional Arabic" w:hAnsi="Traditional Arabic"/>
                <w:sz w:val="22"/>
              </w:rPr>
              <w:t>14.3%</w:t>
            </w:r>
          </w:p>
        </w:tc>
      </w:tr>
      <w:tr w:rsidR="00E8012E" w:rsidRPr="00B31790" w14:paraId="7691937E" w14:textId="77777777" w:rsidTr="00DE26F5">
        <w:trPr>
          <w:trHeight w:val="586"/>
          <w:tblCellSpacing w:w="15" w:type="dxa"/>
          <w:jc w:val="right"/>
        </w:trPr>
        <w:tc>
          <w:tcPr>
            <w:tcW w:w="0" w:type="auto"/>
            <w:vAlign w:val="center"/>
            <w:hideMark/>
          </w:tcPr>
          <w:p w14:paraId="27980995" w14:textId="77777777" w:rsidR="00E8012E" w:rsidRPr="00B31790" w:rsidRDefault="00E8012E" w:rsidP="00D16C98">
            <w:pPr>
              <w:jc w:val="center"/>
            </w:pPr>
            <w:r w:rsidRPr="00B31790">
              <w:rPr>
                <w:sz w:val="22"/>
                <w:rtl/>
              </w:rPr>
              <w:t>دبلوم</w:t>
            </w:r>
          </w:p>
        </w:tc>
        <w:tc>
          <w:tcPr>
            <w:tcW w:w="0" w:type="auto"/>
            <w:vAlign w:val="center"/>
            <w:hideMark/>
          </w:tcPr>
          <w:p w14:paraId="0EB46EED" w14:textId="77777777" w:rsidR="00E8012E" w:rsidRPr="00B31790" w:rsidRDefault="00E8012E" w:rsidP="00D16C98">
            <w:pPr>
              <w:jc w:val="center"/>
            </w:pPr>
            <w:r w:rsidRPr="00B31790">
              <w:rPr>
                <w:sz w:val="22"/>
              </w:rPr>
              <w:t>7</w:t>
            </w:r>
          </w:p>
        </w:tc>
        <w:tc>
          <w:tcPr>
            <w:tcW w:w="0" w:type="auto"/>
            <w:vAlign w:val="center"/>
            <w:hideMark/>
          </w:tcPr>
          <w:p w14:paraId="3B102CC0" w14:textId="77777777" w:rsidR="00E8012E" w:rsidRPr="00B31790" w:rsidRDefault="00E8012E" w:rsidP="00D16C98">
            <w:pPr>
              <w:jc w:val="center"/>
            </w:pPr>
            <w:r w:rsidRPr="00B31790">
              <w:rPr>
                <w:sz w:val="22"/>
              </w:rPr>
              <w:t>14.3%</w:t>
            </w:r>
          </w:p>
        </w:tc>
      </w:tr>
      <w:tr w:rsidR="00E8012E" w:rsidRPr="00B31790" w14:paraId="79E00E0D" w14:textId="77777777" w:rsidTr="00DE26F5">
        <w:trPr>
          <w:trHeight w:val="578"/>
          <w:tblCellSpacing w:w="15" w:type="dxa"/>
          <w:jc w:val="right"/>
        </w:trPr>
        <w:tc>
          <w:tcPr>
            <w:tcW w:w="0" w:type="auto"/>
            <w:vAlign w:val="center"/>
            <w:hideMark/>
          </w:tcPr>
          <w:p w14:paraId="49D44F7F" w14:textId="77777777" w:rsidR="00E8012E" w:rsidRPr="00B31790" w:rsidRDefault="00E8012E" w:rsidP="00D16C98">
            <w:pPr>
              <w:jc w:val="center"/>
            </w:pPr>
            <w:r w:rsidRPr="00B31790">
              <w:rPr>
                <w:sz w:val="22"/>
                <w:rtl/>
              </w:rPr>
              <w:lastRenderedPageBreak/>
              <w:t>ثانوي</w:t>
            </w:r>
          </w:p>
        </w:tc>
        <w:tc>
          <w:tcPr>
            <w:tcW w:w="0" w:type="auto"/>
            <w:vAlign w:val="center"/>
            <w:hideMark/>
          </w:tcPr>
          <w:p w14:paraId="70FA8563" w14:textId="77777777" w:rsidR="00E8012E" w:rsidRPr="00B31790" w:rsidRDefault="00E8012E" w:rsidP="00D16C98">
            <w:pPr>
              <w:jc w:val="center"/>
            </w:pPr>
            <w:r w:rsidRPr="00B31790">
              <w:rPr>
                <w:sz w:val="22"/>
              </w:rPr>
              <w:t>1</w:t>
            </w:r>
          </w:p>
        </w:tc>
        <w:tc>
          <w:tcPr>
            <w:tcW w:w="0" w:type="auto"/>
            <w:vAlign w:val="center"/>
            <w:hideMark/>
          </w:tcPr>
          <w:p w14:paraId="55DC2764" w14:textId="77777777" w:rsidR="00E8012E" w:rsidRPr="00B31790" w:rsidRDefault="00E8012E" w:rsidP="00D16C98">
            <w:pPr>
              <w:jc w:val="center"/>
            </w:pPr>
            <w:r w:rsidRPr="00B31790">
              <w:rPr>
                <w:sz w:val="22"/>
              </w:rPr>
              <w:t>2.0%</w:t>
            </w:r>
          </w:p>
        </w:tc>
      </w:tr>
    </w:tbl>
    <w:p w14:paraId="23880A0D" w14:textId="77777777" w:rsidR="0028012A" w:rsidRPr="0028012A" w:rsidRDefault="0028012A" w:rsidP="0028012A">
      <w:pPr>
        <w:rPr>
          <w:rtl/>
        </w:rPr>
      </w:pPr>
      <w:r w:rsidRPr="0028012A">
        <w:rPr>
          <w:rtl/>
        </w:rPr>
        <w:t xml:space="preserve">المصدر: إعداد الباحث اعتمادًا على بيانات الاستبانة الميدانية، 2025م، </w:t>
      </w:r>
      <w:r w:rsidRPr="0028012A">
        <w:t>N = 49</w:t>
      </w:r>
      <w:r w:rsidRPr="0028012A">
        <w:rPr>
          <w:rtl/>
        </w:rPr>
        <w:t>.</w:t>
      </w:r>
    </w:p>
    <w:p w14:paraId="34F65BFB" w14:textId="77777777" w:rsidR="00E8012E" w:rsidRPr="00B31790" w:rsidRDefault="00E8012E" w:rsidP="00A536F2">
      <w:pPr>
        <w:rPr>
          <w:szCs w:val="28"/>
        </w:rPr>
      </w:pPr>
    </w:p>
    <w:p w14:paraId="6A337C0E" w14:textId="77777777" w:rsidR="00462D1C" w:rsidRPr="00ED5021" w:rsidRDefault="00462D1C" w:rsidP="00B57229">
      <w:pPr>
        <w:pStyle w:val="3"/>
        <w:jc w:val="left"/>
        <w:rPr>
          <w:rtl/>
        </w:rPr>
      </w:pPr>
      <w:bookmarkStart w:id="63" w:name="_Toc231379497"/>
      <w:r w:rsidRPr="00ED5021">
        <w:t xml:space="preserve">4.3.4 </w:t>
      </w:r>
      <w:r w:rsidRPr="00ED5021">
        <w:rPr>
          <w:rtl/>
        </w:rPr>
        <w:t>مدة الخبرة في مراكز الاتصال</w:t>
      </w:r>
      <w:bookmarkEnd w:id="63"/>
    </w:p>
    <w:p w14:paraId="542B170D" w14:textId="77777777" w:rsidR="00AA6118" w:rsidRPr="00B31790" w:rsidRDefault="003D276B" w:rsidP="00A536F2">
      <w:pPr>
        <w:rPr>
          <w:rtl/>
        </w:rPr>
      </w:pPr>
      <w:r w:rsidRPr="00B31790">
        <w:rPr>
          <w:rtl/>
        </w:rPr>
        <w:t>يبين جدول (4.4) أن ما يزيد على نصف أفراد مجتمع الدراسة لديهم خبرة تتجاوز ست سنوات (51%)، في حين بلغت نسبة من تتراوح خبرتهم بين سنة وثلاث سنوات (26.5%)، ومن أربع إلى ست سنوات (18.4%)، أما من تقل خبرتهم عن سنة فبلغت نسبتهم (4.1%).</w:t>
      </w:r>
    </w:p>
    <w:p w14:paraId="14203221" w14:textId="77777777" w:rsidR="003D276B" w:rsidRPr="00B31790" w:rsidRDefault="003D276B" w:rsidP="00A536F2">
      <w:pPr>
        <w:rPr>
          <w:rtl/>
        </w:rPr>
      </w:pPr>
    </w:p>
    <w:p w14:paraId="322FDEC0" w14:textId="77777777" w:rsidR="00AA6118" w:rsidRPr="009A3DA7" w:rsidRDefault="00AA6118" w:rsidP="00A536F2">
      <w:pPr>
        <w:pStyle w:val="CaptionArabic"/>
        <w:bidi/>
        <w:jc w:val="left"/>
        <w:rPr>
          <w:b w:val="0"/>
          <w:bCs/>
          <w:sz w:val="28"/>
          <w:szCs w:val="28"/>
          <w:rtl/>
        </w:rPr>
      </w:pPr>
      <w:bookmarkStart w:id="64" w:name="_Toc231379543"/>
      <w:r w:rsidRPr="009A3DA7">
        <w:rPr>
          <w:b w:val="0"/>
          <w:bCs/>
          <w:sz w:val="28"/>
          <w:szCs w:val="28"/>
          <w:rtl/>
        </w:rPr>
        <w:t>جدول (4.4): توزيع أفراد عينة الدراسة حسب مدة الخبرة في مراكز الاتصال (بيانات الاستبانة، 2025)</w:t>
      </w:r>
      <w:bookmarkEnd w:id="64"/>
    </w:p>
    <w:p w14:paraId="71813F84" w14:textId="77777777" w:rsidR="00E8012E" w:rsidRPr="00B31790" w:rsidRDefault="00E8012E" w:rsidP="00A536F2">
      <w:pPr>
        <w:rPr>
          <w:sz w:val="32"/>
          <w:szCs w:val="32"/>
        </w:rPr>
      </w:pPr>
    </w:p>
    <w:tbl>
      <w:tblPr>
        <w:tblW w:w="6056"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29"/>
        <w:gridCol w:w="1134"/>
        <w:gridCol w:w="1993"/>
      </w:tblGrid>
      <w:tr w:rsidR="00E8012E" w:rsidRPr="00B31790" w14:paraId="49A024FA" w14:textId="77777777" w:rsidTr="00DE26F5">
        <w:trPr>
          <w:trHeight w:val="578"/>
          <w:tblHeader/>
          <w:tblCellSpacing w:w="15" w:type="dxa"/>
          <w:jc w:val="right"/>
        </w:trPr>
        <w:tc>
          <w:tcPr>
            <w:tcW w:w="0" w:type="auto"/>
            <w:vAlign w:val="center"/>
            <w:hideMark/>
          </w:tcPr>
          <w:p w14:paraId="066EAE02" w14:textId="77777777" w:rsidR="00E8012E" w:rsidRPr="00B31790" w:rsidRDefault="00E8012E" w:rsidP="00D16C98">
            <w:pPr>
              <w:jc w:val="center"/>
              <w:rPr>
                <w:b/>
                <w:bCs/>
                <w:rtl/>
              </w:rPr>
            </w:pPr>
            <w:r w:rsidRPr="00B31790">
              <w:rPr>
                <w:b/>
                <w:bCs/>
                <w:sz w:val="22"/>
                <w:rtl/>
              </w:rPr>
              <w:t>مدة الخبرة</w:t>
            </w:r>
          </w:p>
        </w:tc>
        <w:tc>
          <w:tcPr>
            <w:tcW w:w="0" w:type="auto"/>
            <w:vAlign w:val="center"/>
            <w:hideMark/>
          </w:tcPr>
          <w:p w14:paraId="5F162A5D" w14:textId="77777777" w:rsidR="00E8012E" w:rsidRPr="00B31790" w:rsidRDefault="00E8012E" w:rsidP="00D16C98">
            <w:pPr>
              <w:jc w:val="center"/>
              <w:rPr>
                <w:b/>
                <w:bCs/>
              </w:rPr>
            </w:pPr>
            <w:r w:rsidRPr="00B31790">
              <w:rPr>
                <w:b/>
                <w:bCs/>
                <w:sz w:val="22"/>
                <w:rtl/>
              </w:rPr>
              <w:t>التكرار</w:t>
            </w:r>
          </w:p>
        </w:tc>
        <w:tc>
          <w:tcPr>
            <w:tcW w:w="0" w:type="auto"/>
            <w:vAlign w:val="center"/>
            <w:hideMark/>
          </w:tcPr>
          <w:p w14:paraId="70640EFE" w14:textId="77777777" w:rsidR="00E8012E" w:rsidRPr="00B31790" w:rsidRDefault="00E8012E" w:rsidP="00D16C98">
            <w:pPr>
              <w:jc w:val="center"/>
              <w:rPr>
                <w:b/>
                <w:bCs/>
              </w:rPr>
            </w:pPr>
            <w:r w:rsidRPr="00B31790">
              <w:rPr>
                <w:b/>
                <w:bCs/>
                <w:sz w:val="22"/>
                <w:rtl/>
              </w:rPr>
              <w:t>النسبة المئوية</w:t>
            </w:r>
          </w:p>
        </w:tc>
      </w:tr>
      <w:tr w:rsidR="00E8012E" w:rsidRPr="00B31790" w14:paraId="268A4B20" w14:textId="77777777" w:rsidTr="00DE26F5">
        <w:trPr>
          <w:trHeight w:val="570"/>
          <w:tblCellSpacing w:w="15" w:type="dxa"/>
          <w:jc w:val="right"/>
        </w:trPr>
        <w:tc>
          <w:tcPr>
            <w:tcW w:w="0" w:type="auto"/>
            <w:vAlign w:val="center"/>
            <w:hideMark/>
          </w:tcPr>
          <w:p w14:paraId="1FB76AA8" w14:textId="77777777" w:rsidR="00E8012E" w:rsidRPr="00B31790" w:rsidRDefault="00E8012E" w:rsidP="00D16C98">
            <w:pPr>
              <w:jc w:val="center"/>
            </w:pPr>
            <w:r w:rsidRPr="00B31790">
              <w:rPr>
                <w:sz w:val="22"/>
                <w:rtl/>
              </w:rPr>
              <w:t>أكثر من 6 سنوات</w:t>
            </w:r>
          </w:p>
        </w:tc>
        <w:tc>
          <w:tcPr>
            <w:tcW w:w="0" w:type="auto"/>
            <w:vAlign w:val="center"/>
            <w:hideMark/>
          </w:tcPr>
          <w:p w14:paraId="5A836EB8" w14:textId="77777777" w:rsidR="00E8012E" w:rsidRPr="00B31790" w:rsidRDefault="00E8012E" w:rsidP="00D16C98">
            <w:pPr>
              <w:jc w:val="center"/>
            </w:pPr>
            <w:r w:rsidRPr="00B31790">
              <w:rPr>
                <w:sz w:val="22"/>
              </w:rPr>
              <w:t>25</w:t>
            </w:r>
          </w:p>
        </w:tc>
        <w:tc>
          <w:tcPr>
            <w:tcW w:w="0" w:type="auto"/>
            <w:vAlign w:val="center"/>
            <w:hideMark/>
          </w:tcPr>
          <w:p w14:paraId="7F3B71D1" w14:textId="77777777" w:rsidR="00E8012E" w:rsidRPr="00B31790" w:rsidRDefault="00E8012E" w:rsidP="00D16C98">
            <w:pPr>
              <w:jc w:val="center"/>
            </w:pPr>
            <w:r w:rsidRPr="00B31790">
              <w:rPr>
                <w:sz w:val="22"/>
              </w:rPr>
              <w:t>51.0%</w:t>
            </w:r>
          </w:p>
        </w:tc>
      </w:tr>
      <w:tr w:rsidR="00E8012E" w:rsidRPr="00B31790" w14:paraId="6671A01E" w14:textId="77777777" w:rsidTr="00DE26F5">
        <w:trPr>
          <w:trHeight w:val="578"/>
          <w:tblCellSpacing w:w="15" w:type="dxa"/>
          <w:jc w:val="right"/>
        </w:trPr>
        <w:tc>
          <w:tcPr>
            <w:tcW w:w="0" w:type="auto"/>
            <w:vAlign w:val="center"/>
            <w:hideMark/>
          </w:tcPr>
          <w:p w14:paraId="2270C931" w14:textId="77777777" w:rsidR="00E8012E" w:rsidRPr="00B31790" w:rsidRDefault="00E8012E" w:rsidP="00D16C98">
            <w:pPr>
              <w:jc w:val="center"/>
            </w:pPr>
            <w:r w:rsidRPr="00B31790">
              <w:rPr>
                <w:sz w:val="22"/>
                <w:rtl/>
              </w:rPr>
              <w:t>من 1 إلى 3 سنوات</w:t>
            </w:r>
          </w:p>
        </w:tc>
        <w:tc>
          <w:tcPr>
            <w:tcW w:w="0" w:type="auto"/>
            <w:vAlign w:val="center"/>
            <w:hideMark/>
          </w:tcPr>
          <w:p w14:paraId="5BE329FA" w14:textId="77777777" w:rsidR="00E8012E" w:rsidRPr="00B31790" w:rsidRDefault="00E8012E" w:rsidP="00D16C98">
            <w:pPr>
              <w:jc w:val="center"/>
            </w:pPr>
            <w:r w:rsidRPr="00B31790">
              <w:rPr>
                <w:sz w:val="22"/>
              </w:rPr>
              <w:t>13</w:t>
            </w:r>
          </w:p>
        </w:tc>
        <w:tc>
          <w:tcPr>
            <w:tcW w:w="0" w:type="auto"/>
            <w:vAlign w:val="center"/>
            <w:hideMark/>
          </w:tcPr>
          <w:p w14:paraId="34CE391B" w14:textId="77777777" w:rsidR="00E8012E" w:rsidRPr="00B31790" w:rsidRDefault="00E8012E" w:rsidP="00D16C98">
            <w:pPr>
              <w:jc w:val="center"/>
            </w:pPr>
            <w:r w:rsidRPr="00B31790">
              <w:rPr>
                <w:sz w:val="22"/>
              </w:rPr>
              <w:t>26.5%</w:t>
            </w:r>
          </w:p>
        </w:tc>
      </w:tr>
      <w:tr w:rsidR="00E8012E" w:rsidRPr="00B31790" w14:paraId="13E9C429" w14:textId="77777777" w:rsidTr="00DE26F5">
        <w:trPr>
          <w:trHeight w:val="570"/>
          <w:tblCellSpacing w:w="15" w:type="dxa"/>
          <w:jc w:val="right"/>
        </w:trPr>
        <w:tc>
          <w:tcPr>
            <w:tcW w:w="0" w:type="auto"/>
            <w:vAlign w:val="center"/>
            <w:hideMark/>
          </w:tcPr>
          <w:p w14:paraId="30187A89" w14:textId="77777777" w:rsidR="00E8012E" w:rsidRPr="00B31790" w:rsidRDefault="00E8012E" w:rsidP="00D16C98">
            <w:pPr>
              <w:jc w:val="center"/>
            </w:pPr>
            <w:r w:rsidRPr="00B31790">
              <w:rPr>
                <w:sz w:val="22"/>
                <w:rtl/>
              </w:rPr>
              <w:t>من 4 إلى 6 سنوات</w:t>
            </w:r>
          </w:p>
        </w:tc>
        <w:tc>
          <w:tcPr>
            <w:tcW w:w="0" w:type="auto"/>
            <w:vAlign w:val="center"/>
            <w:hideMark/>
          </w:tcPr>
          <w:p w14:paraId="3621B93B" w14:textId="77777777" w:rsidR="00E8012E" w:rsidRPr="00B31790" w:rsidRDefault="00E8012E" w:rsidP="00D16C98">
            <w:pPr>
              <w:jc w:val="center"/>
            </w:pPr>
            <w:r w:rsidRPr="00B31790">
              <w:rPr>
                <w:sz w:val="22"/>
              </w:rPr>
              <w:t>9</w:t>
            </w:r>
          </w:p>
        </w:tc>
        <w:tc>
          <w:tcPr>
            <w:tcW w:w="0" w:type="auto"/>
            <w:vAlign w:val="center"/>
            <w:hideMark/>
          </w:tcPr>
          <w:p w14:paraId="46CBCFA5" w14:textId="77777777" w:rsidR="00E8012E" w:rsidRPr="00B31790" w:rsidRDefault="00E8012E" w:rsidP="00D16C98">
            <w:pPr>
              <w:jc w:val="center"/>
            </w:pPr>
            <w:r w:rsidRPr="00B31790">
              <w:rPr>
                <w:sz w:val="22"/>
              </w:rPr>
              <w:t>18.4%</w:t>
            </w:r>
          </w:p>
        </w:tc>
      </w:tr>
      <w:tr w:rsidR="00E8012E" w:rsidRPr="00B31790" w14:paraId="062C9E11" w14:textId="77777777" w:rsidTr="00DE26F5">
        <w:trPr>
          <w:trHeight w:val="570"/>
          <w:tblCellSpacing w:w="15" w:type="dxa"/>
          <w:jc w:val="right"/>
        </w:trPr>
        <w:tc>
          <w:tcPr>
            <w:tcW w:w="0" w:type="auto"/>
            <w:vAlign w:val="center"/>
            <w:hideMark/>
          </w:tcPr>
          <w:p w14:paraId="0A171CDC" w14:textId="77777777" w:rsidR="00E8012E" w:rsidRPr="00B31790" w:rsidRDefault="00E8012E" w:rsidP="00D16C98">
            <w:pPr>
              <w:jc w:val="center"/>
            </w:pPr>
            <w:r w:rsidRPr="00B31790">
              <w:rPr>
                <w:sz w:val="22"/>
                <w:rtl/>
              </w:rPr>
              <w:t>أقل من سنة</w:t>
            </w:r>
          </w:p>
        </w:tc>
        <w:tc>
          <w:tcPr>
            <w:tcW w:w="0" w:type="auto"/>
            <w:vAlign w:val="center"/>
            <w:hideMark/>
          </w:tcPr>
          <w:p w14:paraId="33BACDBC" w14:textId="77777777" w:rsidR="00E8012E" w:rsidRPr="00B31790" w:rsidRDefault="00E8012E" w:rsidP="00D16C98">
            <w:pPr>
              <w:jc w:val="center"/>
            </w:pPr>
            <w:r w:rsidRPr="00B31790">
              <w:rPr>
                <w:sz w:val="22"/>
              </w:rPr>
              <w:t>2</w:t>
            </w:r>
          </w:p>
        </w:tc>
        <w:tc>
          <w:tcPr>
            <w:tcW w:w="0" w:type="auto"/>
            <w:vAlign w:val="center"/>
            <w:hideMark/>
          </w:tcPr>
          <w:p w14:paraId="20736669" w14:textId="77777777" w:rsidR="00E8012E" w:rsidRPr="00B31790" w:rsidRDefault="00E8012E" w:rsidP="00D16C98">
            <w:pPr>
              <w:jc w:val="center"/>
            </w:pPr>
            <w:r w:rsidRPr="00B31790">
              <w:rPr>
                <w:sz w:val="22"/>
              </w:rPr>
              <w:t>4.1%</w:t>
            </w:r>
          </w:p>
        </w:tc>
      </w:tr>
    </w:tbl>
    <w:p w14:paraId="78B8B66F" w14:textId="77777777" w:rsidR="00AA6118" w:rsidRPr="00DE26F5" w:rsidRDefault="006904E9" w:rsidP="00A536F2">
      <w:pPr>
        <w:rPr>
          <w:szCs w:val="28"/>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613BAC5E" w14:textId="77777777" w:rsidR="00AA6118" w:rsidRPr="00B31790" w:rsidRDefault="00AA6118" w:rsidP="00A536F2">
      <w:pPr>
        <w:rPr>
          <w:szCs w:val="28"/>
        </w:rPr>
      </w:pPr>
    </w:p>
    <w:p w14:paraId="49508FA7" w14:textId="77777777" w:rsidR="00462D1C" w:rsidRPr="00ED5021" w:rsidRDefault="00462D1C" w:rsidP="00B57229">
      <w:pPr>
        <w:pStyle w:val="3"/>
        <w:jc w:val="left"/>
      </w:pPr>
      <w:bookmarkStart w:id="65" w:name="_Toc231379498"/>
      <w:r w:rsidRPr="00ED5021">
        <w:lastRenderedPageBreak/>
        <w:t xml:space="preserve">4.3.5 </w:t>
      </w:r>
      <w:r w:rsidRPr="00ED5021">
        <w:rPr>
          <w:rtl/>
        </w:rPr>
        <w:t>المسمى الوظيفي</w:t>
      </w:r>
      <w:bookmarkEnd w:id="65"/>
    </w:p>
    <w:p w14:paraId="32A3DD06" w14:textId="77777777" w:rsidR="00AA6118" w:rsidRPr="00B31790" w:rsidRDefault="003D276B" w:rsidP="00A536F2">
      <w:pPr>
        <w:rPr>
          <w:rtl/>
        </w:rPr>
      </w:pPr>
      <w:r w:rsidRPr="00B31790">
        <w:rPr>
          <w:rtl/>
        </w:rPr>
        <w:t>تُظهر نتائج جدول (4.5) أن وظيفة "موظف مركز اتصال (استقبال مكالمات/محادثات)" هي الأكثر انتشارًا بنسبة (30.6%)، تليها وظيفة "موظف ضمان جودة (</w:t>
      </w:r>
      <w:r w:rsidRPr="00B31790">
        <w:t>QA</w:t>
      </w:r>
      <w:r w:rsidRPr="00B31790">
        <w:rPr>
          <w:rtl/>
        </w:rPr>
        <w:t>)" بنسبة (16.3%)، ثم وظيفة "مشرف مركز اتصال" بنسبة (12.2%). وتوزعت النسب الباقية على مجموعة من الوظائف الفنية والإدارية الداعمة مثل إدارة التدريب والمعرفة، الدعم الفني، القوى العاملة، والتحصيل، بنسبة لا تتجاوز (2%) لكل منها.</w:t>
      </w:r>
    </w:p>
    <w:p w14:paraId="53630379" w14:textId="77777777" w:rsidR="003D276B" w:rsidRPr="00B31790" w:rsidRDefault="003D276B" w:rsidP="00A536F2">
      <w:pPr>
        <w:rPr>
          <w:rtl/>
        </w:rPr>
      </w:pPr>
    </w:p>
    <w:p w14:paraId="18892010" w14:textId="77777777" w:rsidR="00AA6118" w:rsidRPr="009A3DA7" w:rsidRDefault="00AA6118" w:rsidP="00A536F2">
      <w:pPr>
        <w:pStyle w:val="CaptionArabic"/>
        <w:bidi/>
        <w:jc w:val="left"/>
        <w:rPr>
          <w:b w:val="0"/>
          <w:bCs/>
          <w:sz w:val="28"/>
          <w:szCs w:val="28"/>
          <w:rtl/>
        </w:rPr>
      </w:pPr>
      <w:bookmarkStart w:id="66" w:name="_Toc231379544"/>
      <w:r w:rsidRPr="009A3DA7">
        <w:rPr>
          <w:b w:val="0"/>
          <w:bCs/>
          <w:sz w:val="28"/>
          <w:szCs w:val="28"/>
          <w:rtl/>
        </w:rPr>
        <w:t>جدول (4.5): توزيع أفراد عينة الدراسة حسب المسمى الوظيفي (بيانات الاستبانة، 2025)</w:t>
      </w:r>
      <w:bookmarkEnd w:id="66"/>
    </w:p>
    <w:p w14:paraId="5F9FB6E4" w14:textId="77777777" w:rsidR="00AA6118" w:rsidRPr="00B31790" w:rsidRDefault="00AA6118" w:rsidP="00A536F2">
      <w:pPr>
        <w:rPr>
          <w:rtl/>
        </w:rPr>
      </w:pPr>
    </w:p>
    <w:tbl>
      <w:tblPr>
        <w:tblW w:w="7652"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47"/>
        <w:gridCol w:w="873"/>
        <w:gridCol w:w="1532"/>
      </w:tblGrid>
      <w:tr w:rsidR="00884986" w:rsidRPr="00B31790" w14:paraId="5F6C6E4D" w14:textId="77777777" w:rsidTr="00DE26F5">
        <w:trPr>
          <w:trHeight w:val="682"/>
          <w:tblHeader/>
          <w:tblCellSpacing w:w="15" w:type="dxa"/>
          <w:jc w:val="right"/>
        </w:trPr>
        <w:tc>
          <w:tcPr>
            <w:tcW w:w="0" w:type="auto"/>
            <w:vAlign w:val="center"/>
            <w:hideMark/>
          </w:tcPr>
          <w:p w14:paraId="0D3821B2" w14:textId="77777777" w:rsidR="00884986" w:rsidRPr="00B31790" w:rsidRDefault="00884986" w:rsidP="00D16C98">
            <w:pPr>
              <w:jc w:val="center"/>
              <w:rPr>
                <w:b/>
                <w:bCs/>
              </w:rPr>
            </w:pPr>
            <w:r w:rsidRPr="00B31790">
              <w:rPr>
                <w:b/>
                <w:bCs/>
                <w:color w:val="000000"/>
                <w:sz w:val="22"/>
                <w:rtl/>
              </w:rPr>
              <w:t>المسمى الوظيفي</w:t>
            </w:r>
          </w:p>
        </w:tc>
        <w:tc>
          <w:tcPr>
            <w:tcW w:w="0" w:type="auto"/>
            <w:vAlign w:val="center"/>
            <w:hideMark/>
          </w:tcPr>
          <w:p w14:paraId="3D716D7A" w14:textId="77777777" w:rsidR="00884986" w:rsidRPr="00B31790" w:rsidRDefault="00884986" w:rsidP="00D16C98">
            <w:pPr>
              <w:jc w:val="center"/>
              <w:rPr>
                <w:b/>
                <w:bCs/>
              </w:rPr>
            </w:pPr>
            <w:r w:rsidRPr="00B31790">
              <w:rPr>
                <w:b/>
                <w:bCs/>
                <w:color w:val="000000"/>
                <w:sz w:val="22"/>
                <w:rtl/>
              </w:rPr>
              <w:t>التكرار</w:t>
            </w:r>
          </w:p>
        </w:tc>
        <w:tc>
          <w:tcPr>
            <w:tcW w:w="0" w:type="auto"/>
            <w:vAlign w:val="center"/>
          </w:tcPr>
          <w:p w14:paraId="4381A38F" w14:textId="77777777" w:rsidR="00884986" w:rsidRPr="00B31790" w:rsidRDefault="00884986" w:rsidP="00D16C98">
            <w:pPr>
              <w:jc w:val="center"/>
              <w:rPr>
                <w:b/>
                <w:bCs/>
                <w:rtl/>
              </w:rPr>
            </w:pPr>
            <w:r w:rsidRPr="00B31790">
              <w:rPr>
                <w:b/>
                <w:bCs/>
                <w:color w:val="000000"/>
                <w:sz w:val="22"/>
                <w:rtl/>
              </w:rPr>
              <w:t>النسبة المئوية</w:t>
            </w:r>
          </w:p>
        </w:tc>
      </w:tr>
      <w:tr w:rsidR="00884986" w:rsidRPr="00B31790" w14:paraId="2AF2026F" w14:textId="77777777" w:rsidTr="00DE26F5">
        <w:trPr>
          <w:trHeight w:val="672"/>
          <w:tblCellSpacing w:w="15" w:type="dxa"/>
          <w:jc w:val="right"/>
        </w:trPr>
        <w:tc>
          <w:tcPr>
            <w:tcW w:w="0" w:type="auto"/>
            <w:vAlign w:val="center"/>
            <w:hideMark/>
          </w:tcPr>
          <w:p w14:paraId="5DD07981" w14:textId="77777777" w:rsidR="00884986" w:rsidRPr="00B31790" w:rsidRDefault="00884986" w:rsidP="00D16C98">
            <w:pPr>
              <w:jc w:val="center"/>
              <w:rPr>
                <w:rtl/>
              </w:rPr>
            </w:pPr>
            <w:r w:rsidRPr="00B31790">
              <w:rPr>
                <w:color w:val="000000"/>
                <w:sz w:val="22"/>
                <w:rtl/>
              </w:rPr>
              <w:t>موظف مركز اتصال (استقبال مكالمات/محادثات)</w:t>
            </w:r>
          </w:p>
        </w:tc>
        <w:tc>
          <w:tcPr>
            <w:tcW w:w="0" w:type="auto"/>
            <w:vAlign w:val="center"/>
            <w:hideMark/>
          </w:tcPr>
          <w:p w14:paraId="21D23B88" w14:textId="77777777" w:rsidR="00884986" w:rsidRPr="00B31790" w:rsidRDefault="00884986" w:rsidP="00D16C98">
            <w:pPr>
              <w:jc w:val="center"/>
            </w:pPr>
            <w:r w:rsidRPr="00B31790">
              <w:rPr>
                <w:color w:val="000000"/>
                <w:sz w:val="22"/>
              </w:rPr>
              <w:t>15</w:t>
            </w:r>
          </w:p>
        </w:tc>
        <w:tc>
          <w:tcPr>
            <w:tcW w:w="0" w:type="auto"/>
            <w:vAlign w:val="center"/>
          </w:tcPr>
          <w:p w14:paraId="194298F1" w14:textId="77777777" w:rsidR="00884986" w:rsidRPr="00B31790" w:rsidRDefault="00884986" w:rsidP="00D16C98">
            <w:pPr>
              <w:jc w:val="center"/>
              <w:rPr>
                <w:rtl/>
              </w:rPr>
            </w:pPr>
            <w:r w:rsidRPr="00B31790">
              <w:rPr>
                <w:color w:val="000000"/>
                <w:sz w:val="22"/>
              </w:rPr>
              <w:t>30.60%</w:t>
            </w:r>
          </w:p>
        </w:tc>
      </w:tr>
      <w:tr w:rsidR="00884986" w:rsidRPr="00B31790" w14:paraId="16A575F2" w14:textId="77777777" w:rsidTr="00DE26F5">
        <w:trPr>
          <w:trHeight w:val="682"/>
          <w:tblCellSpacing w:w="15" w:type="dxa"/>
          <w:jc w:val="right"/>
        </w:trPr>
        <w:tc>
          <w:tcPr>
            <w:tcW w:w="0" w:type="auto"/>
            <w:vAlign w:val="center"/>
            <w:hideMark/>
          </w:tcPr>
          <w:p w14:paraId="21542E99" w14:textId="77777777" w:rsidR="00884986" w:rsidRPr="00B31790" w:rsidRDefault="00884986" w:rsidP="00D16C98">
            <w:pPr>
              <w:jc w:val="center"/>
            </w:pPr>
            <w:r w:rsidRPr="00B31790">
              <w:rPr>
                <w:color w:val="000000"/>
                <w:sz w:val="22"/>
                <w:rtl/>
              </w:rPr>
              <w:t xml:space="preserve">موظف ضمان جودة </w:t>
            </w:r>
            <w:r w:rsidRPr="00B31790">
              <w:rPr>
                <w:color w:val="000000"/>
                <w:sz w:val="22"/>
              </w:rPr>
              <w:t>QA</w:t>
            </w:r>
          </w:p>
        </w:tc>
        <w:tc>
          <w:tcPr>
            <w:tcW w:w="0" w:type="auto"/>
            <w:vAlign w:val="center"/>
            <w:hideMark/>
          </w:tcPr>
          <w:p w14:paraId="358C67FE" w14:textId="77777777" w:rsidR="00884986" w:rsidRPr="00B31790" w:rsidRDefault="00884986" w:rsidP="00D16C98">
            <w:pPr>
              <w:jc w:val="center"/>
              <w:rPr>
                <w:rtl/>
              </w:rPr>
            </w:pPr>
            <w:r w:rsidRPr="00B31790">
              <w:rPr>
                <w:color w:val="000000"/>
                <w:sz w:val="22"/>
              </w:rPr>
              <w:t>8</w:t>
            </w:r>
          </w:p>
        </w:tc>
        <w:tc>
          <w:tcPr>
            <w:tcW w:w="0" w:type="auto"/>
            <w:vAlign w:val="center"/>
          </w:tcPr>
          <w:p w14:paraId="667E4EE4" w14:textId="77777777" w:rsidR="00884986" w:rsidRPr="00B31790" w:rsidRDefault="00884986" w:rsidP="00D16C98">
            <w:pPr>
              <w:jc w:val="center"/>
              <w:rPr>
                <w:rtl/>
              </w:rPr>
            </w:pPr>
            <w:r w:rsidRPr="00B31790">
              <w:rPr>
                <w:color w:val="000000"/>
                <w:sz w:val="22"/>
              </w:rPr>
              <w:t>16.30%</w:t>
            </w:r>
          </w:p>
        </w:tc>
      </w:tr>
      <w:tr w:rsidR="00884986" w:rsidRPr="00B31790" w14:paraId="44605B9E" w14:textId="77777777" w:rsidTr="00DE26F5">
        <w:trPr>
          <w:trHeight w:val="672"/>
          <w:tblCellSpacing w:w="15" w:type="dxa"/>
          <w:jc w:val="right"/>
        </w:trPr>
        <w:tc>
          <w:tcPr>
            <w:tcW w:w="0" w:type="auto"/>
            <w:vAlign w:val="center"/>
            <w:hideMark/>
          </w:tcPr>
          <w:p w14:paraId="64AA74B7" w14:textId="77777777" w:rsidR="00884986" w:rsidRPr="00B31790" w:rsidRDefault="00884986" w:rsidP="00D16C98">
            <w:pPr>
              <w:jc w:val="center"/>
            </w:pPr>
            <w:r w:rsidRPr="00B31790">
              <w:rPr>
                <w:color w:val="000000"/>
                <w:sz w:val="22"/>
                <w:rtl/>
              </w:rPr>
              <w:t>مشرف مركز اتصال</w:t>
            </w:r>
          </w:p>
        </w:tc>
        <w:tc>
          <w:tcPr>
            <w:tcW w:w="0" w:type="auto"/>
            <w:vAlign w:val="center"/>
            <w:hideMark/>
          </w:tcPr>
          <w:p w14:paraId="7A4C8C55" w14:textId="77777777" w:rsidR="00884986" w:rsidRPr="00B31790" w:rsidRDefault="00884986" w:rsidP="00D16C98">
            <w:pPr>
              <w:jc w:val="center"/>
              <w:rPr>
                <w:rtl/>
              </w:rPr>
            </w:pPr>
            <w:r w:rsidRPr="00B31790">
              <w:rPr>
                <w:color w:val="000000"/>
                <w:sz w:val="22"/>
              </w:rPr>
              <w:t>6</w:t>
            </w:r>
          </w:p>
        </w:tc>
        <w:tc>
          <w:tcPr>
            <w:tcW w:w="0" w:type="auto"/>
            <w:vAlign w:val="center"/>
          </w:tcPr>
          <w:p w14:paraId="65B0A2BF" w14:textId="77777777" w:rsidR="00884986" w:rsidRPr="00B31790" w:rsidRDefault="00884986" w:rsidP="00D16C98">
            <w:pPr>
              <w:jc w:val="center"/>
              <w:rPr>
                <w:rtl/>
              </w:rPr>
            </w:pPr>
            <w:r w:rsidRPr="00B31790">
              <w:rPr>
                <w:color w:val="000000"/>
                <w:sz w:val="22"/>
              </w:rPr>
              <w:t>12.20%</w:t>
            </w:r>
          </w:p>
        </w:tc>
      </w:tr>
      <w:tr w:rsidR="00884986" w:rsidRPr="00B31790" w14:paraId="0F12D061" w14:textId="77777777" w:rsidTr="00DE26F5">
        <w:trPr>
          <w:trHeight w:val="672"/>
          <w:tblCellSpacing w:w="15" w:type="dxa"/>
          <w:jc w:val="right"/>
        </w:trPr>
        <w:tc>
          <w:tcPr>
            <w:tcW w:w="0" w:type="auto"/>
            <w:vAlign w:val="center"/>
            <w:hideMark/>
          </w:tcPr>
          <w:p w14:paraId="3FA79B42" w14:textId="77777777" w:rsidR="00884986" w:rsidRPr="00B31790" w:rsidRDefault="00884986" w:rsidP="00D16C98">
            <w:pPr>
              <w:jc w:val="center"/>
            </w:pPr>
            <w:r w:rsidRPr="00B31790">
              <w:rPr>
                <w:color w:val="000000"/>
                <w:sz w:val="22"/>
                <w:rtl/>
              </w:rPr>
              <w:t>مسميات وظيفية أخرى</w:t>
            </w:r>
          </w:p>
        </w:tc>
        <w:tc>
          <w:tcPr>
            <w:tcW w:w="0" w:type="auto"/>
            <w:vAlign w:val="center"/>
            <w:hideMark/>
          </w:tcPr>
          <w:p w14:paraId="1BFC0B2B" w14:textId="77777777" w:rsidR="00884986" w:rsidRPr="00B31790" w:rsidRDefault="00884986" w:rsidP="00D16C98">
            <w:pPr>
              <w:jc w:val="center"/>
            </w:pPr>
            <w:r w:rsidRPr="00B31790">
              <w:rPr>
                <w:color w:val="000000"/>
                <w:sz w:val="22"/>
              </w:rPr>
              <w:t>20</w:t>
            </w:r>
          </w:p>
        </w:tc>
        <w:tc>
          <w:tcPr>
            <w:tcW w:w="0" w:type="auto"/>
            <w:vAlign w:val="center"/>
          </w:tcPr>
          <w:p w14:paraId="2F454272" w14:textId="77777777" w:rsidR="00884986" w:rsidRPr="00B31790" w:rsidRDefault="00884986" w:rsidP="00D16C98">
            <w:pPr>
              <w:jc w:val="center"/>
              <w:rPr>
                <w:rtl/>
              </w:rPr>
            </w:pPr>
            <w:r w:rsidRPr="00B31790">
              <w:rPr>
                <w:color w:val="000000"/>
                <w:sz w:val="22"/>
              </w:rPr>
              <w:t>40.90%</w:t>
            </w:r>
          </w:p>
        </w:tc>
      </w:tr>
    </w:tbl>
    <w:p w14:paraId="5FD0DF38" w14:textId="77777777" w:rsidR="00AA6118" w:rsidRPr="00DE26F5" w:rsidRDefault="006904E9" w:rsidP="00A536F2">
      <w:pPr>
        <w:rPr>
          <w:szCs w:val="28"/>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6B105A35" w14:textId="77777777" w:rsidR="00A25BBA" w:rsidRPr="00B31790" w:rsidRDefault="00A25BBA" w:rsidP="00A536F2">
      <w:pPr>
        <w:rPr>
          <w:szCs w:val="28"/>
          <w:rtl/>
        </w:rPr>
      </w:pPr>
    </w:p>
    <w:p w14:paraId="6D618E8C" w14:textId="77777777" w:rsidR="00AA6118" w:rsidRPr="00B31790" w:rsidRDefault="00AA6118" w:rsidP="00A536F2">
      <w:pPr>
        <w:rPr>
          <w:szCs w:val="28"/>
          <w:rtl/>
        </w:rPr>
      </w:pPr>
      <w:r w:rsidRPr="00B31790">
        <w:rPr>
          <w:szCs w:val="28"/>
          <w:rtl/>
        </w:rPr>
        <w:t>* تشمل المسميات الوظيفية الأخرى: إدارة التدريب والمعرفة، الدعم الفني، القوى العاملة، التحصيل، وغيرها من الوظائف الداعمة</w:t>
      </w:r>
      <w:r w:rsidR="00A25BBA" w:rsidRPr="00B31790">
        <w:rPr>
          <w:szCs w:val="28"/>
          <w:rtl/>
        </w:rPr>
        <w:t>.</w:t>
      </w:r>
    </w:p>
    <w:p w14:paraId="52A69542" w14:textId="77777777" w:rsidR="00884986" w:rsidRPr="00B31790" w:rsidRDefault="00884986" w:rsidP="00A536F2">
      <w:pPr>
        <w:rPr>
          <w:rtl/>
        </w:rPr>
      </w:pPr>
    </w:p>
    <w:p w14:paraId="5BB8DD51" w14:textId="77777777" w:rsidR="00E8012E" w:rsidRPr="00B31790" w:rsidRDefault="00E8012E" w:rsidP="00A536F2">
      <w:pPr>
        <w:rPr>
          <w:szCs w:val="28"/>
        </w:rPr>
      </w:pPr>
    </w:p>
    <w:p w14:paraId="5E0F4C2F" w14:textId="77777777" w:rsidR="00884986" w:rsidRPr="00ED5021" w:rsidRDefault="00884986" w:rsidP="00B57229">
      <w:pPr>
        <w:pStyle w:val="3"/>
        <w:jc w:val="left"/>
        <w:rPr>
          <w:rtl/>
        </w:rPr>
      </w:pPr>
      <w:bookmarkStart w:id="67" w:name="_Toc231379499"/>
      <w:r w:rsidRPr="00ED5021">
        <w:rPr>
          <w:rtl/>
        </w:rPr>
        <w:lastRenderedPageBreak/>
        <w:t>4.3.6 طبيعة الدور في التواصل مع العملاء</w:t>
      </w:r>
      <w:bookmarkEnd w:id="67"/>
    </w:p>
    <w:p w14:paraId="0BEA8629" w14:textId="77777777" w:rsidR="003D276B" w:rsidRPr="00B31790" w:rsidRDefault="003D276B" w:rsidP="00A536F2">
      <w:pPr>
        <w:rPr>
          <w:rtl/>
        </w:rPr>
      </w:pPr>
      <w:r w:rsidRPr="00B31790">
        <w:rPr>
          <w:rtl/>
        </w:rPr>
        <w:t>يبين جدول (4.6) أن 61.2% من أفراد مجتمع الدراسة يتعاملون مع العملاء بشكل مباشر عبر المكالمات أو المحادثات، في حين بلغت نسبة من يقدمون دعمًا غير مباشر (فني أو تشغيلي) (38.8%).</w:t>
      </w:r>
    </w:p>
    <w:p w14:paraId="3F2999A1" w14:textId="77777777" w:rsidR="003D276B" w:rsidRPr="00B31790" w:rsidRDefault="003D276B" w:rsidP="00A536F2">
      <w:pPr>
        <w:rPr>
          <w:rtl/>
        </w:rPr>
      </w:pPr>
    </w:p>
    <w:p w14:paraId="39F77AF3" w14:textId="77777777" w:rsidR="00884986" w:rsidRPr="009A3DA7" w:rsidRDefault="00884986" w:rsidP="00A536F2">
      <w:pPr>
        <w:pStyle w:val="CaptionArabic"/>
        <w:bidi/>
        <w:jc w:val="left"/>
        <w:rPr>
          <w:b w:val="0"/>
          <w:bCs/>
          <w:sz w:val="28"/>
          <w:szCs w:val="28"/>
          <w:rtl/>
        </w:rPr>
      </w:pPr>
      <w:bookmarkStart w:id="68" w:name="_Toc231379545"/>
      <w:r w:rsidRPr="009A3DA7">
        <w:rPr>
          <w:b w:val="0"/>
          <w:bCs/>
          <w:sz w:val="28"/>
          <w:szCs w:val="28"/>
          <w:rtl/>
        </w:rPr>
        <w:t>جدول (4.6): توزيع أفراد عينة الدراسة حسب طبيعة الدور في التواصل مع العملاء (بيانات الاستبانة، 2025)</w:t>
      </w:r>
      <w:bookmarkEnd w:id="68"/>
    </w:p>
    <w:p w14:paraId="66347E5D" w14:textId="77777777" w:rsidR="00E8012E" w:rsidRPr="00B31790" w:rsidRDefault="00E8012E" w:rsidP="00A536F2">
      <w:pPr>
        <w:rPr>
          <w:sz w:val="32"/>
          <w:szCs w:val="32"/>
        </w:rPr>
      </w:pPr>
    </w:p>
    <w:tbl>
      <w:tblPr>
        <w:tblW w:w="6009"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64"/>
        <w:gridCol w:w="996"/>
        <w:gridCol w:w="1749"/>
      </w:tblGrid>
      <w:tr w:rsidR="00E8012E" w:rsidRPr="00B31790" w14:paraId="273E3F4C" w14:textId="77777777" w:rsidTr="00DE26F5">
        <w:trPr>
          <w:trHeight w:val="572"/>
          <w:tblHeader/>
          <w:tblCellSpacing w:w="15" w:type="dxa"/>
          <w:jc w:val="right"/>
        </w:trPr>
        <w:tc>
          <w:tcPr>
            <w:tcW w:w="0" w:type="auto"/>
            <w:vAlign w:val="center"/>
            <w:hideMark/>
          </w:tcPr>
          <w:p w14:paraId="06E09792" w14:textId="77777777" w:rsidR="00E8012E" w:rsidRPr="00B31790" w:rsidRDefault="00E8012E" w:rsidP="00D16C98">
            <w:pPr>
              <w:jc w:val="center"/>
              <w:rPr>
                <w:b/>
                <w:bCs/>
              </w:rPr>
            </w:pPr>
            <w:r w:rsidRPr="00B31790">
              <w:rPr>
                <w:b/>
                <w:bCs/>
                <w:sz w:val="22"/>
                <w:rtl/>
              </w:rPr>
              <w:t>طبيعة الدور</w:t>
            </w:r>
          </w:p>
        </w:tc>
        <w:tc>
          <w:tcPr>
            <w:tcW w:w="0" w:type="auto"/>
            <w:vAlign w:val="center"/>
            <w:hideMark/>
          </w:tcPr>
          <w:p w14:paraId="71237116" w14:textId="77777777" w:rsidR="00E8012E" w:rsidRPr="00B31790" w:rsidRDefault="00E8012E" w:rsidP="00D16C98">
            <w:pPr>
              <w:jc w:val="center"/>
              <w:rPr>
                <w:b/>
                <w:bCs/>
              </w:rPr>
            </w:pPr>
            <w:r w:rsidRPr="00B31790">
              <w:rPr>
                <w:b/>
                <w:bCs/>
                <w:sz w:val="22"/>
                <w:rtl/>
              </w:rPr>
              <w:t>التكرار</w:t>
            </w:r>
          </w:p>
        </w:tc>
        <w:tc>
          <w:tcPr>
            <w:tcW w:w="0" w:type="auto"/>
            <w:vAlign w:val="center"/>
            <w:hideMark/>
          </w:tcPr>
          <w:p w14:paraId="77B649E8" w14:textId="77777777" w:rsidR="00E8012E" w:rsidRPr="00B31790" w:rsidRDefault="00E8012E" w:rsidP="00D16C98">
            <w:pPr>
              <w:jc w:val="center"/>
              <w:rPr>
                <w:b/>
                <w:bCs/>
              </w:rPr>
            </w:pPr>
            <w:r w:rsidRPr="00B31790">
              <w:rPr>
                <w:b/>
                <w:bCs/>
                <w:sz w:val="22"/>
                <w:rtl/>
              </w:rPr>
              <w:t>النسبة المئوية</w:t>
            </w:r>
          </w:p>
        </w:tc>
      </w:tr>
      <w:tr w:rsidR="00E8012E" w:rsidRPr="00B31790" w14:paraId="451916F4" w14:textId="77777777" w:rsidTr="00DE26F5">
        <w:trPr>
          <w:trHeight w:val="572"/>
          <w:tblCellSpacing w:w="15" w:type="dxa"/>
          <w:jc w:val="right"/>
        </w:trPr>
        <w:tc>
          <w:tcPr>
            <w:tcW w:w="0" w:type="auto"/>
            <w:vAlign w:val="center"/>
            <w:hideMark/>
          </w:tcPr>
          <w:p w14:paraId="1A0EFD62" w14:textId="77777777" w:rsidR="00E8012E" w:rsidRPr="00B31790" w:rsidRDefault="00E8012E" w:rsidP="00D16C98">
            <w:pPr>
              <w:jc w:val="center"/>
            </w:pPr>
            <w:r w:rsidRPr="00B31790">
              <w:rPr>
                <w:sz w:val="22"/>
                <w:rtl/>
              </w:rPr>
              <w:t>التعامل المباشر مع العملاء</w:t>
            </w:r>
          </w:p>
        </w:tc>
        <w:tc>
          <w:tcPr>
            <w:tcW w:w="0" w:type="auto"/>
            <w:vAlign w:val="center"/>
            <w:hideMark/>
          </w:tcPr>
          <w:p w14:paraId="4C1B69F9" w14:textId="77777777" w:rsidR="00E8012E" w:rsidRPr="00B31790" w:rsidRDefault="00E8012E" w:rsidP="00D16C98">
            <w:pPr>
              <w:jc w:val="center"/>
            </w:pPr>
            <w:r w:rsidRPr="00B31790">
              <w:rPr>
                <w:sz w:val="22"/>
              </w:rPr>
              <w:t>30</w:t>
            </w:r>
          </w:p>
        </w:tc>
        <w:tc>
          <w:tcPr>
            <w:tcW w:w="0" w:type="auto"/>
            <w:vAlign w:val="center"/>
            <w:hideMark/>
          </w:tcPr>
          <w:p w14:paraId="52BD5956" w14:textId="77777777" w:rsidR="00E8012E" w:rsidRPr="00B31790" w:rsidRDefault="00E8012E" w:rsidP="00D16C98">
            <w:pPr>
              <w:jc w:val="center"/>
            </w:pPr>
            <w:r w:rsidRPr="00B31790">
              <w:rPr>
                <w:sz w:val="22"/>
              </w:rPr>
              <w:t>61.2%</w:t>
            </w:r>
          </w:p>
        </w:tc>
      </w:tr>
      <w:tr w:rsidR="00E8012E" w:rsidRPr="00B31790" w14:paraId="140EF3A5" w14:textId="77777777" w:rsidTr="00DE26F5">
        <w:trPr>
          <w:trHeight w:val="564"/>
          <w:tblCellSpacing w:w="15" w:type="dxa"/>
          <w:jc w:val="right"/>
        </w:trPr>
        <w:tc>
          <w:tcPr>
            <w:tcW w:w="0" w:type="auto"/>
            <w:vAlign w:val="center"/>
            <w:hideMark/>
          </w:tcPr>
          <w:p w14:paraId="6E9258E4" w14:textId="77777777" w:rsidR="00E8012E" w:rsidRPr="00B31790" w:rsidRDefault="00E8012E" w:rsidP="00D16C98">
            <w:pPr>
              <w:jc w:val="center"/>
            </w:pPr>
            <w:r w:rsidRPr="00B31790">
              <w:rPr>
                <w:sz w:val="22"/>
                <w:rtl/>
              </w:rPr>
              <w:t>الدعم غير المباشر للعملاء</w:t>
            </w:r>
          </w:p>
        </w:tc>
        <w:tc>
          <w:tcPr>
            <w:tcW w:w="0" w:type="auto"/>
            <w:vAlign w:val="center"/>
            <w:hideMark/>
          </w:tcPr>
          <w:p w14:paraId="7F692340" w14:textId="77777777" w:rsidR="00E8012E" w:rsidRPr="00B31790" w:rsidRDefault="00E8012E" w:rsidP="00D16C98">
            <w:pPr>
              <w:jc w:val="center"/>
            </w:pPr>
            <w:r w:rsidRPr="00B31790">
              <w:rPr>
                <w:sz w:val="22"/>
              </w:rPr>
              <w:t>19</w:t>
            </w:r>
          </w:p>
        </w:tc>
        <w:tc>
          <w:tcPr>
            <w:tcW w:w="0" w:type="auto"/>
            <w:vAlign w:val="center"/>
            <w:hideMark/>
          </w:tcPr>
          <w:p w14:paraId="7F7A5B56" w14:textId="77777777" w:rsidR="00E8012E" w:rsidRPr="00B31790" w:rsidRDefault="00E8012E" w:rsidP="00D16C98">
            <w:pPr>
              <w:jc w:val="center"/>
            </w:pPr>
            <w:r w:rsidRPr="00B31790">
              <w:rPr>
                <w:sz w:val="22"/>
              </w:rPr>
              <w:t>38.8%</w:t>
            </w:r>
          </w:p>
        </w:tc>
      </w:tr>
    </w:tbl>
    <w:p w14:paraId="1CA5CF18" w14:textId="77777777" w:rsidR="00884986" w:rsidRDefault="006904E9" w:rsidP="00A536F2">
      <w:pPr>
        <w:rPr>
          <w:szCs w:val="28"/>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20069081" w14:textId="77777777" w:rsidR="006904E9" w:rsidRPr="00DE26F5" w:rsidRDefault="006904E9" w:rsidP="00A536F2">
      <w:pPr>
        <w:rPr>
          <w:szCs w:val="28"/>
        </w:rPr>
      </w:pPr>
    </w:p>
    <w:p w14:paraId="36E274F6" w14:textId="77777777" w:rsidR="00462D1C" w:rsidRPr="00ED5021" w:rsidRDefault="00462D1C" w:rsidP="00B57229">
      <w:pPr>
        <w:pStyle w:val="3"/>
        <w:jc w:val="left"/>
        <w:rPr>
          <w:rtl/>
        </w:rPr>
      </w:pPr>
      <w:bookmarkStart w:id="69" w:name="_Toc231379500"/>
      <w:r w:rsidRPr="00ED5021">
        <w:t xml:space="preserve">4.3.7 </w:t>
      </w:r>
      <w:r w:rsidRPr="00ED5021">
        <w:rPr>
          <w:rtl/>
        </w:rPr>
        <w:t>عدد أيام العمل عن بُعد أسبوعيًا</w:t>
      </w:r>
      <w:bookmarkEnd w:id="69"/>
    </w:p>
    <w:p w14:paraId="28ADE1E0" w14:textId="77777777" w:rsidR="003D276B" w:rsidRPr="00B31790" w:rsidRDefault="003D276B" w:rsidP="00A536F2">
      <w:pPr>
        <w:rPr>
          <w:rtl/>
        </w:rPr>
      </w:pPr>
      <w:r w:rsidRPr="00B31790">
        <w:rPr>
          <w:rtl/>
        </w:rPr>
        <w:t>يوضح جدول (4.7) أن أكثر من ثلث مجتمع الدراسة (38.8%) يعملون عن بُعد بمعدل يوم إلى يومين أسبوعيًا، في حين بلغت نسبة من يعملون عن بُعد من ثلاثة إلى أربعة أيام أسبوعيًا (26.5%)، ومن يعملون حضوريًا بالكامل (24.5%)، بينما بلغت نسبة من يعملون عن بُعد كليًا (10.2%).</w:t>
      </w:r>
    </w:p>
    <w:p w14:paraId="31BF266B" w14:textId="77777777" w:rsidR="003D276B" w:rsidRPr="00B31790" w:rsidRDefault="003D276B" w:rsidP="00A536F2">
      <w:pPr>
        <w:rPr>
          <w:rtl/>
        </w:rPr>
      </w:pPr>
    </w:p>
    <w:p w14:paraId="0D319AC2" w14:textId="77777777" w:rsidR="00884986" w:rsidRPr="009A3DA7" w:rsidRDefault="00884986" w:rsidP="00A536F2">
      <w:pPr>
        <w:pStyle w:val="CaptionArabic"/>
        <w:bidi/>
        <w:jc w:val="left"/>
        <w:rPr>
          <w:b w:val="0"/>
          <w:bCs/>
          <w:sz w:val="28"/>
          <w:szCs w:val="28"/>
          <w:rtl/>
        </w:rPr>
      </w:pPr>
      <w:bookmarkStart w:id="70" w:name="_Toc231379546"/>
      <w:r w:rsidRPr="009A3DA7">
        <w:rPr>
          <w:b w:val="0"/>
          <w:bCs/>
          <w:sz w:val="28"/>
          <w:szCs w:val="28"/>
          <w:rtl/>
        </w:rPr>
        <w:t>جدول (4.7): توزيع أفراد عينة الدراسة حسب عدد أيام العمل عن بُعد أسبوعيًا (بيانات الاستبانة، 2025)</w:t>
      </w:r>
      <w:bookmarkEnd w:id="70"/>
    </w:p>
    <w:p w14:paraId="430ACDAF" w14:textId="77777777" w:rsidR="00E8012E" w:rsidRPr="00B31790" w:rsidRDefault="00E8012E" w:rsidP="00A536F2">
      <w:pPr>
        <w:rPr>
          <w:sz w:val="32"/>
          <w:szCs w:val="32"/>
        </w:rPr>
      </w:pPr>
    </w:p>
    <w:tbl>
      <w:tblPr>
        <w:tblW w:w="5542"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16"/>
        <w:gridCol w:w="989"/>
        <w:gridCol w:w="1737"/>
      </w:tblGrid>
      <w:tr w:rsidR="00E8012E" w:rsidRPr="00B31790" w14:paraId="06CBA1EA" w14:textId="77777777" w:rsidTr="00DE26F5">
        <w:trPr>
          <w:trHeight w:val="583"/>
          <w:tblHeader/>
          <w:tblCellSpacing w:w="15" w:type="dxa"/>
          <w:jc w:val="right"/>
        </w:trPr>
        <w:tc>
          <w:tcPr>
            <w:tcW w:w="0" w:type="auto"/>
            <w:vAlign w:val="center"/>
            <w:hideMark/>
          </w:tcPr>
          <w:p w14:paraId="108177D0" w14:textId="77777777" w:rsidR="00E8012E" w:rsidRPr="00B31790" w:rsidRDefault="00E8012E" w:rsidP="00D16C98">
            <w:pPr>
              <w:jc w:val="center"/>
              <w:rPr>
                <w:b/>
                <w:bCs/>
              </w:rPr>
            </w:pPr>
            <w:r w:rsidRPr="00B31790">
              <w:rPr>
                <w:b/>
                <w:bCs/>
                <w:sz w:val="22"/>
                <w:rtl/>
              </w:rPr>
              <w:lastRenderedPageBreak/>
              <w:t>عدد الأيام</w:t>
            </w:r>
          </w:p>
        </w:tc>
        <w:tc>
          <w:tcPr>
            <w:tcW w:w="0" w:type="auto"/>
            <w:vAlign w:val="center"/>
            <w:hideMark/>
          </w:tcPr>
          <w:p w14:paraId="51DE13BE" w14:textId="77777777" w:rsidR="00E8012E" w:rsidRPr="00B31790" w:rsidRDefault="00E8012E" w:rsidP="00D16C98">
            <w:pPr>
              <w:jc w:val="center"/>
              <w:rPr>
                <w:b/>
                <w:bCs/>
              </w:rPr>
            </w:pPr>
            <w:r w:rsidRPr="00B31790">
              <w:rPr>
                <w:b/>
                <w:bCs/>
                <w:sz w:val="22"/>
                <w:rtl/>
              </w:rPr>
              <w:t>التكرار</w:t>
            </w:r>
          </w:p>
        </w:tc>
        <w:tc>
          <w:tcPr>
            <w:tcW w:w="0" w:type="auto"/>
            <w:vAlign w:val="center"/>
            <w:hideMark/>
          </w:tcPr>
          <w:p w14:paraId="4FA84E2B" w14:textId="77777777" w:rsidR="00E8012E" w:rsidRPr="00B31790" w:rsidRDefault="00E8012E" w:rsidP="00D16C98">
            <w:pPr>
              <w:jc w:val="center"/>
              <w:rPr>
                <w:b/>
                <w:bCs/>
              </w:rPr>
            </w:pPr>
            <w:r w:rsidRPr="00B31790">
              <w:rPr>
                <w:b/>
                <w:bCs/>
                <w:sz w:val="22"/>
                <w:rtl/>
              </w:rPr>
              <w:t>النسبة المئوية</w:t>
            </w:r>
          </w:p>
        </w:tc>
      </w:tr>
      <w:tr w:rsidR="00E8012E" w:rsidRPr="00B31790" w14:paraId="3C0EA640" w14:textId="77777777" w:rsidTr="00DE26F5">
        <w:trPr>
          <w:trHeight w:val="583"/>
          <w:tblCellSpacing w:w="15" w:type="dxa"/>
          <w:jc w:val="right"/>
        </w:trPr>
        <w:tc>
          <w:tcPr>
            <w:tcW w:w="0" w:type="auto"/>
            <w:vAlign w:val="center"/>
            <w:hideMark/>
          </w:tcPr>
          <w:p w14:paraId="4D0F3CC3" w14:textId="77777777" w:rsidR="00E8012E" w:rsidRPr="00B31790" w:rsidRDefault="00E8012E" w:rsidP="00D16C98">
            <w:pPr>
              <w:jc w:val="center"/>
            </w:pPr>
            <w:r w:rsidRPr="00B31790">
              <w:rPr>
                <w:sz w:val="22"/>
              </w:rPr>
              <w:t xml:space="preserve">1-2 </w:t>
            </w:r>
            <w:r w:rsidRPr="00B31790">
              <w:rPr>
                <w:sz w:val="22"/>
                <w:rtl/>
              </w:rPr>
              <w:t>أيام</w:t>
            </w:r>
          </w:p>
        </w:tc>
        <w:tc>
          <w:tcPr>
            <w:tcW w:w="0" w:type="auto"/>
            <w:vAlign w:val="center"/>
            <w:hideMark/>
          </w:tcPr>
          <w:p w14:paraId="5C9AEBDD" w14:textId="77777777" w:rsidR="00E8012E" w:rsidRPr="00B31790" w:rsidRDefault="00E8012E" w:rsidP="00D16C98">
            <w:pPr>
              <w:jc w:val="center"/>
            </w:pPr>
            <w:r w:rsidRPr="00B31790">
              <w:rPr>
                <w:sz w:val="22"/>
              </w:rPr>
              <w:t>19</w:t>
            </w:r>
          </w:p>
        </w:tc>
        <w:tc>
          <w:tcPr>
            <w:tcW w:w="0" w:type="auto"/>
            <w:vAlign w:val="center"/>
            <w:hideMark/>
          </w:tcPr>
          <w:p w14:paraId="3E57741F" w14:textId="77777777" w:rsidR="00E8012E" w:rsidRPr="00B31790" w:rsidRDefault="00E8012E" w:rsidP="00D16C98">
            <w:pPr>
              <w:jc w:val="center"/>
            </w:pPr>
            <w:r w:rsidRPr="00B31790">
              <w:rPr>
                <w:sz w:val="22"/>
              </w:rPr>
              <w:t>38.8%</w:t>
            </w:r>
          </w:p>
        </w:tc>
      </w:tr>
      <w:tr w:rsidR="00E8012E" w:rsidRPr="00B31790" w14:paraId="028A426D" w14:textId="77777777" w:rsidTr="00DE26F5">
        <w:trPr>
          <w:trHeight w:val="576"/>
          <w:tblCellSpacing w:w="15" w:type="dxa"/>
          <w:jc w:val="right"/>
        </w:trPr>
        <w:tc>
          <w:tcPr>
            <w:tcW w:w="0" w:type="auto"/>
            <w:vAlign w:val="center"/>
            <w:hideMark/>
          </w:tcPr>
          <w:p w14:paraId="190CA8B0" w14:textId="77777777" w:rsidR="00E8012E" w:rsidRPr="00B31790" w:rsidRDefault="00E8012E" w:rsidP="00D16C98">
            <w:pPr>
              <w:jc w:val="center"/>
            </w:pPr>
            <w:r w:rsidRPr="00B31790">
              <w:rPr>
                <w:sz w:val="22"/>
              </w:rPr>
              <w:t xml:space="preserve">3-4 </w:t>
            </w:r>
            <w:r w:rsidRPr="00B31790">
              <w:rPr>
                <w:sz w:val="22"/>
                <w:rtl/>
              </w:rPr>
              <w:t>أيام</w:t>
            </w:r>
          </w:p>
        </w:tc>
        <w:tc>
          <w:tcPr>
            <w:tcW w:w="0" w:type="auto"/>
            <w:vAlign w:val="center"/>
            <w:hideMark/>
          </w:tcPr>
          <w:p w14:paraId="15B02DB3" w14:textId="77777777" w:rsidR="00E8012E" w:rsidRPr="00B31790" w:rsidRDefault="00E8012E" w:rsidP="00D16C98">
            <w:pPr>
              <w:jc w:val="center"/>
            </w:pPr>
            <w:r w:rsidRPr="00B31790">
              <w:rPr>
                <w:sz w:val="22"/>
              </w:rPr>
              <w:t>13</w:t>
            </w:r>
          </w:p>
        </w:tc>
        <w:tc>
          <w:tcPr>
            <w:tcW w:w="0" w:type="auto"/>
            <w:vAlign w:val="center"/>
            <w:hideMark/>
          </w:tcPr>
          <w:p w14:paraId="22D5E3A0" w14:textId="77777777" w:rsidR="00E8012E" w:rsidRPr="00B31790" w:rsidRDefault="00E8012E" w:rsidP="00D16C98">
            <w:pPr>
              <w:jc w:val="center"/>
            </w:pPr>
            <w:r w:rsidRPr="00B31790">
              <w:rPr>
                <w:sz w:val="22"/>
              </w:rPr>
              <w:t>26.5%</w:t>
            </w:r>
          </w:p>
        </w:tc>
      </w:tr>
      <w:tr w:rsidR="00E8012E" w:rsidRPr="00B31790" w14:paraId="6997179B" w14:textId="77777777" w:rsidTr="00DE26F5">
        <w:trPr>
          <w:trHeight w:val="583"/>
          <w:tblCellSpacing w:w="15" w:type="dxa"/>
          <w:jc w:val="right"/>
        </w:trPr>
        <w:tc>
          <w:tcPr>
            <w:tcW w:w="0" w:type="auto"/>
            <w:vAlign w:val="center"/>
            <w:hideMark/>
          </w:tcPr>
          <w:p w14:paraId="0D230626" w14:textId="77777777" w:rsidR="00E8012E" w:rsidRPr="00B31790" w:rsidRDefault="00E8012E" w:rsidP="00D16C98">
            <w:pPr>
              <w:jc w:val="center"/>
            </w:pPr>
            <w:r w:rsidRPr="00B31790">
              <w:rPr>
                <w:sz w:val="22"/>
                <w:rtl/>
              </w:rPr>
              <w:t>حضوري بالكامل</w:t>
            </w:r>
            <w:r w:rsidRPr="00B31790">
              <w:rPr>
                <w:sz w:val="22"/>
              </w:rPr>
              <w:t xml:space="preserve"> (0)</w:t>
            </w:r>
          </w:p>
        </w:tc>
        <w:tc>
          <w:tcPr>
            <w:tcW w:w="0" w:type="auto"/>
            <w:vAlign w:val="center"/>
            <w:hideMark/>
          </w:tcPr>
          <w:p w14:paraId="13AF9C47" w14:textId="77777777" w:rsidR="00E8012E" w:rsidRPr="00B31790" w:rsidRDefault="00E8012E" w:rsidP="00D16C98">
            <w:pPr>
              <w:jc w:val="center"/>
            </w:pPr>
            <w:r w:rsidRPr="00B31790">
              <w:rPr>
                <w:sz w:val="22"/>
              </w:rPr>
              <w:t>12</w:t>
            </w:r>
          </w:p>
        </w:tc>
        <w:tc>
          <w:tcPr>
            <w:tcW w:w="0" w:type="auto"/>
            <w:vAlign w:val="center"/>
            <w:hideMark/>
          </w:tcPr>
          <w:p w14:paraId="530B0A4D" w14:textId="77777777" w:rsidR="00E8012E" w:rsidRPr="00B31790" w:rsidRDefault="00E8012E" w:rsidP="00D16C98">
            <w:pPr>
              <w:jc w:val="center"/>
            </w:pPr>
            <w:r w:rsidRPr="00B31790">
              <w:rPr>
                <w:sz w:val="22"/>
              </w:rPr>
              <w:t>24.5%</w:t>
            </w:r>
          </w:p>
        </w:tc>
      </w:tr>
      <w:tr w:rsidR="00E8012E" w:rsidRPr="00B31790" w14:paraId="21D4B3C0" w14:textId="77777777" w:rsidTr="00DE26F5">
        <w:trPr>
          <w:trHeight w:val="576"/>
          <w:tblCellSpacing w:w="15" w:type="dxa"/>
          <w:jc w:val="right"/>
        </w:trPr>
        <w:tc>
          <w:tcPr>
            <w:tcW w:w="0" w:type="auto"/>
            <w:vAlign w:val="center"/>
            <w:hideMark/>
          </w:tcPr>
          <w:p w14:paraId="64717F8E" w14:textId="77777777" w:rsidR="00E8012E" w:rsidRPr="00B31790" w:rsidRDefault="00E8012E" w:rsidP="00D16C98">
            <w:pPr>
              <w:jc w:val="center"/>
            </w:pPr>
            <w:r w:rsidRPr="00B31790">
              <w:rPr>
                <w:sz w:val="22"/>
                <w:rtl/>
              </w:rPr>
              <w:t>عن بُعد بالكامل</w:t>
            </w:r>
          </w:p>
        </w:tc>
        <w:tc>
          <w:tcPr>
            <w:tcW w:w="0" w:type="auto"/>
            <w:vAlign w:val="center"/>
            <w:hideMark/>
          </w:tcPr>
          <w:p w14:paraId="71375A27" w14:textId="77777777" w:rsidR="00E8012E" w:rsidRPr="00B31790" w:rsidRDefault="00E8012E" w:rsidP="00D16C98">
            <w:pPr>
              <w:jc w:val="center"/>
            </w:pPr>
            <w:r w:rsidRPr="00B31790">
              <w:rPr>
                <w:sz w:val="22"/>
              </w:rPr>
              <w:t>5</w:t>
            </w:r>
          </w:p>
        </w:tc>
        <w:tc>
          <w:tcPr>
            <w:tcW w:w="0" w:type="auto"/>
            <w:vAlign w:val="center"/>
            <w:hideMark/>
          </w:tcPr>
          <w:p w14:paraId="738A75C3" w14:textId="77777777" w:rsidR="00E8012E" w:rsidRPr="00B31790" w:rsidRDefault="00E8012E" w:rsidP="00D16C98">
            <w:pPr>
              <w:jc w:val="center"/>
            </w:pPr>
            <w:r w:rsidRPr="00B31790">
              <w:rPr>
                <w:sz w:val="22"/>
              </w:rPr>
              <w:t>10.2%</w:t>
            </w:r>
          </w:p>
        </w:tc>
      </w:tr>
    </w:tbl>
    <w:p w14:paraId="7800949A" w14:textId="77777777" w:rsidR="00884986" w:rsidRDefault="006904E9" w:rsidP="00A536F2">
      <w:pPr>
        <w:rPr>
          <w:szCs w:val="28"/>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4951DF91" w14:textId="77777777" w:rsidR="00DE26F5" w:rsidRPr="00DE26F5" w:rsidRDefault="00DE26F5" w:rsidP="00A536F2">
      <w:pPr>
        <w:rPr>
          <w:szCs w:val="28"/>
          <w:rtl/>
        </w:rPr>
      </w:pPr>
    </w:p>
    <w:p w14:paraId="64FA8ED2" w14:textId="77777777" w:rsidR="00462D1C" w:rsidRPr="00ED5021" w:rsidRDefault="00462D1C" w:rsidP="00B57229">
      <w:pPr>
        <w:pStyle w:val="3"/>
        <w:jc w:val="left"/>
        <w:rPr>
          <w:rtl/>
        </w:rPr>
      </w:pPr>
      <w:bookmarkStart w:id="71" w:name="_Toc231379501"/>
      <w:r w:rsidRPr="00ED5021">
        <w:t xml:space="preserve">4.3.8 </w:t>
      </w:r>
      <w:r w:rsidRPr="00ED5021">
        <w:rPr>
          <w:rtl/>
        </w:rPr>
        <w:t>نمط العمل الحالي</w:t>
      </w:r>
      <w:bookmarkEnd w:id="71"/>
    </w:p>
    <w:p w14:paraId="7B4603A0" w14:textId="77777777" w:rsidR="00884986" w:rsidRPr="00B31790" w:rsidRDefault="003D276B" w:rsidP="00A536F2">
      <w:pPr>
        <w:rPr>
          <w:rtl/>
        </w:rPr>
      </w:pPr>
      <w:r w:rsidRPr="00B31790">
        <w:rPr>
          <w:rtl/>
        </w:rPr>
        <w:t>تشير نتائج جدول (4.8) إلى أن أكثر من نصف مجتمع الدراسة تقريبًا يعملون بنمط "العمل الهجين" بنسبة (49%)، يليه "العمل الحضوري بالكامل" بنسبة (42.9%)، ثم "العمل عن بُعد بالكامل" بنسبة (8.2%).</w:t>
      </w:r>
    </w:p>
    <w:p w14:paraId="4805FC33" w14:textId="77777777" w:rsidR="003D276B" w:rsidRPr="00B31790" w:rsidRDefault="003D276B" w:rsidP="00A536F2">
      <w:pPr>
        <w:rPr>
          <w:rtl/>
        </w:rPr>
      </w:pPr>
    </w:p>
    <w:p w14:paraId="28A8F9BC" w14:textId="77777777" w:rsidR="00884986" w:rsidRPr="009A3DA7" w:rsidRDefault="00884986" w:rsidP="00A536F2">
      <w:pPr>
        <w:pStyle w:val="CaptionArabic"/>
        <w:bidi/>
        <w:jc w:val="left"/>
        <w:rPr>
          <w:b w:val="0"/>
          <w:bCs/>
          <w:sz w:val="28"/>
          <w:szCs w:val="28"/>
          <w:rtl/>
        </w:rPr>
      </w:pPr>
      <w:bookmarkStart w:id="72" w:name="_Toc231379547"/>
      <w:r w:rsidRPr="009A3DA7">
        <w:rPr>
          <w:b w:val="0"/>
          <w:bCs/>
          <w:sz w:val="28"/>
          <w:szCs w:val="28"/>
          <w:rtl/>
        </w:rPr>
        <w:t>جدول (4.8): توزيع أفراد عينة الدراسة حسب نمط العمل الحالي (بيانات الاستبانة، 2025)</w:t>
      </w:r>
      <w:bookmarkEnd w:id="72"/>
    </w:p>
    <w:p w14:paraId="75816687" w14:textId="77777777" w:rsidR="00E8012E" w:rsidRPr="00B31790" w:rsidRDefault="00E8012E" w:rsidP="00A536F2">
      <w:pPr>
        <w:rPr>
          <w:sz w:val="32"/>
          <w:szCs w:val="32"/>
        </w:rPr>
      </w:pPr>
    </w:p>
    <w:tbl>
      <w:tblPr>
        <w:tblW w:w="5066"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3"/>
        <w:gridCol w:w="1017"/>
        <w:gridCol w:w="1786"/>
      </w:tblGrid>
      <w:tr w:rsidR="00E8012E" w:rsidRPr="00B31790" w14:paraId="34F40913" w14:textId="77777777" w:rsidTr="00DE26F5">
        <w:trPr>
          <w:trHeight w:val="577"/>
          <w:tblHeader/>
          <w:tblCellSpacing w:w="15" w:type="dxa"/>
          <w:jc w:val="right"/>
        </w:trPr>
        <w:tc>
          <w:tcPr>
            <w:tcW w:w="0" w:type="auto"/>
            <w:vAlign w:val="center"/>
            <w:hideMark/>
          </w:tcPr>
          <w:p w14:paraId="004742F5" w14:textId="77777777" w:rsidR="00E8012E" w:rsidRPr="00D16C98" w:rsidRDefault="00E8012E" w:rsidP="00D16C98">
            <w:pPr>
              <w:jc w:val="center"/>
              <w:rPr>
                <w:rFonts w:ascii="Traditional Arabic" w:hAnsi="Traditional Arabic"/>
                <w:b/>
                <w:bCs/>
              </w:rPr>
            </w:pPr>
            <w:r w:rsidRPr="00D16C98">
              <w:rPr>
                <w:rFonts w:ascii="Traditional Arabic" w:hAnsi="Traditional Arabic"/>
                <w:b/>
                <w:bCs/>
                <w:rtl/>
              </w:rPr>
              <w:t>نمط العمل</w:t>
            </w:r>
          </w:p>
        </w:tc>
        <w:tc>
          <w:tcPr>
            <w:tcW w:w="0" w:type="auto"/>
            <w:vAlign w:val="center"/>
            <w:hideMark/>
          </w:tcPr>
          <w:p w14:paraId="48E0527F" w14:textId="77777777" w:rsidR="00E8012E" w:rsidRPr="00D16C98" w:rsidRDefault="00E8012E" w:rsidP="00D16C98">
            <w:pPr>
              <w:jc w:val="center"/>
              <w:rPr>
                <w:rFonts w:ascii="Traditional Arabic" w:hAnsi="Traditional Arabic"/>
                <w:b/>
                <w:bCs/>
              </w:rPr>
            </w:pPr>
            <w:r w:rsidRPr="00D16C98">
              <w:rPr>
                <w:rFonts w:ascii="Traditional Arabic" w:hAnsi="Traditional Arabic"/>
                <w:b/>
                <w:bCs/>
                <w:rtl/>
              </w:rPr>
              <w:t>التكرار</w:t>
            </w:r>
          </w:p>
        </w:tc>
        <w:tc>
          <w:tcPr>
            <w:tcW w:w="0" w:type="auto"/>
            <w:vAlign w:val="center"/>
            <w:hideMark/>
          </w:tcPr>
          <w:p w14:paraId="60C9B365" w14:textId="77777777" w:rsidR="00E8012E" w:rsidRPr="00D16C98" w:rsidRDefault="00E8012E" w:rsidP="00D16C98">
            <w:pPr>
              <w:jc w:val="center"/>
              <w:rPr>
                <w:rFonts w:ascii="Traditional Arabic" w:hAnsi="Traditional Arabic"/>
                <w:b/>
                <w:bCs/>
              </w:rPr>
            </w:pPr>
            <w:r w:rsidRPr="00D16C98">
              <w:rPr>
                <w:rFonts w:ascii="Traditional Arabic" w:hAnsi="Traditional Arabic"/>
                <w:b/>
                <w:bCs/>
                <w:rtl/>
              </w:rPr>
              <w:t>النسبة المئوية</w:t>
            </w:r>
          </w:p>
        </w:tc>
      </w:tr>
      <w:tr w:rsidR="00E8012E" w:rsidRPr="00B31790" w14:paraId="68752A08" w14:textId="77777777" w:rsidTr="00DE26F5">
        <w:trPr>
          <w:trHeight w:val="577"/>
          <w:tblCellSpacing w:w="15" w:type="dxa"/>
          <w:jc w:val="right"/>
        </w:trPr>
        <w:tc>
          <w:tcPr>
            <w:tcW w:w="0" w:type="auto"/>
            <w:vAlign w:val="center"/>
            <w:hideMark/>
          </w:tcPr>
          <w:p w14:paraId="110D0083" w14:textId="77777777" w:rsidR="00E8012E" w:rsidRPr="00D16C98" w:rsidRDefault="00E8012E" w:rsidP="00D16C98">
            <w:pPr>
              <w:jc w:val="center"/>
              <w:rPr>
                <w:rFonts w:ascii="Traditional Arabic" w:hAnsi="Traditional Arabic"/>
              </w:rPr>
            </w:pPr>
            <w:r w:rsidRPr="00D16C98">
              <w:rPr>
                <w:rFonts w:ascii="Traditional Arabic" w:hAnsi="Traditional Arabic"/>
                <w:rtl/>
              </w:rPr>
              <w:t>عمل هجين</w:t>
            </w:r>
          </w:p>
        </w:tc>
        <w:tc>
          <w:tcPr>
            <w:tcW w:w="0" w:type="auto"/>
            <w:vAlign w:val="center"/>
            <w:hideMark/>
          </w:tcPr>
          <w:p w14:paraId="3AD95691" w14:textId="77777777" w:rsidR="00E8012E" w:rsidRPr="00D16C98" w:rsidRDefault="00E8012E" w:rsidP="00D16C98">
            <w:pPr>
              <w:jc w:val="center"/>
              <w:rPr>
                <w:rFonts w:ascii="Traditional Arabic" w:hAnsi="Traditional Arabic"/>
              </w:rPr>
            </w:pPr>
            <w:r w:rsidRPr="00D16C98">
              <w:rPr>
                <w:rFonts w:ascii="Traditional Arabic" w:hAnsi="Traditional Arabic"/>
              </w:rPr>
              <w:t>24</w:t>
            </w:r>
          </w:p>
        </w:tc>
        <w:tc>
          <w:tcPr>
            <w:tcW w:w="0" w:type="auto"/>
            <w:vAlign w:val="center"/>
            <w:hideMark/>
          </w:tcPr>
          <w:p w14:paraId="3EDABC43" w14:textId="77777777" w:rsidR="00E8012E" w:rsidRPr="00D16C98" w:rsidRDefault="00E8012E" w:rsidP="00D16C98">
            <w:pPr>
              <w:jc w:val="center"/>
              <w:rPr>
                <w:rFonts w:ascii="Traditional Arabic" w:hAnsi="Traditional Arabic"/>
              </w:rPr>
            </w:pPr>
            <w:r w:rsidRPr="00D16C98">
              <w:rPr>
                <w:rFonts w:ascii="Traditional Arabic" w:hAnsi="Traditional Arabic"/>
              </w:rPr>
              <w:t>49.0%</w:t>
            </w:r>
          </w:p>
        </w:tc>
      </w:tr>
      <w:tr w:rsidR="00E8012E" w:rsidRPr="00B31790" w14:paraId="5BA109DD" w14:textId="77777777" w:rsidTr="00DE26F5">
        <w:trPr>
          <w:trHeight w:val="570"/>
          <w:tblCellSpacing w:w="15" w:type="dxa"/>
          <w:jc w:val="right"/>
        </w:trPr>
        <w:tc>
          <w:tcPr>
            <w:tcW w:w="0" w:type="auto"/>
            <w:vAlign w:val="center"/>
            <w:hideMark/>
          </w:tcPr>
          <w:p w14:paraId="71DA70FC" w14:textId="77777777" w:rsidR="00E8012E" w:rsidRPr="00D16C98" w:rsidRDefault="00E8012E" w:rsidP="00D16C98">
            <w:pPr>
              <w:jc w:val="center"/>
              <w:rPr>
                <w:rFonts w:ascii="Traditional Arabic" w:hAnsi="Traditional Arabic"/>
              </w:rPr>
            </w:pPr>
            <w:r w:rsidRPr="00D16C98">
              <w:rPr>
                <w:rFonts w:ascii="Traditional Arabic" w:hAnsi="Traditional Arabic"/>
                <w:rtl/>
              </w:rPr>
              <w:t>حضوري بالكامل</w:t>
            </w:r>
          </w:p>
        </w:tc>
        <w:tc>
          <w:tcPr>
            <w:tcW w:w="0" w:type="auto"/>
            <w:vAlign w:val="center"/>
            <w:hideMark/>
          </w:tcPr>
          <w:p w14:paraId="642D6BF4" w14:textId="77777777" w:rsidR="00E8012E" w:rsidRPr="00D16C98" w:rsidRDefault="00E8012E" w:rsidP="00D16C98">
            <w:pPr>
              <w:jc w:val="center"/>
              <w:rPr>
                <w:rFonts w:ascii="Traditional Arabic" w:hAnsi="Traditional Arabic"/>
              </w:rPr>
            </w:pPr>
            <w:r w:rsidRPr="00D16C98">
              <w:rPr>
                <w:rFonts w:ascii="Traditional Arabic" w:hAnsi="Traditional Arabic"/>
              </w:rPr>
              <w:t>21</w:t>
            </w:r>
          </w:p>
        </w:tc>
        <w:tc>
          <w:tcPr>
            <w:tcW w:w="0" w:type="auto"/>
            <w:vAlign w:val="center"/>
            <w:hideMark/>
          </w:tcPr>
          <w:p w14:paraId="3D936BF2" w14:textId="77777777" w:rsidR="00E8012E" w:rsidRPr="00D16C98" w:rsidRDefault="00E8012E" w:rsidP="00D16C98">
            <w:pPr>
              <w:jc w:val="center"/>
              <w:rPr>
                <w:rFonts w:ascii="Traditional Arabic" w:hAnsi="Traditional Arabic"/>
              </w:rPr>
            </w:pPr>
            <w:r w:rsidRPr="00D16C98">
              <w:rPr>
                <w:rFonts w:ascii="Traditional Arabic" w:hAnsi="Traditional Arabic"/>
              </w:rPr>
              <w:t>42.9%</w:t>
            </w:r>
          </w:p>
        </w:tc>
      </w:tr>
      <w:tr w:rsidR="00E8012E" w:rsidRPr="00B31790" w14:paraId="4D0788D7" w14:textId="77777777" w:rsidTr="00DE26F5">
        <w:trPr>
          <w:trHeight w:val="570"/>
          <w:tblCellSpacing w:w="15" w:type="dxa"/>
          <w:jc w:val="right"/>
        </w:trPr>
        <w:tc>
          <w:tcPr>
            <w:tcW w:w="0" w:type="auto"/>
            <w:vAlign w:val="center"/>
            <w:hideMark/>
          </w:tcPr>
          <w:p w14:paraId="4C045327" w14:textId="77777777" w:rsidR="00E8012E" w:rsidRPr="00D16C98" w:rsidRDefault="00E8012E" w:rsidP="00D16C98">
            <w:pPr>
              <w:jc w:val="center"/>
              <w:rPr>
                <w:rFonts w:ascii="Traditional Arabic" w:hAnsi="Traditional Arabic"/>
              </w:rPr>
            </w:pPr>
            <w:r w:rsidRPr="00D16C98">
              <w:rPr>
                <w:rFonts w:ascii="Traditional Arabic" w:hAnsi="Traditional Arabic"/>
                <w:rtl/>
              </w:rPr>
              <w:t>عن بُعد بالكامل</w:t>
            </w:r>
          </w:p>
        </w:tc>
        <w:tc>
          <w:tcPr>
            <w:tcW w:w="0" w:type="auto"/>
            <w:vAlign w:val="center"/>
            <w:hideMark/>
          </w:tcPr>
          <w:p w14:paraId="5CF6E046" w14:textId="77777777" w:rsidR="00E8012E" w:rsidRPr="00D16C98" w:rsidRDefault="00E8012E" w:rsidP="00D16C98">
            <w:pPr>
              <w:jc w:val="center"/>
              <w:rPr>
                <w:rFonts w:ascii="Traditional Arabic" w:hAnsi="Traditional Arabic"/>
              </w:rPr>
            </w:pPr>
            <w:r w:rsidRPr="00D16C98">
              <w:rPr>
                <w:rFonts w:ascii="Traditional Arabic" w:hAnsi="Traditional Arabic"/>
              </w:rPr>
              <w:t>4</w:t>
            </w:r>
          </w:p>
        </w:tc>
        <w:tc>
          <w:tcPr>
            <w:tcW w:w="0" w:type="auto"/>
            <w:vAlign w:val="center"/>
            <w:hideMark/>
          </w:tcPr>
          <w:p w14:paraId="0606C6DC" w14:textId="77777777" w:rsidR="00E8012E" w:rsidRPr="00D16C98" w:rsidRDefault="00E8012E" w:rsidP="00D16C98">
            <w:pPr>
              <w:jc w:val="center"/>
              <w:rPr>
                <w:rFonts w:ascii="Traditional Arabic" w:hAnsi="Traditional Arabic"/>
              </w:rPr>
            </w:pPr>
            <w:r w:rsidRPr="00D16C98">
              <w:rPr>
                <w:rFonts w:ascii="Traditional Arabic" w:hAnsi="Traditional Arabic"/>
              </w:rPr>
              <w:t>8.2%</w:t>
            </w:r>
          </w:p>
        </w:tc>
      </w:tr>
    </w:tbl>
    <w:p w14:paraId="35196C4F" w14:textId="77777777" w:rsidR="00884986" w:rsidRDefault="006904E9" w:rsidP="00A536F2">
      <w:pPr>
        <w:rPr>
          <w:szCs w:val="28"/>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2B5CE220" w14:textId="77777777" w:rsidR="006904E9" w:rsidRPr="00B31790" w:rsidRDefault="006904E9" w:rsidP="00A536F2">
      <w:pPr>
        <w:rPr>
          <w:szCs w:val="28"/>
        </w:rPr>
      </w:pPr>
    </w:p>
    <w:p w14:paraId="255BADC8" w14:textId="77777777" w:rsidR="00462D1C" w:rsidRPr="00ED5021" w:rsidRDefault="00462D1C" w:rsidP="00B57229">
      <w:pPr>
        <w:pStyle w:val="3"/>
        <w:jc w:val="left"/>
        <w:rPr>
          <w:rtl/>
        </w:rPr>
      </w:pPr>
      <w:bookmarkStart w:id="73" w:name="_Toc231379502"/>
      <w:r w:rsidRPr="00ED5021">
        <w:t xml:space="preserve">4.3.9 </w:t>
      </w:r>
      <w:r w:rsidRPr="00ED5021">
        <w:rPr>
          <w:rtl/>
        </w:rPr>
        <w:t>عدد الموظفين في الفريق المباشر</w:t>
      </w:r>
      <w:bookmarkEnd w:id="73"/>
    </w:p>
    <w:p w14:paraId="4926A86C" w14:textId="77777777" w:rsidR="008B60C4" w:rsidRPr="00B31790" w:rsidRDefault="003D276B" w:rsidP="00A536F2">
      <w:pPr>
        <w:rPr>
          <w:rtl/>
        </w:rPr>
      </w:pPr>
      <w:r w:rsidRPr="00B31790">
        <w:rPr>
          <w:rtl/>
        </w:rPr>
        <w:t>يبين جدول (4.9) أن غالبية الموظفين يعملون ضمن فرق صغيرة تتراوح بين (5 إلى 10) أفراد بنسبة (51%)، تليها الفرق التي تضم (11 إلى 20) موظفًا بنسبة (22.4%)، في حين بلغت نسبة الفرق الصغيرة جدًا (أقل من 5 موظفين) (16.3%)، وتوزعت النسب الباقية على الفرق الكبيرة التي تضم أكثر من 20 موظفًا بنسبة (6.1%).</w:t>
      </w:r>
    </w:p>
    <w:p w14:paraId="6B181E1C" w14:textId="77777777" w:rsidR="003D276B" w:rsidRPr="00B31790" w:rsidRDefault="003D276B" w:rsidP="00A536F2">
      <w:pPr>
        <w:rPr>
          <w:rtl/>
        </w:rPr>
      </w:pPr>
    </w:p>
    <w:p w14:paraId="17480113" w14:textId="77777777" w:rsidR="008B60C4" w:rsidRPr="009A3DA7" w:rsidRDefault="008B60C4" w:rsidP="00A536F2">
      <w:pPr>
        <w:pStyle w:val="CaptionArabic"/>
        <w:bidi/>
        <w:jc w:val="left"/>
        <w:rPr>
          <w:b w:val="0"/>
          <w:bCs/>
          <w:sz w:val="28"/>
          <w:szCs w:val="28"/>
          <w:rtl/>
        </w:rPr>
      </w:pPr>
      <w:bookmarkStart w:id="74" w:name="_Toc231379548"/>
      <w:r w:rsidRPr="009A3DA7">
        <w:rPr>
          <w:b w:val="0"/>
          <w:bCs/>
          <w:sz w:val="28"/>
          <w:szCs w:val="28"/>
          <w:rtl/>
        </w:rPr>
        <w:t>جدول (4.9): توزيع أفراد عينة الدراسة حسب عدد الموظفين في الفريق المباشر (بيانات الاستبانة، 2025)</w:t>
      </w:r>
      <w:bookmarkEnd w:id="74"/>
    </w:p>
    <w:p w14:paraId="405DF4C4" w14:textId="77777777" w:rsidR="00E8012E" w:rsidRPr="00B31790" w:rsidRDefault="00E8012E" w:rsidP="00A536F2"/>
    <w:tbl>
      <w:tblPr>
        <w:tblW w:w="6757"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62"/>
        <w:gridCol w:w="1159"/>
        <w:gridCol w:w="2036"/>
      </w:tblGrid>
      <w:tr w:rsidR="00E8012E" w:rsidRPr="00B31790" w14:paraId="5A089DD9" w14:textId="77777777" w:rsidTr="00DE26F5">
        <w:trPr>
          <w:trHeight w:val="582"/>
          <w:tblHeader/>
          <w:tblCellSpacing w:w="15" w:type="dxa"/>
          <w:jc w:val="right"/>
        </w:trPr>
        <w:tc>
          <w:tcPr>
            <w:tcW w:w="0" w:type="auto"/>
            <w:vAlign w:val="center"/>
            <w:hideMark/>
          </w:tcPr>
          <w:p w14:paraId="6F83EC40" w14:textId="77777777" w:rsidR="00E8012E" w:rsidRPr="00B31790" w:rsidRDefault="00E8012E" w:rsidP="00D16C98">
            <w:pPr>
              <w:jc w:val="center"/>
              <w:rPr>
                <w:b/>
                <w:bCs/>
              </w:rPr>
            </w:pPr>
            <w:r w:rsidRPr="00B31790">
              <w:rPr>
                <w:b/>
                <w:bCs/>
                <w:sz w:val="22"/>
                <w:rtl/>
              </w:rPr>
              <w:t>عدد الموظفين في الفريق</w:t>
            </w:r>
          </w:p>
        </w:tc>
        <w:tc>
          <w:tcPr>
            <w:tcW w:w="0" w:type="auto"/>
            <w:vAlign w:val="center"/>
            <w:hideMark/>
          </w:tcPr>
          <w:p w14:paraId="330B466A" w14:textId="77777777" w:rsidR="00E8012E" w:rsidRPr="00B31790" w:rsidRDefault="00E8012E" w:rsidP="00D16C98">
            <w:pPr>
              <w:jc w:val="center"/>
              <w:rPr>
                <w:b/>
                <w:bCs/>
              </w:rPr>
            </w:pPr>
            <w:r w:rsidRPr="00B31790">
              <w:rPr>
                <w:b/>
                <w:bCs/>
                <w:sz w:val="22"/>
                <w:rtl/>
              </w:rPr>
              <w:t>التكرار</w:t>
            </w:r>
          </w:p>
        </w:tc>
        <w:tc>
          <w:tcPr>
            <w:tcW w:w="0" w:type="auto"/>
            <w:vAlign w:val="center"/>
            <w:hideMark/>
          </w:tcPr>
          <w:p w14:paraId="52993164" w14:textId="77777777" w:rsidR="00E8012E" w:rsidRPr="00B31790" w:rsidRDefault="00E8012E" w:rsidP="00D16C98">
            <w:pPr>
              <w:jc w:val="center"/>
              <w:rPr>
                <w:b/>
                <w:bCs/>
              </w:rPr>
            </w:pPr>
            <w:r w:rsidRPr="00B31790">
              <w:rPr>
                <w:b/>
                <w:bCs/>
                <w:sz w:val="22"/>
                <w:rtl/>
              </w:rPr>
              <w:t>النسبة المئوية</w:t>
            </w:r>
          </w:p>
        </w:tc>
      </w:tr>
      <w:tr w:rsidR="00E8012E" w:rsidRPr="00B31790" w14:paraId="474C169B" w14:textId="77777777" w:rsidTr="00DE26F5">
        <w:trPr>
          <w:trHeight w:val="582"/>
          <w:tblCellSpacing w:w="15" w:type="dxa"/>
          <w:jc w:val="right"/>
        </w:trPr>
        <w:tc>
          <w:tcPr>
            <w:tcW w:w="0" w:type="auto"/>
            <w:vAlign w:val="center"/>
            <w:hideMark/>
          </w:tcPr>
          <w:p w14:paraId="179C637A" w14:textId="77777777" w:rsidR="00E8012E" w:rsidRPr="00B31790" w:rsidRDefault="00E8012E" w:rsidP="00D16C98">
            <w:pPr>
              <w:jc w:val="center"/>
            </w:pPr>
            <w:r w:rsidRPr="00B31790">
              <w:rPr>
                <w:sz w:val="22"/>
                <w:rtl/>
              </w:rPr>
              <w:t>من 5 إلى 10 موظفين</w:t>
            </w:r>
          </w:p>
        </w:tc>
        <w:tc>
          <w:tcPr>
            <w:tcW w:w="0" w:type="auto"/>
            <w:vAlign w:val="center"/>
            <w:hideMark/>
          </w:tcPr>
          <w:p w14:paraId="65A10A66" w14:textId="77777777" w:rsidR="00E8012E" w:rsidRPr="00B31790" w:rsidRDefault="00E8012E" w:rsidP="00D16C98">
            <w:pPr>
              <w:jc w:val="center"/>
            </w:pPr>
            <w:r w:rsidRPr="00B31790">
              <w:rPr>
                <w:sz w:val="22"/>
              </w:rPr>
              <w:t>25</w:t>
            </w:r>
          </w:p>
        </w:tc>
        <w:tc>
          <w:tcPr>
            <w:tcW w:w="0" w:type="auto"/>
            <w:vAlign w:val="center"/>
            <w:hideMark/>
          </w:tcPr>
          <w:p w14:paraId="6E18C50B" w14:textId="77777777" w:rsidR="00E8012E" w:rsidRPr="00B31790" w:rsidRDefault="00E8012E" w:rsidP="00D16C98">
            <w:pPr>
              <w:jc w:val="center"/>
            </w:pPr>
            <w:r w:rsidRPr="00B31790">
              <w:rPr>
                <w:sz w:val="22"/>
              </w:rPr>
              <w:t>51.0%</w:t>
            </w:r>
          </w:p>
        </w:tc>
      </w:tr>
      <w:tr w:rsidR="00E8012E" w:rsidRPr="00B31790" w14:paraId="0454EED3" w14:textId="77777777" w:rsidTr="00DE26F5">
        <w:trPr>
          <w:trHeight w:val="575"/>
          <w:tblCellSpacing w:w="15" w:type="dxa"/>
          <w:jc w:val="right"/>
        </w:trPr>
        <w:tc>
          <w:tcPr>
            <w:tcW w:w="0" w:type="auto"/>
            <w:vAlign w:val="center"/>
            <w:hideMark/>
          </w:tcPr>
          <w:p w14:paraId="4D0C0975" w14:textId="77777777" w:rsidR="00E8012E" w:rsidRPr="00B31790" w:rsidRDefault="00E8012E" w:rsidP="00D16C98">
            <w:pPr>
              <w:jc w:val="center"/>
            </w:pPr>
            <w:r w:rsidRPr="00B31790">
              <w:rPr>
                <w:sz w:val="22"/>
                <w:rtl/>
              </w:rPr>
              <w:t>من 11 إلى 20 موظفًا</w:t>
            </w:r>
          </w:p>
        </w:tc>
        <w:tc>
          <w:tcPr>
            <w:tcW w:w="0" w:type="auto"/>
            <w:vAlign w:val="center"/>
            <w:hideMark/>
          </w:tcPr>
          <w:p w14:paraId="61D39C7A" w14:textId="77777777" w:rsidR="00E8012E" w:rsidRPr="00B31790" w:rsidRDefault="00E8012E" w:rsidP="00D16C98">
            <w:pPr>
              <w:jc w:val="center"/>
            </w:pPr>
            <w:r w:rsidRPr="00B31790">
              <w:rPr>
                <w:sz w:val="22"/>
              </w:rPr>
              <w:t>11</w:t>
            </w:r>
          </w:p>
        </w:tc>
        <w:tc>
          <w:tcPr>
            <w:tcW w:w="0" w:type="auto"/>
            <w:vAlign w:val="center"/>
            <w:hideMark/>
          </w:tcPr>
          <w:p w14:paraId="0E26DF65" w14:textId="77777777" w:rsidR="00E8012E" w:rsidRPr="00B31790" w:rsidRDefault="00E8012E" w:rsidP="00D16C98">
            <w:pPr>
              <w:jc w:val="center"/>
            </w:pPr>
            <w:r w:rsidRPr="00B31790">
              <w:rPr>
                <w:sz w:val="22"/>
              </w:rPr>
              <w:t>22.4%</w:t>
            </w:r>
          </w:p>
        </w:tc>
      </w:tr>
      <w:tr w:rsidR="00E8012E" w:rsidRPr="00B31790" w14:paraId="0B6D0972" w14:textId="77777777" w:rsidTr="00DE26F5">
        <w:trPr>
          <w:trHeight w:val="582"/>
          <w:tblCellSpacing w:w="15" w:type="dxa"/>
          <w:jc w:val="right"/>
        </w:trPr>
        <w:tc>
          <w:tcPr>
            <w:tcW w:w="0" w:type="auto"/>
            <w:vAlign w:val="center"/>
            <w:hideMark/>
          </w:tcPr>
          <w:p w14:paraId="495AD2EB" w14:textId="77777777" w:rsidR="00E8012E" w:rsidRPr="00B31790" w:rsidRDefault="00E8012E" w:rsidP="00D16C98">
            <w:pPr>
              <w:jc w:val="center"/>
            </w:pPr>
            <w:r w:rsidRPr="00B31790">
              <w:rPr>
                <w:sz w:val="22"/>
                <w:rtl/>
              </w:rPr>
              <w:t>أقل من 5 موظفين</w:t>
            </w:r>
          </w:p>
        </w:tc>
        <w:tc>
          <w:tcPr>
            <w:tcW w:w="0" w:type="auto"/>
            <w:vAlign w:val="center"/>
            <w:hideMark/>
          </w:tcPr>
          <w:p w14:paraId="3C5A590A" w14:textId="77777777" w:rsidR="00E8012E" w:rsidRPr="00B31790" w:rsidRDefault="00E8012E" w:rsidP="00D16C98">
            <w:pPr>
              <w:jc w:val="center"/>
            </w:pPr>
            <w:r w:rsidRPr="00B31790">
              <w:rPr>
                <w:sz w:val="22"/>
              </w:rPr>
              <w:t>8</w:t>
            </w:r>
          </w:p>
        </w:tc>
        <w:tc>
          <w:tcPr>
            <w:tcW w:w="0" w:type="auto"/>
            <w:vAlign w:val="center"/>
            <w:hideMark/>
          </w:tcPr>
          <w:p w14:paraId="71169C09" w14:textId="77777777" w:rsidR="00E8012E" w:rsidRPr="00B31790" w:rsidRDefault="00E8012E" w:rsidP="00D16C98">
            <w:pPr>
              <w:jc w:val="center"/>
            </w:pPr>
            <w:r w:rsidRPr="00B31790">
              <w:rPr>
                <w:sz w:val="22"/>
              </w:rPr>
              <w:t>16.3%</w:t>
            </w:r>
          </w:p>
        </w:tc>
      </w:tr>
      <w:tr w:rsidR="00E8012E" w:rsidRPr="00B31790" w14:paraId="747BCBC7" w14:textId="77777777" w:rsidTr="00DE26F5">
        <w:trPr>
          <w:trHeight w:val="582"/>
          <w:tblCellSpacing w:w="15" w:type="dxa"/>
          <w:jc w:val="right"/>
        </w:trPr>
        <w:tc>
          <w:tcPr>
            <w:tcW w:w="0" w:type="auto"/>
            <w:vAlign w:val="center"/>
            <w:hideMark/>
          </w:tcPr>
          <w:p w14:paraId="71101DC6" w14:textId="77777777" w:rsidR="00E8012E" w:rsidRPr="00B31790" w:rsidRDefault="00E8012E" w:rsidP="00D16C98">
            <w:pPr>
              <w:jc w:val="center"/>
            </w:pPr>
            <w:r w:rsidRPr="00B31790">
              <w:rPr>
                <w:sz w:val="22"/>
                <w:rtl/>
              </w:rPr>
              <w:t>أكثر من 20 موظفًا</w:t>
            </w:r>
          </w:p>
        </w:tc>
        <w:tc>
          <w:tcPr>
            <w:tcW w:w="0" w:type="auto"/>
            <w:vAlign w:val="center"/>
            <w:hideMark/>
          </w:tcPr>
          <w:p w14:paraId="12531A16" w14:textId="77777777" w:rsidR="00E8012E" w:rsidRPr="00B31790" w:rsidRDefault="00E8012E" w:rsidP="00D16C98">
            <w:pPr>
              <w:jc w:val="center"/>
            </w:pPr>
            <w:r w:rsidRPr="00B31790">
              <w:rPr>
                <w:sz w:val="22"/>
              </w:rPr>
              <w:t>3</w:t>
            </w:r>
          </w:p>
        </w:tc>
        <w:tc>
          <w:tcPr>
            <w:tcW w:w="0" w:type="auto"/>
            <w:vAlign w:val="center"/>
            <w:hideMark/>
          </w:tcPr>
          <w:p w14:paraId="191C79DD" w14:textId="77777777" w:rsidR="00E8012E" w:rsidRPr="00B31790" w:rsidRDefault="00E8012E" w:rsidP="00D16C98">
            <w:pPr>
              <w:jc w:val="center"/>
            </w:pPr>
            <w:r w:rsidRPr="00B31790">
              <w:rPr>
                <w:sz w:val="22"/>
              </w:rPr>
              <w:t>6.1%</w:t>
            </w:r>
          </w:p>
        </w:tc>
      </w:tr>
      <w:tr w:rsidR="00E8012E" w:rsidRPr="00B31790" w14:paraId="3298D083" w14:textId="77777777" w:rsidTr="00DE26F5">
        <w:trPr>
          <w:trHeight w:val="575"/>
          <w:tblCellSpacing w:w="15" w:type="dxa"/>
          <w:jc w:val="right"/>
        </w:trPr>
        <w:tc>
          <w:tcPr>
            <w:tcW w:w="0" w:type="auto"/>
            <w:vAlign w:val="center"/>
            <w:hideMark/>
          </w:tcPr>
          <w:p w14:paraId="4C458FD9" w14:textId="77777777" w:rsidR="00E8012E" w:rsidRPr="00B31790" w:rsidRDefault="00E8012E" w:rsidP="00D16C98">
            <w:pPr>
              <w:jc w:val="center"/>
            </w:pPr>
            <w:r w:rsidRPr="00B31790">
              <w:rPr>
                <w:sz w:val="22"/>
                <w:rtl/>
              </w:rPr>
              <w:t>فرد واحد فقط</w:t>
            </w:r>
          </w:p>
        </w:tc>
        <w:tc>
          <w:tcPr>
            <w:tcW w:w="0" w:type="auto"/>
            <w:vAlign w:val="center"/>
            <w:hideMark/>
          </w:tcPr>
          <w:p w14:paraId="23AC49BB" w14:textId="77777777" w:rsidR="00E8012E" w:rsidRPr="00B31790" w:rsidRDefault="00E8012E" w:rsidP="00D16C98">
            <w:pPr>
              <w:jc w:val="center"/>
            </w:pPr>
            <w:r w:rsidRPr="00B31790">
              <w:rPr>
                <w:sz w:val="22"/>
              </w:rPr>
              <w:t>1</w:t>
            </w:r>
          </w:p>
        </w:tc>
        <w:tc>
          <w:tcPr>
            <w:tcW w:w="0" w:type="auto"/>
            <w:vAlign w:val="center"/>
            <w:hideMark/>
          </w:tcPr>
          <w:p w14:paraId="239552DE" w14:textId="77777777" w:rsidR="00E8012E" w:rsidRPr="00B31790" w:rsidRDefault="00E8012E" w:rsidP="00D16C98">
            <w:pPr>
              <w:jc w:val="center"/>
            </w:pPr>
            <w:r w:rsidRPr="00B31790">
              <w:rPr>
                <w:sz w:val="22"/>
              </w:rPr>
              <w:t>2.0%</w:t>
            </w:r>
          </w:p>
        </w:tc>
      </w:tr>
      <w:tr w:rsidR="00E8012E" w:rsidRPr="00B31790" w14:paraId="31C731AC" w14:textId="77777777" w:rsidTr="00DE26F5">
        <w:trPr>
          <w:trHeight w:val="575"/>
          <w:tblCellSpacing w:w="15" w:type="dxa"/>
          <w:jc w:val="right"/>
        </w:trPr>
        <w:tc>
          <w:tcPr>
            <w:tcW w:w="0" w:type="auto"/>
            <w:vAlign w:val="center"/>
            <w:hideMark/>
          </w:tcPr>
          <w:p w14:paraId="2B83FE78" w14:textId="77777777" w:rsidR="00E8012E" w:rsidRPr="00B31790" w:rsidRDefault="00E8012E" w:rsidP="00D16C98">
            <w:pPr>
              <w:jc w:val="center"/>
            </w:pPr>
            <w:r w:rsidRPr="00B31790">
              <w:rPr>
                <w:sz w:val="22"/>
                <w:rtl/>
              </w:rPr>
              <w:t>لم يذكر العدد</w:t>
            </w:r>
          </w:p>
        </w:tc>
        <w:tc>
          <w:tcPr>
            <w:tcW w:w="0" w:type="auto"/>
            <w:vAlign w:val="center"/>
            <w:hideMark/>
          </w:tcPr>
          <w:p w14:paraId="01C60303" w14:textId="77777777" w:rsidR="00E8012E" w:rsidRPr="00B31790" w:rsidRDefault="00E8012E" w:rsidP="00D16C98">
            <w:pPr>
              <w:jc w:val="center"/>
            </w:pPr>
            <w:r w:rsidRPr="00B31790">
              <w:rPr>
                <w:sz w:val="22"/>
              </w:rPr>
              <w:t>1</w:t>
            </w:r>
          </w:p>
        </w:tc>
        <w:tc>
          <w:tcPr>
            <w:tcW w:w="0" w:type="auto"/>
            <w:vAlign w:val="center"/>
            <w:hideMark/>
          </w:tcPr>
          <w:p w14:paraId="246E2D29" w14:textId="77777777" w:rsidR="00E8012E" w:rsidRPr="00B31790" w:rsidRDefault="00E8012E" w:rsidP="00D16C98">
            <w:pPr>
              <w:jc w:val="center"/>
            </w:pPr>
            <w:r w:rsidRPr="00B31790">
              <w:rPr>
                <w:sz w:val="22"/>
              </w:rPr>
              <w:t>2.0%</w:t>
            </w:r>
          </w:p>
        </w:tc>
      </w:tr>
    </w:tbl>
    <w:p w14:paraId="41C971AB" w14:textId="77777777" w:rsidR="00121432" w:rsidRDefault="006904E9" w:rsidP="00A536F2">
      <w:pPr>
        <w:rPr>
          <w:sz w:val="32"/>
          <w:szCs w:val="32"/>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681A9352" w14:textId="77777777" w:rsidR="006904E9" w:rsidRPr="00DE26F5" w:rsidRDefault="006904E9" w:rsidP="00A536F2">
      <w:pPr>
        <w:rPr>
          <w:sz w:val="32"/>
          <w:szCs w:val="32"/>
          <w:rtl/>
        </w:rPr>
      </w:pPr>
    </w:p>
    <w:p w14:paraId="5E92A7B3" w14:textId="77777777" w:rsidR="00462D1C" w:rsidRPr="00ED5021" w:rsidRDefault="00462D1C" w:rsidP="00B57229">
      <w:pPr>
        <w:pStyle w:val="3"/>
        <w:jc w:val="left"/>
        <w:rPr>
          <w:rtl/>
        </w:rPr>
      </w:pPr>
      <w:bookmarkStart w:id="75" w:name="_Toc231379503"/>
      <w:r w:rsidRPr="00ED5021">
        <w:lastRenderedPageBreak/>
        <w:t xml:space="preserve">4.3.10 </w:t>
      </w:r>
      <w:r w:rsidRPr="00ED5021">
        <w:rPr>
          <w:rtl/>
        </w:rPr>
        <w:t>تحليل أولي للفروق في متغيرات الدراسة تبعًا لطبيعة الدور الوظيفي</w:t>
      </w:r>
      <w:bookmarkEnd w:id="75"/>
    </w:p>
    <w:p w14:paraId="3B3861FB" w14:textId="77777777" w:rsidR="00CE6398" w:rsidRPr="00B31790" w:rsidRDefault="00CE6398" w:rsidP="00A536F2">
      <w:pPr>
        <w:rPr>
          <w:rtl/>
        </w:rPr>
      </w:pPr>
      <w:r w:rsidRPr="00B31790">
        <w:rPr>
          <w:rtl/>
        </w:rPr>
        <w:t>يقدّم هذا القسم عرضًا وصفيًا لمتوسطات متغيرات الدراسة الرئيسة (العمل عن بُعد، الأداء الوظيفي، الرضا الوظيفي) تبعًا لطبيعة الدور الوظيفي داخل مركز الاتصال، دون أن يشكّل هذا التحليل جزءًا من اختبار الفرضيات الرئيسة للدراسة.</w:t>
      </w:r>
    </w:p>
    <w:p w14:paraId="7D13BFDC" w14:textId="77777777" w:rsidR="00CE6398" w:rsidRPr="00B31790" w:rsidRDefault="00CE6398" w:rsidP="00A536F2">
      <w:pPr>
        <w:rPr>
          <w:rtl/>
        </w:rPr>
      </w:pPr>
    </w:p>
    <w:p w14:paraId="79B4476A" w14:textId="77777777" w:rsidR="00CE6398" w:rsidRPr="009A3DA7" w:rsidRDefault="00CE6398" w:rsidP="00A536F2">
      <w:pPr>
        <w:pStyle w:val="CaptionArabic"/>
        <w:bidi/>
        <w:jc w:val="left"/>
        <w:rPr>
          <w:bCs/>
          <w:sz w:val="28"/>
          <w:szCs w:val="28"/>
          <w:rtl/>
        </w:rPr>
      </w:pPr>
      <w:bookmarkStart w:id="76" w:name="_Toc231379549"/>
      <w:r w:rsidRPr="009A3DA7">
        <w:rPr>
          <w:bCs/>
          <w:sz w:val="28"/>
          <w:szCs w:val="28"/>
          <w:rtl/>
        </w:rPr>
        <w:t>جدول (4.10): المتوسطات الحسابية والانحرافات المعيارية لمتغيرات الدراسة تبعًا لطبيعة الدور الوظيفي (بيانات الاستبانة، 2025)</w:t>
      </w:r>
      <w:bookmarkEnd w:id="76"/>
    </w:p>
    <w:p w14:paraId="1424AE50" w14:textId="77777777" w:rsidR="00CE6398" w:rsidRPr="00B31790" w:rsidRDefault="00CE6398" w:rsidP="00A536F2">
      <w:pPr>
        <w:rPr>
          <w:rtl/>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9"/>
        <w:gridCol w:w="784"/>
        <w:gridCol w:w="911"/>
        <w:gridCol w:w="1221"/>
        <w:gridCol w:w="950"/>
        <w:gridCol w:w="1230"/>
        <w:gridCol w:w="943"/>
        <w:gridCol w:w="1238"/>
      </w:tblGrid>
      <w:tr w:rsidR="00CE6398" w:rsidRPr="00B31790" w14:paraId="47B88025" w14:textId="77777777" w:rsidTr="00DE26F5">
        <w:trPr>
          <w:tblHeader/>
          <w:tblCellSpacing w:w="15" w:type="dxa"/>
          <w:jc w:val="right"/>
        </w:trPr>
        <w:tc>
          <w:tcPr>
            <w:tcW w:w="0" w:type="auto"/>
            <w:vAlign w:val="center"/>
            <w:hideMark/>
          </w:tcPr>
          <w:p w14:paraId="5E3FEFD4" w14:textId="77777777" w:rsidR="00CE6398" w:rsidRPr="00D16C98" w:rsidRDefault="00CE6398" w:rsidP="00D16C98">
            <w:pPr>
              <w:jc w:val="center"/>
              <w:rPr>
                <w:rFonts w:ascii="Traditional Arabic" w:hAnsi="Traditional Arabic"/>
                <w:b/>
                <w:bCs/>
              </w:rPr>
            </w:pPr>
            <w:r w:rsidRPr="00D16C98">
              <w:rPr>
                <w:rFonts w:ascii="Traditional Arabic" w:hAnsi="Traditional Arabic"/>
                <w:b/>
                <w:bCs/>
                <w:rtl/>
              </w:rPr>
              <w:t>طبيعة الدور الوظيفي</w:t>
            </w:r>
          </w:p>
        </w:tc>
        <w:tc>
          <w:tcPr>
            <w:tcW w:w="0" w:type="auto"/>
            <w:vAlign w:val="center"/>
            <w:hideMark/>
          </w:tcPr>
          <w:p w14:paraId="55E07DC4" w14:textId="77777777" w:rsidR="00CE6398" w:rsidRPr="00D16C98" w:rsidRDefault="00CE6398" w:rsidP="00D16C98">
            <w:pPr>
              <w:jc w:val="center"/>
              <w:rPr>
                <w:rFonts w:ascii="Traditional Arabic" w:hAnsi="Traditional Arabic"/>
                <w:b/>
                <w:bCs/>
              </w:rPr>
            </w:pPr>
            <w:r w:rsidRPr="00D16C98">
              <w:rPr>
                <w:rFonts w:ascii="Traditional Arabic" w:hAnsi="Traditional Arabic"/>
                <w:b/>
                <w:bCs/>
                <w:rtl/>
              </w:rPr>
              <w:t>عدد المشاركين</w:t>
            </w:r>
          </w:p>
        </w:tc>
        <w:tc>
          <w:tcPr>
            <w:tcW w:w="0" w:type="auto"/>
            <w:vAlign w:val="center"/>
            <w:hideMark/>
          </w:tcPr>
          <w:p w14:paraId="2045BBAB" w14:textId="77777777" w:rsidR="00CE6398" w:rsidRPr="00D16C98" w:rsidRDefault="00CE6398" w:rsidP="00D16C98">
            <w:pPr>
              <w:jc w:val="center"/>
              <w:rPr>
                <w:rFonts w:ascii="Traditional Arabic" w:hAnsi="Traditional Arabic"/>
                <w:b/>
                <w:bCs/>
              </w:rPr>
            </w:pPr>
            <w:r w:rsidRPr="00D16C98">
              <w:rPr>
                <w:rFonts w:ascii="Traditional Arabic" w:hAnsi="Traditional Arabic"/>
                <w:b/>
                <w:bCs/>
                <w:rtl/>
              </w:rPr>
              <w:t>متوسط العمل عن بُعد</w:t>
            </w:r>
          </w:p>
        </w:tc>
        <w:tc>
          <w:tcPr>
            <w:tcW w:w="0" w:type="auto"/>
            <w:vAlign w:val="center"/>
            <w:hideMark/>
          </w:tcPr>
          <w:p w14:paraId="2E3D6571" w14:textId="77777777" w:rsidR="00CE6398" w:rsidRPr="00D16C98" w:rsidRDefault="00CE6398" w:rsidP="00D16C98">
            <w:pPr>
              <w:jc w:val="center"/>
              <w:rPr>
                <w:rFonts w:ascii="Traditional Arabic" w:hAnsi="Traditional Arabic"/>
                <w:b/>
                <w:bCs/>
              </w:rPr>
            </w:pPr>
            <w:r w:rsidRPr="00D16C98">
              <w:rPr>
                <w:rFonts w:ascii="Traditional Arabic" w:hAnsi="Traditional Arabic"/>
                <w:b/>
                <w:bCs/>
                <w:rtl/>
              </w:rPr>
              <w:t>الانحراف المعياري للعمل عن بُعد</w:t>
            </w:r>
          </w:p>
        </w:tc>
        <w:tc>
          <w:tcPr>
            <w:tcW w:w="0" w:type="auto"/>
            <w:vAlign w:val="center"/>
            <w:hideMark/>
          </w:tcPr>
          <w:p w14:paraId="04695D1F" w14:textId="77777777" w:rsidR="00CE6398" w:rsidRPr="00D16C98" w:rsidRDefault="00CE6398" w:rsidP="00D16C98">
            <w:pPr>
              <w:jc w:val="center"/>
              <w:rPr>
                <w:rFonts w:ascii="Traditional Arabic" w:hAnsi="Traditional Arabic"/>
                <w:b/>
                <w:bCs/>
              </w:rPr>
            </w:pPr>
            <w:r w:rsidRPr="00D16C98">
              <w:rPr>
                <w:rFonts w:ascii="Traditional Arabic" w:hAnsi="Traditional Arabic"/>
                <w:b/>
                <w:bCs/>
                <w:rtl/>
              </w:rPr>
              <w:t>متوسط الأداء الوظيفي</w:t>
            </w:r>
          </w:p>
        </w:tc>
        <w:tc>
          <w:tcPr>
            <w:tcW w:w="0" w:type="auto"/>
            <w:vAlign w:val="center"/>
            <w:hideMark/>
          </w:tcPr>
          <w:p w14:paraId="59262329" w14:textId="77777777" w:rsidR="00CE6398" w:rsidRPr="00D16C98" w:rsidRDefault="00CE6398" w:rsidP="00D16C98">
            <w:pPr>
              <w:jc w:val="center"/>
              <w:rPr>
                <w:rFonts w:ascii="Traditional Arabic" w:hAnsi="Traditional Arabic"/>
                <w:b/>
                <w:bCs/>
              </w:rPr>
            </w:pPr>
            <w:r w:rsidRPr="00D16C98">
              <w:rPr>
                <w:rFonts w:ascii="Traditional Arabic" w:hAnsi="Traditional Arabic"/>
                <w:b/>
                <w:bCs/>
                <w:rtl/>
              </w:rPr>
              <w:t>الانحراف المعياري للأداء الوظيفي</w:t>
            </w:r>
          </w:p>
        </w:tc>
        <w:tc>
          <w:tcPr>
            <w:tcW w:w="0" w:type="auto"/>
            <w:vAlign w:val="center"/>
            <w:hideMark/>
          </w:tcPr>
          <w:p w14:paraId="271FBEE0" w14:textId="77777777" w:rsidR="00CE6398" w:rsidRPr="00D16C98" w:rsidRDefault="00CE6398" w:rsidP="00D16C98">
            <w:pPr>
              <w:jc w:val="center"/>
              <w:rPr>
                <w:rFonts w:ascii="Traditional Arabic" w:hAnsi="Traditional Arabic"/>
                <w:b/>
                <w:bCs/>
              </w:rPr>
            </w:pPr>
            <w:r w:rsidRPr="00D16C98">
              <w:rPr>
                <w:rFonts w:ascii="Traditional Arabic" w:hAnsi="Traditional Arabic"/>
                <w:b/>
                <w:bCs/>
                <w:rtl/>
              </w:rPr>
              <w:t>متوسط الرضا الوظيفي</w:t>
            </w:r>
          </w:p>
        </w:tc>
        <w:tc>
          <w:tcPr>
            <w:tcW w:w="0" w:type="auto"/>
            <w:vAlign w:val="center"/>
            <w:hideMark/>
          </w:tcPr>
          <w:p w14:paraId="07EA6F32" w14:textId="77777777" w:rsidR="00CE6398" w:rsidRPr="00D16C98" w:rsidRDefault="00CE6398" w:rsidP="00D16C98">
            <w:pPr>
              <w:jc w:val="center"/>
              <w:rPr>
                <w:rFonts w:ascii="Traditional Arabic" w:hAnsi="Traditional Arabic"/>
                <w:b/>
                <w:bCs/>
              </w:rPr>
            </w:pPr>
            <w:r w:rsidRPr="00D16C98">
              <w:rPr>
                <w:rFonts w:ascii="Traditional Arabic" w:hAnsi="Traditional Arabic"/>
                <w:b/>
                <w:bCs/>
                <w:rtl/>
              </w:rPr>
              <w:t>الانحراف المعياري للرضا الوظيفي</w:t>
            </w:r>
          </w:p>
        </w:tc>
      </w:tr>
      <w:tr w:rsidR="00CE6398" w:rsidRPr="00B31790" w14:paraId="0C808C3C" w14:textId="77777777" w:rsidTr="00DE26F5">
        <w:trPr>
          <w:tblCellSpacing w:w="15" w:type="dxa"/>
          <w:jc w:val="right"/>
        </w:trPr>
        <w:tc>
          <w:tcPr>
            <w:tcW w:w="0" w:type="auto"/>
            <w:vAlign w:val="center"/>
            <w:hideMark/>
          </w:tcPr>
          <w:p w14:paraId="0C18E103" w14:textId="77777777" w:rsidR="00CE6398" w:rsidRPr="00D16C98" w:rsidRDefault="00CE6398" w:rsidP="00D16C98">
            <w:pPr>
              <w:jc w:val="center"/>
              <w:rPr>
                <w:rFonts w:ascii="Traditional Arabic" w:hAnsi="Traditional Arabic"/>
              </w:rPr>
            </w:pPr>
            <w:r w:rsidRPr="00D16C98">
              <w:rPr>
                <w:rFonts w:ascii="Traditional Arabic" w:hAnsi="Traditional Arabic"/>
                <w:rtl/>
              </w:rPr>
              <w:t>التعامل المباشر مع العملاء</w:t>
            </w:r>
          </w:p>
        </w:tc>
        <w:tc>
          <w:tcPr>
            <w:tcW w:w="0" w:type="auto"/>
            <w:vAlign w:val="center"/>
            <w:hideMark/>
          </w:tcPr>
          <w:p w14:paraId="317CF433" w14:textId="77777777" w:rsidR="00CE6398" w:rsidRPr="00D16C98" w:rsidRDefault="00CE6398" w:rsidP="00D16C98">
            <w:pPr>
              <w:jc w:val="center"/>
              <w:rPr>
                <w:rFonts w:ascii="Traditional Arabic" w:hAnsi="Traditional Arabic"/>
              </w:rPr>
            </w:pPr>
            <w:r w:rsidRPr="00D16C98">
              <w:rPr>
                <w:rFonts w:ascii="Traditional Arabic" w:hAnsi="Traditional Arabic"/>
              </w:rPr>
              <w:t>30</w:t>
            </w:r>
          </w:p>
        </w:tc>
        <w:tc>
          <w:tcPr>
            <w:tcW w:w="0" w:type="auto"/>
            <w:vAlign w:val="center"/>
            <w:hideMark/>
          </w:tcPr>
          <w:p w14:paraId="21B126A4" w14:textId="77777777" w:rsidR="00CE6398" w:rsidRPr="00D16C98" w:rsidRDefault="00CE6398" w:rsidP="00D16C98">
            <w:pPr>
              <w:jc w:val="center"/>
              <w:rPr>
                <w:rFonts w:ascii="Traditional Arabic" w:hAnsi="Traditional Arabic"/>
              </w:rPr>
            </w:pPr>
            <w:r w:rsidRPr="00D16C98">
              <w:rPr>
                <w:rFonts w:ascii="Traditional Arabic" w:hAnsi="Traditional Arabic"/>
              </w:rPr>
              <w:t>4.37</w:t>
            </w:r>
          </w:p>
        </w:tc>
        <w:tc>
          <w:tcPr>
            <w:tcW w:w="0" w:type="auto"/>
            <w:vAlign w:val="center"/>
            <w:hideMark/>
          </w:tcPr>
          <w:p w14:paraId="24241A73" w14:textId="77777777" w:rsidR="00CE6398" w:rsidRPr="00D16C98" w:rsidRDefault="00CE6398" w:rsidP="00D16C98">
            <w:pPr>
              <w:jc w:val="center"/>
              <w:rPr>
                <w:rFonts w:ascii="Traditional Arabic" w:hAnsi="Traditional Arabic"/>
              </w:rPr>
            </w:pPr>
            <w:r w:rsidRPr="00D16C98">
              <w:rPr>
                <w:rFonts w:ascii="Traditional Arabic" w:hAnsi="Traditional Arabic"/>
              </w:rPr>
              <w:t>0.80</w:t>
            </w:r>
          </w:p>
        </w:tc>
        <w:tc>
          <w:tcPr>
            <w:tcW w:w="0" w:type="auto"/>
            <w:vAlign w:val="center"/>
            <w:hideMark/>
          </w:tcPr>
          <w:p w14:paraId="18178273" w14:textId="77777777" w:rsidR="00CE6398" w:rsidRPr="00D16C98" w:rsidRDefault="00CE6398" w:rsidP="00D16C98">
            <w:pPr>
              <w:jc w:val="center"/>
              <w:rPr>
                <w:rFonts w:ascii="Traditional Arabic" w:hAnsi="Traditional Arabic"/>
              </w:rPr>
            </w:pPr>
            <w:r w:rsidRPr="00D16C98">
              <w:rPr>
                <w:rFonts w:ascii="Traditional Arabic" w:hAnsi="Traditional Arabic"/>
              </w:rPr>
              <w:t>4.57</w:t>
            </w:r>
          </w:p>
        </w:tc>
        <w:tc>
          <w:tcPr>
            <w:tcW w:w="0" w:type="auto"/>
            <w:vAlign w:val="center"/>
            <w:hideMark/>
          </w:tcPr>
          <w:p w14:paraId="58F432FE" w14:textId="77777777" w:rsidR="00CE6398" w:rsidRPr="00D16C98" w:rsidRDefault="00CE6398" w:rsidP="00D16C98">
            <w:pPr>
              <w:jc w:val="center"/>
              <w:rPr>
                <w:rFonts w:ascii="Traditional Arabic" w:hAnsi="Traditional Arabic"/>
              </w:rPr>
            </w:pPr>
            <w:r w:rsidRPr="00D16C98">
              <w:rPr>
                <w:rFonts w:ascii="Traditional Arabic" w:hAnsi="Traditional Arabic"/>
              </w:rPr>
              <w:t>0.83</w:t>
            </w:r>
          </w:p>
        </w:tc>
        <w:tc>
          <w:tcPr>
            <w:tcW w:w="0" w:type="auto"/>
            <w:vAlign w:val="center"/>
            <w:hideMark/>
          </w:tcPr>
          <w:p w14:paraId="2B552379" w14:textId="77777777" w:rsidR="00CE6398" w:rsidRPr="00D16C98" w:rsidRDefault="00CE6398" w:rsidP="00D16C98">
            <w:pPr>
              <w:jc w:val="center"/>
              <w:rPr>
                <w:rFonts w:ascii="Traditional Arabic" w:hAnsi="Traditional Arabic"/>
              </w:rPr>
            </w:pPr>
            <w:r w:rsidRPr="00D16C98">
              <w:rPr>
                <w:rFonts w:ascii="Traditional Arabic" w:hAnsi="Traditional Arabic"/>
              </w:rPr>
              <w:t>4.12</w:t>
            </w:r>
          </w:p>
        </w:tc>
        <w:tc>
          <w:tcPr>
            <w:tcW w:w="0" w:type="auto"/>
            <w:vAlign w:val="center"/>
            <w:hideMark/>
          </w:tcPr>
          <w:p w14:paraId="7C3EB3B1" w14:textId="77777777" w:rsidR="00CE6398" w:rsidRPr="00D16C98" w:rsidRDefault="00CE6398" w:rsidP="00D16C98">
            <w:pPr>
              <w:jc w:val="center"/>
              <w:rPr>
                <w:rFonts w:ascii="Traditional Arabic" w:hAnsi="Traditional Arabic"/>
              </w:rPr>
            </w:pPr>
            <w:r w:rsidRPr="00D16C98">
              <w:rPr>
                <w:rFonts w:ascii="Traditional Arabic" w:hAnsi="Traditional Arabic"/>
              </w:rPr>
              <w:t>0.92</w:t>
            </w:r>
          </w:p>
        </w:tc>
      </w:tr>
      <w:tr w:rsidR="00CE6398" w:rsidRPr="00B31790" w14:paraId="5A543C2D" w14:textId="77777777" w:rsidTr="00DE26F5">
        <w:trPr>
          <w:tblCellSpacing w:w="15" w:type="dxa"/>
          <w:jc w:val="right"/>
        </w:trPr>
        <w:tc>
          <w:tcPr>
            <w:tcW w:w="0" w:type="auto"/>
            <w:vAlign w:val="center"/>
            <w:hideMark/>
          </w:tcPr>
          <w:p w14:paraId="3A9081E2" w14:textId="77777777" w:rsidR="00CE6398" w:rsidRPr="00D16C98" w:rsidRDefault="00CE6398" w:rsidP="00D16C98">
            <w:pPr>
              <w:jc w:val="center"/>
              <w:rPr>
                <w:rFonts w:ascii="Traditional Arabic" w:hAnsi="Traditional Arabic"/>
              </w:rPr>
            </w:pPr>
            <w:r w:rsidRPr="00D16C98">
              <w:rPr>
                <w:rFonts w:ascii="Traditional Arabic" w:hAnsi="Traditional Arabic"/>
                <w:rtl/>
              </w:rPr>
              <w:t>الدعم غير المباشر للعملاء</w:t>
            </w:r>
          </w:p>
        </w:tc>
        <w:tc>
          <w:tcPr>
            <w:tcW w:w="0" w:type="auto"/>
            <w:vAlign w:val="center"/>
            <w:hideMark/>
          </w:tcPr>
          <w:p w14:paraId="54D39BC2" w14:textId="77777777" w:rsidR="00CE6398" w:rsidRPr="00D16C98" w:rsidRDefault="00CE6398" w:rsidP="00D16C98">
            <w:pPr>
              <w:jc w:val="center"/>
              <w:rPr>
                <w:rFonts w:ascii="Traditional Arabic" w:hAnsi="Traditional Arabic"/>
              </w:rPr>
            </w:pPr>
            <w:r w:rsidRPr="00D16C98">
              <w:rPr>
                <w:rFonts w:ascii="Traditional Arabic" w:hAnsi="Traditional Arabic"/>
              </w:rPr>
              <w:t>19</w:t>
            </w:r>
          </w:p>
        </w:tc>
        <w:tc>
          <w:tcPr>
            <w:tcW w:w="0" w:type="auto"/>
            <w:vAlign w:val="center"/>
            <w:hideMark/>
          </w:tcPr>
          <w:p w14:paraId="550B4774" w14:textId="77777777" w:rsidR="00CE6398" w:rsidRPr="00D16C98" w:rsidRDefault="00CE6398" w:rsidP="00D16C98">
            <w:pPr>
              <w:jc w:val="center"/>
              <w:rPr>
                <w:rFonts w:ascii="Traditional Arabic" w:hAnsi="Traditional Arabic"/>
              </w:rPr>
            </w:pPr>
            <w:r w:rsidRPr="00D16C98">
              <w:rPr>
                <w:rFonts w:ascii="Traditional Arabic" w:hAnsi="Traditional Arabic"/>
              </w:rPr>
              <w:t>4.64</w:t>
            </w:r>
          </w:p>
        </w:tc>
        <w:tc>
          <w:tcPr>
            <w:tcW w:w="0" w:type="auto"/>
            <w:vAlign w:val="center"/>
            <w:hideMark/>
          </w:tcPr>
          <w:p w14:paraId="2CC10F26" w14:textId="77777777" w:rsidR="00CE6398" w:rsidRPr="00D16C98" w:rsidRDefault="00CE6398" w:rsidP="00D16C98">
            <w:pPr>
              <w:jc w:val="center"/>
              <w:rPr>
                <w:rFonts w:ascii="Traditional Arabic" w:hAnsi="Traditional Arabic"/>
              </w:rPr>
            </w:pPr>
            <w:r w:rsidRPr="00D16C98">
              <w:rPr>
                <w:rFonts w:ascii="Traditional Arabic" w:hAnsi="Traditional Arabic"/>
              </w:rPr>
              <w:t>0.52</w:t>
            </w:r>
          </w:p>
        </w:tc>
        <w:tc>
          <w:tcPr>
            <w:tcW w:w="0" w:type="auto"/>
            <w:vAlign w:val="center"/>
            <w:hideMark/>
          </w:tcPr>
          <w:p w14:paraId="056EEEC3" w14:textId="77777777" w:rsidR="00CE6398" w:rsidRPr="00D16C98" w:rsidRDefault="00CE6398" w:rsidP="00D16C98">
            <w:pPr>
              <w:jc w:val="center"/>
              <w:rPr>
                <w:rFonts w:ascii="Traditional Arabic" w:hAnsi="Traditional Arabic"/>
              </w:rPr>
            </w:pPr>
            <w:r w:rsidRPr="00D16C98">
              <w:rPr>
                <w:rFonts w:ascii="Traditional Arabic" w:hAnsi="Traditional Arabic"/>
              </w:rPr>
              <w:t>4.82</w:t>
            </w:r>
          </w:p>
        </w:tc>
        <w:tc>
          <w:tcPr>
            <w:tcW w:w="0" w:type="auto"/>
            <w:vAlign w:val="center"/>
            <w:hideMark/>
          </w:tcPr>
          <w:p w14:paraId="0BCA6D09" w14:textId="77777777" w:rsidR="00CE6398" w:rsidRPr="00D16C98" w:rsidRDefault="00CE6398" w:rsidP="00D16C98">
            <w:pPr>
              <w:jc w:val="center"/>
              <w:rPr>
                <w:rFonts w:ascii="Traditional Arabic" w:hAnsi="Traditional Arabic"/>
              </w:rPr>
            </w:pPr>
            <w:r w:rsidRPr="00D16C98">
              <w:rPr>
                <w:rFonts w:ascii="Traditional Arabic" w:hAnsi="Traditional Arabic"/>
              </w:rPr>
              <w:t>0.35</w:t>
            </w:r>
          </w:p>
        </w:tc>
        <w:tc>
          <w:tcPr>
            <w:tcW w:w="0" w:type="auto"/>
            <w:vAlign w:val="center"/>
            <w:hideMark/>
          </w:tcPr>
          <w:p w14:paraId="6FC59C9A" w14:textId="77777777" w:rsidR="00CE6398" w:rsidRPr="00D16C98" w:rsidRDefault="00CE6398" w:rsidP="00D16C98">
            <w:pPr>
              <w:jc w:val="center"/>
              <w:rPr>
                <w:rFonts w:ascii="Traditional Arabic" w:hAnsi="Traditional Arabic"/>
              </w:rPr>
            </w:pPr>
            <w:r w:rsidRPr="00D16C98">
              <w:rPr>
                <w:rFonts w:ascii="Traditional Arabic" w:hAnsi="Traditional Arabic"/>
              </w:rPr>
              <w:t>4.27</w:t>
            </w:r>
          </w:p>
        </w:tc>
        <w:tc>
          <w:tcPr>
            <w:tcW w:w="0" w:type="auto"/>
            <w:vAlign w:val="center"/>
            <w:hideMark/>
          </w:tcPr>
          <w:p w14:paraId="0B15B1D7" w14:textId="77777777" w:rsidR="00CE6398" w:rsidRPr="00D16C98" w:rsidRDefault="00CE6398" w:rsidP="00D16C98">
            <w:pPr>
              <w:jc w:val="center"/>
              <w:rPr>
                <w:rFonts w:ascii="Traditional Arabic" w:hAnsi="Traditional Arabic"/>
              </w:rPr>
            </w:pPr>
            <w:r w:rsidRPr="00D16C98">
              <w:rPr>
                <w:rFonts w:ascii="Traditional Arabic" w:hAnsi="Traditional Arabic"/>
              </w:rPr>
              <w:t>0.74</w:t>
            </w:r>
          </w:p>
        </w:tc>
      </w:tr>
    </w:tbl>
    <w:p w14:paraId="6C957797" w14:textId="77777777" w:rsidR="00CE6398" w:rsidRDefault="006904E9" w:rsidP="00A536F2">
      <w:pPr>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3D19D59D" w14:textId="77777777" w:rsidR="006904E9" w:rsidRPr="00DE26F5" w:rsidRDefault="006904E9" w:rsidP="00A536F2">
      <w:pPr>
        <w:rPr>
          <w:rtl/>
        </w:rPr>
      </w:pPr>
    </w:p>
    <w:p w14:paraId="2324C852" w14:textId="77777777" w:rsidR="00CE6398" w:rsidRPr="00B31790" w:rsidRDefault="00CE6398" w:rsidP="00A536F2">
      <w:pPr>
        <w:rPr>
          <w:rtl/>
        </w:rPr>
      </w:pPr>
      <w:r w:rsidRPr="00B31790">
        <w:rPr>
          <w:rtl/>
        </w:rPr>
        <w:t>وقد تم تقسيم أفراد العينة إلى فئتين وفق طبيعة الدور الوظيفي: التعامل المباشر مع العملاء، والدعم غير المباشر. ويبيّن الجدول المتوسطات الحسابية والانحرافات المعيارية لمتغيرات الدراسة لكل فئة.</w:t>
      </w:r>
    </w:p>
    <w:p w14:paraId="5525B4ED" w14:textId="77777777" w:rsidR="00CE6398" w:rsidRPr="00B31790" w:rsidRDefault="00CE6398" w:rsidP="00A536F2">
      <w:pPr>
        <w:rPr>
          <w:rtl/>
        </w:rPr>
      </w:pPr>
    </w:p>
    <w:p w14:paraId="229AB859" w14:textId="77777777" w:rsidR="00CE6398" w:rsidRPr="00B31790" w:rsidRDefault="00CE6398" w:rsidP="00A536F2">
      <w:pPr>
        <w:rPr>
          <w:rtl/>
        </w:rPr>
      </w:pPr>
      <w:r w:rsidRPr="00B31790">
        <w:rPr>
          <w:rtl/>
        </w:rPr>
        <w:t>وتظهر النتائج وجود فروق وصفية في المتوسطات بين المجموعتين، حيث سجلت فئة الدعم غير المباشر متوسطات أعلى في متغيري الأداء الوظيفي والرضا الوظيفي مقارنة بفئة التعامل المباشر مع العملاء، في حين جاءت متوسطات متغير العمل عن بُعد متقاربة بين الفئتين.</w:t>
      </w:r>
    </w:p>
    <w:p w14:paraId="249EF66A" w14:textId="77777777" w:rsidR="00CE6398" w:rsidRPr="00B31790" w:rsidRDefault="00CE6398" w:rsidP="00A536F2">
      <w:pPr>
        <w:rPr>
          <w:rtl/>
        </w:rPr>
      </w:pPr>
    </w:p>
    <w:p w14:paraId="01601050" w14:textId="77777777" w:rsidR="00CE6398" w:rsidRPr="00B31790" w:rsidRDefault="00CE6398" w:rsidP="00A536F2">
      <w:pPr>
        <w:rPr>
          <w:rtl/>
        </w:rPr>
      </w:pPr>
      <w:r w:rsidRPr="00B31790">
        <w:rPr>
          <w:rtl/>
        </w:rPr>
        <w:t>خلاصة التحليل الديموغرافي:</w:t>
      </w:r>
    </w:p>
    <w:p w14:paraId="5D5E6B55" w14:textId="77777777" w:rsidR="00E8012E" w:rsidRPr="00B31790" w:rsidRDefault="00CE6398" w:rsidP="00A536F2">
      <w:pPr>
        <w:rPr>
          <w:szCs w:val="28"/>
          <w:rtl/>
        </w:rPr>
      </w:pPr>
      <w:r w:rsidRPr="00B31790">
        <w:rPr>
          <w:rtl/>
        </w:rPr>
        <w:t>تُظهر الجداول الوصفية خصائص عينة الدراسة من حيث الجنس، والعمر، والمؤهل العلمي، والخبرة، وطبيعة الدور الوظيفي، ونمط العمل، وحجم الفريق، وذلك كعرض وصفي لخصائص مجتمع الدراسة.</w:t>
      </w:r>
    </w:p>
    <w:p w14:paraId="0A488469" w14:textId="77777777" w:rsidR="00CE6398" w:rsidRPr="00B31790" w:rsidRDefault="00CE6398" w:rsidP="00A536F2">
      <w:pPr>
        <w:rPr>
          <w:szCs w:val="28"/>
          <w:rtl/>
        </w:rPr>
      </w:pPr>
    </w:p>
    <w:p w14:paraId="1B0C57A2" w14:textId="77777777" w:rsidR="00462D1C" w:rsidRPr="00ED5021" w:rsidRDefault="00462D1C" w:rsidP="00A07D4C">
      <w:pPr>
        <w:pStyle w:val="2"/>
        <w:jc w:val="left"/>
        <w:rPr>
          <w:rtl/>
        </w:rPr>
      </w:pPr>
      <w:bookmarkStart w:id="77" w:name="_Toc231379504"/>
      <w:r w:rsidRPr="00ED5021">
        <w:rPr>
          <w:rFonts w:hint="cs"/>
        </w:rPr>
        <w:t xml:space="preserve">4.4 </w:t>
      </w:r>
      <w:r w:rsidRPr="00ED5021">
        <w:rPr>
          <w:rFonts w:hint="cs"/>
          <w:rtl/>
        </w:rPr>
        <w:t>التحليل الوصفي لمحاور الاستبانة</w:t>
      </w:r>
      <w:bookmarkEnd w:id="77"/>
    </w:p>
    <w:p w14:paraId="438AB120" w14:textId="77777777" w:rsidR="00E8012E" w:rsidRPr="00B31790" w:rsidRDefault="00E8012E" w:rsidP="00A536F2">
      <w:r w:rsidRPr="00B31790">
        <w:rPr>
          <w:rtl/>
        </w:rPr>
        <w:t>يهدف هذا القسم إلى تحليل استجابات مجتمع الدراسة على بنود محاور الاستبانة الثلاثة، باستخدام المتوسطات الحسابية والانحرافات المعيارية، وذلك للتعرف على مستوى تقدير أفراد مجتمع الدراسة لكل من: العمل عن بُعد، الأداء الوظيفي، والرضا الوظيفي. تم استخدام مقياس خماسي التدريج، بحيث تشير القيم الأعلى إلى مستوى أعلى من الموافقة، وبما يتوافق مع المنهجية الموضحة في الفصل الثالث</w:t>
      </w:r>
      <w:r w:rsidRPr="00B31790">
        <w:t>.</w:t>
      </w:r>
    </w:p>
    <w:p w14:paraId="3AB9F935" w14:textId="77777777" w:rsidR="00E8012E" w:rsidRPr="00B31790" w:rsidRDefault="00E8012E" w:rsidP="00A536F2">
      <w:pPr>
        <w:rPr>
          <w:szCs w:val="28"/>
        </w:rPr>
      </w:pPr>
    </w:p>
    <w:p w14:paraId="0B9A4544" w14:textId="77777777" w:rsidR="00462D1C" w:rsidRPr="00ED5021" w:rsidRDefault="00462D1C" w:rsidP="00B57229">
      <w:pPr>
        <w:pStyle w:val="3"/>
        <w:jc w:val="left"/>
        <w:rPr>
          <w:rtl/>
        </w:rPr>
      </w:pPr>
      <w:bookmarkStart w:id="78" w:name="_Toc231379505"/>
      <w:r w:rsidRPr="00ED5021">
        <w:t xml:space="preserve">4.4.1 </w:t>
      </w:r>
      <w:r w:rsidRPr="00ED5021">
        <w:rPr>
          <w:rtl/>
        </w:rPr>
        <w:t>محور العمل عن بُعد (المتغير المستقل)</w:t>
      </w:r>
      <w:bookmarkEnd w:id="78"/>
    </w:p>
    <w:p w14:paraId="38600178" w14:textId="77777777" w:rsidR="00C75A80" w:rsidRPr="00B31790" w:rsidRDefault="00C75A80" w:rsidP="00A536F2">
      <w:pPr>
        <w:rPr>
          <w:rtl/>
        </w:rPr>
      </w:pPr>
      <w:r w:rsidRPr="00B31790">
        <w:rPr>
          <w:rtl/>
        </w:rPr>
        <w:t>يشتمل هذا المحور على خمس عبارات تقيس مستوى تهيئة بيئة العمل عن بُعد من حيث كفاءة البنية التحتية التقنية، ووضوح السياسات والتعليمات، والدعم الإشرافي، والمرونة الزمنية، وفاعلية أدوات التواصل الرقمية. يعرض جدول (4.11) المتوسطات الحسابية والانحرافات المعيارية لبنود هذا المحور مرتبة ترتيبًا تنازليًا وفقًا لقيمة المتوسط.</w:t>
      </w:r>
    </w:p>
    <w:p w14:paraId="5625222C" w14:textId="77777777" w:rsidR="00C75A80" w:rsidRPr="00B31790" w:rsidRDefault="00C75A80" w:rsidP="00A536F2">
      <w:pPr>
        <w:rPr>
          <w:rtl/>
        </w:rPr>
      </w:pPr>
    </w:p>
    <w:p w14:paraId="699CDA0F" w14:textId="77777777" w:rsidR="00C75A80" w:rsidRPr="009A3DA7" w:rsidRDefault="00C75A80" w:rsidP="00A536F2">
      <w:pPr>
        <w:pStyle w:val="CaptionArabic"/>
        <w:bidi/>
        <w:jc w:val="left"/>
        <w:rPr>
          <w:bCs/>
          <w:sz w:val="28"/>
          <w:szCs w:val="28"/>
          <w:rtl/>
        </w:rPr>
      </w:pPr>
      <w:bookmarkStart w:id="79" w:name="_Toc231379550"/>
      <w:r w:rsidRPr="009A3DA7">
        <w:rPr>
          <w:bCs/>
          <w:sz w:val="28"/>
          <w:szCs w:val="28"/>
          <w:rtl/>
        </w:rPr>
        <w:t>جدول (4.11): المتوسطات الحسابية والانحرافات المعيارية لبنود محور العمل عن بُعد (بيانات الاستبانة، 2025)</w:t>
      </w:r>
      <w:bookmarkEnd w:id="79"/>
    </w:p>
    <w:p w14:paraId="416656C1" w14:textId="77777777" w:rsidR="00E8012E" w:rsidRPr="00B31790" w:rsidRDefault="00E8012E" w:rsidP="00A536F2"/>
    <w:tbl>
      <w:tblPr>
        <w:tblW w:w="9078"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
        <w:gridCol w:w="5844"/>
        <w:gridCol w:w="1271"/>
        <w:gridCol w:w="1344"/>
      </w:tblGrid>
      <w:tr w:rsidR="004557AC" w:rsidRPr="00B31790" w14:paraId="43C3FD33" w14:textId="77777777" w:rsidTr="00D16C98">
        <w:trPr>
          <w:trHeight w:val="562"/>
          <w:tblHeader/>
          <w:tblCellSpacing w:w="15" w:type="dxa"/>
          <w:jc w:val="center"/>
        </w:trPr>
        <w:tc>
          <w:tcPr>
            <w:tcW w:w="0" w:type="auto"/>
            <w:vAlign w:val="center"/>
            <w:hideMark/>
          </w:tcPr>
          <w:p w14:paraId="0E1AF3C5" w14:textId="77777777" w:rsidR="004557AC" w:rsidRPr="00B31790" w:rsidRDefault="004557AC" w:rsidP="00D16C98">
            <w:pPr>
              <w:jc w:val="center"/>
            </w:pPr>
            <w:r w:rsidRPr="00B31790">
              <w:rPr>
                <w:b/>
                <w:sz w:val="22"/>
                <w:rtl/>
              </w:rPr>
              <w:t>الترتيب</w:t>
            </w:r>
          </w:p>
        </w:tc>
        <w:tc>
          <w:tcPr>
            <w:tcW w:w="0" w:type="auto"/>
            <w:vAlign w:val="center"/>
            <w:hideMark/>
          </w:tcPr>
          <w:p w14:paraId="3B06953F" w14:textId="77777777" w:rsidR="004557AC" w:rsidRPr="00B31790" w:rsidRDefault="004557AC" w:rsidP="00D16C98">
            <w:pPr>
              <w:jc w:val="center"/>
            </w:pPr>
            <w:r w:rsidRPr="00B31790">
              <w:rPr>
                <w:b/>
                <w:sz w:val="22"/>
                <w:rtl/>
              </w:rPr>
              <w:t>البند</w:t>
            </w:r>
          </w:p>
        </w:tc>
        <w:tc>
          <w:tcPr>
            <w:tcW w:w="0" w:type="auto"/>
            <w:vAlign w:val="center"/>
            <w:hideMark/>
          </w:tcPr>
          <w:p w14:paraId="06987313" w14:textId="77777777" w:rsidR="004557AC" w:rsidRPr="00B31790" w:rsidRDefault="004557AC" w:rsidP="00D16C98">
            <w:pPr>
              <w:jc w:val="center"/>
            </w:pPr>
            <w:r w:rsidRPr="00B31790">
              <w:rPr>
                <w:b/>
                <w:sz w:val="22"/>
                <w:rtl/>
              </w:rPr>
              <w:t>المتوسط الحسابي</w:t>
            </w:r>
          </w:p>
        </w:tc>
        <w:tc>
          <w:tcPr>
            <w:tcW w:w="0" w:type="auto"/>
            <w:vAlign w:val="center"/>
            <w:hideMark/>
          </w:tcPr>
          <w:p w14:paraId="21834392" w14:textId="77777777" w:rsidR="004557AC" w:rsidRPr="00B31790" w:rsidRDefault="004557AC" w:rsidP="00D16C98">
            <w:pPr>
              <w:jc w:val="center"/>
            </w:pPr>
            <w:r w:rsidRPr="00B31790">
              <w:rPr>
                <w:b/>
                <w:sz w:val="22"/>
                <w:rtl/>
              </w:rPr>
              <w:t>الانحراف المعياري</w:t>
            </w:r>
          </w:p>
        </w:tc>
      </w:tr>
      <w:tr w:rsidR="004557AC" w:rsidRPr="00B31790" w14:paraId="50AF9C21" w14:textId="77777777" w:rsidTr="00D16C98">
        <w:trPr>
          <w:trHeight w:val="570"/>
          <w:tblCellSpacing w:w="15" w:type="dxa"/>
          <w:jc w:val="center"/>
        </w:trPr>
        <w:tc>
          <w:tcPr>
            <w:tcW w:w="0" w:type="auto"/>
            <w:vAlign w:val="center"/>
            <w:hideMark/>
          </w:tcPr>
          <w:p w14:paraId="50D55A1A" w14:textId="77777777" w:rsidR="004557AC" w:rsidRPr="00B31790" w:rsidRDefault="004557AC" w:rsidP="00D16C98">
            <w:pPr>
              <w:jc w:val="center"/>
            </w:pPr>
            <w:r w:rsidRPr="00B31790">
              <w:rPr>
                <w:sz w:val="22"/>
              </w:rPr>
              <w:t>1</w:t>
            </w:r>
          </w:p>
        </w:tc>
        <w:tc>
          <w:tcPr>
            <w:tcW w:w="0" w:type="auto"/>
            <w:vAlign w:val="center"/>
            <w:hideMark/>
          </w:tcPr>
          <w:p w14:paraId="23EE89B7" w14:textId="77777777" w:rsidR="004557AC" w:rsidRPr="00B31790" w:rsidRDefault="004557AC" w:rsidP="00D16C98">
            <w:pPr>
              <w:jc w:val="center"/>
            </w:pPr>
            <w:r w:rsidRPr="00B31790">
              <w:rPr>
                <w:sz w:val="22"/>
                <w:rtl/>
              </w:rPr>
              <w:t>أدوات التواصل عن بُعد فعّالة وتُسهم في إنجاز المهام</w:t>
            </w:r>
            <w:r w:rsidRPr="00B31790">
              <w:rPr>
                <w:sz w:val="22"/>
              </w:rPr>
              <w:t>.</w:t>
            </w:r>
          </w:p>
        </w:tc>
        <w:tc>
          <w:tcPr>
            <w:tcW w:w="0" w:type="auto"/>
            <w:vAlign w:val="center"/>
            <w:hideMark/>
          </w:tcPr>
          <w:p w14:paraId="1125E509" w14:textId="77777777" w:rsidR="004557AC" w:rsidRPr="00B31790" w:rsidRDefault="004557AC" w:rsidP="00D16C98">
            <w:pPr>
              <w:jc w:val="center"/>
            </w:pPr>
            <w:r w:rsidRPr="00B31790">
              <w:rPr>
                <w:sz w:val="22"/>
              </w:rPr>
              <w:t>4.73</w:t>
            </w:r>
          </w:p>
        </w:tc>
        <w:tc>
          <w:tcPr>
            <w:tcW w:w="0" w:type="auto"/>
            <w:vAlign w:val="center"/>
            <w:hideMark/>
          </w:tcPr>
          <w:p w14:paraId="75D03C8B" w14:textId="77777777" w:rsidR="004557AC" w:rsidRPr="00B31790" w:rsidRDefault="004557AC" w:rsidP="00D16C98">
            <w:pPr>
              <w:jc w:val="center"/>
            </w:pPr>
            <w:r w:rsidRPr="00B31790">
              <w:rPr>
                <w:sz w:val="22"/>
              </w:rPr>
              <w:t>0.70</w:t>
            </w:r>
          </w:p>
        </w:tc>
      </w:tr>
      <w:tr w:rsidR="004557AC" w:rsidRPr="00B31790" w14:paraId="60149FD1" w14:textId="77777777" w:rsidTr="00D16C98">
        <w:trPr>
          <w:trHeight w:val="570"/>
          <w:tblCellSpacing w:w="15" w:type="dxa"/>
          <w:jc w:val="center"/>
        </w:trPr>
        <w:tc>
          <w:tcPr>
            <w:tcW w:w="0" w:type="auto"/>
            <w:vAlign w:val="center"/>
            <w:hideMark/>
          </w:tcPr>
          <w:p w14:paraId="7C056CBC" w14:textId="77777777" w:rsidR="004557AC" w:rsidRPr="00B31790" w:rsidRDefault="004557AC" w:rsidP="00D16C98">
            <w:pPr>
              <w:jc w:val="center"/>
            </w:pPr>
            <w:r w:rsidRPr="00B31790">
              <w:rPr>
                <w:sz w:val="22"/>
              </w:rPr>
              <w:lastRenderedPageBreak/>
              <w:t>2</w:t>
            </w:r>
          </w:p>
        </w:tc>
        <w:tc>
          <w:tcPr>
            <w:tcW w:w="0" w:type="auto"/>
            <w:vAlign w:val="center"/>
            <w:hideMark/>
          </w:tcPr>
          <w:p w14:paraId="772964D3" w14:textId="77777777" w:rsidR="004557AC" w:rsidRPr="00B31790" w:rsidRDefault="004557AC" w:rsidP="00D16C98">
            <w:pPr>
              <w:jc w:val="center"/>
            </w:pPr>
            <w:r w:rsidRPr="00B31790">
              <w:rPr>
                <w:sz w:val="22"/>
                <w:rtl/>
              </w:rPr>
              <w:t>تتوفر لديّ البنية التحتية التقنية المناسبة (أجهزة، إنترنت، برامج)</w:t>
            </w:r>
            <w:r w:rsidRPr="00B31790">
              <w:rPr>
                <w:sz w:val="22"/>
              </w:rPr>
              <w:t>.</w:t>
            </w:r>
          </w:p>
        </w:tc>
        <w:tc>
          <w:tcPr>
            <w:tcW w:w="0" w:type="auto"/>
            <w:vAlign w:val="center"/>
            <w:hideMark/>
          </w:tcPr>
          <w:p w14:paraId="0A0DEEAA" w14:textId="77777777" w:rsidR="004557AC" w:rsidRPr="00B31790" w:rsidRDefault="004557AC" w:rsidP="00D16C98">
            <w:pPr>
              <w:jc w:val="center"/>
            </w:pPr>
            <w:r w:rsidRPr="00B31790">
              <w:rPr>
                <w:sz w:val="22"/>
              </w:rPr>
              <w:t>4.65</w:t>
            </w:r>
          </w:p>
        </w:tc>
        <w:tc>
          <w:tcPr>
            <w:tcW w:w="0" w:type="auto"/>
            <w:vAlign w:val="center"/>
            <w:hideMark/>
          </w:tcPr>
          <w:p w14:paraId="5389948C" w14:textId="77777777" w:rsidR="004557AC" w:rsidRPr="00B31790" w:rsidRDefault="004557AC" w:rsidP="00D16C98">
            <w:pPr>
              <w:jc w:val="center"/>
            </w:pPr>
            <w:r w:rsidRPr="00B31790">
              <w:rPr>
                <w:sz w:val="22"/>
              </w:rPr>
              <w:t>0.78</w:t>
            </w:r>
          </w:p>
        </w:tc>
      </w:tr>
      <w:tr w:rsidR="004557AC" w:rsidRPr="00B31790" w14:paraId="0B2D9AD6" w14:textId="77777777" w:rsidTr="00D16C98">
        <w:trPr>
          <w:trHeight w:val="570"/>
          <w:tblCellSpacing w:w="15" w:type="dxa"/>
          <w:jc w:val="center"/>
        </w:trPr>
        <w:tc>
          <w:tcPr>
            <w:tcW w:w="0" w:type="auto"/>
            <w:vAlign w:val="center"/>
            <w:hideMark/>
          </w:tcPr>
          <w:p w14:paraId="1243F06B" w14:textId="77777777" w:rsidR="004557AC" w:rsidRPr="00B31790" w:rsidRDefault="004557AC" w:rsidP="00D16C98">
            <w:pPr>
              <w:jc w:val="center"/>
            </w:pPr>
            <w:r w:rsidRPr="00B31790">
              <w:rPr>
                <w:sz w:val="22"/>
              </w:rPr>
              <w:t>3</w:t>
            </w:r>
          </w:p>
        </w:tc>
        <w:tc>
          <w:tcPr>
            <w:tcW w:w="0" w:type="auto"/>
            <w:vAlign w:val="center"/>
            <w:hideMark/>
          </w:tcPr>
          <w:p w14:paraId="536AE407" w14:textId="77777777" w:rsidR="004557AC" w:rsidRPr="00B31790" w:rsidRDefault="004557AC" w:rsidP="00D16C98">
            <w:pPr>
              <w:jc w:val="center"/>
            </w:pPr>
            <w:r w:rsidRPr="00B31790">
              <w:rPr>
                <w:sz w:val="22"/>
                <w:rtl/>
              </w:rPr>
              <w:t>أتلقى دعمًا كافيًا من المشرفين أو مسؤولي الوردية (المناوبة) أثناء العمل عن بُعد</w:t>
            </w:r>
            <w:r w:rsidRPr="00B31790">
              <w:rPr>
                <w:sz w:val="22"/>
              </w:rPr>
              <w:t>.</w:t>
            </w:r>
          </w:p>
        </w:tc>
        <w:tc>
          <w:tcPr>
            <w:tcW w:w="0" w:type="auto"/>
            <w:vAlign w:val="center"/>
            <w:hideMark/>
          </w:tcPr>
          <w:p w14:paraId="46BAD25C" w14:textId="77777777" w:rsidR="004557AC" w:rsidRPr="00B31790" w:rsidRDefault="004557AC" w:rsidP="00D16C98">
            <w:pPr>
              <w:jc w:val="center"/>
            </w:pPr>
            <w:r w:rsidRPr="00B31790">
              <w:rPr>
                <w:sz w:val="22"/>
              </w:rPr>
              <w:t>4.61</w:t>
            </w:r>
          </w:p>
        </w:tc>
        <w:tc>
          <w:tcPr>
            <w:tcW w:w="0" w:type="auto"/>
            <w:vAlign w:val="center"/>
            <w:hideMark/>
          </w:tcPr>
          <w:p w14:paraId="0824E9E5" w14:textId="77777777" w:rsidR="004557AC" w:rsidRPr="00B31790" w:rsidRDefault="004557AC" w:rsidP="00D16C98">
            <w:pPr>
              <w:jc w:val="center"/>
            </w:pPr>
            <w:r w:rsidRPr="00B31790">
              <w:rPr>
                <w:sz w:val="22"/>
              </w:rPr>
              <w:t>0.70</w:t>
            </w:r>
          </w:p>
        </w:tc>
      </w:tr>
      <w:tr w:rsidR="004557AC" w:rsidRPr="00B31790" w14:paraId="6BA72699" w14:textId="77777777" w:rsidTr="00D16C98">
        <w:trPr>
          <w:trHeight w:val="570"/>
          <w:tblCellSpacing w:w="15" w:type="dxa"/>
          <w:jc w:val="center"/>
        </w:trPr>
        <w:tc>
          <w:tcPr>
            <w:tcW w:w="0" w:type="auto"/>
            <w:vAlign w:val="center"/>
            <w:hideMark/>
          </w:tcPr>
          <w:p w14:paraId="6F99B066" w14:textId="77777777" w:rsidR="004557AC" w:rsidRPr="00B31790" w:rsidRDefault="004557AC" w:rsidP="00D16C98">
            <w:pPr>
              <w:jc w:val="center"/>
            </w:pPr>
            <w:r w:rsidRPr="00B31790">
              <w:rPr>
                <w:sz w:val="22"/>
              </w:rPr>
              <w:t>4</w:t>
            </w:r>
          </w:p>
        </w:tc>
        <w:tc>
          <w:tcPr>
            <w:tcW w:w="0" w:type="auto"/>
            <w:vAlign w:val="center"/>
            <w:hideMark/>
          </w:tcPr>
          <w:p w14:paraId="76111CC8" w14:textId="77777777" w:rsidR="004557AC" w:rsidRPr="00B31790" w:rsidRDefault="004557AC" w:rsidP="00D16C98">
            <w:pPr>
              <w:jc w:val="center"/>
            </w:pPr>
            <w:r w:rsidRPr="00B31790">
              <w:rPr>
                <w:sz w:val="22"/>
                <w:rtl/>
              </w:rPr>
              <w:t>القواعد والتعليمات المعتمدة للعمل عن بُعد في شركتي واضحة ومفهومة</w:t>
            </w:r>
            <w:r w:rsidRPr="00B31790">
              <w:rPr>
                <w:sz w:val="22"/>
              </w:rPr>
              <w:t>.</w:t>
            </w:r>
          </w:p>
        </w:tc>
        <w:tc>
          <w:tcPr>
            <w:tcW w:w="0" w:type="auto"/>
            <w:vAlign w:val="center"/>
            <w:hideMark/>
          </w:tcPr>
          <w:p w14:paraId="098A1BDF" w14:textId="77777777" w:rsidR="004557AC" w:rsidRPr="00B31790" w:rsidRDefault="004557AC" w:rsidP="00D16C98">
            <w:pPr>
              <w:jc w:val="center"/>
            </w:pPr>
            <w:r w:rsidRPr="00B31790">
              <w:rPr>
                <w:sz w:val="22"/>
              </w:rPr>
              <w:t>4.29</w:t>
            </w:r>
          </w:p>
        </w:tc>
        <w:tc>
          <w:tcPr>
            <w:tcW w:w="0" w:type="auto"/>
            <w:vAlign w:val="center"/>
            <w:hideMark/>
          </w:tcPr>
          <w:p w14:paraId="125BED31" w14:textId="77777777" w:rsidR="004557AC" w:rsidRPr="00B31790" w:rsidRDefault="004557AC" w:rsidP="00D16C98">
            <w:pPr>
              <w:jc w:val="center"/>
            </w:pPr>
            <w:r w:rsidRPr="00B31790">
              <w:rPr>
                <w:sz w:val="22"/>
              </w:rPr>
              <w:t>1.06</w:t>
            </w:r>
          </w:p>
        </w:tc>
      </w:tr>
      <w:tr w:rsidR="004557AC" w:rsidRPr="00B31790" w14:paraId="3CAD190A" w14:textId="77777777" w:rsidTr="00D16C98">
        <w:trPr>
          <w:trHeight w:val="562"/>
          <w:tblCellSpacing w:w="15" w:type="dxa"/>
          <w:jc w:val="center"/>
        </w:trPr>
        <w:tc>
          <w:tcPr>
            <w:tcW w:w="0" w:type="auto"/>
            <w:vAlign w:val="center"/>
            <w:hideMark/>
          </w:tcPr>
          <w:p w14:paraId="0680A576" w14:textId="77777777" w:rsidR="004557AC" w:rsidRPr="00B31790" w:rsidRDefault="004557AC" w:rsidP="00D16C98">
            <w:pPr>
              <w:jc w:val="center"/>
            </w:pPr>
            <w:r w:rsidRPr="00B31790">
              <w:rPr>
                <w:sz w:val="22"/>
              </w:rPr>
              <w:t>5</w:t>
            </w:r>
          </w:p>
        </w:tc>
        <w:tc>
          <w:tcPr>
            <w:tcW w:w="0" w:type="auto"/>
            <w:vAlign w:val="center"/>
            <w:hideMark/>
          </w:tcPr>
          <w:p w14:paraId="1058464F" w14:textId="77777777" w:rsidR="004557AC" w:rsidRPr="00B31790" w:rsidRDefault="004557AC" w:rsidP="00D16C98">
            <w:pPr>
              <w:jc w:val="center"/>
            </w:pPr>
            <w:r w:rsidRPr="00B31790">
              <w:rPr>
                <w:sz w:val="22"/>
                <w:rtl/>
              </w:rPr>
              <w:t>أمتلك مرونة في تحديد أوقات عملي عند العمل عن بُعد</w:t>
            </w:r>
            <w:r w:rsidRPr="00B31790">
              <w:rPr>
                <w:sz w:val="22"/>
              </w:rPr>
              <w:t>.</w:t>
            </w:r>
          </w:p>
        </w:tc>
        <w:tc>
          <w:tcPr>
            <w:tcW w:w="0" w:type="auto"/>
            <w:vAlign w:val="center"/>
            <w:hideMark/>
          </w:tcPr>
          <w:p w14:paraId="258DFF25" w14:textId="77777777" w:rsidR="004557AC" w:rsidRPr="00B31790" w:rsidRDefault="004557AC" w:rsidP="00D16C98">
            <w:pPr>
              <w:jc w:val="center"/>
            </w:pPr>
            <w:r w:rsidRPr="00B31790">
              <w:rPr>
                <w:sz w:val="22"/>
              </w:rPr>
              <w:t>4.08</w:t>
            </w:r>
          </w:p>
        </w:tc>
        <w:tc>
          <w:tcPr>
            <w:tcW w:w="0" w:type="auto"/>
            <w:vAlign w:val="center"/>
            <w:hideMark/>
          </w:tcPr>
          <w:p w14:paraId="5381FBFE" w14:textId="77777777" w:rsidR="004557AC" w:rsidRPr="00B31790" w:rsidRDefault="004557AC" w:rsidP="00D16C98">
            <w:pPr>
              <w:jc w:val="center"/>
            </w:pPr>
            <w:r w:rsidRPr="00B31790">
              <w:rPr>
                <w:sz w:val="22"/>
              </w:rPr>
              <w:t>1.27</w:t>
            </w:r>
          </w:p>
        </w:tc>
      </w:tr>
    </w:tbl>
    <w:p w14:paraId="57A65F56" w14:textId="77777777" w:rsidR="00C54142" w:rsidRPr="00DE26F5" w:rsidRDefault="006904E9" w:rsidP="00A536F2">
      <w:pPr>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24A443C1" w14:textId="77777777" w:rsidR="006904E9" w:rsidRDefault="006904E9" w:rsidP="00A536F2">
      <w:pPr>
        <w:rPr>
          <w:rtl/>
        </w:rPr>
      </w:pPr>
    </w:p>
    <w:p w14:paraId="4CC810F7" w14:textId="77777777" w:rsidR="00CE6398" w:rsidRPr="00B31790" w:rsidRDefault="00CE6398" w:rsidP="00A536F2">
      <w:pPr>
        <w:rPr>
          <w:rtl/>
        </w:rPr>
      </w:pPr>
      <w:r w:rsidRPr="00B31790">
        <w:rPr>
          <w:rtl/>
        </w:rPr>
        <w:t>تشير نتائج جدول (4.11) إلى أن المتوسط الكلي لمحور العمل عن بُعد بلغ (4.47). كما يتضح أن بند "أدوات التواصل عن بُعد فعّالة وتُسهم في إنجاز المهام" جاء في المرتبة الأولى بمتوسط حسابي بلغ (4.73)، يليه بند "تتوفر لديّ البنية التحتية التقنية المناسبة (أجهزة، إنترنت، برامج)" بمتوسط (4.65)، ثم بند "أتلقى دعمًا كافيًا من المشرفين أو مسؤولي الوردية (المناوبة) أثناء العمل عن بُعد" بمتوسط (4.61).</w:t>
      </w:r>
    </w:p>
    <w:p w14:paraId="323FA301" w14:textId="77777777" w:rsidR="00CE6398" w:rsidRPr="00B31790" w:rsidRDefault="00CE6398" w:rsidP="00A536F2">
      <w:pPr>
        <w:rPr>
          <w:rtl/>
        </w:rPr>
      </w:pPr>
    </w:p>
    <w:p w14:paraId="4E5D3DF2" w14:textId="77777777" w:rsidR="00C54142" w:rsidRPr="00B31790" w:rsidRDefault="00CE6398" w:rsidP="00A536F2">
      <w:pPr>
        <w:rPr>
          <w:rtl/>
        </w:rPr>
      </w:pPr>
      <w:r w:rsidRPr="00B31790">
        <w:rPr>
          <w:rtl/>
        </w:rPr>
        <w:t>كما جاء بند "القواعد والتعليمات المعتمدة للعمل عن بُعد في شركتي واضحة ومفهومة" بمتوسط (4.29)، في حين جاء بند "أمتلك مرونة في تحديد أوقات عملي عند العمل عن بُعد" في المرتبة الأخيرة بمتوسط (4.08).</w:t>
      </w:r>
    </w:p>
    <w:p w14:paraId="6A1E4BEC" w14:textId="77777777" w:rsidR="00CE6398" w:rsidRPr="00B31790" w:rsidRDefault="00CE6398" w:rsidP="00A536F2">
      <w:pPr>
        <w:rPr>
          <w:rtl/>
        </w:rPr>
      </w:pPr>
    </w:p>
    <w:p w14:paraId="275382DD" w14:textId="77777777" w:rsidR="00462D1C" w:rsidRPr="00ED5021" w:rsidRDefault="00462D1C" w:rsidP="00B57229">
      <w:pPr>
        <w:pStyle w:val="3"/>
        <w:jc w:val="left"/>
        <w:rPr>
          <w:rtl/>
        </w:rPr>
      </w:pPr>
      <w:bookmarkStart w:id="80" w:name="_Toc231379506"/>
      <w:r w:rsidRPr="00ED5021">
        <w:t xml:space="preserve">4.4.2 </w:t>
      </w:r>
      <w:r w:rsidRPr="00ED5021">
        <w:rPr>
          <w:rtl/>
        </w:rPr>
        <w:t>محور الأداء الوظيفي (المتغير التابع)</w:t>
      </w:r>
      <w:bookmarkEnd w:id="80"/>
    </w:p>
    <w:p w14:paraId="49D021DD" w14:textId="77777777" w:rsidR="00C54142" w:rsidRPr="00B31790" w:rsidRDefault="00C54142" w:rsidP="00A536F2">
      <w:pPr>
        <w:rPr>
          <w:rtl/>
        </w:rPr>
      </w:pPr>
      <w:r w:rsidRPr="00B31790">
        <w:rPr>
          <w:rtl/>
        </w:rPr>
        <w:t>يتضمن هذا المحور خمس عبارات تقيس سلوكيات الأداء وجودة إنجاز المهام لدى موظفي مركز الاتصال في قطاع الأعمال بشركة موبايلي. يوضح جدول (4.12) المتوسطات الحسابية والانحرافات المعيارية لبنود هذا المحور مرتبة ترتيبًا تنازليًا.</w:t>
      </w:r>
    </w:p>
    <w:p w14:paraId="50B0035C" w14:textId="77777777" w:rsidR="00C54142" w:rsidRPr="00B31790" w:rsidRDefault="00C54142" w:rsidP="00A536F2">
      <w:pPr>
        <w:rPr>
          <w:rtl/>
        </w:rPr>
      </w:pPr>
    </w:p>
    <w:p w14:paraId="0B7DC5BA" w14:textId="77777777" w:rsidR="00C54142" w:rsidRPr="00B31790" w:rsidRDefault="00CE6398" w:rsidP="00A536F2">
      <w:pPr>
        <w:rPr>
          <w:rtl/>
        </w:rPr>
      </w:pPr>
      <w:r w:rsidRPr="00B31790">
        <w:rPr>
          <w:rtl/>
        </w:rPr>
        <w:lastRenderedPageBreak/>
        <w:t>تشير نتائج جدول (4.12) إلى أن المتوسط الكلي لمحور الأداء الوظيفي بلغ (4.67). كما تُظهر النتائج أن المتوسطات الحسابية لبنود هذا المحور جاءت متقاربة، مع انحرافات معيارية منخفضة نسبيًا.</w:t>
      </w:r>
    </w:p>
    <w:p w14:paraId="73173A39" w14:textId="77777777" w:rsidR="00CE6398" w:rsidRPr="00B31790" w:rsidRDefault="00CE6398" w:rsidP="00A536F2">
      <w:pPr>
        <w:rPr>
          <w:rtl/>
        </w:rPr>
      </w:pPr>
    </w:p>
    <w:p w14:paraId="5D218BC0" w14:textId="77777777" w:rsidR="00C54142" w:rsidRPr="009A3DA7" w:rsidRDefault="00C54142" w:rsidP="00A536F2">
      <w:pPr>
        <w:pStyle w:val="CaptionArabic"/>
        <w:bidi/>
        <w:jc w:val="left"/>
        <w:rPr>
          <w:bCs/>
          <w:sz w:val="28"/>
          <w:szCs w:val="28"/>
          <w:rtl/>
        </w:rPr>
      </w:pPr>
      <w:bookmarkStart w:id="81" w:name="_Toc231379551"/>
      <w:r w:rsidRPr="009A3DA7">
        <w:rPr>
          <w:bCs/>
          <w:sz w:val="28"/>
          <w:szCs w:val="28"/>
          <w:rtl/>
        </w:rPr>
        <w:t>جدول (4.12): المتوسطات الحسابية والانحرافات المعيارية لبنود محور الأداء الوظيفي (بيانات الاستبانة، 2025)</w:t>
      </w:r>
      <w:bookmarkEnd w:id="81"/>
    </w:p>
    <w:p w14:paraId="6AFB2614" w14:textId="77777777" w:rsidR="00E8012E" w:rsidRPr="00B31790" w:rsidRDefault="00E8012E" w:rsidP="00A536F2"/>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2"/>
        <w:gridCol w:w="4082"/>
        <w:gridCol w:w="1110"/>
        <w:gridCol w:w="1179"/>
      </w:tblGrid>
      <w:tr w:rsidR="004557AC" w:rsidRPr="00B31790" w14:paraId="427AEDD9" w14:textId="77777777" w:rsidTr="00EB5B5C">
        <w:trPr>
          <w:tblHeader/>
          <w:tblCellSpacing w:w="15" w:type="dxa"/>
          <w:jc w:val="right"/>
        </w:trPr>
        <w:tc>
          <w:tcPr>
            <w:tcW w:w="0" w:type="auto"/>
            <w:vAlign w:val="center"/>
            <w:hideMark/>
          </w:tcPr>
          <w:p w14:paraId="3FF0CB98" w14:textId="77777777" w:rsidR="004557AC" w:rsidRPr="00B31790" w:rsidRDefault="004557AC" w:rsidP="00D16C98">
            <w:pPr>
              <w:jc w:val="center"/>
              <w:rPr>
                <w:b/>
                <w:bCs/>
              </w:rPr>
            </w:pPr>
            <w:r w:rsidRPr="00B31790">
              <w:rPr>
                <w:b/>
                <w:bCs/>
                <w:sz w:val="22"/>
                <w:rtl/>
              </w:rPr>
              <w:t>الترتيب</w:t>
            </w:r>
          </w:p>
        </w:tc>
        <w:tc>
          <w:tcPr>
            <w:tcW w:w="0" w:type="auto"/>
            <w:vAlign w:val="center"/>
            <w:hideMark/>
          </w:tcPr>
          <w:p w14:paraId="13BF69A7" w14:textId="77777777" w:rsidR="004557AC" w:rsidRPr="00B31790" w:rsidRDefault="004557AC" w:rsidP="00D16C98">
            <w:pPr>
              <w:jc w:val="center"/>
              <w:rPr>
                <w:b/>
                <w:bCs/>
              </w:rPr>
            </w:pPr>
            <w:r w:rsidRPr="00B31790">
              <w:rPr>
                <w:b/>
                <w:bCs/>
                <w:sz w:val="22"/>
                <w:rtl/>
              </w:rPr>
              <w:t>البند</w:t>
            </w:r>
          </w:p>
        </w:tc>
        <w:tc>
          <w:tcPr>
            <w:tcW w:w="0" w:type="auto"/>
            <w:vAlign w:val="center"/>
            <w:hideMark/>
          </w:tcPr>
          <w:p w14:paraId="3144E092" w14:textId="77777777" w:rsidR="004557AC" w:rsidRPr="00B31790" w:rsidRDefault="004557AC" w:rsidP="00D16C98">
            <w:pPr>
              <w:jc w:val="center"/>
              <w:rPr>
                <w:b/>
                <w:bCs/>
              </w:rPr>
            </w:pPr>
            <w:r w:rsidRPr="00B31790">
              <w:rPr>
                <w:b/>
                <w:bCs/>
                <w:sz w:val="22"/>
                <w:rtl/>
              </w:rPr>
              <w:t>المتوسط الحسابي</w:t>
            </w:r>
          </w:p>
        </w:tc>
        <w:tc>
          <w:tcPr>
            <w:tcW w:w="0" w:type="auto"/>
            <w:vAlign w:val="center"/>
            <w:hideMark/>
          </w:tcPr>
          <w:p w14:paraId="3A67FDA8" w14:textId="77777777" w:rsidR="004557AC" w:rsidRPr="00B31790" w:rsidRDefault="004557AC" w:rsidP="00D16C98">
            <w:pPr>
              <w:jc w:val="center"/>
              <w:rPr>
                <w:b/>
                <w:bCs/>
              </w:rPr>
            </w:pPr>
            <w:r w:rsidRPr="00B31790">
              <w:rPr>
                <w:b/>
                <w:bCs/>
                <w:sz w:val="22"/>
                <w:rtl/>
              </w:rPr>
              <w:t>الانحراف المعياري</w:t>
            </w:r>
          </w:p>
        </w:tc>
      </w:tr>
      <w:tr w:rsidR="004557AC" w:rsidRPr="00B31790" w14:paraId="38DA4803" w14:textId="77777777" w:rsidTr="00EB5B5C">
        <w:trPr>
          <w:tblCellSpacing w:w="15" w:type="dxa"/>
          <w:jc w:val="right"/>
        </w:trPr>
        <w:tc>
          <w:tcPr>
            <w:tcW w:w="0" w:type="auto"/>
            <w:vAlign w:val="center"/>
            <w:hideMark/>
          </w:tcPr>
          <w:p w14:paraId="0103732E" w14:textId="77777777" w:rsidR="004557AC" w:rsidRPr="00B31790" w:rsidRDefault="004557AC" w:rsidP="00D16C98">
            <w:pPr>
              <w:jc w:val="center"/>
            </w:pPr>
            <w:r w:rsidRPr="00B31790">
              <w:rPr>
                <w:sz w:val="22"/>
              </w:rPr>
              <w:t>1</w:t>
            </w:r>
          </w:p>
        </w:tc>
        <w:tc>
          <w:tcPr>
            <w:tcW w:w="0" w:type="auto"/>
            <w:vAlign w:val="center"/>
            <w:hideMark/>
          </w:tcPr>
          <w:p w14:paraId="7C665AEA" w14:textId="77777777" w:rsidR="004557AC" w:rsidRPr="00B31790" w:rsidRDefault="004557AC" w:rsidP="00D16C98">
            <w:pPr>
              <w:jc w:val="center"/>
            </w:pPr>
            <w:r w:rsidRPr="00B31790">
              <w:rPr>
                <w:sz w:val="22"/>
                <w:rtl/>
              </w:rPr>
              <w:t>أحقق الأهداف المطلوبة مني بشكل منتظم</w:t>
            </w:r>
            <w:r w:rsidRPr="00B31790">
              <w:rPr>
                <w:sz w:val="22"/>
              </w:rPr>
              <w:t>.</w:t>
            </w:r>
          </w:p>
        </w:tc>
        <w:tc>
          <w:tcPr>
            <w:tcW w:w="0" w:type="auto"/>
            <w:vAlign w:val="center"/>
            <w:hideMark/>
          </w:tcPr>
          <w:p w14:paraId="7DBAAD7B" w14:textId="77777777" w:rsidR="004557AC" w:rsidRPr="00B31790" w:rsidRDefault="004557AC" w:rsidP="00D16C98">
            <w:pPr>
              <w:jc w:val="center"/>
            </w:pPr>
            <w:r w:rsidRPr="00B31790">
              <w:rPr>
                <w:b/>
                <w:bCs/>
                <w:sz w:val="22"/>
              </w:rPr>
              <w:t>4.73</w:t>
            </w:r>
          </w:p>
        </w:tc>
        <w:tc>
          <w:tcPr>
            <w:tcW w:w="0" w:type="auto"/>
            <w:vAlign w:val="center"/>
            <w:hideMark/>
          </w:tcPr>
          <w:p w14:paraId="7D9E3167" w14:textId="77777777" w:rsidR="004557AC" w:rsidRPr="00B31790" w:rsidRDefault="004557AC" w:rsidP="00D16C98">
            <w:pPr>
              <w:jc w:val="center"/>
            </w:pPr>
            <w:r w:rsidRPr="00B31790">
              <w:rPr>
                <w:b/>
                <w:bCs/>
                <w:sz w:val="22"/>
              </w:rPr>
              <w:t>0.73</w:t>
            </w:r>
          </w:p>
        </w:tc>
      </w:tr>
      <w:tr w:rsidR="004557AC" w:rsidRPr="00B31790" w14:paraId="5A55695A" w14:textId="77777777" w:rsidTr="00EB5B5C">
        <w:trPr>
          <w:tblCellSpacing w:w="15" w:type="dxa"/>
          <w:jc w:val="right"/>
        </w:trPr>
        <w:tc>
          <w:tcPr>
            <w:tcW w:w="0" w:type="auto"/>
            <w:vAlign w:val="center"/>
            <w:hideMark/>
          </w:tcPr>
          <w:p w14:paraId="29095DDA" w14:textId="77777777" w:rsidR="004557AC" w:rsidRPr="00B31790" w:rsidRDefault="004557AC" w:rsidP="00D16C98">
            <w:pPr>
              <w:jc w:val="center"/>
            </w:pPr>
            <w:r w:rsidRPr="00B31790">
              <w:rPr>
                <w:sz w:val="22"/>
              </w:rPr>
              <w:t>2</w:t>
            </w:r>
          </w:p>
        </w:tc>
        <w:tc>
          <w:tcPr>
            <w:tcW w:w="0" w:type="auto"/>
            <w:vAlign w:val="center"/>
            <w:hideMark/>
          </w:tcPr>
          <w:p w14:paraId="676247F7" w14:textId="77777777" w:rsidR="004557AC" w:rsidRPr="00B31790" w:rsidRDefault="004557AC" w:rsidP="00D16C98">
            <w:pPr>
              <w:jc w:val="center"/>
            </w:pPr>
            <w:r w:rsidRPr="00B31790">
              <w:rPr>
                <w:sz w:val="22"/>
                <w:rtl/>
              </w:rPr>
              <w:t>ألتزم بمواعيد العمل والتعليمات كما هو متوقع مني</w:t>
            </w:r>
            <w:r w:rsidRPr="00B31790">
              <w:rPr>
                <w:sz w:val="22"/>
              </w:rPr>
              <w:t>.</w:t>
            </w:r>
          </w:p>
        </w:tc>
        <w:tc>
          <w:tcPr>
            <w:tcW w:w="0" w:type="auto"/>
            <w:vAlign w:val="center"/>
            <w:hideMark/>
          </w:tcPr>
          <w:p w14:paraId="406FAB6B" w14:textId="77777777" w:rsidR="004557AC" w:rsidRPr="00B31790" w:rsidRDefault="004557AC" w:rsidP="00D16C98">
            <w:pPr>
              <w:jc w:val="center"/>
            </w:pPr>
            <w:r w:rsidRPr="00B31790">
              <w:rPr>
                <w:b/>
                <w:bCs/>
                <w:sz w:val="22"/>
              </w:rPr>
              <w:t>4.71</w:t>
            </w:r>
          </w:p>
        </w:tc>
        <w:tc>
          <w:tcPr>
            <w:tcW w:w="0" w:type="auto"/>
            <w:vAlign w:val="center"/>
            <w:hideMark/>
          </w:tcPr>
          <w:p w14:paraId="170FF5CD" w14:textId="77777777" w:rsidR="004557AC" w:rsidRPr="00B31790" w:rsidRDefault="004557AC" w:rsidP="00D16C98">
            <w:pPr>
              <w:jc w:val="center"/>
            </w:pPr>
            <w:r w:rsidRPr="00B31790">
              <w:rPr>
                <w:b/>
                <w:bCs/>
                <w:sz w:val="22"/>
              </w:rPr>
              <w:t>0.71</w:t>
            </w:r>
          </w:p>
        </w:tc>
      </w:tr>
      <w:tr w:rsidR="004557AC" w:rsidRPr="00B31790" w14:paraId="6771BA75" w14:textId="77777777" w:rsidTr="00EB5B5C">
        <w:trPr>
          <w:tblCellSpacing w:w="15" w:type="dxa"/>
          <w:jc w:val="right"/>
        </w:trPr>
        <w:tc>
          <w:tcPr>
            <w:tcW w:w="0" w:type="auto"/>
            <w:vAlign w:val="center"/>
            <w:hideMark/>
          </w:tcPr>
          <w:p w14:paraId="19B77E29" w14:textId="77777777" w:rsidR="004557AC" w:rsidRPr="00B31790" w:rsidRDefault="004557AC" w:rsidP="00D16C98">
            <w:pPr>
              <w:jc w:val="center"/>
            </w:pPr>
            <w:r w:rsidRPr="00B31790">
              <w:rPr>
                <w:sz w:val="22"/>
              </w:rPr>
              <w:t>3</w:t>
            </w:r>
          </w:p>
        </w:tc>
        <w:tc>
          <w:tcPr>
            <w:tcW w:w="0" w:type="auto"/>
            <w:vAlign w:val="center"/>
            <w:hideMark/>
          </w:tcPr>
          <w:p w14:paraId="2F6FA3EB" w14:textId="77777777" w:rsidR="004557AC" w:rsidRPr="00B31790" w:rsidRDefault="004557AC" w:rsidP="00D16C98">
            <w:pPr>
              <w:jc w:val="center"/>
            </w:pPr>
            <w:r w:rsidRPr="00B31790">
              <w:rPr>
                <w:sz w:val="22"/>
                <w:rtl/>
              </w:rPr>
              <w:t>أحافظ على جودة عالية في تنفيذ مهامي حتى عند العمل عن بُعد</w:t>
            </w:r>
            <w:r w:rsidRPr="00B31790">
              <w:rPr>
                <w:sz w:val="22"/>
              </w:rPr>
              <w:t>.</w:t>
            </w:r>
          </w:p>
        </w:tc>
        <w:tc>
          <w:tcPr>
            <w:tcW w:w="0" w:type="auto"/>
            <w:vAlign w:val="center"/>
            <w:hideMark/>
          </w:tcPr>
          <w:p w14:paraId="68F02A9C" w14:textId="77777777" w:rsidR="004557AC" w:rsidRPr="00B31790" w:rsidRDefault="004557AC" w:rsidP="00D16C98">
            <w:pPr>
              <w:jc w:val="center"/>
            </w:pPr>
            <w:r w:rsidRPr="00B31790">
              <w:rPr>
                <w:b/>
                <w:bCs/>
                <w:sz w:val="22"/>
              </w:rPr>
              <w:t>4.65</w:t>
            </w:r>
          </w:p>
        </w:tc>
        <w:tc>
          <w:tcPr>
            <w:tcW w:w="0" w:type="auto"/>
            <w:vAlign w:val="center"/>
            <w:hideMark/>
          </w:tcPr>
          <w:p w14:paraId="609FA45F" w14:textId="77777777" w:rsidR="004557AC" w:rsidRPr="00B31790" w:rsidRDefault="004557AC" w:rsidP="00D16C98">
            <w:pPr>
              <w:jc w:val="center"/>
            </w:pPr>
            <w:r w:rsidRPr="00B31790">
              <w:rPr>
                <w:b/>
                <w:bCs/>
                <w:sz w:val="22"/>
              </w:rPr>
              <w:t>0.75</w:t>
            </w:r>
          </w:p>
        </w:tc>
      </w:tr>
      <w:tr w:rsidR="004557AC" w:rsidRPr="00B31790" w14:paraId="0BC1D315" w14:textId="77777777" w:rsidTr="00EB5B5C">
        <w:trPr>
          <w:tblCellSpacing w:w="15" w:type="dxa"/>
          <w:jc w:val="right"/>
        </w:trPr>
        <w:tc>
          <w:tcPr>
            <w:tcW w:w="0" w:type="auto"/>
            <w:vAlign w:val="center"/>
            <w:hideMark/>
          </w:tcPr>
          <w:p w14:paraId="110B1491" w14:textId="77777777" w:rsidR="004557AC" w:rsidRPr="00B31790" w:rsidRDefault="004557AC" w:rsidP="00D16C98">
            <w:pPr>
              <w:jc w:val="center"/>
            </w:pPr>
            <w:r w:rsidRPr="00B31790">
              <w:rPr>
                <w:sz w:val="22"/>
              </w:rPr>
              <w:t>4</w:t>
            </w:r>
          </w:p>
        </w:tc>
        <w:tc>
          <w:tcPr>
            <w:tcW w:w="0" w:type="auto"/>
            <w:vAlign w:val="center"/>
            <w:hideMark/>
          </w:tcPr>
          <w:p w14:paraId="7120AE07" w14:textId="77777777" w:rsidR="004557AC" w:rsidRPr="00B31790" w:rsidRDefault="004557AC" w:rsidP="00D16C98">
            <w:pPr>
              <w:jc w:val="center"/>
            </w:pPr>
            <w:r w:rsidRPr="00B31790">
              <w:rPr>
                <w:sz w:val="22"/>
                <w:rtl/>
              </w:rPr>
              <w:t>أُنجز مهامي بكفاءة متسقة سواء كنت أعمل حضورياً أو عن بُعد</w:t>
            </w:r>
            <w:r w:rsidRPr="00B31790">
              <w:rPr>
                <w:sz w:val="22"/>
              </w:rPr>
              <w:t>.</w:t>
            </w:r>
          </w:p>
        </w:tc>
        <w:tc>
          <w:tcPr>
            <w:tcW w:w="0" w:type="auto"/>
            <w:vAlign w:val="center"/>
            <w:hideMark/>
          </w:tcPr>
          <w:p w14:paraId="0DC13AF5" w14:textId="77777777" w:rsidR="004557AC" w:rsidRPr="00B31790" w:rsidRDefault="004557AC" w:rsidP="00D16C98">
            <w:pPr>
              <w:jc w:val="center"/>
            </w:pPr>
            <w:r w:rsidRPr="00B31790">
              <w:rPr>
                <w:b/>
                <w:bCs/>
                <w:sz w:val="22"/>
              </w:rPr>
              <w:t>4.65</w:t>
            </w:r>
          </w:p>
        </w:tc>
        <w:tc>
          <w:tcPr>
            <w:tcW w:w="0" w:type="auto"/>
            <w:vAlign w:val="center"/>
            <w:hideMark/>
          </w:tcPr>
          <w:p w14:paraId="48FF7895" w14:textId="77777777" w:rsidR="004557AC" w:rsidRPr="00B31790" w:rsidRDefault="004557AC" w:rsidP="00D16C98">
            <w:pPr>
              <w:jc w:val="center"/>
            </w:pPr>
            <w:r w:rsidRPr="00B31790">
              <w:rPr>
                <w:b/>
                <w:bCs/>
                <w:sz w:val="22"/>
              </w:rPr>
              <w:t>0.88</w:t>
            </w:r>
          </w:p>
        </w:tc>
      </w:tr>
      <w:tr w:rsidR="004557AC" w:rsidRPr="00B31790" w14:paraId="119A183B" w14:textId="77777777" w:rsidTr="00EB5B5C">
        <w:trPr>
          <w:tblCellSpacing w:w="15" w:type="dxa"/>
          <w:jc w:val="right"/>
        </w:trPr>
        <w:tc>
          <w:tcPr>
            <w:tcW w:w="0" w:type="auto"/>
            <w:vAlign w:val="center"/>
            <w:hideMark/>
          </w:tcPr>
          <w:p w14:paraId="25CB9623" w14:textId="77777777" w:rsidR="004557AC" w:rsidRPr="00B31790" w:rsidRDefault="004557AC" w:rsidP="00D16C98">
            <w:pPr>
              <w:jc w:val="center"/>
            </w:pPr>
            <w:r w:rsidRPr="00B31790">
              <w:rPr>
                <w:sz w:val="22"/>
              </w:rPr>
              <w:t>5</w:t>
            </w:r>
          </w:p>
        </w:tc>
        <w:tc>
          <w:tcPr>
            <w:tcW w:w="0" w:type="auto"/>
            <w:vAlign w:val="center"/>
            <w:hideMark/>
          </w:tcPr>
          <w:p w14:paraId="0E4B7776" w14:textId="77777777" w:rsidR="004557AC" w:rsidRPr="00B31790" w:rsidRDefault="004557AC" w:rsidP="00D16C98">
            <w:pPr>
              <w:jc w:val="center"/>
            </w:pPr>
            <w:r w:rsidRPr="00B31790">
              <w:rPr>
                <w:sz w:val="22"/>
                <w:rtl/>
              </w:rPr>
              <w:t>أتمكن من إنجاز مهامي اليومية في الوقت المحدد</w:t>
            </w:r>
            <w:r w:rsidRPr="00B31790">
              <w:rPr>
                <w:sz w:val="22"/>
              </w:rPr>
              <w:t>.</w:t>
            </w:r>
          </w:p>
        </w:tc>
        <w:tc>
          <w:tcPr>
            <w:tcW w:w="0" w:type="auto"/>
            <w:vAlign w:val="center"/>
            <w:hideMark/>
          </w:tcPr>
          <w:p w14:paraId="0032ACEF" w14:textId="77777777" w:rsidR="004557AC" w:rsidRPr="00B31790" w:rsidRDefault="004557AC" w:rsidP="00D16C98">
            <w:pPr>
              <w:jc w:val="center"/>
            </w:pPr>
            <w:r w:rsidRPr="00B31790">
              <w:rPr>
                <w:b/>
                <w:bCs/>
                <w:sz w:val="22"/>
              </w:rPr>
              <w:t>4.59</w:t>
            </w:r>
          </w:p>
        </w:tc>
        <w:tc>
          <w:tcPr>
            <w:tcW w:w="0" w:type="auto"/>
            <w:vAlign w:val="center"/>
            <w:hideMark/>
          </w:tcPr>
          <w:p w14:paraId="3320EFBE" w14:textId="77777777" w:rsidR="004557AC" w:rsidRPr="00B31790" w:rsidRDefault="004557AC" w:rsidP="00D16C98">
            <w:pPr>
              <w:jc w:val="center"/>
            </w:pPr>
            <w:r w:rsidRPr="00B31790">
              <w:rPr>
                <w:b/>
                <w:bCs/>
                <w:sz w:val="22"/>
              </w:rPr>
              <w:t>0.76</w:t>
            </w:r>
          </w:p>
        </w:tc>
      </w:tr>
    </w:tbl>
    <w:p w14:paraId="5FA046E1" w14:textId="77777777" w:rsidR="004557AC" w:rsidRDefault="006904E9" w:rsidP="00A536F2">
      <w:pPr>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22CC0F77" w14:textId="77777777" w:rsidR="006904E9" w:rsidRPr="00EB5B5C" w:rsidRDefault="006904E9" w:rsidP="00A536F2">
      <w:pPr>
        <w:rPr>
          <w:rtl/>
        </w:rPr>
      </w:pPr>
    </w:p>
    <w:p w14:paraId="097A0706" w14:textId="77777777" w:rsidR="00E8012E" w:rsidRPr="00B31790" w:rsidRDefault="00CE6398" w:rsidP="00A536F2">
      <w:pPr>
        <w:rPr>
          <w:szCs w:val="28"/>
          <w:rtl/>
        </w:rPr>
      </w:pPr>
      <w:r w:rsidRPr="00B31790">
        <w:rPr>
          <w:rtl/>
        </w:rPr>
        <w:t>تشير النتائج إلى أن بند "أحقق الأهداف المطلوبة مني بشكل منتظم" جاء في المرتبة الأولى بمتوسط حسابي بلغ (4.73)، يليه بند "ألتزم بمواعيد العمل والتعليمات كما هو متوقع مني" بمتوسط (4.71). كما جاءت بنود "أحافظ على جودة عالية في تنفيذ مهامي حتى عند العمل عن بُعد" و"أُنجز مهامي بكفاءة متسقة سواء كنت أعمل حضورياً أو عن بُعد" بمتوسط (4.65) لكل منهما، في حين جاء بند "أتمكن من إنجاز مهامي اليومية في الوقت المحدد" في المرتبة الأخيرة بمتوسط (4.59).</w:t>
      </w:r>
    </w:p>
    <w:p w14:paraId="296C2CE6" w14:textId="77777777" w:rsidR="004557AC" w:rsidRPr="00B31790" w:rsidRDefault="004557AC" w:rsidP="00A536F2">
      <w:pPr>
        <w:rPr>
          <w:szCs w:val="28"/>
        </w:rPr>
      </w:pPr>
    </w:p>
    <w:p w14:paraId="3603447A" w14:textId="77777777" w:rsidR="00462D1C" w:rsidRPr="00ED5021" w:rsidRDefault="00462D1C" w:rsidP="00B57229">
      <w:pPr>
        <w:pStyle w:val="3"/>
        <w:jc w:val="left"/>
        <w:rPr>
          <w:rtl/>
        </w:rPr>
      </w:pPr>
      <w:bookmarkStart w:id="82" w:name="_Toc231379507"/>
      <w:r w:rsidRPr="00ED5021">
        <w:lastRenderedPageBreak/>
        <w:t xml:space="preserve">4.4.3 </w:t>
      </w:r>
      <w:r w:rsidRPr="00ED5021">
        <w:rPr>
          <w:rtl/>
        </w:rPr>
        <w:t>محور الرضا الوظيفي (المتغير الوسيط)</w:t>
      </w:r>
      <w:bookmarkEnd w:id="82"/>
    </w:p>
    <w:p w14:paraId="3666DCC1" w14:textId="77777777" w:rsidR="00E8012E" w:rsidRPr="00B31790" w:rsidRDefault="002D5D6C" w:rsidP="00A536F2">
      <w:pPr>
        <w:rPr>
          <w:rtl/>
        </w:rPr>
      </w:pPr>
      <w:r w:rsidRPr="00B31790">
        <w:rPr>
          <w:rtl/>
        </w:rPr>
        <w:t>يتضمن هذا المحور خمس عبارات تقيس مستوى الرضا الوظيفي لدى العاملين في مركز الاتصال في قطاع الأعمال بشركة موبايلي. ويعرض جدول (</w:t>
      </w:r>
      <w:r w:rsidR="001D4761" w:rsidRPr="00B31790">
        <w:rPr>
          <w:b/>
          <w:bCs/>
        </w:rPr>
        <w:t>4.13</w:t>
      </w:r>
      <w:r w:rsidRPr="00B31790">
        <w:rPr>
          <w:rtl/>
        </w:rPr>
        <w:t>) المتوسطات الحسابية والانحرافات المعيارية لبنود هذا المحور</w:t>
      </w:r>
      <w:r w:rsidRPr="00B31790">
        <w:t>.</w:t>
      </w:r>
      <w:r w:rsidRPr="00B31790">
        <w:br/>
      </w:r>
      <w:r w:rsidR="00CE6398" w:rsidRPr="00B31790">
        <w:rPr>
          <w:rtl/>
        </w:rPr>
        <w:t>تشير نتائج جدول (4.13) إلى أن المتوسط الكلي لمحور الرضا الوظيفي بلغ (4.18). كما تُظهر النتائج تباينًا نسبيًا في المتوسطات الحسابية بين بنود هذا المحور.</w:t>
      </w:r>
    </w:p>
    <w:p w14:paraId="232FA930" w14:textId="77777777" w:rsidR="002D5D6C" w:rsidRPr="00B31790" w:rsidRDefault="002D5D6C" w:rsidP="00A536F2"/>
    <w:p w14:paraId="767A5E71" w14:textId="77777777" w:rsidR="00E8012E" w:rsidRPr="00B31790" w:rsidRDefault="007A60B1" w:rsidP="00A536F2">
      <w:pPr>
        <w:pStyle w:val="CaptionArabic"/>
        <w:bidi/>
        <w:jc w:val="left"/>
        <w:rPr>
          <w:sz w:val="24"/>
          <w:szCs w:val="24"/>
          <w:rtl/>
        </w:rPr>
      </w:pPr>
      <w:bookmarkStart w:id="83" w:name="_Toc231379552"/>
      <w:r w:rsidRPr="00B31790">
        <w:rPr>
          <w:bCs/>
          <w:szCs w:val="28"/>
          <w:rtl/>
        </w:rPr>
        <w:t>جدول (4.13): المتوسطات الحسابية والانحرافات المعيارية لبنود محور الرضا الوظيفي (بيانات الاستبانة، 2025)</w:t>
      </w:r>
      <w:bookmarkEnd w:id="83"/>
    </w:p>
    <w:p w14:paraId="4F86043E" w14:textId="77777777" w:rsidR="007A60B1" w:rsidRPr="00B31790" w:rsidRDefault="007A60B1" w:rsidP="00A536F2"/>
    <w:tbl>
      <w:tblPr>
        <w:tblW w:w="7953"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0"/>
        <w:gridCol w:w="4420"/>
        <w:gridCol w:w="1385"/>
        <w:gridCol w:w="1468"/>
      </w:tblGrid>
      <w:tr w:rsidR="004557AC" w:rsidRPr="00B31790" w14:paraId="349A0A6B" w14:textId="77777777" w:rsidTr="00EB5B5C">
        <w:trPr>
          <w:trHeight w:val="576"/>
          <w:tblHeader/>
          <w:tblCellSpacing w:w="15" w:type="dxa"/>
          <w:jc w:val="right"/>
        </w:trPr>
        <w:tc>
          <w:tcPr>
            <w:tcW w:w="0" w:type="auto"/>
            <w:vAlign w:val="center"/>
            <w:hideMark/>
          </w:tcPr>
          <w:p w14:paraId="635DADA4" w14:textId="77777777" w:rsidR="004557AC" w:rsidRPr="00B31790" w:rsidRDefault="004557AC" w:rsidP="00D16C98">
            <w:pPr>
              <w:jc w:val="center"/>
              <w:rPr>
                <w:b/>
                <w:bCs/>
              </w:rPr>
            </w:pPr>
            <w:r w:rsidRPr="00B31790">
              <w:rPr>
                <w:b/>
                <w:bCs/>
                <w:sz w:val="22"/>
                <w:rtl/>
              </w:rPr>
              <w:t>الترتيب</w:t>
            </w:r>
          </w:p>
        </w:tc>
        <w:tc>
          <w:tcPr>
            <w:tcW w:w="0" w:type="auto"/>
            <w:vAlign w:val="center"/>
            <w:hideMark/>
          </w:tcPr>
          <w:p w14:paraId="1BDB54BB" w14:textId="77777777" w:rsidR="004557AC" w:rsidRPr="00B31790" w:rsidRDefault="004557AC" w:rsidP="00D16C98">
            <w:pPr>
              <w:jc w:val="center"/>
              <w:rPr>
                <w:b/>
                <w:bCs/>
              </w:rPr>
            </w:pPr>
            <w:r w:rsidRPr="00B31790">
              <w:rPr>
                <w:b/>
                <w:bCs/>
                <w:sz w:val="22"/>
                <w:rtl/>
              </w:rPr>
              <w:t>البند</w:t>
            </w:r>
          </w:p>
        </w:tc>
        <w:tc>
          <w:tcPr>
            <w:tcW w:w="0" w:type="auto"/>
            <w:vAlign w:val="center"/>
            <w:hideMark/>
          </w:tcPr>
          <w:p w14:paraId="484E4FD7" w14:textId="77777777" w:rsidR="004557AC" w:rsidRPr="00B31790" w:rsidRDefault="004557AC" w:rsidP="00D16C98">
            <w:pPr>
              <w:jc w:val="center"/>
              <w:rPr>
                <w:b/>
                <w:bCs/>
              </w:rPr>
            </w:pPr>
            <w:r w:rsidRPr="00B31790">
              <w:rPr>
                <w:b/>
                <w:bCs/>
                <w:sz w:val="22"/>
                <w:rtl/>
              </w:rPr>
              <w:t>المتوسط الحسابي</w:t>
            </w:r>
          </w:p>
        </w:tc>
        <w:tc>
          <w:tcPr>
            <w:tcW w:w="0" w:type="auto"/>
            <w:vAlign w:val="center"/>
            <w:hideMark/>
          </w:tcPr>
          <w:p w14:paraId="7F59D700" w14:textId="77777777" w:rsidR="004557AC" w:rsidRPr="00B31790" w:rsidRDefault="004557AC" w:rsidP="00D16C98">
            <w:pPr>
              <w:jc w:val="center"/>
              <w:rPr>
                <w:b/>
                <w:bCs/>
              </w:rPr>
            </w:pPr>
            <w:r w:rsidRPr="00B31790">
              <w:rPr>
                <w:b/>
                <w:bCs/>
                <w:sz w:val="22"/>
                <w:rtl/>
              </w:rPr>
              <w:t>الانحراف المعياري</w:t>
            </w:r>
          </w:p>
        </w:tc>
      </w:tr>
      <w:tr w:rsidR="004557AC" w:rsidRPr="00B31790" w14:paraId="1A7FA079" w14:textId="77777777" w:rsidTr="00EB5B5C">
        <w:trPr>
          <w:trHeight w:val="584"/>
          <w:tblCellSpacing w:w="15" w:type="dxa"/>
          <w:jc w:val="right"/>
        </w:trPr>
        <w:tc>
          <w:tcPr>
            <w:tcW w:w="0" w:type="auto"/>
            <w:vAlign w:val="center"/>
            <w:hideMark/>
          </w:tcPr>
          <w:p w14:paraId="148E889C" w14:textId="77777777" w:rsidR="004557AC" w:rsidRPr="00B31790" w:rsidRDefault="004557AC" w:rsidP="00D16C98">
            <w:pPr>
              <w:jc w:val="center"/>
            </w:pPr>
            <w:r w:rsidRPr="00B31790">
              <w:rPr>
                <w:sz w:val="22"/>
              </w:rPr>
              <w:t>1</w:t>
            </w:r>
          </w:p>
        </w:tc>
        <w:tc>
          <w:tcPr>
            <w:tcW w:w="0" w:type="auto"/>
            <w:vAlign w:val="center"/>
            <w:hideMark/>
          </w:tcPr>
          <w:p w14:paraId="3B1B8511" w14:textId="77777777" w:rsidR="004557AC" w:rsidRPr="00B31790" w:rsidRDefault="004557AC" w:rsidP="00D16C98">
            <w:pPr>
              <w:jc w:val="center"/>
            </w:pPr>
            <w:r w:rsidRPr="00B31790">
              <w:rPr>
                <w:sz w:val="22"/>
                <w:rtl/>
              </w:rPr>
              <w:t>العلاقة بيني وبين زملائي إيجابية وتعاونية</w:t>
            </w:r>
            <w:r w:rsidRPr="00B31790">
              <w:rPr>
                <w:sz w:val="22"/>
              </w:rPr>
              <w:t>.</w:t>
            </w:r>
          </w:p>
        </w:tc>
        <w:tc>
          <w:tcPr>
            <w:tcW w:w="0" w:type="auto"/>
            <w:vAlign w:val="center"/>
            <w:hideMark/>
          </w:tcPr>
          <w:p w14:paraId="29CCA017" w14:textId="77777777" w:rsidR="004557AC" w:rsidRPr="00B31790" w:rsidRDefault="004557AC" w:rsidP="00D16C98">
            <w:pPr>
              <w:jc w:val="center"/>
            </w:pPr>
            <w:r w:rsidRPr="00B31790">
              <w:rPr>
                <w:b/>
                <w:bCs/>
                <w:sz w:val="22"/>
              </w:rPr>
              <w:t>4.65</w:t>
            </w:r>
          </w:p>
        </w:tc>
        <w:tc>
          <w:tcPr>
            <w:tcW w:w="0" w:type="auto"/>
            <w:vAlign w:val="center"/>
            <w:hideMark/>
          </w:tcPr>
          <w:p w14:paraId="2A264DB3" w14:textId="77777777" w:rsidR="004557AC" w:rsidRPr="00B31790" w:rsidRDefault="004557AC" w:rsidP="00D16C98">
            <w:pPr>
              <w:jc w:val="center"/>
            </w:pPr>
            <w:r w:rsidRPr="00B31790">
              <w:rPr>
                <w:b/>
                <w:bCs/>
                <w:sz w:val="22"/>
              </w:rPr>
              <w:t>0.81</w:t>
            </w:r>
          </w:p>
        </w:tc>
      </w:tr>
      <w:tr w:rsidR="004557AC" w:rsidRPr="00B31790" w14:paraId="6178BA43" w14:textId="77777777" w:rsidTr="00EB5B5C">
        <w:trPr>
          <w:trHeight w:val="584"/>
          <w:tblCellSpacing w:w="15" w:type="dxa"/>
          <w:jc w:val="right"/>
        </w:trPr>
        <w:tc>
          <w:tcPr>
            <w:tcW w:w="0" w:type="auto"/>
            <w:vAlign w:val="center"/>
            <w:hideMark/>
          </w:tcPr>
          <w:p w14:paraId="2D3C10A2" w14:textId="77777777" w:rsidR="004557AC" w:rsidRPr="00B31790" w:rsidRDefault="004557AC" w:rsidP="00D16C98">
            <w:pPr>
              <w:jc w:val="center"/>
            </w:pPr>
            <w:r w:rsidRPr="00B31790">
              <w:rPr>
                <w:sz w:val="22"/>
              </w:rPr>
              <w:t>2</w:t>
            </w:r>
          </w:p>
        </w:tc>
        <w:tc>
          <w:tcPr>
            <w:tcW w:w="0" w:type="auto"/>
            <w:vAlign w:val="center"/>
            <w:hideMark/>
          </w:tcPr>
          <w:p w14:paraId="7456E60C" w14:textId="77777777" w:rsidR="004557AC" w:rsidRPr="00B31790" w:rsidRDefault="004557AC" w:rsidP="00D16C98">
            <w:pPr>
              <w:jc w:val="center"/>
            </w:pPr>
            <w:r w:rsidRPr="00B31790">
              <w:rPr>
                <w:sz w:val="22"/>
                <w:rtl/>
              </w:rPr>
              <w:t>يوجد توازن مناسب بين عملي وحياتي الشخصية</w:t>
            </w:r>
            <w:r w:rsidRPr="00B31790">
              <w:rPr>
                <w:sz w:val="22"/>
              </w:rPr>
              <w:t>.</w:t>
            </w:r>
          </w:p>
        </w:tc>
        <w:tc>
          <w:tcPr>
            <w:tcW w:w="0" w:type="auto"/>
            <w:vAlign w:val="center"/>
            <w:hideMark/>
          </w:tcPr>
          <w:p w14:paraId="44C45A56" w14:textId="77777777" w:rsidR="004557AC" w:rsidRPr="00B31790" w:rsidRDefault="004557AC" w:rsidP="00D16C98">
            <w:pPr>
              <w:jc w:val="center"/>
            </w:pPr>
            <w:r w:rsidRPr="00B31790">
              <w:rPr>
                <w:b/>
                <w:bCs/>
                <w:sz w:val="22"/>
              </w:rPr>
              <w:t>4.24</w:t>
            </w:r>
          </w:p>
        </w:tc>
        <w:tc>
          <w:tcPr>
            <w:tcW w:w="0" w:type="auto"/>
            <w:vAlign w:val="center"/>
            <w:hideMark/>
          </w:tcPr>
          <w:p w14:paraId="3BCA785F" w14:textId="77777777" w:rsidR="004557AC" w:rsidRPr="00B31790" w:rsidRDefault="004557AC" w:rsidP="00D16C98">
            <w:pPr>
              <w:jc w:val="center"/>
            </w:pPr>
            <w:r w:rsidRPr="00B31790">
              <w:rPr>
                <w:b/>
                <w:bCs/>
                <w:sz w:val="22"/>
              </w:rPr>
              <w:t>1.07</w:t>
            </w:r>
          </w:p>
        </w:tc>
      </w:tr>
      <w:tr w:rsidR="004557AC" w:rsidRPr="00B31790" w14:paraId="0CCF049A" w14:textId="77777777" w:rsidTr="00EB5B5C">
        <w:trPr>
          <w:trHeight w:val="584"/>
          <w:tblCellSpacing w:w="15" w:type="dxa"/>
          <w:jc w:val="right"/>
        </w:trPr>
        <w:tc>
          <w:tcPr>
            <w:tcW w:w="0" w:type="auto"/>
            <w:vAlign w:val="center"/>
            <w:hideMark/>
          </w:tcPr>
          <w:p w14:paraId="6F8E8FCD" w14:textId="77777777" w:rsidR="004557AC" w:rsidRPr="00B31790" w:rsidRDefault="004557AC" w:rsidP="00D16C98">
            <w:pPr>
              <w:jc w:val="center"/>
            </w:pPr>
            <w:r w:rsidRPr="00B31790">
              <w:rPr>
                <w:sz w:val="22"/>
              </w:rPr>
              <w:t>3</w:t>
            </w:r>
          </w:p>
        </w:tc>
        <w:tc>
          <w:tcPr>
            <w:tcW w:w="0" w:type="auto"/>
            <w:vAlign w:val="center"/>
            <w:hideMark/>
          </w:tcPr>
          <w:p w14:paraId="4B2FA827" w14:textId="77777777" w:rsidR="004557AC" w:rsidRPr="00B31790" w:rsidRDefault="004557AC" w:rsidP="00D16C98">
            <w:pPr>
              <w:jc w:val="center"/>
            </w:pPr>
            <w:r w:rsidRPr="00B31790">
              <w:rPr>
                <w:sz w:val="22"/>
                <w:rtl/>
              </w:rPr>
              <w:t>أشعر بالرضا عن سياسات الشركة تجاه العمل المرن</w:t>
            </w:r>
            <w:r w:rsidRPr="00B31790">
              <w:rPr>
                <w:sz w:val="22"/>
              </w:rPr>
              <w:t>.</w:t>
            </w:r>
          </w:p>
        </w:tc>
        <w:tc>
          <w:tcPr>
            <w:tcW w:w="0" w:type="auto"/>
            <w:vAlign w:val="center"/>
            <w:hideMark/>
          </w:tcPr>
          <w:p w14:paraId="7E52C398" w14:textId="77777777" w:rsidR="004557AC" w:rsidRPr="00B31790" w:rsidRDefault="004557AC" w:rsidP="00D16C98">
            <w:pPr>
              <w:jc w:val="center"/>
            </w:pPr>
            <w:r w:rsidRPr="00B31790">
              <w:rPr>
                <w:b/>
                <w:bCs/>
                <w:sz w:val="22"/>
              </w:rPr>
              <w:t>4.14</w:t>
            </w:r>
          </w:p>
        </w:tc>
        <w:tc>
          <w:tcPr>
            <w:tcW w:w="0" w:type="auto"/>
            <w:vAlign w:val="center"/>
            <w:hideMark/>
          </w:tcPr>
          <w:p w14:paraId="48269FD8" w14:textId="77777777" w:rsidR="004557AC" w:rsidRPr="00B31790" w:rsidRDefault="004557AC" w:rsidP="00D16C98">
            <w:pPr>
              <w:jc w:val="center"/>
            </w:pPr>
            <w:r w:rsidRPr="00B31790">
              <w:rPr>
                <w:b/>
                <w:bCs/>
                <w:sz w:val="22"/>
              </w:rPr>
              <w:t>1.14</w:t>
            </w:r>
          </w:p>
        </w:tc>
      </w:tr>
      <w:tr w:rsidR="004557AC" w:rsidRPr="00B31790" w14:paraId="1809736F" w14:textId="77777777" w:rsidTr="00EB5B5C">
        <w:trPr>
          <w:trHeight w:val="584"/>
          <w:tblCellSpacing w:w="15" w:type="dxa"/>
          <w:jc w:val="right"/>
        </w:trPr>
        <w:tc>
          <w:tcPr>
            <w:tcW w:w="0" w:type="auto"/>
            <w:vAlign w:val="center"/>
            <w:hideMark/>
          </w:tcPr>
          <w:p w14:paraId="7CF04755" w14:textId="77777777" w:rsidR="004557AC" w:rsidRPr="00B31790" w:rsidRDefault="004557AC" w:rsidP="00D16C98">
            <w:pPr>
              <w:jc w:val="center"/>
            </w:pPr>
            <w:r w:rsidRPr="00B31790">
              <w:rPr>
                <w:sz w:val="22"/>
              </w:rPr>
              <w:t>4</w:t>
            </w:r>
          </w:p>
        </w:tc>
        <w:tc>
          <w:tcPr>
            <w:tcW w:w="0" w:type="auto"/>
            <w:vAlign w:val="center"/>
            <w:hideMark/>
          </w:tcPr>
          <w:p w14:paraId="28ED7B58" w14:textId="77777777" w:rsidR="004557AC" w:rsidRPr="00B31790" w:rsidRDefault="004557AC" w:rsidP="00D16C98">
            <w:pPr>
              <w:jc w:val="center"/>
            </w:pPr>
            <w:r w:rsidRPr="00B31790">
              <w:rPr>
                <w:sz w:val="22"/>
                <w:rtl/>
              </w:rPr>
              <w:t>أشعر بأن جهودي محل تقدير من قبل المشرفين أو الإدارة</w:t>
            </w:r>
            <w:r w:rsidRPr="00B31790">
              <w:rPr>
                <w:sz w:val="22"/>
              </w:rPr>
              <w:t>.</w:t>
            </w:r>
          </w:p>
        </w:tc>
        <w:tc>
          <w:tcPr>
            <w:tcW w:w="0" w:type="auto"/>
            <w:vAlign w:val="center"/>
            <w:hideMark/>
          </w:tcPr>
          <w:p w14:paraId="39A1B55D" w14:textId="77777777" w:rsidR="004557AC" w:rsidRPr="00B31790" w:rsidRDefault="004557AC" w:rsidP="00D16C98">
            <w:pPr>
              <w:jc w:val="center"/>
            </w:pPr>
            <w:r w:rsidRPr="00B31790">
              <w:rPr>
                <w:b/>
                <w:bCs/>
                <w:sz w:val="22"/>
              </w:rPr>
              <w:t>4.06</w:t>
            </w:r>
          </w:p>
        </w:tc>
        <w:tc>
          <w:tcPr>
            <w:tcW w:w="0" w:type="auto"/>
            <w:vAlign w:val="center"/>
            <w:hideMark/>
          </w:tcPr>
          <w:p w14:paraId="0BB774D3" w14:textId="77777777" w:rsidR="004557AC" w:rsidRPr="00B31790" w:rsidRDefault="004557AC" w:rsidP="00D16C98">
            <w:pPr>
              <w:jc w:val="center"/>
            </w:pPr>
            <w:r w:rsidRPr="00B31790">
              <w:rPr>
                <w:b/>
                <w:bCs/>
                <w:sz w:val="22"/>
              </w:rPr>
              <w:t>1.20</w:t>
            </w:r>
          </w:p>
        </w:tc>
      </w:tr>
      <w:tr w:rsidR="004557AC" w:rsidRPr="00B31790" w14:paraId="0DEB24ED" w14:textId="77777777" w:rsidTr="00EB5B5C">
        <w:trPr>
          <w:trHeight w:val="576"/>
          <w:tblCellSpacing w:w="15" w:type="dxa"/>
          <w:jc w:val="right"/>
        </w:trPr>
        <w:tc>
          <w:tcPr>
            <w:tcW w:w="0" w:type="auto"/>
            <w:vAlign w:val="center"/>
            <w:hideMark/>
          </w:tcPr>
          <w:p w14:paraId="3D9E2651" w14:textId="77777777" w:rsidR="004557AC" w:rsidRPr="00B31790" w:rsidRDefault="004557AC" w:rsidP="00D16C98">
            <w:pPr>
              <w:jc w:val="center"/>
            </w:pPr>
            <w:r w:rsidRPr="00B31790">
              <w:rPr>
                <w:sz w:val="22"/>
              </w:rPr>
              <w:t>5</w:t>
            </w:r>
          </w:p>
        </w:tc>
        <w:tc>
          <w:tcPr>
            <w:tcW w:w="0" w:type="auto"/>
            <w:vAlign w:val="center"/>
            <w:hideMark/>
          </w:tcPr>
          <w:p w14:paraId="7730C5B8" w14:textId="77777777" w:rsidR="004557AC" w:rsidRPr="00B31790" w:rsidRDefault="004557AC" w:rsidP="00D16C98">
            <w:pPr>
              <w:jc w:val="center"/>
            </w:pPr>
            <w:r w:rsidRPr="00B31790">
              <w:rPr>
                <w:sz w:val="22"/>
                <w:rtl/>
              </w:rPr>
              <w:t>أرى أن لديّ فرصة واضحة للنمو المهني داخل المؤسسة</w:t>
            </w:r>
            <w:r w:rsidRPr="00B31790">
              <w:rPr>
                <w:sz w:val="22"/>
              </w:rPr>
              <w:t>.</w:t>
            </w:r>
          </w:p>
        </w:tc>
        <w:tc>
          <w:tcPr>
            <w:tcW w:w="0" w:type="auto"/>
            <w:vAlign w:val="center"/>
            <w:hideMark/>
          </w:tcPr>
          <w:p w14:paraId="251E0AF2" w14:textId="77777777" w:rsidR="004557AC" w:rsidRPr="00B31790" w:rsidRDefault="004557AC" w:rsidP="00D16C98">
            <w:pPr>
              <w:jc w:val="center"/>
            </w:pPr>
            <w:r w:rsidRPr="00B31790">
              <w:rPr>
                <w:b/>
                <w:bCs/>
                <w:sz w:val="22"/>
              </w:rPr>
              <w:t>3.80</w:t>
            </w:r>
          </w:p>
        </w:tc>
        <w:tc>
          <w:tcPr>
            <w:tcW w:w="0" w:type="auto"/>
            <w:vAlign w:val="center"/>
            <w:hideMark/>
          </w:tcPr>
          <w:p w14:paraId="0C96BD5C" w14:textId="77777777" w:rsidR="004557AC" w:rsidRPr="00B31790" w:rsidRDefault="004557AC" w:rsidP="00D16C98">
            <w:pPr>
              <w:jc w:val="center"/>
            </w:pPr>
            <w:r w:rsidRPr="00B31790">
              <w:rPr>
                <w:b/>
                <w:bCs/>
                <w:sz w:val="22"/>
              </w:rPr>
              <w:t>1.38</w:t>
            </w:r>
          </w:p>
        </w:tc>
      </w:tr>
    </w:tbl>
    <w:p w14:paraId="10F45BE9" w14:textId="77777777" w:rsidR="007A60B1" w:rsidRPr="00B31790" w:rsidRDefault="006904E9" w:rsidP="00A536F2">
      <w:pPr>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0976BBE3" w14:textId="77777777" w:rsidR="004557AC" w:rsidRPr="00B31790" w:rsidRDefault="004557AC" w:rsidP="00A536F2">
      <w:pPr>
        <w:rPr>
          <w:rtl/>
        </w:rPr>
      </w:pPr>
    </w:p>
    <w:p w14:paraId="2B129675" w14:textId="77777777" w:rsidR="00CE6398" w:rsidRPr="00B31790" w:rsidRDefault="00CE6398" w:rsidP="00A536F2">
      <w:pPr>
        <w:rPr>
          <w:rtl/>
        </w:rPr>
      </w:pPr>
      <w:r w:rsidRPr="00B31790">
        <w:rPr>
          <w:rtl/>
        </w:rPr>
        <w:t>تشير النتائج إلى أن بند "العلاقة بيني وبين زملائي إيجابية وتعاونية" جاء في المرتبة الأولى بمتوسط حسابي بلغ (4.65)، يليه بند "يوجد توازن مناسب بين عملي وحياتي الشخصية" بمتوسط (4.24)، ثم بند "أشعر بالرضا عن سياسات الشركة تجاه العمل المرن" بمتوسط (4.14).</w:t>
      </w:r>
    </w:p>
    <w:p w14:paraId="0322D9AE" w14:textId="77777777" w:rsidR="00CE6398" w:rsidRPr="00B31790" w:rsidRDefault="00CE6398" w:rsidP="00A536F2">
      <w:pPr>
        <w:rPr>
          <w:rtl/>
        </w:rPr>
      </w:pPr>
    </w:p>
    <w:p w14:paraId="6B058D26" w14:textId="77777777" w:rsidR="00E8012E" w:rsidRPr="00B31790" w:rsidRDefault="00CE6398" w:rsidP="00A536F2">
      <w:pPr>
        <w:rPr>
          <w:szCs w:val="28"/>
          <w:rtl/>
        </w:rPr>
      </w:pPr>
      <w:r w:rsidRPr="00B31790">
        <w:rPr>
          <w:rtl/>
        </w:rPr>
        <w:t>كما جاء بند "أشعر بأن جهودي محل تقدير من قبل المشرفين أو الإدارة" بمتوسط (4.06)، في حين جاء بند "أرى أن لديّ فرصة واضحة للنمو المهني داخل المؤسسة" في المرتبة الأخيرة بمتوسط (3.80).</w:t>
      </w:r>
    </w:p>
    <w:p w14:paraId="4F04D9B3" w14:textId="77777777" w:rsidR="00CE6398" w:rsidRPr="00B31790" w:rsidRDefault="00CE6398" w:rsidP="00A536F2">
      <w:pPr>
        <w:rPr>
          <w:szCs w:val="28"/>
          <w:rtl/>
        </w:rPr>
      </w:pPr>
    </w:p>
    <w:p w14:paraId="0820925B" w14:textId="77777777" w:rsidR="00462D1C" w:rsidRPr="00ED5021" w:rsidRDefault="00462D1C" w:rsidP="00B57229">
      <w:pPr>
        <w:pStyle w:val="3"/>
        <w:jc w:val="left"/>
        <w:rPr>
          <w:rtl/>
        </w:rPr>
      </w:pPr>
      <w:bookmarkStart w:id="84" w:name="_Toc231379508"/>
      <w:r w:rsidRPr="00ED5021">
        <w:rPr>
          <w:rtl/>
        </w:rPr>
        <w:t>4.4.4 أهمية دراسة الفروق الإحصائية بين الفئات الديموغرافية</w:t>
      </w:r>
      <w:bookmarkEnd w:id="84"/>
    </w:p>
    <w:p w14:paraId="649B56DE" w14:textId="77777777" w:rsidR="00462D1C" w:rsidRPr="00B31790" w:rsidRDefault="00462D1C" w:rsidP="00A536F2">
      <w:pPr>
        <w:rPr>
          <w:rtl/>
        </w:rPr>
      </w:pPr>
      <w:r w:rsidRPr="00B31790">
        <w:rPr>
          <w:rtl/>
        </w:rPr>
        <w:t>يهدف هذا القسم إلى عرض نتائج اختبارات الفروق الإحصائية بين فئات المتغيرات الديموغرافية في محاور الدراسة، وذلك باستخدام الأساليب الإحصائية المناسبة وفق نوع المتغيرات.</w:t>
      </w:r>
    </w:p>
    <w:p w14:paraId="36606A20" w14:textId="77777777" w:rsidR="00462D1C" w:rsidRPr="00B31790" w:rsidRDefault="00462D1C" w:rsidP="00A536F2">
      <w:pPr>
        <w:rPr>
          <w:rtl/>
        </w:rPr>
      </w:pPr>
      <w:r w:rsidRPr="00B31790">
        <w:rPr>
          <w:rtl/>
        </w:rPr>
        <w:t>ومن هذا المنطلق، تم إجراء مجموعة من الاختبارات الإحصائية المناسبة بناءً على نوع المتغيرات، وذلك باستخدام:</w:t>
      </w:r>
    </w:p>
    <w:p w14:paraId="2BD4218C" w14:textId="77777777" w:rsidR="00462D1C" w:rsidRPr="00B31790" w:rsidRDefault="00462D1C" w:rsidP="00A536F2">
      <w:pPr>
        <w:rPr>
          <w:rtl/>
        </w:rPr>
      </w:pPr>
      <w:r w:rsidRPr="00B31790">
        <w:rPr>
          <w:rtl/>
        </w:rPr>
        <w:t>• تحليل التباين الأحادي (</w:t>
      </w:r>
      <w:r w:rsidRPr="00B31790">
        <w:t>One-way ANOVA</w:t>
      </w:r>
      <w:r w:rsidRPr="00B31790">
        <w:rPr>
          <w:rtl/>
        </w:rPr>
        <w:t>) للمقارنة بين ثلاث مجموعات أو أكثر.</w:t>
      </w:r>
    </w:p>
    <w:p w14:paraId="0417BC1F" w14:textId="77777777" w:rsidR="00462D1C" w:rsidRPr="00B31790" w:rsidRDefault="00462D1C" w:rsidP="00A536F2">
      <w:pPr>
        <w:rPr>
          <w:rtl/>
        </w:rPr>
      </w:pPr>
      <w:r w:rsidRPr="00B31790">
        <w:rPr>
          <w:rtl/>
        </w:rPr>
        <w:t>• واختبار (</w:t>
      </w:r>
      <w:r w:rsidRPr="00B31790">
        <w:t>t</w:t>
      </w:r>
      <w:r w:rsidRPr="00B31790">
        <w:rPr>
          <w:rtl/>
        </w:rPr>
        <w:t>) لعينتين مستقلتين للمقارنة بين مجموعتين.</w:t>
      </w:r>
    </w:p>
    <w:p w14:paraId="1D98B6F3" w14:textId="77777777" w:rsidR="00862217" w:rsidRPr="00B31790" w:rsidRDefault="00862217" w:rsidP="00A536F2">
      <w:pPr>
        <w:rPr>
          <w:rtl/>
        </w:rPr>
      </w:pPr>
      <w:r w:rsidRPr="00B31790">
        <w:rPr>
          <w:rtl/>
        </w:rPr>
        <w:t>وقد تم تطبيق هذه الاختبارات على البيانات الفعلية الواردة في ملف الاستجابات المعتمد خلال هذه الدراسة، وذلك عند مستوى الدلالة (</w:t>
      </w:r>
      <w:r w:rsidRPr="00B31790">
        <w:rPr>
          <w:rFonts w:ascii="Cambria" w:hAnsi="Cambria" w:cs="Cambria"/>
        </w:rPr>
        <w:t>α</w:t>
      </w:r>
      <w:r w:rsidRPr="00B31790">
        <w:t xml:space="preserve"> = 0.05</w:t>
      </w:r>
      <w:r w:rsidRPr="00B31790">
        <w:rPr>
          <w:rtl/>
        </w:rPr>
        <w:t>)، وبما يتفق مع الأساليب الإحصائية التي تم تحديدها مسبقًا في الفصل الثالث.</w:t>
      </w:r>
    </w:p>
    <w:p w14:paraId="06AF38E9" w14:textId="77777777" w:rsidR="00862217" w:rsidRPr="00B31790" w:rsidRDefault="00862217" w:rsidP="00A536F2">
      <w:pPr>
        <w:rPr>
          <w:rtl/>
        </w:rPr>
      </w:pPr>
    </w:p>
    <w:p w14:paraId="0B26F1B4" w14:textId="77777777" w:rsidR="00862217" w:rsidRPr="00ED5021" w:rsidRDefault="00862217" w:rsidP="00B57229">
      <w:pPr>
        <w:pStyle w:val="3"/>
        <w:jc w:val="left"/>
        <w:rPr>
          <w:rtl/>
        </w:rPr>
      </w:pPr>
      <w:bookmarkStart w:id="85" w:name="_Toc231379509"/>
      <w:r w:rsidRPr="00ED5021">
        <w:rPr>
          <w:rtl/>
        </w:rPr>
        <w:t>4.4.5 اختبار الفروق في محاور الدراسة تبعًا للمتغيرات الديموغرافية</w:t>
      </w:r>
      <w:bookmarkEnd w:id="85"/>
    </w:p>
    <w:p w14:paraId="70133C90" w14:textId="77777777" w:rsidR="00862217" w:rsidRPr="00B31790" w:rsidRDefault="00862217" w:rsidP="00A536F2">
      <w:pPr>
        <w:rPr>
          <w:rtl/>
        </w:rPr>
      </w:pPr>
      <w:r w:rsidRPr="00B31790">
        <w:rPr>
          <w:rtl/>
        </w:rPr>
        <w:t>تم تطبيق مجموعة من التحليلات الإحصائية لاختبار الفروق بين فئات المتغيرات الديموغرافية في محاور الدراسة الثلاثة: العمل عن بُعد، الرضا الوظيفي، والأداء الوظيفي.</w:t>
      </w:r>
    </w:p>
    <w:p w14:paraId="2D0746AB" w14:textId="77777777" w:rsidR="003D7CD7" w:rsidRPr="00B31790" w:rsidRDefault="003D7CD7" w:rsidP="00A536F2">
      <w:r w:rsidRPr="00B31790">
        <w:rPr>
          <w:rtl/>
        </w:rPr>
        <w:t>وقد شملت المتغيرات الديموغرافية محل الاختبار ما يأتي</w:t>
      </w:r>
      <w:r w:rsidRPr="00B31790">
        <w:t>:</w:t>
      </w:r>
    </w:p>
    <w:p w14:paraId="0B2EC665" w14:textId="77777777" w:rsidR="003D7CD7" w:rsidRPr="00B31790" w:rsidRDefault="003D7CD7">
      <w:pPr>
        <w:numPr>
          <w:ilvl w:val="0"/>
          <w:numId w:val="13"/>
        </w:numPr>
      </w:pPr>
      <w:r w:rsidRPr="00B31790">
        <w:rPr>
          <w:rtl/>
        </w:rPr>
        <w:t>عدد أيام العمل عن بُعد أسبوعيًا،</w:t>
      </w:r>
    </w:p>
    <w:p w14:paraId="1C7DD3FB" w14:textId="77777777" w:rsidR="003D7CD7" w:rsidRPr="00B31790" w:rsidRDefault="003D7CD7">
      <w:pPr>
        <w:numPr>
          <w:ilvl w:val="0"/>
          <w:numId w:val="13"/>
        </w:numPr>
      </w:pPr>
      <w:r w:rsidRPr="00B31790">
        <w:rPr>
          <w:rtl/>
        </w:rPr>
        <w:t>نمط العمل الحالي (حضوري، هجين، عن بُعد كامل)،</w:t>
      </w:r>
    </w:p>
    <w:p w14:paraId="2239FC02" w14:textId="77777777" w:rsidR="003D7CD7" w:rsidRPr="00B31790" w:rsidRDefault="003D7CD7">
      <w:pPr>
        <w:numPr>
          <w:ilvl w:val="0"/>
          <w:numId w:val="13"/>
        </w:numPr>
      </w:pPr>
      <w:r w:rsidRPr="00B31790">
        <w:rPr>
          <w:rtl/>
        </w:rPr>
        <w:t>الجنس (ذكر/أنثى)</w:t>
      </w:r>
      <w:r w:rsidRPr="00B31790">
        <w:t>.</w:t>
      </w:r>
    </w:p>
    <w:p w14:paraId="25859891" w14:textId="77777777" w:rsidR="003D7CD7" w:rsidRPr="00B31790" w:rsidRDefault="003D7CD7" w:rsidP="00A536F2">
      <w:r w:rsidRPr="00B31790">
        <w:rPr>
          <w:rtl/>
        </w:rPr>
        <w:lastRenderedPageBreak/>
        <w:t>وتم استخدام تحليل التباين الأحادي</w:t>
      </w:r>
      <w:r w:rsidRPr="00B31790">
        <w:t xml:space="preserve"> (One-way ANOVA) </w:t>
      </w:r>
      <w:r w:rsidRPr="00B31790">
        <w:rPr>
          <w:rtl/>
        </w:rPr>
        <w:t>لمقارنة متوسطات المحاور الثلاثة وفق عدد أيام العمل عن بُعد ونمط العمل، بينما استُخدم اختبار</w:t>
      </w:r>
      <w:r w:rsidRPr="00B31790">
        <w:t xml:space="preserve"> (t) </w:t>
      </w:r>
      <w:r w:rsidRPr="00B31790">
        <w:rPr>
          <w:rtl/>
        </w:rPr>
        <w:t>للمقارنة بين الذكور والإناث، وذلك عند مستوى دلالة</w:t>
      </w:r>
      <w:r w:rsidRPr="00B31790">
        <w:t xml:space="preserve"> (</w:t>
      </w:r>
      <w:r w:rsidRPr="00B31790">
        <w:rPr>
          <w:rFonts w:ascii="Cambria" w:hAnsi="Cambria" w:cs="Cambria"/>
        </w:rPr>
        <w:t>α</w:t>
      </w:r>
      <w:r w:rsidRPr="00B31790">
        <w:t xml:space="preserve"> = 0.05).</w:t>
      </w:r>
    </w:p>
    <w:p w14:paraId="113AC33A" w14:textId="77777777" w:rsidR="003D7CD7" w:rsidRPr="00D16C98" w:rsidRDefault="003D7CD7" w:rsidP="00A536F2">
      <w:pPr>
        <w:pStyle w:val="4"/>
        <w:jc w:val="left"/>
        <w:rPr>
          <w:rFonts w:cs="Traditional Arabic"/>
          <w:i w:val="0"/>
          <w:iCs w:val="0"/>
        </w:rPr>
      </w:pPr>
      <w:r w:rsidRPr="00D16C98">
        <w:rPr>
          <w:rFonts w:cs="Traditional Arabic"/>
          <w:bCs/>
          <w:i w:val="0"/>
          <w:iCs w:val="0"/>
          <w:szCs w:val="28"/>
          <w:rtl/>
        </w:rPr>
        <w:t>أولًا: الفروق وفق عدد أيام العمل عن بُعد أسبوعيًا</w:t>
      </w:r>
    </w:p>
    <w:p w14:paraId="166045AA" w14:textId="77777777" w:rsidR="002E4436" w:rsidRPr="00EB5B5C" w:rsidRDefault="00FD2F79" w:rsidP="00A536F2">
      <w:pPr>
        <w:rPr>
          <w:rFonts w:ascii="Traditional Arabic" w:hAnsi="Traditional Arabic"/>
          <w:rtl/>
        </w:rPr>
      </w:pPr>
      <w:r w:rsidRPr="00EB5B5C">
        <w:rPr>
          <w:rFonts w:ascii="Traditional Arabic" w:hAnsi="Traditional Arabic"/>
        </w:rPr>
        <w:t>أظهرت نتائج تحليل التباين الأحادي عدم وجود فروق ذات دلالة إحصائية في متوسطات العمل عن بُعد أو الأداء الوظيفي أو الرضا الوظيفي بين فئات عدد أيام العمل عن بُعد، حيث كانت قيم مستوى الدلالة (p) لجميع الاختبارات أكبر من (0.05). ويوضح جدول (4.14) المتوسطات الحسابية والانحرافات المعيارية للفئات الأربع.</w:t>
      </w:r>
    </w:p>
    <w:p w14:paraId="065D4A13" w14:textId="77777777" w:rsidR="003D7CD7" w:rsidRPr="00D16C98" w:rsidRDefault="003D7CD7" w:rsidP="00A536F2">
      <w:pPr>
        <w:pStyle w:val="4"/>
        <w:jc w:val="left"/>
        <w:rPr>
          <w:rFonts w:cs="Traditional Arabic"/>
          <w:i w:val="0"/>
          <w:iCs w:val="0"/>
          <w:rtl/>
        </w:rPr>
      </w:pPr>
      <w:r w:rsidRPr="00D16C98">
        <w:rPr>
          <w:rFonts w:cs="Traditional Arabic"/>
          <w:bCs/>
          <w:i w:val="0"/>
          <w:iCs w:val="0"/>
          <w:szCs w:val="28"/>
          <w:rtl/>
        </w:rPr>
        <w:t>ثانيًا: الفروق وفق نمط العمل الحالي</w:t>
      </w:r>
    </w:p>
    <w:p w14:paraId="43EF8109" w14:textId="77777777" w:rsidR="002E4436" w:rsidRPr="00EB5B5C" w:rsidRDefault="00FD2F79" w:rsidP="00A536F2">
      <w:pPr>
        <w:rPr>
          <w:rFonts w:ascii="Traditional Arabic" w:hAnsi="Traditional Arabic"/>
        </w:rPr>
      </w:pPr>
      <w:r w:rsidRPr="00EB5B5C">
        <w:rPr>
          <w:rFonts w:ascii="Traditional Arabic" w:hAnsi="Traditional Arabic"/>
        </w:rPr>
        <w:t>أظهرت نتائج تحليل التباين الأحادي أيضًا عدم وجود فروق ذات دلالة تبعًا لنمط العمل، سواء كان حضوريًا بالكامل، أو هجينًا، أو عن بُعد بالكامل، حيث لم تُظهر قيم اختبار (F) أي دلالة إحصائية عند مستوى (0.05)، كما أظهرت نتائج تحليل التباين الأحادي عدم وجود فروق ذات دلالة إحصائية تبعًا لنمط العمل، حيث كانت قيم مستوى الدلالة (p) أكبر من (0.05).</w:t>
      </w:r>
    </w:p>
    <w:p w14:paraId="563610B5" w14:textId="77777777" w:rsidR="003D7CD7" w:rsidRPr="00D16C98" w:rsidRDefault="003D7CD7" w:rsidP="00A536F2">
      <w:pPr>
        <w:pStyle w:val="4"/>
        <w:jc w:val="left"/>
        <w:rPr>
          <w:rFonts w:cs="Traditional Arabic"/>
          <w:i w:val="0"/>
          <w:iCs w:val="0"/>
        </w:rPr>
      </w:pPr>
      <w:r w:rsidRPr="00D16C98">
        <w:rPr>
          <w:rFonts w:cs="Traditional Arabic"/>
          <w:bCs/>
          <w:i w:val="0"/>
          <w:iCs w:val="0"/>
          <w:szCs w:val="28"/>
          <w:rtl/>
        </w:rPr>
        <w:t>ثالثًا: الفروق وفق الجنس</w:t>
      </w:r>
    </w:p>
    <w:p w14:paraId="732BD2CE" w14:textId="77777777" w:rsidR="002E4436" w:rsidRPr="00EB5B5C" w:rsidRDefault="00FD2F79" w:rsidP="00A536F2">
      <w:pPr>
        <w:rPr>
          <w:rFonts w:ascii="Traditional Arabic" w:hAnsi="Traditional Arabic"/>
        </w:rPr>
      </w:pPr>
      <w:r w:rsidRPr="00EB5B5C">
        <w:rPr>
          <w:rFonts w:ascii="Traditional Arabic" w:hAnsi="Traditional Arabic"/>
        </w:rPr>
        <w:t>أظهرت نتائج اختبار (t) لعينتين مستقلتين عدم وجود فروق ذات دلالة إحصائية بين الذكور والإناث في أي من المحاور الثلاثة، إذ كانت قيم (p) أكبر من (0.05).</w:t>
      </w:r>
    </w:p>
    <w:p w14:paraId="73432DFB" w14:textId="77777777" w:rsidR="003E089F" w:rsidRPr="00586A45" w:rsidRDefault="00000000" w:rsidP="00586A45">
      <w:pPr>
        <w:jc w:val="both"/>
        <w:rPr>
          <w:rFonts w:ascii="Traditional Arabic" w:hAnsi="Traditional Arabic"/>
          <w:rtl/>
        </w:rPr>
      </w:pPr>
      <w:r w:rsidRPr="00586A45">
        <w:rPr>
          <w:rFonts w:ascii="Traditional Arabic" w:hAnsi="Traditional Arabic"/>
          <w:highlight w:val="yellow"/>
        </w:rPr>
        <w:t>وتوضح هذه النتائج أن اختبارات الفروق بين المجموعات قد أُجريت فعليًا ضمن حدود البيانات المتاحة، إلا أنها لم تكشف عن فروق ذات دلالة إحصائية وفق المتغيرات المختبرة. ومن ثم، فإن عدم ظهور فروق دالة لا يعني غياب التحليل، بل يشير إلى أن تباين استجابات المشاركين بين هذه الفئات لم يكن كافيًا إحصائيًا لإظهار اختلافات معنوية عند مستوى الدلالة المعتمد. وينبغي تفسير هذه النتيجة بحذر في ضوء حجم المجتمع والعينة وطبيعة دراسة الحالة، إذ قد تحد العينة الصغيرة نسبيًا وتوزيع بعض الفئات من حساسية الاختبارات الإحصائية للكشف عن فروق دقيقة بين المجموعات.</w:t>
      </w:r>
    </w:p>
    <w:p w14:paraId="7347EDD7" w14:textId="77777777" w:rsidR="003D7CD7" w:rsidRPr="00B31790" w:rsidRDefault="003D7CD7" w:rsidP="00A536F2">
      <w:pPr>
        <w:rPr>
          <w:rtl/>
        </w:rPr>
      </w:pPr>
    </w:p>
    <w:p w14:paraId="297C5475" w14:textId="77777777" w:rsidR="00F47B0B" w:rsidRPr="00B31790" w:rsidRDefault="00C578FC" w:rsidP="00A536F2">
      <w:pPr>
        <w:pStyle w:val="CaptionArabic"/>
        <w:bidi/>
        <w:jc w:val="left"/>
        <w:rPr>
          <w:bCs/>
          <w:sz w:val="28"/>
          <w:szCs w:val="28"/>
          <w:rtl/>
        </w:rPr>
      </w:pPr>
      <w:bookmarkStart w:id="86" w:name="_Toc231379553"/>
      <w:r w:rsidRPr="00B31790">
        <w:rPr>
          <w:bCs/>
          <w:szCs w:val="28"/>
          <w:rtl/>
        </w:rPr>
        <w:t>جدول (4.14): اختلاف المتوسطات والانحرافات المعيارية لمحاور الدراسة وفق عدد أيام العمل عن بُعد أسبوعيًا (بيانات الاستبانة، 2025)</w:t>
      </w:r>
      <w:bookmarkEnd w:id="86"/>
    </w:p>
    <w:p w14:paraId="21C0D004" w14:textId="77777777" w:rsidR="00C578FC" w:rsidRPr="00B31790" w:rsidRDefault="00C578FC" w:rsidP="00A536F2">
      <w:pPr>
        <w:rPr>
          <w:b/>
          <w:bCs/>
          <w:szCs w:val="28"/>
        </w:rPr>
      </w:pPr>
    </w:p>
    <w:tbl>
      <w:tblPr>
        <w:tblW w:w="8771"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68"/>
        <w:gridCol w:w="802"/>
        <w:gridCol w:w="964"/>
        <w:gridCol w:w="1304"/>
        <w:gridCol w:w="1002"/>
        <w:gridCol w:w="1315"/>
        <w:gridCol w:w="994"/>
        <w:gridCol w:w="1322"/>
      </w:tblGrid>
      <w:tr w:rsidR="00A613B7" w:rsidRPr="00B31790" w14:paraId="777A0B08" w14:textId="77777777" w:rsidTr="00EB5B5C">
        <w:trPr>
          <w:trHeight w:val="1373"/>
          <w:tblHeader/>
          <w:tblCellSpacing w:w="15" w:type="dxa"/>
          <w:jc w:val="right"/>
        </w:trPr>
        <w:tc>
          <w:tcPr>
            <w:tcW w:w="0" w:type="auto"/>
            <w:vAlign w:val="center"/>
            <w:hideMark/>
          </w:tcPr>
          <w:p w14:paraId="7CF8F62D"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lastRenderedPageBreak/>
              <w:t>عدد أيام العمل عن بُعد</w:t>
            </w:r>
          </w:p>
        </w:tc>
        <w:tc>
          <w:tcPr>
            <w:tcW w:w="0" w:type="auto"/>
            <w:vAlign w:val="center"/>
            <w:hideMark/>
          </w:tcPr>
          <w:p w14:paraId="76091C8C"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عدد المشاركين</w:t>
            </w:r>
          </w:p>
        </w:tc>
        <w:tc>
          <w:tcPr>
            <w:tcW w:w="0" w:type="auto"/>
            <w:vAlign w:val="center"/>
            <w:hideMark/>
          </w:tcPr>
          <w:p w14:paraId="56991EF8"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متوسط العمل عن بُعد</w:t>
            </w:r>
          </w:p>
        </w:tc>
        <w:tc>
          <w:tcPr>
            <w:tcW w:w="0" w:type="auto"/>
            <w:vAlign w:val="center"/>
            <w:hideMark/>
          </w:tcPr>
          <w:p w14:paraId="4B45F087"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الانحراف المعياري للعمل عن بُعد</w:t>
            </w:r>
          </w:p>
        </w:tc>
        <w:tc>
          <w:tcPr>
            <w:tcW w:w="0" w:type="auto"/>
            <w:vAlign w:val="center"/>
            <w:hideMark/>
          </w:tcPr>
          <w:p w14:paraId="55293C1D"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متوسط الأداء الوظيفي</w:t>
            </w:r>
          </w:p>
        </w:tc>
        <w:tc>
          <w:tcPr>
            <w:tcW w:w="0" w:type="auto"/>
            <w:vAlign w:val="center"/>
            <w:hideMark/>
          </w:tcPr>
          <w:p w14:paraId="29F412E8"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الانحراف المعياري للأداء الوظيفي</w:t>
            </w:r>
          </w:p>
        </w:tc>
        <w:tc>
          <w:tcPr>
            <w:tcW w:w="0" w:type="auto"/>
            <w:vAlign w:val="center"/>
            <w:hideMark/>
          </w:tcPr>
          <w:p w14:paraId="1386171D"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متوسط الرضا الوظيفي</w:t>
            </w:r>
          </w:p>
        </w:tc>
        <w:tc>
          <w:tcPr>
            <w:tcW w:w="0" w:type="auto"/>
            <w:vAlign w:val="center"/>
            <w:hideMark/>
          </w:tcPr>
          <w:p w14:paraId="1A317C4B"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الانحراف المعياري للرضا الوظيفي</w:t>
            </w:r>
          </w:p>
        </w:tc>
      </w:tr>
      <w:tr w:rsidR="00A613B7" w:rsidRPr="00B31790" w14:paraId="1D156F24" w14:textId="77777777" w:rsidTr="00EB5B5C">
        <w:trPr>
          <w:trHeight w:val="954"/>
          <w:tblCellSpacing w:w="15" w:type="dxa"/>
          <w:jc w:val="right"/>
        </w:trPr>
        <w:tc>
          <w:tcPr>
            <w:tcW w:w="0" w:type="auto"/>
            <w:vAlign w:val="center"/>
            <w:hideMark/>
          </w:tcPr>
          <w:p w14:paraId="20061E2E" w14:textId="77777777" w:rsidR="00A613B7" w:rsidRPr="00D16C98" w:rsidRDefault="00A613B7" w:rsidP="00D16C98">
            <w:pPr>
              <w:jc w:val="center"/>
              <w:rPr>
                <w:rFonts w:ascii="Traditional Arabic" w:hAnsi="Traditional Arabic"/>
              </w:rPr>
            </w:pPr>
            <w:r w:rsidRPr="00D16C98">
              <w:rPr>
                <w:rFonts w:ascii="Traditional Arabic" w:hAnsi="Traditional Arabic"/>
                <w:rtl/>
              </w:rPr>
              <w:t>حضوري بالكامل</w:t>
            </w:r>
            <w:r w:rsidRPr="00D16C98">
              <w:rPr>
                <w:rFonts w:ascii="Traditional Arabic" w:hAnsi="Traditional Arabic"/>
              </w:rPr>
              <w:t xml:space="preserve"> (0)</w:t>
            </w:r>
          </w:p>
        </w:tc>
        <w:tc>
          <w:tcPr>
            <w:tcW w:w="0" w:type="auto"/>
            <w:vAlign w:val="center"/>
            <w:hideMark/>
          </w:tcPr>
          <w:p w14:paraId="25C09052" w14:textId="77777777" w:rsidR="00A613B7" w:rsidRPr="00D16C98" w:rsidRDefault="00A613B7" w:rsidP="00D16C98">
            <w:pPr>
              <w:jc w:val="center"/>
              <w:rPr>
                <w:rFonts w:ascii="Traditional Arabic" w:hAnsi="Traditional Arabic"/>
              </w:rPr>
            </w:pPr>
            <w:r w:rsidRPr="00D16C98">
              <w:rPr>
                <w:rFonts w:ascii="Traditional Arabic" w:hAnsi="Traditional Arabic"/>
              </w:rPr>
              <w:t>12</w:t>
            </w:r>
          </w:p>
        </w:tc>
        <w:tc>
          <w:tcPr>
            <w:tcW w:w="0" w:type="auto"/>
            <w:vAlign w:val="center"/>
            <w:hideMark/>
          </w:tcPr>
          <w:p w14:paraId="676D69CF" w14:textId="77777777" w:rsidR="00A613B7" w:rsidRPr="00D16C98" w:rsidRDefault="00A613B7" w:rsidP="00D16C98">
            <w:pPr>
              <w:jc w:val="center"/>
              <w:rPr>
                <w:rFonts w:ascii="Traditional Arabic" w:hAnsi="Traditional Arabic"/>
              </w:rPr>
            </w:pPr>
            <w:r w:rsidRPr="00D16C98">
              <w:rPr>
                <w:rFonts w:ascii="Traditional Arabic" w:hAnsi="Traditional Arabic"/>
              </w:rPr>
              <w:t>4.63</w:t>
            </w:r>
          </w:p>
        </w:tc>
        <w:tc>
          <w:tcPr>
            <w:tcW w:w="0" w:type="auto"/>
            <w:vAlign w:val="center"/>
            <w:hideMark/>
          </w:tcPr>
          <w:p w14:paraId="6B812A19" w14:textId="77777777" w:rsidR="00A613B7" w:rsidRPr="00D16C98" w:rsidRDefault="00A613B7" w:rsidP="00D16C98">
            <w:pPr>
              <w:jc w:val="center"/>
              <w:rPr>
                <w:rFonts w:ascii="Traditional Arabic" w:hAnsi="Traditional Arabic"/>
              </w:rPr>
            </w:pPr>
            <w:r w:rsidRPr="00D16C98">
              <w:rPr>
                <w:rFonts w:ascii="Traditional Arabic" w:hAnsi="Traditional Arabic"/>
              </w:rPr>
              <w:t>0.44</w:t>
            </w:r>
          </w:p>
        </w:tc>
        <w:tc>
          <w:tcPr>
            <w:tcW w:w="0" w:type="auto"/>
            <w:vAlign w:val="center"/>
            <w:hideMark/>
          </w:tcPr>
          <w:p w14:paraId="5539039B" w14:textId="77777777" w:rsidR="00A613B7" w:rsidRPr="00D16C98" w:rsidRDefault="00A613B7" w:rsidP="00D16C98">
            <w:pPr>
              <w:jc w:val="center"/>
              <w:rPr>
                <w:rFonts w:ascii="Traditional Arabic" w:hAnsi="Traditional Arabic"/>
              </w:rPr>
            </w:pPr>
            <w:r w:rsidRPr="00D16C98">
              <w:rPr>
                <w:rFonts w:ascii="Traditional Arabic" w:hAnsi="Traditional Arabic"/>
              </w:rPr>
              <w:t>4.82</w:t>
            </w:r>
          </w:p>
        </w:tc>
        <w:tc>
          <w:tcPr>
            <w:tcW w:w="0" w:type="auto"/>
            <w:vAlign w:val="center"/>
            <w:hideMark/>
          </w:tcPr>
          <w:p w14:paraId="074C3B56" w14:textId="77777777" w:rsidR="00A613B7" w:rsidRPr="00D16C98" w:rsidRDefault="00A613B7" w:rsidP="00D16C98">
            <w:pPr>
              <w:jc w:val="center"/>
              <w:rPr>
                <w:rFonts w:ascii="Traditional Arabic" w:hAnsi="Traditional Arabic"/>
              </w:rPr>
            </w:pPr>
            <w:r w:rsidRPr="00D16C98">
              <w:rPr>
                <w:rFonts w:ascii="Traditional Arabic" w:hAnsi="Traditional Arabic"/>
              </w:rPr>
              <w:t>0.35</w:t>
            </w:r>
          </w:p>
        </w:tc>
        <w:tc>
          <w:tcPr>
            <w:tcW w:w="0" w:type="auto"/>
            <w:vAlign w:val="center"/>
            <w:hideMark/>
          </w:tcPr>
          <w:p w14:paraId="128D068C" w14:textId="77777777" w:rsidR="00A613B7" w:rsidRPr="00D16C98" w:rsidRDefault="00A613B7" w:rsidP="00D16C98">
            <w:pPr>
              <w:jc w:val="center"/>
              <w:rPr>
                <w:rFonts w:ascii="Traditional Arabic" w:hAnsi="Traditional Arabic"/>
              </w:rPr>
            </w:pPr>
            <w:r w:rsidRPr="00D16C98">
              <w:rPr>
                <w:rFonts w:ascii="Traditional Arabic" w:hAnsi="Traditional Arabic"/>
              </w:rPr>
              <w:t>4.38</w:t>
            </w:r>
          </w:p>
        </w:tc>
        <w:tc>
          <w:tcPr>
            <w:tcW w:w="0" w:type="auto"/>
            <w:vAlign w:val="center"/>
            <w:hideMark/>
          </w:tcPr>
          <w:p w14:paraId="4740D418" w14:textId="77777777" w:rsidR="00A613B7" w:rsidRPr="00D16C98" w:rsidRDefault="00A613B7" w:rsidP="00D16C98">
            <w:pPr>
              <w:jc w:val="center"/>
              <w:rPr>
                <w:rFonts w:ascii="Traditional Arabic" w:hAnsi="Traditional Arabic"/>
              </w:rPr>
            </w:pPr>
            <w:r w:rsidRPr="00D16C98">
              <w:rPr>
                <w:rFonts w:ascii="Traditional Arabic" w:hAnsi="Traditional Arabic"/>
              </w:rPr>
              <w:t>0.72</w:t>
            </w:r>
          </w:p>
        </w:tc>
      </w:tr>
      <w:tr w:rsidR="00A613B7" w:rsidRPr="00B31790" w14:paraId="0DF5C788" w14:textId="77777777" w:rsidTr="00EB5B5C">
        <w:trPr>
          <w:trHeight w:val="564"/>
          <w:tblCellSpacing w:w="15" w:type="dxa"/>
          <w:jc w:val="right"/>
        </w:trPr>
        <w:tc>
          <w:tcPr>
            <w:tcW w:w="0" w:type="auto"/>
            <w:vAlign w:val="center"/>
            <w:hideMark/>
          </w:tcPr>
          <w:p w14:paraId="5A558A6C" w14:textId="77777777" w:rsidR="00A613B7" w:rsidRPr="00D16C98" w:rsidRDefault="00A613B7" w:rsidP="00D16C98">
            <w:pPr>
              <w:jc w:val="center"/>
              <w:rPr>
                <w:rFonts w:ascii="Traditional Arabic" w:hAnsi="Traditional Arabic"/>
              </w:rPr>
            </w:pPr>
            <w:r w:rsidRPr="00D16C98">
              <w:rPr>
                <w:rFonts w:ascii="Traditional Arabic" w:hAnsi="Traditional Arabic"/>
              </w:rPr>
              <w:t xml:space="preserve">1–2 </w:t>
            </w:r>
            <w:r w:rsidRPr="00D16C98">
              <w:rPr>
                <w:rFonts w:ascii="Traditional Arabic" w:hAnsi="Traditional Arabic"/>
                <w:rtl/>
              </w:rPr>
              <w:t>أيام</w:t>
            </w:r>
          </w:p>
        </w:tc>
        <w:tc>
          <w:tcPr>
            <w:tcW w:w="0" w:type="auto"/>
            <w:vAlign w:val="center"/>
            <w:hideMark/>
          </w:tcPr>
          <w:p w14:paraId="1EAC42FA" w14:textId="77777777" w:rsidR="00A613B7" w:rsidRPr="00D16C98" w:rsidRDefault="00A613B7" w:rsidP="00D16C98">
            <w:pPr>
              <w:jc w:val="center"/>
              <w:rPr>
                <w:rFonts w:ascii="Traditional Arabic" w:hAnsi="Traditional Arabic"/>
              </w:rPr>
            </w:pPr>
            <w:r w:rsidRPr="00D16C98">
              <w:rPr>
                <w:rFonts w:ascii="Traditional Arabic" w:hAnsi="Traditional Arabic"/>
              </w:rPr>
              <w:t>19</w:t>
            </w:r>
          </w:p>
        </w:tc>
        <w:tc>
          <w:tcPr>
            <w:tcW w:w="0" w:type="auto"/>
            <w:vAlign w:val="center"/>
            <w:hideMark/>
          </w:tcPr>
          <w:p w14:paraId="51924052" w14:textId="77777777" w:rsidR="00A613B7" w:rsidRPr="00D16C98" w:rsidRDefault="00A613B7" w:rsidP="00D16C98">
            <w:pPr>
              <w:jc w:val="center"/>
              <w:rPr>
                <w:rFonts w:ascii="Traditional Arabic" w:hAnsi="Traditional Arabic"/>
              </w:rPr>
            </w:pPr>
            <w:r w:rsidRPr="00D16C98">
              <w:rPr>
                <w:rFonts w:ascii="Traditional Arabic" w:hAnsi="Traditional Arabic"/>
              </w:rPr>
              <w:t>4.39</w:t>
            </w:r>
          </w:p>
        </w:tc>
        <w:tc>
          <w:tcPr>
            <w:tcW w:w="0" w:type="auto"/>
            <w:vAlign w:val="center"/>
            <w:hideMark/>
          </w:tcPr>
          <w:p w14:paraId="72BA58E9" w14:textId="77777777" w:rsidR="00A613B7" w:rsidRPr="00D16C98" w:rsidRDefault="00A613B7" w:rsidP="00D16C98">
            <w:pPr>
              <w:jc w:val="center"/>
              <w:rPr>
                <w:rFonts w:ascii="Traditional Arabic" w:hAnsi="Traditional Arabic"/>
              </w:rPr>
            </w:pPr>
            <w:r w:rsidRPr="00D16C98">
              <w:rPr>
                <w:rFonts w:ascii="Traditional Arabic" w:hAnsi="Traditional Arabic"/>
              </w:rPr>
              <w:t>0.99</w:t>
            </w:r>
          </w:p>
        </w:tc>
        <w:tc>
          <w:tcPr>
            <w:tcW w:w="0" w:type="auto"/>
            <w:vAlign w:val="center"/>
            <w:hideMark/>
          </w:tcPr>
          <w:p w14:paraId="71F1DBA7" w14:textId="77777777" w:rsidR="00A613B7" w:rsidRPr="00D16C98" w:rsidRDefault="00A613B7" w:rsidP="00D16C98">
            <w:pPr>
              <w:jc w:val="center"/>
              <w:rPr>
                <w:rFonts w:ascii="Traditional Arabic" w:hAnsi="Traditional Arabic"/>
              </w:rPr>
            </w:pPr>
            <w:r w:rsidRPr="00D16C98">
              <w:rPr>
                <w:rFonts w:ascii="Traditional Arabic" w:hAnsi="Traditional Arabic"/>
              </w:rPr>
              <w:t>4.53</w:t>
            </w:r>
          </w:p>
        </w:tc>
        <w:tc>
          <w:tcPr>
            <w:tcW w:w="0" w:type="auto"/>
            <w:vAlign w:val="center"/>
            <w:hideMark/>
          </w:tcPr>
          <w:p w14:paraId="66847CFE" w14:textId="77777777" w:rsidR="00A613B7" w:rsidRPr="00D16C98" w:rsidRDefault="00A613B7" w:rsidP="00D16C98">
            <w:pPr>
              <w:jc w:val="center"/>
              <w:rPr>
                <w:rFonts w:ascii="Traditional Arabic" w:hAnsi="Traditional Arabic"/>
              </w:rPr>
            </w:pPr>
            <w:r w:rsidRPr="00D16C98">
              <w:rPr>
                <w:rFonts w:ascii="Traditional Arabic" w:hAnsi="Traditional Arabic"/>
              </w:rPr>
              <w:t>0.83</w:t>
            </w:r>
          </w:p>
        </w:tc>
        <w:tc>
          <w:tcPr>
            <w:tcW w:w="0" w:type="auto"/>
            <w:vAlign w:val="center"/>
            <w:hideMark/>
          </w:tcPr>
          <w:p w14:paraId="03BC08B3" w14:textId="77777777" w:rsidR="00A613B7" w:rsidRPr="00D16C98" w:rsidRDefault="00A613B7" w:rsidP="00D16C98">
            <w:pPr>
              <w:jc w:val="center"/>
              <w:rPr>
                <w:rFonts w:ascii="Traditional Arabic" w:hAnsi="Traditional Arabic"/>
              </w:rPr>
            </w:pPr>
            <w:r w:rsidRPr="00D16C98">
              <w:rPr>
                <w:rFonts w:ascii="Traditional Arabic" w:hAnsi="Traditional Arabic"/>
              </w:rPr>
              <w:t>4.08</w:t>
            </w:r>
          </w:p>
        </w:tc>
        <w:tc>
          <w:tcPr>
            <w:tcW w:w="0" w:type="auto"/>
            <w:vAlign w:val="center"/>
            <w:hideMark/>
          </w:tcPr>
          <w:p w14:paraId="5FA66822" w14:textId="77777777" w:rsidR="00A613B7" w:rsidRPr="00D16C98" w:rsidRDefault="00A613B7" w:rsidP="00D16C98">
            <w:pPr>
              <w:jc w:val="center"/>
              <w:rPr>
                <w:rFonts w:ascii="Traditional Arabic" w:hAnsi="Traditional Arabic"/>
              </w:rPr>
            </w:pPr>
            <w:r w:rsidRPr="00D16C98">
              <w:rPr>
                <w:rFonts w:ascii="Traditional Arabic" w:hAnsi="Traditional Arabic"/>
              </w:rPr>
              <w:t>0.92</w:t>
            </w:r>
          </w:p>
        </w:tc>
      </w:tr>
      <w:tr w:rsidR="00A613B7" w:rsidRPr="00B31790" w14:paraId="6256834C" w14:textId="77777777" w:rsidTr="00EB5B5C">
        <w:trPr>
          <w:trHeight w:val="564"/>
          <w:tblCellSpacing w:w="15" w:type="dxa"/>
          <w:jc w:val="right"/>
        </w:trPr>
        <w:tc>
          <w:tcPr>
            <w:tcW w:w="0" w:type="auto"/>
            <w:vAlign w:val="center"/>
            <w:hideMark/>
          </w:tcPr>
          <w:p w14:paraId="28F46474" w14:textId="77777777" w:rsidR="00A613B7" w:rsidRPr="00D16C98" w:rsidRDefault="00A613B7" w:rsidP="00D16C98">
            <w:pPr>
              <w:jc w:val="center"/>
              <w:rPr>
                <w:rFonts w:ascii="Traditional Arabic" w:hAnsi="Traditional Arabic"/>
              </w:rPr>
            </w:pPr>
            <w:r w:rsidRPr="00D16C98">
              <w:rPr>
                <w:rFonts w:ascii="Traditional Arabic" w:hAnsi="Traditional Arabic"/>
              </w:rPr>
              <w:t xml:space="preserve">3–4 </w:t>
            </w:r>
            <w:r w:rsidRPr="00D16C98">
              <w:rPr>
                <w:rFonts w:ascii="Traditional Arabic" w:hAnsi="Traditional Arabic"/>
                <w:rtl/>
              </w:rPr>
              <w:t>أيام</w:t>
            </w:r>
          </w:p>
        </w:tc>
        <w:tc>
          <w:tcPr>
            <w:tcW w:w="0" w:type="auto"/>
            <w:vAlign w:val="center"/>
            <w:hideMark/>
          </w:tcPr>
          <w:p w14:paraId="42BE8AE2" w14:textId="77777777" w:rsidR="00A613B7" w:rsidRPr="00D16C98" w:rsidRDefault="00A613B7" w:rsidP="00D16C98">
            <w:pPr>
              <w:jc w:val="center"/>
              <w:rPr>
                <w:rFonts w:ascii="Traditional Arabic" w:hAnsi="Traditional Arabic"/>
              </w:rPr>
            </w:pPr>
            <w:r w:rsidRPr="00D16C98">
              <w:rPr>
                <w:rFonts w:ascii="Traditional Arabic" w:hAnsi="Traditional Arabic"/>
              </w:rPr>
              <w:t>13</w:t>
            </w:r>
          </w:p>
        </w:tc>
        <w:tc>
          <w:tcPr>
            <w:tcW w:w="0" w:type="auto"/>
            <w:vAlign w:val="center"/>
            <w:hideMark/>
          </w:tcPr>
          <w:p w14:paraId="22E2EAA7" w14:textId="77777777" w:rsidR="00A613B7" w:rsidRPr="00D16C98" w:rsidRDefault="00A613B7" w:rsidP="00D16C98">
            <w:pPr>
              <w:jc w:val="center"/>
              <w:rPr>
                <w:rFonts w:ascii="Traditional Arabic" w:hAnsi="Traditional Arabic"/>
              </w:rPr>
            </w:pPr>
            <w:r w:rsidRPr="00D16C98">
              <w:rPr>
                <w:rFonts w:ascii="Traditional Arabic" w:hAnsi="Traditional Arabic"/>
              </w:rPr>
              <w:t>4.34</w:t>
            </w:r>
          </w:p>
        </w:tc>
        <w:tc>
          <w:tcPr>
            <w:tcW w:w="0" w:type="auto"/>
            <w:vAlign w:val="center"/>
            <w:hideMark/>
          </w:tcPr>
          <w:p w14:paraId="7650C761" w14:textId="77777777" w:rsidR="00A613B7" w:rsidRPr="00D16C98" w:rsidRDefault="00A613B7" w:rsidP="00D16C98">
            <w:pPr>
              <w:jc w:val="center"/>
              <w:rPr>
                <w:rFonts w:ascii="Traditional Arabic" w:hAnsi="Traditional Arabic"/>
              </w:rPr>
            </w:pPr>
            <w:r w:rsidRPr="00D16C98">
              <w:rPr>
                <w:rFonts w:ascii="Traditional Arabic" w:hAnsi="Traditional Arabic"/>
              </w:rPr>
              <w:t>0.52</w:t>
            </w:r>
          </w:p>
        </w:tc>
        <w:tc>
          <w:tcPr>
            <w:tcW w:w="0" w:type="auto"/>
            <w:vAlign w:val="center"/>
            <w:hideMark/>
          </w:tcPr>
          <w:p w14:paraId="13FDD5B8" w14:textId="77777777" w:rsidR="00A613B7" w:rsidRPr="00D16C98" w:rsidRDefault="00A613B7" w:rsidP="00D16C98">
            <w:pPr>
              <w:jc w:val="center"/>
              <w:rPr>
                <w:rFonts w:ascii="Traditional Arabic" w:hAnsi="Traditional Arabic"/>
              </w:rPr>
            </w:pPr>
            <w:r w:rsidRPr="00D16C98">
              <w:rPr>
                <w:rFonts w:ascii="Traditional Arabic" w:hAnsi="Traditional Arabic"/>
              </w:rPr>
              <w:t>4.71</w:t>
            </w:r>
          </w:p>
        </w:tc>
        <w:tc>
          <w:tcPr>
            <w:tcW w:w="0" w:type="auto"/>
            <w:vAlign w:val="center"/>
            <w:hideMark/>
          </w:tcPr>
          <w:p w14:paraId="0BFCA287" w14:textId="77777777" w:rsidR="00A613B7" w:rsidRPr="00D16C98" w:rsidRDefault="00A613B7" w:rsidP="00D16C98">
            <w:pPr>
              <w:jc w:val="center"/>
              <w:rPr>
                <w:rFonts w:ascii="Traditional Arabic" w:hAnsi="Traditional Arabic"/>
              </w:rPr>
            </w:pPr>
            <w:r w:rsidRPr="00D16C98">
              <w:rPr>
                <w:rFonts w:ascii="Traditional Arabic" w:hAnsi="Traditional Arabic"/>
              </w:rPr>
              <w:t>0.75</w:t>
            </w:r>
          </w:p>
        </w:tc>
        <w:tc>
          <w:tcPr>
            <w:tcW w:w="0" w:type="auto"/>
            <w:vAlign w:val="center"/>
            <w:hideMark/>
          </w:tcPr>
          <w:p w14:paraId="75F3CEBC" w14:textId="77777777" w:rsidR="00A613B7" w:rsidRPr="00D16C98" w:rsidRDefault="00A613B7" w:rsidP="00D16C98">
            <w:pPr>
              <w:jc w:val="center"/>
              <w:rPr>
                <w:rFonts w:ascii="Traditional Arabic" w:hAnsi="Traditional Arabic"/>
              </w:rPr>
            </w:pPr>
            <w:r w:rsidRPr="00D16C98">
              <w:rPr>
                <w:rFonts w:ascii="Traditional Arabic" w:hAnsi="Traditional Arabic"/>
              </w:rPr>
              <w:t>4.03</w:t>
            </w:r>
          </w:p>
        </w:tc>
        <w:tc>
          <w:tcPr>
            <w:tcW w:w="0" w:type="auto"/>
            <w:vAlign w:val="center"/>
            <w:hideMark/>
          </w:tcPr>
          <w:p w14:paraId="254EFD42" w14:textId="77777777" w:rsidR="00A613B7" w:rsidRPr="00D16C98" w:rsidRDefault="00A613B7" w:rsidP="00D16C98">
            <w:pPr>
              <w:jc w:val="center"/>
              <w:rPr>
                <w:rFonts w:ascii="Traditional Arabic" w:hAnsi="Traditional Arabic"/>
              </w:rPr>
            </w:pPr>
            <w:r w:rsidRPr="00D16C98">
              <w:rPr>
                <w:rFonts w:ascii="Traditional Arabic" w:hAnsi="Traditional Arabic"/>
              </w:rPr>
              <w:t>0.84</w:t>
            </w:r>
          </w:p>
        </w:tc>
      </w:tr>
      <w:tr w:rsidR="00A613B7" w:rsidRPr="00B31790" w14:paraId="7F859124" w14:textId="77777777" w:rsidTr="00EB5B5C">
        <w:trPr>
          <w:trHeight w:val="946"/>
          <w:tblCellSpacing w:w="15" w:type="dxa"/>
          <w:jc w:val="right"/>
        </w:trPr>
        <w:tc>
          <w:tcPr>
            <w:tcW w:w="0" w:type="auto"/>
            <w:vAlign w:val="center"/>
            <w:hideMark/>
          </w:tcPr>
          <w:p w14:paraId="2BF7EEE6" w14:textId="77777777" w:rsidR="00A613B7" w:rsidRPr="00D16C98" w:rsidRDefault="00A613B7" w:rsidP="00D16C98">
            <w:pPr>
              <w:jc w:val="center"/>
              <w:rPr>
                <w:rFonts w:ascii="Traditional Arabic" w:hAnsi="Traditional Arabic"/>
              </w:rPr>
            </w:pPr>
            <w:r w:rsidRPr="00D16C98">
              <w:rPr>
                <w:rFonts w:ascii="Traditional Arabic" w:hAnsi="Traditional Arabic"/>
                <w:rtl/>
              </w:rPr>
              <w:t>عن بُعد بالكامل</w:t>
            </w:r>
          </w:p>
        </w:tc>
        <w:tc>
          <w:tcPr>
            <w:tcW w:w="0" w:type="auto"/>
            <w:vAlign w:val="center"/>
            <w:hideMark/>
          </w:tcPr>
          <w:p w14:paraId="6194C3CC" w14:textId="77777777" w:rsidR="00A613B7" w:rsidRPr="00D16C98" w:rsidRDefault="00A613B7" w:rsidP="00D16C98">
            <w:pPr>
              <w:jc w:val="center"/>
              <w:rPr>
                <w:rFonts w:ascii="Traditional Arabic" w:hAnsi="Traditional Arabic"/>
              </w:rPr>
            </w:pPr>
            <w:r w:rsidRPr="00D16C98">
              <w:rPr>
                <w:rFonts w:ascii="Traditional Arabic" w:hAnsi="Traditional Arabic"/>
              </w:rPr>
              <w:t>5</w:t>
            </w:r>
          </w:p>
        </w:tc>
        <w:tc>
          <w:tcPr>
            <w:tcW w:w="0" w:type="auto"/>
            <w:vAlign w:val="center"/>
            <w:hideMark/>
          </w:tcPr>
          <w:p w14:paraId="23284593" w14:textId="77777777" w:rsidR="00A613B7" w:rsidRPr="00D16C98" w:rsidRDefault="00A613B7" w:rsidP="00D16C98">
            <w:pPr>
              <w:jc w:val="center"/>
              <w:rPr>
                <w:rFonts w:ascii="Traditional Arabic" w:hAnsi="Traditional Arabic"/>
              </w:rPr>
            </w:pPr>
            <w:r w:rsidRPr="00D16C98">
              <w:rPr>
                <w:rFonts w:ascii="Traditional Arabic" w:hAnsi="Traditional Arabic"/>
              </w:rPr>
              <w:t>4.76</w:t>
            </w:r>
          </w:p>
        </w:tc>
        <w:tc>
          <w:tcPr>
            <w:tcW w:w="0" w:type="auto"/>
            <w:vAlign w:val="center"/>
            <w:hideMark/>
          </w:tcPr>
          <w:p w14:paraId="5B01D16C" w14:textId="77777777" w:rsidR="00A613B7" w:rsidRPr="00D16C98" w:rsidRDefault="00A613B7" w:rsidP="00D16C98">
            <w:pPr>
              <w:jc w:val="center"/>
              <w:rPr>
                <w:rFonts w:ascii="Traditional Arabic" w:hAnsi="Traditional Arabic"/>
              </w:rPr>
            </w:pPr>
            <w:r w:rsidRPr="00D16C98">
              <w:rPr>
                <w:rFonts w:ascii="Traditional Arabic" w:hAnsi="Traditional Arabic"/>
              </w:rPr>
              <w:t>0.26</w:t>
            </w:r>
          </w:p>
        </w:tc>
        <w:tc>
          <w:tcPr>
            <w:tcW w:w="0" w:type="auto"/>
            <w:vAlign w:val="center"/>
            <w:hideMark/>
          </w:tcPr>
          <w:p w14:paraId="6FCBFED6" w14:textId="77777777" w:rsidR="00A613B7" w:rsidRPr="00D16C98" w:rsidRDefault="00A613B7" w:rsidP="00D16C98">
            <w:pPr>
              <w:jc w:val="center"/>
              <w:rPr>
                <w:rFonts w:ascii="Traditional Arabic" w:hAnsi="Traditional Arabic"/>
              </w:rPr>
            </w:pPr>
            <w:r w:rsidRPr="00D16C98">
              <w:rPr>
                <w:rFonts w:ascii="Traditional Arabic" w:hAnsi="Traditional Arabic"/>
              </w:rPr>
              <w:t>4.76</w:t>
            </w:r>
          </w:p>
        </w:tc>
        <w:tc>
          <w:tcPr>
            <w:tcW w:w="0" w:type="auto"/>
            <w:vAlign w:val="center"/>
            <w:hideMark/>
          </w:tcPr>
          <w:p w14:paraId="7FFC5971" w14:textId="77777777" w:rsidR="00A613B7" w:rsidRPr="00D16C98" w:rsidRDefault="00A613B7" w:rsidP="00D16C98">
            <w:pPr>
              <w:jc w:val="center"/>
              <w:rPr>
                <w:rFonts w:ascii="Traditional Arabic" w:hAnsi="Traditional Arabic"/>
              </w:rPr>
            </w:pPr>
            <w:r w:rsidRPr="00D16C98">
              <w:rPr>
                <w:rFonts w:ascii="Traditional Arabic" w:hAnsi="Traditional Arabic"/>
              </w:rPr>
              <w:t>0.59</w:t>
            </w:r>
          </w:p>
        </w:tc>
        <w:tc>
          <w:tcPr>
            <w:tcW w:w="0" w:type="auto"/>
            <w:vAlign w:val="center"/>
            <w:hideMark/>
          </w:tcPr>
          <w:p w14:paraId="0F002E14" w14:textId="77777777" w:rsidR="00A613B7" w:rsidRPr="00D16C98" w:rsidRDefault="00A613B7" w:rsidP="00D16C98">
            <w:pPr>
              <w:jc w:val="center"/>
              <w:rPr>
                <w:rFonts w:ascii="Traditional Arabic" w:hAnsi="Traditional Arabic"/>
              </w:rPr>
            </w:pPr>
            <w:r w:rsidRPr="00D16C98">
              <w:rPr>
                <w:rFonts w:ascii="Traditional Arabic" w:hAnsi="Traditional Arabic"/>
              </w:rPr>
              <w:t>4.44</w:t>
            </w:r>
          </w:p>
        </w:tc>
        <w:tc>
          <w:tcPr>
            <w:tcW w:w="0" w:type="auto"/>
            <w:vAlign w:val="center"/>
            <w:hideMark/>
          </w:tcPr>
          <w:p w14:paraId="14F469A5" w14:textId="77777777" w:rsidR="00A613B7" w:rsidRPr="00D16C98" w:rsidRDefault="00A613B7" w:rsidP="00D16C98">
            <w:pPr>
              <w:jc w:val="center"/>
              <w:rPr>
                <w:rFonts w:ascii="Traditional Arabic" w:hAnsi="Traditional Arabic"/>
              </w:rPr>
            </w:pPr>
            <w:r w:rsidRPr="00D16C98">
              <w:rPr>
                <w:rFonts w:ascii="Traditional Arabic" w:hAnsi="Traditional Arabic"/>
              </w:rPr>
              <w:t>0.63</w:t>
            </w:r>
          </w:p>
        </w:tc>
      </w:tr>
    </w:tbl>
    <w:p w14:paraId="421E06BE" w14:textId="77777777" w:rsidR="00F47B0B" w:rsidRDefault="006904E9" w:rsidP="00A536F2">
      <w:pPr>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14F579D2" w14:textId="77777777" w:rsidR="006904E9" w:rsidRPr="00EB5B5C" w:rsidRDefault="006904E9" w:rsidP="00A536F2">
      <w:pPr>
        <w:rPr>
          <w:rtl/>
        </w:rPr>
      </w:pPr>
    </w:p>
    <w:p w14:paraId="284F3C1E" w14:textId="77777777" w:rsidR="00F47B0B" w:rsidRPr="00B31790" w:rsidRDefault="00C578FC" w:rsidP="00A536F2">
      <w:pPr>
        <w:pStyle w:val="CaptionArabic"/>
        <w:bidi/>
        <w:jc w:val="left"/>
        <w:rPr>
          <w:bCs/>
          <w:sz w:val="28"/>
          <w:szCs w:val="28"/>
          <w:rtl/>
        </w:rPr>
      </w:pPr>
      <w:bookmarkStart w:id="87" w:name="_Toc231379554"/>
      <w:r w:rsidRPr="00B31790">
        <w:rPr>
          <w:bCs/>
          <w:szCs w:val="28"/>
          <w:rtl/>
        </w:rPr>
        <w:t>جدول (4.15): نتائج تحليل التباين الأحادي وفق عدد أيام العمل عن بُعد أسبوعيًا (بيانات الاستبانة، 2025)</w:t>
      </w:r>
      <w:bookmarkEnd w:id="87"/>
    </w:p>
    <w:p w14:paraId="02C201AD" w14:textId="77777777" w:rsidR="00C578FC" w:rsidRPr="00B31790" w:rsidRDefault="00C578FC" w:rsidP="00A536F2">
      <w:pPr>
        <w:rPr>
          <w:b/>
          <w:bCs/>
          <w:szCs w:val="28"/>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59"/>
        <w:gridCol w:w="1487"/>
        <w:gridCol w:w="1618"/>
        <w:gridCol w:w="570"/>
      </w:tblGrid>
      <w:tr w:rsidR="00A613B7" w:rsidRPr="00B31790" w14:paraId="57077032" w14:textId="77777777" w:rsidTr="00EB5B5C">
        <w:trPr>
          <w:tblHeader/>
          <w:tblCellSpacing w:w="15" w:type="dxa"/>
          <w:jc w:val="right"/>
        </w:trPr>
        <w:tc>
          <w:tcPr>
            <w:tcW w:w="0" w:type="auto"/>
            <w:vAlign w:val="center"/>
            <w:hideMark/>
          </w:tcPr>
          <w:p w14:paraId="67C6F4DB"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المحور</w:t>
            </w:r>
          </w:p>
        </w:tc>
        <w:tc>
          <w:tcPr>
            <w:tcW w:w="0" w:type="auto"/>
            <w:vAlign w:val="center"/>
            <w:hideMark/>
          </w:tcPr>
          <w:p w14:paraId="56AC5970"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القيمة الإحصائية</w:t>
            </w:r>
            <w:r w:rsidRPr="00D16C98">
              <w:rPr>
                <w:rFonts w:ascii="Traditional Arabic" w:hAnsi="Traditional Arabic"/>
                <w:b/>
                <w:bCs/>
              </w:rPr>
              <w:t xml:space="preserve"> (F)</w:t>
            </w:r>
          </w:p>
        </w:tc>
        <w:tc>
          <w:tcPr>
            <w:tcW w:w="0" w:type="auto"/>
            <w:vAlign w:val="center"/>
            <w:hideMark/>
          </w:tcPr>
          <w:p w14:paraId="2CF01367"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مستوى الدلالة</w:t>
            </w:r>
            <w:r w:rsidRPr="00D16C98">
              <w:rPr>
                <w:rFonts w:ascii="Traditional Arabic" w:hAnsi="Traditional Arabic"/>
                <w:b/>
                <w:bCs/>
              </w:rPr>
              <w:t xml:space="preserve"> (Sig.)</w:t>
            </w:r>
          </w:p>
        </w:tc>
        <w:tc>
          <w:tcPr>
            <w:tcW w:w="0" w:type="auto"/>
            <w:vAlign w:val="center"/>
            <w:hideMark/>
          </w:tcPr>
          <w:p w14:paraId="1125179C"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الدلالة</w:t>
            </w:r>
          </w:p>
        </w:tc>
      </w:tr>
      <w:tr w:rsidR="00A613B7" w:rsidRPr="00B31790" w14:paraId="0C496BE1" w14:textId="77777777" w:rsidTr="00EB5B5C">
        <w:trPr>
          <w:tblCellSpacing w:w="15" w:type="dxa"/>
          <w:jc w:val="right"/>
        </w:trPr>
        <w:tc>
          <w:tcPr>
            <w:tcW w:w="0" w:type="auto"/>
            <w:vAlign w:val="center"/>
            <w:hideMark/>
          </w:tcPr>
          <w:p w14:paraId="536814AA" w14:textId="77777777" w:rsidR="00A613B7" w:rsidRPr="00D16C98" w:rsidRDefault="00A613B7" w:rsidP="00D16C98">
            <w:pPr>
              <w:jc w:val="center"/>
              <w:rPr>
                <w:rFonts w:ascii="Traditional Arabic" w:hAnsi="Traditional Arabic"/>
              </w:rPr>
            </w:pPr>
            <w:r w:rsidRPr="00D16C98">
              <w:rPr>
                <w:rFonts w:ascii="Traditional Arabic" w:hAnsi="Traditional Arabic"/>
                <w:rtl/>
              </w:rPr>
              <w:t>العمل عن بُعد</w:t>
            </w:r>
          </w:p>
        </w:tc>
        <w:tc>
          <w:tcPr>
            <w:tcW w:w="0" w:type="auto"/>
            <w:vAlign w:val="center"/>
            <w:hideMark/>
          </w:tcPr>
          <w:p w14:paraId="5AEDAA2D" w14:textId="77777777" w:rsidR="00A613B7" w:rsidRPr="00D16C98" w:rsidRDefault="00A613B7" w:rsidP="00D16C98">
            <w:pPr>
              <w:jc w:val="center"/>
              <w:rPr>
                <w:rFonts w:ascii="Traditional Arabic" w:hAnsi="Traditional Arabic"/>
              </w:rPr>
            </w:pPr>
            <w:r w:rsidRPr="00D16C98">
              <w:rPr>
                <w:rFonts w:ascii="Traditional Arabic" w:hAnsi="Traditional Arabic"/>
              </w:rPr>
              <w:t>0.706</w:t>
            </w:r>
          </w:p>
        </w:tc>
        <w:tc>
          <w:tcPr>
            <w:tcW w:w="0" w:type="auto"/>
            <w:vAlign w:val="center"/>
            <w:hideMark/>
          </w:tcPr>
          <w:p w14:paraId="6AA67A2E" w14:textId="77777777" w:rsidR="00A613B7" w:rsidRPr="00D16C98" w:rsidRDefault="00A613B7" w:rsidP="00D16C98">
            <w:pPr>
              <w:jc w:val="center"/>
              <w:rPr>
                <w:rFonts w:ascii="Traditional Arabic" w:hAnsi="Traditional Arabic"/>
              </w:rPr>
            </w:pPr>
            <w:r w:rsidRPr="00D16C98">
              <w:rPr>
                <w:rFonts w:ascii="Traditional Arabic" w:hAnsi="Traditional Arabic"/>
              </w:rPr>
              <w:t>0.554</w:t>
            </w:r>
          </w:p>
        </w:tc>
        <w:tc>
          <w:tcPr>
            <w:tcW w:w="0" w:type="auto"/>
            <w:vAlign w:val="center"/>
            <w:hideMark/>
          </w:tcPr>
          <w:p w14:paraId="0FAA1DE4" w14:textId="77777777" w:rsidR="00A613B7" w:rsidRPr="00D16C98" w:rsidRDefault="00A613B7" w:rsidP="00D16C98">
            <w:pPr>
              <w:jc w:val="center"/>
              <w:rPr>
                <w:rFonts w:ascii="Traditional Arabic" w:hAnsi="Traditional Arabic"/>
              </w:rPr>
            </w:pPr>
            <w:r w:rsidRPr="00D16C98">
              <w:rPr>
                <w:rFonts w:ascii="Traditional Arabic" w:hAnsi="Traditional Arabic"/>
                <w:rtl/>
              </w:rPr>
              <w:t>غير دال</w:t>
            </w:r>
          </w:p>
        </w:tc>
      </w:tr>
      <w:tr w:rsidR="00A613B7" w:rsidRPr="00B31790" w14:paraId="471CA54B" w14:textId="77777777" w:rsidTr="00EB5B5C">
        <w:trPr>
          <w:tblCellSpacing w:w="15" w:type="dxa"/>
          <w:jc w:val="right"/>
        </w:trPr>
        <w:tc>
          <w:tcPr>
            <w:tcW w:w="0" w:type="auto"/>
            <w:vAlign w:val="center"/>
            <w:hideMark/>
          </w:tcPr>
          <w:p w14:paraId="77BC451E" w14:textId="77777777" w:rsidR="00A613B7" w:rsidRPr="00D16C98" w:rsidRDefault="00A613B7" w:rsidP="00D16C98">
            <w:pPr>
              <w:jc w:val="center"/>
              <w:rPr>
                <w:rFonts w:ascii="Traditional Arabic" w:hAnsi="Traditional Arabic"/>
              </w:rPr>
            </w:pPr>
            <w:r w:rsidRPr="00D16C98">
              <w:rPr>
                <w:rFonts w:ascii="Traditional Arabic" w:hAnsi="Traditional Arabic"/>
                <w:rtl/>
              </w:rPr>
              <w:t>الأداء الوظيفي</w:t>
            </w:r>
          </w:p>
        </w:tc>
        <w:tc>
          <w:tcPr>
            <w:tcW w:w="0" w:type="auto"/>
            <w:vAlign w:val="center"/>
            <w:hideMark/>
          </w:tcPr>
          <w:p w14:paraId="0CB47A73" w14:textId="77777777" w:rsidR="00A613B7" w:rsidRPr="00D16C98" w:rsidRDefault="00A613B7" w:rsidP="00D16C98">
            <w:pPr>
              <w:jc w:val="center"/>
              <w:rPr>
                <w:rFonts w:ascii="Traditional Arabic" w:hAnsi="Traditional Arabic"/>
              </w:rPr>
            </w:pPr>
            <w:r w:rsidRPr="00D16C98">
              <w:rPr>
                <w:rFonts w:ascii="Traditional Arabic" w:hAnsi="Traditional Arabic"/>
              </w:rPr>
              <w:t>0.482</w:t>
            </w:r>
          </w:p>
        </w:tc>
        <w:tc>
          <w:tcPr>
            <w:tcW w:w="0" w:type="auto"/>
            <w:vAlign w:val="center"/>
            <w:hideMark/>
          </w:tcPr>
          <w:p w14:paraId="02CA4CA5" w14:textId="77777777" w:rsidR="00A613B7" w:rsidRPr="00D16C98" w:rsidRDefault="00A613B7" w:rsidP="00D16C98">
            <w:pPr>
              <w:jc w:val="center"/>
              <w:rPr>
                <w:rFonts w:ascii="Traditional Arabic" w:hAnsi="Traditional Arabic"/>
              </w:rPr>
            </w:pPr>
            <w:r w:rsidRPr="00D16C98">
              <w:rPr>
                <w:rFonts w:ascii="Traditional Arabic" w:hAnsi="Traditional Arabic"/>
              </w:rPr>
              <w:t>0.696</w:t>
            </w:r>
          </w:p>
        </w:tc>
        <w:tc>
          <w:tcPr>
            <w:tcW w:w="0" w:type="auto"/>
            <w:vAlign w:val="center"/>
            <w:hideMark/>
          </w:tcPr>
          <w:p w14:paraId="25EB18A1" w14:textId="77777777" w:rsidR="00A613B7" w:rsidRPr="00D16C98" w:rsidRDefault="00A613B7" w:rsidP="00D16C98">
            <w:pPr>
              <w:jc w:val="center"/>
              <w:rPr>
                <w:rFonts w:ascii="Traditional Arabic" w:hAnsi="Traditional Arabic"/>
              </w:rPr>
            </w:pPr>
            <w:r w:rsidRPr="00D16C98">
              <w:rPr>
                <w:rFonts w:ascii="Traditional Arabic" w:hAnsi="Traditional Arabic"/>
                <w:rtl/>
              </w:rPr>
              <w:t>غير دال</w:t>
            </w:r>
          </w:p>
        </w:tc>
      </w:tr>
      <w:tr w:rsidR="00A613B7" w:rsidRPr="00B31790" w14:paraId="0C5B8956" w14:textId="77777777" w:rsidTr="00EB5B5C">
        <w:trPr>
          <w:tblCellSpacing w:w="15" w:type="dxa"/>
          <w:jc w:val="right"/>
        </w:trPr>
        <w:tc>
          <w:tcPr>
            <w:tcW w:w="0" w:type="auto"/>
            <w:vAlign w:val="center"/>
            <w:hideMark/>
          </w:tcPr>
          <w:p w14:paraId="30FDFFB2" w14:textId="77777777" w:rsidR="00A613B7" w:rsidRPr="00D16C98" w:rsidRDefault="00A613B7" w:rsidP="00D16C98">
            <w:pPr>
              <w:jc w:val="center"/>
              <w:rPr>
                <w:rFonts w:ascii="Traditional Arabic" w:hAnsi="Traditional Arabic"/>
              </w:rPr>
            </w:pPr>
            <w:r w:rsidRPr="00D16C98">
              <w:rPr>
                <w:rFonts w:ascii="Traditional Arabic" w:hAnsi="Traditional Arabic"/>
                <w:rtl/>
              </w:rPr>
              <w:t>الرضا الوظيفي</w:t>
            </w:r>
          </w:p>
        </w:tc>
        <w:tc>
          <w:tcPr>
            <w:tcW w:w="0" w:type="auto"/>
            <w:vAlign w:val="center"/>
            <w:hideMark/>
          </w:tcPr>
          <w:p w14:paraId="1B471427" w14:textId="77777777" w:rsidR="00A613B7" w:rsidRPr="00D16C98" w:rsidRDefault="00A613B7" w:rsidP="00D16C98">
            <w:pPr>
              <w:jc w:val="center"/>
              <w:rPr>
                <w:rFonts w:ascii="Traditional Arabic" w:hAnsi="Traditional Arabic"/>
              </w:rPr>
            </w:pPr>
            <w:r w:rsidRPr="00D16C98">
              <w:rPr>
                <w:rFonts w:ascii="Traditional Arabic" w:hAnsi="Traditional Arabic"/>
              </w:rPr>
              <w:t>0.584</w:t>
            </w:r>
          </w:p>
        </w:tc>
        <w:tc>
          <w:tcPr>
            <w:tcW w:w="0" w:type="auto"/>
            <w:vAlign w:val="center"/>
            <w:hideMark/>
          </w:tcPr>
          <w:p w14:paraId="10DCD065" w14:textId="77777777" w:rsidR="00A613B7" w:rsidRPr="00D16C98" w:rsidRDefault="00A613B7" w:rsidP="00D16C98">
            <w:pPr>
              <w:jc w:val="center"/>
              <w:rPr>
                <w:rFonts w:ascii="Traditional Arabic" w:hAnsi="Traditional Arabic"/>
              </w:rPr>
            </w:pPr>
            <w:r w:rsidRPr="00D16C98">
              <w:rPr>
                <w:rFonts w:ascii="Traditional Arabic" w:hAnsi="Traditional Arabic"/>
              </w:rPr>
              <w:t>0.629</w:t>
            </w:r>
          </w:p>
        </w:tc>
        <w:tc>
          <w:tcPr>
            <w:tcW w:w="0" w:type="auto"/>
            <w:vAlign w:val="center"/>
            <w:hideMark/>
          </w:tcPr>
          <w:p w14:paraId="02337D53" w14:textId="77777777" w:rsidR="00A613B7" w:rsidRPr="00D16C98" w:rsidRDefault="00A613B7" w:rsidP="00D16C98">
            <w:pPr>
              <w:jc w:val="center"/>
              <w:rPr>
                <w:rFonts w:ascii="Traditional Arabic" w:hAnsi="Traditional Arabic"/>
              </w:rPr>
            </w:pPr>
            <w:r w:rsidRPr="00D16C98">
              <w:rPr>
                <w:rFonts w:ascii="Traditional Arabic" w:hAnsi="Traditional Arabic"/>
                <w:rtl/>
              </w:rPr>
              <w:t>غير دال</w:t>
            </w:r>
          </w:p>
        </w:tc>
      </w:tr>
    </w:tbl>
    <w:p w14:paraId="2EB053DB" w14:textId="77777777" w:rsidR="00F47B0B" w:rsidRDefault="006904E9" w:rsidP="00A536F2">
      <w:pPr>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3D8DB817" w14:textId="77777777" w:rsidR="006904E9" w:rsidRPr="00EB5B5C" w:rsidRDefault="006904E9" w:rsidP="00A536F2">
      <w:pPr>
        <w:rPr>
          <w:rtl/>
        </w:rPr>
      </w:pPr>
    </w:p>
    <w:p w14:paraId="00DC1626" w14:textId="77777777" w:rsidR="00F47B0B" w:rsidRDefault="00C578FC" w:rsidP="00A536F2">
      <w:pPr>
        <w:pStyle w:val="CaptionArabic"/>
        <w:bidi/>
        <w:jc w:val="left"/>
        <w:rPr>
          <w:bCs/>
          <w:sz w:val="28"/>
          <w:szCs w:val="28"/>
          <w:rtl/>
        </w:rPr>
      </w:pPr>
      <w:bookmarkStart w:id="88" w:name="_Toc231379555"/>
      <w:r w:rsidRPr="00B31790">
        <w:rPr>
          <w:bCs/>
          <w:szCs w:val="28"/>
          <w:rtl/>
        </w:rPr>
        <w:lastRenderedPageBreak/>
        <w:t>جدول (4.16): نتائج تحليل التباين الأحادي وفق نمط العمل الحالي (بيانات الاستبانة، 2025)</w:t>
      </w:r>
      <w:bookmarkEnd w:id="88"/>
    </w:p>
    <w:p w14:paraId="164A6C0D" w14:textId="77777777" w:rsidR="009A3DA7" w:rsidRPr="00B31790" w:rsidRDefault="009A3DA7" w:rsidP="009A3DA7">
      <w:pPr>
        <w:pStyle w:val="CaptionArabic"/>
        <w:bidi/>
        <w:jc w:val="left"/>
        <w:rPr>
          <w:bCs/>
          <w:sz w:val="28"/>
          <w:szCs w:val="28"/>
        </w:rPr>
      </w:pPr>
    </w:p>
    <w:tbl>
      <w:tblPr>
        <w:tblW w:w="6809"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2"/>
        <w:gridCol w:w="2194"/>
        <w:gridCol w:w="2388"/>
        <w:gridCol w:w="825"/>
      </w:tblGrid>
      <w:tr w:rsidR="00A613B7" w:rsidRPr="00B31790" w14:paraId="7DEE34E4" w14:textId="77777777" w:rsidTr="00EB5B5C">
        <w:trPr>
          <w:trHeight w:val="602"/>
          <w:tblHeader/>
          <w:tblCellSpacing w:w="15" w:type="dxa"/>
          <w:jc w:val="right"/>
        </w:trPr>
        <w:tc>
          <w:tcPr>
            <w:tcW w:w="0" w:type="auto"/>
            <w:vAlign w:val="center"/>
            <w:hideMark/>
          </w:tcPr>
          <w:p w14:paraId="401FE3B3"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المحور</w:t>
            </w:r>
          </w:p>
        </w:tc>
        <w:tc>
          <w:tcPr>
            <w:tcW w:w="0" w:type="auto"/>
            <w:vAlign w:val="center"/>
            <w:hideMark/>
          </w:tcPr>
          <w:p w14:paraId="226F191E"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القيمة الإحصائية</w:t>
            </w:r>
            <w:r w:rsidRPr="00D16C98">
              <w:rPr>
                <w:rFonts w:ascii="Traditional Arabic" w:hAnsi="Traditional Arabic"/>
                <w:b/>
                <w:bCs/>
              </w:rPr>
              <w:t xml:space="preserve"> (F)</w:t>
            </w:r>
          </w:p>
        </w:tc>
        <w:tc>
          <w:tcPr>
            <w:tcW w:w="0" w:type="auto"/>
            <w:vAlign w:val="center"/>
            <w:hideMark/>
          </w:tcPr>
          <w:p w14:paraId="1B234FD8"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مستوى الدلالة</w:t>
            </w:r>
            <w:r w:rsidRPr="00D16C98">
              <w:rPr>
                <w:rFonts w:ascii="Traditional Arabic" w:hAnsi="Traditional Arabic"/>
                <w:b/>
                <w:bCs/>
              </w:rPr>
              <w:t xml:space="preserve"> (Sig.)</w:t>
            </w:r>
          </w:p>
        </w:tc>
        <w:tc>
          <w:tcPr>
            <w:tcW w:w="0" w:type="auto"/>
            <w:vAlign w:val="center"/>
            <w:hideMark/>
          </w:tcPr>
          <w:p w14:paraId="34BAD0EF"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الدلالة</w:t>
            </w:r>
          </w:p>
        </w:tc>
      </w:tr>
      <w:tr w:rsidR="00A613B7" w:rsidRPr="00B31790" w14:paraId="2C1363CC" w14:textId="77777777" w:rsidTr="00EB5B5C">
        <w:trPr>
          <w:trHeight w:val="602"/>
          <w:tblCellSpacing w:w="15" w:type="dxa"/>
          <w:jc w:val="right"/>
        </w:trPr>
        <w:tc>
          <w:tcPr>
            <w:tcW w:w="0" w:type="auto"/>
            <w:vAlign w:val="center"/>
            <w:hideMark/>
          </w:tcPr>
          <w:p w14:paraId="36700763" w14:textId="77777777" w:rsidR="00A613B7" w:rsidRPr="00D16C98" w:rsidRDefault="00A613B7" w:rsidP="00D16C98">
            <w:pPr>
              <w:jc w:val="center"/>
              <w:rPr>
                <w:rFonts w:ascii="Traditional Arabic" w:hAnsi="Traditional Arabic"/>
              </w:rPr>
            </w:pPr>
            <w:r w:rsidRPr="00D16C98">
              <w:rPr>
                <w:rFonts w:ascii="Traditional Arabic" w:hAnsi="Traditional Arabic"/>
                <w:rtl/>
              </w:rPr>
              <w:t>العمل عن بُعد</w:t>
            </w:r>
          </w:p>
        </w:tc>
        <w:tc>
          <w:tcPr>
            <w:tcW w:w="0" w:type="auto"/>
            <w:vAlign w:val="center"/>
            <w:hideMark/>
          </w:tcPr>
          <w:p w14:paraId="02D844D9" w14:textId="77777777" w:rsidR="00A613B7" w:rsidRPr="00D16C98" w:rsidRDefault="00A613B7" w:rsidP="00D16C98">
            <w:pPr>
              <w:jc w:val="center"/>
              <w:rPr>
                <w:rFonts w:ascii="Traditional Arabic" w:hAnsi="Traditional Arabic"/>
              </w:rPr>
            </w:pPr>
            <w:r w:rsidRPr="00D16C98">
              <w:rPr>
                <w:rFonts w:ascii="Traditional Arabic" w:hAnsi="Traditional Arabic"/>
              </w:rPr>
              <w:t>0.950</w:t>
            </w:r>
          </w:p>
        </w:tc>
        <w:tc>
          <w:tcPr>
            <w:tcW w:w="0" w:type="auto"/>
            <w:vAlign w:val="center"/>
            <w:hideMark/>
          </w:tcPr>
          <w:p w14:paraId="3DD5F12E" w14:textId="77777777" w:rsidR="00A613B7" w:rsidRPr="00D16C98" w:rsidRDefault="00A613B7" w:rsidP="00D16C98">
            <w:pPr>
              <w:jc w:val="center"/>
              <w:rPr>
                <w:rFonts w:ascii="Traditional Arabic" w:hAnsi="Traditional Arabic"/>
              </w:rPr>
            </w:pPr>
            <w:r w:rsidRPr="00D16C98">
              <w:rPr>
                <w:rFonts w:ascii="Traditional Arabic" w:hAnsi="Traditional Arabic"/>
              </w:rPr>
              <w:t>0.394</w:t>
            </w:r>
          </w:p>
        </w:tc>
        <w:tc>
          <w:tcPr>
            <w:tcW w:w="0" w:type="auto"/>
            <w:vAlign w:val="center"/>
            <w:hideMark/>
          </w:tcPr>
          <w:p w14:paraId="53923BF7" w14:textId="77777777" w:rsidR="00A613B7" w:rsidRPr="00D16C98" w:rsidRDefault="00A613B7" w:rsidP="00D16C98">
            <w:pPr>
              <w:jc w:val="center"/>
              <w:rPr>
                <w:rFonts w:ascii="Traditional Arabic" w:hAnsi="Traditional Arabic"/>
              </w:rPr>
            </w:pPr>
            <w:r w:rsidRPr="00D16C98">
              <w:rPr>
                <w:rFonts w:ascii="Traditional Arabic" w:hAnsi="Traditional Arabic"/>
                <w:rtl/>
              </w:rPr>
              <w:t>غير دال</w:t>
            </w:r>
          </w:p>
        </w:tc>
      </w:tr>
      <w:tr w:rsidR="00A613B7" w:rsidRPr="00B31790" w14:paraId="0ECC7F0F" w14:textId="77777777" w:rsidTr="00EB5B5C">
        <w:trPr>
          <w:trHeight w:val="594"/>
          <w:tblCellSpacing w:w="15" w:type="dxa"/>
          <w:jc w:val="right"/>
        </w:trPr>
        <w:tc>
          <w:tcPr>
            <w:tcW w:w="0" w:type="auto"/>
            <w:vAlign w:val="center"/>
            <w:hideMark/>
          </w:tcPr>
          <w:p w14:paraId="7EE8669E" w14:textId="77777777" w:rsidR="00A613B7" w:rsidRPr="00D16C98" w:rsidRDefault="00A613B7" w:rsidP="00D16C98">
            <w:pPr>
              <w:jc w:val="center"/>
              <w:rPr>
                <w:rFonts w:ascii="Traditional Arabic" w:hAnsi="Traditional Arabic"/>
              </w:rPr>
            </w:pPr>
            <w:r w:rsidRPr="00D16C98">
              <w:rPr>
                <w:rFonts w:ascii="Traditional Arabic" w:hAnsi="Traditional Arabic"/>
                <w:rtl/>
              </w:rPr>
              <w:t>الأداء الوظيفي</w:t>
            </w:r>
          </w:p>
        </w:tc>
        <w:tc>
          <w:tcPr>
            <w:tcW w:w="0" w:type="auto"/>
            <w:vAlign w:val="center"/>
            <w:hideMark/>
          </w:tcPr>
          <w:p w14:paraId="34B5AF9D" w14:textId="77777777" w:rsidR="00A613B7" w:rsidRPr="00D16C98" w:rsidRDefault="00A613B7" w:rsidP="00D16C98">
            <w:pPr>
              <w:jc w:val="center"/>
              <w:rPr>
                <w:rFonts w:ascii="Traditional Arabic" w:hAnsi="Traditional Arabic"/>
              </w:rPr>
            </w:pPr>
            <w:r w:rsidRPr="00D16C98">
              <w:rPr>
                <w:rFonts w:ascii="Traditional Arabic" w:hAnsi="Traditional Arabic"/>
              </w:rPr>
              <w:t>1.998</w:t>
            </w:r>
          </w:p>
        </w:tc>
        <w:tc>
          <w:tcPr>
            <w:tcW w:w="0" w:type="auto"/>
            <w:vAlign w:val="center"/>
            <w:hideMark/>
          </w:tcPr>
          <w:p w14:paraId="391EE963" w14:textId="77777777" w:rsidR="00A613B7" w:rsidRPr="00D16C98" w:rsidRDefault="00A613B7" w:rsidP="00D16C98">
            <w:pPr>
              <w:jc w:val="center"/>
              <w:rPr>
                <w:rFonts w:ascii="Traditional Arabic" w:hAnsi="Traditional Arabic"/>
              </w:rPr>
            </w:pPr>
            <w:r w:rsidRPr="00D16C98">
              <w:rPr>
                <w:rFonts w:ascii="Traditional Arabic" w:hAnsi="Traditional Arabic"/>
              </w:rPr>
              <w:t>0.147</w:t>
            </w:r>
          </w:p>
        </w:tc>
        <w:tc>
          <w:tcPr>
            <w:tcW w:w="0" w:type="auto"/>
            <w:vAlign w:val="center"/>
            <w:hideMark/>
          </w:tcPr>
          <w:p w14:paraId="71EC3C26" w14:textId="77777777" w:rsidR="00A613B7" w:rsidRPr="00D16C98" w:rsidRDefault="00A613B7" w:rsidP="00D16C98">
            <w:pPr>
              <w:jc w:val="center"/>
              <w:rPr>
                <w:rFonts w:ascii="Traditional Arabic" w:hAnsi="Traditional Arabic"/>
              </w:rPr>
            </w:pPr>
            <w:r w:rsidRPr="00D16C98">
              <w:rPr>
                <w:rFonts w:ascii="Traditional Arabic" w:hAnsi="Traditional Arabic"/>
                <w:rtl/>
              </w:rPr>
              <w:t>غير دال</w:t>
            </w:r>
          </w:p>
        </w:tc>
      </w:tr>
      <w:tr w:rsidR="00A613B7" w:rsidRPr="00B31790" w14:paraId="60CAABFE" w14:textId="77777777" w:rsidTr="00EB5B5C">
        <w:trPr>
          <w:trHeight w:val="594"/>
          <w:tblCellSpacing w:w="15" w:type="dxa"/>
          <w:jc w:val="right"/>
        </w:trPr>
        <w:tc>
          <w:tcPr>
            <w:tcW w:w="0" w:type="auto"/>
            <w:vAlign w:val="center"/>
            <w:hideMark/>
          </w:tcPr>
          <w:p w14:paraId="563322A9" w14:textId="77777777" w:rsidR="00A613B7" w:rsidRPr="00D16C98" w:rsidRDefault="00A613B7" w:rsidP="00D16C98">
            <w:pPr>
              <w:jc w:val="center"/>
              <w:rPr>
                <w:rFonts w:ascii="Traditional Arabic" w:hAnsi="Traditional Arabic"/>
              </w:rPr>
            </w:pPr>
            <w:r w:rsidRPr="00D16C98">
              <w:rPr>
                <w:rFonts w:ascii="Traditional Arabic" w:hAnsi="Traditional Arabic"/>
                <w:rtl/>
              </w:rPr>
              <w:t>الرضا الوظيفي</w:t>
            </w:r>
          </w:p>
        </w:tc>
        <w:tc>
          <w:tcPr>
            <w:tcW w:w="0" w:type="auto"/>
            <w:vAlign w:val="center"/>
            <w:hideMark/>
          </w:tcPr>
          <w:p w14:paraId="02C5A0CA" w14:textId="77777777" w:rsidR="00A613B7" w:rsidRPr="00D16C98" w:rsidRDefault="00A613B7" w:rsidP="00D16C98">
            <w:pPr>
              <w:jc w:val="center"/>
              <w:rPr>
                <w:rFonts w:ascii="Traditional Arabic" w:hAnsi="Traditional Arabic"/>
              </w:rPr>
            </w:pPr>
            <w:r w:rsidRPr="00D16C98">
              <w:rPr>
                <w:rFonts w:ascii="Traditional Arabic" w:hAnsi="Traditional Arabic"/>
              </w:rPr>
              <w:t>1.330</w:t>
            </w:r>
          </w:p>
        </w:tc>
        <w:tc>
          <w:tcPr>
            <w:tcW w:w="0" w:type="auto"/>
            <w:vAlign w:val="center"/>
            <w:hideMark/>
          </w:tcPr>
          <w:p w14:paraId="72B60E5E" w14:textId="77777777" w:rsidR="00A613B7" w:rsidRPr="00D16C98" w:rsidRDefault="00A613B7" w:rsidP="00D16C98">
            <w:pPr>
              <w:jc w:val="center"/>
              <w:rPr>
                <w:rFonts w:ascii="Traditional Arabic" w:hAnsi="Traditional Arabic"/>
              </w:rPr>
            </w:pPr>
            <w:r w:rsidRPr="00D16C98">
              <w:rPr>
                <w:rFonts w:ascii="Traditional Arabic" w:hAnsi="Traditional Arabic"/>
              </w:rPr>
              <w:t>0.274</w:t>
            </w:r>
          </w:p>
        </w:tc>
        <w:tc>
          <w:tcPr>
            <w:tcW w:w="0" w:type="auto"/>
            <w:vAlign w:val="center"/>
            <w:hideMark/>
          </w:tcPr>
          <w:p w14:paraId="4D5213B4" w14:textId="77777777" w:rsidR="00A613B7" w:rsidRPr="00D16C98" w:rsidRDefault="00A613B7" w:rsidP="00D16C98">
            <w:pPr>
              <w:jc w:val="center"/>
              <w:rPr>
                <w:rFonts w:ascii="Traditional Arabic" w:hAnsi="Traditional Arabic"/>
              </w:rPr>
            </w:pPr>
            <w:r w:rsidRPr="00D16C98">
              <w:rPr>
                <w:rFonts w:ascii="Traditional Arabic" w:hAnsi="Traditional Arabic"/>
                <w:rtl/>
              </w:rPr>
              <w:t>غير دال</w:t>
            </w:r>
          </w:p>
        </w:tc>
      </w:tr>
    </w:tbl>
    <w:p w14:paraId="5A3513AD" w14:textId="77777777" w:rsidR="00F47B0B" w:rsidRDefault="006904E9" w:rsidP="00A536F2">
      <w:pPr>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4140BCF9" w14:textId="77777777" w:rsidR="006904E9" w:rsidRPr="00EB5B5C" w:rsidRDefault="006904E9" w:rsidP="00A536F2">
      <w:pPr>
        <w:rPr>
          <w:rtl/>
        </w:rPr>
      </w:pPr>
    </w:p>
    <w:p w14:paraId="6B9E7039" w14:textId="77777777" w:rsidR="00F47B0B" w:rsidRPr="009A3DA7" w:rsidRDefault="00C578FC" w:rsidP="00A536F2">
      <w:pPr>
        <w:pStyle w:val="CaptionArabic"/>
        <w:bidi/>
        <w:jc w:val="left"/>
        <w:rPr>
          <w:bCs/>
          <w:sz w:val="28"/>
          <w:szCs w:val="28"/>
          <w:rtl/>
        </w:rPr>
      </w:pPr>
      <w:bookmarkStart w:id="89" w:name="_Toc231379556"/>
      <w:r w:rsidRPr="009A3DA7">
        <w:rPr>
          <w:bCs/>
          <w:sz w:val="28"/>
          <w:szCs w:val="28"/>
          <w:rtl/>
        </w:rPr>
        <w:t>جدول (4.17): نتائج اختبار</w:t>
      </w:r>
      <w:r w:rsidRPr="009A3DA7">
        <w:rPr>
          <w:bCs/>
          <w:sz w:val="28"/>
          <w:szCs w:val="28"/>
        </w:rPr>
        <w:t xml:space="preserve"> (t) </w:t>
      </w:r>
      <w:r w:rsidRPr="009A3DA7">
        <w:rPr>
          <w:bCs/>
          <w:sz w:val="28"/>
          <w:szCs w:val="28"/>
          <w:rtl/>
        </w:rPr>
        <w:t>لعينتين مستقلتين لمتوسطات محاور الدراسة وفق الجنس (بيانات الاستبانة، 2025)</w:t>
      </w:r>
      <w:bookmarkEnd w:id="89"/>
    </w:p>
    <w:p w14:paraId="38443DC2" w14:textId="77777777" w:rsidR="00C578FC" w:rsidRPr="00B31790" w:rsidRDefault="00C578FC" w:rsidP="00A536F2">
      <w:pPr>
        <w:rPr>
          <w:b/>
          <w:bCs/>
          <w:szCs w:val="28"/>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59"/>
        <w:gridCol w:w="1427"/>
        <w:gridCol w:w="1618"/>
        <w:gridCol w:w="570"/>
      </w:tblGrid>
      <w:tr w:rsidR="00A613B7" w:rsidRPr="00B31790" w14:paraId="08F66087" w14:textId="77777777" w:rsidTr="00D16C98">
        <w:trPr>
          <w:trHeight w:val="574"/>
          <w:tblHeader/>
          <w:tblCellSpacing w:w="15" w:type="dxa"/>
          <w:jc w:val="right"/>
        </w:trPr>
        <w:tc>
          <w:tcPr>
            <w:tcW w:w="0" w:type="auto"/>
            <w:vAlign w:val="center"/>
            <w:hideMark/>
          </w:tcPr>
          <w:p w14:paraId="2D02097A"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المحور</w:t>
            </w:r>
          </w:p>
        </w:tc>
        <w:tc>
          <w:tcPr>
            <w:tcW w:w="0" w:type="auto"/>
            <w:vAlign w:val="center"/>
            <w:hideMark/>
          </w:tcPr>
          <w:p w14:paraId="42326A88"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القيمة الإحصائية</w:t>
            </w:r>
            <w:r w:rsidRPr="00D16C98">
              <w:rPr>
                <w:rFonts w:ascii="Traditional Arabic" w:hAnsi="Traditional Arabic"/>
                <w:b/>
                <w:bCs/>
              </w:rPr>
              <w:t xml:space="preserve"> (t)</w:t>
            </w:r>
          </w:p>
        </w:tc>
        <w:tc>
          <w:tcPr>
            <w:tcW w:w="0" w:type="auto"/>
            <w:vAlign w:val="center"/>
            <w:hideMark/>
          </w:tcPr>
          <w:p w14:paraId="232DBBC0"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مستوى الدلالة</w:t>
            </w:r>
            <w:r w:rsidRPr="00D16C98">
              <w:rPr>
                <w:rFonts w:ascii="Traditional Arabic" w:hAnsi="Traditional Arabic"/>
                <w:b/>
                <w:bCs/>
              </w:rPr>
              <w:t xml:space="preserve"> (Sig.)</w:t>
            </w:r>
          </w:p>
        </w:tc>
        <w:tc>
          <w:tcPr>
            <w:tcW w:w="0" w:type="auto"/>
            <w:vAlign w:val="center"/>
            <w:hideMark/>
          </w:tcPr>
          <w:p w14:paraId="2C886E26" w14:textId="77777777" w:rsidR="00A613B7" w:rsidRPr="00D16C98" w:rsidRDefault="00A613B7" w:rsidP="00D16C98">
            <w:pPr>
              <w:jc w:val="center"/>
              <w:rPr>
                <w:rFonts w:ascii="Traditional Arabic" w:hAnsi="Traditional Arabic"/>
                <w:b/>
                <w:bCs/>
              </w:rPr>
            </w:pPr>
            <w:r w:rsidRPr="00D16C98">
              <w:rPr>
                <w:rFonts w:ascii="Traditional Arabic" w:hAnsi="Traditional Arabic"/>
                <w:b/>
                <w:bCs/>
                <w:rtl/>
              </w:rPr>
              <w:t>الدلالة</w:t>
            </w:r>
          </w:p>
        </w:tc>
      </w:tr>
      <w:tr w:rsidR="00A613B7" w:rsidRPr="00B31790" w14:paraId="21A40C28" w14:textId="77777777" w:rsidTr="00D16C98">
        <w:trPr>
          <w:trHeight w:val="574"/>
          <w:tblCellSpacing w:w="15" w:type="dxa"/>
          <w:jc w:val="right"/>
        </w:trPr>
        <w:tc>
          <w:tcPr>
            <w:tcW w:w="0" w:type="auto"/>
            <w:vAlign w:val="center"/>
            <w:hideMark/>
          </w:tcPr>
          <w:p w14:paraId="6EE1E1C6" w14:textId="77777777" w:rsidR="00A613B7" w:rsidRPr="00D16C98" w:rsidRDefault="00A613B7" w:rsidP="00D16C98">
            <w:pPr>
              <w:jc w:val="center"/>
              <w:rPr>
                <w:rFonts w:ascii="Traditional Arabic" w:hAnsi="Traditional Arabic"/>
              </w:rPr>
            </w:pPr>
            <w:r w:rsidRPr="00D16C98">
              <w:rPr>
                <w:rFonts w:ascii="Traditional Arabic" w:hAnsi="Traditional Arabic"/>
                <w:rtl/>
              </w:rPr>
              <w:t>العمل عن بُعد</w:t>
            </w:r>
          </w:p>
        </w:tc>
        <w:tc>
          <w:tcPr>
            <w:tcW w:w="0" w:type="auto"/>
            <w:vAlign w:val="center"/>
            <w:hideMark/>
          </w:tcPr>
          <w:p w14:paraId="6A9F54C0" w14:textId="77777777" w:rsidR="00A613B7" w:rsidRPr="00D16C98" w:rsidRDefault="00A613B7" w:rsidP="00D16C98">
            <w:pPr>
              <w:jc w:val="center"/>
              <w:rPr>
                <w:rFonts w:ascii="Traditional Arabic" w:hAnsi="Traditional Arabic"/>
              </w:rPr>
            </w:pPr>
            <w:r w:rsidRPr="00D16C98">
              <w:rPr>
                <w:rFonts w:ascii="Traditional Arabic" w:hAnsi="Traditional Arabic"/>
              </w:rPr>
              <w:t>-1.63</w:t>
            </w:r>
          </w:p>
        </w:tc>
        <w:tc>
          <w:tcPr>
            <w:tcW w:w="0" w:type="auto"/>
            <w:vAlign w:val="center"/>
            <w:hideMark/>
          </w:tcPr>
          <w:p w14:paraId="7D833246" w14:textId="77777777" w:rsidR="00A613B7" w:rsidRPr="00D16C98" w:rsidRDefault="00A613B7" w:rsidP="00D16C98">
            <w:pPr>
              <w:jc w:val="center"/>
              <w:rPr>
                <w:rFonts w:ascii="Traditional Arabic" w:hAnsi="Traditional Arabic"/>
              </w:rPr>
            </w:pPr>
            <w:r w:rsidRPr="00D16C98">
              <w:rPr>
                <w:rFonts w:ascii="Traditional Arabic" w:hAnsi="Traditional Arabic"/>
              </w:rPr>
              <w:t>0.115</w:t>
            </w:r>
          </w:p>
        </w:tc>
        <w:tc>
          <w:tcPr>
            <w:tcW w:w="0" w:type="auto"/>
            <w:vAlign w:val="center"/>
            <w:hideMark/>
          </w:tcPr>
          <w:p w14:paraId="2D2C902E" w14:textId="77777777" w:rsidR="00A613B7" w:rsidRPr="00D16C98" w:rsidRDefault="00A613B7" w:rsidP="00D16C98">
            <w:pPr>
              <w:jc w:val="center"/>
              <w:rPr>
                <w:rFonts w:ascii="Traditional Arabic" w:hAnsi="Traditional Arabic"/>
              </w:rPr>
            </w:pPr>
            <w:r w:rsidRPr="00D16C98">
              <w:rPr>
                <w:rFonts w:ascii="Traditional Arabic" w:hAnsi="Traditional Arabic"/>
                <w:rtl/>
              </w:rPr>
              <w:t>غير دال</w:t>
            </w:r>
          </w:p>
        </w:tc>
      </w:tr>
      <w:tr w:rsidR="00A613B7" w:rsidRPr="00B31790" w14:paraId="20FA9C89" w14:textId="77777777" w:rsidTr="00D16C98">
        <w:trPr>
          <w:trHeight w:val="567"/>
          <w:tblCellSpacing w:w="15" w:type="dxa"/>
          <w:jc w:val="right"/>
        </w:trPr>
        <w:tc>
          <w:tcPr>
            <w:tcW w:w="0" w:type="auto"/>
            <w:vAlign w:val="center"/>
            <w:hideMark/>
          </w:tcPr>
          <w:p w14:paraId="2D730D09" w14:textId="77777777" w:rsidR="00A613B7" w:rsidRPr="00D16C98" w:rsidRDefault="00A613B7" w:rsidP="00D16C98">
            <w:pPr>
              <w:jc w:val="center"/>
              <w:rPr>
                <w:rFonts w:ascii="Traditional Arabic" w:hAnsi="Traditional Arabic"/>
              </w:rPr>
            </w:pPr>
            <w:r w:rsidRPr="00D16C98">
              <w:rPr>
                <w:rFonts w:ascii="Traditional Arabic" w:hAnsi="Traditional Arabic"/>
                <w:rtl/>
              </w:rPr>
              <w:t>الأداء الوظيفي</w:t>
            </w:r>
          </w:p>
        </w:tc>
        <w:tc>
          <w:tcPr>
            <w:tcW w:w="0" w:type="auto"/>
            <w:vAlign w:val="center"/>
            <w:hideMark/>
          </w:tcPr>
          <w:p w14:paraId="31C7D615" w14:textId="77777777" w:rsidR="00A613B7" w:rsidRPr="00D16C98" w:rsidRDefault="00A613B7" w:rsidP="00D16C98">
            <w:pPr>
              <w:jc w:val="center"/>
              <w:rPr>
                <w:rFonts w:ascii="Traditional Arabic" w:hAnsi="Traditional Arabic"/>
              </w:rPr>
            </w:pPr>
            <w:r w:rsidRPr="00D16C98">
              <w:rPr>
                <w:rFonts w:ascii="Traditional Arabic" w:hAnsi="Traditional Arabic"/>
              </w:rPr>
              <w:t>-0.087</w:t>
            </w:r>
          </w:p>
        </w:tc>
        <w:tc>
          <w:tcPr>
            <w:tcW w:w="0" w:type="auto"/>
            <w:vAlign w:val="center"/>
            <w:hideMark/>
          </w:tcPr>
          <w:p w14:paraId="5A6CA5DD" w14:textId="77777777" w:rsidR="00A613B7" w:rsidRPr="00D16C98" w:rsidRDefault="00A613B7" w:rsidP="00D16C98">
            <w:pPr>
              <w:jc w:val="center"/>
              <w:rPr>
                <w:rFonts w:ascii="Traditional Arabic" w:hAnsi="Traditional Arabic"/>
              </w:rPr>
            </w:pPr>
            <w:r w:rsidRPr="00D16C98">
              <w:rPr>
                <w:rFonts w:ascii="Traditional Arabic" w:hAnsi="Traditional Arabic"/>
              </w:rPr>
              <w:t>0.931</w:t>
            </w:r>
          </w:p>
        </w:tc>
        <w:tc>
          <w:tcPr>
            <w:tcW w:w="0" w:type="auto"/>
            <w:vAlign w:val="center"/>
            <w:hideMark/>
          </w:tcPr>
          <w:p w14:paraId="1523FF02" w14:textId="77777777" w:rsidR="00A613B7" w:rsidRPr="00D16C98" w:rsidRDefault="00A613B7" w:rsidP="00D16C98">
            <w:pPr>
              <w:jc w:val="center"/>
              <w:rPr>
                <w:rFonts w:ascii="Traditional Arabic" w:hAnsi="Traditional Arabic"/>
              </w:rPr>
            </w:pPr>
            <w:r w:rsidRPr="00D16C98">
              <w:rPr>
                <w:rFonts w:ascii="Traditional Arabic" w:hAnsi="Traditional Arabic"/>
                <w:rtl/>
              </w:rPr>
              <w:t>غير دال</w:t>
            </w:r>
          </w:p>
        </w:tc>
      </w:tr>
      <w:tr w:rsidR="00A613B7" w:rsidRPr="00B31790" w14:paraId="6B09F978" w14:textId="77777777" w:rsidTr="00D16C98">
        <w:trPr>
          <w:trHeight w:val="567"/>
          <w:tblCellSpacing w:w="15" w:type="dxa"/>
          <w:jc w:val="right"/>
        </w:trPr>
        <w:tc>
          <w:tcPr>
            <w:tcW w:w="0" w:type="auto"/>
            <w:vAlign w:val="center"/>
            <w:hideMark/>
          </w:tcPr>
          <w:p w14:paraId="4953FF12" w14:textId="77777777" w:rsidR="00A613B7" w:rsidRPr="00D16C98" w:rsidRDefault="00A613B7" w:rsidP="00D16C98">
            <w:pPr>
              <w:jc w:val="center"/>
              <w:rPr>
                <w:rFonts w:ascii="Traditional Arabic" w:hAnsi="Traditional Arabic"/>
              </w:rPr>
            </w:pPr>
            <w:r w:rsidRPr="00D16C98">
              <w:rPr>
                <w:rFonts w:ascii="Traditional Arabic" w:hAnsi="Traditional Arabic"/>
                <w:rtl/>
              </w:rPr>
              <w:t>الرضا الوظيفي</w:t>
            </w:r>
          </w:p>
        </w:tc>
        <w:tc>
          <w:tcPr>
            <w:tcW w:w="0" w:type="auto"/>
            <w:vAlign w:val="center"/>
            <w:hideMark/>
          </w:tcPr>
          <w:p w14:paraId="366D446F" w14:textId="77777777" w:rsidR="00A613B7" w:rsidRPr="00D16C98" w:rsidRDefault="00A613B7" w:rsidP="00D16C98">
            <w:pPr>
              <w:jc w:val="center"/>
              <w:rPr>
                <w:rFonts w:ascii="Traditional Arabic" w:hAnsi="Traditional Arabic"/>
              </w:rPr>
            </w:pPr>
            <w:r w:rsidRPr="00D16C98">
              <w:rPr>
                <w:rFonts w:ascii="Traditional Arabic" w:hAnsi="Traditional Arabic"/>
              </w:rPr>
              <w:t>-0.114</w:t>
            </w:r>
          </w:p>
        </w:tc>
        <w:tc>
          <w:tcPr>
            <w:tcW w:w="0" w:type="auto"/>
            <w:vAlign w:val="center"/>
            <w:hideMark/>
          </w:tcPr>
          <w:p w14:paraId="18E72992" w14:textId="77777777" w:rsidR="00A613B7" w:rsidRPr="00D16C98" w:rsidRDefault="00A613B7" w:rsidP="00D16C98">
            <w:pPr>
              <w:jc w:val="center"/>
              <w:rPr>
                <w:rFonts w:ascii="Traditional Arabic" w:hAnsi="Traditional Arabic"/>
              </w:rPr>
            </w:pPr>
            <w:r w:rsidRPr="00D16C98">
              <w:rPr>
                <w:rFonts w:ascii="Traditional Arabic" w:hAnsi="Traditional Arabic"/>
              </w:rPr>
              <w:t>0.910</w:t>
            </w:r>
          </w:p>
        </w:tc>
        <w:tc>
          <w:tcPr>
            <w:tcW w:w="0" w:type="auto"/>
            <w:vAlign w:val="center"/>
            <w:hideMark/>
          </w:tcPr>
          <w:p w14:paraId="7732984F" w14:textId="77777777" w:rsidR="00A613B7" w:rsidRPr="00D16C98" w:rsidRDefault="00A613B7" w:rsidP="00D16C98">
            <w:pPr>
              <w:jc w:val="center"/>
              <w:rPr>
                <w:rFonts w:ascii="Traditional Arabic" w:hAnsi="Traditional Arabic"/>
              </w:rPr>
            </w:pPr>
            <w:r w:rsidRPr="00D16C98">
              <w:rPr>
                <w:rFonts w:ascii="Traditional Arabic" w:hAnsi="Traditional Arabic"/>
                <w:rtl/>
              </w:rPr>
              <w:t>غير دال</w:t>
            </w:r>
          </w:p>
        </w:tc>
      </w:tr>
    </w:tbl>
    <w:p w14:paraId="78B46AA6" w14:textId="77777777" w:rsidR="006A2E74" w:rsidRDefault="006904E9" w:rsidP="00A536F2">
      <w:pPr>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3C6C5E76" w14:textId="77777777" w:rsidR="00EB5B5C" w:rsidRPr="00EB5B5C" w:rsidRDefault="00EB5B5C" w:rsidP="00A536F2">
      <w:pPr>
        <w:rPr>
          <w:rtl/>
        </w:rPr>
      </w:pPr>
    </w:p>
    <w:p w14:paraId="2470ADF5" w14:textId="77777777" w:rsidR="006A2E74" w:rsidRPr="00B31790" w:rsidRDefault="006A2E74" w:rsidP="00A536F2">
      <w:r w:rsidRPr="00B31790">
        <w:rPr>
          <w:b/>
          <w:bCs/>
          <w:szCs w:val="28"/>
          <w:rtl/>
        </w:rPr>
        <w:lastRenderedPageBreak/>
        <w:t>خلاصة التحليل الوصفي لمحاور الاستبانة</w:t>
      </w:r>
      <w:r w:rsidRPr="00B31790">
        <w:rPr>
          <w:b/>
          <w:bCs/>
          <w:szCs w:val="28"/>
        </w:rPr>
        <w:t>:</w:t>
      </w:r>
      <w:r w:rsidRPr="00B31790">
        <w:br/>
      </w:r>
      <w:r w:rsidR="00885CA1" w:rsidRPr="00B31790">
        <w:rPr>
          <w:rtl/>
        </w:rPr>
        <w:t>تشير النتائج إلى أن المتوسط الكلي لمحور العمل عن بُعد بلغ (4.47)، ومحور الأداء الوظيفي (4.67)، ومحور الرضا الوظيفي (4.18).</w:t>
      </w:r>
    </w:p>
    <w:p w14:paraId="11CE68B9" w14:textId="77777777" w:rsidR="006A2E74" w:rsidRPr="00B31790" w:rsidRDefault="006A2E74" w:rsidP="00D16C98">
      <w:r w:rsidRPr="00B31790">
        <w:rPr>
          <w:rtl/>
        </w:rPr>
        <w:t>وتُعد هذه النتائج قاعدة أساسية للانتقال إلى اختبار ثبات الأداة وفرضيات الدراسة في الأقسام اللاحقة، وبخاصة اختبار الدور الوسيط للرضا الوظيفي بين العمل عن بُعد والأداء الوظيفي</w:t>
      </w:r>
      <w:r w:rsidRPr="00B31790">
        <w:t>.</w:t>
      </w:r>
    </w:p>
    <w:p w14:paraId="36943715" w14:textId="77777777" w:rsidR="00E8012E" w:rsidRPr="00B31790" w:rsidRDefault="00E8012E" w:rsidP="00A536F2">
      <w:pPr>
        <w:rPr>
          <w:sz w:val="32"/>
          <w:szCs w:val="32"/>
          <w:rtl/>
        </w:rPr>
      </w:pPr>
    </w:p>
    <w:p w14:paraId="6F11EB1B" w14:textId="77777777" w:rsidR="00C578FC" w:rsidRPr="00ED5021" w:rsidRDefault="00C578FC" w:rsidP="00A07D4C">
      <w:pPr>
        <w:pStyle w:val="2"/>
        <w:jc w:val="left"/>
        <w:rPr>
          <w:rtl/>
        </w:rPr>
      </w:pPr>
      <w:bookmarkStart w:id="90" w:name="_Toc231379510"/>
      <w:r w:rsidRPr="00ED5021">
        <w:rPr>
          <w:rFonts w:hint="cs"/>
        </w:rPr>
        <w:t xml:space="preserve">4.5 </w:t>
      </w:r>
      <w:r w:rsidRPr="00ED5021">
        <w:rPr>
          <w:rFonts w:hint="cs"/>
          <w:rtl/>
        </w:rPr>
        <w:t>صدق وثبات أداة الدراسة</w:t>
      </w:r>
      <w:r w:rsidRPr="00ED5021">
        <w:rPr>
          <w:rFonts w:hint="cs"/>
        </w:rPr>
        <w:t xml:space="preserve"> (Reliability and Validity)</w:t>
      </w:r>
      <w:bookmarkEnd w:id="90"/>
    </w:p>
    <w:p w14:paraId="1D7559C8" w14:textId="77777777" w:rsidR="00E8012E" w:rsidRPr="00F1737D" w:rsidRDefault="004557AC" w:rsidP="00F1737D">
      <w:pPr>
        <w:rPr>
          <w:sz w:val="32"/>
          <w:szCs w:val="32"/>
        </w:rPr>
      </w:pPr>
      <w:r w:rsidRPr="00F1737D">
        <w:rPr>
          <w:rtl/>
        </w:rPr>
        <w:t>تم التحقق من درجة الثبات الداخلي لأداة القياس (الاستبانة) باستخدام معامل كرونباخ ألفا</w:t>
      </w:r>
      <w:r w:rsidRPr="00F1737D">
        <w:t xml:space="preserve"> (Cronbach’s Alpha) </w:t>
      </w:r>
      <w:r w:rsidRPr="00F1737D">
        <w:rPr>
          <w:rtl/>
        </w:rPr>
        <w:t>لكل محور من محاور الدراسة الثلاثة. وتُعد قيمة ألفا مؤشرًا على الاتساق الداخلي بين بنود المحور، حيث تتراوح بين (0) و(1)، وتُعتبر القيم التي تتجاوز (0.70) مقبولة في البحوث الإدارية والاجتماعية</w:t>
      </w:r>
      <w:r w:rsidRPr="00F1737D">
        <w:t xml:space="preserve"> </w:t>
      </w:r>
      <w:r w:rsidR="00F1737D" w:rsidRPr="00F1737D">
        <w:t>(Sekaran &amp; Bougie, 2016; Gliem &amp; Gliem, 2003)</w:t>
      </w:r>
      <w:r w:rsidR="00F1737D" w:rsidRPr="00F1737D">
        <w:rPr>
          <w:rFonts w:hint="cs"/>
          <w:rtl/>
        </w:rPr>
        <w:t xml:space="preserve"> </w:t>
      </w:r>
      <w:r w:rsidRPr="00F1737D">
        <w:rPr>
          <w:rtl/>
        </w:rPr>
        <w:t>وكلما اقتربت قيمة ألفا من (1)، دلّ ذلك على ارتفاع درجة الثبات</w:t>
      </w:r>
      <w:r w:rsidRPr="00F1737D">
        <w:t>.</w:t>
      </w:r>
    </w:p>
    <w:p w14:paraId="3A020195" w14:textId="77777777" w:rsidR="004557AC" w:rsidRPr="00B31790" w:rsidRDefault="004557AC" w:rsidP="00A536F2">
      <w:pPr>
        <w:rPr>
          <w:sz w:val="32"/>
          <w:szCs w:val="32"/>
        </w:rPr>
      </w:pPr>
    </w:p>
    <w:p w14:paraId="7A03863F" w14:textId="77777777" w:rsidR="00F47B0B" w:rsidRPr="00B31790" w:rsidRDefault="00C578FC" w:rsidP="00A536F2">
      <w:pPr>
        <w:pStyle w:val="CaptionArabic"/>
        <w:bidi/>
        <w:jc w:val="left"/>
        <w:rPr>
          <w:sz w:val="32"/>
          <w:szCs w:val="32"/>
          <w:rtl/>
        </w:rPr>
      </w:pPr>
      <w:bookmarkStart w:id="91" w:name="_Toc231379557"/>
      <w:r w:rsidRPr="00B31790">
        <w:rPr>
          <w:bCs/>
          <w:szCs w:val="28"/>
          <w:rtl/>
        </w:rPr>
        <w:t>جدول (4.18): معاملات الثبات (كرونباخ ألفا) لمحاور الاستبانة (بيانات الاستبانة، 2025)</w:t>
      </w:r>
      <w:bookmarkEnd w:id="91"/>
    </w:p>
    <w:p w14:paraId="744205E9" w14:textId="77777777" w:rsidR="00C578FC" w:rsidRPr="00B31790" w:rsidRDefault="00C578FC" w:rsidP="00A536F2">
      <w:pPr>
        <w:rPr>
          <w:sz w:val="32"/>
          <w:szCs w:val="32"/>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33"/>
        <w:gridCol w:w="738"/>
        <w:gridCol w:w="1526"/>
        <w:gridCol w:w="980"/>
        <w:gridCol w:w="4119"/>
      </w:tblGrid>
      <w:tr w:rsidR="004557AC" w:rsidRPr="00B31790" w14:paraId="7E48A7DE" w14:textId="77777777" w:rsidTr="00EB5B5C">
        <w:trPr>
          <w:tblHeader/>
          <w:tblCellSpacing w:w="15" w:type="dxa"/>
          <w:jc w:val="right"/>
        </w:trPr>
        <w:tc>
          <w:tcPr>
            <w:tcW w:w="0" w:type="auto"/>
            <w:vAlign w:val="center"/>
            <w:hideMark/>
          </w:tcPr>
          <w:p w14:paraId="23E9B28F" w14:textId="77777777" w:rsidR="004557AC" w:rsidRPr="00D16C98" w:rsidRDefault="004557AC" w:rsidP="00D16C98">
            <w:pPr>
              <w:jc w:val="center"/>
              <w:rPr>
                <w:rFonts w:ascii="Traditional Arabic" w:hAnsi="Traditional Arabic"/>
                <w:b/>
                <w:bCs/>
              </w:rPr>
            </w:pPr>
            <w:r w:rsidRPr="00D16C98">
              <w:rPr>
                <w:rFonts w:ascii="Traditional Arabic" w:hAnsi="Traditional Arabic"/>
                <w:b/>
                <w:bCs/>
                <w:rtl/>
              </w:rPr>
              <w:t>المحور</w:t>
            </w:r>
          </w:p>
        </w:tc>
        <w:tc>
          <w:tcPr>
            <w:tcW w:w="0" w:type="auto"/>
            <w:vAlign w:val="center"/>
            <w:hideMark/>
          </w:tcPr>
          <w:p w14:paraId="5773D59D" w14:textId="77777777" w:rsidR="004557AC" w:rsidRPr="00D16C98" w:rsidRDefault="004557AC" w:rsidP="00D16C98">
            <w:pPr>
              <w:jc w:val="center"/>
              <w:rPr>
                <w:rFonts w:ascii="Traditional Arabic" w:hAnsi="Traditional Arabic"/>
                <w:b/>
                <w:bCs/>
              </w:rPr>
            </w:pPr>
            <w:r w:rsidRPr="00D16C98">
              <w:rPr>
                <w:rFonts w:ascii="Traditional Arabic" w:hAnsi="Traditional Arabic"/>
                <w:b/>
                <w:bCs/>
                <w:rtl/>
              </w:rPr>
              <w:t>عدد البنود</w:t>
            </w:r>
          </w:p>
        </w:tc>
        <w:tc>
          <w:tcPr>
            <w:tcW w:w="0" w:type="auto"/>
            <w:vAlign w:val="center"/>
            <w:hideMark/>
          </w:tcPr>
          <w:p w14:paraId="11D6D4AF" w14:textId="77777777" w:rsidR="004557AC" w:rsidRPr="00D16C98" w:rsidRDefault="004557AC" w:rsidP="00D16C98">
            <w:pPr>
              <w:jc w:val="center"/>
              <w:rPr>
                <w:rFonts w:ascii="Traditional Arabic" w:hAnsi="Traditional Arabic"/>
                <w:b/>
                <w:bCs/>
              </w:rPr>
            </w:pPr>
            <w:r w:rsidRPr="00D16C98">
              <w:rPr>
                <w:rFonts w:ascii="Traditional Arabic" w:hAnsi="Traditional Arabic"/>
                <w:b/>
                <w:bCs/>
                <w:rtl/>
              </w:rPr>
              <w:t>معامل كرونباخ ألفا</w:t>
            </w:r>
            <w:r w:rsidRPr="00D16C98">
              <w:rPr>
                <w:rFonts w:ascii="Traditional Arabic" w:hAnsi="Traditional Arabic"/>
                <w:b/>
                <w:bCs/>
              </w:rPr>
              <w:t xml:space="preserve"> (</w:t>
            </w:r>
            <w:r w:rsidRPr="00D16C98">
              <w:rPr>
                <w:rFonts w:ascii="Cambria" w:hAnsi="Cambria" w:cs="Cambria"/>
                <w:b/>
                <w:bCs/>
              </w:rPr>
              <w:t>α</w:t>
            </w:r>
            <w:r w:rsidRPr="00D16C98">
              <w:rPr>
                <w:rFonts w:ascii="Traditional Arabic" w:hAnsi="Traditional Arabic"/>
                <w:b/>
                <w:bCs/>
              </w:rPr>
              <w:t>)</w:t>
            </w:r>
          </w:p>
        </w:tc>
        <w:tc>
          <w:tcPr>
            <w:tcW w:w="0" w:type="auto"/>
            <w:vAlign w:val="center"/>
            <w:hideMark/>
          </w:tcPr>
          <w:p w14:paraId="79A9FF95" w14:textId="77777777" w:rsidR="004557AC" w:rsidRPr="00D16C98" w:rsidRDefault="004557AC" w:rsidP="00D16C98">
            <w:pPr>
              <w:jc w:val="center"/>
              <w:rPr>
                <w:rFonts w:ascii="Traditional Arabic" w:hAnsi="Traditional Arabic"/>
                <w:b/>
                <w:bCs/>
              </w:rPr>
            </w:pPr>
            <w:r w:rsidRPr="00D16C98">
              <w:rPr>
                <w:rFonts w:ascii="Traditional Arabic" w:hAnsi="Traditional Arabic"/>
                <w:b/>
                <w:bCs/>
                <w:rtl/>
              </w:rPr>
              <w:t>مستوى الثبات</w:t>
            </w:r>
          </w:p>
        </w:tc>
        <w:tc>
          <w:tcPr>
            <w:tcW w:w="0" w:type="auto"/>
            <w:vAlign w:val="center"/>
            <w:hideMark/>
          </w:tcPr>
          <w:p w14:paraId="09BEF84F" w14:textId="77777777" w:rsidR="004557AC" w:rsidRPr="00D16C98" w:rsidRDefault="004557AC" w:rsidP="00D16C98">
            <w:pPr>
              <w:jc w:val="center"/>
              <w:rPr>
                <w:rFonts w:ascii="Traditional Arabic" w:hAnsi="Traditional Arabic"/>
                <w:b/>
                <w:bCs/>
              </w:rPr>
            </w:pPr>
            <w:r w:rsidRPr="00D16C98">
              <w:rPr>
                <w:rFonts w:ascii="Traditional Arabic" w:hAnsi="Traditional Arabic"/>
                <w:b/>
                <w:bCs/>
                <w:rtl/>
              </w:rPr>
              <w:t>التفسير</w:t>
            </w:r>
          </w:p>
        </w:tc>
      </w:tr>
      <w:tr w:rsidR="004557AC" w:rsidRPr="00B31790" w14:paraId="397B291E" w14:textId="77777777" w:rsidTr="00EB5B5C">
        <w:trPr>
          <w:tblCellSpacing w:w="15" w:type="dxa"/>
          <w:jc w:val="right"/>
        </w:trPr>
        <w:tc>
          <w:tcPr>
            <w:tcW w:w="0" w:type="auto"/>
            <w:vAlign w:val="center"/>
            <w:hideMark/>
          </w:tcPr>
          <w:p w14:paraId="445CE031" w14:textId="77777777" w:rsidR="004557AC" w:rsidRPr="00D16C98" w:rsidRDefault="004557AC" w:rsidP="00D16C98">
            <w:pPr>
              <w:jc w:val="center"/>
              <w:rPr>
                <w:rFonts w:ascii="Traditional Arabic" w:hAnsi="Traditional Arabic"/>
              </w:rPr>
            </w:pPr>
            <w:r w:rsidRPr="00D16C98">
              <w:rPr>
                <w:rFonts w:ascii="Traditional Arabic" w:hAnsi="Traditional Arabic"/>
                <w:rtl/>
              </w:rPr>
              <w:t>العمل عن بُعد</w:t>
            </w:r>
          </w:p>
        </w:tc>
        <w:tc>
          <w:tcPr>
            <w:tcW w:w="0" w:type="auto"/>
            <w:vAlign w:val="center"/>
            <w:hideMark/>
          </w:tcPr>
          <w:p w14:paraId="3A118B0C" w14:textId="77777777" w:rsidR="004557AC" w:rsidRPr="00D16C98" w:rsidRDefault="004557AC" w:rsidP="00D16C98">
            <w:pPr>
              <w:jc w:val="center"/>
              <w:rPr>
                <w:rFonts w:ascii="Traditional Arabic" w:hAnsi="Traditional Arabic"/>
              </w:rPr>
            </w:pPr>
            <w:r w:rsidRPr="00D16C98">
              <w:rPr>
                <w:rFonts w:ascii="Traditional Arabic" w:hAnsi="Traditional Arabic"/>
              </w:rPr>
              <w:t>5</w:t>
            </w:r>
          </w:p>
        </w:tc>
        <w:tc>
          <w:tcPr>
            <w:tcW w:w="0" w:type="auto"/>
            <w:vAlign w:val="center"/>
            <w:hideMark/>
          </w:tcPr>
          <w:p w14:paraId="4E101DA1" w14:textId="77777777" w:rsidR="004557AC" w:rsidRPr="00D16C98" w:rsidRDefault="004557AC" w:rsidP="00D16C98">
            <w:pPr>
              <w:jc w:val="center"/>
              <w:rPr>
                <w:rFonts w:ascii="Traditional Arabic" w:hAnsi="Traditional Arabic"/>
              </w:rPr>
            </w:pPr>
            <w:r w:rsidRPr="00D16C98">
              <w:rPr>
                <w:rFonts w:ascii="Traditional Arabic" w:hAnsi="Traditional Arabic"/>
                <w:b/>
                <w:bCs/>
              </w:rPr>
              <w:t>0.82</w:t>
            </w:r>
          </w:p>
        </w:tc>
        <w:tc>
          <w:tcPr>
            <w:tcW w:w="0" w:type="auto"/>
            <w:vAlign w:val="center"/>
            <w:hideMark/>
          </w:tcPr>
          <w:p w14:paraId="5B4D9442" w14:textId="77777777" w:rsidR="004557AC" w:rsidRPr="00D16C98" w:rsidRDefault="004557AC" w:rsidP="00D16C98">
            <w:pPr>
              <w:jc w:val="center"/>
              <w:rPr>
                <w:rFonts w:ascii="Traditional Arabic" w:hAnsi="Traditional Arabic"/>
              </w:rPr>
            </w:pPr>
            <w:r w:rsidRPr="00D16C98">
              <w:rPr>
                <w:rFonts w:ascii="Traditional Arabic" w:hAnsi="Traditional Arabic"/>
                <w:rtl/>
              </w:rPr>
              <w:t>مرتفع جدًا</w:t>
            </w:r>
          </w:p>
        </w:tc>
        <w:tc>
          <w:tcPr>
            <w:tcW w:w="0" w:type="auto"/>
            <w:vAlign w:val="center"/>
            <w:hideMark/>
          </w:tcPr>
          <w:p w14:paraId="4A3DA1F6" w14:textId="77777777" w:rsidR="004557AC" w:rsidRPr="00D16C98" w:rsidRDefault="004557AC" w:rsidP="00D16C98">
            <w:pPr>
              <w:jc w:val="center"/>
              <w:rPr>
                <w:rFonts w:ascii="Traditional Arabic" w:hAnsi="Traditional Arabic"/>
              </w:rPr>
            </w:pPr>
            <w:r w:rsidRPr="00D16C98">
              <w:rPr>
                <w:rFonts w:ascii="Traditional Arabic" w:hAnsi="Traditional Arabic"/>
                <w:rtl/>
              </w:rPr>
              <w:t>اتساق داخلي قوي بين البنود التي تقيس بيئة العمل عن بُعد</w:t>
            </w:r>
            <w:r w:rsidRPr="00D16C98">
              <w:rPr>
                <w:rFonts w:ascii="Traditional Arabic" w:hAnsi="Traditional Arabic"/>
              </w:rPr>
              <w:t>.</w:t>
            </w:r>
          </w:p>
        </w:tc>
      </w:tr>
      <w:tr w:rsidR="004557AC" w:rsidRPr="00B31790" w14:paraId="16D01A91" w14:textId="77777777" w:rsidTr="00EB5B5C">
        <w:trPr>
          <w:tblCellSpacing w:w="15" w:type="dxa"/>
          <w:jc w:val="right"/>
        </w:trPr>
        <w:tc>
          <w:tcPr>
            <w:tcW w:w="0" w:type="auto"/>
            <w:vAlign w:val="center"/>
            <w:hideMark/>
          </w:tcPr>
          <w:p w14:paraId="44E53A11" w14:textId="77777777" w:rsidR="004557AC" w:rsidRPr="00D16C98" w:rsidRDefault="004557AC" w:rsidP="00D16C98">
            <w:pPr>
              <w:jc w:val="center"/>
              <w:rPr>
                <w:rFonts w:ascii="Traditional Arabic" w:hAnsi="Traditional Arabic"/>
              </w:rPr>
            </w:pPr>
            <w:r w:rsidRPr="00D16C98">
              <w:rPr>
                <w:rFonts w:ascii="Traditional Arabic" w:hAnsi="Traditional Arabic"/>
                <w:rtl/>
              </w:rPr>
              <w:t>الأداء الوظيفي</w:t>
            </w:r>
          </w:p>
        </w:tc>
        <w:tc>
          <w:tcPr>
            <w:tcW w:w="0" w:type="auto"/>
            <w:vAlign w:val="center"/>
            <w:hideMark/>
          </w:tcPr>
          <w:p w14:paraId="28F173AC" w14:textId="77777777" w:rsidR="004557AC" w:rsidRPr="00D16C98" w:rsidRDefault="004557AC" w:rsidP="00D16C98">
            <w:pPr>
              <w:jc w:val="center"/>
              <w:rPr>
                <w:rFonts w:ascii="Traditional Arabic" w:hAnsi="Traditional Arabic"/>
              </w:rPr>
            </w:pPr>
            <w:r w:rsidRPr="00D16C98">
              <w:rPr>
                <w:rFonts w:ascii="Traditional Arabic" w:hAnsi="Traditional Arabic"/>
              </w:rPr>
              <w:t>5</w:t>
            </w:r>
          </w:p>
        </w:tc>
        <w:tc>
          <w:tcPr>
            <w:tcW w:w="0" w:type="auto"/>
            <w:vAlign w:val="center"/>
            <w:hideMark/>
          </w:tcPr>
          <w:p w14:paraId="51EF4AA0" w14:textId="77777777" w:rsidR="004557AC" w:rsidRPr="00D16C98" w:rsidRDefault="004557AC" w:rsidP="00D16C98">
            <w:pPr>
              <w:jc w:val="center"/>
              <w:rPr>
                <w:rFonts w:ascii="Traditional Arabic" w:hAnsi="Traditional Arabic"/>
              </w:rPr>
            </w:pPr>
            <w:r w:rsidRPr="00D16C98">
              <w:rPr>
                <w:rFonts w:ascii="Traditional Arabic" w:hAnsi="Traditional Arabic"/>
                <w:b/>
                <w:bCs/>
              </w:rPr>
              <w:t>0.94</w:t>
            </w:r>
          </w:p>
        </w:tc>
        <w:tc>
          <w:tcPr>
            <w:tcW w:w="0" w:type="auto"/>
            <w:vAlign w:val="center"/>
            <w:hideMark/>
          </w:tcPr>
          <w:p w14:paraId="640EBE5B" w14:textId="77777777" w:rsidR="004557AC" w:rsidRPr="00D16C98" w:rsidRDefault="004557AC" w:rsidP="00D16C98">
            <w:pPr>
              <w:jc w:val="center"/>
              <w:rPr>
                <w:rFonts w:ascii="Traditional Arabic" w:hAnsi="Traditional Arabic"/>
              </w:rPr>
            </w:pPr>
            <w:r w:rsidRPr="00D16C98">
              <w:rPr>
                <w:rFonts w:ascii="Traditional Arabic" w:hAnsi="Traditional Arabic"/>
                <w:rtl/>
              </w:rPr>
              <w:t>ممتاز</w:t>
            </w:r>
          </w:p>
        </w:tc>
        <w:tc>
          <w:tcPr>
            <w:tcW w:w="0" w:type="auto"/>
            <w:vAlign w:val="center"/>
            <w:hideMark/>
          </w:tcPr>
          <w:p w14:paraId="24A987EB" w14:textId="77777777" w:rsidR="004557AC" w:rsidRPr="00D16C98" w:rsidRDefault="004557AC" w:rsidP="00D16C98">
            <w:pPr>
              <w:jc w:val="center"/>
              <w:rPr>
                <w:rFonts w:ascii="Traditional Arabic" w:hAnsi="Traditional Arabic"/>
              </w:rPr>
            </w:pPr>
            <w:r w:rsidRPr="00D16C98">
              <w:rPr>
                <w:rFonts w:ascii="Traditional Arabic" w:hAnsi="Traditional Arabic"/>
                <w:rtl/>
              </w:rPr>
              <w:t>تجانس مرتفع جدًا في استجابات الأفراد حول الأداء وجودة الإنجاز</w:t>
            </w:r>
            <w:r w:rsidRPr="00D16C98">
              <w:rPr>
                <w:rFonts w:ascii="Traditional Arabic" w:hAnsi="Traditional Arabic"/>
              </w:rPr>
              <w:t>.</w:t>
            </w:r>
          </w:p>
        </w:tc>
      </w:tr>
      <w:tr w:rsidR="004557AC" w:rsidRPr="00B31790" w14:paraId="19572620" w14:textId="77777777" w:rsidTr="00EB5B5C">
        <w:trPr>
          <w:tblCellSpacing w:w="15" w:type="dxa"/>
          <w:jc w:val="right"/>
        </w:trPr>
        <w:tc>
          <w:tcPr>
            <w:tcW w:w="0" w:type="auto"/>
            <w:vAlign w:val="center"/>
            <w:hideMark/>
          </w:tcPr>
          <w:p w14:paraId="4897D822" w14:textId="77777777" w:rsidR="004557AC" w:rsidRPr="00D16C98" w:rsidRDefault="004557AC" w:rsidP="00D16C98">
            <w:pPr>
              <w:jc w:val="center"/>
              <w:rPr>
                <w:rFonts w:ascii="Traditional Arabic" w:hAnsi="Traditional Arabic"/>
              </w:rPr>
            </w:pPr>
            <w:r w:rsidRPr="00D16C98">
              <w:rPr>
                <w:rFonts w:ascii="Traditional Arabic" w:hAnsi="Traditional Arabic"/>
                <w:rtl/>
              </w:rPr>
              <w:lastRenderedPageBreak/>
              <w:t>الرضا الوظيفي</w:t>
            </w:r>
          </w:p>
        </w:tc>
        <w:tc>
          <w:tcPr>
            <w:tcW w:w="0" w:type="auto"/>
            <w:vAlign w:val="center"/>
            <w:hideMark/>
          </w:tcPr>
          <w:p w14:paraId="044B77AF" w14:textId="77777777" w:rsidR="004557AC" w:rsidRPr="00D16C98" w:rsidRDefault="004557AC" w:rsidP="00D16C98">
            <w:pPr>
              <w:jc w:val="center"/>
              <w:rPr>
                <w:rFonts w:ascii="Traditional Arabic" w:hAnsi="Traditional Arabic"/>
              </w:rPr>
            </w:pPr>
            <w:r w:rsidRPr="00D16C98">
              <w:rPr>
                <w:rFonts w:ascii="Traditional Arabic" w:hAnsi="Traditional Arabic"/>
              </w:rPr>
              <w:t>5</w:t>
            </w:r>
          </w:p>
        </w:tc>
        <w:tc>
          <w:tcPr>
            <w:tcW w:w="0" w:type="auto"/>
            <w:vAlign w:val="center"/>
            <w:hideMark/>
          </w:tcPr>
          <w:p w14:paraId="5E3B1431" w14:textId="77777777" w:rsidR="004557AC" w:rsidRPr="00D16C98" w:rsidRDefault="004557AC" w:rsidP="00D16C98">
            <w:pPr>
              <w:jc w:val="center"/>
              <w:rPr>
                <w:rFonts w:ascii="Traditional Arabic" w:hAnsi="Traditional Arabic"/>
              </w:rPr>
            </w:pPr>
            <w:r w:rsidRPr="00D16C98">
              <w:rPr>
                <w:rFonts w:ascii="Traditional Arabic" w:hAnsi="Traditional Arabic"/>
                <w:b/>
                <w:bCs/>
              </w:rPr>
              <w:t>0.80</w:t>
            </w:r>
          </w:p>
        </w:tc>
        <w:tc>
          <w:tcPr>
            <w:tcW w:w="0" w:type="auto"/>
            <w:vAlign w:val="center"/>
            <w:hideMark/>
          </w:tcPr>
          <w:p w14:paraId="1B828EAB" w14:textId="77777777" w:rsidR="004557AC" w:rsidRPr="00D16C98" w:rsidRDefault="004557AC" w:rsidP="00D16C98">
            <w:pPr>
              <w:jc w:val="center"/>
              <w:rPr>
                <w:rFonts w:ascii="Traditional Arabic" w:hAnsi="Traditional Arabic"/>
              </w:rPr>
            </w:pPr>
            <w:r w:rsidRPr="00D16C98">
              <w:rPr>
                <w:rFonts w:ascii="Traditional Arabic" w:hAnsi="Traditional Arabic"/>
                <w:rtl/>
              </w:rPr>
              <w:t>مرتفع جدًا</w:t>
            </w:r>
          </w:p>
        </w:tc>
        <w:tc>
          <w:tcPr>
            <w:tcW w:w="0" w:type="auto"/>
            <w:vAlign w:val="center"/>
            <w:hideMark/>
          </w:tcPr>
          <w:p w14:paraId="7AA7FB0D" w14:textId="77777777" w:rsidR="004557AC" w:rsidRPr="00D16C98" w:rsidRDefault="004557AC" w:rsidP="00D16C98">
            <w:pPr>
              <w:jc w:val="center"/>
              <w:rPr>
                <w:rFonts w:ascii="Traditional Arabic" w:hAnsi="Traditional Arabic"/>
              </w:rPr>
            </w:pPr>
            <w:r w:rsidRPr="00D16C98">
              <w:rPr>
                <w:rFonts w:ascii="Traditional Arabic" w:hAnsi="Traditional Arabic"/>
                <w:rtl/>
              </w:rPr>
              <w:t>اتساق داخلي جيد ومستقر بين البنود التي تقيس درجة الرضا الوظيفي</w:t>
            </w:r>
            <w:r w:rsidRPr="00D16C98">
              <w:rPr>
                <w:rFonts w:ascii="Traditional Arabic" w:hAnsi="Traditional Arabic"/>
              </w:rPr>
              <w:t>.</w:t>
            </w:r>
          </w:p>
        </w:tc>
      </w:tr>
    </w:tbl>
    <w:p w14:paraId="3F5E4B9A" w14:textId="77777777" w:rsidR="00F47B0B" w:rsidRPr="006904E9" w:rsidRDefault="006904E9" w:rsidP="00A536F2">
      <w:pPr>
        <w:tabs>
          <w:tab w:val="left" w:pos="1181"/>
        </w:tabs>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1F8732B5" w14:textId="77777777" w:rsidR="006904E9" w:rsidRPr="00B31790" w:rsidRDefault="006904E9" w:rsidP="00A536F2">
      <w:pPr>
        <w:tabs>
          <w:tab w:val="left" w:pos="1181"/>
        </w:tabs>
        <w:rPr>
          <w:sz w:val="32"/>
          <w:szCs w:val="32"/>
          <w:rtl/>
        </w:rPr>
      </w:pPr>
    </w:p>
    <w:p w14:paraId="20B1027A" w14:textId="77777777" w:rsidR="00885CA1" w:rsidRPr="00B31790" w:rsidRDefault="00885CA1" w:rsidP="00A536F2">
      <w:pPr>
        <w:rPr>
          <w:rtl/>
        </w:rPr>
      </w:pPr>
      <w:r w:rsidRPr="00B31790">
        <w:rPr>
          <w:rtl/>
        </w:rPr>
        <w:t>تشير نتائج معامل كرونباخ ألفا إلى أن جميع القيم تجاوزت الحد الأدنى المقبول (0.70).</w:t>
      </w:r>
    </w:p>
    <w:p w14:paraId="41B8C90E" w14:textId="77777777" w:rsidR="004557AC" w:rsidRPr="00B31790" w:rsidRDefault="004557AC" w:rsidP="00A536F2">
      <w:r w:rsidRPr="00B31790">
        <w:rPr>
          <w:rtl/>
        </w:rPr>
        <w:t>ووفقًا للمعايير الأكاديمية المتعارف عليها، تُصنَّف مستويات الثبات كما يلي</w:t>
      </w:r>
      <w:r w:rsidRPr="00B31790">
        <w:t>:</w:t>
      </w:r>
    </w:p>
    <w:p w14:paraId="6905E38B" w14:textId="77777777" w:rsidR="004557AC" w:rsidRPr="00B31790" w:rsidRDefault="004557AC">
      <w:pPr>
        <w:numPr>
          <w:ilvl w:val="0"/>
          <w:numId w:val="12"/>
        </w:numPr>
      </w:pPr>
      <w:r w:rsidRPr="00B31790">
        <w:rPr>
          <w:rFonts w:ascii="Cambria" w:hAnsi="Cambria" w:cs="Cambria"/>
          <w:b/>
          <w:bCs/>
        </w:rPr>
        <w:t>α</w:t>
      </w:r>
      <w:r w:rsidRPr="00B31790">
        <w:rPr>
          <w:b/>
          <w:bCs/>
        </w:rPr>
        <w:t xml:space="preserve"> </w:t>
      </w:r>
      <w:r w:rsidRPr="00B31790">
        <w:rPr>
          <w:rFonts w:ascii="Cambria Math" w:hAnsi="Cambria Math" w:cs="Cambria Math"/>
          <w:b/>
          <w:bCs/>
        </w:rPr>
        <w:t>≥</w:t>
      </w:r>
      <w:r w:rsidRPr="00B31790">
        <w:rPr>
          <w:b/>
          <w:bCs/>
        </w:rPr>
        <w:t xml:space="preserve"> 0.90 </w:t>
      </w:r>
      <w:r w:rsidRPr="00B31790">
        <w:rPr>
          <w:rFonts w:cs="Times New Roman"/>
          <w:b/>
          <w:bCs/>
        </w:rPr>
        <w:t>→</w:t>
      </w:r>
      <w:r w:rsidRPr="00B31790">
        <w:rPr>
          <w:b/>
          <w:bCs/>
        </w:rPr>
        <w:t xml:space="preserve"> </w:t>
      </w:r>
      <w:r w:rsidRPr="00B31790">
        <w:rPr>
          <w:b/>
          <w:bCs/>
          <w:rtl/>
        </w:rPr>
        <w:t>ثبات ممتاز</w:t>
      </w:r>
    </w:p>
    <w:p w14:paraId="21F733F3" w14:textId="77777777" w:rsidR="004557AC" w:rsidRPr="00B31790" w:rsidRDefault="004557AC">
      <w:pPr>
        <w:numPr>
          <w:ilvl w:val="0"/>
          <w:numId w:val="12"/>
        </w:numPr>
      </w:pPr>
      <w:r w:rsidRPr="00B31790">
        <w:rPr>
          <w:b/>
          <w:bCs/>
        </w:rPr>
        <w:t xml:space="preserve">0.80 </w:t>
      </w:r>
      <w:r w:rsidRPr="00B31790">
        <w:rPr>
          <w:rFonts w:ascii="Cambria Math" w:hAnsi="Cambria Math" w:cs="Cambria Math"/>
          <w:b/>
          <w:bCs/>
        </w:rPr>
        <w:t>≤</w:t>
      </w:r>
      <w:r w:rsidRPr="00B31790">
        <w:rPr>
          <w:b/>
          <w:bCs/>
        </w:rPr>
        <w:t xml:space="preserve"> </w:t>
      </w:r>
      <w:r w:rsidRPr="00B31790">
        <w:rPr>
          <w:rFonts w:ascii="Cambria" w:hAnsi="Cambria" w:cs="Cambria"/>
          <w:b/>
          <w:bCs/>
        </w:rPr>
        <w:t>α</w:t>
      </w:r>
      <w:r w:rsidRPr="00B31790">
        <w:rPr>
          <w:b/>
          <w:bCs/>
        </w:rPr>
        <w:t xml:space="preserve"> &lt; 0.90 </w:t>
      </w:r>
      <w:r w:rsidRPr="00B31790">
        <w:rPr>
          <w:rFonts w:cs="Times New Roman"/>
          <w:b/>
          <w:bCs/>
        </w:rPr>
        <w:t>→</w:t>
      </w:r>
      <w:r w:rsidRPr="00B31790">
        <w:rPr>
          <w:b/>
          <w:bCs/>
        </w:rPr>
        <w:t xml:space="preserve"> </w:t>
      </w:r>
      <w:r w:rsidRPr="00B31790">
        <w:rPr>
          <w:b/>
          <w:bCs/>
          <w:rtl/>
        </w:rPr>
        <w:t>ثبات مرتفع جدًا</w:t>
      </w:r>
    </w:p>
    <w:p w14:paraId="2390ACB3" w14:textId="77777777" w:rsidR="004557AC" w:rsidRPr="00B31790" w:rsidRDefault="004557AC">
      <w:pPr>
        <w:numPr>
          <w:ilvl w:val="0"/>
          <w:numId w:val="12"/>
        </w:numPr>
      </w:pPr>
      <w:r w:rsidRPr="00B31790">
        <w:rPr>
          <w:b/>
          <w:bCs/>
        </w:rPr>
        <w:t xml:space="preserve">0.70 </w:t>
      </w:r>
      <w:r w:rsidRPr="00B31790">
        <w:rPr>
          <w:rFonts w:ascii="Cambria Math" w:hAnsi="Cambria Math" w:cs="Cambria Math"/>
          <w:b/>
          <w:bCs/>
        </w:rPr>
        <w:t>≤</w:t>
      </w:r>
      <w:r w:rsidRPr="00B31790">
        <w:rPr>
          <w:b/>
          <w:bCs/>
        </w:rPr>
        <w:t xml:space="preserve"> </w:t>
      </w:r>
      <w:r w:rsidRPr="00B31790">
        <w:rPr>
          <w:rFonts w:ascii="Cambria" w:hAnsi="Cambria" w:cs="Cambria"/>
          <w:b/>
          <w:bCs/>
        </w:rPr>
        <w:t>α</w:t>
      </w:r>
      <w:r w:rsidRPr="00B31790">
        <w:rPr>
          <w:b/>
          <w:bCs/>
        </w:rPr>
        <w:t xml:space="preserve"> &lt; 0.80 </w:t>
      </w:r>
      <w:r w:rsidRPr="00B31790">
        <w:rPr>
          <w:rFonts w:cs="Times New Roman"/>
          <w:b/>
          <w:bCs/>
        </w:rPr>
        <w:t>→</w:t>
      </w:r>
      <w:r w:rsidRPr="00B31790">
        <w:rPr>
          <w:b/>
          <w:bCs/>
        </w:rPr>
        <w:t xml:space="preserve"> </w:t>
      </w:r>
      <w:r w:rsidRPr="00B31790">
        <w:rPr>
          <w:b/>
          <w:bCs/>
          <w:rtl/>
        </w:rPr>
        <w:t>ثبات مقبول</w:t>
      </w:r>
    </w:p>
    <w:p w14:paraId="003E0415" w14:textId="77777777" w:rsidR="00E8012E" w:rsidRPr="00D16C98" w:rsidRDefault="004557AC" w:rsidP="00D16C98">
      <w:pPr>
        <w:rPr>
          <w:rtl/>
        </w:rPr>
      </w:pPr>
      <w:r w:rsidRPr="00B31790">
        <w:rPr>
          <w:rtl/>
        </w:rPr>
        <w:t>وبناءً على ذلك، يمكن الانتقال بثقة إلى اختبار الفرضيات الإحصائية في الأقسام اللاحقة، مع الاعتماد على نتائج استبانة تتمتع بثبات مرتفع واتساق داخلي قوي</w:t>
      </w:r>
      <w:r w:rsidRPr="00B31790">
        <w:t>.</w:t>
      </w:r>
    </w:p>
    <w:p w14:paraId="662F3DD1" w14:textId="77777777" w:rsidR="00E8012E" w:rsidRPr="00B31790" w:rsidRDefault="00E8012E" w:rsidP="00A536F2">
      <w:pPr>
        <w:rPr>
          <w:sz w:val="32"/>
          <w:szCs w:val="32"/>
          <w:rtl/>
        </w:rPr>
      </w:pPr>
    </w:p>
    <w:p w14:paraId="3D6370DD" w14:textId="77777777" w:rsidR="00E47ABB" w:rsidRPr="00ED5021" w:rsidRDefault="00E47ABB" w:rsidP="00A07D4C">
      <w:pPr>
        <w:pStyle w:val="2"/>
        <w:jc w:val="left"/>
        <w:rPr>
          <w:rtl/>
        </w:rPr>
      </w:pPr>
      <w:bookmarkStart w:id="92" w:name="_Toc231379511"/>
      <w:r w:rsidRPr="00ED5021">
        <w:rPr>
          <w:rFonts w:hint="cs"/>
        </w:rPr>
        <w:t>4.6</w:t>
      </w:r>
      <w:r w:rsidRPr="00ED5021">
        <w:rPr>
          <w:rFonts w:hint="cs"/>
          <w:rtl/>
        </w:rPr>
        <w:t xml:space="preserve"> اختبار فرضيات الدراسة (</w:t>
      </w:r>
      <w:r w:rsidRPr="00ED5021">
        <w:rPr>
          <w:rFonts w:hint="cs"/>
        </w:rPr>
        <w:t>Hypotheses Testing</w:t>
      </w:r>
      <w:r w:rsidRPr="00ED5021">
        <w:rPr>
          <w:rFonts w:hint="cs"/>
          <w:rtl/>
        </w:rPr>
        <w:t>)</w:t>
      </w:r>
      <w:bookmarkEnd w:id="92"/>
    </w:p>
    <w:p w14:paraId="2AEDB2C4" w14:textId="77777777" w:rsidR="00566B26" w:rsidRPr="00B31790" w:rsidRDefault="00566B26" w:rsidP="00A536F2">
      <w:r w:rsidRPr="00B31790">
        <w:rPr>
          <w:rtl/>
        </w:rPr>
        <w:t>يهدف هذا القسم إلى اختبار فرضيات الدراسة الرئيسة والفرعية للتحقق من طبيعة العلاقات بين متغيرات الدراسة الثلاثة: العمل عن بُعد (المتغير المستقل)، والرضا الوظيفي (المتغير الوسيط)، والأداء الوظيفي (المتغير التابع). وقد تم استخدام معامل الارتباط بيرسون</w:t>
      </w:r>
      <w:r w:rsidRPr="00B31790">
        <w:t xml:space="preserve"> (Pearson Correlation) </w:t>
      </w:r>
      <w:r w:rsidRPr="00B31790">
        <w:rPr>
          <w:rtl/>
        </w:rPr>
        <w:t>لاختبار الفرضية الرئيسة والفرضيتين الفرعيتين الأولى والثانية، في حين تم استخدام تحليل الانحدار الخطي ونموذج الوساطة</w:t>
      </w:r>
      <w:r w:rsidRPr="00B31790">
        <w:t xml:space="preserve"> (Linear &amp; Multiple Regression – Mediation Model) </w:t>
      </w:r>
      <w:r w:rsidRPr="00B31790">
        <w:rPr>
          <w:rtl/>
        </w:rPr>
        <w:t>وفق منهجية</w:t>
      </w:r>
      <w:r w:rsidRPr="00B31790">
        <w:t xml:space="preserve"> Baron &amp; Kenny (1986) </w:t>
      </w:r>
      <w:r w:rsidRPr="00B31790">
        <w:rPr>
          <w:rtl/>
        </w:rPr>
        <w:t>لاختبار الفرضية الفرعية الثالثة، وذلك ضمن مستوى الدلالة الإحصائية</w:t>
      </w:r>
      <w:r w:rsidRPr="00B31790">
        <w:t xml:space="preserve"> (</w:t>
      </w:r>
      <w:r w:rsidRPr="00B31790">
        <w:rPr>
          <w:rFonts w:ascii="Cambria" w:hAnsi="Cambria" w:cs="Cambria"/>
        </w:rPr>
        <w:t>α</w:t>
      </w:r>
      <w:r w:rsidRPr="00B31790">
        <w:t xml:space="preserve"> = 0.05).</w:t>
      </w:r>
    </w:p>
    <w:p w14:paraId="7BEFD2EE" w14:textId="77777777" w:rsidR="00E8012E" w:rsidRPr="00B31790" w:rsidRDefault="00E8012E" w:rsidP="00A536F2">
      <w:pPr>
        <w:rPr>
          <w:sz w:val="32"/>
          <w:szCs w:val="32"/>
        </w:rPr>
      </w:pPr>
    </w:p>
    <w:p w14:paraId="3A7BEA79" w14:textId="77777777" w:rsidR="00E47ABB" w:rsidRPr="00ED5021" w:rsidRDefault="00E47ABB" w:rsidP="00B57229">
      <w:pPr>
        <w:pStyle w:val="3"/>
        <w:jc w:val="left"/>
        <w:rPr>
          <w:rtl/>
        </w:rPr>
      </w:pPr>
      <w:bookmarkStart w:id="93" w:name="_Toc231379512"/>
      <w:r w:rsidRPr="00ED5021">
        <w:t>4.6.1</w:t>
      </w:r>
      <w:r w:rsidRPr="00ED5021">
        <w:rPr>
          <w:rtl/>
        </w:rPr>
        <w:t xml:space="preserve"> اختبار الفرضية الرئيسة</w:t>
      </w:r>
      <w:bookmarkEnd w:id="93"/>
    </w:p>
    <w:p w14:paraId="3EDF0118" w14:textId="77777777" w:rsidR="004557AC" w:rsidRPr="00B31790" w:rsidRDefault="00E8012E" w:rsidP="00A536F2">
      <w:r w:rsidRPr="00B31790">
        <w:rPr>
          <w:b/>
          <w:bCs/>
          <w:szCs w:val="28"/>
          <w:rtl/>
        </w:rPr>
        <w:t>نص الفرضية الرئيسة</w:t>
      </w:r>
      <w:r w:rsidRPr="00B31790">
        <w:rPr>
          <w:b/>
          <w:bCs/>
          <w:szCs w:val="28"/>
        </w:rPr>
        <w:t>:</w:t>
      </w:r>
      <w:r w:rsidRPr="00B31790">
        <w:rPr>
          <w:sz w:val="32"/>
          <w:szCs w:val="32"/>
        </w:rPr>
        <w:br/>
      </w:r>
      <w:r w:rsidR="004557AC" w:rsidRPr="00B31790">
        <w:rPr>
          <w:rtl/>
        </w:rPr>
        <w:t>يوجد أثر ذو دلالة إحصائية للعمل عن بُعد على الأداء الوظيفي لموظفي مركز الاتصال في قطاع الأعمال بشركة موبايلي</w:t>
      </w:r>
      <w:r w:rsidR="004557AC" w:rsidRPr="00B31790">
        <w:t>.</w:t>
      </w:r>
    </w:p>
    <w:p w14:paraId="0C39C718" w14:textId="77777777" w:rsidR="00E8012E" w:rsidRPr="00B31790" w:rsidRDefault="00C578FC" w:rsidP="00A536F2">
      <w:pPr>
        <w:rPr>
          <w:sz w:val="32"/>
          <w:szCs w:val="32"/>
          <w:rtl/>
        </w:rPr>
      </w:pPr>
      <w:r w:rsidRPr="00B31790">
        <w:rPr>
          <w:rtl/>
        </w:rPr>
        <w:t>وللتحقق من ذلك، تم حساب معامل الارتباط بيرسون بين متوسط درجات العمل عن بُعد ومتوسط درجات الأداء الوظيفي. وأظهرت النتائج وجود علاقة ارتباط موجبة قوية ودالة إحصائيًا بين المتغيرين، كما هو موضح في جدول (4.19).</w:t>
      </w:r>
    </w:p>
    <w:p w14:paraId="1F97A13D" w14:textId="77777777" w:rsidR="00C578FC" w:rsidRPr="00B31790" w:rsidRDefault="00C578FC" w:rsidP="00A536F2">
      <w:pPr>
        <w:rPr>
          <w:sz w:val="32"/>
          <w:szCs w:val="32"/>
        </w:rPr>
      </w:pPr>
    </w:p>
    <w:p w14:paraId="17115982" w14:textId="77777777" w:rsidR="00F47B0B" w:rsidRPr="00B31790" w:rsidRDefault="00C578FC" w:rsidP="00A536F2">
      <w:pPr>
        <w:pStyle w:val="CaptionArabic"/>
        <w:bidi/>
        <w:jc w:val="left"/>
        <w:rPr>
          <w:sz w:val="32"/>
          <w:szCs w:val="32"/>
          <w:rtl/>
        </w:rPr>
      </w:pPr>
      <w:bookmarkStart w:id="94" w:name="_Toc231379558"/>
      <w:r w:rsidRPr="00B31790">
        <w:rPr>
          <w:bCs/>
          <w:szCs w:val="28"/>
          <w:rtl/>
        </w:rPr>
        <w:t>جدول (4.19): معامل الارتباط بين العمل عن بُعد والأداء الوظيفي (بيانات الاستبانة، 2025)</w:t>
      </w:r>
      <w:bookmarkEnd w:id="94"/>
    </w:p>
    <w:p w14:paraId="0FA39A7C" w14:textId="77777777" w:rsidR="00C578FC" w:rsidRPr="00B31790" w:rsidRDefault="00C578FC" w:rsidP="00A536F2">
      <w:pPr>
        <w:rPr>
          <w:sz w:val="32"/>
          <w:szCs w:val="32"/>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20"/>
        <w:gridCol w:w="1241"/>
        <w:gridCol w:w="1527"/>
        <w:gridCol w:w="3608"/>
      </w:tblGrid>
      <w:tr w:rsidR="004557AC" w:rsidRPr="00B31790" w14:paraId="1E3C8635" w14:textId="77777777" w:rsidTr="00EB5B5C">
        <w:trPr>
          <w:tblHeader/>
          <w:tblCellSpacing w:w="15" w:type="dxa"/>
          <w:jc w:val="right"/>
        </w:trPr>
        <w:tc>
          <w:tcPr>
            <w:tcW w:w="0" w:type="auto"/>
            <w:vAlign w:val="center"/>
            <w:hideMark/>
          </w:tcPr>
          <w:p w14:paraId="126A3AC0" w14:textId="77777777" w:rsidR="004557AC" w:rsidRPr="00D16C98" w:rsidRDefault="004557AC" w:rsidP="00D16C98">
            <w:pPr>
              <w:jc w:val="center"/>
              <w:rPr>
                <w:rFonts w:ascii="Traditional Arabic" w:hAnsi="Traditional Arabic"/>
                <w:b/>
                <w:bCs/>
              </w:rPr>
            </w:pPr>
            <w:r w:rsidRPr="00D16C98">
              <w:rPr>
                <w:rFonts w:ascii="Traditional Arabic" w:hAnsi="Traditional Arabic"/>
                <w:b/>
                <w:bCs/>
                <w:rtl/>
              </w:rPr>
              <w:t>المتغيرات</w:t>
            </w:r>
          </w:p>
        </w:tc>
        <w:tc>
          <w:tcPr>
            <w:tcW w:w="0" w:type="auto"/>
            <w:vAlign w:val="center"/>
            <w:hideMark/>
          </w:tcPr>
          <w:p w14:paraId="105C97F7" w14:textId="77777777" w:rsidR="004557AC" w:rsidRPr="00D16C98" w:rsidRDefault="004557AC" w:rsidP="00D16C98">
            <w:pPr>
              <w:jc w:val="center"/>
              <w:rPr>
                <w:rFonts w:ascii="Traditional Arabic" w:hAnsi="Traditional Arabic"/>
                <w:b/>
                <w:bCs/>
              </w:rPr>
            </w:pPr>
            <w:r w:rsidRPr="00D16C98">
              <w:rPr>
                <w:rFonts w:ascii="Traditional Arabic" w:hAnsi="Traditional Arabic"/>
                <w:b/>
                <w:bCs/>
                <w:rtl/>
              </w:rPr>
              <w:t>معامل الارتباط</w:t>
            </w:r>
            <w:r w:rsidRPr="00D16C98">
              <w:rPr>
                <w:rFonts w:ascii="Traditional Arabic" w:hAnsi="Traditional Arabic"/>
                <w:b/>
                <w:bCs/>
              </w:rPr>
              <w:t xml:space="preserve"> (r)</w:t>
            </w:r>
          </w:p>
        </w:tc>
        <w:tc>
          <w:tcPr>
            <w:tcW w:w="0" w:type="auto"/>
            <w:vAlign w:val="center"/>
            <w:hideMark/>
          </w:tcPr>
          <w:p w14:paraId="4B3EABC2" w14:textId="77777777" w:rsidR="004557AC" w:rsidRPr="00D16C98" w:rsidRDefault="004557AC" w:rsidP="00D16C98">
            <w:pPr>
              <w:jc w:val="center"/>
              <w:rPr>
                <w:rFonts w:ascii="Traditional Arabic" w:hAnsi="Traditional Arabic"/>
                <w:b/>
                <w:bCs/>
              </w:rPr>
            </w:pPr>
            <w:r w:rsidRPr="00D16C98">
              <w:rPr>
                <w:rFonts w:ascii="Traditional Arabic" w:hAnsi="Traditional Arabic"/>
                <w:b/>
                <w:bCs/>
                <w:rtl/>
              </w:rPr>
              <w:t>مستوى الدلالة</w:t>
            </w:r>
            <w:r w:rsidRPr="00D16C98">
              <w:rPr>
                <w:rFonts w:ascii="Traditional Arabic" w:hAnsi="Traditional Arabic"/>
                <w:b/>
                <w:bCs/>
              </w:rPr>
              <w:t xml:space="preserve"> (Sig.)</w:t>
            </w:r>
          </w:p>
        </w:tc>
        <w:tc>
          <w:tcPr>
            <w:tcW w:w="0" w:type="auto"/>
            <w:vAlign w:val="center"/>
            <w:hideMark/>
          </w:tcPr>
          <w:p w14:paraId="3E5000D3" w14:textId="77777777" w:rsidR="004557AC" w:rsidRPr="00D16C98" w:rsidRDefault="004557AC" w:rsidP="00D16C98">
            <w:pPr>
              <w:jc w:val="center"/>
              <w:rPr>
                <w:rFonts w:ascii="Traditional Arabic" w:hAnsi="Traditional Arabic"/>
                <w:b/>
                <w:bCs/>
              </w:rPr>
            </w:pPr>
            <w:r w:rsidRPr="00D16C98">
              <w:rPr>
                <w:rFonts w:ascii="Traditional Arabic" w:hAnsi="Traditional Arabic"/>
                <w:b/>
                <w:bCs/>
                <w:rtl/>
              </w:rPr>
              <w:t>التفسير</w:t>
            </w:r>
          </w:p>
        </w:tc>
      </w:tr>
      <w:tr w:rsidR="004557AC" w:rsidRPr="00B31790" w14:paraId="6891DD88" w14:textId="77777777" w:rsidTr="00EB5B5C">
        <w:trPr>
          <w:tblCellSpacing w:w="15" w:type="dxa"/>
          <w:jc w:val="right"/>
        </w:trPr>
        <w:tc>
          <w:tcPr>
            <w:tcW w:w="0" w:type="auto"/>
            <w:vAlign w:val="center"/>
            <w:hideMark/>
          </w:tcPr>
          <w:p w14:paraId="12F553C8" w14:textId="77777777" w:rsidR="004557AC" w:rsidRPr="00D16C98" w:rsidRDefault="004557AC" w:rsidP="00D16C98">
            <w:pPr>
              <w:jc w:val="center"/>
              <w:rPr>
                <w:rFonts w:ascii="Traditional Arabic" w:hAnsi="Traditional Arabic"/>
              </w:rPr>
            </w:pPr>
            <w:r w:rsidRPr="00D16C98">
              <w:rPr>
                <w:rFonts w:ascii="Traditional Arabic" w:hAnsi="Traditional Arabic"/>
                <w:rtl/>
              </w:rPr>
              <w:t>العمل عن بُعد × الأداء الوظيفي</w:t>
            </w:r>
          </w:p>
        </w:tc>
        <w:tc>
          <w:tcPr>
            <w:tcW w:w="0" w:type="auto"/>
            <w:vAlign w:val="center"/>
            <w:hideMark/>
          </w:tcPr>
          <w:p w14:paraId="689BDFCB" w14:textId="77777777" w:rsidR="004557AC" w:rsidRPr="00D16C98" w:rsidRDefault="004557AC" w:rsidP="00D16C98">
            <w:pPr>
              <w:jc w:val="center"/>
              <w:rPr>
                <w:rFonts w:ascii="Traditional Arabic" w:hAnsi="Traditional Arabic"/>
              </w:rPr>
            </w:pPr>
            <w:r w:rsidRPr="00D16C98">
              <w:rPr>
                <w:rFonts w:ascii="Traditional Arabic" w:hAnsi="Traditional Arabic"/>
                <w:b/>
                <w:bCs/>
              </w:rPr>
              <w:t>0.683</w:t>
            </w:r>
          </w:p>
        </w:tc>
        <w:tc>
          <w:tcPr>
            <w:tcW w:w="0" w:type="auto"/>
            <w:vAlign w:val="center"/>
            <w:hideMark/>
          </w:tcPr>
          <w:p w14:paraId="3EE55B2B" w14:textId="77777777" w:rsidR="004557AC" w:rsidRPr="00D16C98" w:rsidRDefault="004557AC" w:rsidP="00D16C98">
            <w:pPr>
              <w:jc w:val="center"/>
              <w:rPr>
                <w:rFonts w:ascii="Traditional Arabic" w:hAnsi="Traditional Arabic"/>
              </w:rPr>
            </w:pPr>
            <w:r w:rsidRPr="00D16C98">
              <w:rPr>
                <w:rFonts w:ascii="Traditional Arabic" w:hAnsi="Traditional Arabic"/>
                <w:b/>
                <w:bCs/>
              </w:rPr>
              <w:t>0.000</w:t>
            </w:r>
          </w:p>
        </w:tc>
        <w:tc>
          <w:tcPr>
            <w:tcW w:w="0" w:type="auto"/>
            <w:vAlign w:val="center"/>
            <w:hideMark/>
          </w:tcPr>
          <w:p w14:paraId="7FE75416" w14:textId="77777777" w:rsidR="004557AC" w:rsidRPr="00D16C98" w:rsidRDefault="004557AC" w:rsidP="00D16C98">
            <w:pPr>
              <w:jc w:val="center"/>
              <w:rPr>
                <w:rFonts w:ascii="Traditional Arabic" w:hAnsi="Traditional Arabic"/>
              </w:rPr>
            </w:pPr>
            <w:r w:rsidRPr="00D16C98">
              <w:rPr>
                <w:rFonts w:ascii="Traditional Arabic" w:hAnsi="Traditional Arabic"/>
                <w:rtl/>
              </w:rPr>
              <w:t>علاقة ارتباط موجبة قوية ودالة إحصائيًا عند مستوى</w:t>
            </w:r>
            <w:r w:rsidRPr="00D16C98">
              <w:rPr>
                <w:rFonts w:ascii="Traditional Arabic" w:hAnsi="Traditional Arabic"/>
              </w:rPr>
              <w:t xml:space="preserve"> (0.05).</w:t>
            </w:r>
          </w:p>
        </w:tc>
      </w:tr>
    </w:tbl>
    <w:p w14:paraId="3EEC88E4" w14:textId="77777777" w:rsidR="00F47B0B" w:rsidRDefault="006904E9" w:rsidP="00A536F2">
      <w:pPr>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134C6E8B" w14:textId="77777777" w:rsidR="006904E9" w:rsidRPr="00B31790" w:rsidRDefault="006904E9" w:rsidP="00A536F2">
      <w:pPr>
        <w:rPr>
          <w:rtl/>
        </w:rPr>
      </w:pPr>
    </w:p>
    <w:p w14:paraId="76398A8F" w14:textId="77777777" w:rsidR="00E8012E" w:rsidRPr="00B31790" w:rsidRDefault="00885CA1" w:rsidP="00A536F2">
      <w:pPr>
        <w:rPr>
          <w:sz w:val="32"/>
          <w:szCs w:val="32"/>
          <w:rtl/>
        </w:rPr>
      </w:pPr>
      <w:r w:rsidRPr="00B31790">
        <w:rPr>
          <w:rtl/>
        </w:rPr>
        <w:t>أظهرت النتائج وجود علاقة ارتباط موجبة قوية ودالة إحصائيًا بين العمل عن بُعد والأداء الوظيفي عند مستوى (0.05). وبناءً على ذلك، تُقبل الفرضية الرئيسة.</w:t>
      </w:r>
    </w:p>
    <w:p w14:paraId="18857568" w14:textId="77777777" w:rsidR="00885CA1" w:rsidRPr="00B31790" w:rsidRDefault="00885CA1" w:rsidP="00A536F2">
      <w:pPr>
        <w:rPr>
          <w:sz w:val="32"/>
          <w:szCs w:val="32"/>
        </w:rPr>
      </w:pPr>
    </w:p>
    <w:p w14:paraId="52F5C828" w14:textId="77777777" w:rsidR="00E47ABB" w:rsidRPr="00ED5021" w:rsidRDefault="00E47ABB" w:rsidP="00B57229">
      <w:pPr>
        <w:pStyle w:val="3"/>
        <w:jc w:val="left"/>
        <w:rPr>
          <w:rtl/>
        </w:rPr>
      </w:pPr>
      <w:bookmarkStart w:id="95" w:name="_Toc231379513"/>
      <w:r w:rsidRPr="00ED5021">
        <w:lastRenderedPageBreak/>
        <w:t xml:space="preserve">4.6.2 </w:t>
      </w:r>
      <w:r w:rsidRPr="00ED5021">
        <w:rPr>
          <w:rtl/>
        </w:rPr>
        <w:t>اختبار الفرضية الفرعية الأولى</w:t>
      </w:r>
      <w:bookmarkEnd w:id="95"/>
    </w:p>
    <w:p w14:paraId="3A0C9B45" w14:textId="77777777" w:rsidR="004557AC" w:rsidRPr="00B31790" w:rsidRDefault="00E8012E" w:rsidP="00A536F2">
      <w:r w:rsidRPr="00B31790">
        <w:rPr>
          <w:b/>
          <w:bCs/>
          <w:rtl/>
        </w:rPr>
        <w:t>نص الفرضية الفرعية الأولى</w:t>
      </w:r>
      <w:r w:rsidRPr="00B31790">
        <w:rPr>
          <w:b/>
          <w:bCs/>
        </w:rPr>
        <w:t>:</w:t>
      </w:r>
      <w:r w:rsidRPr="00B31790">
        <w:rPr>
          <w:sz w:val="32"/>
          <w:szCs w:val="32"/>
        </w:rPr>
        <w:br/>
      </w:r>
      <w:r w:rsidR="004557AC" w:rsidRPr="00B31790">
        <w:rPr>
          <w:i/>
          <w:iCs/>
          <w:rtl/>
        </w:rPr>
        <w:t>توجد علاقة ذات دلالة إحصائية بين مستوى تطبيق العمل عن بُعد ومستوى الرضا الوظيفي لدى موظفي مركز الاتصال في قطاع الأعمال بشركة موبايلي</w:t>
      </w:r>
      <w:r w:rsidR="004557AC" w:rsidRPr="00B31790">
        <w:rPr>
          <w:i/>
          <w:iCs/>
        </w:rPr>
        <w:t>.</w:t>
      </w:r>
    </w:p>
    <w:p w14:paraId="10AD7FC2" w14:textId="77777777" w:rsidR="00E8012E" w:rsidRPr="00B31790" w:rsidRDefault="004557AC" w:rsidP="00A536F2">
      <w:pPr>
        <w:rPr>
          <w:sz w:val="32"/>
          <w:szCs w:val="32"/>
          <w:rtl/>
        </w:rPr>
      </w:pPr>
      <w:r w:rsidRPr="00B31790">
        <w:rPr>
          <w:rtl/>
        </w:rPr>
        <w:t xml:space="preserve">وللتحقق من صحة هذه الفرضية، تم حساب معامل الارتباط بيرسون بين متوسط درجات العمل عن بُعد ومتوسط درجات الرضا الوظيفي، </w:t>
      </w:r>
      <w:r w:rsidR="00C578FC" w:rsidRPr="00B31790">
        <w:rPr>
          <w:rtl/>
        </w:rPr>
        <w:t>كما هو موضح في جدول (4.20).</w:t>
      </w:r>
    </w:p>
    <w:p w14:paraId="6B0AF936" w14:textId="77777777" w:rsidR="00C578FC" w:rsidRPr="00B31790" w:rsidRDefault="00C578FC" w:rsidP="00A536F2">
      <w:pPr>
        <w:rPr>
          <w:sz w:val="32"/>
          <w:szCs w:val="32"/>
        </w:rPr>
      </w:pPr>
    </w:p>
    <w:p w14:paraId="1F076E40" w14:textId="77777777" w:rsidR="00F47B0B" w:rsidRPr="00B31790" w:rsidRDefault="00C578FC" w:rsidP="00A536F2">
      <w:pPr>
        <w:pStyle w:val="CaptionArabic"/>
        <w:bidi/>
        <w:jc w:val="left"/>
        <w:rPr>
          <w:sz w:val="32"/>
          <w:szCs w:val="32"/>
          <w:rtl/>
        </w:rPr>
      </w:pPr>
      <w:bookmarkStart w:id="96" w:name="_Toc231379559"/>
      <w:r w:rsidRPr="00B31790">
        <w:rPr>
          <w:bCs/>
          <w:szCs w:val="28"/>
          <w:rtl/>
        </w:rPr>
        <w:t>جدول (4.20): معامل الارتباط بين العمل عن بُعد والرضا الوظيفي (بيانات الاستبانة، 2025)</w:t>
      </w:r>
      <w:bookmarkEnd w:id="96"/>
    </w:p>
    <w:p w14:paraId="7B1D5ACC" w14:textId="77777777" w:rsidR="00C578FC" w:rsidRPr="00B31790" w:rsidRDefault="00C578FC" w:rsidP="00A536F2">
      <w:pPr>
        <w:rPr>
          <w:sz w:val="32"/>
          <w:szCs w:val="32"/>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08"/>
        <w:gridCol w:w="1243"/>
        <w:gridCol w:w="1529"/>
        <w:gridCol w:w="3616"/>
      </w:tblGrid>
      <w:tr w:rsidR="004557AC" w:rsidRPr="00B31790" w14:paraId="7D06CCC9" w14:textId="77777777" w:rsidTr="00EB5B5C">
        <w:trPr>
          <w:tblHeader/>
          <w:tblCellSpacing w:w="15" w:type="dxa"/>
          <w:jc w:val="right"/>
        </w:trPr>
        <w:tc>
          <w:tcPr>
            <w:tcW w:w="0" w:type="auto"/>
            <w:vAlign w:val="center"/>
            <w:hideMark/>
          </w:tcPr>
          <w:p w14:paraId="3031443D" w14:textId="77777777" w:rsidR="004557AC" w:rsidRPr="00D16C98" w:rsidRDefault="004557AC" w:rsidP="00A536F2">
            <w:pPr>
              <w:rPr>
                <w:rFonts w:ascii="Traditional Arabic" w:hAnsi="Traditional Arabic"/>
                <w:b/>
                <w:bCs/>
              </w:rPr>
            </w:pPr>
            <w:r w:rsidRPr="00D16C98">
              <w:rPr>
                <w:rFonts w:ascii="Traditional Arabic" w:hAnsi="Traditional Arabic"/>
                <w:b/>
                <w:bCs/>
                <w:rtl/>
              </w:rPr>
              <w:t>المتغيرات</w:t>
            </w:r>
          </w:p>
        </w:tc>
        <w:tc>
          <w:tcPr>
            <w:tcW w:w="0" w:type="auto"/>
            <w:vAlign w:val="center"/>
            <w:hideMark/>
          </w:tcPr>
          <w:p w14:paraId="6D13A303" w14:textId="77777777" w:rsidR="004557AC" w:rsidRPr="00D16C98" w:rsidRDefault="004557AC" w:rsidP="00A536F2">
            <w:pPr>
              <w:rPr>
                <w:rFonts w:ascii="Traditional Arabic" w:hAnsi="Traditional Arabic"/>
                <w:b/>
                <w:bCs/>
              </w:rPr>
            </w:pPr>
            <w:r w:rsidRPr="00D16C98">
              <w:rPr>
                <w:rFonts w:ascii="Traditional Arabic" w:hAnsi="Traditional Arabic"/>
                <w:b/>
                <w:bCs/>
                <w:rtl/>
              </w:rPr>
              <w:t>معامل الارتباط</w:t>
            </w:r>
            <w:r w:rsidRPr="00D16C98">
              <w:rPr>
                <w:rFonts w:ascii="Traditional Arabic" w:hAnsi="Traditional Arabic"/>
                <w:b/>
                <w:bCs/>
              </w:rPr>
              <w:t xml:space="preserve"> (r)</w:t>
            </w:r>
          </w:p>
        </w:tc>
        <w:tc>
          <w:tcPr>
            <w:tcW w:w="0" w:type="auto"/>
            <w:vAlign w:val="center"/>
            <w:hideMark/>
          </w:tcPr>
          <w:p w14:paraId="2561958A" w14:textId="77777777" w:rsidR="004557AC" w:rsidRPr="00D16C98" w:rsidRDefault="004557AC" w:rsidP="00A536F2">
            <w:pPr>
              <w:rPr>
                <w:rFonts w:ascii="Traditional Arabic" w:hAnsi="Traditional Arabic"/>
                <w:b/>
                <w:bCs/>
              </w:rPr>
            </w:pPr>
            <w:r w:rsidRPr="00D16C98">
              <w:rPr>
                <w:rFonts w:ascii="Traditional Arabic" w:hAnsi="Traditional Arabic"/>
                <w:b/>
                <w:bCs/>
                <w:rtl/>
              </w:rPr>
              <w:t>مستوى الدلالة</w:t>
            </w:r>
            <w:r w:rsidRPr="00D16C98">
              <w:rPr>
                <w:rFonts w:ascii="Traditional Arabic" w:hAnsi="Traditional Arabic"/>
                <w:b/>
                <w:bCs/>
              </w:rPr>
              <w:t xml:space="preserve"> (Sig.)</w:t>
            </w:r>
          </w:p>
        </w:tc>
        <w:tc>
          <w:tcPr>
            <w:tcW w:w="0" w:type="auto"/>
            <w:vAlign w:val="center"/>
            <w:hideMark/>
          </w:tcPr>
          <w:p w14:paraId="2BB294E5" w14:textId="77777777" w:rsidR="004557AC" w:rsidRPr="00D16C98" w:rsidRDefault="004557AC" w:rsidP="00A536F2">
            <w:pPr>
              <w:rPr>
                <w:rFonts w:ascii="Traditional Arabic" w:hAnsi="Traditional Arabic"/>
                <w:b/>
                <w:bCs/>
              </w:rPr>
            </w:pPr>
            <w:r w:rsidRPr="00D16C98">
              <w:rPr>
                <w:rFonts w:ascii="Traditional Arabic" w:hAnsi="Traditional Arabic"/>
                <w:b/>
                <w:bCs/>
                <w:rtl/>
              </w:rPr>
              <w:t>التفسير</w:t>
            </w:r>
          </w:p>
        </w:tc>
      </w:tr>
      <w:tr w:rsidR="004557AC" w:rsidRPr="00B31790" w14:paraId="787FFF5E" w14:textId="77777777" w:rsidTr="00EB5B5C">
        <w:trPr>
          <w:tblCellSpacing w:w="15" w:type="dxa"/>
          <w:jc w:val="right"/>
        </w:trPr>
        <w:tc>
          <w:tcPr>
            <w:tcW w:w="0" w:type="auto"/>
            <w:vAlign w:val="center"/>
            <w:hideMark/>
          </w:tcPr>
          <w:p w14:paraId="08EB32AF" w14:textId="77777777" w:rsidR="004557AC" w:rsidRPr="00D16C98" w:rsidRDefault="004557AC" w:rsidP="00A536F2">
            <w:pPr>
              <w:rPr>
                <w:rFonts w:ascii="Traditional Arabic" w:hAnsi="Traditional Arabic"/>
              </w:rPr>
            </w:pPr>
            <w:r w:rsidRPr="00D16C98">
              <w:rPr>
                <w:rFonts w:ascii="Traditional Arabic" w:hAnsi="Traditional Arabic"/>
                <w:rtl/>
              </w:rPr>
              <w:t>العمل عن بُعد × الرضا الوظيفي</w:t>
            </w:r>
          </w:p>
        </w:tc>
        <w:tc>
          <w:tcPr>
            <w:tcW w:w="0" w:type="auto"/>
            <w:vAlign w:val="center"/>
            <w:hideMark/>
          </w:tcPr>
          <w:p w14:paraId="42041A32" w14:textId="77777777" w:rsidR="004557AC" w:rsidRPr="00D16C98" w:rsidRDefault="004557AC" w:rsidP="00A536F2">
            <w:pPr>
              <w:rPr>
                <w:rFonts w:ascii="Traditional Arabic" w:hAnsi="Traditional Arabic"/>
              </w:rPr>
            </w:pPr>
            <w:r w:rsidRPr="00D16C98">
              <w:rPr>
                <w:rFonts w:ascii="Traditional Arabic" w:hAnsi="Traditional Arabic"/>
                <w:b/>
                <w:bCs/>
              </w:rPr>
              <w:t>0.725</w:t>
            </w:r>
          </w:p>
        </w:tc>
        <w:tc>
          <w:tcPr>
            <w:tcW w:w="0" w:type="auto"/>
            <w:vAlign w:val="center"/>
            <w:hideMark/>
          </w:tcPr>
          <w:p w14:paraId="326DD9F7" w14:textId="77777777" w:rsidR="004557AC" w:rsidRPr="00D16C98" w:rsidRDefault="004557AC" w:rsidP="00A536F2">
            <w:pPr>
              <w:rPr>
                <w:rFonts w:ascii="Traditional Arabic" w:hAnsi="Traditional Arabic"/>
              </w:rPr>
            </w:pPr>
            <w:r w:rsidRPr="00D16C98">
              <w:rPr>
                <w:rFonts w:ascii="Traditional Arabic" w:hAnsi="Traditional Arabic"/>
                <w:b/>
                <w:bCs/>
              </w:rPr>
              <w:t>0.000</w:t>
            </w:r>
          </w:p>
        </w:tc>
        <w:tc>
          <w:tcPr>
            <w:tcW w:w="0" w:type="auto"/>
            <w:vAlign w:val="center"/>
            <w:hideMark/>
          </w:tcPr>
          <w:p w14:paraId="3B4F9E7D" w14:textId="77777777" w:rsidR="004557AC" w:rsidRPr="00D16C98" w:rsidRDefault="004557AC" w:rsidP="00A536F2">
            <w:pPr>
              <w:rPr>
                <w:rFonts w:ascii="Traditional Arabic" w:hAnsi="Traditional Arabic"/>
              </w:rPr>
            </w:pPr>
            <w:r w:rsidRPr="00D16C98">
              <w:rPr>
                <w:rFonts w:ascii="Traditional Arabic" w:hAnsi="Traditional Arabic"/>
                <w:rtl/>
              </w:rPr>
              <w:t>علاقة ارتباط موجبة قوية ودالة إحصائيًا عند مستوى</w:t>
            </w:r>
            <w:r w:rsidRPr="00D16C98">
              <w:rPr>
                <w:rFonts w:ascii="Traditional Arabic" w:hAnsi="Traditional Arabic"/>
              </w:rPr>
              <w:t xml:space="preserve"> (0.05).</w:t>
            </w:r>
          </w:p>
        </w:tc>
      </w:tr>
    </w:tbl>
    <w:p w14:paraId="6174B0CF" w14:textId="77777777" w:rsidR="00F47B0B" w:rsidRDefault="006904E9" w:rsidP="00A536F2">
      <w:pPr>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54AFD22F" w14:textId="77777777" w:rsidR="00EB5B5C" w:rsidRPr="00B31790" w:rsidRDefault="00EB5B5C" w:rsidP="00A536F2">
      <w:pPr>
        <w:rPr>
          <w:rtl/>
        </w:rPr>
      </w:pPr>
    </w:p>
    <w:p w14:paraId="781F3EDF" w14:textId="77777777" w:rsidR="00885CA1" w:rsidRDefault="00885CA1" w:rsidP="00D16C98">
      <w:pPr>
        <w:rPr>
          <w:sz w:val="32"/>
          <w:szCs w:val="32"/>
          <w:rtl/>
        </w:rPr>
      </w:pPr>
      <w:r w:rsidRPr="00B31790">
        <w:rPr>
          <w:rtl/>
        </w:rPr>
        <w:t>أظهرت النتائج وجود علاقة ارتباط موجبة قوية ودالة إحصائيًا بين العمل عن بُعد والرضا الوظيفي. وبناءً على ذلك، تُقبل الفرضية الفرعية الأولى.</w:t>
      </w:r>
    </w:p>
    <w:p w14:paraId="61BBDD22" w14:textId="77777777" w:rsidR="00D16C98" w:rsidRPr="00B31790" w:rsidRDefault="00D16C98" w:rsidP="00D16C98">
      <w:pPr>
        <w:rPr>
          <w:sz w:val="32"/>
          <w:szCs w:val="32"/>
        </w:rPr>
      </w:pPr>
    </w:p>
    <w:p w14:paraId="7F1F3F62" w14:textId="77777777" w:rsidR="00E47ABB" w:rsidRPr="00ED5021" w:rsidRDefault="00E47ABB" w:rsidP="00B57229">
      <w:pPr>
        <w:pStyle w:val="3"/>
        <w:jc w:val="left"/>
        <w:rPr>
          <w:rtl/>
        </w:rPr>
      </w:pPr>
      <w:bookmarkStart w:id="97" w:name="_Toc231379514"/>
      <w:r w:rsidRPr="00ED5021">
        <w:lastRenderedPageBreak/>
        <w:t xml:space="preserve">4.6.3 </w:t>
      </w:r>
      <w:r w:rsidRPr="00ED5021">
        <w:rPr>
          <w:rtl/>
        </w:rPr>
        <w:t>اختبار الفرضية الفرعية الثانية</w:t>
      </w:r>
      <w:bookmarkEnd w:id="97"/>
    </w:p>
    <w:p w14:paraId="6CCF913A" w14:textId="77777777" w:rsidR="00B34F7C" w:rsidRPr="00B31790" w:rsidRDefault="00E8012E" w:rsidP="00A536F2">
      <w:r w:rsidRPr="00B31790">
        <w:rPr>
          <w:b/>
          <w:bCs/>
          <w:szCs w:val="28"/>
          <w:rtl/>
        </w:rPr>
        <w:t>نص الفرضية الفرعية الثانية</w:t>
      </w:r>
      <w:r w:rsidRPr="00B31790">
        <w:rPr>
          <w:b/>
          <w:bCs/>
          <w:szCs w:val="28"/>
        </w:rPr>
        <w:t>:</w:t>
      </w:r>
      <w:r w:rsidRPr="00B31790">
        <w:rPr>
          <w:sz w:val="32"/>
          <w:szCs w:val="32"/>
        </w:rPr>
        <w:br/>
      </w:r>
      <w:r w:rsidR="00B34F7C" w:rsidRPr="00B31790">
        <w:rPr>
          <w:i/>
          <w:iCs/>
          <w:rtl/>
        </w:rPr>
        <w:t>توجد علاقة ذات دلالة إحصائية بين مستوى الرضا الوظيفي ومستوى الأداء الوظيفي لدى موظفي مركز الاتصال في قطاع الأعمال بشركة موبايلي</w:t>
      </w:r>
      <w:r w:rsidR="00B34F7C" w:rsidRPr="00B31790">
        <w:rPr>
          <w:i/>
          <w:iCs/>
        </w:rPr>
        <w:t>.</w:t>
      </w:r>
    </w:p>
    <w:p w14:paraId="72035D5F" w14:textId="77777777" w:rsidR="00C578FC" w:rsidRPr="00B31790" w:rsidRDefault="00862217" w:rsidP="00A536F2">
      <w:pPr>
        <w:rPr>
          <w:sz w:val="32"/>
          <w:szCs w:val="32"/>
          <w:rtl/>
        </w:rPr>
      </w:pPr>
      <w:r w:rsidRPr="00B31790">
        <w:rPr>
          <w:rtl/>
        </w:rPr>
        <w:t>وللتحقق من ذلك، تم حساب معامل الارتباط بيرسون بين متوسط درجات الرضا الوظيفي ومتوسط درجات الأداء الوظيفي، كما يوضحه جدول</w:t>
      </w:r>
      <w:r w:rsidRPr="00B31790">
        <w:t xml:space="preserve"> (4.21).</w:t>
      </w:r>
    </w:p>
    <w:p w14:paraId="0621F6BB" w14:textId="77777777" w:rsidR="00C578FC" w:rsidRPr="00B31790" w:rsidRDefault="00C578FC" w:rsidP="00A536F2">
      <w:pPr>
        <w:rPr>
          <w:sz w:val="32"/>
          <w:szCs w:val="32"/>
        </w:rPr>
      </w:pPr>
    </w:p>
    <w:p w14:paraId="60032917" w14:textId="77777777" w:rsidR="00862217" w:rsidRPr="00B31790" w:rsidRDefault="00862217" w:rsidP="00A536F2">
      <w:pPr>
        <w:pStyle w:val="CaptionArabic"/>
        <w:bidi/>
        <w:jc w:val="left"/>
        <w:rPr>
          <w:bCs/>
          <w:sz w:val="28"/>
          <w:szCs w:val="28"/>
        </w:rPr>
      </w:pPr>
      <w:bookmarkStart w:id="98" w:name="_Toc231379560"/>
      <w:r w:rsidRPr="00B31790">
        <w:rPr>
          <w:bCs/>
          <w:szCs w:val="28"/>
          <w:rtl/>
        </w:rPr>
        <w:t>جدول (4.21): معامل الارتباط بين الرضا الوظيفي والأداء الوظيفي (بيانات الاستبانة، 2025)</w:t>
      </w:r>
      <w:bookmarkEnd w:id="98"/>
    </w:p>
    <w:p w14:paraId="744C4A4B" w14:textId="77777777" w:rsidR="00C578FC" w:rsidRPr="00B31790" w:rsidRDefault="00C578FC" w:rsidP="00A536F2">
      <w:pPr>
        <w:rPr>
          <w:sz w:val="32"/>
          <w:szCs w:val="32"/>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06"/>
        <w:gridCol w:w="1243"/>
        <w:gridCol w:w="1530"/>
        <w:gridCol w:w="3617"/>
      </w:tblGrid>
      <w:tr w:rsidR="00B34F7C" w:rsidRPr="00B31790" w14:paraId="5F201627" w14:textId="77777777" w:rsidTr="00EB5B5C">
        <w:trPr>
          <w:tblHeader/>
          <w:tblCellSpacing w:w="15" w:type="dxa"/>
          <w:jc w:val="right"/>
        </w:trPr>
        <w:tc>
          <w:tcPr>
            <w:tcW w:w="0" w:type="auto"/>
            <w:vAlign w:val="center"/>
            <w:hideMark/>
          </w:tcPr>
          <w:p w14:paraId="2DCB1183" w14:textId="77777777" w:rsidR="00B34F7C" w:rsidRPr="00D16C98" w:rsidRDefault="00B34F7C" w:rsidP="00D16C98">
            <w:pPr>
              <w:jc w:val="center"/>
              <w:rPr>
                <w:rFonts w:ascii="Traditional Arabic" w:hAnsi="Traditional Arabic"/>
                <w:b/>
                <w:bCs/>
              </w:rPr>
            </w:pPr>
            <w:r w:rsidRPr="00D16C98">
              <w:rPr>
                <w:rFonts w:ascii="Traditional Arabic" w:hAnsi="Traditional Arabic"/>
                <w:b/>
                <w:bCs/>
                <w:rtl/>
              </w:rPr>
              <w:t>المتغيرات</w:t>
            </w:r>
          </w:p>
        </w:tc>
        <w:tc>
          <w:tcPr>
            <w:tcW w:w="0" w:type="auto"/>
            <w:vAlign w:val="center"/>
            <w:hideMark/>
          </w:tcPr>
          <w:p w14:paraId="626BA894" w14:textId="77777777" w:rsidR="00B34F7C" w:rsidRPr="00D16C98" w:rsidRDefault="00B34F7C" w:rsidP="00D16C98">
            <w:pPr>
              <w:jc w:val="center"/>
              <w:rPr>
                <w:rFonts w:ascii="Traditional Arabic" w:hAnsi="Traditional Arabic"/>
                <w:b/>
                <w:bCs/>
              </w:rPr>
            </w:pPr>
            <w:r w:rsidRPr="00D16C98">
              <w:rPr>
                <w:rFonts w:ascii="Traditional Arabic" w:hAnsi="Traditional Arabic"/>
                <w:b/>
                <w:bCs/>
                <w:rtl/>
              </w:rPr>
              <w:t>معامل الارتباط</w:t>
            </w:r>
            <w:r w:rsidRPr="00D16C98">
              <w:rPr>
                <w:rFonts w:ascii="Traditional Arabic" w:hAnsi="Traditional Arabic"/>
                <w:b/>
                <w:bCs/>
              </w:rPr>
              <w:t xml:space="preserve"> (r)</w:t>
            </w:r>
          </w:p>
        </w:tc>
        <w:tc>
          <w:tcPr>
            <w:tcW w:w="0" w:type="auto"/>
            <w:vAlign w:val="center"/>
            <w:hideMark/>
          </w:tcPr>
          <w:p w14:paraId="572F155F" w14:textId="77777777" w:rsidR="00B34F7C" w:rsidRPr="00D16C98" w:rsidRDefault="00B34F7C" w:rsidP="00D16C98">
            <w:pPr>
              <w:jc w:val="center"/>
              <w:rPr>
                <w:rFonts w:ascii="Traditional Arabic" w:hAnsi="Traditional Arabic"/>
                <w:b/>
                <w:bCs/>
              </w:rPr>
            </w:pPr>
            <w:r w:rsidRPr="00D16C98">
              <w:rPr>
                <w:rFonts w:ascii="Traditional Arabic" w:hAnsi="Traditional Arabic"/>
                <w:b/>
                <w:bCs/>
                <w:rtl/>
              </w:rPr>
              <w:t>مستوى الدلالة</w:t>
            </w:r>
            <w:r w:rsidRPr="00D16C98">
              <w:rPr>
                <w:rFonts w:ascii="Traditional Arabic" w:hAnsi="Traditional Arabic"/>
                <w:b/>
                <w:bCs/>
              </w:rPr>
              <w:t xml:space="preserve"> (Sig.)</w:t>
            </w:r>
          </w:p>
        </w:tc>
        <w:tc>
          <w:tcPr>
            <w:tcW w:w="0" w:type="auto"/>
            <w:vAlign w:val="center"/>
            <w:hideMark/>
          </w:tcPr>
          <w:p w14:paraId="4453D506" w14:textId="77777777" w:rsidR="00B34F7C" w:rsidRPr="00D16C98" w:rsidRDefault="00B34F7C" w:rsidP="00D16C98">
            <w:pPr>
              <w:jc w:val="center"/>
              <w:rPr>
                <w:rFonts w:ascii="Traditional Arabic" w:hAnsi="Traditional Arabic"/>
                <w:b/>
                <w:bCs/>
              </w:rPr>
            </w:pPr>
            <w:r w:rsidRPr="00D16C98">
              <w:rPr>
                <w:rFonts w:ascii="Traditional Arabic" w:hAnsi="Traditional Arabic"/>
                <w:b/>
                <w:bCs/>
                <w:rtl/>
              </w:rPr>
              <w:t>التفسير</w:t>
            </w:r>
          </w:p>
        </w:tc>
      </w:tr>
      <w:tr w:rsidR="00B34F7C" w:rsidRPr="00B31790" w14:paraId="3AD44D33" w14:textId="77777777" w:rsidTr="00EB5B5C">
        <w:trPr>
          <w:tblCellSpacing w:w="15" w:type="dxa"/>
          <w:jc w:val="right"/>
        </w:trPr>
        <w:tc>
          <w:tcPr>
            <w:tcW w:w="0" w:type="auto"/>
            <w:vAlign w:val="center"/>
            <w:hideMark/>
          </w:tcPr>
          <w:p w14:paraId="6CFEC13D" w14:textId="77777777" w:rsidR="00B34F7C" w:rsidRPr="00D16C98" w:rsidRDefault="00B34F7C" w:rsidP="00D16C98">
            <w:pPr>
              <w:jc w:val="center"/>
              <w:rPr>
                <w:rFonts w:ascii="Traditional Arabic" w:hAnsi="Traditional Arabic"/>
              </w:rPr>
            </w:pPr>
            <w:r w:rsidRPr="00D16C98">
              <w:rPr>
                <w:rFonts w:ascii="Traditional Arabic" w:hAnsi="Traditional Arabic"/>
                <w:rtl/>
              </w:rPr>
              <w:t>الرضا الوظيفي × الأداء الوظيفي</w:t>
            </w:r>
          </w:p>
        </w:tc>
        <w:tc>
          <w:tcPr>
            <w:tcW w:w="0" w:type="auto"/>
            <w:vAlign w:val="center"/>
            <w:hideMark/>
          </w:tcPr>
          <w:p w14:paraId="044830A8" w14:textId="77777777" w:rsidR="00B34F7C" w:rsidRPr="00D16C98" w:rsidRDefault="00B34F7C" w:rsidP="00D16C98">
            <w:pPr>
              <w:jc w:val="center"/>
              <w:rPr>
                <w:rFonts w:ascii="Traditional Arabic" w:hAnsi="Traditional Arabic"/>
              </w:rPr>
            </w:pPr>
            <w:r w:rsidRPr="00D16C98">
              <w:rPr>
                <w:rFonts w:ascii="Traditional Arabic" w:hAnsi="Traditional Arabic"/>
                <w:b/>
                <w:bCs/>
              </w:rPr>
              <w:t>0.629</w:t>
            </w:r>
          </w:p>
        </w:tc>
        <w:tc>
          <w:tcPr>
            <w:tcW w:w="0" w:type="auto"/>
            <w:vAlign w:val="center"/>
            <w:hideMark/>
          </w:tcPr>
          <w:p w14:paraId="607F5B4C" w14:textId="77777777" w:rsidR="00B34F7C" w:rsidRPr="00D16C98" w:rsidRDefault="00B34F7C" w:rsidP="00D16C98">
            <w:pPr>
              <w:jc w:val="center"/>
              <w:rPr>
                <w:rFonts w:ascii="Traditional Arabic" w:hAnsi="Traditional Arabic"/>
              </w:rPr>
            </w:pPr>
            <w:r w:rsidRPr="00D16C98">
              <w:rPr>
                <w:rFonts w:ascii="Traditional Arabic" w:hAnsi="Traditional Arabic"/>
                <w:b/>
                <w:bCs/>
              </w:rPr>
              <w:t>0.000</w:t>
            </w:r>
          </w:p>
        </w:tc>
        <w:tc>
          <w:tcPr>
            <w:tcW w:w="0" w:type="auto"/>
            <w:vAlign w:val="center"/>
            <w:hideMark/>
          </w:tcPr>
          <w:p w14:paraId="10DE4A47" w14:textId="77777777" w:rsidR="00B34F7C" w:rsidRPr="00D16C98" w:rsidRDefault="00B34F7C" w:rsidP="00D16C98">
            <w:pPr>
              <w:jc w:val="center"/>
              <w:rPr>
                <w:rFonts w:ascii="Traditional Arabic" w:hAnsi="Traditional Arabic"/>
              </w:rPr>
            </w:pPr>
            <w:r w:rsidRPr="00D16C98">
              <w:rPr>
                <w:rFonts w:ascii="Traditional Arabic" w:hAnsi="Traditional Arabic"/>
                <w:rtl/>
              </w:rPr>
              <w:t>علاقة ارتباط موجبة قوية ودالة إحصائيًا عند مستوى</w:t>
            </w:r>
            <w:r w:rsidRPr="00D16C98">
              <w:rPr>
                <w:rFonts w:ascii="Traditional Arabic" w:hAnsi="Traditional Arabic"/>
              </w:rPr>
              <w:t xml:space="preserve"> (0.05).</w:t>
            </w:r>
          </w:p>
        </w:tc>
      </w:tr>
    </w:tbl>
    <w:p w14:paraId="7DA27B56" w14:textId="77777777" w:rsidR="00F47B0B" w:rsidRPr="00B31790" w:rsidRDefault="006904E9" w:rsidP="00A536F2">
      <w:pPr>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5D627BF7" w14:textId="77777777" w:rsidR="00B11753" w:rsidRPr="00B31790" w:rsidRDefault="00885CA1" w:rsidP="00A536F2">
      <w:pPr>
        <w:rPr>
          <w:rtl/>
        </w:rPr>
      </w:pPr>
      <w:r w:rsidRPr="00B31790">
        <w:rPr>
          <w:rtl/>
        </w:rPr>
        <w:t>أظهرت النتائج وجود علاقة ارتباط موجبة قوية ودالة إحصائيًا بين الرضا الوظيفي والأداء الوظيفي. وبناءً على ذلك، تُقبل الفرضية الفرعية الثانية.</w:t>
      </w:r>
    </w:p>
    <w:p w14:paraId="263A97F6" w14:textId="77777777" w:rsidR="00885CA1" w:rsidRPr="00B31790" w:rsidRDefault="00885CA1" w:rsidP="00A536F2"/>
    <w:p w14:paraId="30E47B0E" w14:textId="77777777" w:rsidR="005E0673" w:rsidRPr="00ED5021" w:rsidRDefault="00B11753" w:rsidP="00B57229">
      <w:pPr>
        <w:pStyle w:val="3"/>
        <w:jc w:val="left"/>
        <w:rPr>
          <w:rtl/>
        </w:rPr>
      </w:pPr>
      <w:bookmarkStart w:id="99" w:name="_Toc231379515"/>
      <w:r w:rsidRPr="00ED5021">
        <w:t>4.6.4</w:t>
      </w:r>
      <w:r w:rsidRPr="00ED5021">
        <w:rPr>
          <w:rtl/>
        </w:rPr>
        <w:t xml:space="preserve"> اختبار الفرضية الفرعية الثالثة (دور الرضا الوظيفي كمتغير وسيط)</w:t>
      </w:r>
      <w:bookmarkEnd w:id="99"/>
    </w:p>
    <w:p w14:paraId="485194E3" w14:textId="77777777" w:rsidR="005E0673" w:rsidRPr="00B31790" w:rsidRDefault="005E0673" w:rsidP="00A536F2">
      <w:pPr>
        <w:rPr>
          <w:rtl/>
        </w:rPr>
      </w:pPr>
      <w:r w:rsidRPr="00B31790">
        <w:rPr>
          <w:rtl/>
        </w:rPr>
        <w:t>تنص الفرضية الفرعية الثالثة على أنه:</w:t>
      </w:r>
    </w:p>
    <w:p w14:paraId="7CC9A945" w14:textId="77777777" w:rsidR="005E0673" w:rsidRPr="00B31790" w:rsidRDefault="005E0673" w:rsidP="00A536F2">
      <w:pPr>
        <w:rPr>
          <w:rtl/>
        </w:rPr>
      </w:pPr>
      <w:r w:rsidRPr="00B31790">
        <w:rPr>
          <w:rtl/>
        </w:rPr>
        <w:t>"يلعب الرضا الوظيفي دورًا وسيطًا ذا دلالة إحصائية في العلاقة بين العمل عن بُعد والأداء الوظيفي لدى موظفي مركز الاتصال في قطاع الأعمال بشركة موبايلي."</w:t>
      </w:r>
    </w:p>
    <w:p w14:paraId="5F6FAFFB" w14:textId="77777777" w:rsidR="005E0673" w:rsidRPr="00B31790" w:rsidRDefault="005E0673" w:rsidP="00A536F2">
      <w:pPr>
        <w:rPr>
          <w:rtl/>
        </w:rPr>
      </w:pPr>
    </w:p>
    <w:p w14:paraId="5ABF0A05" w14:textId="77777777" w:rsidR="005E0673" w:rsidRPr="00B31790" w:rsidRDefault="005E0673" w:rsidP="00A536F2">
      <w:pPr>
        <w:rPr>
          <w:rtl/>
        </w:rPr>
      </w:pPr>
      <w:r w:rsidRPr="00B31790">
        <w:rPr>
          <w:rtl/>
        </w:rPr>
        <w:t xml:space="preserve">للتحقق من صحة هذه الفرضية، تم اختبار نموذج الوساطة الإحصائية وفق منهجية </w:t>
      </w:r>
      <w:r w:rsidRPr="00B31790">
        <w:t>Baron &amp; Kenny</w:t>
      </w:r>
      <w:r w:rsidRPr="00B31790">
        <w:rPr>
          <w:rtl/>
        </w:rPr>
        <w:t xml:space="preserve"> (1986)، وذلك باستخدام نماذج الانحدار البسيط والمتعدد عند مستوى دلالة (</w:t>
      </w:r>
      <w:r w:rsidRPr="00B31790">
        <w:rPr>
          <w:rFonts w:ascii="Cambria" w:hAnsi="Cambria" w:cs="Cambria"/>
        </w:rPr>
        <w:t>α</w:t>
      </w:r>
      <w:r w:rsidRPr="00B31790">
        <w:t xml:space="preserve"> = 0.05</w:t>
      </w:r>
      <w:r w:rsidRPr="00B31790">
        <w:rPr>
          <w:rtl/>
        </w:rPr>
        <w:t>)، كما يأتي:</w:t>
      </w:r>
    </w:p>
    <w:p w14:paraId="6DF059D9" w14:textId="77777777" w:rsidR="005E0673" w:rsidRPr="00B31790" w:rsidRDefault="005E0673" w:rsidP="00A536F2">
      <w:pPr>
        <w:rPr>
          <w:rtl/>
        </w:rPr>
      </w:pPr>
    </w:p>
    <w:p w14:paraId="38B3D996" w14:textId="77777777" w:rsidR="005E0673" w:rsidRPr="00B31790" w:rsidRDefault="005E0673" w:rsidP="00A536F2">
      <w:pPr>
        <w:rPr>
          <w:b/>
          <w:bCs/>
          <w:rtl/>
        </w:rPr>
      </w:pPr>
      <w:r w:rsidRPr="00B31790">
        <w:rPr>
          <w:b/>
          <w:bCs/>
          <w:rtl/>
        </w:rPr>
        <w:t>الخطوة الأولى: اختبار أثر العمل عن بُعد على الأداء الوظيفي (انحدار بسيط)</w:t>
      </w:r>
    </w:p>
    <w:p w14:paraId="66AF1DCA" w14:textId="77777777" w:rsidR="005E0673" w:rsidRPr="00B31790" w:rsidRDefault="005E0673" w:rsidP="00A536F2">
      <w:pPr>
        <w:rPr>
          <w:rtl/>
        </w:rPr>
      </w:pPr>
      <w:r w:rsidRPr="00B31790">
        <w:rPr>
          <w:rtl/>
        </w:rPr>
        <w:t>أظهرت نتائج الانحدار البسيط وجود أثر إيجابي ودال إحصائيًا للعمل عن بُعد في الأداء الوظيفي، حيث بلغ:</w:t>
      </w:r>
    </w:p>
    <w:p w14:paraId="6716C777" w14:textId="77777777" w:rsidR="005E0673" w:rsidRPr="00B31790" w:rsidRDefault="005E0673" w:rsidP="00A536F2">
      <w:pPr>
        <w:rPr>
          <w:rtl/>
        </w:rPr>
      </w:pPr>
      <w:r w:rsidRPr="00B31790">
        <w:rPr>
          <w:rtl/>
        </w:rPr>
        <w:t>• معامل الانحدار (</w:t>
      </w:r>
      <w:r w:rsidRPr="00B31790">
        <w:rPr>
          <w:rFonts w:ascii="Cambria" w:hAnsi="Cambria" w:cs="Cambria"/>
        </w:rPr>
        <w:t>β</w:t>
      </w:r>
      <w:r w:rsidRPr="00B31790">
        <w:t xml:space="preserve"> = 0.66</w:t>
      </w:r>
      <w:r w:rsidRPr="00B31790">
        <w:rPr>
          <w:rtl/>
        </w:rPr>
        <w:t>)</w:t>
      </w:r>
    </w:p>
    <w:p w14:paraId="6FEF0E73" w14:textId="77777777" w:rsidR="005E0673" w:rsidRPr="00B31790" w:rsidRDefault="005E0673" w:rsidP="00A536F2">
      <w:pPr>
        <w:rPr>
          <w:rtl/>
        </w:rPr>
      </w:pPr>
      <w:r w:rsidRPr="00B31790">
        <w:rPr>
          <w:rtl/>
        </w:rPr>
        <w:t>• مستوى الدلالة (</w:t>
      </w:r>
      <w:r w:rsidRPr="00B31790">
        <w:t>Sig. = 0.000</w:t>
      </w:r>
      <w:r w:rsidRPr="00B31790">
        <w:rPr>
          <w:rtl/>
        </w:rPr>
        <w:t>)</w:t>
      </w:r>
    </w:p>
    <w:p w14:paraId="410A3309" w14:textId="77777777" w:rsidR="005E0673" w:rsidRPr="00B31790" w:rsidRDefault="005E0673" w:rsidP="00A536F2">
      <w:pPr>
        <w:rPr>
          <w:rtl/>
        </w:rPr>
      </w:pPr>
      <w:r w:rsidRPr="00B31790">
        <w:rPr>
          <w:rtl/>
        </w:rPr>
        <w:t>• قيمة التفسير (</w:t>
      </w:r>
      <w:r w:rsidRPr="00B31790">
        <w:t>R² = 0.47</w:t>
      </w:r>
      <w:r w:rsidRPr="00B31790">
        <w:rPr>
          <w:rtl/>
        </w:rPr>
        <w:t>)</w:t>
      </w:r>
    </w:p>
    <w:p w14:paraId="3F54B16B" w14:textId="77777777" w:rsidR="005E0673" w:rsidRPr="00B31790" w:rsidRDefault="005E0673" w:rsidP="00A536F2">
      <w:pPr>
        <w:rPr>
          <w:rtl/>
        </w:rPr>
      </w:pPr>
    </w:p>
    <w:p w14:paraId="2F2724D9" w14:textId="77777777" w:rsidR="005E0673" w:rsidRPr="00B31790" w:rsidRDefault="005E0673" w:rsidP="00A536F2">
      <w:pPr>
        <w:rPr>
          <w:b/>
          <w:bCs/>
          <w:rtl/>
        </w:rPr>
      </w:pPr>
      <w:r w:rsidRPr="00B31790">
        <w:rPr>
          <w:b/>
          <w:bCs/>
          <w:rtl/>
        </w:rPr>
        <w:t>الخطوة الثانية: اختبار أثر العمل عن بُعد على الرضا الوظيفي</w:t>
      </w:r>
    </w:p>
    <w:p w14:paraId="0BBD5D8B" w14:textId="77777777" w:rsidR="005E0673" w:rsidRPr="00B31790" w:rsidRDefault="005E0673" w:rsidP="00A536F2">
      <w:pPr>
        <w:rPr>
          <w:rtl/>
        </w:rPr>
      </w:pPr>
      <w:r w:rsidRPr="00B31790">
        <w:rPr>
          <w:rtl/>
        </w:rPr>
        <w:t>أظهرت النتائج وجود أثر إيجابي ودال إحصائيًا للعمل عن بُعد في الرضا الوظيفي، حيث بلغ:</w:t>
      </w:r>
    </w:p>
    <w:p w14:paraId="7ABA669F" w14:textId="77777777" w:rsidR="005E0673" w:rsidRPr="00B31790" w:rsidRDefault="005E0673" w:rsidP="00A536F2">
      <w:pPr>
        <w:rPr>
          <w:rtl/>
        </w:rPr>
      </w:pPr>
      <w:r w:rsidRPr="00B31790">
        <w:rPr>
          <w:rtl/>
        </w:rPr>
        <w:t>• معامل الانحدار (</w:t>
      </w:r>
      <w:r w:rsidRPr="00B31790">
        <w:rPr>
          <w:rFonts w:ascii="Cambria" w:hAnsi="Cambria" w:cs="Cambria"/>
        </w:rPr>
        <w:t>β</w:t>
      </w:r>
      <w:r w:rsidRPr="00B31790">
        <w:t xml:space="preserve"> = 0.87</w:t>
      </w:r>
      <w:r w:rsidRPr="00B31790">
        <w:rPr>
          <w:rtl/>
        </w:rPr>
        <w:t>)</w:t>
      </w:r>
    </w:p>
    <w:p w14:paraId="5BFFECC1" w14:textId="77777777" w:rsidR="005E0673" w:rsidRPr="00B31790" w:rsidRDefault="005E0673" w:rsidP="00A536F2">
      <w:pPr>
        <w:rPr>
          <w:rtl/>
        </w:rPr>
      </w:pPr>
      <w:r w:rsidRPr="00B31790">
        <w:rPr>
          <w:rtl/>
        </w:rPr>
        <w:t>• مستوى الدلالة (</w:t>
      </w:r>
      <w:r w:rsidRPr="00B31790">
        <w:t>Sig. = 0.000</w:t>
      </w:r>
      <w:r w:rsidRPr="00B31790">
        <w:rPr>
          <w:rtl/>
        </w:rPr>
        <w:t>)</w:t>
      </w:r>
    </w:p>
    <w:p w14:paraId="042A7FDC" w14:textId="77777777" w:rsidR="005E0673" w:rsidRPr="00B31790" w:rsidRDefault="005E0673" w:rsidP="00A536F2">
      <w:pPr>
        <w:rPr>
          <w:rtl/>
        </w:rPr>
      </w:pPr>
      <w:r w:rsidRPr="00B31790">
        <w:rPr>
          <w:rtl/>
        </w:rPr>
        <w:t>• قيمة التفسير (</w:t>
      </w:r>
      <w:r w:rsidRPr="00B31790">
        <w:t>R² = 0.53</w:t>
      </w:r>
      <w:r w:rsidRPr="00B31790">
        <w:rPr>
          <w:rtl/>
        </w:rPr>
        <w:t>)</w:t>
      </w:r>
    </w:p>
    <w:p w14:paraId="6D77C2EE" w14:textId="77777777" w:rsidR="005E0673" w:rsidRPr="00B31790" w:rsidRDefault="005E0673" w:rsidP="00A536F2">
      <w:pPr>
        <w:rPr>
          <w:rtl/>
        </w:rPr>
      </w:pPr>
    </w:p>
    <w:p w14:paraId="267E2484" w14:textId="77777777" w:rsidR="005E0673" w:rsidRPr="00B31790" w:rsidRDefault="005E0673" w:rsidP="00A536F2">
      <w:pPr>
        <w:rPr>
          <w:b/>
          <w:bCs/>
          <w:rtl/>
        </w:rPr>
      </w:pPr>
      <w:r w:rsidRPr="00B31790">
        <w:rPr>
          <w:b/>
          <w:bCs/>
          <w:rtl/>
        </w:rPr>
        <w:t>الخطوة الثالثة: اختبار الأثر المشترك للعمل عن بُعد والرضا الوظيفي في الأداء الوظيفي (انحدار متعدد)</w:t>
      </w:r>
    </w:p>
    <w:p w14:paraId="504B9FC3" w14:textId="77777777" w:rsidR="005E0673" w:rsidRPr="00B31790" w:rsidRDefault="005E0673" w:rsidP="00A536F2">
      <w:pPr>
        <w:rPr>
          <w:rtl/>
        </w:rPr>
      </w:pPr>
      <w:r w:rsidRPr="00B31790">
        <w:rPr>
          <w:rtl/>
        </w:rPr>
        <w:t>عند إدخال كل من العمل عن بُعد والرضا الوظيفي معًا في نموذج الانحدار للتنبؤ بالأداء الوظيفي، كانت النتائج كما يأتي:</w:t>
      </w:r>
    </w:p>
    <w:p w14:paraId="003CE472" w14:textId="77777777" w:rsidR="005E0673" w:rsidRPr="00B31790" w:rsidRDefault="005E0673" w:rsidP="00A536F2">
      <w:pPr>
        <w:rPr>
          <w:rtl/>
        </w:rPr>
      </w:pPr>
      <w:r w:rsidRPr="00B31790">
        <w:rPr>
          <w:rtl/>
        </w:rPr>
        <w:lastRenderedPageBreak/>
        <w:t>• معامل الانحدار للعمل عن بُعد (</w:t>
      </w:r>
      <w:r w:rsidRPr="00B31790">
        <w:rPr>
          <w:rFonts w:ascii="Cambria" w:hAnsi="Cambria" w:cs="Cambria"/>
        </w:rPr>
        <w:t>β</w:t>
      </w:r>
      <w:r w:rsidRPr="00B31790">
        <w:t xml:space="preserve"> = 0.46</w:t>
      </w:r>
      <w:r w:rsidRPr="00B31790">
        <w:rPr>
          <w:rtl/>
        </w:rPr>
        <w:t>) عند مستوى دلالة (</w:t>
      </w:r>
      <w:r w:rsidRPr="00B31790">
        <w:t>Sig. = 0.003</w:t>
      </w:r>
      <w:r w:rsidRPr="00B31790">
        <w:rPr>
          <w:rtl/>
        </w:rPr>
        <w:t>)</w:t>
      </w:r>
    </w:p>
    <w:p w14:paraId="3B148C68" w14:textId="77777777" w:rsidR="005E0673" w:rsidRPr="00B31790" w:rsidRDefault="005E0673" w:rsidP="00A536F2">
      <w:pPr>
        <w:rPr>
          <w:rtl/>
        </w:rPr>
      </w:pPr>
      <w:r w:rsidRPr="00B31790">
        <w:rPr>
          <w:rtl/>
        </w:rPr>
        <w:t>• معامل الانحدار للرضا الوظيفي (</w:t>
      </w:r>
      <w:r w:rsidRPr="00B31790">
        <w:rPr>
          <w:rFonts w:ascii="Cambria" w:hAnsi="Cambria" w:cs="Cambria"/>
        </w:rPr>
        <w:t>β</w:t>
      </w:r>
      <w:r w:rsidRPr="00B31790">
        <w:t xml:space="preserve"> = 0.23</w:t>
      </w:r>
      <w:r w:rsidRPr="00B31790">
        <w:rPr>
          <w:rtl/>
        </w:rPr>
        <w:t>) عند مستوى دلالة (</w:t>
      </w:r>
      <w:r w:rsidRPr="00B31790">
        <w:t>Sig. = 0.067</w:t>
      </w:r>
      <w:r w:rsidRPr="00B31790">
        <w:rPr>
          <w:rtl/>
        </w:rPr>
        <w:t>)</w:t>
      </w:r>
    </w:p>
    <w:p w14:paraId="1E5B44F5" w14:textId="77777777" w:rsidR="005E0673" w:rsidRPr="00B31790" w:rsidRDefault="005E0673" w:rsidP="00A536F2">
      <w:pPr>
        <w:rPr>
          <w:rtl/>
        </w:rPr>
      </w:pPr>
      <w:r w:rsidRPr="00B31790">
        <w:rPr>
          <w:rtl/>
        </w:rPr>
        <w:t>• قيمة التفسير الكلي للنموذج (</w:t>
      </w:r>
      <w:r w:rsidRPr="00B31790">
        <w:t>R² = 0.50</w:t>
      </w:r>
      <w:r w:rsidRPr="00B31790">
        <w:rPr>
          <w:rtl/>
        </w:rPr>
        <w:t>)</w:t>
      </w:r>
    </w:p>
    <w:p w14:paraId="2E711E55" w14:textId="77777777" w:rsidR="005E0673" w:rsidRPr="00B31790" w:rsidRDefault="005E0673" w:rsidP="00A536F2">
      <w:pPr>
        <w:rPr>
          <w:rtl/>
        </w:rPr>
      </w:pPr>
    </w:p>
    <w:p w14:paraId="44A5669D" w14:textId="77777777" w:rsidR="00D15681" w:rsidRPr="00B31790" w:rsidRDefault="005E0673" w:rsidP="00A536F2">
      <w:pPr>
        <w:rPr>
          <w:rtl/>
        </w:rPr>
      </w:pPr>
      <w:r w:rsidRPr="00B31790">
        <w:rPr>
          <w:rtl/>
        </w:rPr>
        <w:t>وبناءً على نتائج الاختبارات الثلاثة، تحقق الشرطان الأول والثاني من شروط نموذج الوساطة، في حين لم يتحقق الشرط الثالث لعدم دلالة أثر المتغير الوسيط إحصائيًا عند مستوى (0.05). وعليه، لا يُقبل دور الوساطة للرضا الوظيفي في العلاقة بين العمل عن بُعد والأداء الوظيفي.</w:t>
      </w:r>
    </w:p>
    <w:p w14:paraId="185E76AB" w14:textId="77777777" w:rsidR="00807727" w:rsidRPr="00B31790" w:rsidRDefault="00807727" w:rsidP="00A536F2">
      <w:pPr>
        <w:rPr>
          <w:rtl/>
        </w:rPr>
      </w:pPr>
    </w:p>
    <w:p w14:paraId="7AFB4B98" w14:textId="77777777" w:rsidR="00807727" w:rsidRPr="00B31790" w:rsidRDefault="003D174E" w:rsidP="00A536F2">
      <w:pPr>
        <w:pStyle w:val="CaptionArabic"/>
        <w:bidi/>
        <w:jc w:val="left"/>
        <w:rPr>
          <w:bCs/>
          <w:sz w:val="28"/>
          <w:szCs w:val="28"/>
          <w:rtl/>
        </w:rPr>
      </w:pPr>
      <w:bookmarkStart w:id="100" w:name="_Toc231379561"/>
      <w:r w:rsidRPr="00B31790">
        <w:rPr>
          <w:bCs/>
          <w:szCs w:val="28"/>
          <w:rtl/>
        </w:rPr>
        <w:t>جدول (4.22): معاملات التفسير (</w:t>
      </w:r>
      <w:r w:rsidRPr="00B31790">
        <w:rPr>
          <w:bCs/>
          <w:szCs w:val="28"/>
        </w:rPr>
        <w:t>R²</w:t>
      </w:r>
      <w:r w:rsidRPr="00B31790">
        <w:rPr>
          <w:bCs/>
          <w:szCs w:val="28"/>
          <w:rtl/>
        </w:rPr>
        <w:t>) عبر نماذج الانحدار في اختبار الوساطة (بيانات الاستبانة، 2025)</w:t>
      </w:r>
      <w:bookmarkEnd w:id="100"/>
    </w:p>
    <w:p w14:paraId="158FFF61" w14:textId="77777777" w:rsidR="003D174E" w:rsidRPr="00B31790" w:rsidRDefault="003D174E" w:rsidP="00A536F2">
      <w:pPr>
        <w:rPr>
          <w:b/>
          <w:bCs/>
          <w:szCs w:val="28"/>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67"/>
        <w:gridCol w:w="2015"/>
        <w:gridCol w:w="2027"/>
        <w:gridCol w:w="687"/>
      </w:tblGrid>
      <w:tr w:rsidR="005E0673" w:rsidRPr="00B31790" w14:paraId="52E5889E" w14:textId="77777777" w:rsidTr="00EB5B5C">
        <w:trPr>
          <w:tblHeader/>
          <w:tblCellSpacing w:w="15" w:type="dxa"/>
          <w:jc w:val="right"/>
        </w:trPr>
        <w:tc>
          <w:tcPr>
            <w:tcW w:w="0" w:type="auto"/>
            <w:vAlign w:val="center"/>
            <w:hideMark/>
          </w:tcPr>
          <w:p w14:paraId="5044FB23" w14:textId="77777777" w:rsidR="005E0673" w:rsidRPr="00D16C98" w:rsidRDefault="005E0673" w:rsidP="00D16C98">
            <w:pPr>
              <w:jc w:val="center"/>
              <w:rPr>
                <w:rFonts w:ascii="Traditional Arabic" w:hAnsi="Traditional Arabic"/>
                <w:b/>
                <w:bCs/>
              </w:rPr>
            </w:pPr>
            <w:r w:rsidRPr="00D16C98">
              <w:rPr>
                <w:rFonts w:ascii="Traditional Arabic" w:hAnsi="Traditional Arabic"/>
                <w:b/>
                <w:bCs/>
                <w:rtl/>
              </w:rPr>
              <w:t>خطوة الاختبار</w:t>
            </w:r>
          </w:p>
        </w:tc>
        <w:tc>
          <w:tcPr>
            <w:tcW w:w="0" w:type="auto"/>
            <w:vAlign w:val="center"/>
            <w:hideMark/>
          </w:tcPr>
          <w:p w14:paraId="016351D3" w14:textId="77777777" w:rsidR="005E0673" w:rsidRPr="00D16C98" w:rsidRDefault="005E0673" w:rsidP="00D16C98">
            <w:pPr>
              <w:jc w:val="center"/>
              <w:rPr>
                <w:rFonts w:ascii="Traditional Arabic" w:hAnsi="Traditional Arabic"/>
                <w:b/>
                <w:bCs/>
              </w:rPr>
            </w:pPr>
            <w:r w:rsidRPr="00D16C98">
              <w:rPr>
                <w:rFonts w:ascii="Traditional Arabic" w:hAnsi="Traditional Arabic"/>
                <w:b/>
                <w:bCs/>
                <w:rtl/>
              </w:rPr>
              <w:t>معامل تأثير العمل عن بُعد</w:t>
            </w:r>
            <w:r w:rsidRPr="00D16C98">
              <w:rPr>
                <w:rFonts w:ascii="Traditional Arabic" w:hAnsi="Traditional Arabic"/>
                <w:b/>
                <w:bCs/>
              </w:rPr>
              <w:t xml:space="preserve"> (</w:t>
            </w:r>
            <w:r w:rsidRPr="00D16C98">
              <w:rPr>
                <w:rFonts w:ascii="Cambria" w:hAnsi="Cambria" w:cs="Cambria"/>
                <w:b/>
                <w:bCs/>
              </w:rPr>
              <w:t>β</w:t>
            </w:r>
            <w:r w:rsidRPr="00D16C98">
              <w:rPr>
                <w:rFonts w:ascii="Traditional Arabic" w:hAnsi="Traditional Arabic"/>
                <w:b/>
                <w:bCs/>
              </w:rPr>
              <w:t>)</w:t>
            </w:r>
          </w:p>
        </w:tc>
        <w:tc>
          <w:tcPr>
            <w:tcW w:w="0" w:type="auto"/>
            <w:vAlign w:val="center"/>
            <w:hideMark/>
          </w:tcPr>
          <w:p w14:paraId="5A46B28A" w14:textId="77777777" w:rsidR="005E0673" w:rsidRPr="00D16C98" w:rsidRDefault="005E0673" w:rsidP="00D16C98">
            <w:pPr>
              <w:jc w:val="center"/>
              <w:rPr>
                <w:rFonts w:ascii="Traditional Arabic" w:hAnsi="Traditional Arabic"/>
                <w:b/>
                <w:bCs/>
              </w:rPr>
            </w:pPr>
            <w:r w:rsidRPr="00D16C98">
              <w:rPr>
                <w:rFonts w:ascii="Traditional Arabic" w:hAnsi="Traditional Arabic"/>
                <w:b/>
                <w:bCs/>
                <w:rtl/>
              </w:rPr>
              <w:t>معامل تأثير الرضا الوظيفي</w:t>
            </w:r>
            <w:r w:rsidRPr="00D16C98">
              <w:rPr>
                <w:rFonts w:ascii="Traditional Arabic" w:hAnsi="Traditional Arabic"/>
                <w:b/>
                <w:bCs/>
              </w:rPr>
              <w:t xml:space="preserve"> (</w:t>
            </w:r>
            <w:r w:rsidRPr="00D16C98">
              <w:rPr>
                <w:rFonts w:ascii="Cambria" w:hAnsi="Cambria" w:cs="Cambria"/>
                <w:b/>
                <w:bCs/>
              </w:rPr>
              <w:t>β</w:t>
            </w:r>
            <w:r w:rsidRPr="00D16C98">
              <w:rPr>
                <w:rFonts w:ascii="Traditional Arabic" w:hAnsi="Traditional Arabic"/>
                <w:b/>
                <w:bCs/>
              </w:rPr>
              <w:t>)</w:t>
            </w:r>
          </w:p>
        </w:tc>
        <w:tc>
          <w:tcPr>
            <w:tcW w:w="0" w:type="auto"/>
            <w:vAlign w:val="center"/>
            <w:hideMark/>
          </w:tcPr>
          <w:p w14:paraId="653C3C63" w14:textId="77777777" w:rsidR="005E0673" w:rsidRPr="00D16C98" w:rsidRDefault="005E0673" w:rsidP="00D16C98">
            <w:pPr>
              <w:jc w:val="center"/>
              <w:rPr>
                <w:rFonts w:ascii="Traditional Arabic" w:hAnsi="Traditional Arabic"/>
                <w:b/>
                <w:bCs/>
              </w:rPr>
            </w:pPr>
            <w:r w:rsidRPr="00D16C98">
              <w:rPr>
                <w:rFonts w:ascii="Traditional Arabic" w:hAnsi="Traditional Arabic"/>
                <w:b/>
                <w:bCs/>
                <w:rtl/>
              </w:rPr>
              <w:t>قيمة</w:t>
            </w:r>
            <w:r w:rsidRPr="00D16C98">
              <w:rPr>
                <w:rFonts w:ascii="Traditional Arabic" w:hAnsi="Traditional Arabic"/>
                <w:b/>
                <w:bCs/>
              </w:rPr>
              <w:t xml:space="preserve"> R²</w:t>
            </w:r>
          </w:p>
        </w:tc>
      </w:tr>
      <w:tr w:rsidR="005E0673" w:rsidRPr="00B31790" w14:paraId="730D8BB7" w14:textId="77777777" w:rsidTr="00EB5B5C">
        <w:trPr>
          <w:tblCellSpacing w:w="15" w:type="dxa"/>
          <w:jc w:val="right"/>
        </w:trPr>
        <w:tc>
          <w:tcPr>
            <w:tcW w:w="0" w:type="auto"/>
            <w:vAlign w:val="center"/>
            <w:hideMark/>
          </w:tcPr>
          <w:p w14:paraId="4AB6E965" w14:textId="77777777" w:rsidR="005E0673" w:rsidRPr="00D16C98" w:rsidRDefault="005E0673" w:rsidP="00D16C98">
            <w:pPr>
              <w:jc w:val="center"/>
              <w:rPr>
                <w:rFonts w:ascii="Traditional Arabic" w:hAnsi="Traditional Arabic"/>
              </w:rPr>
            </w:pPr>
            <w:r w:rsidRPr="00D16C98">
              <w:rPr>
                <w:rFonts w:ascii="Traditional Arabic" w:hAnsi="Traditional Arabic"/>
                <w:rtl/>
              </w:rPr>
              <w:t xml:space="preserve">انحدار بسيط (العمل عن بُعد </w:t>
            </w:r>
            <w:r w:rsidRPr="00D16C98">
              <w:rPr>
                <w:rFonts w:cs="Times New Roman" w:hint="cs"/>
                <w:rtl/>
              </w:rPr>
              <w:t>→</w:t>
            </w:r>
            <w:r w:rsidRPr="00D16C98">
              <w:rPr>
                <w:rFonts w:ascii="Traditional Arabic" w:hAnsi="Traditional Arabic"/>
                <w:rtl/>
              </w:rPr>
              <w:t xml:space="preserve"> الأداء الوظيفي)</w:t>
            </w:r>
          </w:p>
        </w:tc>
        <w:tc>
          <w:tcPr>
            <w:tcW w:w="0" w:type="auto"/>
            <w:vAlign w:val="center"/>
            <w:hideMark/>
          </w:tcPr>
          <w:p w14:paraId="662492EB" w14:textId="77777777" w:rsidR="005E0673" w:rsidRPr="00D16C98" w:rsidRDefault="005E0673" w:rsidP="00D16C98">
            <w:pPr>
              <w:jc w:val="center"/>
              <w:rPr>
                <w:rFonts w:ascii="Traditional Arabic" w:hAnsi="Traditional Arabic"/>
              </w:rPr>
            </w:pPr>
            <w:r w:rsidRPr="00D16C98">
              <w:rPr>
                <w:rFonts w:ascii="Traditional Arabic" w:hAnsi="Traditional Arabic"/>
              </w:rPr>
              <w:t>0.66</w:t>
            </w:r>
          </w:p>
        </w:tc>
        <w:tc>
          <w:tcPr>
            <w:tcW w:w="0" w:type="auto"/>
            <w:vAlign w:val="center"/>
            <w:hideMark/>
          </w:tcPr>
          <w:p w14:paraId="2425294C" w14:textId="77777777" w:rsidR="005E0673" w:rsidRPr="00D16C98" w:rsidRDefault="005E0673" w:rsidP="00D16C98">
            <w:pPr>
              <w:jc w:val="center"/>
              <w:rPr>
                <w:rFonts w:ascii="Traditional Arabic" w:hAnsi="Traditional Arabic"/>
              </w:rPr>
            </w:pPr>
            <w:r w:rsidRPr="00D16C98">
              <w:rPr>
                <w:rFonts w:ascii="Traditional Arabic" w:hAnsi="Traditional Arabic"/>
              </w:rPr>
              <w:t>—</w:t>
            </w:r>
          </w:p>
        </w:tc>
        <w:tc>
          <w:tcPr>
            <w:tcW w:w="0" w:type="auto"/>
            <w:vAlign w:val="center"/>
            <w:hideMark/>
          </w:tcPr>
          <w:p w14:paraId="40AE1FFA" w14:textId="77777777" w:rsidR="005E0673" w:rsidRPr="00D16C98" w:rsidRDefault="005E0673" w:rsidP="00D16C98">
            <w:pPr>
              <w:jc w:val="center"/>
              <w:rPr>
                <w:rFonts w:ascii="Traditional Arabic" w:hAnsi="Traditional Arabic"/>
              </w:rPr>
            </w:pPr>
            <w:r w:rsidRPr="00D16C98">
              <w:rPr>
                <w:rFonts w:ascii="Traditional Arabic" w:hAnsi="Traditional Arabic"/>
              </w:rPr>
              <w:t>0.47</w:t>
            </w:r>
          </w:p>
        </w:tc>
      </w:tr>
      <w:tr w:rsidR="005E0673" w:rsidRPr="00B31790" w14:paraId="24E41BFF" w14:textId="77777777" w:rsidTr="00EB5B5C">
        <w:trPr>
          <w:tblCellSpacing w:w="15" w:type="dxa"/>
          <w:jc w:val="right"/>
        </w:trPr>
        <w:tc>
          <w:tcPr>
            <w:tcW w:w="0" w:type="auto"/>
            <w:vAlign w:val="center"/>
            <w:hideMark/>
          </w:tcPr>
          <w:p w14:paraId="69B5D9C6" w14:textId="77777777" w:rsidR="005E0673" w:rsidRPr="00D16C98" w:rsidRDefault="005E0673" w:rsidP="00D16C98">
            <w:pPr>
              <w:jc w:val="center"/>
              <w:rPr>
                <w:rFonts w:ascii="Traditional Arabic" w:hAnsi="Traditional Arabic"/>
              </w:rPr>
            </w:pPr>
            <w:r w:rsidRPr="00D16C98">
              <w:rPr>
                <w:rFonts w:ascii="Traditional Arabic" w:hAnsi="Traditional Arabic"/>
                <w:rtl/>
              </w:rPr>
              <w:t xml:space="preserve">انحدار بسيط (العمل عن بُعد </w:t>
            </w:r>
            <w:r w:rsidRPr="00D16C98">
              <w:rPr>
                <w:rFonts w:cs="Times New Roman" w:hint="cs"/>
                <w:rtl/>
              </w:rPr>
              <w:t>→</w:t>
            </w:r>
            <w:r w:rsidRPr="00D16C98">
              <w:rPr>
                <w:rFonts w:ascii="Traditional Arabic" w:hAnsi="Traditional Arabic"/>
                <w:rtl/>
              </w:rPr>
              <w:t xml:space="preserve"> الرضا الوظيفي)</w:t>
            </w:r>
          </w:p>
        </w:tc>
        <w:tc>
          <w:tcPr>
            <w:tcW w:w="0" w:type="auto"/>
            <w:vAlign w:val="center"/>
            <w:hideMark/>
          </w:tcPr>
          <w:p w14:paraId="00706929" w14:textId="77777777" w:rsidR="005E0673" w:rsidRPr="00D16C98" w:rsidRDefault="005E0673" w:rsidP="00D16C98">
            <w:pPr>
              <w:jc w:val="center"/>
              <w:rPr>
                <w:rFonts w:ascii="Traditional Arabic" w:hAnsi="Traditional Arabic"/>
              </w:rPr>
            </w:pPr>
            <w:r w:rsidRPr="00D16C98">
              <w:rPr>
                <w:rFonts w:ascii="Traditional Arabic" w:hAnsi="Traditional Arabic"/>
              </w:rPr>
              <w:t>0.87</w:t>
            </w:r>
          </w:p>
        </w:tc>
        <w:tc>
          <w:tcPr>
            <w:tcW w:w="0" w:type="auto"/>
            <w:vAlign w:val="center"/>
            <w:hideMark/>
          </w:tcPr>
          <w:p w14:paraId="737EF068" w14:textId="77777777" w:rsidR="005E0673" w:rsidRPr="00D16C98" w:rsidRDefault="005E0673" w:rsidP="00D16C98">
            <w:pPr>
              <w:jc w:val="center"/>
              <w:rPr>
                <w:rFonts w:ascii="Traditional Arabic" w:hAnsi="Traditional Arabic"/>
              </w:rPr>
            </w:pPr>
            <w:r w:rsidRPr="00D16C98">
              <w:rPr>
                <w:rFonts w:ascii="Traditional Arabic" w:hAnsi="Traditional Arabic"/>
              </w:rPr>
              <w:t>—</w:t>
            </w:r>
          </w:p>
        </w:tc>
        <w:tc>
          <w:tcPr>
            <w:tcW w:w="0" w:type="auto"/>
            <w:vAlign w:val="center"/>
            <w:hideMark/>
          </w:tcPr>
          <w:p w14:paraId="67D9AD8E" w14:textId="77777777" w:rsidR="005E0673" w:rsidRPr="00D16C98" w:rsidRDefault="005E0673" w:rsidP="00D16C98">
            <w:pPr>
              <w:jc w:val="center"/>
              <w:rPr>
                <w:rFonts w:ascii="Traditional Arabic" w:hAnsi="Traditional Arabic"/>
              </w:rPr>
            </w:pPr>
            <w:r w:rsidRPr="00D16C98">
              <w:rPr>
                <w:rFonts w:ascii="Traditional Arabic" w:hAnsi="Traditional Arabic"/>
              </w:rPr>
              <w:t>0.53</w:t>
            </w:r>
          </w:p>
        </w:tc>
      </w:tr>
      <w:tr w:rsidR="005E0673" w:rsidRPr="00B31790" w14:paraId="065DEE14" w14:textId="77777777" w:rsidTr="00EB5B5C">
        <w:trPr>
          <w:tblCellSpacing w:w="15" w:type="dxa"/>
          <w:jc w:val="right"/>
        </w:trPr>
        <w:tc>
          <w:tcPr>
            <w:tcW w:w="0" w:type="auto"/>
            <w:vAlign w:val="center"/>
            <w:hideMark/>
          </w:tcPr>
          <w:p w14:paraId="5E12BF54" w14:textId="77777777" w:rsidR="005E0673" w:rsidRPr="00D16C98" w:rsidRDefault="005E0673" w:rsidP="00D16C98">
            <w:pPr>
              <w:jc w:val="center"/>
              <w:rPr>
                <w:rFonts w:ascii="Traditional Arabic" w:hAnsi="Traditional Arabic"/>
              </w:rPr>
            </w:pPr>
            <w:r w:rsidRPr="00D16C98">
              <w:rPr>
                <w:rFonts w:ascii="Traditional Arabic" w:hAnsi="Traditional Arabic"/>
                <w:rtl/>
              </w:rPr>
              <w:t xml:space="preserve">انحدار متعدد (العمل عن بُعد + الرضا </w:t>
            </w:r>
            <w:r w:rsidRPr="00D16C98">
              <w:rPr>
                <w:rFonts w:cs="Times New Roman" w:hint="cs"/>
                <w:rtl/>
              </w:rPr>
              <w:t>→</w:t>
            </w:r>
            <w:r w:rsidRPr="00D16C98">
              <w:rPr>
                <w:rFonts w:ascii="Traditional Arabic" w:hAnsi="Traditional Arabic"/>
                <w:rtl/>
              </w:rPr>
              <w:t xml:space="preserve"> الأداء الوظيفي)</w:t>
            </w:r>
          </w:p>
        </w:tc>
        <w:tc>
          <w:tcPr>
            <w:tcW w:w="0" w:type="auto"/>
            <w:vAlign w:val="center"/>
            <w:hideMark/>
          </w:tcPr>
          <w:p w14:paraId="1042F47A" w14:textId="77777777" w:rsidR="005E0673" w:rsidRPr="00D16C98" w:rsidRDefault="005E0673" w:rsidP="00D16C98">
            <w:pPr>
              <w:jc w:val="center"/>
              <w:rPr>
                <w:rFonts w:ascii="Traditional Arabic" w:hAnsi="Traditional Arabic"/>
              </w:rPr>
            </w:pPr>
            <w:r w:rsidRPr="00D16C98">
              <w:rPr>
                <w:rFonts w:ascii="Traditional Arabic" w:hAnsi="Traditional Arabic"/>
              </w:rPr>
              <w:t>0.46</w:t>
            </w:r>
          </w:p>
        </w:tc>
        <w:tc>
          <w:tcPr>
            <w:tcW w:w="0" w:type="auto"/>
            <w:vAlign w:val="center"/>
            <w:hideMark/>
          </w:tcPr>
          <w:p w14:paraId="73A9A291" w14:textId="77777777" w:rsidR="005E0673" w:rsidRPr="00D16C98" w:rsidRDefault="005E0673" w:rsidP="00D16C98">
            <w:pPr>
              <w:jc w:val="center"/>
              <w:rPr>
                <w:rFonts w:ascii="Traditional Arabic" w:hAnsi="Traditional Arabic"/>
              </w:rPr>
            </w:pPr>
            <w:r w:rsidRPr="00D16C98">
              <w:rPr>
                <w:rFonts w:ascii="Traditional Arabic" w:hAnsi="Traditional Arabic"/>
              </w:rPr>
              <w:t>0.23</w:t>
            </w:r>
          </w:p>
        </w:tc>
        <w:tc>
          <w:tcPr>
            <w:tcW w:w="0" w:type="auto"/>
            <w:vAlign w:val="center"/>
            <w:hideMark/>
          </w:tcPr>
          <w:p w14:paraId="4DCE81FF" w14:textId="77777777" w:rsidR="005E0673" w:rsidRPr="00D16C98" w:rsidRDefault="005E0673" w:rsidP="00D16C98">
            <w:pPr>
              <w:jc w:val="center"/>
              <w:rPr>
                <w:rFonts w:ascii="Traditional Arabic" w:hAnsi="Traditional Arabic"/>
              </w:rPr>
            </w:pPr>
            <w:r w:rsidRPr="00D16C98">
              <w:rPr>
                <w:rFonts w:ascii="Traditional Arabic" w:hAnsi="Traditional Arabic"/>
              </w:rPr>
              <w:t>0.50</w:t>
            </w:r>
          </w:p>
        </w:tc>
      </w:tr>
    </w:tbl>
    <w:p w14:paraId="5C8331F5" w14:textId="77777777" w:rsidR="003D174E" w:rsidRPr="00EB5B5C" w:rsidRDefault="006904E9" w:rsidP="00A536F2">
      <w:pPr>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302062CA" w14:textId="77777777" w:rsidR="0072756D" w:rsidRPr="00B31790" w:rsidRDefault="005E0673" w:rsidP="00A536F2">
      <w:pPr>
        <w:rPr>
          <w:rtl/>
        </w:rPr>
      </w:pPr>
      <w:r w:rsidRPr="00B31790">
        <w:rPr>
          <w:rtl/>
        </w:rPr>
        <w:t>تُظهر نتائج معاملات التفسير (</w:t>
      </w:r>
      <w:r w:rsidRPr="00B31790">
        <w:t>R²</w:t>
      </w:r>
      <w:r w:rsidRPr="00B31790">
        <w:rPr>
          <w:rtl/>
        </w:rPr>
        <w:t>) القيم التالية: (0.47)، (0.53)، و(0.50) عبر نماذج الانحدار المختلفة.</w:t>
      </w:r>
    </w:p>
    <w:p w14:paraId="657AB09A" w14:textId="77777777" w:rsidR="005E0673" w:rsidRPr="00B31790" w:rsidRDefault="005E0673" w:rsidP="00A536F2">
      <w:pPr>
        <w:rPr>
          <w:rtl/>
        </w:rPr>
      </w:pPr>
    </w:p>
    <w:p w14:paraId="2ED60041" w14:textId="77777777" w:rsidR="0072756D" w:rsidRPr="00B31790" w:rsidRDefault="0072756D" w:rsidP="00A536F2">
      <w:r w:rsidRPr="00B31790">
        <w:rPr>
          <w:b/>
          <w:bCs/>
          <w:szCs w:val="28"/>
          <w:rtl/>
        </w:rPr>
        <w:lastRenderedPageBreak/>
        <w:t>تفسير قوة معامل التفسير</w:t>
      </w:r>
      <w:r w:rsidRPr="00B31790">
        <w:rPr>
          <w:b/>
          <w:bCs/>
          <w:szCs w:val="28"/>
        </w:rPr>
        <w:t xml:space="preserve"> (R²):</w:t>
      </w:r>
      <w:r w:rsidRPr="00B31790">
        <w:br/>
      </w:r>
      <w:r w:rsidRPr="00B31790">
        <w:rPr>
          <w:rtl/>
        </w:rPr>
        <w:t>بناءً على المعايير الإحصائية المعتمدة في دراسات الإدارة والعلوم الاجتماعية، تُعد قيم معامل التفسير التي تتراوح ما بين (0.40) و(0.60) ضمن نطاق القيم المرتفعة نسبيًا، وتشير إلى قدرة تفسيرية قوية للمتغيرات المستقلة في تفسير التباين داخل النموذج</w:t>
      </w:r>
      <w:r w:rsidRPr="00B31790">
        <w:t>.</w:t>
      </w:r>
      <w:r w:rsidRPr="00B31790">
        <w:br/>
      </w:r>
      <w:r w:rsidRPr="00B31790">
        <w:rPr>
          <w:rtl/>
        </w:rPr>
        <w:t>وبناءً عليه، فإن القيم المحققة في هذه الدراسة (0.47، 0.53، و0.50) تُعد مؤشرًا واضحًا على امتلاك نموذج الانحدار المستخدم لقوة تفسيرية معتبرة، مما يعزّز موثوقية العلاقة بين العمل عن بُعد كمؤثر مستقل، وبين كلٍّ من الأداء الوظيفي والرضا الوظيفي كمتغيرات تابعة</w:t>
      </w:r>
      <w:r w:rsidRPr="00B31790">
        <w:t>.</w:t>
      </w:r>
      <w:r w:rsidRPr="00B31790">
        <w:br/>
      </w:r>
      <w:r w:rsidRPr="00B31790">
        <w:rPr>
          <w:rtl/>
        </w:rPr>
        <w:t>كما يشير ارتفاع قيمة</w:t>
      </w:r>
      <w:r w:rsidRPr="00B31790">
        <w:t xml:space="preserve"> R² </w:t>
      </w:r>
      <w:r w:rsidRPr="00B31790">
        <w:rPr>
          <w:rtl/>
        </w:rPr>
        <w:t>عند إدخال الرضا الوظيفي ضمن النموذج المتعدد إلى زيادة طفيفة في القوة التفسيرية بالمقارنة مع الانحدار البسيط، إلا أن هذه الزيادة لا يصاحبها تأثير دال إحصائيًا لمعامل الرضا الوظيفي، ما يؤكد أن الدور الوسيط للرضا الوظيفي غير متحقق بالكامل، بالرغم من مساهمته الجزئية في رفع القدرة التفسيرية للنموذج</w:t>
      </w:r>
      <w:r w:rsidRPr="00B31790">
        <w:t>.</w:t>
      </w:r>
    </w:p>
    <w:p w14:paraId="62D47E33" w14:textId="77777777" w:rsidR="00807727" w:rsidRPr="00B31790" w:rsidRDefault="00807727" w:rsidP="00A536F2">
      <w:pPr>
        <w:rPr>
          <w:b/>
          <w:bCs/>
          <w:szCs w:val="28"/>
          <w:rtl/>
        </w:rPr>
      </w:pPr>
    </w:p>
    <w:p w14:paraId="0CFA5A66" w14:textId="77777777" w:rsidR="009358DC" w:rsidRDefault="00E47ABB" w:rsidP="00B57229">
      <w:pPr>
        <w:pStyle w:val="3"/>
        <w:jc w:val="left"/>
        <w:rPr>
          <w:rtl/>
        </w:rPr>
      </w:pPr>
      <w:bookmarkStart w:id="101" w:name="_Toc231379516"/>
      <w:r w:rsidRPr="00ED5021">
        <w:t xml:space="preserve">4.6.5 </w:t>
      </w:r>
      <w:r w:rsidRPr="00ED5021">
        <w:rPr>
          <w:rtl/>
        </w:rPr>
        <w:t>نتائج تحليل</w:t>
      </w:r>
      <w:r w:rsidRPr="00ED5021">
        <w:t xml:space="preserve"> Bootstrap </w:t>
      </w:r>
      <w:r w:rsidRPr="00ED5021">
        <w:rPr>
          <w:rtl/>
        </w:rPr>
        <w:t>لقياس الثبات الإحصائي للعلاقات</w:t>
      </w:r>
      <w:bookmarkEnd w:id="101"/>
    </w:p>
    <w:p w14:paraId="7B6AB5CC" w14:textId="77777777" w:rsidR="00773893" w:rsidRPr="00773893" w:rsidRDefault="00773893" w:rsidP="00773893"/>
    <w:p w14:paraId="47CD3C89" w14:textId="77777777" w:rsidR="00E47ABB" w:rsidRDefault="00773893" w:rsidP="00773893">
      <w:pPr>
        <w:rPr>
          <w:rtl/>
        </w:rPr>
      </w:pPr>
      <w:r w:rsidRPr="00773893">
        <w:rPr>
          <w:rtl/>
        </w:rPr>
        <w:t>ولأن اختبار الوساطة لا يكتمل منهجيًا بمجرد فحص المسارات المباشرة، فقد تم استخدام تحليل</w:t>
      </w:r>
      <w:r w:rsidRPr="00773893">
        <w:t xml:space="preserve"> Bootstrap </w:t>
      </w:r>
      <w:r w:rsidRPr="00773893">
        <w:rPr>
          <w:rtl/>
        </w:rPr>
        <w:t>كإجراء داعم للتحقق من ثبات معاملات نموذج الوساطة وتقدير الأثر غير المباشر بصورة أكثر تحفظًا. ويُعد هذا الإجراء مناسبًا في تحليل الوساطة؛ إذ يشير</w:t>
      </w:r>
      <w:r w:rsidRPr="00773893">
        <w:t xml:space="preserve"> Hayes (20</w:t>
      </w:r>
      <w:r w:rsidR="00A15FF8">
        <w:t>22</w:t>
      </w:r>
      <w:r w:rsidRPr="00773893">
        <w:t xml:space="preserve">) </w:t>
      </w:r>
      <w:r w:rsidRPr="00773893">
        <w:rPr>
          <w:rtl/>
        </w:rPr>
        <w:t>إلى أهمية تقدير الأثر غير المباشر في نماذج الوساطة القائمة على الانحدار، وعدم الاكتفاء بتفسير العلاقة المباشرة بين المتغير المستقل والمتغير التابع</w:t>
      </w:r>
      <w:r w:rsidRPr="00773893">
        <w:t>.</w:t>
      </w:r>
    </w:p>
    <w:p w14:paraId="27981D20" w14:textId="77777777" w:rsidR="00773893" w:rsidRPr="00773893" w:rsidRDefault="00773893" w:rsidP="00773893">
      <w:pPr>
        <w:rPr>
          <w:rtl/>
        </w:rPr>
      </w:pPr>
    </w:p>
    <w:p w14:paraId="11A227CC" w14:textId="77777777" w:rsidR="003D174E" w:rsidRPr="009A3DA7" w:rsidRDefault="00475681" w:rsidP="00A536F2">
      <w:pPr>
        <w:pStyle w:val="CaptionArabic"/>
        <w:bidi/>
        <w:jc w:val="left"/>
        <w:rPr>
          <w:sz w:val="28"/>
          <w:szCs w:val="28"/>
          <w:rtl/>
        </w:rPr>
      </w:pPr>
      <w:bookmarkStart w:id="102" w:name="_Toc231379562"/>
      <w:r w:rsidRPr="009A3DA7">
        <w:rPr>
          <w:bCs/>
          <w:sz w:val="28"/>
          <w:szCs w:val="28"/>
          <w:rtl/>
        </w:rPr>
        <w:t xml:space="preserve">جدول (4.23): نتائج تحليل </w:t>
      </w:r>
      <w:r w:rsidRPr="009A3DA7">
        <w:rPr>
          <w:rFonts w:ascii="Times New Roman" w:hAnsi="Times New Roman" w:cs="Times New Roman"/>
          <w:bCs/>
          <w:sz w:val="28"/>
          <w:szCs w:val="28"/>
        </w:rPr>
        <w:t>Bootstrap</w:t>
      </w:r>
      <w:r w:rsidRPr="009A3DA7">
        <w:rPr>
          <w:bCs/>
          <w:sz w:val="28"/>
          <w:szCs w:val="28"/>
          <w:rtl/>
        </w:rPr>
        <w:t xml:space="preserve"> لثبات معاملات الانحدار في نموذج الوساطة (بيانات الاستبانة، 2025)</w:t>
      </w:r>
      <w:bookmarkEnd w:id="102"/>
    </w:p>
    <w:p w14:paraId="14DD886A" w14:textId="77777777" w:rsidR="00475681" w:rsidRPr="00B31790" w:rsidRDefault="00475681" w:rsidP="00A536F2">
      <w:pPr>
        <w:rPr>
          <w:rtl/>
        </w:rPr>
      </w:pPr>
    </w:p>
    <w:tbl>
      <w:tblPr>
        <w:tblW w:w="9814"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66"/>
        <w:gridCol w:w="1464"/>
        <w:gridCol w:w="1672"/>
        <w:gridCol w:w="1592"/>
        <w:gridCol w:w="1620"/>
      </w:tblGrid>
      <w:tr w:rsidR="00475681" w:rsidRPr="00B31790" w14:paraId="0AA19804" w14:textId="77777777" w:rsidTr="00EB5B5C">
        <w:trPr>
          <w:trHeight w:val="1418"/>
          <w:tblHeader/>
          <w:tblCellSpacing w:w="15" w:type="dxa"/>
          <w:jc w:val="right"/>
        </w:trPr>
        <w:tc>
          <w:tcPr>
            <w:tcW w:w="3420" w:type="dxa"/>
            <w:vAlign w:val="center"/>
            <w:hideMark/>
          </w:tcPr>
          <w:p w14:paraId="11C7130B" w14:textId="77777777" w:rsidR="00475681" w:rsidRPr="00D16C98" w:rsidRDefault="00475681" w:rsidP="00D16C98">
            <w:pPr>
              <w:ind w:firstLine="720"/>
              <w:jc w:val="center"/>
              <w:rPr>
                <w:rFonts w:ascii="Traditional Arabic" w:hAnsi="Traditional Arabic"/>
                <w:b/>
                <w:bCs/>
              </w:rPr>
            </w:pPr>
            <w:r w:rsidRPr="00D16C98">
              <w:rPr>
                <w:rFonts w:ascii="Traditional Arabic" w:hAnsi="Traditional Arabic"/>
                <w:b/>
                <w:bCs/>
                <w:rtl/>
              </w:rPr>
              <w:lastRenderedPageBreak/>
              <w:t>العلاقة</w:t>
            </w:r>
          </w:p>
        </w:tc>
        <w:tc>
          <w:tcPr>
            <w:tcW w:w="0" w:type="auto"/>
            <w:vAlign w:val="center"/>
            <w:hideMark/>
          </w:tcPr>
          <w:p w14:paraId="1D3239E1" w14:textId="77777777" w:rsidR="00475681" w:rsidRPr="00D16C98" w:rsidRDefault="00475681" w:rsidP="00D16C98">
            <w:pPr>
              <w:ind w:firstLine="720"/>
              <w:jc w:val="center"/>
              <w:rPr>
                <w:rFonts w:ascii="Traditional Arabic" w:hAnsi="Traditional Arabic"/>
                <w:b/>
                <w:bCs/>
              </w:rPr>
            </w:pPr>
            <w:r w:rsidRPr="00D16C98">
              <w:rPr>
                <w:rFonts w:ascii="Traditional Arabic" w:hAnsi="Traditional Arabic"/>
                <w:b/>
                <w:bCs/>
                <w:rtl/>
              </w:rPr>
              <w:t>معامل التأثير</w:t>
            </w:r>
            <w:r w:rsidRPr="00D16C98">
              <w:rPr>
                <w:rFonts w:ascii="Traditional Arabic" w:hAnsi="Traditional Arabic"/>
                <w:b/>
                <w:bCs/>
              </w:rPr>
              <w:t xml:space="preserve"> (</w:t>
            </w:r>
            <w:r w:rsidRPr="00D16C98">
              <w:rPr>
                <w:rFonts w:ascii="Cambria" w:hAnsi="Cambria" w:cs="Cambria"/>
                <w:b/>
                <w:bCs/>
              </w:rPr>
              <w:t>β</w:t>
            </w:r>
            <w:r w:rsidRPr="00D16C98">
              <w:rPr>
                <w:rFonts w:ascii="Traditional Arabic" w:hAnsi="Traditional Arabic"/>
                <w:b/>
                <w:bCs/>
              </w:rPr>
              <w:t>)</w:t>
            </w:r>
          </w:p>
        </w:tc>
        <w:tc>
          <w:tcPr>
            <w:tcW w:w="0" w:type="auto"/>
            <w:vAlign w:val="center"/>
            <w:hideMark/>
          </w:tcPr>
          <w:p w14:paraId="2AE33F03" w14:textId="77777777" w:rsidR="00475681" w:rsidRPr="00D16C98" w:rsidRDefault="00475681" w:rsidP="00D16C98">
            <w:pPr>
              <w:ind w:firstLine="720"/>
              <w:jc w:val="center"/>
              <w:rPr>
                <w:rFonts w:ascii="Traditional Arabic" w:hAnsi="Traditional Arabic"/>
                <w:b/>
                <w:bCs/>
              </w:rPr>
            </w:pPr>
            <w:r w:rsidRPr="00D16C98">
              <w:rPr>
                <w:rFonts w:ascii="Traditional Arabic" w:hAnsi="Traditional Arabic"/>
                <w:b/>
                <w:bCs/>
                <w:rtl/>
              </w:rPr>
              <w:t>الخطأ المعياري</w:t>
            </w:r>
            <w:r w:rsidRPr="00D16C98">
              <w:rPr>
                <w:rFonts w:ascii="Traditional Arabic" w:hAnsi="Traditional Arabic"/>
                <w:b/>
                <w:bCs/>
              </w:rPr>
              <w:t xml:space="preserve"> (Bootstrap)</w:t>
            </w:r>
          </w:p>
        </w:tc>
        <w:tc>
          <w:tcPr>
            <w:tcW w:w="0" w:type="auto"/>
            <w:vAlign w:val="center"/>
            <w:hideMark/>
          </w:tcPr>
          <w:p w14:paraId="6AF51A7F" w14:textId="77777777" w:rsidR="00475681" w:rsidRPr="00D16C98" w:rsidRDefault="00475681" w:rsidP="00D16C98">
            <w:pPr>
              <w:ind w:firstLine="720"/>
              <w:jc w:val="center"/>
              <w:rPr>
                <w:rFonts w:ascii="Traditional Arabic" w:hAnsi="Traditional Arabic"/>
                <w:b/>
                <w:bCs/>
              </w:rPr>
            </w:pPr>
            <w:r w:rsidRPr="00D16C98">
              <w:rPr>
                <w:rFonts w:ascii="Traditional Arabic" w:hAnsi="Traditional Arabic"/>
                <w:b/>
                <w:bCs/>
                <w:rtl/>
              </w:rPr>
              <w:t>حد أدنى لفترة الثقة 95</w:t>
            </w:r>
            <w:r w:rsidRPr="00D16C98">
              <w:rPr>
                <w:rFonts w:ascii="Traditional Arabic" w:hAnsi="Traditional Arabic"/>
                <w:b/>
                <w:bCs/>
              </w:rPr>
              <w:t>%</w:t>
            </w:r>
          </w:p>
        </w:tc>
        <w:tc>
          <w:tcPr>
            <w:tcW w:w="0" w:type="auto"/>
            <w:vAlign w:val="center"/>
            <w:hideMark/>
          </w:tcPr>
          <w:p w14:paraId="5806741E" w14:textId="77777777" w:rsidR="00475681" w:rsidRPr="00D16C98" w:rsidRDefault="00475681" w:rsidP="00D16C98">
            <w:pPr>
              <w:ind w:firstLine="720"/>
              <w:jc w:val="center"/>
              <w:rPr>
                <w:rFonts w:ascii="Traditional Arabic" w:hAnsi="Traditional Arabic"/>
                <w:b/>
                <w:bCs/>
              </w:rPr>
            </w:pPr>
            <w:r w:rsidRPr="00D16C98">
              <w:rPr>
                <w:rFonts w:ascii="Traditional Arabic" w:hAnsi="Traditional Arabic"/>
                <w:b/>
                <w:bCs/>
                <w:rtl/>
              </w:rPr>
              <w:t>حد أعلى لفترة الثقة 95</w:t>
            </w:r>
            <w:r w:rsidRPr="00D16C98">
              <w:rPr>
                <w:rFonts w:ascii="Traditional Arabic" w:hAnsi="Traditional Arabic"/>
                <w:b/>
                <w:bCs/>
              </w:rPr>
              <w:t>%</w:t>
            </w:r>
          </w:p>
        </w:tc>
      </w:tr>
      <w:tr w:rsidR="00475681" w:rsidRPr="00B31790" w14:paraId="4836B905" w14:textId="77777777" w:rsidTr="00EB5B5C">
        <w:trPr>
          <w:trHeight w:val="986"/>
          <w:tblCellSpacing w:w="15" w:type="dxa"/>
          <w:jc w:val="right"/>
        </w:trPr>
        <w:tc>
          <w:tcPr>
            <w:tcW w:w="3420" w:type="dxa"/>
            <w:vAlign w:val="center"/>
            <w:hideMark/>
          </w:tcPr>
          <w:p w14:paraId="74518141"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tl/>
              </w:rPr>
              <w:t xml:space="preserve">العمل عن بُعد </w:t>
            </w:r>
            <w:r w:rsidRPr="00D16C98">
              <w:rPr>
                <w:rFonts w:cs="Times New Roman" w:hint="cs"/>
                <w:rtl/>
              </w:rPr>
              <w:t>→</w:t>
            </w:r>
            <w:r w:rsidRPr="00D16C98">
              <w:rPr>
                <w:rFonts w:ascii="Traditional Arabic" w:hAnsi="Traditional Arabic"/>
                <w:rtl/>
              </w:rPr>
              <w:t xml:space="preserve"> الأداء الوظيفي</w:t>
            </w:r>
          </w:p>
        </w:tc>
        <w:tc>
          <w:tcPr>
            <w:tcW w:w="0" w:type="auto"/>
            <w:vAlign w:val="center"/>
            <w:hideMark/>
          </w:tcPr>
          <w:p w14:paraId="75D89677"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0.662</w:t>
            </w:r>
          </w:p>
        </w:tc>
        <w:tc>
          <w:tcPr>
            <w:tcW w:w="0" w:type="auto"/>
            <w:vAlign w:val="center"/>
            <w:hideMark/>
          </w:tcPr>
          <w:p w14:paraId="11115D2D"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0.249</w:t>
            </w:r>
          </w:p>
        </w:tc>
        <w:tc>
          <w:tcPr>
            <w:tcW w:w="0" w:type="auto"/>
            <w:vAlign w:val="center"/>
            <w:hideMark/>
          </w:tcPr>
          <w:p w14:paraId="62304A42"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0.089</w:t>
            </w:r>
          </w:p>
        </w:tc>
        <w:tc>
          <w:tcPr>
            <w:tcW w:w="0" w:type="auto"/>
            <w:vAlign w:val="center"/>
            <w:hideMark/>
          </w:tcPr>
          <w:p w14:paraId="719DA7AE"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0.927</w:t>
            </w:r>
          </w:p>
        </w:tc>
      </w:tr>
      <w:tr w:rsidR="00475681" w:rsidRPr="00B31790" w14:paraId="4A225887" w14:textId="77777777" w:rsidTr="00EB5B5C">
        <w:trPr>
          <w:trHeight w:val="993"/>
          <w:tblCellSpacing w:w="15" w:type="dxa"/>
          <w:jc w:val="right"/>
        </w:trPr>
        <w:tc>
          <w:tcPr>
            <w:tcW w:w="3420" w:type="dxa"/>
            <w:vAlign w:val="center"/>
            <w:hideMark/>
          </w:tcPr>
          <w:p w14:paraId="7664C390"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tl/>
              </w:rPr>
              <w:t xml:space="preserve">العمل عن بُعد </w:t>
            </w:r>
            <w:r w:rsidRPr="00D16C98">
              <w:rPr>
                <w:rFonts w:cs="Times New Roman" w:hint="cs"/>
                <w:rtl/>
              </w:rPr>
              <w:t>→</w:t>
            </w:r>
            <w:r w:rsidRPr="00D16C98">
              <w:rPr>
                <w:rFonts w:ascii="Traditional Arabic" w:hAnsi="Traditional Arabic"/>
                <w:rtl/>
              </w:rPr>
              <w:t xml:space="preserve"> الرضا الوظيفي</w:t>
            </w:r>
          </w:p>
        </w:tc>
        <w:tc>
          <w:tcPr>
            <w:tcW w:w="0" w:type="auto"/>
            <w:vAlign w:val="center"/>
            <w:hideMark/>
          </w:tcPr>
          <w:p w14:paraId="12AF67D9"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0.867</w:t>
            </w:r>
          </w:p>
        </w:tc>
        <w:tc>
          <w:tcPr>
            <w:tcW w:w="0" w:type="auto"/>
            <w:vAlign w:val="center"/>
            <w:hideMark/>
          </w:tcPr>
          <w:p w14:paraId="6E2F9F1C"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0.128</w:t>
            </w:r>
          </w:p>
        </w:tc>
        <w:tc>
          <w:tcPr>
            <w:tcW w:w="0" w:type="auto"/>
            <w:vAlign w:val="center"/>
            <w:hideMark/>
          </w:tcPr>
          <w:p w14:paraId="33F7E69D"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0.591</w:t>
            </w:r>
          </w:p>
        </w:tc>
        <w:tc>
          <w:tcPr>
            <w:tcW w:w="0" w:type="auto"/>
            <w:vAlign w:val="center"/>
            <w:hideMark/>
          </w:tcPr>
          <w:p w14:paraId="4856EF2C"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1.132</w:t>
            </w:r>
          </w:p>
        </w:tc>
      </w:tr>
      <w:tr w:rsidR="00475681" w:rsidRPr="00B31790" w14:paraId="1907997A" w14:textId="77777777" w:rsidTr="00EB5B5C">
        <w:trPr>
          <w:trHeight w:val="1387"/>
          <w:tblCellSpacing w:w="15" w:type="dxa"/>
          <w:jc w:val="right"/>
        </w:trPr>
        <w:tc>
          <w:tcPr>
            <w:tcW w:w="3420" w:type="dxa"/>
            <w:vAlign w:val="center"/>
            <w:hideMark/>
          </w:tcPr>
          <w:p w14:paraId="22AB2250"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tl/>
              </w:rPr>
              <w:t xml:space="preserve">العمل عن بُعد </w:t>
            </w:r>
            <w:r w:rsidRPr="00D16C98">
              <w:rPr>
                <w:rFonts w:cs="Times New Roman" w:hint="cs"/>
                <w:rtl/>
              </w:rPr>
              <w:t>→</w:t>
            </w:r>
            <w:r w:rsidRPr="00D16C98">
              <w:rPr>
                <w:rFonts w:ascii="Traditional Arabic" w:hAnsi="Traditional Arabic"/>
                <w:rtl/>
              </w:rPr>
              <w:t xml:space="preserve"> الأداء الوظيفي (مع إدخال الرضا الوظيفي في النموذج)</w:t>
            </w:r>
          </w:p>
        </w:tc>
        <w:tc>
          <w:tcPr>
            <w:tcW w:w="0" w:type="auto"/>
            <w:vAlign w:val="center"/>
            <w:hideMark/>
          </w:tcPr>
          <w:p w14:paraId="1A5026CA"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0.463</w:t>
            </w:r>
          </w:p>
        </w:tc>
        <w:tc>
          <w:tcPr>
            <w:tcW w:w="0" w:type="auto"/>
            <w:vAlign w:val="center"/>
            <w:hideMark/>
          </w:tcPr>
          <w:p w14:paraId="0FECD10D"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0.311</w:t>
            </w:r>
          </w:p>
        </w:tc>
        <w:tc>
          <w:tcPr>
            <w:tcW w:w="0" w:type="auto"/>
            <w:vAlign w:val="center"/>
            <w:hideMark/>
          </w:tcPr>
          <w:p w14:paraId="0B1CA602"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-0.294</w:t>
            </w:r>
          </w:p>
        </w:tc>
        <w:tc>
          <w:tcPr>
            <w:tcW w:w="0" w:type="auto"/>
            <w:vAlign w:val="center"/>
            <w:hideMark/>
          </w:tcPr>
          <w:p w14:paraId="65195CBD"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0.882</w:t>
            </w:r>
          </w:p>
        </w:tc>
      </w:tr>
      <w:tr w:rsidR="00475681" w:rsidRPr="00B31790" w14:paraId="324D18A5" w14:textId="77777777" w:rsidTr="00EB5B5C">
        <w:trPr>
          <w:trHeight w:val="1395"/>
          <w:tblCellSpacing w:w="15" w:type="dxa"/>
          <w:jc w:val="right"/>
        </w:trPr>
        <w:tc>
          <w:tcPr>
            <w:tcW w:w="3420" w:type="dxa"/>
            <w:vAlign w:val="center"/>
            <w:hideMark/>
          </w:tcPr>
          <w:p w14:paraId="5397967D"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tl/>
              </w:rPr>
              <w:t xml:space="preserve">الرضا الوظيفي </w:t>
            </w:r>
            <w:r w:rsidRPr="00D16C98">
              <w:rPr>
                <w:rFonts w:cs="Times New Roman" w:hint="cs"/>
                <w:rtl/>
              </w:rPr>
              <w:t>→</w:t>
            </w:r>
            <w:r w:rsidRPr="00D16C98">
              <w:rPr>
                <w:rFonts w:ascii="Traditional Arabic" w:hAnsi="Traditional Arabic"/>
                <w:rtl/>
              </w:rPr>
              <w:t xml:space="preserve"> الأداء الوظيفي (مع إدخال العمل عن بُعد في النموذج)</w:t>
            </w:r>
          </w:p>
        </w:tc>
        <w:tc>
          <w:tcPr>
            <w:tcW w:w="0" w:type="auto"/>
            <w:vAlign w:val="center"/>
            <w:hideMark/>
          </w:tcPr>
          <w:p w14:paraId="797529F3"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0.229</w:t>
            </w:r>
          </w:p>
        </w:tc>
        <w:tc>
          <w:tcPr>
            <w:tcW w:w="0" w:type="auto"/>
            <w:vAlign w:val="center"/>
            <w:hideMark/>
          </w:tcPr>
          <w:p w14:paraId="1ED748BD"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0.162</w:t>
            </w:r>
          </w:p>
        </w:tc>
        <w:tc>
          <w:tcPr>
            <w:tcW w:w="0" w:type="auto"/>
            <w:vAlign w:val="center"/>
            <w:hideMark/>
          </w:tcPr>
          <w:p w14:paraId="440E3F12"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-0.047</w:t>
            </w:r>
          </w:p>
        </w:tc>
        <w:tc>
          <w:tcPr>
            <w:tcW w:w="0" w:type="auto"/>
            <w:vAlign w:val="center"/>
            <w:hideMark/>
          </w:tcPr>
          <w:p w14:paraId="71966928"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0.575</w:t>
            </w:r>
          </w:p>
        </w:tc>
      </w:tr>
      <w:tr w:rsidR="00475681" w:rsidRPr="00B31790" w14:paraId="437771A7" w14:textId="77777777" w:rsidTr="00EB5B5C">
        <w:trPr>
          <w:trHeight w:val="1387"/>
          <w:tblCellSpacing w:w="15" w:type="dxa"/>
          <w:jc w:val="right"/>
        </w:trPr>
        <w:tc>
          <w:tcPr>
            <w:tcW w:w="3420" w:type="dxa"/>
            <w:vAlign w:val="center"/>
            <w:hideMark/>
          </w:tcPr>
          <w:p w14:paraId="52B7482F"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tl/>
              </w:rPr>
              <w:t>الأثر غير المباشر للعمل عن بُعد في الأداء الوظيفي عبر الرضا الوظيفي</w:t>
            </w:r>
          </w:p>
        </w:tc>
        <w:tc>
          <w:tcPr>
            <w:tcW w:w="0" w:type="auto"/>
            <w:vAlign w:val="center"/>
            <w:hideMark/>
          </w:tcPr>
          <w:p w14:paraId="5C590F89"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0.199</w:t>
            </w:r>
          </w:p>
        </w:tc>
        <w:tc>
          <w:tcPr>
            <w:tcW w:w="0" w:type="auto"/>
            <w:vAlign w:val="center"/>
            <w:hideMark/>
          </w:tcPr>
          <w:p w14:paraId="5FB5DA27"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0.142</w:t>
            </w:r>
          </w:p>
        </w:tc>
        <w:tc>
          <w:tcPr>
            <w:tcW w:w="0" w:type="auto"/>
            <w:vAlign w:val="center"/>
            <w:hideMark/>
          </w:tcPr>
          <w:p w14:paraId="5E7EECC6"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-0.042</w:t>
            </w:r>
          </w:p>
        </w:tc>
        <w:tc>
          <w:tcPr>
            <w:tcW w:w="0" w:type="auto"/>
            <w:vAlign w:val="center"/>
            <w:hideMark/>
          </w:tcPr>
          <w:p w14:paraId="464E4344" w14:textId="77777777" w:rsidR="00475681" w:rsidRPr="00D16C98" w:rsidRDefault="00475681" w:rsidP="00D16C98">
            <w:pPr>
              <w:ind w:firstLine="720"/>
              <w:jc w:val="center"/>
              <w:rPr>
                <w:rFonts w:ascii="Traditional Arabic" w:hAnsi="Traditional Arabic"/>
              </w:rPr>
            </w:pPr>
            <w:r w:rsidRPr="00D16C98">
              <w:rPr>
                <w:rFonts w:ascii="Traditional Arabic" w:hAnsi="Traditional Arabic"/>
              </w:rPr>
              <w:t>0.506</w:t>
            </w:r>
          </w:p>
        </w:tc>
      </w:tr>
    </w:tbl>
    <w:p w14:paraId="584FE75D" w14:textId="77777777" w:rsidR="00475681" w:rsidRDefault="006904E9" w:rsidP="00A536F2">
      <w:pPr>
        <w:rPr>
          <w:rtl/>
        </w:rPr>
      </w:pPr>
      <w:r w:rsidRPr="006904E9">
        <w:rPr>
          <w:rtl/>
        </w:rPr>
        <w:t xml:space="preserve">المصدر: إعداد الباحث اعتمادًا على بيانات الاستبانة الميدانية، 2025م، </w:t>
      </w:r>
      <w:r w:rsidRPr="006904E9">
        <w:t>N = 49</w:t>
      </w:r>
      <w:r w:rsidRPr="006904E9">
        <w:rPr>
          <w:rtl/>
        </w:rPr>
        <w:t>.</w:t>
      </w:r>
    </w:p>
    <w:p w14:paraId="0C6BB082" w14:textId="77777777" w:rsidR="00EB5B5C" w:rsidRPr="00EB5B5C" w:rsidRDefault="00EB5B5C" w:rsidP="00A536F2">
      <w:pPr>
        <w:rPr>
          <w:rtl/>
        </w:rPr>
      </w:pPr>
    </w:p>
    <w:p w14:paraId="1A5F16EA" w14:textId="77777777" w:rsidR="0041209E" w:rsidRDefault="0041209E" w:rsidP="0041209E">
      <w:pPr>
        <w:rPr>
          <w:rtl/>
        </w:rPr>
      </w:pPr>
      <w:r w:rsidRPr="0041209E">
        <w:rPr>
          <w:rtl/>
        </w:rPr>
        <w:t>تم تطبيق أسلوب إعادة المعاينة</w:t>
      </w:r>
      <w:r w:rsidRPr="0041209E">
        <w:t xml:space="preserve"> Bootstrap </w:t>
      </w:r>
      <w:r w:rsidRPr="0041209E">
        <w:rPr>
          <w:rtl/>
        </w:rPr>
        <w:t>على بيانات الدراسة</w:t>
      </w:r>
      <w:r w:rsidRPr="0041209E">
        <w:t xml:space="preserve"> (N = 49) </w:t>
      </w:r>
      <w:r w:rsidRPr="0041209E">
        <w:rPr>
          <w:rtl/>
        </w:rPr>
        <w:t>للتحقق من ثبات معاملات نموذج الوساطة وتقدير الأثر غير المباشر للعمل عن بُعد في الأداء الوظيفي عبر الرضا الوظيفي. وتُظهر النتائج أن الأثر الكلي للعمل عن بُعد في الأداء الوظيفي بلغ</w:t>
      </w:r>
      <w:r w:rsidRPr="0041209E">
        <w:t xml:space="preserve"> (β = 0.662)</w:t>
      </w:r>
      <w:r w:rsidRPr="0041209E">
        <w:rPr>
          <w:rtl/>
        </w:rPr>
        <w:t>، وكانت فترة الثقة عند مستوى (95%) في المدى (0.089–0.927)، وهي فترة لا تشمل الصفر، مما يدعم وجود أثر مباشر أولي للعمل عن بُعد على الأداء الوظيفي في نموذج الانحدار البسيط. كما بلغ أثر العمل عن بُعد في الرضا الوظيفي</w:t>
      </w:r>
      <w:r w:rsidRPr="0041209E">
        <w:t xml:space="preserve"> (β = 0.867)</w:t>
      </w:r>
      <w:r w:rsidRPr="0041209E">
        <w:rPr>
          <w:rtl/>
        </w:rPr>
        <w:t>، وكانت فترة الثقة في المدى (0.591–1.132)، وهي كذلك لا تشمل الصفر</w:t>
      </w:r>
      <w:r w:rsidRPr="0041209E">
        <w:t>.</w:t>
      </w:r>
    </w:p>
    <w:p w14:paraId="4CFEBE83" w14:textId="77777777" w:rsidR="00D16C98" w:rsidRPr="0041209E" w:rsidRDefault="00D16C98" w:rsidP="0041209E"/>
    <w:p w14:paraId="63DF8792" w14:textId="77777777" w:rsidR="0041209E" w:rsidRDefault="0041209E" w:rsidP="0041209E">
      <w:pPr>
        <w:rPr>
          <w:rtl/>
        </w:rPr>
      </w:pPr>
      <w:r w:rsidRPr="0041209E">
        <w:rPr>
          <w:rtl/>
        </w:rPr>
        <w:lastRenderedPageBreak/>
        <w:t>أما عند إدخال الرضا الوظيفي في نموذج الوساطة، فقد بلغ أثر العمل عن بُعد في الأداء الوظيفي</w:t>
      </w:r>
      <w:r w:rsidRPr="0041209E">
        <w:t xml:space="preserve"> (β = 0.463)</w:t>
      </w:r>
      <w:r w:rsidRPr="0041209E">
        <w:rPr>
          <w:rtl/>
        </w:rPr>
        <w:t>، وكانت فترة الثقة في المدى (</w:t>
      </w:r>
      <w:r w:rsidRPr="0041209E">
        <w:rPr>
          <w:rFonts w:ascii="Cambria Math" w:hAnsi="Cambria Math" w:cs="Cambria Math" w:hint="cs"/>
          <w:rtl/>
        </w:rPr>
        <w:t>−</w:t>
      </w:r>
      <w:r w:rsidRPr="0041209E">
        <w:rPr>
          <w:rtl/>
        </w:rPr>
        <w:t>0.294</w:t>
      </w:r>
      <w:r w:rsidRPr="0041209E">
        <w:rPr>
          <w:rFonts w:ascii="Traditional Arabic" w:hAnsi="Traditional Arabic" w:hint="cs"/>
          <w:rtl/>
        </w:rPr>
        <w:t>–</w:t>
      </w:r>
      <w:r w:rsidRPr="0041209E">
        <w:rPr>
          <w:rtl/>
        </w:rPr>
        <w:t>0.882)</w:t>
      </w:r>
      <w:r w:rsidRPr="0041209E">
        <w:rPr>
          <w:rFonts w:ascii="Traditional Arabic" w:hAnsi="Traditional Arabic" w:hint="cs"/>
          <w:rtl/>
        </w:rPr>
        <w:t>،</w:t>
      </w:r>
      <w:r w:rsidRPr="0041209E">
        <w:rPr>
          <w:rtl/>
        </w:rPr>
        <w:t xml:space="preserve"> </w:t>
      </w:r>
      <w:r w:rsidRPr="0041209E">
        <w:rPr>
          <w:rFonts w:ascii="Traditional Arabic" w:hAnsi="Traditional Arabic" w:hint="cs"/>
          <w:rtl/>
        </w:rPr>
        <w:t>بينما</w:t>
      </w:r>
      <w:r w:rsidRPr="0041209E">
        <w:rPr>
          <w:rtl/>
        </w:rPr>
        <w:t xml:space="preserve"> </w:t>
      </w:r>
      <w:r w:rsidRPr="0041209E">
        <w:rPr>
          <w:rFonts w:ascii="Traditional Arabic" w:hAnsi="Traditional Arabic" w:hint="cs"/>
          <w:rtl/>
        </w:rPr>
        <w:t>بلغ</w:t>
      </w:r>
      <w:r w:rsidRPr="0041209E">
        <w:rPr>
          <w:rtl/>
        </w:rPr>
        <w:t xml:space="preserve"> </w:t>
      </w:r>
      <w:r w:rsidRPr="0041209E">
        <w:rPr>
          <w:rFonts w:ascii="Traditional Arabic" w:hAnsi="Traditional Arabic" w:hint="cs"/>
          <w:rtl/>
        </w:rPr>
        <w:t>أثر</w:t>
      </w:r>
      <w:r w:rsidRPr="0041209E">
        <w:rPr>
          <w:rtl/>
        </w:rPr>
        <w:t xml:space="preserve"> </w:t>
      </w:r>
      <w:r w:rsidRPr="0041209E">
        <w:rPr>
          <w:rFonts w:ascii="Traditional Arabic" w:hAnsi="Traditional Arabic" w:hint="cs"/>
          <w:rtl/>
        </w:rPr>
        <w:t>الرضا</w:t>
      </w:r>
      <w:r w:rsidRPr="0041209E">
        <w:rPr>
          <w:rtl/>
        </w:rPr>
        <w:t xml:space="preserve"> </w:t>
      </w:r>
      <w:r w:rsidRPr="0041209E">
        <w:rPr>
          <w:rFonts w:ascii="Traditional Arabic" w:hAnsi="Traditional Arabic" w:hint="cs"/>
          <w:rtl/>
        </w:rPr>
        <w:t>الوظيفي</w:t>
      </w:r>
      <w:r w:rsidRPr="0041209E">
        <w:rPr>
          <w:rtl/>
        </w:rPr>
        <w:t xml:space="preserve"> </w:t>
      </w:r>
      <w:r w:rsidRPr="0041209E">
        <w:rPr>
          <w:rFonts w:ascii="Traditional Arabic" w:hAnsi="Traditional Arabic" w:hint="cs"/>
          <w:rtl/>
        </w:rPr>
        <w:t>في</w:t>
      </w:r>
      <w:r w:rsidRPr="0041209E">
        <w:rPr>
          <w:rtl/>
        </w:rPr>
        <w:t xml:space="preserve"> </w:t>
      </w:r>
      <w:r w:rsidRPr="0041209E">
        <w:rPr>
          <w:rFonts w:ascii="Traditional Arabic" w:hAnsi="Traditional Arabic" w:hint="cs"/>
          <w:rtl/>
        </w:rPr>
        <w:t>الأداء</w:t>
      </w:r>
      <w:r w:rsidRPr="0041209E">
        <w:rPr>
          <w:rtl/>
        </w:rPr>
        <w:t xml:space="preserve"> </w:t>
      </w:r>
      <w:r w:rsidRPr="0041209E">
        <w:rPr>
          <w:rFonts w:ascii="Traditional Arabic" w:hAnsi="Traditional Arabic" w:hint="cs"/>
          <w:rtl/>
        </w:rPr>
        <w:t>الوظيفي</w:t>
      </w:r>
      <w:r w:rsidRPr="0041209E">
        <w:rPr>
          <w:rtl/>
        </w:rPr>
        <w:t xml:space="preserve"> </w:t>
      </w:r>
      <w:r w:rsidRPr="0041209E">
        <w:rPr>
          <w:rFonts w:ascii="Traditional Arabic" w:hAnsi="Traditional Arabic" w:hint="cs"/>
          <w:rtl/>
        </w:rPr>
        <w:t>مع</w:t>
      </w:r>
      <w:r w:rsidRPr="0041209E">
        <w:rPr>
          <w:rtl/>
        </w:rPr>
        <w:t xml:space="preserve"> </w:t>
      </w:r>
      <w:r w:rsidRPr="0041209E">
        <w:rPr>
          <w:rFonts w:ascii="Traditional Arabic" w:hAnsi="Traditional Arabic" w:hint="cs"/>
          <w:rtl/>
        </w:rPr>
        <w:t>إدخال</w:t>
      </w:r>
      <w:r w:rsidRPr="0041209E">
        <w:rPr>
          <w:rtl/>
        </w:rPr>
        <w:t xml:space="preserve"> </w:t>
      </w:r>
      <w:r w:rsidRPr="0041209E">
        <w:rPr>
          <w:rFonts w:ascii="Traditional Arabic" w:hAnsi="Traditional Arabic" w:hint="cs"/>
          <w:rtl/>
        </w:rPr>
        <w:t>العمل</w:t>
      </w:r>
      <w:r w:rsidRPr="0041209E">
        <w:rPr>
          <w:rtl/>
        </w:rPr>
        <w:t xml:space="preserve"> </w:t>
      </w:r>
      <w:r w:rsidRPr="0041209E">
        <w:rPr>
          <w:rFonts w:ascii="Traditional Arabic" w:hAnsi="Traditional Arabic" w:hint="cs"/>
          <w:rtl/>
        </w:rPr>
        <w:t>عن</w:t>
      </w:r>
      <w:r w:rsidRPr="0041209E">
        <w:rPr>
          <w:rtl/>
        </w:rPr>
        <w:t xml:space="preserve"> </w:t>
      </w:r>
      <w:r w:rsidRPr="0041209E">
        <w:rPr>
          <w:rFonts w:ascii="Traditional Arabic" w:hAnsi="Traditional Arabic" w:hint="cs"/>
          <w:rtl/>
        </w:rPr>
        <w:t>بُعد</w:t>
      </w:r>
      <w:r w:rsidRPr="0041209E">
        <w:rPr>
          <w:rtl/>
        </w:rPr>
        <w:t xml:space="preserve"> </w:t>
      </w:r>
      <w:r w:rsidRPr="0041209E">
        <w:rPr>
          <w:rFonts w:ascii="Traditional Arabic" w:hAnsi="Traditional Arabic" w:hint="cs"/>
          <w:rtl/>
        </w:rPr>
        <w:t>في</w:t>
      </w:r>
      <w:r w:rsidRPr="0041209E">
        <w:rPr>
          <w:rtl/>
        </w:rPr>
        <w:t xml:space="preserve"> </w:t>
      </w:r>
      <w:r w:rsidRPr="0041209E">
        <w:rPr>
          <w:rFonts w:ascii="Traditional Arabic" w:hAnsi="Traditional Arabic" w:hint="cs"/>
          <w:rtl/>
        </w:rPr>
        <w:t>النموذج</w:t>
      </w:r>
      <w:r w:rsidRPr="0041209E">
        <w:t xml:space="preserve"> (β = 0.229)</w:t>
      </w:r>
      <w:r w:rsidRPr="0041209E">
        <w:rPr>
          <w:rtl/>
        </w:rPr>
        <w:t>، وكانت فترة الثقة في المدى (</w:t>
      </w:r>
      <w:r w:rsidRPr="0041209E">
        <w:rPr>
          <w:rFonts w:ascii="Cambria Math" w:hAnsi="Cambria Math" w:cs="Cambria Math" w:hint="cs"/>
          <w:rtl/>
        </w:rPr>
        <w:t>−</w:t>
      </w:r>
      <w:r w:rsidRPr="0041209E">
        <w:rPr>
          <w:rtl/>
        </w:rPr>
        <w:t>0.047</w:t>
      </w:r>
      <w:r w:rsidRPr="0041209E">
        <w:rPr>
          <w:rFonts w:ascii="Traditional Arabic" w:hAnsi="Traditional Arabic" w:hint="cs"/>
          <w:rtl/>
        </w:rPr>
        <w:t>–</w:t>
      </w:r>
      <w:r w:rsidRPr="0041209E">
        <w:rPr>
          <w:rtl/>
        </w:rPr>
        <w:t xml:space="preserve">0.575). </w:t>
      </w:r>
      <w:r w:rsidRPr="0041209E">
        <w:rPr>
          <w:rFonts w:ascii="Traditional Arabic" w:hAnsi="Traditional Arabic" w:hint="cs"/>
          <w:rtl/>
        </w:rPr>
        <w:t>وتشير</w:t>
      </w:r>
      <w:r w:rsidRPr="0041209E">
        <w:rPr>
          <w:rtl/>
        </w:rPr>
        <w:t xml:space="preserve"> </w:t>
      </w:r>
      <w:r w:rsidRPr="0041209E">
        <w:rPr>
          <w:rFonts w:ascii="Traditional Arabic" w:hAnsi="Traditional Arabic" w:hint="cs"/>
          <w:rtl/>
        </w:rPr>
        <w:t>هاتان</w:t>
      </w:r>
      <w:r w:rsidRPr="0041209E">
        <w:rPr>
          <w:rtl/>
        </w:rPr>
        <w:t xml:space="preserve"> </w:t>
      </w:r>
      <w:r w:rsidRPr="0041209E">
        <w:rPr>
          <w:rFonts w:ascii="Traditional Arabic" w:hAnsi="Traditional Arabic" w:hint="cs"/>
          <w:rtl/>
        </w:rPr>
        <w:t>الفترتان</w:t>
      </w:r>
      <w:r w:rsidRPr="0041209E">
        <w:rPr>
          <w:rtl/>
        </w:rPr>
        <w:t xml:space="preserve"> </w:t>
      </w:r>
      <w:r w:rsidRPr="0041209E">
        <w:rPr>
          <w:rFonts w:ascii="Traditional Arabic" w:hAnsi="Traditional Arabic" w:hint="cs"/>
          <w:rtl/>
        </w:rPr>
        <w:t>إلى</w:t>
      </w:r>
      <w:r w:rsidRPr="0041209E">
        <w:rPr>
          <w:rtl/>
        </w:rPr>
        <w:t xml:space="preserve"> </w:t>
      </w:r>
      <w:r w:rsidRPr="0041209E">
        <w:rPr>
          <w:rFonts w:ascii="Traditional Arabic" w:hAnsi="Traditional Arabic" w:hint="cs"/>
          <w:rtl/>
        </w:rPr>
        <w:t>أن</w:t>
      </w:r>
      <w:r w:rsidRPr="0041209E">
        <w:rPr>
          <w:rtl/>
        </w:rPr>
        <w:t xml:space="preserve"> </w:t>
      </w:r>
      <w:r w:rsidRPr="0041209E">
        <w:rPr>
          <w:rFonts w:ascii="Traditional Arabic" w:hAnsi="Traditional Arabic" w:hint="cs"/>
          <w:rtl/>
        </w:rPr>
        <w:t>ثبات</w:t>
      </w:r>
      <w:r w:rsidRPr="0041209E">
        <w:rPr>
          <w:rtl/>
        </w:rPr>
        <w:t xml:space="preserve"> </w:t>
      </w:r>
      <w:r w:rsidRPr="0041209E">
        <w:rPr>
          <w:rFonts w:ascii="Traditional Arabic" w:hAnsi="Traditional Arabic" w:hint="cs"/>
          <w:rtl/>
        </w:rPr>
        <w:t>هذين</w:t>
      </w:r>
      <w:r w:rsidRPr="0041209E">
        <w:rPr>
          <w:rtl/>
        </w:rPr>
        <w:t xml:space="preserve"> </w:t>
      </w:r>
      <w:r w:rsidRPr="0041209E">
        <w:rPr>
          <w:rFonts w:ascii="Traditional Arabic" w:hAnsi="Traditional Arabic" w:hint="cs"/>
          <w:rtl/>
        </w:rPr>
        <w:t>المسارين</w:t>
      </w:r>
      <w:r w:rsidRPr="0041209E">
        <w:rPr>
          <w:rtl/>
        </w:rPr>
        <w:t xml:space="preserve"> </w:t>
      </w:r>
      <w:r w:rsidRPr="0041209E">
        <w:rPr>
          <w:rFonts w:ascii="Traditional Arabic" w:hAnsi="Traditional Arabic" w:hint="cs"/>
          <w:rtl/>
        </w:rPr>
        <w:t>لم</w:t>
      </w:r>
      <w:r w:rsidRPr="0041209E">
        <w:rPr>
          <w:rtl/>
        </w:rPr>
        <w:t xml:space="preserve"> </w:t>
      </w:r>
      <w:r w:rsidRPr="0041209E">
        <w:rPr>
          <w:rFonts w:ascii="Traditional Arabic" w:hAnsi="Traditional Arabic" w:hint="cs"/>
          <w:rtl/>
        </w:rPr>
        <w:t>يتأكد</w:t>
      </w:r>
      <w:r w:rsidRPr="0041209E">
        <w:rPr>
          <w:rtl/>
        </w:rPr>
        <w:t xml:space="preserve"> </w:t>
      </w:r>
      <w:r w:rsidRPr="0041209E">
        <w:rPr>
          <w:rFonts w:ascii="Traditional Arabic" w:hAnsi="Traditional Arabic" w:hint="cs"/>
          <w:rtl/>
        </w:rPr>
        <w:t>وفق</w:t>
      </w:r>
      <w:r w:rsidRPr="0041209E">
        <w:t xml:space="preserve"> Bootstrap</w:t>
      </w:r>
      <w:r w:rsidRPr="0041209E">
        <w:rPr>
          <w:rtl/>
        </w:rPr>
        <w:t>، نظرًا لاشتمالهما على الصفر</w:t>
      </w:r>
      <w:r w:rsidRPr="0041209E">
        <w:t>.</w:t>
      </w:r>
    </w:p>
    <w:p w14:paraId="1160E008" w14:textId="77777777" w:rsidR="00D16C98" w:rsidRPr="0041209E" w:rsidRDefault="00D16C98" w:rsidP="0041209E"/>
    <w:p w14:paraId="4C7F4D46" w14:textId="77777777" w:rsidR="0041209E" w:rsidRDefault="0041209E" w:rsidP="0041209E">
      <w:pPr>
        <w:rPr>
          <w:rtl/>
        </w:rPr>
      </w:pPr>
      <w:r w:rsidRPr="0041209E">
        <w:rPr>
          <w:rtl/>
        </w:rPr>
        <w:t>كما بلغ الأثر غير المباشر للعمل عن بُعد في الأداء الوظيفي عبر الرضا الوظيفي</w:t>
      </w:r>
      <w:r w:rsidRPr="0041209E">
        <w:t xml:space="preserve"> (β = 0.199)</w:t>
      </w:r>
      <w:r w:rsidRPr="0041209E">
        <w:rPr>
          <w:rtl/>
        </w:rPr>
        <w:t>، وكانت فترة الثقة في المدى (</w:t>
      </w:r>
      <w:r w:rsidRPr="0041209E">
        <w:rPr>
          <w:rFonts w:ascii="Cambria Math" w:hAnsi="Cambria Math" w:cs="Cambria Math" w:hint="cs"/>
          <w:rtl/>
        </w:rPr>
        <w:t>−</w:t>
      </w:r>
      <w:r w:rsidRPr="0041209E">
        <w:rPr>
          <w:rtl/>
        </w:rPr>
        <w:t>0.042</w:t>
      </w:r>
      <w:r w:rsidRPr="0041209E">
        <w:rPr>
          <w:rFonts w:ascii="Traditional Arabic" w:hAnsi="Traditional Arabic" w:hint="cs"/>
          <w:rtl/>
        </w:rPr>
        <w:t>–</w:t>
      </w:r>
      <w:r w:rsidRPr="0041209E">
        <w:rPr>
          <w:rtl/>
        </w:rPr>
        <w:t>0.506)</w:t>
      </w:r>
      <w:r w:rsidRPr="0041209E">
        <w:rPr>
          <w:rFonts w:ascii="Traditional Arabic" w:hAnsi="Traditional Arabic" w:hint="cs"/>
          <w:rtl/>
        </w:rPr>
        <w:t>،</w:t>
      </w:r>
      <w:r w:rsidRPr="0041209E">
        <w:rPr>
          <w:rtl/>
        </w:rPr>
        <w:t xml:space="preserve"> </w:t>
      </w:r>
      <w:r w:rsidRPr="0041209E">
        <w:rPr>
          <w:rFonts w:ascii="Traditional Arabic" w:hAnsi="Traditional Arabic" w:hint="cs"/>
          <w:rtl/>
        </w:rPr>
        <w:t>وهي</w:t>
      </w:r>
      <w:r w:rsidRPr="0041209E">
        <w:rPr>
          <w:rtl/>
        </w:rPr>
        <w:t xml:space="preserve"> </w:t>
      </w:r>
      <w:r w:rsidRPr="0041209E">
        <w:rPr>
          <w:rFonts w:ascii="Traditional Arabic" w:hAnsi="Traditional Arabic" w:hint="cs"/>
          <w:rtl/>
        </w:rPr>
        <w:t>فترة</w:t>
      </w:r>
      <w:r w:rsidRPr="0041209E">
        <w:rPr>
          <w:rtl/>
        </w:rPr>
        <w:t xml:space="preserve"> </w:t>
      </w:r>
      <w:r w:rsidRPr="0041209E">
        <w:rPr>
          <w:rFonts w:ascii="Traditional Arabic" w:hAnsi="Traditional Arabic" w:hint="cs"/>
          <w:rtl/>
        </w:rPr>
        <w:t>تشمل</w:t>
      </w:r>
      <w:r w:rsidRPr="0041209E">
        <w:rPr>
          <w:rtl/>
        </w:rPr>
        <w:t xml:space="preserve"> </w:t>
      </w:r>
      <w:r w:rsidRPr="0041209E">
        <w:rPr>
          <w:rFonts w:ascii="Traditional Arabic" w:hAnsi="Traditional Arabic" w:hint="cs"/>
          <w:rtl/>
        </w:rPr>
        <w:t>الصفر،</w:t>
      </w:r>
      <w:r w:rsidRPr="0041209E">
        <w:rPr>
          <w:rtl/>
        </w:rPr>
        <w:t xml:space="preserve"> </w:t>
      </w:r>
      <w:r w:rsidRPr="0041209E">
        <w:rPr>
          <w:rFonts w:ascii="Traditional Arabic" w:hAnsi="Traditional Arabic" w:hint="cs"/>
          <w:rtl/>
        </w:rPr>
        <w:t>مما</w:t>
      </w:r>
      <w:r w:rsidRPr="0041209E">
        <w:rPr>
          <w:rtl/>
        </w:rPr>
        <w:t xml:space="preserve"> </w:t>
      </w:r>
      <w:r w:rsidRPr="0041209E">
        <w:rPr>
          <w:rFonts w:ascii="Traditional Arabic" w:hAnsi="Traditional Arabic" w:hint="cs"/>
          <w:rtl/>
        </w:rPr>
        <w:t>يدل</w:t>
      </w:r>
      <w:r w:rsidRPr="0041209E">
        <w:rPr>
          <w:rtl/>
        </w:rPr>
        <w:t xml:space="preserve"> </w:t>
      </w:r>
      <w:r w:rsidRPr="0041209E">
        <w:rPr>
          <w:rFonts w:ascii="Traditional Arabic" w:hAnsi="Traditional Arabic" w:hint="cs"/>
          <w:rtl/>
        </w:rPr>
        <w:t>على</w:t>
      </w:r>
      <w:r w:rsidRPr="0041209E">
        <w:rPr>
          <w:rtl/>
        </w:rPr>
        <w:t xml:space="preserve"> </w:t>
      </w:r>
      <w:r w:rsidRPr="0041209E">
        <w:rPr>
          <w:rFonts w:ascii="Traditional Arabic" w:hAnsi="Traditional Arabic" w:hint="cs"/>
          <w:rtl/>
        </w:rPr>
        <w:t>أن</w:t>
      </w:r>
      <w:r w:rsidRPr="0041209E">
        <w:rPr>
          <w:rtl/>
        </w:rPr>
        <w:t xml:space="preserve"> </w:t>
      </w:r>
      <w:r w:rsidRPr="0041209E">
        <w:rPr>
          <w:rFonts w:ascii="Traditional Arabic" w:hAnsi="Traditional Arabic" w:hint="cs"/>
          <w:rtl/>
        </w:rPr>
        <w:t>الأثر</w:t>
      </w:r>
      <w:r w:rsidRPr="0041209E">
        <w:rPr>
          <w:rtl/>
        </w:rPr>
        <w:t xml:space="preserve"> </w:t>
      </w:r>
      <w:r w:rsidRPr="0041209E">
        <w:rPr>
          <w:rFonts w:ascii="Traditional Arabic" w:hAnsi="Traditional Arabic" w:hint="cs"/>
          <w:rtl/>
        </w:rPr>
        <w:t>غير</w:t>
      </w:r>
      <w:r w:rsidRPr="0041209E">
        <w:rPr>
          <w:rtl/>
        </w:rPr>
        <w:t xml:space="preserve"> </w:t>
      </w:r>
      <w:r w:rsidRPr="0041209E">
        <w:rPr>
          <w:rFonts w:ascii="Traditional Arabic" w:hAnsi="Traditional Arabic" w:hint="cs"/>
          <w:rtl/>
        </w:rPr>
        <w:t>المباشر</w:t>
      </w:r>
      <w:r w:rsidRPr="0041209E">
        <w:rPr>
          <w:rtl/>
        </w:rPr>
        <w:t xml:space="preserve"> </w:t>
      </w:r>
      <w:r w:rsidRPr="0041209E">
        <w:rPr>
          <w:rFonts w:ascii="Traditional Arabic" w:hAnsi="Traditional Arabic" w:hint="cs"/>
          <w:rtl/>
        </w:rPr>
        <w:t>لم</w:t>
      </w:r>
      <w:r w:rsidRPr="0041209E">
        <w:rPr>
          <w:rtl/>
        </w:rPr>
        <w:t xml:space="preserve"> </w:t>
      </w:r>
      <w:r w:rsidRPr="0041209E">
        <w:rPr>
          <w:rFonts w:ascii="Traditional Arabic" w:hAnsi="Traditional Arabic" w:hint="cs"/>
          <w:rtl/>
        </w:rPr>
        <w:t>يصل</w:t>
      </w:r>
      <w:r w:rsidRPr="0041209E">
        <w:rPr>
          <w:rtl/>
        </w:rPr>
        <w:t xml:space="preserve"> </w:t>
      </w:r>
      <w:r w:rsidRPr="0041209E">
        <w:rPr>
          <w:rFonts w:ascii="Traditional Arabic" w:hAnsi="Traditional Arabic" w:hint="cs"/>
          <w:rtl/>
        </w:rPr>
        <w:t>إلى</w:t>
      </w:r>
      <w:r w:rsidRPr="0041209E">
        <w:rPr>
          <w:rtl/>
        </w:rPr>
        <w:t xml:space="preserve"> </w:t>
      </w:r>
      <w:r w:rsidRPr="0041209E">
        <w:rPr>
          <w:rFonts w:ascii="Traditional Arabic" w:hAnsi="Traditional Arabic" w:hint="cs"/>
          <w:rtl/>
        </w:rPr>
        <w:t>مستوى</w:t>
      </w:r>
      <w:r w:rsidRPr="0041209E">
        <w:rPr>
          <w:rtl/>
        </w:rPr>
        <w:t xml:space="preserve"> </w:t>
      </w:r>
      <w:r w:rsidRPr="0041209E">
        <w:rPr>
          <w:rFonts w:ascii="Traditional Arabic" w:hAnsi="Traditional Arabic" w:hint="cs"/>
          <w:rtl/>
        </w:rPr>
        <w:t>الدلالة</w:t>
      </w:r>
      <w:r w:rsidRPr="0041209E">
        <w:rPr>
          <w:rtl/>
        </w:rPr>
        <w:t xml:space="preserve"> </w:t>
      </w:r>
      <w:r w:rsidRPr="0041209E">
        <w:rPr>
          <w:rFonts w:ascii="Traditional Arabic" w:hAnsi="Traditional Arabic" w:hint="cs"/>
          <w:rtl/>
        </w:rPr>
        <w:t>الإحصائية</w:t>
      </w:r>
      <w:r w:rsidRPr="0041209E">
        <w:rPr>
          <w:rtl/>
        </w:rPr>
        <w:t xml:space="preserve"> </w:t>
      </w:r>
      <w:r w:rsidRPr="0041209E">
        <w:rPr>
          <w:rFonts w:ascii="Traditional Arabic" w:hAnsi="Traditional Arabic" w:hint="cs"/>
          <w:rtl/>
        </w:rPr>
        <w:t>المطلوب</w:t>
      </w:r>
      <w:r w:rsidRPr="0041209E">
        <w:t>.</w:t>
      </w:r>
    </w:p>
    <w:p w14:paraId="4AC46360" w14:textId="77777777" w:rsidR="00D16C98" w:rsidRPr="0041209E" w:rsidRDefault="00D16C98" w:rsidP="0041209E"/>
    <w:p w14:paraId="6B2537C2" w14:textId="77777777" w:rsidR="0041209E" w:rsidRPr="0041209E" w:rsidRDefault="0041209E" w:rsidP="0041209E">
      <w:r w:rsidRPr="00D16C98">
        <w:rPr>
          <w:b/>
          <w:bCs/>
          <w:sz w:val="28"/>
          <w:szCs w:val="28"/>
          <w:rtl/>
        </w:rPr>
        <w:t>الاستنتاج النهائي</w:t>
      </w:r>
      <w:r w:rsidRPr="0041209E">
        <w:br/>
      </w:r>
      <w:r w:rsidRPr="0041209E">
        <w:rPr>
          <w:rtl/>
        </w:rPr>
        <w:t>تشير نتائج</w:t>
      </w:r>
      <w:r w:rsidRPr="0041209E">
        <w:t xml:space="preserve"> Bootstrap </w:t>
      </w:r>
      <w:r w:rsidRPr="0041209E">
        <w:rPr>
          <w:rtl/>
        </w:rPr>
        <w:t>إلى أن العمل عن بُعد يرتبط بالأداء الوظيفي والرضا الوظيفي في النماذج المباشرة، إلا أن الأثر غير المباشر للعمل عن بُعد في الأداء الوظيفي عبر الرضا الوظيفي لم يثبت إحصائيًا، نظرًا لاشتمال فترة الثقة الخاصة به على الصفر. وبناءً على ذلك، لا تُقبل الفرضية الفرعية الثالثة التي تفترض وجود دور وسيط ذي دلالة إحصائية للرضا الوظيفي في العلاقة بين العمل عن بُعد والأداء الوظيفي</w:t>
      </w:r>
      <w:r w:rsidRPr="0041209E">
        <w:t>.</w:t>
      </w:r>
    </w:p>
    <w:p w14:paraId="0DD8FE2C" w14:textId="77777777" w:rsidR="00E47ABB" w:rsidRPr="0041209E" w:rsidRDefault="00E47ABB" w:rsidP="00A536F2">
      <w:pPr>
        <w:rPr>
          <w:sz w:val="32"/>
          <w:szCs w:val="32"/>
          <w:rtl/>
        </w:rPr>
      </w:pPr>
    </w:p>
    <w:p w14:paraId="589B98A7" w14:textId="77777777" w:rsidR="00E47ABB" w:rsidRPr="00251AF1" w:rsidRDefault="00E47ABB" w:rsidP="00A07D4C">
      <w:pPr>
        <w:pStyle w:val="2"/>
        <w:jc w:val="left"/>
        <w:rPr>
          <w:rFonts w:ascii="Traditional Arabic" w:hAnsi="Traditional Arabic"/>
        </w:rPr>
      </w:pPr>
      <w:bookmarkStart w:id="103" w:name="_Toc231379517"/>
      <w:r w:rsidRPr="00251AF1">
        <w:rPr>
          <w:rFonts w:ascii="Traditional Arabic" w:hAnsi="Traditional Arabic"/>
        </w:rPr>
        <w:t xml:space="preserve">4.7 </w:t>
      </w:r>
      <w:r w:rsidRPr="00251AF1">
        <w:rPr>
          <w:rFonts w:ascii="Traditional Arabic" w:hAnsi="Traditional Arabic"/>
          <w:rtl/>
        </w:rPr>
        <w:t>ملخص الفصل الرابع</w:t>
      </w:r>
      <w:bookmarkEnd w:id="103"/>
    </w:p>
    <w:p w14:paraId="643C211F" w14:textId="77777777" w:rsidR="00251AF1" w:rsidRDefault="00251AF1" w:rsidP="00251AF1">
      <w:pPr>
        <w:rPr>
          <w:rtl/>
        </w:rPr>
      </w:pPr>
      <w:r w:rsidRPr="00251AF1">
        <w:rPr>
          <w:rtl/>
        </w:rPr>
        <w:t>استعرض هذا الفصل النتائج الإحصائية المستخلصة من تحليل بيانات الاستبانة التي طُبقت على موظفي مركز الاتصال في قطاع الأعمال بشركة موبايلي، وذلك في ضوء أهداف الدراسة وفرضياتها ومتغيراتها الرئيسة. وقد جاء عرض النتائج بصورة متدرجة، بدءًا من توصيف الخصائص الديموغرافية والوظيفية لأفراد مجتمع الدراسة، ثم تحليل استجابات المشاركين على محاور الاستبانة الثلاثة، مرورًا باختبار ثبات الأداة، وانتهاءً باختبار فرضيات الدراسة والعلاقات الإحصائية بين العمل عن بُعد، والرضا الوظيفي، والأداء الوظيفي</w:t>
      </w:r>
      <w:r w:rsidRPr="00251AF1">
        <w:t>.</w:t>
      </w:r>
    </w:p>
    <w:p w14:paraId="71CF9606" w14:textId="77777777" w:rsidR="00D16C98" w:rsidRPr="00251AF1" w:rsidRDefault="00D16C98" w:rsidP="00251AF1"/>
    <w:p w14:paraId="43BB565F" w14:textId="77777777" w:rsidR="00251AF1" w:rsidRDefault="00251AF1" w:rsidP="00251AF1">
      <w:pPr>
        <w:rPr>
          <w:rtl/>
        </w:rPr>
      </w:pPr>
      <w:r w:rsidRPr="00251AF1">
        <w:rPr>
          <w:rtl/>
        </w:rPr>
        <w:t xml:space="preserve">وقد أظهر التحليل الوصفي للخصائص الديموغرافية والوظيفية أن بيانات المشاركين وفّرت أساسًا مناسبًا لفهم طبيعة مجتمع الدراسة، خاصة من حيث الجنس، والفئة العمرية، والمؤهل العلمي، ومدة الخبرة في مراكز الاتصال، والمسمى الوظيفي، وطبيعة الدور في التواصل مع </w:t>
      </w:r>
      <w:r w:rsidRPr="00251AF1">
        <w:rPr>
          <w:rtl/>
        </w:rPr>
        <w:lastRenderedPageBreak/>
        <w:t>العملاء، وعدد أيام العمل عن بُعد أسبوعيًا، ونمط العمل الحالي، وعدد الموظفين في الفريق المباشر. وقد ساعد هذا العرض في تكوين صورة أولية عن خصائص المشاركين قبل الانتقال إلى تحليل محاور الدراسة واختبار الفرضيات</w:t>
      </w:r>
      <w:r w:rsidRPr="00251AF1">
        <w:t>.</w:t>
      </w:r>
    </w:p>
    <w:p w14:paraId="04ED4D76" w14:textId="77777777" w:rsidR="00D16C98" w:rsidRPr="00251AF1" w:rsidRDefault="00D16C98" w:rsidP="00251AF1"/>
    <w:p w14:paraId="1EC15E44" w14:textId="77777777" w:rsidR="00251AF1" w:rsidRDefault="00251AF1" w:rsidP="00251AF1">
      <w:pPr>
        <w:rPr>
          <w:rtl/>
        </w:rPr>
      </w:pPr>
      <w:r w:rsidRPr="00251AF1">
        <w:rPr>
          <w:rtl/>
        </w:rPr>
        <w:t>كما بيّن التحليل الوصفي لمحاور الاستبانة أن متوسط محور العمل عن بُعد بلغ (4.47)، وهو ما يعكس اتجاهًا مرتفعًا لدى المشاركين نحو توافر متطلبات العمل عن بُعد في بيئة الدراسة. وبلغ متوسط محور الأداء الوظيفي (4.67)، بما يشير إلى مستوى مرتفع من إدراك المشاركين لجودة أدائهم والتزامهم بمتطلبات العمل. أما محور الرضا الوظيفي فقد بلغ متوسطه (4.18)، وهو متوسط مرتفع كذلك، مع بقائه أقل نسبيًا من متوسط محور الأداء الوظيفي. وتوفر هذه النتائج الوصفية مدخلًا مهمًا لفهم طبيعة اتجاهات المشاركين قبل تفسير العلاقات الإحصائية بين المتغيرات</w:t>
      </w:r>
      <w:r w:rsidRPr="00251AF1">
        <w:t>.</w:t>
      </w:r>
    </w:p>
    <w:p w14:paraId="7B4A2B98" w14:textId="77777777" w:rsidR="00D16C98" w:rsidRPr="00251AF1" w:rsidRDefault="00D16C98" w:rsidP="00251AF1"/>
    <w:p w14:paraId="67775EB4" w14:textId="77777777" w:rsidR="00251AF1" w:rsidRDefault="00251AF1" w:rsidP="00251AF1">
      <w:pPr>
        <w:rPr>
          <w:rtl/>
        </w:rPr>
      </w:pPr>
      <w:r w:rsidRPr="00251AF1">
        <w:rPr>
          <w:rtl/>
        </w:rPr>
        <w:t>وأظهرت نتائج تحليل الفروق بين الفئات الديموغرافية والوظيفية عدم وجود فروق دالة إحصائيًا في محاور الدراسة تعزى إلى عدد أيام العمل عن بُعد أسبوعيًا أو نمط العمل الحالي أو الجنس، وفق الاختبارات الإحصائية المستخدمة. وتفيد هذه النتيجة في أن اتجاهات المشاركين نحو العمل عن بُعد، والرضا الوظيفي، والأداء الوظيفي لم تختلف بصورة جوهرية بين الفئات التي تم اختبارها، وهو ما يدعم قراءة النتائج اللاحقة في ضوء المحاور الكلية للدراسة</w:t>
      </w:r>
      <w:r w:rsidRPr="00251AF1">
        <w:t>.</w:t>
      </w:r>
    </w:p>
    <w:p w14:paraId="6978FC39" w14:textId="77777777" w:rsidR="00D16C98" w:rsidRPr="00251AF1" w:rsidRDefault="00D16C98" w:rsidP="00251AF1"/>
    <w:p w14:paraId="617118EE" w14:textId="77777777" w:rsidR="00251AF1" w:rsidRDefault="00251AF1" w:rsidP="00251AF1">
      <w:pPr>
        <w:rPr>
          <w:rtl/>
        </w:rPr>
      </w:pPr>
      <w:r w:rsidRPr="00251AF1">
        <w:rPr>
          <w:rtl/>
        </w:rPr>
        <w:t>وفيما يتعلق بثبات أداة الدراسة، أظهرت معاملات كرونباخ ألفا قيمًا مرتفعة تراوحت بين (0.80) و(0.94)، وهي قيم تدل على اتساق داخلي مناسب لمحاور الاستبانة. ويعزز ذلك موثوقية الأداة المستخدمة في قياس متغيرات الدراسة الثلاثة، ويدعم الاعتماد على نتائج التحليل الإحصائي اللاحق في اختبار الفرضيات</w:t>
      </w:r>
      <w:r w:rsidRPr="00251AF1">
        <w:t>.</w:t>
      </w:r>
    </w:p>
    <w:p w14:paraId="4AD656D3" w14:textId="77777777" w:rsidR="00D16C98" w:rsidRPr="00251AF1" w:rsidRDefault="00D16C98" w:rsidP="00251AF1"/>
    <w:p w14:paraId="1BCDB9DE" w14:textId="77777777" w:rsidR="00251AF1" w:rsidRDefault="00251AF1" w:rsidP="00251AF1">
      <w:pPr>
        <w:rPr>
          <w:rtl/>
        </w:rPr>
      </w:pPr>
      <w:r w:rsidRPr="00251AF1">
        <w:rPr>
          <w:rtl/>
        </w:rPr>
        <w:t>أما اختبار الفرضيات فقد أظهر وجود علاقة موجبة ودالة إحصائيًا بين العمل عن بُعد والأداء الوظيفي، مما يدعم الفرضية الرئيسة للدراسة. كما أظهرت النتائج وجود علاقة موجبة ودالة إحصائيًا بين العمل عن بُعد والرضا الوظيفي، ووجود علاقة موجبة ودالة إحصائيًا بين الرضا الوظيفي والأداء الوظيفي. وتدل هذه النتائج، في حدود البيانات المستخدمة، على وجود ارتباطات إيجابية بين المتغيرات الثلاثة، بما يسمح بالانتقال إلى اختبار النموذج التفسيري الخاص بالدور الوسيط للرضا الوظيفي</w:t>
      </w:r>
      <w:r w:rsidRPr="00251AF1">
        <w:t>.</w:t>
      </w:r>
    </w:p>
    <w:p w14:paraId="3E602BA0" w14:textId="77777777" w:rsidR="00D16C98" w:rsidRPr="00251AF1" w:rsidRDefault="00D16C98" w:rsidP="00251AF1"/>
    <w:p w14:paraId="0A7678E3" w14:textId="77777777" w:rsidR="0041209E" w:rsidRDefault="00251AF1" w:rsidP="0041209E">
      <w:pPr>
        <w:rPr>
          <w:rtl/>
        </w:rPr>
      </w:pPr>
      <w:r w:rsidRPr="00251AF1">
        <w:rPr>
          <w:rtl/>
        </w:rPr>
        <w:lastRenderedPageBreak/>
        <w:t xml:space="preserve">وفيما يخص اختبار الوساطة، أظهرت نتائج نماذج الانحدار أن العمل عن بُعد يرتبط بالأداء الوظيفي بصورة مباشرة، كما يرتبط بالرضا الوظيفي، وأن الرضا الوظيفي يرتبط بدوره بالأداء الوظيفي. </w:t>
      </w:r>
      <w:r w:rsidR="0041209E" w:rsidRPr="0041209E">
        <w:rPr>
          <w:rtl/>
        </w:rPr>
        <w:t>غير أن إدخال الرضا الوظيفي في نموذج الانحدار لم يُظهر تحقق دور الوساطة بصورة دالة إحصائيًا وفق النموذج المستخدم، إذ لم يثبت أن الرضا الوظيفي ينقل أثر العمل عن بُعد إلى الأداء الوظيفي بصورة وسيطة ذات دلالة إحصائية. وقد أظهرت نتائج الانحدار التقليدي بقاء الأثر المباشر للعمل عن بُعد على الأداء الوظيفي، في حين أظهر تحليل</w:t>
      </w:r>
      <w:r w:rsidR="0041209E" w:rsidRPr="0041209E">
        <w:t xml:space="preserve"> Bootstrap </w:t>
      </w:r>
      <w:r w:rsidR="0041209E" w:rsidRPr="0041209E">
        <w:rPr>
          <w:rtl/>
        </w:rPr>
        <w:t>أن الأثر غير المباشر عبر الرضا الوظيفي لم يصل إلى مستوى الدلالة الإحصائية، نظرًا لاشتمال فترة الثقة على الصفر</w:t>
      </w:r>
      <w:r w:rsidR="0041209E" w:rsidRPr="0041209E">
        <w:t>.</w:t>
      </w:r>
      <w:r w:rsidR="0041209E" w:rsidRPr="0041209E">
        <w:br/>
      </w:r>
      <w:r w:rsidR="0041209E" w:rsidRPr="0041209E">
        <w:rPr>
          <w:rtl/>
        </w:rPr>
        <w:t>كما عرض الفصل نتائج تحليل</w:t>
      </w:r>
      <w:r w:rsidR="0041209E" w:rsidRPr="0041209E">
        <w:t xml:space="preserve"> Bootstrap </w:t>
      </w:r>
      <w:r w:rsidR="0041209E" w:rsidRPr="0041209E">
        <w:rPr>
          <w:rtl/>
        </w:rPr>
        <w:t>بوصفه اختبارًا داعمًا لقراءة نموذج الوساطة بدرجة أكبر من التحفظ الإحصائي. وقد جاءت هذه النتائج مكملة لاختبارات الارتباط والانحدار، وأسهمت في توضيح أن العلاقات المباشرة بين متغيرات الدراسة قائمة، بينما لم يثبت المسار غير المباشر عبر الرضا الوظيفي، دون أن تغيّر الحكم الأساسي المتعلق بعدم تحقق الدور الوسيط للرضا الوظيفي</w:t>
      </w:r>
      <w:r w:rsidR="0041209E" w:rsidRPr="0041209E">
        <w:t>.</w:t>
      </w:r>
    </w:p>
    <w:p w14:paraId="7E08552F" w14:textId="77777777" w:rsidR="00D16C98" w:rsidRDefault="00D16C98" w:rsidP="0041209E">
      <w:pPr>
        <w:rPr>
          <w:rtl/>
        </w:rPr>
      </w:pPr>
    </w:p>
    <w:p w14:paraId="20B8D92C" w14:textId="77777777" w:rsidR="00251AF1" w:rsidRPr="00251AF1" w:rsidRDefault="00251AF1" w:rsidP="0041209E">
      <w:r w:rsidRPr="00251AF1">
        <w:rPr>
          <w:rtl/>
        </w:rPr>
        <w:t>وبذلك، يكون هذا الفصل قد قدّم عرضًا إحصائيًا منظمًا لنتائج الدراسة دون الدخول في التفسير النظري أو ربط النتائج بالأدبيات السابقة، إذ سيُخصص الفصل الخامس لمناقشة هذه النتائج في ضوء الإطار النظري والدراسات السابقة والسياق التطبيقي للدراسة. وتُعد نتائج هذا الفصل الأساس الذي ستُبنى عليه مناقشة أثر العمل عن بُعد على الأداء الوظيفي، وأثره على الرضا الوظيفي، وعلاقة الرضا بالأداء، وتفسير عدم تحقق الدور الوسيط للرضا الوظيفي في النموذج الإحصائي للدراسة</w:t>
      </w:r>
      <w:r w:rsidRPr="00251AF1">
        <w:t>.</w:t>
      </w:r>
    </w:p>
    <w:p w14:paraId="6E703271" w14:textId="77777777" w:rsidR="001D2D24" w:rsidRPr="00251AF1" w:rsidRDefault="001D2D24" w:rsidP="00A536F2">
      <w:pPr>
        <w:rPr>
          <w:rtl/>
        </w:rPr>
      </w:pPr>
    </w:p>
    <w:p w14:paraId="614C0180" w14:textId="77777777" w:rsidR="00E8609F" w:rsidRDefault="00E8609F">
      <w:pPr>
        <w:bidi w:val="0"/>
        <w:spacing w:after="160" w:line="259" w:lineRule="auto"/>
        <w:rPr>
          <w:rtl/>
        </w:rPr>
      </w:pPr>
      <w:r>
        <w:rPr>
          <w:rtl/>
        </w:rPr>
        <w:br w:type="page"/>
      </w:r>
    </w:p>
    <w:p w14:paraId="3BE26D6F" w14:textId="77777777" w:rsidR="006D0EA4" w:rsidRPr="00C01A65" w:rsidRDefault="00EA0EB7" w:rsidP="00C01A65">
      <w:pPr>
        <w:pStyle w:val="1"/>
        <w:spacing w:before="400"/>
        <w:rPr>
          <w:rtl/>
        </w:rPr>
      </w:pPr>
      <w:bookmarkStart w:id="104" w:name="_Toc231379518"/>
      <w:r w:rsidRPr="00C01A65">
        <w:rPr>
          <w:rtl/>
        </w:rPr>
        <w:lastRenderedPageBreak/>
        <w:t>الفصل الخامس: مناقشة النتائج والاستنتاجات والتوصيات</w:t>
      </w:r>
      <w:bookmarkEnd w:id="104"/>
    </w:p>
    <w:p w14:paraId="788CFE4F" w14:textId="77777777" w:rsidR="00EA0EB7" w:rsidRPr="00B31790" w:rsidRDefault="00EA0EB7" w:rsidP="00A536F2">
      <w:pPr>
        <w:rPr>
          <w:b/>
          <w:bCs/>
          <w:rtl/>
        </w:rPr>
      </w:pPr>
    </w:p>
    <w:p w14:paraId="54050560" w14:textId="77777777" w:rsidR="00BC0CDC" w:rsidRPr="00BC0CDC" w:rsidRDefault="00862217" w:rsidP="00BC0CDC">
      <w:pPr>
        <w:pStyle w:val="2"/>
        <w:spacing w:before="320" w:after="200"/>
        <w:jc w:val="left"/>
        <w:rPr>
          <w:rtl/>
        </w:rPr>
      </w:pPr>
      <w:bookmarkStart w:id="105" w:name="_Toc231379519"/>
      <w:r w:rsidRPr="00ED5021">
        <w:rPr>
          <w:rFonts w:hint="cs"/>
        </w:rPr>
        <w:t xml:space="preserve">5.1 </w:t>
      </w:r>
      <w:r w:rsidRPr="00ED5021">
        <w:rPr>
          <w:rFonts w:hint="cs"/>
          <w:rtl/>
        </w:rPr>
        <w:t>تمهيد</w:t>
      </w:r>
      <w:bookmarkEnd w:id="105"/>
    </w:p>
    <w:p w14:paraId="5FAC0445" w14:textId="77777777" w:rsidR="00BC0CDC" w:rsidRPr="00BC0CDC" w:rsidRDefault="00BC0CDC" w:rsidP="00BC0CDC">
      <w:pPr>
        <w:rPr>
          <w:rFonts w:ascii="Traditional Arabic" w:hAnsi="Traditional Arabic"/>
          <w:rtl/>
        </w:rPr>
      </w:pPr>
      <w:r w:rsidRPr="00BC0CDC">
        <w:rPr>
          <w:rFonts w:ascii="Traditional Arabic" w:hAnsi="Traditional Arabic"/>
          <w:rtl/>
        </w:rPr>
        <w:t>يهدف هذا الفصل إلى تقديم مناقشة علمية وتحليلية للنتائج التي توصلت إليها الدراسة في الفصل الرابع، وذلك من خلال تفسير دلالاتها في ضوء أهداف الدراسة وتساؤلاتها وفرضياتها، وربطها بالإطار النظري والدراسات السابقة التي عُرضت في الفصل الثاني. ويمثل هذا الفصل مرحلة الانتقال من العرض الإحصائي للنتائج إلى فهم معناها العلمي والتطبيقي، خاصة أن الفصل الرابع اقتصر على عرض النتائج الرقمية واختبار الفرضيات دون الخوض في تفسيرها أو مناقشة أسبابها وسياقاتها.</w:t>
      </w:r>
    </w:p>
    <w:p w14:paraId="652CC772" w14:textId="77777777" w:rsidR="00BC0CDC" w:rsidRPr="00BC0CDC" w:rsidRDefault="00BC0CDC" w:rsidP="00BC0CDC">
      <w:pPr>
        <w:rPr>
          <w:rFonts w:ascii="Traditional Arabic" w:hAnsi="Traditional Arabic"/>
          <w:rtl/>
        </w:rPr>
      </w:pPr>
    </w:p>
    <w:p w14:paraId="01EC4E57" w14:textId="77777777" w:rsidR="00BC0CDC" w:rsidRPr="00BC0CDC" w:rsidRDefault="00BC0CDC" w:rsidP="00BC0CDC">
      <w:pPr>
        <w:rPr>
          <w:rFonts w:ascii="Traditional Arabic" w:hAnsi="Traditional Arabic"/>
          <w:rtl/>
        </w:rPr>
      </w:pPr>
      <w:r w:rsidRPr="00BC0CDC">
        <w:rPr>
          <w:rFonts w:ascii="Traditional Arabic" w:hAnsi="Traditional Arabic"/>
          <w:rtl/>
        </w:rPr>
        <w:t>وتنبع أهمية هذا الفصل من أن نتائج الدراسة لا تكتسب قيمتها من الأرقام وحدها، بل من القدرة على تفسير ما تعكسه هذه الأرقام من دلالات تنظيمية وسلوكية داخل بيئة مركز الاتصال في قطاع الأعمال بشركة موبايلي. فالدراسة لا تتناول العمل عن بُعد بوصفه ترتيبًا مكانيًا فقط، بل بوصفه نمطًا تنظيميًا يرتبط بالجاهزية التقنية، ووضوح السياسات، وفاعلية أدوات التواصل، ومستوى الدعم الإشرافي، وهي عناصر قد تؤثر في تجربة الموظف وفي مستوى أدائه داخل بيئة عمل تعتمد على التفاعل اللحظي مع العملاء.</w:t>
      </w:r>
    </w:p>
    <w:p w14:paraId="6185FEA0" w14:textId="77777777" w:rsidR="00BC0CDC" w:rsidRPr="00BC0CDC" w:rsidRDefault="00BC0CDC" w:rsidP="00BC0CDC">
      <w:pPr>
        <w:rPr>
          <w:rFonts w:ascii="Traditional Arabic" w:hAnsi="Traditional Arabic"/>
          <w:rtl/>
        </w:rPr>
      </w:pPr>
    </w:p>
    <w:p w14:paraId="6C86219B" w14:textId="77777777" w:rsidR="00BC0CDC" w:rsidRPr="00BC0CDC" w:rsidRDefault="00BC0CDC" w:rsidP="00BC0CDC">
      <w:pPr>
        <w:rPr>
          <w:rFonts w:ascii="Traditional Arabic" w:hAnsi="Traditional Arabic"/>
          <w:rtl/>
        </w:rPr>
      </w:pPr>
      <w:r w:rsidRPr="00BC0CDC">
        <w:rPr>
          <w:rFonts w:ascii="Traditional Arabic" w:hAnsi="Traditional Arabic"/>
          <w:rtl/>
        </w:rPr>
        <w:t>ومن هذا المنطلق، لا تتعامل المناقشة في هذا الفصل مع النتائج بوصفها أحكامًا رقمية منفصلة، بل بوصفها مؤشرات تحتاج إلى قراءة مرتبطة بطبيعة بيئة الدراسة وحدودها. فالقيمة التحليلية للنتائج تظهر عند ربطها بخصائص العمل في مراكز الاتصال، مثل الاعتماد على الأنظمة الرقمية، ووضوح إجراءات المتابعة، وسرعة الاستجابة، وجودة الدعم الإشرافي. ويساعد هذا الربط على تجنب التفسير المبالغ فيه للنتائج، كما يضمن أن تُفهم دلالات العلاقات الإحصائية في إطار الحالة المدروسة، لا بوصفها تعميمًا مطلقًا على جميع بيئات العمل عن بُعد.</w:t>
      </w:r>
    </w:p>
    <w:p w14:paraId="70C43436" w14:textId="77777777" w:rsidR="00BC0CDC" w:rsidRPr="00BC0CDC" w:rsidRDefault="00BC0CDC" w:rsidP="00BC0CDC">
      <w:pPr>
        <w:rPr>
          <w:rFonts w:ascii="Traditional Arabic" w:hAnsi="Traditional Arabic"/>
          <w:rtl/>
        </w:rPr>
      </w:pPr>
    </w:p>
    <w:p w14:paraId="3213F407" w14:textId="77777777" w:rsidR="00BC0CDC" w:rsidRPr="00BC0CDC" w:rsidRDefault="00BC0CDC" w:rsidP="00BC0CDC">
      <w:pPr>
        <w:rPr>
          <w:rFonts w:ascii="Traditional Arabic" w:hAnsi="Traditional Arabic"/>
          <w:rtl/>
        </w:rPr>
      </w:pPr>
      <w:r w:rsidRPr="00BC0CDC">
        <w:rPr>
          <w:rFonts w:ascii="Traditional Arabic" w:hAnsi="Traditional Arabic"/>
          <w:rtl/>
        </w:rPr>
        <w:t xml:space="preserve">وقد أظهرت نتائج الفصل الرابع وجود علاقة موجبة ودالة إحصائيًا بين العمل عن بُعد والأداء الوظيفي، مما يشير إلى أن تطبيق العمل عن بُعد في بيئة الدراسة يرتبط بمستوى أعلى من إدراك الموظفين لأدائهم الوظيفي. كما أظهرت النتائج وجود علاقة موجبة ودالة إحصائيًا بين العمل عن بُعد والرضا الوظيفي، ووجود علاقة موجبة ودالة إحصائيًا بين الرضا الوظيفي والأداء الوظيفي. غير أن اختبار الوساطة أوضح أن </w:t>
      </w:r>
      <w:r w:rsidRPr="00BC0CDC">
        <w:rPr>
          <w:rFonts w:ascii="Traditional Arabic" w:hAnsi="Traditional Arabic"/>
          <w:rtl/>
        </w:rPr>
        <w:lastRenderedPageBreak/>
        <w:t>الرضا الوظيفي لم يظهر كمتغير وسيط دال إحصائيًا في العلاقة بين العمل عن بُعد والأداء الوظيفي، الأمر الذي يستدعي تفسيرًا دقيقًا يميز بين وجود العلاقات المباشرة بين المتغيرات، وبين عدم تحقق الدور الوسيط بالصورة الإحصائية المتوقعة.</w:t>
      </w:r>
    </w:p>
    <w:p w14:paraId="4285867C" w14:textId="77777777" w:rsidR="00BC0CDC" w:rsidRPr="00BC0CDC" w:rsidRDefault="00BC0CDC" w:rsidP="00BC0CDC">
      <w:pPr>
        <w:rPr>
          <w:rFonts w:ascii="Traditional Arabic" w:hAnsi="Traditional Arabic"/>
          <w:rtl/>
        </w:rPr>
      </w:pPr>
    </w:p>
    <w:p w14:paraId="17852A00" w14:textId="77777777" w:rsidR="00BC0CDC" w:rsidRPr="00BC0CDC" w:rsidRDefault="00BC0CDC" w:rsidP="00BC0CDC">
      <w:pPr>
        <w:rPr>
          <w:rFonts w:ascii="Traditional Arabic" w:hAnsi="Traditional Arabic"/>
          <w:rtl/>
        </w:rPr>
      </w:pPr>
      <w:r w:rsidRPr="00BC0CDC">
        <w:rPr>
          <w:rFonts w:ascii="Traditional Arabic" w:hAnsi="Traditional Arabic"/>
          <w:rtl/>
        </w:rPr>
        <w:t>وعليه، لا يقتصر هذا الفصل على إعادة عرض النتائج، بل يسعى إلى مناقشتها في ضوء طبيعة العمل داخل مراكز الاتصال، حيث تتداخل العوامل التقنية والتنظيمية والسلوكية في تشكيل الأداء الوظيفي. فالأداء في هذه البيئة لا يعتمد فقط على رضا الموظف أو اتجاهه العام نحو العمل، بل يتأثر أيضًا باستقرار الأنظمة الرقمية، وسرعة الوصول إلى المعلومات، ووضوح الإجراءات، ودعم المشرفين، وقدرة الموظف على التعامل مع العملاء بكفاءة في بيئة تشغيلية ذات إيقاع سريع.</w:t>
      </w:r>
    </w:p>
    <w:p w14:paraId="6AA90B81" w14:textId="77777777" w:rsidR="00BC0CDC" w:rsidRPr="00BC0CDC" w:rsidRDefault="00BC0CDC" w:rsidP="00BC0CDC">
      <w:pPr>
        <w:rPr>
          <w:rFonts w:ascii="Traditional Arabic" w:hAnsi="Traditional Arabic"/>
          <w:rtl/>
        </w:rPr>
      </w:pPr>
    </w:p>
    <w:p w14:paraId="7E9BF784" w14:textId="14E664C2" w:rsidR="00BC0CDC" w:rsidRDefault="00586A45" w:rsidP="00586A45">
      <w:pPr>
        <w:rPr>
          <w:rFonts w:ascii="Traditional Arabic" w:hAnsi="Traditional Arabic"/>
          <w:rtl/>
        </w:rPr>
      </w:pPr>
      <w:r w:rsidRPr="00586A45">
        <w:rPr>
          <w:rFonts w:ascii="Traditional Arabic" w:hAnsi="Traditional Arabic"/>
          <w:highlight w:val="yellow"/>
          <w:rtl/>
        </w:rPr>
        <w:t>كما يركز الفصل على تفسير عدم تحقق الدور الوسيط للرضا الوظيفي، دون التعامل مع هذه النتيجة بوصفها ضعفًا في النموذج، بل بوصفها نتيجة علمية مهمة تكشف أن أثر العمل عن بُعد على الأداء قد يكون في هذه البيئة أكثر ارتباطًا بعوامل تشغيلية وتقنية مباشرة، وليس بالضرورة منقولًا عبر الرضا الوظيفي وحده. وهذا التفسير ينسجم مع طبيعة مراكز الاتصال، التي قد يكون فيها الأداء مرتبطًا بوضوح الأنظمة، ومتابعة المؤشرات، وسرعة الدعم، أكثر من ارتباطه بالمتغيرات الشعورية والسلوكية وحدها</w:t>
      </w:r>
      <w:r w:rsidRPr="00586A45">
        <w:rPr>
          <w:rFonts w:ascii="Traditional Arabic" w:hAnsi="Traditional Arabic"/>
          <w:highlight w:val="yellow"/>
        </w:rPr>
        <w:t>.</w:t>
      </w:r>
    </w:p>
    <w:p w14:paraId="66ABE75B" w14:textId="77777777" w:rsidR="00586A45" w:rsidRPr="00586A45" w:rsidRDefault="00586A45" w:rsidP="00586A45">
      <w:pPr>
        <w:rPr>
          <w:rFonts w:ascii="Traditional Arabic" w:hAnsi="Traditional Arabic"/>
          <w:rtl/>
        </w:rPr>
      </w:pPr>
    </w:p>
    <w:p w14:paraId="407372AC" w14:textId="77777777" w:rsidR="006D0EA4" w:rsidRDefault="00BC0CDC" w:rsidP="00BC0CDC">
      <w:pPr>
        <w:rPr>
          <w:rtl/>
        </w:rPr>
      </w:pPr>
      <w:r w:rsidRPr="00BC0CDC">
        <w:rPr>
          <w:rFonts w:ascii="Traditional Arabic" w:hAnsi="Traditional Arabic"/>
          <w:rtl/>
        </w:rPr>
        <w:t>وسيتناول هذا الفصل مناقشة أثر العمل عن بُعد على الأداء الوظيفي، ثم أثر العمل عن بُعد على الرضا الوظيفي، ثم علاقة الرضا الوظيفي بالأداء، ثم تفسير الدور الوسيط للرضا الوظيفي في ضوء النتائج الفعلية. وبعد ذلك يعرض الفصل الاستنتاجات العامة للدراسة، والتوصيات التطبيقية، ومقترحات الدراسات المستقبلية، بما يضمن الانتقال من التحليل العلمي إلى تقديم نتائج قابلة للاستفادة في تطوير سياسات العمل عن بُعد داخل مراكز الاتصال وبيئات العمل الرقمية المشابهة.</w:t>
      </w:r>
    </w:p>
    <w:p w14:paraId="280303BB" w14:textId="77777777" w:rsidR="00BC0CDC" w:rsidRPr="0030164A" w:rsidRDefault="00BC0CDC" w:rsidP="00BC0CDC"/>
    <w:p w14:paraId="16B2EF35" w14:textId="77777777" w:rsidR="00B05EA7" w:rsidRPr="00ED5021" w:rsidRDefault="00B05EA7" w:rsidP="00A07D4C">
      <w:pPr>
        <w:pStyle w:val="2"/>
        <w:spacing w:before="320" w:after="200"/>
        <w:jc w:val="left"/>
        <w:rPr>
          <w:rtl/>
        </w:rPr>
      </w:pPr>
      <w:bookmarkStart w:id="106" w:name="_Toc231379520"/>
      <w:r w:rsidRPr="00ED5021">
        <w:rPr>
          <w:rFonts w:hint="cs"/>
        </w:rPr>
        <w:t xml:space="preserve">5.2 </w:t>
      </w:r>
      <w:r w:rsidRPr="00ED5021">
        <w:rPr>
          <w:rFonts w:hint="cs"/>
          <w:rtl/>
        </w:rPr>
        <w:t>مناقشة أثر العمل عن بُعد على الأداء الوظيفي</w:t>
      </w:r>
      <w:bookmarkEnd w:id="106"/>
    </w:p>
    <w:p w14:paraId="698F88A9" w14:textId="77777777" w:rsidR="00D16C98" w:rsidRDefault="000A4D46" w:rsidP="000A4D46">
      <w:pPr>
        <w:rPr>
          <w:rtl/>
        </w:rPr>
      </w:pPr>
      <w:r w:rsidRPr="000A4D46">
        <w:rPr>
          <w:rtl/>
        </w:rPr>
        <w:t xml:space="preserve">أظهرت نتائج التحليل الإحصائي في الفصل الرابع وجود علاقة موجبة ودالة إحصائيًا بين العمل عن بُعد والأداء الوظيفي لدى موظفي مركز الاتصال في قطاع الأعمال بشركة موبايلي. وتشير هذه النتيجة إلى أن تطبيق العمل عن بُعد في بيئة الدراسة ارتبط بارتفاع إدراك الموظفين لمستوى أدائهم الوظيفي، بما يعكس أهمية البيئة الرقمية في دعم إنجاز المهام داخل مراكز الاتصال عندما تتوافر المتطلبات التقنية </w:t>
      </w:r>
      <w:r w:rsidRPr="000A4D46">
        <w:rPr>
          <w:rtl/>
        </w:rPr>
        <w:lastRenderedPageBreak/>
        <w:t>والتنظيمية المناسبة. ولا تعني هذه النتيجة أن العمل عن بُعد يؤدي تلقائيًا إلى تحسين الأداء في كل حالة، بل تشير إلى أن هذا النمط يمكن أن يكون فعالًا عندما يُدار ضمن إطار واضح من السياسات، والدعم الإشرافي، والبنية التقنية المستقرة، وآليات المتابعة المناسبة. وتتسق هذه الدلالة مع ما أشارت إليه بعض الدراسات العربية الحديثة من أن ضغوط العمل عن بُعد، بما في ذلك ضغوط الزملاء والمدراء وبيئة العمل المنزلية، قد تؤثر في جودة الأداء وسرعة الإنجاز ودقة تنفيذ المهام، الأمر الذي يعزز أهمية إدارة بيئة العمل عن بُعد بطريقة تقلل الضغوط وتدعم الأداء (الونيس، 2024)</w:t>
      </w:r>
      <w:r w:rsidRPr="000A4D46">
        <w:t>.</w:t>
      </w:r>
    </w:p>
    <w:p w14:paraId="427AB561" w14:textId="77777777" w:rsidR="000A4D46" w:rsidRPr="000A4D46" w:rsidRDefault="000A4D46" w:rsidP="000A4D46"/>
    <w:p w14:paraId="788D18FC" w14:textId="77777777" w:rsidR="00286684" w:rsidRDefault="00286684" w:rsidP="00286684">
      <w:pPr>
        <w:rPr>
          <w:rtl/>
        </w:rPr>
      </w:pPr>
      <w:r w:rsidRPr="00286684">
        <w:rPr>
          <w:rtl/>
        </w:rPr>
        <w:t>ويمكن تفسير هذه النتيجة في ضوء طبيعة العمل داخل مراكز الاتصال، حيث يعتمد الأداء الوظيفي على سرعة الوصول إلى المعلومات، ودقة توثيق الحالات، والالتزام بالإجراءات، والاستجابة الفعالة لطلبات العملاء. فالموظف في مركز الاتصال لا يؤدي مهامًا مكتبية عامة فحسب، بل يتعامل مع تدفق مستمر من التفاعلات التي تتطلب تركيزًا عاليًا، وسرعة في اتخاذ القرار، وقدرة على استخدام الأنظمة الرقمية بكفاءة. ومن ثم، فإن العمل عن بُعد قد يدعم الأداء عندما يتيح للموظف بيئة عمل أكثر تركيزًا، وأدوات رقمية مستقرة، وقنوات تواصل واضحة مع المشرفين والزملاء</w:t>
      </w:r>
      <w:r w:rsidRPr="00286684">
        <w:t>.</w:t>
      </w:r>
    </w:p>
    <w:p w14:paraId="58047814" w14:textId="77777777" w:rsidR="00D16C98" w:rsidRPr="00286684" w:rsidRDefault="00D16C98" w:rsidP="00286684"/>
    <w:p w14:paraId="3E7F6CE9" w14:textId="77777777" w:rsidR="00286684" w:rsidRDefault="00286684" w:rsidP="00286684">
      <w:pPr>
        <w:rPr>
          <w:rtl/>
        </w:rPr>
      </w:pPr>
      <w:r w:rsidRPr="00286684">
        <w:rPr>
          <w:rtl/>
        </w:rPr>
        <w:t>كما يمكن النظر إلى هذه النتيجة من زاوية أن الأداء في بيئات مراكز الاتصال أصبح مرتبطًا بدرجة كبيرة بمدى تكامل الأنظمة الرقمية، وليس فقط بمكان وجود الموظف. فإذا كانت الأنظمة المستخدمة في العمل عن بُعد تسمح للموظف بالوصول إلى بيانات العملاء، وتوثيق الطلبات، والتواصل مع فريق العمل، والحصول على الدعم التشغيلي عند الحاجة، فإن انتقال العمل إلى بيئة رقمية لا يؤدي بالضرورة إلى تراجع الأداء. بل قد يسمح في بعض الحالات بتحسين التركيز وتقليل بعض المشتتات المرتبطة بالبيئة الحضورية، بشرط ألا يصاحبه ضعف في التواصل أو تأخر في الدعم أو غموض في الإجراءات</w:t>
      </w:r>
      <w:r w:rsidRPr="00286684">
        <w:t>.</w:t>
      </w:r>
    </w:p>
    <w:p w14:paraId="3981F1B9" w14:textId="77777777" w:rsidR="00D16C98" w:rsidRDefault="00D16C98" w:rsidP="00286684">
      <w:pPr>
        <w:rPr>
          <w:rtl/>
        </w:rPr>
      </w:pPr>
    </w:p>
    <w:p w14:paraId="49232032" w14:textId="77777777" w:rsidR="00A15A1C" w:rsidRDefault="00A15A1C" w:rsidP="00286684">
      <w:pPr>
        <w:rPr>
          <w:rtl/>
        </w:rPr>
      </w:pPr>
      <w:r w:rsidRPr="00A15A1C">
        <w:rPr>
          <w:rtl/>
        </w:rPr>
        <w:t>وتزداد أهمية هذا التفسير عند النظر إلى طبيعة الأداء الوظيفي في مراكز الاتصال، حيث لا يُقاس الأداء غالبًا من خلال الإنجاز الفردي المجرد، بل من خلال قدرة الموظف على الالتزام بإجراءات العمل، والاستجابة ضمن الأطر الزمنية المحددة، والمحافظة على جودة التفاعل مع العملاء، والتعامل مع الأنظمة الرقمية بكفاءة. ومن ثم، فإن العلاقة الإيجابية بين العمل عن بُعد والأداء الوظيفي في هذه الدراسة يمكن فهمها بوصفها انعكاسًا لتوافر مجموعة من الشروط التشغيلية التي تجعل العمل عن بُعد قابلًا للتطبيق داخل هذا النوع من البيئات، وليس نتيجة مباشرة لمجرد ابتعاد الموظف عن مقر العمل.</w:t>
      </w:r>
    </w:p>
    <w:p w14:paraId="6396FDC5" w14:textId="77777777" w:rsidR="00D16C98" w:rsidRPr="00286684" w:rsidRDefault="00D16C98" w:rsidP="00286684"/>
    <w:p w14:paraId="32926614" w14:textId="77777777" w:rsidR="00286684" w:rsidRDefault="00286684" w:rsidP="00286684">
      <w:pPr>
        <w:rPr>
          <w:rtl/>
        </w:rPr>
      </w:pPr>
      <w:r w:rsidRPr="00286684">
        <w:rPr>
          <w:rtl/>
        </w:rPr>
        <w:t>وتنسجم هذه النتيجة مع ما توصلت إليه تجربة</w:t>
      </w:r>
      <w:r w:rsidRPr="00286684">
        <w:t xml:space="preserve"> Bloom et al. (2013) </w:t>
      </w:r>
      <w:r w:rsidRPr="00286684">
        <w:rPr>
          <w:rtl/>
        </w:rPr>
        <w:t>في بيئة مركز اتصال، حيث أظهرت أن العمل من المنزل يمكن أن يرتبط بتحسن الأداء عندما تكون المهام قابلة للقياس، وتتوفر أنظمة متابعة واضحة، وتكون طبيعة العمل مناسبة للإنجاز من خارج مقر المؤسسة. غير أن الاستفادة من هذه الدراسة في تفسير نتائج الدراسة الحالية يجب أن تكون بحذر؛ لأن تجربة</w:t>
      </w:r>
      <w:r w:rsidRPr="00286684">
        <w:t xml:space="preserve"> Bloom et al. </w:t>
      </w:r>
      <w:r w:rsidRPr="00286684">
        <w:rPr>
          <w:rtl/>
        </w:rPr>
        <w:t>أُجريت في سياق تنظيمي وثقافي مختلف، ولا يمكن نقل نتائجها إلى السياق السعودي بصورة مباشرة. ومع ذلك، فإن نقطة الالتقاء بين الدراستين تتمثل في أن العمل عن بُعد يكون أكثر قابلية لدعم الأداء عندما تكون طبيعة المهام واضحة وقابلة للمتابعة، كما هو الحال في كثير من أعمال مراكز الاتصال</w:t>
      </w:r>
      <w:r w:rsidRPr="00286684">
        <w:t>.</w:t>
      </w:r>
    </w:p>
    <w:p w14:paraId="3562DC3E" w14:textId="77777777" w:rsidR="00D16C98" w:rsidRPr="00286684" w:rsidRDefault="00D16C98" w:rsidP="00286684"/>
    <w:p w14:paraId="2CA7FB3C" w14:textId="77777777" w:rsidR="00286684" w:rsidRDefault="00286684" w:rsidP="00286684">
      <w:pPr>
        <w:rPr>
          <w:rtl/>
        </w:rPr>
      </w:pPr>
      <w:r w:rsidRPr="00286684">
        <w:rPr>
          <w:rtl/>
        </w:rPr>
        <w:t>وفي المقابل، تؤكد دراسة</w:t>
      </w:r>
      <w:r w:rsidRPr="00286684">
        <w:t xml:space="preserve"> Gibbs et al. (2021) </w:t>
      </w:r>
      <w:r w:rsidRPr="00286684">
        <w:rPr>
          <w:rtl/>
        </w:rPr>
        <w:t>أن أثر العمل من المنزل على الإنتاجية ليس أثرًا تلقائيًا أو ثابتًا؛ إذ قد يرتبط العمل عن بُعد بزيادة ساعات العمل وتغير أنماط التواصل والتنسيق دون أن يترتب على ذلك بالضرورة تحسن موازٍ في الإنتاجية. وتفيد هذه النتيجة في تفسير نتائج الدراسة الحالية من زاوية مهمة، وهي أن العلاقة الإيجابية بين العمل عن بُعد والأداء لا ينبغي فهمها بوصفها نتيجة لمجرد انتقال الموظف إلى العمل من المنزل، بل بوصفها نتيجة محتملة لجودة إدارة هذا النمط، ووضوح المهام، واستقرار الأنظمة، وفاعلية المتابعة. وبذلك، فإن نتائج الدراسة الحالية لا تتعارض مع الطرح المتحفظ لدى</w:t>
      </w:r>
      <w:r w:rsidRPr="00286684">
        <w:t xml:space="preserve"> Gibbs et al.</w:t>
      </w:r>
      <w:r w:rsidRPr="00286684">
        <w:rPr>
          <w:rtl/>
        </w:rPr>
        <w:t>، بل تؤكد أن أثر العمل عن بُعد يتوقف على طريقة تطبيقه وسياقه التشغيلي</w:t>
      </w:r>
      <w:r w:rsidRPr="00286684">
        <w:t>.</w:t>
      </w:r>
    </w:p>
    <w:p w14:paraId="435DF5ED" w14:textId="77777777" w:rsidR="00D16C98" w:rsidRPr="00286684" w:rsidRDefault="00D16C98" w:rsidP="00286684"/>
    <w:p w14:paraId="06B069BB" w14:textId="77777777" w:rsidR="00286684" w:rsidRDefault="00286684" w:rsidP="00286684">
      <w:pPr>
        <w:rPr>
          <w:rtl/>
        </w:rPr>
      </w:pPr>
      <w:r w:rsidRPr="00286684">
        <w:rPr>
          <w:rtl/>
        </w:rPr>
        <w:t>وتدعم دراسة</w:t>
      </w:r>
      <w:r w:rsidRPr="00286684">
        <w:t xml:space="preserve"> Aslan et al. (2022) </w:t>
      </w:r>
      <w:r w:rsidRPr="00286684">
        <w:rPr>
          <w:rtl/>
        </w:rPr>
        <w:t>هذا الفهم المتوازن، إذ تناولت بيئة مركز اتصال وبيّنت أن العاملين من المنزل أو وفق نمط عمل مختلط أظهروا إدراكًا أعلى للأداء مقارنة بالعاملين من مقر العمل فقط. وتعد هذه الدراسة مهمة للدراسة الحالية لأنها تتقاطع معها في طبيعة البيئة التشغيلية، أي بيئة مركز الاتصال، حيث يكون الأداء مرتبطًا بمؤشرات قابلة للرصد وبطبيعة التفاعل اليومي مع العملاء. غير أن هذه النتيجة لا تعني أن كل بيئة مركز اتصال ستحقق النتيجة ذاتها، بل تشير إلى أن نمط العمل قد يكون عاملًا مؤثرًا في إدراك الأداء متى ما توافرت بيئة تنظيمية وتقنية مناسبة</w:t>
      </w:r>
      <w:r w:rsidRPr="00286684">
        <w:t>.</w:t>
      </w:r>
    </w:p>
    <w:p w14:paraId="38D4DC3D" w14:textId="77777777" w:rsidR="00D16C98" w:rsidRPr="00286684" w:rsidRDefault="00D16C98" w:rsidP="00286684"/>
    <w:p w14:paraId="5911D791" w14:textId="77777777" w:rsidR="00286684" w:rsidRDefault="00286684" w:rsidP="00286684">
      <w:pPr>
        <w:rPr>
          <w:rtl/>
        </w:rPr>
      </w:pPr>
      <w:r w:rsidRPr="00286684">
        <w:rPr>
          <w:rtl/>
        </w:rPr>
        <w:t>وفي السياق المحلي، تقدم دراسة</w:t>
      </w:r>
      <w:r w:rsidRPr="00286684">
        <w:t xml:space="preserve"> Alfaleh et al. (2021) </w:t>
      </w:r>
      <w:r w:rsidRPr="00286684">
        <w:rPr>
          <w:rtl/>
        </w:rPr>
        <w:t xml:space="preserve">دلالة مهمة على ضرورة الحذر من التعميم، فقد قارنت بين العاملين حضوريًا والعاملين عن بُعد في مركز اتصال طبي حكومي في المملكة العربية السعودية، وأظهرت أن العاملين حضوريًا سجلوا مستويات أعلى في الرضا العام وبعض جوانب الإنتاجية والأداء، بينما كان العاملون عن بُعد أعلى في جانب الاستقلالية الوظيفية دون دلالة إحصائية. </w:t>
      </w:r>
      <w:r w:rsidRPr="00286684">
        <w:rPr>
          <w:rtl/>
        </w:rPr>
        <w:lastRenderedPageBreak/>
        <w:t>وتفيد هذه الدراسة في أن أثر العمل عن بُعد في مراكز الاتصال السعودية قد لا يكون واحدًا في كل القطاعات أو الحالات، بل يتأثر بطبيعة العمل، ومستوى الدعم الإشرافي، ودرجة وضوح الإجراءات، ومدى ملاءمة البنية التقنية للعمل عن بُعد. ومن ثم، فإن النتيجة الإيجابية في الدراسة الحالية ينبغي فهمها داخل سياق مركز الاتصال في قطاع الأعمال بشركة موبايلي، لا بوصفها حكمًا عامًا على جميع مراكز الاتصال</w:t>
      </w:r>
      <w:r w:rsidRPr="00286684">
        <w:t>.</w:t>
      </w:r>
    </w:p>
    <w:p w14:paraId="1C87B37D" w14:textId="77777777" w:rsidR="00D16C98" w:rsidRPr="00286684" w:rsidRDefault="00D16C98" w:rsidP="00286684"/>
    <w:p w14:paraId="1CFD85C6" w14:textId="77777777" w:rsidR="00286684" w:rsidRDefault="00286684" w:rsidP="00286684">
      <w:pPr>
        <w:rPr>
          <w:rtl/>
        </w:rPr>
      </w:pPr>
      <w:r w:rsidRPr="00286684">
        <w:rPr>
          <w:rtl/>
        </w:rPr>
        <w:t>وتشير نتائج الدراسة الحالية أيضًا إلى أن الأداء الوظيفي في بيئة العمل عن بُعد قد يكون أكثر ارتباطًا بالعوامل التشغيلية المباشرة، مثل وضوح المهام، واستقرار الأنظمة، وسرعة الدعم الفني، وقدرة الموظف على استخدام أدوات التواصل الرقمية، مقارنة بعوامل أخرى أقل اتصالًا بالإنجاز اليومي المباشر. وهذا التفسير ينسجم مع طبيعة مراكز الاتصال التي تعتمد على مؤشرات أداء يومية، وعلى قدرة الموظف على إنجاز المهام وفق إجراءات محددة ومعايير خدمة واضحة. ولذلك، فإن تحسين الأداء في بيئة العمل عن بُعد لا يتحقق بمجرد منح الموظف مرونة مكانية، بل يحتاج إلى إدارة دقيقة لمتطلبات العمل، وتوفير أدوات متابعة عادلة، وضمان سهولة الوصول إلى الدعم عند الحاجة</w:t>
      </w:r>
      <w:r w:rsidRPr="00286684">
        <w:t>.</w:t>
      </w:r>
    </w:p>
    <w:p w14:paraId="4501BBB8" w14:textId="77777777" w:rsidR="00D16C98" w:rsidRPr="00286684" w:rsidRDefault="00D16C98" w:rsidP="00286684"/>
    <w:p w14:paraId="6E8B63EC" w14:textId="77777777" w:rsidR="00286684" w:rsidRDefault="00286684" w:rsidP="00286684">
      <w:pPr>
        <w:rPr>
          <w:rtl/>
        </w:rPr>
      </w:pPr>
      <w:r w:rsidRPr="00286684">
        <w:rPr>
          <w:rtl/>
        </w:rPr>
        <w:t>ومن الناحية التطبيقية، تعني هذه النتيجة أن المؤسسات التي تطبق العمل عن بُعد في مراكز الاتصال ينبغي أن تركز على الجوانب التي تجعل هذا النمط قابلًا لدعم الأداء، ومنها وضوح السياسات، واستقرار الاتصال بالأنظمة، وتوفر قنوات تصعيد سريعة، وتدريب الموظفين على استخدام أدوات العمل الرقمية، وربط تقييم الأداء بمؤشرات تشغيلية مناسبة لطبيعة العمل. كما ينبغي ألا يتحول العمل عن بُعد إلى مجرد بديل مكاني للحضور، بل يجب التعامل معه كنموذج تشغيلي متكامل يحتاج إلى تصميم ومتابعة وتحسين مستمر</w:t>
      </w:r>
      <w:r w:rsidRPr="00286684">
        <w:t>.</w:t>
      </w:r>
    </w:p>
    <w:p w14:paraId="74854C04" w14:textId="77777777" w:rsidR="00D16C98" w:rsidRPr="00286684" w:rsidRDefault="00D16C98" w:rsidP="00286684"/>
    <w:p w14:paraId="38C23C40" w14:textId="77777777" w:rsidR="00286684" w:rsidRPr="00286684" w:rsidRDefault="00286684" w:rsidP="00286684">
      <w:pPr>
        <w:rPr>
          <w:rFonts w:ascii="Traditional Arabic" w:hAnsi="Traditional Arabic"/>
        </w:rPr>
      </w:pPr>
      <w:r w:rsidRPr="00286684">
        <w:rPr>
          <w:rFonts w:ascii="Traditional Arabic" w:hAnsi="Traditional Arabic"/>
          <w:rtl/>
        </w:rPr>
        <w:t>وبناءً على ما سبق، يمكن القول إن النتيجة التي توصلت إليها الدراسة بشأن أثر العمل عن بُعد على الأداء الوظيفي تُعد نتيجة منطقية في ضوء طبيعة بيئة مراكز الاتصال إذا توافرت شروط التطبيق المناسبة. فهي تؤكد أن العمل عن بُعد قد يسهم في دعم الأداء عندما يكون مدعومًا ببنية تقنية مستقرة وسياسات واضحة وآليات إشراف فعالة، لكنها في الوقت نفسه لا تلغي التحديات المحتملة لهذا النمط، ولا تعني أن أثره سيكون إيجابيًا في كل السياقات. وبذلك، تقدم الدراسة الحالية دليلًا ميدانيًا من بيئة مركز اتصال سعودي على أن العمل عن بُعد يمكن أن يكون عاملًا داعمًا للأداء، بشرط إدارته بوصفه ممارسة تنظيمية وتشغيلية متكاملة</w:t>
      </w:r>
      <w:r w:rsidRPr="00286684">
        <w:rPr>
          <w:rFonts w:ascii="Traditional Arabic" w:hAnsi="Traditional Arabic"/>
        </w:rPr>
        <w:t>.</w:t>
      </w:r>
    </w:p>
    <w:p w14:paraId="0E8E3467" w14:textId="77777777" w:rsidR="006D0EA4" w:rsidRPr="00286684" w:rsidRDefault="006D0EA4" w:rsidP="00A536F2">
      <w:pPr>
        <w:rPr>
          <w:rtl/>
        </w:rPr>
      </w:pPr>
    </w:p>
    <w:p w14:paraId="007CFC09" w14:textId="77777777" w:rsidR="00B05EA7" w:rsidRPr="00ED5021" w:rsidRDefault="00B05EA7" w:rsidP="00A07D4C">
      <w:pPr>
        <w:pStyle w:val="2"/>
        <w:spacing w:before="320" w:after="200"/>
        <w:jc w:val="left"/>
        <w:rPr>
          <w:rtl/>
        </w:rPr>
      </w:pPr>
      <w:bookmarkStart w:id="107" w:name="_Toc231379521"/>
      <w:r w:rsidRPr="00ED5021">
        <w:rPr>
          <w:rFonts w:hint="cs"/>
        </w:rPr>
        <w:lastRenderedPageBreak/>
        <w:t xml:space="preserve">5.3 </w:t>
      </w:r>
      <w:r w:rsidRPr="00ED5021">
        <w:rPr>
          <w:rFonts w:hint="cs"/>
          <w:rtl/>
        </w:rPr>
        <w:t>مناقشة أثر العمل عن بُعد على الرضا الوظيفي</w:t>
      </w:r>
      <w:bookmarkEnd w:id="107"/>
    </w:p>
    <w:p w14:paraId="55DD839D" w14:textId="77777777" w:rsidR="00360B4C" w:rsidRDefault="00360B4C" w:rsidP="00360B4C">
      <w:pPr>
        <w:rPr>
          <w:rtl/>
        </w:rPr>
      </w:pPr>
      <w:r w:rsidRPr="00360B4C">
        <w:rPr>
          <w:rtl/>
        </w:rPr>
        <w:t>أظهرت نتائج التحليل الإحصائي في الفصل الرابع وجود علاقة موجبة ودالة إحصائيًا بين مستوى تطبيق العمل عن بُعد ومستوى الرضا الوظيفي لدى موظفي مركز الاتصال في قطاع الأعمال بشركة موبايلي، حيث بلغ معامل الارتباط بين المتغيرين</w:t>
      </w:r>
      <w:r w:rsidRPr="00360B4C">
        <w:t xml:space="preserve"> (r = 0.725). </w:t>
      </w:r>
      <w:r w:rsidRPr="00360B4C">
        <w:rPr>
          <w:rtl/>
        </w:rPr>
        <w:t>وتشير هذه النتيجة إلى أن تجربة العمل عن بُعد في بيئة الدراسة ارتبطت بإدراك إيجابي لدى الموظفين تجاه بيئة العمل، وسياسات العمل، ومستوى الدعم، والتوازن بين متطلبات العمل والحياة الشخصية. ولا تعني هذه النتيجة أن العمل عن بُعد يؤدي تلقائيًا إلى رفع الرضا الوظيفي في كل بيئة، بل توضح أن هذا النمط يمكن أن يرتبط بالرضا عندما يُدار ضمن إطار تنظيمي واضح، وتتوفر له بنية تقنية مستقرة، وقنوات تواصل فعالة، ودعم إشرافي مناسب</w:t>
      </w:r>
      <w:r w:rsidRPr="00360B4C">
        <w:t>.</w:t>
      </w:r>
    </w:p>
    <w:p w14:paraId="2E0F0D88" w14:textId="77777777" w:rsidR="00D16C98" w:rsidRDefault="00D16C98" w:rsidP="00360B4C">
      <w:pPr>
        <w:rPr>
          <w:rtl/>
        </w:rPr>
      </w:pPr>
    </w:p>
    <w:p w14:paraId="1286E424" w14:textId="77777777" w:rsidR="00D16C98" w:rsidRDefault="009552B8" w:rsidP="00D03AE1">
      <w:pPr>
        <w:rPr>
          <w:rtl/>
        </w:rPr>
      </w:pPr>
      <w:r w:rsidRPr="009552B8">
        <w:rPr>
          <w:rtl/>
        </w:rPr>
        <w:t>وتبرز أهمية هذه النتيجة في أن الرضا الوظيفي داخل بيئة مراكز الاتصال لا يتكوّن من عامل واحد، بل يتأثر بتفاعل مجموعة من الجوانب التنظيمية والتقنية والسلوكية المرتبطة بتجربة العمل اليومية. فالموظف في مركز الاتصال يتعامل مع مهام متكررة وسريعة الإيقاع، ويتطلب عمله وضوحًا في السياسات، واستقرارًا في الأنظمة، وسهولة في الوصول إلى الدعم عند الحاجة. ولذلك، فإن ارتباط العمل عن بُعد بالرضا الوظيفي في هذه الدراسة يمكن فهمه من خلال قدرة بيئة العمل الرقمية على تقليل بعض مصادر الضغط المرتبطة بالحضور، وفي الوقت نفسه الحفاظ على مستوى مقبول من المتابعة والتواصل والدعم.</w:t>
      </w:r>
    </w:p>
    <w:p w14:paraId="5BEAE25D" w14:textId="77777777" w:rsidR="00D03AE1" w:rsidRPr="00360B4C" w:rsidRDefault="00D03AE1" w:rsidP="00D03AE1"/>
    <w:p w14:paraId="5CFAE6D8" w14:textId="77777777" w:rsidR="00D16C98" w:rsidRDefault="00360B4C" w:rsidP="00D03AE1">
      <w:pPr>
        <w:rPr>
          <w:rtl/>
        </w:rPr>
      </w:pPr>
      <w:r w:rsidRPr="00360B4C">
        <w:rPr>
          <w:rtl/>
        </w:rPr>
        <w:t>ويمكن تفسير هذه النتيجة في ضوء طبيعة الرضا الوظيفي بوصفه استجابة نفسية وتنظيمية لتجربة الموظف داخل بيئة العمل. فالرضا لا يتكون من عامل واحد، بل يتأثر بمجموعة من العناصر، مثل وضوح التعليمات، وعدالة المتابعة، وجودة العلاقة مع المشرفين والزملاء، وإحساس الموظف بالتقدير، وقدرته على تحقيق توازن مقبول بين مسؤولياته المهنية والشخصية. وفي بيئة العمل عن بُعد، تصبح هذه العناصر أكثر حساسية؛ لأن الموظف لا يتعامل مع بيئة مكتبية مباشرة، بل يعتمد بدرجة أكبر على الأنظمة الرقمية، والتواصل الافتراضي، وسرعة الحصول على الدعم عند الحاجة</w:t>
      </w:r>
      <w:r w:rsidRPr="00360B4C">
        <w:t>.</w:t>
      </w:r>
    </w:p>
    <w:p w14:paraId="2076DD3D" w14:textId="77777777" w:rsidR="00D03AE1" w:rsidRPr="00360B4C" w:rsidRDefault="00D03AE1" w:rsidP="00D03AE1"/>
    <w:p w14:paraId="0B122ECD" w14:textId="77777777" w:rsidR="00360B4C" w:rsidRDefault="00360B4C" w:rsidP="00360B4C">
      <w:pPr>
        <w:rPr>
          <w:rtl/>
        </w:rPr>
      </w:pPr>
      <w:r w:rsidRPr="00360B4C">
        <w:rPr>
          <w:rtl/>
        </w:rPr>
        <w:t xml:space="preserve">وتكتسب هذه النتيجة أهمية خاصة في بيئة مراكز الاتصال؛ لأن العمل في هذه البيئة يتسم بكثافة التفاعل، وضغط الاستجابة، وتكرار المهام، والالتزام بمؤشرات تشغيلية واضحة. وفي مثل هذا السياق، قد يسهم العمل عن بُعد في تعزيز الرضا الوظيفي إذا شعر الموظف أن هذا النمط يمنحه قدرًا أكبر من المرونة، ويقلل بعض أعباء الحضور والتنقل، ويساعده على أداء مهامه في بيئة أكثر توافقًا مع ظروفه الشخصية. </w:t>
      </w:r>
      <w:r w:rsidRPr="00360B4C">
        <w:rPr>
          <w:rtl/>
        </w:rPr>
        <w:lastRenderedPageBreak/>
        <w:t>غير أن هذه الفوائد تظل مرتبطة بمدى قدرة المؤسسة على المحافظة على جودة التواصل والدعم، لأن ضعف التفاعل أو بطء الاستجابة للمشكلات قد يحول العمل عن بُعد من مصدر للراحة إلى مصدر للضغط والعزلة</w:t>
      </w:r>
      <w:r w:rsidRPr="00360B4C">
        <w:t>.</w:t>
      </w:r>
    </w:p>
    <w:p w14:paraId="539A2671" w14:textId="77777777" w:rsidR="00D16C98" w:rsidRPr="00360B4C" w:rsidRDefault="00D16C98" w:rsidP="00360B4C"/>
    <w:p w14:paraId="5BC1B130" w14:textId="77777777" w:rsidR="00360B4C" w:rsidRDefault="00360B4C" w:rsidP="00360B4C">
      <w:pPr>
        <w:rPr>
          <w:rtl/>
        </w:rPr>
      </w:pPr>
      <w:r w:rsidRPr="00360B4C">
        <w:rPr>
          <w:rtl/>
        </w:rPr>
        <w:t>وتتفق هذه النتيجة جزئيًا مع ما تشير إليه الأدبيات حول العلاقة بين العمل عن بُعد والرفاه المهني. فقد أوضحت دراسة</w:t>
      </w:r>
      <w:r w:rsidRPr="00360B4C">
        <w:t xml:space="preserve"> Mostafa (2021) </w:t>
      </w:r>
      <w:r w:rsidRPr="00360B4C">
        <w:rPr>
          <w:rtl/>
        </w:rPr>
        <w:t>أن الإدراك الإيجابي للعمل عن بُعد ارتبط إيجابيًا بالرفاه النفسي والتكامل بين العمل والحياة، وارتبط سلبيًا بالاستنزاف العاطفي. وتفيد هذه النتيجة في تفسير العلاقة الإيجابية التي ظهرت في الدراسة الحالية، إذ قد يشعر الموظف بدرجة أعلى من الرضا عندما يدرك أن العمل عن بُعد يساعده على إدارة وقته، وتقليل بعض الضغوط المرتبطة بالحضور اليومي، وتحقيق قدر أفضل من التوافق بين العمل والحياة. ومع ذلك، فإن الاستفادة من دراسة</w:t>
      </w:r>
      <w:r w:rsidRPr="00360B4C">
        <w:t xml:space="preserve"> Mostafa </w:t>
      </w:r>
      <w:r w:rsidRPr="00360B4C">
        <w:rPr>
          <w:rtl/>
        </w:rPr>
        <w:t>يجب أن تكون بحذر؛ لأنها أُجريت في سياق مختلف عن بيئة مراكز الاتصال السعودية، ولذلك تُستخدم هنا لدعم الفهم العام للعلاقة بين العمل عن بُعد والرفاه، لا بوصفها دليلًا مباشرًا على حالة موبايلي</w:t>
      </w:r>
      <w:r w:rsidRPr="00360B4C">
        <w:t>.</w:t>
      </w:r>
    </w:p>
    <w:p w14:paraId="30B76D1C" w14:textId="77777777" w:rsidR="00D16C98" w:rsidRPr="00360B4C" w:rsidRDefault="00D16C98" w:rsidP="00360B4C"/>
    <w:p w14:paraId="07E18984" w14:textId="77777777" w:rsidR="00360B4C" w:rsidRDefault="00360B4C" w:rsidP="00360B4C">
      <w:pPr>
        <w:rPr>
          <w:rtl/>
        </w:rPr>
      </w:pPr>
      <w:r w:rsidRPr="00360B4C">
        <w:rPr>
          <w:rtl/>
        </w:rPr>
        <w:t>كما تدعم مراجعة</w:t>
      </w:r>
      <w:r w:rsidRPr="00360B4C">
        <w:t xml:space="preserve"> Fatima et al. (2024) </w:t>
      </w:r>
      <w:r w:rsidRPr="00360B4C">
        <w:rPr>
          <w:rtl/>
        </w:rPr>
        <w:t>هذا الفهم العام؛ إذ خلصت إلى أن العمل عن بُعد قد يعزز المرونة والرضا والإنتاجية، لكنه قد يطرح في الوقت نفسه تحديات تتعلق بانخفاض التفاعل الاجتماعي، وصعوبات التواصل، ومشكلات التوازن بين العمل والحياة. وتفيد هذه المراجعة في توضيح أن العلاقة بين العمل عن بُعد والرضا الوظيفي ليست علاقة أحادية الاتجاه، بل تعتمد على كيفية تصميم تجربة العمل وإدارتها. فإذا توافرت سياسات واضحة، وتواصل فعّال، وثقافة تنظيمية داعمة، فقد يرتبط العمل عن بُعد بارتفاع الرضا. أما إذا غابت هذه العناصر، فقد تظهر آثار عكسية مثل العزلة أو ضعف الانتماء أو تداخل حدود العمل والحياة</w:t>
      </w:r>
      <w:r w:rsidRPr="00360B4C">
        <w:t>.</w:t>
      </w:r>
    </w:p>
    <w:p w14:paraId="72654539" w14:textId="77777777" w:rsidR="00D16C98" w:rsidRPr="00360B4C" w:rsidRDefault="00D16C98" w:rsidP="00360B4C"/>
    <w:p w14:paraId="321D855B" w14:textId="77777777" w:rsidR="00360B4C" w:rsidRDefault="00360B4C" w:rsidP="00360B4C">
      <w:pPr>
        <w:rPr>
          <w:rtl/>
        </w:rPr>
      </w:pPr>
      <w:r w:rsidRPr="00360B4C">
        <w:rPr>
          <w:rtl/>
        </w:rPr>
        <w:t>وفي السياق السعودي، تساعد دراسة الغامدي وآخرون (2023) على فهم البعد التنظيمي لهذه النتيجة؛ إذ أبرزت أن تطبيق العمل عن بُعد يرتبط بتحديات تتعلق بتوفير المتطلبات، وتنظيم الآليات، وتطوير التدريب اللازم لدعم هذا النمط. وتفيد هذه الدراسة في أن الرضا الوظيفي في بيئات العمل عن بُعد لا يرتبط بالمرونة وحدها، بل يرتبط كذلك بمدى وضوح الإجراءات، وتوفر الدعم التقني والإداري، وقدرة المؤسسة على معالجة التحديات المصاحبة للتطبيق. ومن ثم، فإن العلاقة الإيجابية التي ظهرت في الدراسة الحالية يمكن فهمها بوصفها انعكاسًا لإدراك المشاركين لجوانب داعمة في بيئة العمل عن بُعد، لا مجرد نتيجة تلقائية للعمل خارج مقر المؤسسة</w:t>
      </w:r>
      <w:r w:rsidRPr="00360B4C">
        <w:t>.</w:t>
      </w:r>
    </w:p>
    <w:p w14:paraId="3191D265" w14:textId="77777777" w:rsidR="00D16C98" w:rsidRPr="00360B4C" w:rsidRDefault="00D16C98" w:rsidP="00360B4C"/>
    <w:p w14:paraId="42413A78" w14:textId="77777777" w:rsidR="00360B4C" w:rsidRDefault="00360B4C" w:rsidP="00360B4C">
      <w:pPr>
        <w:rPr>
          <w:rtl/>
        </w:rPr>
      </w:pPr>
      <w:r w:rsidRPr="00360B4C">
        <w:rPr>
          <w:rtl/>
        </w:rPr>
        <w:lastRenderedPageBreak/>
        <w:t>وفي المقابل، تُظهر بعض الدراسات أن أثر العمل عن بُعد على الرضا الوظيفي قد يكون محدودًا أو متباينًا بحسب السياق. فقد بيّنت دراسة</w:t>
      </w:r>
      <w:r w:rsidRPr="00360B4C">
        <w:t xml:space="preserve"> Aslan et al. (2022)</w:t>
      </w:r>
      <w:r w:rsidRPr="00360B4C">
        <w:rPr>
          <w:rtl/>
        </w:rPr>
        <w:t>، التي تناولت بيئة مركز اتصال، أن موقع العمل لم يظهر أثرًا معنويًا على الرضا الوظيفي، رغم وجود فروق في إدراك الأداء لدى العاملين من المنزل أو بالنمط المختلط. وتفيد هذه النتيجة في تعزيز الحذر عند تفسير نتائج الدراسة الحالية؛ إذ توضح أن العمل عن بُعد قد يرتبط بالأداء في بعض البيئات بصورة أوضح من ارتباطه بالرضا، وأن الرضا الوظيفي قد يتأثر بعوامل أخرى تتجاوز موقع العمل، مثل طبيعة الإشراف، وثقافة المؤسسة، وطبيعة العلاقات المهنية، وضغط المهام اليومية</w:t>
      </w:r>
      <w:r w:rsidRPr="00360B4C">
        <w:t>.</w:t>
      </w:r>
    </w:p>
    <w:p w14:paraId="5B6CD5E6" w14:textId="77777777" w:rsidR="00D16C98" w:rsidRPr="00360B4C" w:rsidRDefault="00D16C98" w:rsidP="00360B4C"/>
    <w:p w14:paraId="7956BD41" w14:textId="77777777" w:rsidR="00360B4C" w:rsidRDefault="00360B4C" w:rsidP="00360B4C">
      <w:pPr>
        <w:rPr>
          <w:rtl/>
        </w:rPr>
      </w:pPr>
      <w:r w:rsidRPr="00360B4C">
        <w:rPr>
          <w:rtl/>
        </w:rPr>
        <w:t>كما تقدم دراسة</w:t>
      </w:r>
      <w:r w:rsidRPr="00360B4C">
        <w:t xml:space="preserve"> Alfaleh et al. (2021) </w:t>
      </w:r>
      <w:r w:rsidRPr="00360B4C">
        <w:rPr>
          <w:rtl/>
        </w:rPr>
        <w:t>دلالة محلية مهمة؛ إذ قارنت بين العاملين حضوريًا والعاملين عن بُعد في مركز اتصال طبي حكومي في المملكة العربية السعودية، ووجدت أن العاملين حضوريًا سجلوا مستويات أعلى في الرضا العام وبعض جوانب الإنتاجية والأداء، بينما أظهر العاملون عن بُعد مستوى أعلى في جانب الاستقلالية الوظيفية دون دلالة إحصائية. وتؤكد هذه النتيجة أن الرضا الوظيفي في مراكز الاتصال السعودية قد يتأثر بطبيعة القطاع، ونمط الإشراف، ودرجة التفاعل مع الفريق، وآليات الدعم المتاحة. ولذلك، فإن النتيجة الإيجابية في الدراسة الحالية ينبغي فهمها داخل سياق مركز الاتصال في قطاع الأعمال بشركة موبايلي، لا بوصفها حكمًا عامًا على جميع مراكز الاتصال السعودية</w:t>
      </w:r>
      <w:r w:rsidRPr="00360B4C">
        <w:t>.</w:t>
      </w:r>
    </w:p>
    <w:p w14:paraId="0FA76B9D" w14:textId="77777777" w:rsidR="00D16C98" w:rsidRPr="00360B4C" w:rsidRDefault="00D16C98" w:rsidP="00360B4C"/>
    <w:p w14:paraId="24D82966" w14:textId="77777777" w:rsidR="00360B4C" w:rsidRDefault="00360B4C" w:rsidP="00360B4C">
      <w:pPr>
        <w:rPr>
          <w:rtl/>
        </w:rPr>
      </w:pPr>
      <w:r w:rsidRPr="00360B4C">
        <w:rPr>
          <w:rtl/>
        </w:rPr>
        <w:t>ومن الناحية التحليلية، يمكن القول إن العلاقة الإيجابية بين العمل عن بُعد والرضا الوظيفي في الدراسة الحالية قد تعكس إدراك الموظفين لأهمية المرونة، وفاعلية أدوات التواصل، ووضوح السياسات، وتوفر الدعم أثناء أداء العمل عن بُعد. وهذه العناصر ترتبط مباشرة ببنود محور العمل عن بُعد في أداة الدراسة، كما ترتبط بمحور الرضا الوظيفي الذي يقيس جوانب مثل التقدير، والعلاقة مع الزملاء، والتوازن بين العمل والحياة، والرضا عن سياسات العمل المرن، وفرص النمو المهني. وبذلك، فإن النتيجة لا تبدو منعزلة عن بنية الاستبانة، بل منسجمة مع طريقة قياس المتغيرين ومع طبيعة العلاقة المفترضة بينهما</w:t>
      </w:r>
      <w:r w:rsidRPr="00360B4C">
        <w:t>.</w:t>
      </w:r>
    </w:p>
    <w:p w14:paraId="13B8ECD9" w14:textId="77777777" w:rsidR="00D16C98" w:rsidRPr="00360B4C" w:rsidRDefault="00D16C98" w:rsidP="00360B4C"/>
    <w:p w14:paraId="3862FC8D" w14:textId="77777777" w:rsidR="00360B4C" w:rsidRDefault="00360B4C" w:rsidP="00360B4C">
      <w:pPr>
        <w:rPr>
          <w:rtl/>
        </w:rPr>
      </w:pPr>
      <w:r w:rsidRPr="00360B4C">
        <w:rPr>
          <w:rtl/>
        </w:rPr>
        <w:t>ومن الناحية التطبيقية، تشير هذه النتيجة إلى أن تعزيز الرضا الوظيفي في بيئات العمل عن بُعد لا يتحقق من خلال السماح بالعمل من خارج مقر المؤسسة فقط، بل من خلال إدارة التجربة كاملة. ويشمل ذلك وضع سياسات واضحة للعمل المرن، وتوفير دعم إشرافي مستمر، وضمان استقرار الأدوات التقنية، والحفاظ على قنوات تواصل منتظمة بين الموظفين والمشرفين، ومعالجة الشعور المحتمل بالعزلة من خلال ممارسات تنظيمية تعزز الانتماء والتفاعل. وفي مراكز الاتصال تحديدًا، يصبح هذا الأمر أكثر أهمية لأن الموظف يحتاج إلى دعم سريع ومباشر عند التعامل مع الحالات التشغيلية أو استفسارات العملاء أو تحديثات الإجراءات</w:t>
      </w:r>
      <w:r w:rsidRPr="00360B4C">
        <w:t>.</w:t>
      </w:r>
    </w:p>
    <w:p w14:paraId="487F7E25" w14:textId="77777777" w:rsidR="00D16C98" w:rsidRPr="00360B4C" w:rsidRDefault="00D16C98" w:rsidP="00360B4C"/>
    <w:p w14:paraId="5E1731DF" w14:textId="77777777" w:rsidR="00360B4C" w:rsidRPr="00360B4C" w:rsidRDefault="00360B4C" w:rsidP="00360B4C">
      <w:r w:rsidRPr="00360B4C">
        <w:rPr>
          <w:rtl/>
        </w:rPr>
        <w:t>وبناءً على ما سبق، يمكن القول إن نتيجة العلاقة بين العمل عن بُعد والرضا الوظيفي في الدراسة الحالية تُعد نتيجة منطقية في ضوء طبيعة بيئة الدراسة، لكنها تظل نتيجة مشروطة بجودة التطبيق. فالعمل عن بُعد قد يعزز الرضا عندما يمنح الموظف مرونة حقيقية، ويدعمه تقنيًا وإشرافيًا، ويحافظ على تواصله مع الفريق والمؤسسة. أما إذا ضعف الدعم أو غابت السياسات أو تداخلت حدود العمل والحياة، فقد تتراجع هذه العلاقة أو تتخذ اتجاهًا مختلفًا. وبذلك، تقدم الدراسة الحالية دليلًا ميدانيًا على أن العمل عن بُعد في مركز الاتصال محل الدراسة يرتبط إيجابيًا بالرضا الوظيفي، مع ضرورة تفسير هذه العلاقة في ضوء السياق التنظيمي والتشغيلي الذي نشأت فيه</w:t>
      </w:r>
      <w:r w:rsidRPr="00360B4C">
        <w:t>.</w:t>
      </w:r>
    </w:p>
    <w:p w14:paraId="3AE12F73" w14:textId="77777777" w:rsidR="006D0EA4" w:rsidRPr="00360B4C" w:rsidRDefault="006D0EA4" w:rsidP="00A536F2">
      <w:pPr>
        <w:rPr>
          <w:rtl/>
        </w:rPr>
      </w:pPr>
    </w:p>
    <w:p w14:paraId="6BE616C8" w14:textId="77777777" w:rsidR="00B05EA7" w:rsidRPr="00ED5021" w:rsidRDefault="00B05EA7" w:rsidP="00A07D4C">
      <w:pPr>
        <w:pStyle w:val="2"/>
        <w:spacing w:before="320" w:after="200"/>
        <w:jc w:val="left"/>
        <w:rPr>
          <w:rtl/>
        </w:rPr>
      </w:pPr>
      <w:bookmarkStart w:id="108" w:name="_Toc231379522"/>
      <w:r w:rsidRPr="00ED5021">
        <w:rPr>
          <w:rFonts w:hint="cs"/>
        </w:rPr>
        <w:t xml:space="preserve">5.4 </w:t>
      </w:r>
      <w:r w:rsidRPr="00ED5021">
        <w:rPr>
          <w:rFonts w:hint="cs"/>
          <w:rtl/>
        </w:rPr>
        <w:t>مناقشة أثر الرضا الوظيفي على الأداء الوظيفي</w:t>
      </w:r>
      <w:bookmarkEnd w:id="108"/>
    </w:p>
    <w:p w14:paraId="7504E5D9" w14:textId="77777777" w:rsidR="00CA737C" w:rsidRDefault="00CA737C" w:rsidP="00CA737C">
      <w:pPr>
        <w:rPr>
          <w:rtl/>
        </w:rPr>
      </w:pPr>
      <w:r w:rsidRPr="00CA737C">
        <w:rPr>
          <w:rtl/>
        </w:rPr>
        <w:t>أظهرت نتائج التحليل الإحصائي في الفصل الرابع وجود علاقة موجبة ودالة إحصائيًا بين مستوى الرضا الوظيفي ومستوى الأداء الوظيفي لدى موظفي مركز الاتصال في قطاع الأعمال بشركة موبايلي، حيث بلغ معامل الارتباط بين المتغيرين</w:t>
      </w:r>
      <w:r w:rsidRPr="00CA737C">
        <w:t xml:space="preserve"> (r = 0.629). </w:t>
      </w:r>
      <w:r w:rsidRPr="00CA737C">
        <w:rPr>
          <w:rtl/>
        </w:rPr>
        <w:t>وتشير هذه النتيجة إلى أن ارتفاع مستوى الرضا الوظيفي لدى المشاركين يرتبط بارتفاع إدراكهم لمستوى أدائهم الوظيفي، بما يعكس أهمية البعد النفسي والتنظيمي في تفسير جودة الأداء داخل بيئات مراكز الاتصال. ولا تعني هذه النتيجة أن الرضا الوظيفي هو العامل الوحيد المؤثر في الأداء، لكنها توضح أنه أحد العوامل المهمة التي يمكن أن تسهم في دعم الأداء عندما يتوافر إلى جانبه تنظيم واضح، ودعم إشرافي مناسب، وبيئة عمل رقمية مستقرة</w:t>
      </w:r>
      <w:r w:rsidRPr="00CA737C">
        <w:t>.</w:t>
      </w:r>
    </w:p>
    <w:p w14:paraId="57F2A4F3" w14:textId="77777777" w:rsidR="00D16C98" w:rsidRDefault="00D16C98" w:rsidP="00CA737C">
      <w:pPr>
        <w:rPr>
          <w:rtl/>
        </w:rPr>
      </w:pPr>
    </w:p>
    <w:p w14:paraId="12AEE681" w14:textId="77777777" w:rsidR="009552B8" w:rsidRDefault="009552B8" w:rsidP="00CA737C">
      <w:pPr>
        <w:rPr>
          <w:rtl/>
        </w:rPr>
      </w:pPr>
      <w:r w:rsidRPr="009552B8">
        <w:rPr>
          <w:rtl/>
        </w:rPr>
        <w:t>وتكتسب هذه العلاقة أهمية خاصة في بيئة مراكز الاتصال، لأن الأداء الوظيفي فيها يتأثر بدرجة كبيرة بقدرة الموظف على المحافظة على التركيز، والالتزام بالإجراءات، والتعامل مع ضغط التفاعل المتكرر مع العملاء. وفي مثل هذه البيئة، لا يظهر أثر الرضا الوظيفي فقط في شعور الموظف العام تجاه العمل، بل في قدرته على الاستمرار في تقديم مستوى مستقر من الأداء، والتجاوب مع متطلبات العمل اليومية، والتعامل مع ملاحظات المشرفين والعملاء بصورة أكثر اتزانًا. ولذلك، فإن الارتباط الإيجابي بين الرضا الوظيفي والأداء الوظيفي في هذه الدراسة يمكن فهمه بوصفه انعكاسًا لأهمية البعد النفسي والتنظيمي في دعم السلوك الوظيفي داخل بيئة تشغيلية ذات إيقاع سريع.</w:t>
      </w:r>
    </w:p>
    <w:p w14:paraId="5ACDAFBD" w14:textId="77777777" w:rsidR="00D16C98" w:rsidRDefault="00D16C98" w:rsidP="00CA737C">
      <w:pPr>
        <w:rPr>
          <w:rtl/>
        </w:rPr>
      </w:pPr>
    </w:p>
    <w:p w14:paraId="1FDBCD70" w14:textId="77777777" w:rsidR="009552B8" w:rsidRDefault="009552B8" w:rsidP="00CA737C">
      <w:pPr>
        <w:rPr>
          <w:rtl/>
        </w:rPr>
      </w:pPr>
    </w:p>
    <w:p w14:paraId="4E650B1E" w14:textId="77777777" w:rsidR="00CA737C" w:rsidRDefault="00CA737C" w:rsidP="00CA737C">
      <w:pPr>
        <w:rPr>
          <w:rtl/>
        </w:rPr>
      </w:pPr>
      <w:r w:rsidRPr="00CA737C">
        <w:rPr>
          <w:rtl/>
        </w:rPr>
        <w:lastRenderedPageBreak/>
        <w:t>ويمكن تفسير هذه النتيجة في ضوء طبيعة الرضا الوظيفي بوصفه حالة إدراكية وسلوكية تعكس مدى ارتياح الموظف تجاه بيئة العمل، وسياسات المؤسسة، وعلاقته بزملائه ومشرفيه، وشعوره بالتقدير، وقدرته على تحقيق قدر مناسب من التوازن بين العمل والحياة. فالموظف الذي يشعر بدرجة أعلى من الرضا يكون غالبًا أكثر استعدادًا للالتزام بمتطلبات العمل، وأكثر قدرة على التعامل مع الضغوط اليومية، وأكثر ميلًا إلى المحافظة على جودة الأداء. وفي المقابل، قد يؤدي ضعف الرضا إلى تراجع الحافز الداخلي، أو انخفاض مستوى التفاعل الإيجابي مع المهام، أو ضعف القدرة على الاستمرار في تقديم أداء مستقر، خاصة في بيئات العمل ذات الضغط المرتفع</w:t>
      </w:r>
      <w:r w:rsidRPr="00CA737C">
        <w:t>.</w:t>
      </w:r>
    </w:p>
    <w:p w14:paraId="1568580A" w14:textId="77777777" w:rsidR="00D16C98" w:rsidRPr="00CA737C" w:rsidRDefault="00D16C98" w:rsidP="00CA737C"/>
    <w:p w14:paraId="5F063ED0" w14:textId="77777777" w:rsidR="00CA737C" w:rsidRDefault="00CA737C" w:rsidP="00CA737C">
      <w:pPr>
        <w:rPr>
          <w:rtl/>
        </w:rPr>
      </w:pPr>
      <w:r w:rsidRPr="00CA737C">
        <w:rPr>
          <w:rtl/>
        </w:rPr>
        <w:t>وتكتسب هذه النتيجة أهمية خاصة في مراكز الاتصال، لأن الأداء الوظيفي في هذه البيئة لا يقوم فقط على إنجاز المهام الفنية أو استخدام الأنظمة الرقمية، بل يعتمد أيضًا على سلوك الموظف أثناء التفاعل مع العملاء، وقدرته على المحافظة على التركيز، وضبط الانفعال، والالتزام بالإجراءات، والاستجابة للتوجيهات التشغيلية. فالموظف الراضي عن بيئة عمله قد يكون أكثر قدرة على تقديم خدمة متزنة، والتعامل مع المواقف المتكررة أو الضاغطة بطريقة مهنية، والمحافظة على جودة التواصل مع العملاء والزملاء. ولذلك، فإن الرضا الوظيفي في مراكز الاتصال لا يمثل جانبًا شعوريًا منفصلًا عن الأداء، بل يرتبط بسلوكيات العمل اليومية التي تؤثر في جودة الخدمة واستمرارية الإنجاز</w:t>
      </w:r>
      <w:r w:rsidRPr="00CA737C">
        <w:t>.</w:t>
      </w:r>
    </w:p>
    <w:p w14:paraId="0DA4A0D6" w14:textId="77777777" w:rsidR="00D16C98" w:rsidRPr="00CA737C" w:rsidRDefault="00D16C98" w:rsidP="00CA737C"/>
    <w:p w14:paraId="7FBADB19" w14:textId="77777777" w:rsidR="00CA737C" w:rsidRDefault="00CA737C" w:rsidP="00CA737C">
      <w:pPr>
        <w:rPr>
          <w:rtl/>
        </w:rPr>
      </w:pPr>
      <w:r w:rsidRPr="00CA737C">
        <w:rPr>
          <w:rtl/>
        </w:rPr>
        <w:t>كما يمكن النظر إلى العلاقة بين الرضا والأداء من زاوية أن الرضا الوظيفي يعزز استعداد الموظف لبذل جهد إضافي ضمن حدود العمل المطلوبة، والالتزام بتعليمات المؤسسة، والتفاعل الإيجابي مع المشرفين والزملاء. فعندما يشعر الموظف بأن جهوده محل تقدير، وأن علاقته بفريقه إيجابية، وأن سياسات العمل أكثر وضوحًا وعدالة، فإن ذلك قد ينعكس على مستوى التزامه وجودة أدائه. وهذا التفسير ينسجم مع بنود محور الرضا الوظيفي في أداة الدراسة، التي تناولت التقدير، والعلاقة مع الزملاء، والتوازن بين العمل والحياة، والرضا عن سياسات العمل المرن، وفرص النمو المهني، وهي عناصر يمكن أن تؤثر في سلوك الموظف اليومي داخل بيئة العمل</w:t>
      </w:r>
      <w:r w:rsidRPr="00CA737C">
        <w:t>.</w:t>
      </w:r>
    </w:p>
    <w:p w14:paraId="3E74587A" w14:textId="77777777" w:rsidR="00D16C98" w:rsidRPr="00CA737C" w:rsidRDefault="00D16C98" w:rsidP="00CA737C"/>
    <w:p w14:paraId="107306AE" w14:textId="77777777" w:rsidR="00CA737C" w:rsidRDefault="00CA737C" w:rsidP="00CA737C">
      <w:pPr>
        <w:rPr>
          <w:rtl/>
        </w:rPr>
      </w:pPr>
      <w:r w:rsidRPr="00CA737C">
        <w:rPr>
          <w:rtl/>
        </w:rPr>
        <w:t>وتنسجم هذه النتيجة مع ما تشير إليه بعض الأدبيات من أن بيئة العمل الداعمة والرضا عن ظروف العمل قد يرتبطان بتحسن السلوك المهني والأداء. ففي دراسة</w:t>
      </w:r>
      <w:r w:rsidRPr="00CA737C">
        <w:t xml:space="preserve"> Aslan et al. (2022)</w:t>
      </w:r>
      <w:r w:rsidRPr="00CA737C">
        <w:rPr>
          <w:rtl/>
        </w:rPr>
        <w:t>، التي تناولت بيئة مركز اتصال، جرى بحث العلاقة بين الأداء الوظيفي والرضا الوظيفي في ظل أنماط عمل مختلفة، بما يجعلها قريبة من موضوع الدراسة الحالية من حيث طبيعة البيئة التشغيلية. وتفيد هذه الدراسة في دعم أهمية عدم عزل الأداء عن العوامل السلوكية والتنظيمية المحيطة به، مع ضرورة الانتباه إلى أن نتائجها لا تُنقل بصورة مباشرة إلى بيئة موبايلي بسبب اختلاف السياق التنظيمي والثقافي وطبيعة العينة</w:t>
      </w:r>
      <w:r w:rsidRPr="00CA737C">
        <w:t>.</w:t>
      </w:r>
    </w:p>
    <w:p w14:paraId="27D40A31" w14:textId="77777777" w:rsidR="00D16C98" w:rsidRPr="00CA737C" w:rsidRDefault="00D16C98" w:rsidP="00CA737C"/>
    <w:p w14:paraId="0C97D07F" w14:textId="77777777" w:rsidR="00CA737C" w:rsidRDefault="00CA737C" w:rsidP="00CA737C">
      <w:pPr>
        <w:rPr>
          <w:rtl/>
        </w:rPr>
      </w:pPr>
      <w:r w:rsidRPr="00CA737C">
        <w:rPr>
          <w:rtl/>
        </w:rPr>
        <w:t>كما تساعد دراسة المالكي ومجلد (2024) في فهم البعد الإنساني لهذه العلاقة؛ إذ تناولت أثر العمل عن بُعد على جودة الحياة الوظيفية والاغتراب الوظيفي، بما يبرز أن تجربة الموظف في بيئة العمل لا تنفصل عن إحساسه بالانتماء، والثقة التنظيمية، والتوازن، وجودة الحياة المهنية. وتفيد هذه الزاوية في تفسير العلاقة بين الرضا والأداء في الدراسة الحالية؛ لأن الموظف الذي يشعر بجودة أعلى في بيئة العمل وبقدر أقل من الاغتراب قد يكون أكثر قدرة على الحفاظ على مستوى أداء مستقر، خاصة في الأعمال الخدمية التي تتطلب تفاعلًا مستمرًا وانضباطًا سلوكيًا</w:t>
      </w:r>
      <w:r w:rsidRPr="00CA737C">
        <w:t>.</w:t>
      </w:r>
    </w:p>
    <w:p w14:paraId="372651AF" w14:textId="77777777" w:rsidR="00D16C98" w:rsidRPr="00CA737C" w:rsidRDefault="00D16C98" w:rsidP="00CA737C"/>
    <w:p w14:paraId="54186D3B" w14:textId="77777777" w:rsidR="00CA737C" w:rsidRDefault="00CA737C" w:rsidP="00CA737C">
      <w:pPr>
        <w:rPr>
          <w:rtl/>
        </w:rPr>
      </w:pPr>
      <w:r w:rsidRPr="00CA737C">
        <w:rPr>
          <w:rtl/>
        </w:rPr>
        <w:t>وتفيد دراسة</w:t>
      </w:r>
      <w:r w:rsidRPr="00CA737C">
        <w:t xml:space="preserve"> Mostafa (2021) </w:t>
      </w:r>
      <w:r w:rsidRPr="00CA737C">
        <w:rPr>
          <w:rtl/>
        </w:rPr>
        <w:t>كذلك في دعم الفهم العام للعلاقة بين الرفاه المهني وتجربة العمل، إذ أظهرت أن الإدراك الإيجابي للعمل عن بُعد يرتبط بارتفاع الرفاه النفسي والتكامل بين العمل والحياة، وبانخفاض الاستنزاف العاطفي. ورغم أن هذه الدراسة لا تختبر بيئة مراكز الاتصال السعودية مباشرة، فإنها تساعد في تفسير كيف يمكن للجوانب النفسية والتنظيمية المرتبطة بتجربة العمل أن تنعكس على قدرة الموظف على الأداء. فكلما كان الموظف أقل استنزافًا وأكثر قدرة على تحقيق توازن مقبول بين العمل والحياة، زادت احتمالية حفاظه على مستوى أفضل من التركيز والالتزام</w:t>
      </w:r>
      <w:r w:rsidRPr="00CA737C">
        <w:t>.</w:t>
      </w:r>
    </w:p>
    <w:p w14:paraId="48235549" w14:textId="77777777" w:rsidR="00D16C98" w:rsidRPr="00CA737C" w:rsidRDefault="00D16C98" w:rsidP="00CA737C"/>
    <w:p w14:paraId="0E8BBE18" w14:textId="77777777" w:rsidR="00CA737C" w:rsidRDefault="00CA737C" w:rsidP="00CA737C">
      <w:pPr>
        <w:rPr>
          <w:rtl/>
        </w:rPr>
      </w:pPr>
      <w:r w:rsidRPr="00CA737C">
        <w:rPr>
          <w:rtl/>
        </w:rPr>
        <w:t>ومع ذلك، ينبغي تفسير العلاقة بين الرضا الوظيفي والأداء الوظيفي في الدراسة الحالية بحذر منهجي. فوجود علاقة ارتباط موجبة ودالة لا يعني بالضرورة أن الرضا الوظيفي وحده يسبب تحسن الأداء بصورة مباشرة ومطلقة، بل يشير إلى وجود علاقة إيجابية بين المتغيرين ضمن بيانات الدراسة. وقد يكون الأداء الوظيفي متأثرًا في الوقت نفسه بعوامل أخرى، مثل وضوح الإجراءات، واستقرار الأنظمة، وسرعة الدعم الفني، وكفاءة أدوات التواصل، ومستوى الخبرة، وطبيعة الدور الوظيفي. ولذلك، فإن الرضا الوظيفي يُعد عاملًا مهمًا في تفسير الأداء، لكنه لا يلغي أهمية العوامل التشغيلية والتقنية التي تميز بيئة مراكز الاتصال</w:t>
      </w:r>
      <w:r w:rsidRPr="00CA737C">
        <w:t>.</w:t>
      </w:r>
    </w:p>
    <w:p w14:paraId="220859C4" w14:textId="77777777" w:rsidR="00D16C98" w:rsidRPr="00CA737C" w:rsidRDefault="00D16C98" w:rsidP="00CA737C"/>
    <w:p w14:paraId="35686CC6" w14:textId="77777777" w:rsidR="00CA737C" w:rsidRDefault="00CA737C" w:rsidP="00CA737C">
      <w:pPr>
        <w:rPr>
          <w:rtl/>
        </w:rPr>
      </w:pPr>
      <w:r w:rsidRPr="00CA737C">
        <w:rPr>
          <w:rtl/>
        </w:rPr>
        <w:t>وتزداد أهمية هذا الحذر لأن نتائج الدراسة لاحقًا لم تثبت الدور الوسيط للرضا الوظيفي في العلاقة بين العمل عن بُعد والأداء الوظيفي. وهذا يعني أن الرضا الوظيفي يرتبط بالأداء، لكنه لم يكن القناة الإحصائية التي ينتقل من خلالها أثر العمل عن بُعد إلى الأداء في النموذج المختبر. ومن ثم، فإن العلاقة بين الرضا والأداء قائمة ومهمة، لكنها ليست كافية وحدها لتفسير الأثر الكلي للعمل عن بُعد على الأداء. وهذا ينسجم مع طبيعة مراكز الاتصال، حيث يمكن أن يتأثر الأداء مباشرة بعوامل تشغيلية مثل الأنظمة الرقمية، وآليات المتابعة، وسرعة التصعيد، وجودة الإشراف</w:t>
      </w:r>
      <w:r w:rsidRPr="00CA737C">
        <w:t>.</w:t>
      </w:r>
    </w:p>
    <w:p w14:paraId="0221C718" w14:textId="77777777" w:rsidR="00D16C98" w:rsidRPr="00CA737C" w:rsidRDefault="00D16C98" w:rsidP="00CA737C"/>
    <w:p w14:paraId="64DF8B0E" w14:textId="77777777" w:rsidR="00CA737C" w:rsidRDefault="00CA737C" w:rsidP="00CA737C">
      <w:pPr>
        <w:rPr>
          <w:rtl/>
        </w:rPr>
      </w:pPr>
      <w:r w:rsidRPr="00CA737C">
        <w:rPr>
          <w:rtl/>
        </w:rPr>
        <w:t>ومن الناحية التطبيقية، تشير هذه النتيجة إلى أن رفع مستوى الأداء في مراكز الاتصال لا ينبغي أن يقتصر على تطوير الأنظمة التقنية أو ضبط مؤشرات الأداء فقط، بل يجب أن يشمل أيضًا تعزيز بيئة العمل التي تدعم رضا الموظفين. ويتحقق ذلك من خلال تحسين جودة العلاقة بين الموظفين والمشرفين، وتوضيح السياسات، وتقديم تغذية راجعة عادلة، وتقدير الجهود، وإتاحة فرص النمو، والمحافظة على توازن معقول بين متطلبات العمل والحياة. فهذه العناصر لا تُعد جوانب معنوية ثانوية، بل تمثل مدخلات تنظيمية يمكن أن تنعكس على جودة الأداء واستقراره</w:t>
      </w:r>
      <w:r w:rsidRPr="00CA737C">
        <w:t>.</w:t>
      </w:r>
    </w:p>
    <w:p w14:paraId="6EE67FC9" w14:textId="77777777" w:rsidR="00D16C98" w:rsidRPr="00CA737C" w:rsidRDefault="00D16C98" w:rsidP="00CA737C"/>
    <w:p w14:paraId="1BC141DA" w14:textId="77777777" w:rsidR="00CA737C" w:rsidRPr="00CA737C" w:rsidRDefault="00CA737C" w:rsidP="00CA737C">
      <w:r w:rsidRPr="00CA737C">
        <w:rPr>
          <w:rtl/>
        </w:rPr>
        <w:t>وبناءً على ما سبق، يمكن القول إن نتيجة العلاقة بين الرضا الوظيفي والأداء الوظيفي في الدراسة الحالية تُعد نتيجة منطقية في ضوء طبيعة بيئة مركز الاتصال، حيث يحتاج الموظف إلى قدر من الاستقرار النفسي والتنظيمي حتى يتمكن من المحافظة على جودة الأداء في بيئة عمل تتسم بالضغط والتفاعل المستمر. وتؤكد هذه النتيجة أن الرضا الوظيفي يمثل عاملًا داعمًا للأداء، لا بديلًا عن المتطلبات التقنية والتشغيلية، وأن تحسين الأداء في بيئات العمل الرقمية يتطلب الجمع بين الدعم الإنساني والتنظيمي من جهة، والكفاءة التقنية والإجرائية من جهة أخرى</w:t>
      </w:r>
      <w:r w:rsidRPr="00CA737C">
        <w:t>.</w:t>
      </w:r>
    </w:p>
    <w:p w14:paraId="6007F72C" w14:textId="77777777" w:rsidR="006D0EA4" w:rsidRPr="00CA737C" w:rsidRDefault="006D0EA4" w:rsidP="00A536F2"/>
    <w:p w14:paraId="2CA24EEB" w14:textId="77777777" w:rsidR="00B05EA7" w:rsidRPr="00ED5021" w:rsidRDefault="00B05EA7" w:rsidP="00A07D4C">
      <w:pPr>
        <w:pStyle w:val="2"/>
        <w:spacing w:before="320" w:after="200"/>
        <w:jc w:val="left"/>
        <w:rPr>
          <w:rtl/>
        </w:rPr>
      </w:pPr>
      <w:bookmarkStart w:id="109" w:name="_Toc231379523"/>
      <w:r w:rsidRPr="00ED5021">
        <w:rPr>
          <w:rFonts w:hint="cs"/>
        </w:rPr>
        <w:t xml:space="preserve">5.5 </w:t>
      </w:r>
      <w:r w:rsidRPr="00ED5021">
        <w:rPr>
          <w:rFonts w:hint="cs"/>
          <w:rtl/>
        </w:rPr>
        <w:t>تفسير الدور الوسيط للرضا الوظيفي</w:t>
      </w:r>
      <w:bookmarkEnd w:id="109"/>
    </w:p>
    <w:p w14:paraId="69BA517B" w14:textId="77777777" w:rsidR="00B736BC" w:rsidRDefault="00B736BC" w:rsidP="00B736BC">
      <w:pPr>
        <w:rPr>
          <w:rtl/>
        </w:rPr>
      </w:pPr>
      <w:r w:rsidRPr="00B736BC">
        <w:rPr>
          <w:rtl/>
        </w:rPr>
        <w:t>أظهرت نتائج اختبار الوساطة أن الرضا الوظيفي لم يظهر كمتغير وسيط دال إحصائيًا في العلاقة بين العمل عن بُعد والأداء الوظيفي لدى موظفي مركز الاتصال في قطاع الأعمال بشركة موبايلي. وتُعد هذه النتيجة من النتائج المهمة في الدراسة؛ لأنها تميز بين وجود علاقات ارتباط موجبة ودالة بين المتغيرات الثلاثة، وبين تحقق الوساطة الإحصائية بوصفها مسارًا تفسيريًا غير مباشر. فقد أظهرت النتائج وجود علاقة موجبة بين العمل عن بُعد والأداء الوظيفي، ووجود علاقة موجبة بين العمل عن بُعد والرضا الوظيفي، ووجود علاقة موجبة بين الرضا الوظيفي والأداء الوظيفي، إلا أن هذه العلاقات لم تكن كافية لإثبات أن الرضا الوظيفي ينقل أثر العمل عن بُعد إلى الأداء الوظيفي بصورة وسيطة ذات دلالة إحصائية. وقد عززت نتائج</w:t>
      </w:r>
      <w:r w:rsidRPr="00B736BC">
        <w:t xml:space="preserve"> Bootstrap </w:t>
      </w:r>
      <w:r w:rsidRPr="00B736BC">
        <w:rPr>
          <w:rtl/>
        </w:rPr>
        <w:t>هذا الحكم؛ إذ لم يصل الأثر غير المباشر للعمل عن بُعد على الأداء الوظيفي عبر الرضا الوظيفي إلى مستوى الدلالة الإحصائية، نظرًا لاشتمال فترة الثقة على الصفر</w:t>
      </w:r>
      <w:r w:rsidRPr="00B736BC">
        <w:t>.</w:t>
      </w:r>
    </w:p>
    <w:p w14:paraId="2BD4B9CC" w14:textId="77777777" w:rsidR="00D16C98" w:rsidRDefault="00D16C98" w:rsidP="00B736BC">
      <w:pPr>
        <w:rPr>
          <w:rtl/>
        </w:rPr>
      </w:pPr>
    </w:p>
    <w:p w14:paraId="1AE87FFC" w14:textId="77777777" w:rsidR="009552B8" w:rsidRDefault="009552B8" w:rsidP="00B736BC">
      <w:pPr>
        <w:rPr>
          <w:rtl/>
        </w:rPr>
      </w:pPr>
      <w:r w:rsidRPr="009552B8">
        <w:rPr>
          <w:rtl/>
        </w:rPr>
        <w:lastRenderedPageBreak/>
        <w:t>وتساعد هذه النتيجة على التمييز بين نوعين من العلاقات داخل نموذج الدراسة: العلاقة المباشرة التي ظهرت بين العمل عن بُعد والأداء الوظيفي، والعلاقة غير المباشرة التي كان من المتوقع أن تمر عبر الرضا الوظيفي. فثبوت العلاقات الارتباطية بين المتغيرات لا يكفي وحده لإثبات الوساطة، لأن الوساطة تتطلب أن يكون انتقال الأثر عبر المتغير الوسيط واضحًا ودالًا إحصائيًا. وبناءً على ذلك، فإن عدم تحقق الوساطة في هذه الدراسة لا ينفي أهمية الرضا الوظيفي، لكنه يوضح أن الرضا لم يكن المسار التفسيري الرئيس الذي انتقل من خلاله أثر العمل عن بُعد إلى الأداء الوظيفي في الحالة المدروسة.</w:t>
      </w:r>
    </w:p>
    <w:p w14:paraId="648294DA" w14:textId="77777777" w:rsidR="00D16C98" w:rsidRPr="00B736BC" w:rsidRDefault="00D16C98" w:rsidP="00B736BC"/>
    <w:p w14:paraId="009552C7" w14:textId="77777777" w:rsidR="00B736BC" w:rsidRDefault="00B736BC" w:rsidP="00B736BC">
      <w:pPr>
        <w:spacing w:after="200"/>
        <w:rPr>
          <w:rtl/>
        </w:rPr>
      </w:pPr>
      <w:r w:rsidRPr="00B736BC">
        <w:rPr>
          <w:rtl/>
        </w:rPr>
        <w:t>وتتطلب هذه النتيجة قراءة منهجية دقيقة؛ لأن عدم تحقق الوساطة لا يعني أن الرضا الوظيفي غير مهم، ولا يعني كذلك أن العلاقة بين الرضا والأداء غير قائمة. بل تعني أن الرضا الوظيفي، رغم ارتباطه بالأداء، لم يكن في النموذج الحالي هو القناة الإحصائية التي يمر من خلالها أثر العمل عن بُعد إلى الأداء الوظيفي بصورة غير مباشرة ودالة</w:t>
      </w:r>
      <w:r w:rsidRPr="00B736BC">
        <w:t>.</w:t>
      </w:r>
    </w:p>
    <w:p w14:paraId="7B955F20" w14:textId="77777777" w:rsidR="00D16C98" w:rsidRPr="00B736BC" w:rsidRDefault="00D16C98" w:rsidP="00B736BC">
      <w:pPr>
        <w:spacing w:after="200"/>
        <w:rPr>
          <w:rtl/>
        </w:rPr>
      </w:pPr>
    </w:p>
    <w:p w14:paraId="2C6F4FBB" w14:textId="77777777" w:rsidR="00B736BC" w:rsidRDefault="00B736BC" w:rsidP="00B736BC">
      <w:pPr>
        <w:spacing w:after="200"/>
        <w:rPr>
          <w:rtl/>
        </w:rPr>
      </w:pPr>
      <w:r w:rsidRPr="00B736BC">
        <w:rPr>
          <w:rtl/>
        </w:rPr>
        <w:t>وبذلك، تشير النتائج إلى أن أثر العمل عن بُعد على الأداء الوظيفي في بيئة الدراسة يميل إلى الظهور بصورة مباشرة أكثر من ظهوره عبر مسار غير مباشر من خلال الرضا الوظيفي</w:t>
      </w:r>
      <w:r w:rsidRPr="00B736BC">
        <w:t>.</w:t>
      </w:r>
    </w:p>
    <w:p w14:paraId="455276C0" w14:textId="77777777" w:rsidR="00D16C98" w:rsidRPr="00B736BC" w:rsidRDefault="00D16C98" w:rsidP="00B736BC">
      <w:pPr>
        <w:spacing w:after="200"/>
      </w:pPr>
    </w:p>
    <w:p w14:paraId="07A277F9" w14:textId="77777777" w:rsidR="00121104" w:rsidRDefault="00121104" w:rsidP="00121104">
      <w:pPr>
        <w:rPr>
          <w:rtl/>
        </w:rPr>
      </w:pPr>
      <w:r w:rsidRPr="00121104">
        <w:rPr>
          <w:rtl/>
        </w:rPr>
        <w:t>ويمكن تفسير ذلك في ضوء طبيعة العمل داخل مراكز الاتصال، حيث يعتمد الأداء بدرجة كبيرة على عوامل تشغيلية وتقنية مباشرة، مثل استقرار الأنظمة الرقمية، وسرعة الوصول إلى بيانات العملاء، ووضوح إجراءات العمل، وتوافر الدعم الفني والإشرافي، وكفاءة أدوات التواصل. ففي مثل هذه البيئة، قد يتحسن الأداء عندما تكون أدوات العمل عن بُعد فعالة وواضحة ومتصلة بمؤشرات أداء يومية، حتى لو لم يكن الرضا الوظيفي هو المسار الوسيط الأقوى في تفسير هذا التحسن. وهذا لا يقلل من أهمية الرضا، لكنه يضعه في موقعه الصحيح بوصفه عاملًا داعمًا ومؤثرًا، لا بالضرورة قناة وسيطة حاسمة في النموذج المختبر</w:t>
      </w:r>
      <w:r w:rsidRPr="00121104">
        <w:t>.</w:t>
      </w:r>
    </w:p>
    <w:p w14:paraId="7EE14539" w14:textId="77777777" w:rsidR="00D16C98" w:rsidRPr="00121104" w:rsidRDefault="00D16C98" w:rsidP="00121104"/>
    <w:p w14:paraId="23299DA3" w14:textId="77777777" w:rsidR="00121104" w:rsidRDefault="00121104" w:rsidP="00121104">
      <w:pPr>
        <w:rPr>
          <w:rtl/>
        </w:rPr>
      </w:pPr>
      <w:r w:rsidRPr="00121104">
        <w:rPr>
          <w:rtl/>
        </w:rPr>
        <w:t xml:space="preserve">كما أن طبيعة الأداء في مراكز الاتصال تختلف عن بعض البيئات الإدارية العامة؛ إذ يكون الأداء مرتبطًا بمهام قابلة للقياس والمتابعة، مثل إنجاز المهام في الوقت المحدد، جودة تنفيذ الطلبات، الالتزام بالتعليمات، وتحقيق الأهداف التشغيلية. وهذه الجوانب قد تتأثر مباشرة بجودة البنية التقنية ووضوح نظام العمل، أكثر من تأثرها الكامل بالحالة الشعورية أو الإدراكية للموظف. ومن ثم، فإن العمل عن بُعد قد يدعم </w:t>
      </w:r>
      <w:r w:rsidRPr="00121104">
        <w:rPr>
          <w:rtl/>
        </w:rPr>
        <w:lastRenderedPageBreak/>
        <w:t>الأداء من خلال تمكين الموظف من أداء مهامه بكفاءة، وتوفير أدوات رقمية مناسبة، وتقليل بعض عوائق العمل الحضوري، دون أن يكون هذا الأثر مشروطًا بالكامل بارتفاع الرضا الوظيفي</w:t>
      </w:r>
      <w:r w:rsidRPr="00121104">
        <w:t>.</w:t>
      </w:r>
    </w:p>
    <w:p w14:paraId="0E91287F" w14:textId="77777777" w:rsidR="00D16C98" w:rsidRPr="00121104" w:rsidRDefault="00D16C98" w:rsidP="00121104"/>
    <w:p w14:paraId="71CB3F0A" w14:textId="77777777" w:rsidR="00B736BC" w:rsidRPr="00B736BC" w:rsidRDefault="00121104" w:rsidP="00B736BC">
      <w:r w:rsidRPr="00121104">
        <w:rPr>
          <w:rtl/>
        </w:rPr>
        <w:t>وتنسجم هذه النتيجة مع منطق اختبار الوساطة وفق منهجية</w:t>
      </w:r>
      <w:r w:rsidRPr="00121104">
        <w:t xml:space="preserve"> Baron and Kenny (1986)</w:t>
      </w:r>
      <w:r w:rsidRPr="00121104">
        <w:rPr>
          <w:rtl/>
        </w:rPr>
        <w:t xml:space="preserve">، حيث لا يكفي وجود علاقات ثنائية بين المتغيرات لإثبات الوساطة، بل يجب أن يظهر المتغير الوسيط بوصفه مسارًا يفسر جزءًا من أثر المتغير المستقل على المتغير التابع عند إدخاله في النموذج. </w:t>
      </w:r>
      <w:r w:rsidR="00B736BC" w:rsidRPr="00B736BC">
        <w:rPr>
          <w:rtl/>
        </w:rPr>
        <w:t>وفي الدراسة الحالية، أظهرت نماذج الانحدار التقليدية بقاء الأثر المباشر للعمل عن بُعد على الأداء الوظيفي قائمًا، بينما لم يظهر أن الرضا الوظيفي ينقل هذا الأثر بصورة غير مباشرة ذات دلالة. وهذا يعزز التفسير القائل إن العمل عن بُعد في هذه البيئة يؤثر في الأداء عبر مسار مباشر مرتبط بخصائص العمل الرقمية والتشغيلية</w:t>
      </w:r>
      <w:r w:rsidR="00B736BC" w:rsidRPr="00B736BC">
        <w:t>.</w:t>
      </w:r>
    </w:p>
    <w:p w14:paraId="1D3E5799" w14:textId="77777777" w:rsidR="00121104" w:rsidRPr="00B736BC" w:rsidRDefault="00121104" w:rsidP="00121104"/>
    <w:p w14:paraId="7BB350E2" w14:textId="77777777" w:rsidR="00121104" w:rsidRDefault="00121104" w:rsidP="00121104">
      <w:pPr>
        <w:rPr>
          <w:rtl/>
        </w:rPr>
      </w:pPr>
      <w:r w:rsidRPr="00121104">
        <w:rPr>
          <w:rtl/>
        </w:rPr>
        <w:t>وتساعد دراسة</w:t>
      </w:r>
      <w:r w:rsidRPr="00121104">
        <w:t xml:space="preserve"> Aslan et al. (2022) </w:t>
      </w:r>
      <w:r w:rsidRPr="00121104">
        <w:rPr>
          <w:rtl/>
        </w:rPr>
        <w:t>في فهم هذه النتيجة، لأنها تناولت بيئة مركز اتصال، وأظهرت أن موقع العمل ارتبط بإدراك العاملين لمستوى أدائهم، في حين لم يظهر أثر موقع العمل في الرضا الوظيفي بصورة دالة. وتفيد هذه النتيجة في دعم القراءة الحذرة للدراسة الحالية؛ إذ يمكن أن يكون أثر نمط العمل على الأداء أكثر وضوحًا من أثره على الرضا في بعض بيئات مراكز الاتصال. وهذا يعني أن الأداء قد يستجيب لعوامل مرتبطة بالتنظيم والتقنية والمتابعة، بينما يتأثر الرضا بعوامل أوسع، مثل العلاقات المهنية، والتقدير، وفرص النمو، والثقافة التنظيمية، وهي عوامل لا تختزل في نمط العمل وحده</w:t>
      </w:r>
      <w:r w:rsidRPr="00121104">
        <w:t>.</w:t>
      </w:r>
    </w:p>
    <w:p w14:paraId="2932F92C" w14:textId="77777777" w:rsidR="00D16C98" w:rsidRPr="00121104" w:rsidRDefault="00D16C98" w:rsidP="00121104"/>
    <w:p w14:paraId="238DC542" w14:textId="77777777" w:rsidR="00121104" w:rsidRDefault="00121104" w:rsidP="00121104">
      <w:pPr>
        <w:rPr>
          <w:rtl/>
        </w:rPr>
      </w:pPr>
      <w:r w:rsidRPr="00121104">
        <w:rPr>
          <w:rtl/>
        </w:rPr>
        <w:t>كما تدعم دراسة</w:t>
      </w:r>
      <w:r w:rsidRPr="00121104">
        <w:t xml:space="preserve"> Gibbs et al. (2021) </w:t>
      </w:r>
      <w:r w:rsidRPr="00121104">
        <w:rPr>
          <w:rtl/>
        </w:rPr>
        <w:t>هذا التفسير من زاوية أخرى؛ إذ أوضحت أن الانتقال إلى العمل من المنزل قد يغير ساعات العمل وأنماط التعاون والتواصل دون أن يؤدي بالضرورة إلى تحسن تلقائي في الإنتاجية. وتفيد هذه النتيجة في أن أثر العمل عن بُعد لا ينبغي فهمه بوصفه أثرًا نفسيًا فقط، بل بوصفه نتيجة لطريقة تنظيم العمل نفسه. فإذا كانت بيئة العمل الرقمية منظمة، وكانت المهام واضحة، وكانت أدوات المتابعة والدعم فعالة، فقد يظهر أثر مباشر على الأداء. أما إذا كان التنظيم ضعيفًا، فقد لا يتحقق الأثر الإيجابي، أو قد تظهر تحديات أخرى في التواصل والجهد والإنتاجية</w:t>
      </w:r>
      <w:r w:rsidRPr="00121104">
        <w:t>.</w:t>
      </w:r>
    </w:p>
    <w:p w14:paraId="10D53844" w14:textId="77777777" w:rsidR="00D16C98" w:rsidRDefault="00D16C98" w:rsidP="00121104">
      <w:pPr>
        <w:rPr>
          <w:rtl/>
        </w:rPr>
      </w:pPr>
    </w:p>
    <w:p w14:paraId="5EDC4086" w14:textId="77777777" w:rsidR="001755C4" w:rsidRDefault="001755C4" w:rsidP="001755C4">
      <w:pPr>
        <w:rPr>
          <w:rtl/>
        </w:rPr>
      </w:pPr>
      <w:r w:rsidRPr="001755C4">
        <w:rPr>
          <w:rtl/>
        </w:rPr>
        <w:t>كما تساعد نتائج التحليل التلوي الذي أجراه</w:t>
      </w:r>
      <w:r w:rsidRPr="001755C4">
        <w:t xml:space="preserve"> Gajendran and Harrison (2007) </w:t>
      </w:r>
      <w:r w:rsidRPr="001755C4">
        <w:rPr>
          <w:rtl/>
        </w:rPr>
        <w:t xml:space="preserve">في تعميق هذا التفسير؛ إذ أوضح الباحثان، من خلال مراجعة كمية لعدد كبير من الدراسات الميدانية، أن بعض الآثار الإيجابية للعمل عن بُعد على النتائج الفردية قد تكون </w:t>
      </w:r>
      <w:r w:rsidRPr="001755C4">
        <w:rPr>
          <w:rtl/>
        </w:rPr>
        <w:lastRenderedPageBreak/>
        <w:t>منقولة جزئيًا عبر الاستقلالية المدركة وخفض صراع العمل والأسرة، وليس عبر الرضا الوظيفي وحده. وتفيد هذه النتيجة في تفسير عدم تحقق الدور الوسيط للرضا الوظيفي في الدراسة الحالية؛ فعدم ثبوت الوساطة لا يعني غياب المسارات غير المباشرة المحتملة للعمل عن بُعد، بل يشير إلى أن متغيرات أخرى، مثل الاستقلالية، والقدرة على التحكم في طريقة أداء العمل، وإدارة الحدود بين العمل والحياة، قد تكون أكثر ملاءمة للاختبار في نماذج مستقبلية داخل بيئات مراكز الاتصال</w:t>
      </w:r>
      <w:r w:rsidRPr="001755C4">
        <w:t>.</w:t>
      </w:r>
    </w:p>
    <w:p w14:paraId="42A43AE2" w14:textId="77777777" w:rsidR="00D16C98" w:rsidRPr="001755C4" w:rsidRDefault="00D16C98" w:rsidP="001755C4"/>
    <w:p w14:paraId="3173C0A7" w14:textId="77777777" w:rsidR="00121104" w:rsidRDefault="00121104" w:rsidP="00121104">
      <w:pPr>
        <w:rPr>
          <w:rtl/>
        </w:rPr>
      </w:pPr>
      <w:r w:rsidRPr="00121104">
        <w:rPr>
          <w:rtl/>
        </w:rPr>
        <w:t>وفي السياق السعودي، تقدم دراسة</w:t>
      </w:r>
      <w:r w:rsidRPr="00121104">
        <w:t xml:space="preserve"> Alfaleh et al. (2021) </w:t>
      </w:r>
      <w:r w:rsidRPr="00121104">
        <w:rPr>
          <w:rtl/>
        </w:rPr>
        <w:t>دلالة مهمة على أن أثر العمل عن بُعد في مراكز الاتصال ليس واحدًا في جميع الحالات. فقد أظهرت الدراسة، في مركز اتصال طبي حكومي، أن العاملين حضوريًا سجلوا مستويات أعلى في الرضا العام وبعض مؤشرات الأداء والإنتاجية مقارنة بالعاملين عن بُعد، مع ظهور مستوى أعلى لدى العاملين عن بُعد في جانب الاستقلالية الوظيفية دون دلالة إحصائية. وتوضح هذه النتيجة أن العلاقة بين نمط العمل والرضا والأداء قد تختلف باختلاف القطاع، وطبيعة الخدمة، ونمط الإشراف، ودرجة نضج البنية التقنية والتنظيمية. ولذلك، فإن عدم تحقق الوساطة في الدراسة الحالية لا يُعد نتيجة مستغربة، بل يعكس خصوصية السياق الميداني وطبيعة مركز الاتصال محل الدراسة</w:t>
      </w:r>
      <w:r w:rsidRPr="00121104">
        <w:t>.</w:t>
      </w:r>
    </w:p>
    <w:p w14:paraId="40B28442" w14:textId="77777777" w:rsidR="00D16C98" w:rsidRPr="00121104" w:rsidRDefault="00D16C98" w:rsidP="00121104"/>
    <w:p w14:paraId="1B88BDA8" w14:textId="77777777" w:rsidR="00121104" w:rsidRDefault="00121104" w:rsidP="00121104">
      <w:pPr>
        <w:rPr>
          <w:rtl/>
        </w:rPr>
      </w:pPr>
      <w:r w:rsidRPr="00121104">
        <w:rPr>
          <w:rtl/>
        </w:rPr>
        <w:t>ومن المهم كذلك التمييز بين الرضا الوظيفي كمتغير مرتبط بالأداء، والرضا الوظيفي كمتغير وسيط. فقد أظهرت الدراسة وجود علاقة موجبة ودالة بين الرضا والأداء، وهذا يعني أن الموظفين الأكثر رضا يميلون إلى إدراك مستوى أعلى من الأداء. غير أن الوساطة تتطلب شرطًا إضافيًا، وهو أن يكون الرضا هو المسار الذي يفسر انتقال أثر العمل عن بُعد إلى الأداء. وبما أن هذا الشرط لم يتحقق، فإن الرضا يبقى عاملًا مهمًا في فهم الأداء، لكنه لا يفسر الأثر الكلي للعمل عن بُعد على الأداء ضمن النموذج الإحصائي الحالي</w:t>
      </w:r>
      <w:r w:rsidRPr="00121104">
        <w:t>.</w:t>
      </w:r>
    </w:p>
    <w:p w14:paraId="67E09C29" w14:textId="77777777" w:rsidR="00D16C98" w:rsidRPr="00121104" w:rsidRDefault="00D16C98" w:rsidP="00121104"/>
    <w:p w14:paraId="2ED3D1B3" w14:textId="77777777" w:rsidR="00121104" w:rsidRDefault="00121104" w:rsidP="00121104">
      <w:pPr>
        <w:rPr>
          <w:rtl/>
        </w:rPr>
      </w:pPr>
      <w:r w:rsidRPr="00121104">
        <w:rPr>
          <w:rtl/>
        </w:rPr>
        <w:t>وتحمل هذه النتيجة دلالة تطبيقية مهمة؛ إذ تشير إلى أن تحسين الأداء في بيئات العمل عن بُعد داخل مراكز الاتصال لا ينبغي أن يعتمد على رفع الرضا الوظيفي فقط، رغم أهميته. بل ينبغي التركيز أيضًا على العوامل التشغيلية المباشرة التي قد تكون أكثر تأثيرًا في الأداء، مثل وضوح إجراءات العمل، استقرار الأنظمة، جودة التدريب، سرعة الدعم الفني، فاعلية المشرفين، وتوافر قنوات تصعيد واضحة عند مواجهة المشكلات. فهذه العوامل قد تفسر لماذا يظهر أثر العمل عن بُعد على الأداء بصورة مباشرة حتى عندما لا يظهر الرضا الوظيفي كوسيط دال</w:t>
      </w:r>
      <w:r w:rsidRPr="00121104">
        <w:t>.</w:t>
      </w:r>
    </w:p>
    <w:p w14:paraId="0F207CB9" w14:textId="77777777" w:rsidR="00D16C98" w:rsidRPr="00121104" w:rsidRDefault="00D16C98" w:rsidP="00121104"/>
    <w:p w14:paraId="6C5D7DA0" w14:textId="77777777" w:rsidR="00121104" w:rsidRDefault="00121104" w:rsidP="00121104">
      <w:pPr>
        <w:rPr>
          <w:rtl/>
        </w:rPr>
      </w:pPr>
      <w:r w:rsidRPr="00121104">
        <w:rPr>
          <w:rtl/>
        </w:rPr>
        <w:lastRenderedPageBreak/>
        <w:t>وبناءً على ذلك، يمكن القول إن نتيجة عدم تحقق الدور الوسيط للرضا الوظيفي تضيف قيمة علمية للدراسة، لأنها تكشف أن العلاقة بين العمل عن بُعد والأداء الوظيفي في بيئة مركز الاتصال ليست علاقة نفسية أو شعورية فقط، بل هي علاقة تشغيلية وتنظيمية بالدرجة الأولى. ويعني ذلك أن العمل عن بُعد قد يكون مؤثرًا في الأداء عندما تتوافر الشروط الفنية والإدارية المناسبة، بينما يظل الرضا الوظيفي عاملًا داعمًا ومهمًا لكنه لا يفسر وحده مسار التأثير في النموذج المختبر</w:t>
      </w:r>
      <w:r w:rsidRPr="00121104">
        <w:t>.</w:t>
      </w:r>
    </w:p>
    <w:p w14:paraId="59A95AB6" w14:textId="77777777" w:rsidR="00D16C98" w:rsidRPr="00121104" w:rsidRDefault="00D16C98" w:rsidP="00121104"/>
    <w:p w14:paraId="5109CE0F" w14:textId="77777777" w:rsidR="00121104" w:rsidRPr="00121104" w:rsidRDefault="00121104" w:rsidP="00121104">
      <w:r w:rsidRPr="00121104">
        <w:rPr>
          <w:rtl/>
        </w:rPr>
        <w:t>ومن ثم، فإن الدراسة الحالية لا ترفض أهمية الرضا الوظيفي، بل تعيد تحديد موقعه داخل النموذج. فهو يرتبط بالأداء، ويتأثر بالعمل عن بُعد، لكنه لم يثبت كمتغير وسيط دال بينهما. وهذه النتيجة تساعد على بناء فهم أكثر دقة لبيئات مراكز الاتصال، حيث تتداخل العوامل النفسية والتنظيمية والتقنية، ويكون الأداء نتاجًا لتفاعل هذه العوامل، لا نتيجة لمسار واحد فقط. وبذلك، تقدم الدراسة تفسيرًا متوازنًا ينسجم مع نتائج الفصل الرابع، ويحافظ على الاتساق مع الإطار النظري، ويمهد للاستنتاجات والتوصيات اللاحقة</w:t>
      </w:r>
      <w:r w:rsidRPr="00121104">
        <w:t>.</w:t>
      </w:r>
    </w:p>
    <w:p w14:paraId="0032FC68" w14:textId="77777777" w:rsidR="003E089F" w:rsidRPr="00586A45" w:rsidRDefault="00000000" w:rsidP="00586A45">
      <w:pPr>
        <w:rPr>
          <w:rFonts w:ascii="Traditional Arabic" w:hAnsi="Traditional Arabic"/>
        </w:rPr>
      </w:pPr>
      <w:r w:rsidRPr="00586A45">
        <w:rPr>
          <w:rFonts w:ascii="Traditional Arabic" w:hAnsi="Traditional Arabic"/>
        </w:rPr>
        <w:t>وعليه، فإن عدم تحقق الوساطة لا يُعامل في هذه الدراسة بوصفه خللًا في النموذج، بل بوصفه نتيجة تفسيرية تساعد على إعادة توجيه الانتباه نحو العوامل التشغيلية المباشرة في بيئة مراكز الاتصال، مثل استقرار الأنظمة، ووضوح إجراءات العمل، وسرعة الدعم الفني والإشرافي، ودقة مؤشرات المتابعة. كما تظل هذه النتيجة مرتبطة بحدود حجم العينة والتصميم المقطعي وطبيعة القياس الذاتي، مما يستدعي اختبار النموذج في عينات أوسع وبيئات متعددة مستقبلًا.</w:t>
      </w:r>
    </w:p>
    <w:p w14:paraId="3F09C4EC" w14:textId="77777777" w:rsidR="006D0EA4" w:rsidRPr="00121104" w:rsidRDefault="006D0EA4" w:rsidP="00A536F2"/>
    <w:p w14:paraId="74D472D7" w14:textId="77777777" w:rsidR="00B05EA7" w:rsidRPr="00ED5021" w:rsidRDefault="00B05EA7" w:rsidP="00A07D4C">
      <w:pPr>
        <w:pStyle w:val="2"/>
        <w:spacing w:before="320" w:after="200"/>
        <w:jc w:val="left"/>
        <w:rPr>
          <w:rtl/>
        </w:rPr>
      </w:pPr>
      <w:bookmarkStart w:id="110" w:name="_Toc231379524"/>
      <w:r w:rsidRPr="00ED5021">
        <w:rPr>
          <w:rFonts w:hint="cs"/>
        </w:rPr>
        <w:t xml:space="preserve">5.6 </w:t>
      </w:r>
      <w:r w:rsidRPr="00ED5021">
        <w:rPr>
          <w:rFonts w:hint="cs"/>
          <w:rtl/>
        </w:rPr>
        <w:t>الاستنتاجات العامة للدراسة</w:t>
      </w:r>
      <w:bookmarkEnd w:id="110"/>
    </w:p>
    <w:p w14:paraId="154699EB" w14:textId="77777777" w:rsidR="000C180D" w:rsidRDefault="000C180D" w:rsidP="000C180D">
      <w:pPr>
        <w:rPr>
          <w:rtl/>
        </w:rPr>
      </w:pPr>
      <w:r w:rsidRPr="000C180D">
        <w:rPr>
          <w:rtl/>
        </w:rPr>
        <w:t>في ضوء التحليل الإحصائي الذي عُرض في الفصل الرابع، والمناقشة العلمية التي تناولها الفصل الخامس، يمكن استخلاص مجموعة من الاستنتاجات العامة التي توضح طبيعة العلاقة بين العمل عن بُعد، والرضا الوظيفي، والأداء الوظيفي لدى موظفي مركز الاتصال في قطاع الأعمال بشركة موبايلي. وتأتي هذه الاستنتاجات بوصفها خلاصة مركزة لما توصلت إليه الدراسة ميدانيًا، مع مراعاة حدود المنهج الكمي، وطبيعة العينة، وخصوصية بيئة مراكز الاتصال التي تقوم على التفاعل اللحظي، وسرعة الاستجابة، ودقة التوثيق، والاعتماد المكثف على الأنظمة الرقمية</w:t>
      </w:r>
      <w:r w:rsidRPr="000C180D">
        <w:t>.</w:t>
      </w:r>
    </w:p>
    <w:p w14:paraId="508B90EE" w14:textId="77777777" w:rsidR="00D16C98" w:rsidRPr="000C180D" w:rsidRDefault="00D16C98" w:rsidP="000C180D"/>
    <w:p w14:paraId="1543DC05" w14:textId="77777777" w:rsidR="000C180D" w:rsidRDefault="000C180D" w:rsidP="000C180D">
      <w:pPr>
        <w:rPr>
          <w:rtl/>
        </w:rPr>
      </w:pPr>
      <w:r w:rsidRPr="000C180D">
        <w:rPr>
          <w:rtl/>
        </w:rPr>
        <w:t xml:space="preserve">يتمثل الاستنتاج الأول في أن العمل عن بُعد يرتبط إيجابيًا بالأداء الوظيفي في بيئة الدراسة. فقد أظهرت النتائج وجود علاقة موجبة ودالة إحصائيًا بين العمل عن بُعد والأداء الوظيفي، مما يشير إلى أن هذا النمط من العمل يمكن أن يكون داعمًا للأداء عندما تتوافر له متطلبات </w:t>
      </w:r>
      <w:r w:rsidRPr="000C180D">
        <w:rPr>
          <w:rtl/>
        </w:rPr>
        <w:lastRenderedPageBreak/>
        <w:t>التطبيق المناسبة. ولا يعني ذلك أن العمل عن بُعد يؤدي تلقائيًا إلى تحسين الأداء في كل بيئة، بل يدل على أن فعاليته ترتبط بجودة البنية التقنية، ووضوح السياسات، وفاعلية أدوات التواصل، وتوفر الدعم الفني والإشرافي، وملاءمة طبيعة المهام لهذا النمط من العمل</w:t>
      </w:r>
      <w:r w:rsidRPr="000C180D">
        <w:t>.</w:t>
      </w:r>
    </w:p>
    <w:p w14:paraId="675C7252" w14:textId="77777777" w:rsidR="0055607A" w:rsidRPr="000C180D" w:rsidRDefault="0055607A" w:rsidP="000C180D"/>
    <w:p w14:paraId="609AB111" w14:textId="77777777" w:rsidR="000C180D" w:rsidRDefault="000C180D" w:rsidP="000C180D">
      <w:pPr>
        <w:rPr>
          <w:rtl/>
        </w:rPr>
      </w:pPr>
      <w:r w:rsidRPr="000C180D">
        <w:rPr>
          <w:rtl/>
        </w:rPr>
        <w:t>ويكشف هذا الاستنتاج أن الأداء في مراكز الاتصال لا يتحدد بموقع الموظف وحده، بل يتأثر بمدى قدرة المؤسسة على بناء بيئة رقمية مستقرة تسمح للموظف بأداء مهامه بكفاءة. فمتى ما توفرت الأنظمة المناسبة، وإجراءات العمل الواضحة، وقنوات التصعيد والدعم، أمكن للعمل عن بُعد أن يسهم في المحافظة على جودة الأداء، وربما تحسينه في بعض الجوانب. وبذلك، فإن العمل عن بُعد في بيئة مركز الاتصال ينبغي أن يُفهم بوصفه نموذجًا تشغيليًا متكاملًا، لا مجرد بديل مكاني للحضور في مقر العمل</w:t>
      </w:r>
      <w:r w:rsidRPr="000C180D">
        <w:t>.</w:t>
      </w:r>
    </w:p>
    <w:p w14:paraId="2987CDFE" w14:textId="77777777" w:rsidR="0055607A" w:rsidRPr="000C180D" w:rsidRDefault="0055607A" w:rsidP="000C180D"/>
    <w:p w14:paraId="59F64391" w14:textId="77777777" w:rsidR="000C180D" w:rsidRDefault="000C180D" w:rsidP="000C180D">
      <w:pPr>
        <w:rPr>
          <w:rtl/>
        </w:rPr>
      </w:pPr>
      <w:r w:rsidRPr="000C180D">
        <w:rPr>
          <w:rtl/>
        </w:rPr>
        <w:t>أما الاستنتاج الثاني، فيتمثل في أن العمل عن بُعد يرتبط إيجابيًا بالرضا الوظيفي لدى المشاركين في الدراسة. فقد أظهرت النتائج أن ارتفاع مستوى تطبيق العمل عن بُعد ارتبط بارتفاع مستوى الرضا الوظيفي، وهو ما يعكس أهمية المرونة، ووضوح السياسات، وجودة الدعم، وفاعلية أدوات التواصل في تشكيل تجربة الموظف. ويشير ذلك إلى أن الموظف قد ينظر إلى العمل عن بُعد بصورة إيجابية عندما يشعر أن هذا النمط يساعده على أداء مهامه دون أن يفقد الدعم أو التواصل أو وضوح التوقعات</w:t>
      </w:r>
      <w:r w:rsidRPr="000C180D">
        <w:t>.</w:t>
      </w:r>
    </w:p>
    <w:p w14:paraId="578AF7A7" w14:textId="77777777" w:rsidR="0055607A" w:rsidRPr="000C180D" w:rsidRDefault="0055607A" w:rsidP="000C180D"/>
    <w:p w14:paraId="094BA3AE" w14:textId="77777777" w:rsidR="000C180D" w:rsidRDefault="000C180D" w:rsidP="000C180D">
      <w:pPr>
        <w:rPr>
          <w:rtl/>
        </w:rPr>
      </w:pPr>
      <w:r w:rsidRPr="000C180D">
        <w:rPr>
          <w:rtl/>
        </w:rPr>
        <w:t>غير أن هذا الاستنتاج يجب أن يُفهم في حدوده الدقيقة؛ فالعمل عن بُعد لا يضمن الرضا الوظيفي بذاته، بل قد يرتبط بالرضا عندما يُدار بطريقة منظمة تراعي احتياجات الموظفين وتحدياتهم. فإذا غابت السياسات الواضحة، أو ضعف التواصل، أو لم يتوفر الدعم الكافي، فقد تتحول المرونة إلى مصدر ضغط أو عزلة أو تداخل بين العمل والحياة الشخصية. ومن ثم، فإن رفع الرضا في بيئات العمل عن بُعد يتطلب إدارة متوازنة تجمع بين المرونة والانضباط، وبين الثقة والمتابعة، وبين الاستقلالية والدعم</w:t>
      </w:r>
      <w:r w:rsidRPr="000C180D">
        <w:t>.</w:t>
      </w:r>
    </w:p>
    <w:p w14:paraId="35D2EDCE" w14:textId="77777777" w:rsidR="0055607A" w:rsidRPr="000C180D" w:rsidRDefault="0055607A" w:rsidP="000C180D"/>
    <w:p w14:paraId="77F9B606" w14:textId="77777777" w:rsidR="000C180D" w:rsidRDefault="000C180D" w:rsidP="000C180D">
      <w:pPr>
        <w:rPr>
          <w:rtl/>
        </w:rPr>
      </w:pPr>
      <w:r w:rsidRPr="000C180D">
        <w:rPr>
          <w:rtl/>
        </w:rPr>
        <w:t>ويتمثل الاستنتاج الثالث في وجود علاقة موجبة ودالة إحصائيًا بين الرضا الوظيفي والأداء الوظيفي. وتشير هذه النتيجة إلى أن الموظفين الذين يدركون مستوى أعلى من الرضا يميلون إلى إدراك مستوى أعلى من الأداء. وهذا الاستنتاج مهم في بيئة مراكز الاتصال؛ لأن أداء الموظف لا يعتمد فقط على القدرة الفنية أو استخدام الأنظمة، بل يتأثر كذلك بحالته التنظيمية والنفسية، ومدى شعوره بالتقدير، وجودة علاقته بالمشرفين والزملاء، وقدرته على تحقيق توازن مقبول بين متطلبات العمل والحياة الشخصية</w:t>
      </w:r>
      <w:r w:rsidRPr="000C180D">
        <w:t>.</w:t>
      </w:r>
    </w:p>
    <w:p w14:paraId="41C8FB3E" w14:textId="77777777" w:rsidR="0055607A" w:rsidRPr="000C180D" w:rsidRDefault="0055607A" w:rsidP="000C180D"/>
    <w:p w14:paraId="565B4520" w14:textId="77777777" w:rsidR="000C180D" w:rsidRDefault="000C180D" w:rsidP="000C180D">
      <w:pPr>
        <w:rPr>
          <w:rtl/>
        </w:rPr>
      </w:pPr>
      <w:r w:rsidRPr="000C180D">
        <w:rPr>
          <w:rtl/>
        </w:rPr>
        <w:lastRenderedPageBreak/>
        <w:t>ومع ذلك، لا ينبغي تفسير هذه العلاقة بوصفها سببًا وحيدًا أو مباشرًا لتحسن الأداء. فالرضا الوظيفي يمثل عاملًا داعمًا ومهمًا، لكنه يعمل إلى جانب عوامل أخرى لا تقل أهمية، مثل وضوح الإجراءات، واستقرار الأنظمة، وسرعة الدعم الفني، وكفاءة أدوات التواصل، وطبيعة الدور الوظيفي، ومستوى الخبرة. وبذلك، فإن تحسين الأداء في مراكز الاتصال يتطلب معالجة متكاملة تجمع بين الجوانب الإنسانية والتنظيمية والتقنية، بدل التركيز على عامل واحد بمعزل عن بقية العوامل</w:t>
      </w:r>
      <w:r w:rsidRPr="000C180D">
        <w:t>.</w:t>
      </w:r>
    </w:p>
    <w:p w14:paraId="0677C108" w14:textId="77777777" w:rsidR="0055607A" w:rsidRPr="000C180D" w:rsidRDefault="0055607A" w:rsidP="000C180D"/>
    <w:p w14:paraId="3B3512AB" w14:textId="77777777" w:rsidR="008C646C" w:rsidRDefault="008C646C" w:rsidP="008C646C">
      <w:pPr>
        <w:rPr>
          <w:rtl/>
        </w:rPr>
      </w:pPr>
      <w:r w:rsidRPr="008C646C">
        <w:rPr>
          <w:rtl/>
        </w:rPr>
        <w:t>أما الاستنتاج الرابع، وهو من أبرز استنتاجات الدراسة، فيتمثل في أن الرضا الوظيفي لم يثبت كمتغير وسيط دال إحصائيًا في العلاقة بين العمل عن بُعد والأداء الوظيفي. فمع أن العمل عن بُعد ارتبط بالرضا، والرضا ارتبط بالأداء، إلا أن اختبار الوساطة لم يثبت أن الرضا الوظيفي هو المسار الذي ينتقل من خلاله أثر العمل عن بُعد إلى الأداء؛ إذ لم يصل الأثر غير المباشر للعمل عن بُعد على الأداء الوظيفي عبر الرضا الوظيفي إلى مستوى الدلالة الإحصائية وفق نتائج</w:t>
      </w:r>
      <w:r w:rsidRPr="008C646C">
        <w:t xml:space="preserve"> Bootstrap</w:t>
      </w:r>
      <w:r w:rsidRPr="008C646C">
        <w:rPr>
          <w:rtl/>
        </w:rPr>
        <w:t>، نظرًا لاشتمال فترة الثقة على الصفر. ويعني ذلك أن العلاقة بين العمل عن بُعد والأداء في بيئة الدراسة تبدو أقرب إلى العلاقة المباشرة، المرتبطة بعوامل تشغيلية وتقنية وتنظيمية، لا إلى علاقة تمر بالضرورة عبر الرضا الوظيفي</w:t>
      </w:r>
      <w:r w:rsidRPr="008C646C">
        <w:t>.</w:t>
      </w:r>
    </w:p>
    <w:p w14:paraId="7E19FDE3" w14:textId="77777777" w:rsidR="0055607A" w:rsidRPr="008C646C" w:rsidRDefault="0055607A" w:rsidP="008C646C"/>
    <w:p w14:paraId="462DF084" w14:textId="77777777" w:rsidR="000C180D" w:rsidRDefault="000C180D" w:rsidP="000C180D">
      <w:pPr>
        <w:rPr>
          <w:rtl/>
        </w:rPr>
      </w:pPr>
      <w:r w:rsidRPr="000C180D">
        <w:rPr>
          <w:rtl/>
        </w:rPr>
        <w:t>ويُعد هذا الاستنتاج ذا قيمة علمية؛ لأنه يمنع التبسيط الزائد للعلاقة بين المتغيرات. فلو تم الاكتفاء بالعلاقات الثنائية، لكان من الممكن افتراض أن الرضا يفسر العلاقة بين العمل عن بُعد والأداء. غير أن اختبار الوساطة أظهر أن الصورة أكثر تعقيدًا، وأن الأداء في مراكز الاتصال قد يستجيب مباشرة لعوامل مثل الجاهزية التقنية، ووضوح السياسات، وفاعلية الدعم، وسرعة الوصول إلى المعلومات، أكثر من اعتماده على الرضا الوظيفي بوصفه قناة وسيطة. وهذا لا يقلل من أهمية الرضا، بل يوضح أن موقعه في النموذج الحالي هو عامل مرتبط ومساند، لا وسيطًا دالًا إحصائيًا</w:t>
      </w:r>
      <w:r w:rsidRPr="000C180D">
        <w:t>.</w:t>
      </w:r>
    </w:p>
    <w:p w14:paraId="6B70C5F3" w14:textId="77777777" w:rsidR="0055607A" w:rsidRPr="000C180D" w:rsidRDefault="0055607A" w:rsidP="000C180D"/>
    <w:p w14:paraId="6066FEDA" w14:textId="77777777" w:rsidR="000C180D" w:rsidRDefault="000C180D" w:rsidP="000C180D">
      <w:pPr>
        <w:rPr>
          <w:rtl/>
        </w:rPr>
      </w:pPr>
      <w:r w:rsidRPr="000C180D">
        <w:rPr>
          <w:rtl/>
        </w:rPr>
        <w:t>ويتمثل الاستنتاج الخامس في أن نجاح العمل عن بُعد في مراكز الاتصال يتطلب توافقًا بين ثلاثة مستويات رئيسة: المستوى التقني، والمستوى التنظيمي، والمستوى الإنساني. فعلى المستوى التقني، لا بد من وجود أنظمة مستقرة، واتصال موثوق، وأدوات تواصل فعالة، وإمكان وصول سريع إلى قواعد المعرفة وبيانات العملاء. وعلى المستوى التنظيمي، يحتاج العمل عن بُعد إلى سياسات واضحة، وتوزيع دقيق للمسؤوليات، وآليات متابعة عادلة، وقنوات تصعيد ودعم سريعة. أما على المستوى الإنساني، فيتطلب الأمر المحافظة على الرضا، والانتماء، والتواصل، والثقة، والتوازن بين العمل والحياة</w:t>
      </w:r>
      <w:r w:rsidRPr="000C180D">
        <w:t>.</w:t>
      </w:r>
    </w:p>
    <w:p w14:paraId="6A4BC989" w14:textId="77777777" w:rsidR="0055607A" w:rsidRPr="000C180D" w:rsidRDefault="0055607A" w:rsidP="000C180D"/>
    <w:p w14:paraId="787F6C86" w14:textId="77777777" w:rsidR="000C180D" w:rsidRDefault="000C180D" w:rsidP="000C180D">
      <w:pPr>
        <w:rPr>
          <w:rtl/>
        </w:rPr>
      </w:pPr>
      <w:r w:rsidRPr="000C180D">
        <w:rPr>
          <w:rtl/>
        </w:rPr>
        <w:t>ويكشف هذا الاستنتاج أن إدارة العمل عن بُعد في مراكز الاتصال لا يمكن أن تعتمد على القرار الإداري وحده، بل تحتاج إلى تصميم تشغيلي متكامل يراعي طبيعة هذا النوع من العمل. فمراكز الاتصال تختلف عن البيئات الإدارية التقليدية؛ لأنها تعتمد على تفاعل مباشر ومستمر مع العملاء، وعلى مؤشرات أداء يومية، وعلى قدرة الموظف على التعامل مع ضغوط متكررة ضمن وقت محدود. ولذلك، فإن أي نموذج للعمل عن بُعد في هذه البيئة يجب أن يُصمم بما يحافظ على سرعة الخدمة وجودتها، وفي الوقت نفسه يدعم الموظف تنظيميًا ونفسيًا</w:t>
      </w:r>
      <w:r w:rsidRPr="000C180D">
        <w:t>.</w:t>
      </w:r>
    </w:p>
    <w:p w14:paraId="4B735620" w14:textId="77777777" w:rsidR="0055607A" w:rsidRPr="000C180D" w:rsidRDefault="0055607A" w:rsidP="000C180D"/>
    <w:p w14:paraId="22BBF6CC" w14:textId="77777777" w:rsidR="000C180D" w:rsidRDefault="000C180D" w:rsidP="000C180D">
      <w:pPr>
        <w:rPr>
          <w:rtl/>
        </w:rPr>
      </w:pPr>
      <w:r w:rsidRPr="000C180D">
        <w:rPr>
          <w:rtl/>
        </w:rPr>
        <w:t>كما تشير الاستنتاجات العامة إلى أن نتائج الدراسة الحالية ينبغي تفسيرها في حدود سياقها الميداني. فقد أُجريت الدراسة على موظفي مركز الاتصال في قطاع الأعمال بشركة موبايلي، وهي بيئة لها خصائصها التشغيلية والتنظيمية. ومن ثم، يمكن الاستفادة من النتائج في مراكز الاتصال المشابهة داخل قطاع الاتصالات السعودي، مع ضرورة الحذر عند تعميمها على قطاعات أو مؤسسات تختلف في طبيعة المهام، أو مستوى الجاهزية التقنية، أو نمط الإشراف، أو درجة الاعتماد على التفاعل اللحظي مع العملاء</w:t>
      </w:r>
      <w:r w:rsidRPr="000C180D">
        <w:t>.</w:t>
      </w:r>
    </w:p>
    <w:p w14:paraId="1FF7BC8A" w14:textId="77777777" w:rsidR="0055607A" w:rsidRDefault="0055607A" w:rsidP="000C180D">
      <w:pPr>
        <w:rPr>
          <w:rtl/>
        </w:rPr>
      </w:pPr>
    </w:p>
    <w:p w14:paraId="7E08B818" w14:textId="77777777" w:rsidR="006F14F1" w:rsidRDefault="006F14F1" w:rsidP="000C180D">
      <w:pPr>
        <w:rPr>
          <w:rtl/>
        </w:rPr>
      </w:pPr>
      <w:r w:rsidRPr="006F14F1">
        <w:rPr>
          <w:rtl/>
        </w:rPr>
        <w:t xml:space="preserve">وتُبرز هذه الاستنتاجات أن العلاقة بين متغيرات الدراسة لا يمكن تفسيرها من خلال مسار واحد فقط، بل من خلال تفاعل عدد من العوامل التنظيمية والتقنية والسلوكية داخل بيئة مركز الاتصال. فقد أظهرت النتائج أن العمل عن بُعد يرتبط بالأداء الوظيفي والرضا الوظيفي، كما يرتبط الرضا الوظيفي بالأداء، إلا أن عدم ثبوت الدور الوسيط للرضا الوظيفي يشير إلى أن الأداء في هذه البيئة يتأثر بدرجة واضحة بعوامل تشغيلية مباشرة، مثل وضوح السياسات، واستقرار الأنظمة الرقمية، وفاعلية التواصل، وسرعة الدعم الإشرافي. </w:t>
      </w:r>
      <w:r w:rsidRPr="00341F88">
        <w:rPr>
          <w:highlight w:val="yellow"/>
          <w:rtl/>
        </w:rPr>
        <w:t>وبذلك، فإن الاستنتاج العام للدراسة لا يقوم على نفي أهمية الرضا الوظيفي، بل على إعادة تحديد موقعه ضمن نموذج أكثر اتساعًا يراعي خصوصية مراكز الاتصال وطبيعة العمل الرقمي فيها.</w:t>
      </w:r>
    </w:p>
    <w:p w14:paraId="2F8B793D" w14:textId="77777777" w:rsidR="006F14F1" w:rsidRPr="000C180D" w:rsidRDefault="006F14F1" w:rsidP="000C180D"/>
    <w:p w14:paraId="14B6F134" w14:textId="77777777" w:rsidR="000C180D" w:rsidRPr="000C180D" w:rsidRDefault="000C180D" w:rsidP="000C180D">
      <w:r w:rsidRPr="00341F88">
        <w:rPr>
          <w:highlight w:val="yellow"/>
          <w:rtl/>
        </w:rPr>
        <w:t>وبصورة عامة، خلصت الدراسة إلى أن العمل عن بُعد يمكن أن يسهم في دعم الأداء الوظيفي داخل مراكز الاتصال عندما يُدار بوصفه ممارسة تنظيمية وتشغيلية متكاملة. كما أظهرت أن الرضا الوظيفي يرتبط بكل من العمل عن بُعد والأداء الوظيفي، لكنه لم يثبت كمتغير وسيط دال في العلاقة بينهما. وبذلك، تقدم الدراسة فهمًا أكثر دقة لطبيعة العلاقة بين المتغيرات الثلاثة، وتؤكد أن تطوير نماذج العمل عن بُعد في مراكز الاتصال يحتاج إلى موازنة دقيقة بين البنية التقنية، والسياسات التنظيمية، والدعم الإنساني، بما يضمن تحقيق الأداء دون إغفال تجربة الموظف ورضاه</w:t>
      </w:r>
      <w:r w:rsidRPr="00341F88">
        <w:rPr>
          <w:highlight w:val="yellow"/>
        </w:rPr>
        <w:t>.</w:t>
      </w:r>
    </w:p>
    <w:p w14:paraId="49501BC7" w14:textId="77777777" w:rsidR="006D0EA4" w:rsidRPr="000C180D" w:rsidRDefault="006D0EA4" w:rsidP="00A536F2"/>
    <w:p w14:paraId="21466A80" w14:textId="77777777" w:rsidR="00B05EA7" w:rsidRPr="00ED5021" w:rsidRDefault="00B05EA7" w:rsidP="00A07D4C">
      <w:pPr>
        <w:pStyle w:val="2"/>
        <w:spacing w:before="320" w:after="200"/>
        <w:jc w:val="left"/>
        <w:rPr>
          <w:rtl/>
        </w:rPr>
      </w:pPr>
      <w:bookmarkStart w:id="111" w:name="_Toc231379525"/>
      <w:r w:rsidRPr="00ED5021">
        <w:rPr>
          <w:rFonts w:hint="cs"/>
        </w:rPr>
        <w:t xml:space="preserve">5.7 </w:t>
      </w:r>
      <w:r w:rsidRPr="00ED5021">
        <w:rPr>
          <w:rFonts w:hint="cs"/>
          <w:rtl/>
        </w:rPr>
        <w:t>التوصيات</w:t>
      </w:r>
      <w:bookmarkEnd w:id="111"/>
    </w:p>
    <w:p w14:paraId="257075BC" w14:textId="77777777" w:rsidR="00FE1A53" w:rsidRDefault="00FE1A53" w:rsidP="00FE1A53">
      <w:pPr>
        <w:rPr>
          <w:rtl/>
        </w:rPr>
      </w:pPr>
      <w:r w:rsidRPr="00FE1A53">
        <w:rPr>
          <w:rtl/>
        </w:rPr>
        <w:t>في ضوء النتائج التي توصلت إليها الدراسة، وما أظهرته من وجود علاقة موجبة ودالة إحصائيًا بين العمل عن بُعد والأداء الوظيفي، ووجود علاقة موجبة بين العمل عن بُعد والرضا الوظيفي، ووجود علاقة موجبة بين الرضا الوظيفي والأداء الوظيفي، مع عدم ثبوت الدور الوسيط للرضا الوظيفي في العلاقة بين العمل عن بُعد والأداء الوظيفي، يمكن تقديم مجموعة من التوصيات التطبيقية الموجهة إلى الإدارات التشغيلية والموارد البشرية والتحول الرقمي في مراكز الاتصال. وتهدف هذه التوصيات إلى تحسين إدارة العمل عن بُعد بوصفه نموذجًا تشغيليًا متكاملًا، وليس مجرد ترتيب مكاني يسمح للموظف بأداء مهامه من خارج مقر العمل</w:t>
      </w:r>
      <w:r w:rsidRPr="00FE1A53">
        <w:t>.</w:t>
      </w:r>
    </w:p>
    <w:p w14:paraId="666180D7" w14:textId="77777777" w:rsidR="006F14F1" w:rsidRDefault="006F14F1" w:rsidP="00FE1A53">
      <w:pPr>
        <w:spacing w:line="30" w:lineRule="atLeast"/>
        <w:rPr>
          <w:rtl/>
        </w:rPr>
      </w:pPr>
    </w:p>
    <w:p w14:paraId="4598A640" w14:textId="77777777" w:rsidR="006F14F1" w:rsidRDefault="006F14F1" w:rsidP="00FE1A53">
      <w:pPr>
        <w:rPr>
          <w:rtl/>
        </w:rPr>
      </w:pPr>
      <w:r w:rsidRPr="006F14F1">
        <w:rPr>
          <w:rtl/>
        </w:rPr>
        <w:t>وتقوم هذه التوصيات على مبدأ رئيس يتمثل في أن تحسين نتائج العمل عن بُعد في مراكز الاتصال لا يتحقق من خلال التركيز على جانب واحد فقط، مثل المرونة أو التقنية أو الرضا الوظيفي، بل من خلال إدارة متكاملة تجمع بين السياسات الواضحة، والبنية التقنية المستقرة، والدعم الإشرافي، وآليات متابعة الأداء، والعناية بتجربة الموظف. فنتائج الدراسة أظهرت أهمية العلاقات المباشرة بين متغيرات الدراسة، لكنها لم تؤكد انتقال أثر العمل عن بُعد إلى الأداء عبر الرضا الوظيفي بوصفه مسارًا وسيطًا دالًا؛ ولذلك فإن التوصيات التالية تُبنى على تعزيز المسارات التشغيلية والتنظيمية المباشرة، مع المحافظة في الوقت نفسه على الجوانب الإنسانية المرتبطة بالرضا الوظيفي.</w:t>
      </w:r>
    </w:p>
    <w:p w14:paraId="0C2EBF8B" w14:textId="77777777" w:rsidR="006F14F1" w:rsidRPr="00FE1A53" w:rsidRDefault="006F14F1" w:rsidP="00FE1A53">
      <w:pPr>
        <w:spacing w:line="30" w:lineRule="atLeast"/>
      </w:pPr>
    </w:p>
    <w:p w14:paraId="7876E640" w14:textId="77777777" w:rsidR="00FE1A53" w:rsidRDefault="00FE1A53" w:rsidP="00FE1A53">
      <w:pPr>
        <w:spacing w:before="240" w:after="160" w:line="30" w:lineRule="atLeast"/>
        <w:rPr>
          <w:rtl/>
        </w:rPr>
      </w:pPr>
      <w:r w:rsidRPr="00FE1A53">
        <w:rPr>
          <w:rFonts w:ascii="Traditional Arabic" w:hAnsi="Traditional Arabic"/>
          <w:b/>
          <w:bCs/>
          <w:rtl/>
        </w:rPr>
        <w:t>أولًا: تطوير سياسات واضحة ومكتوبة للعمل عن بُعد في مراكز الاتصال</w:t>
      </w:r>
      <w:r w:rsidRPr="00FE1A53">
        <w:rPr>
          <w:rFonts w:ascii="Traditional Arabic" w:hAnsi="Traditional Arabic"/>
          <w:b/>
          <w:bCs/>
        </w:rPr>
        <w:t>.</w:t>
      </w:r>
      <w:r w:rsidRPr="00FE1A53">
        <w:br/>
      </w:r>
      <w:r w:rsidRPr="00FE1A53">
        <w:rPr>
          <w:rtl/>
        </w:rPr>
        <w:t>توصي الدراسة بأن تعمل المؤسسات التي تعتمد على مراكز الاتصال على إعداد سياسات تفصيلية تنظم العمل عن بُعد، بحيث تحدد بوضوح حقوق الموظف ومسؤولياته، وآليات الحضور والانصراف الرقمي، وضوابط التواصل مع المشرفين، وأوقات الاستجابة، وقواعد التصعيد، ومعايير تقييم الأداء. فوضوح السياسات يقلل من الغموض الوظيفي، ويساعد الموظف على فهم ما هو متوقع منه أثناء العمل عن بُعد، كما يساعد الإدارة على متابعة الأداء بطريقة أكثر عدالة واتساقًا. وينبغي أن تكون هذه السياسات قابلة للمراجعة الدورية، بحيث يتم تحديثها وفق نتائج التطبيق العملي، والتغيرات التقنية، واحتياجات الموظفين والعملاء</w:t>
      </w:r>
      <w:r w:rsidRPr="00FE1A53">
        <w:t>.</w:t>
      </w:r>
    </w:p>
    <w:p w14:paraId="046C0C48" w14:textId="77777777" w:rsidR="0055607A" w:rsidRPr="00FE1A53" w:rsidRDefault="0055607A" w:rsidP="00FE1A53">
      <w:pPr>
        <w:spacing w:before="240" w:after="160" w:line="30" w:lineRule="atLeast"/>
      </w:pPr>
    </w:p>
    <w:p w14:paraId="401FD057" w14:textId="77777777" w:rsidR="00FE1A53" w:rsidRDefault="00FE1A53" w:rsidP="00FE1A53">
      <w:pPr>
        <w:spacing w:before="240" w:after="160" w:line="30" w:lineRule="atLeast"/>
        <w:rPr>
          <w:rFonts w:ascii="Traditional Arabic" w:hAnsi="Traditional Arabic"/>
          <w:rtl/>
        </w:rPr>
      </w:pPr>
      <w:r w:rsidRPr="0055607A">
        <w:rPr>
          <w:rFonts w:ascii="Traditional Arabic" w:hAnsi="Traditional Arabic"/>
          <w:b/>
          <w:bCs/>
          <w:rtl/>
        </w:rPr>
        <w:t>ثانيًا: التعامل مع العمل عن بُعد بوصفه نموذجًا تشغيليًا لا مجرد امتياز وظيفي</w:t>
      </w:r>
      <w:r w:rsidRPr="0055607A">
        <w:rPr>
          <w:rFonts w:ascii="Traditional Arabic" w:hAnsi="Traditional Arabic"/>
          <w:b/>
          <w:bCs/>
        </w:rPr>
        <w:t>.</w:t>
      </w:r>
      <w:r w:rsidRPr="0055607A">
        <w:rPr>
          <w:rFonts w:ascii="Traditional Arabic" w:hAnsi="Traditional Arabic"/>
        </w:rPr>
        <w:br/>
      </w:r>
      <w:r w:rsidRPr="0055607A">
        <w:rPr>
          <w:rFonts w:ascii="Traditional Arabic" w:hAnsi="Traditional Arabic"/>
          <w:rtl/>
        </w:rPr>
        <w:t>توصي الدراسة بألا يُنظر إلى العمل عن بُعد في مراكز الاتصال على أنه ميزة إدارية أو خيار مرن فقط، بل ينبغي التعامل معه كنموذج تشغيل يحتاج إلى تخطيط ومتابعة وقياس. وهذا يتطلب ربط العمل عن بُعد بمؤشرات الأداء اليومية، وجودة الخدمة، وسرعة الاستجابة، ودقة التوثيق، والالتزام بالإجراءات. كما يتطلب تحديد الحالات التي يكون فيها العمل عن بُعد مناسبًا، والحالات التي قد يكون فيها الحضور أو النموذج الهجين أكثر ملاءمة، وفق طبيعة المهام، وحساسية الخدمة، وحاجة الموظف إلى الدعم المباشر</w:t>
      </w:r>
      <w:r w:rsidRPr="0055607A">
        <w:rPr>
          <w:rFonts w:ascii="Traditional Arabic" w:hAnsi="Traditional Arabic"/>
        </w:rPr>
        <w:t>.</w:t>
      </w:r>
    </w:p>
    <w:p w14:paraId="1F887D90" w14:textId="77777777" w:rsidR="0055607A" w:rsidRPr="0055607A" w:rsidRDefault="0055607A" w:rsidP="00FE1A53">
      <w:pPr>
        <w:spacing w:before="240" w:after="160" w:line="30" w:lineRule="atLeast"/>
        <w:rPr>
          <w:rFonts w:ascii="Traditional Arabic" w:hAnsi="Traditional Arabic"/>
        </w:rPr>
      </w:pPr>
    </w:p>
    <w:p w14:paraId="5245BCA0" w14:textId="77777777" w:rsidR="00FE1A53" w:rsidRDefault="00FE1A53" w:rsidP="00FE1A53">
      <w:pPr>
        <w:spacing w:before="240" w:after="160" w:line="30" w:lineRule="atLeast"/>
        <w:rPr>
          <w:rtl/>
        </w:rPr>
      </w:pPr>
      <w:r w:rsidRPr="00FE1A53">
        <w:rPr>
          <w:rFonts w:ascii="Traditional Arabic" w:hAnsi="Traditional Arabic"/>
          <w:b/>
          <w:bCs/>
          <w:rtl/>
        </w:rPr>
        <w:lastRenderedPageBreak/>
        <w:t>ثالثًا: تعزيز البنية التحتية الرقمية الداعمة للعمل عن بُعد</w:t>
      </w:r>
      <w:r w:rsidRPr="00FE1A53">
        <w:rPr>
          <w:rFonts w:ascii="Traditional Arabic" w:hAnsi="Traditional Arabic"/>
          <w:b/>
          <w:bCs/>
        </w:rPr>
        <w:t>.</w:t>
      </w:r>
      <w:r w:rsidRPr="00FE1A53">
        <w:br/>
      </w:r>
      <w:r w:rsidRPr="00FE1A53">
        <w:rPr>
          <w:rtl/>
        </w:rPr>
        <w:t>توصي الدراسة بتطوير الأنظمة والمنصات الرقمية المستخدمة في مراكز الاتصال، بما يضمن استقرار الاتصال، وسهولة الوصول إلى قواعد المعرفة، وسرعة التعامل مع بيانات العملاء، وتوافر أدوات متابعة الأداء والدعم الفني. فنتائج الدراسة تشير إلى أن أثر العمل عن بُعد على الأداء قد يكون مرتبطًا بدرجة كبيرة بالعوامل التشغيلية والتقنية المباشرة. ولذلك، فإن تحسين البنية الرقمية يمثل شرطًا أساسيًا لنجاح العمل عن بُعد، خاصة في بيئة تتطلب سرعة في الاستجابة، ودقة في تنفيذ الإجراءات، واستمرارية في تقديم الخدمة</w:t>
      </w:r>
      <w:r w:rsidRPr="00FE1A53">
        <w:t>.</w:t>
      </w:r>
    </w:p>
    <w:p w14:paraId="5862329F" w14:textId="77777777" w:rsidR="0055607A" w:rsidRPr="00FE1A53" w:rsidRDefault="0055607A" w:rsidP="00FE1A53">
      <w:pPr>
        <w:spacing w:before="240" w:after="160" w:line="30" w:lineRule="atLeast"/>
      </w:pPr>
    </w:p>
    <w:p w14:paraId="4A3CD833" w14:textId="77777777" w:rsidR="0055607A" w:rsidRDefault="00FE1A53" w:rsidP="00FE1A53">
      <w:pPr>
        <w:spacing w:before="240" w:after="160" w:line="30" w:lineRule="atLeast"/>
        <w:rPr>
          <w:rtl/>
        </w:rPr>
      </w:pPr>
      <w:r w:rsidRPr="00FE1A53">
        <w:rPr>
          <w:rFonts w:ascii="Traditional Arabic" w:hAnsi="Traditional Arabic"/>
          <w:b/>
          <w:bCs/>
          <w:rtl/>
        </w:rPr>
        <w:t>رابعًا: تطوير قنوات دعم فني وإشرافي سريعة وواضحة</w:t>
      </w:r>
      <w:r w:rsidRPr="00FE1A53">
        <w:rPr>
          <w:rFonts w:ascii="Traditional Arabic" w:hAnsi="Traditional Arabic"/>
          <w:b/>
          <w:bCs/>
        </w:rPr>
        <w:t>.</w:t>
      </w:r>
      <w:r w:rsidRPr="00FE1A53">
        <w:br/>
      </w:r>
      <w:r w:rsidRPr="00FE1A53">
        <w:rPr>
          <w:rtl/>
        </w:rPr>
        <w:t>توصي الدراسة بإنشاء آليات دعم مباشرة للموظفين العاملين عن بُعد، بحيث يتمكن الموظف من الحصول على المساعدة الفنية أو التشغيلية خلال وقت قصير عند مواجهة مشكلة في الأنظمة أو الإجراءات أو التعامل مع حالة عميل معقدة. وينبغي أن تكون قنوات الدعم معروفة لجميع الموظفين، وأن تتضمن مستويات واضحة للتصعيد، مع تحديد مسؤوليات كل مستوى. كما يوصى بتدريب المشرفين على إدارة الفرق عن بُعد، لأن الإشراف في البيئة الرقمية يختلف عن الإشراف الحضوري، ويتطلب قدرة أعلى على التواصل، والمتابعة، والتحفيز، وحل المشكلات دون الاعتماد على الحضور المباشر</w:t>
      </w:r>
    </w:p>
    <w:p w14:paraId="1B3EFF96" w14:textId="77777777" w:rsidR="00FE1A53" w:rsidRPr="00FE1A53" w:rsidRDefault="00FE1A53" w:rsidP="00FE1A53">
      <w:pPr>
        <w:spacing w:before="240" w:after="160" w:line="30" w:lineRule="atLeast"/>
      </w:pPr>
      <w:r w:rsidRPr="00FE1A53">
        <w:t>.</w:t>
      </w:r>
    </w:p>
    <w:p w14:paraId="5ADFD5E9" w14:textId="77777777" w:rsidR="007934B3" w:rsidRPr="007934B3" w:rsidRDefault="007934B3" w:rsidP="007934B3">
      <w:pPr>
        <w:spacing w:before="240" w:after="160" w:line="30" w:lineRule="atLeast"/>
        <w:rPr>
          <w:rFonts w:ascii="Traditional Arabic" w:hAnsi="Traditional Arabic"/>
          <w:b/>
          <w:bCs/>
          <w:rtl/>
        </w:rPr>
      </w:pPr>
      <w:r w:rsidRPr="007934B3">
        <w:rPr>
          <w:rFonts w:ascii="Traditional Arabic" w:hAnsi="Traditional Arabic"/>
          <w:b/>
          <w:bCs/>
          <w:rtl/>
        </w:rPr>
        <w:t>خامسًا: تحسين التواصل الداخلي وكفاءة التفاعل بين فرق العمل.</w:t>
      </w:r>
    </w:p>
    <w:p w14:paraId="581E433B" w14:textId="77777777" w:rsidR="0055607A" w:rsidRPr="007934B3" w:rsidRDefault="007934B3" w:rsidP="007934B3">
      <w:pPr>
        <w:spacing w:before="240" w:after="160" w:line="30" w:lineRule="atLeast"/>
        <w:rPr>
          <w:rtl/>
        </w:rPr>
      </w:pPr>
      <w:r w:rsidRPr="007934B3">
        <w:rPr>
          <w:rFonts w:ascii="Traditional Arabic" w:hAnsi="Traditional Arabic"/>
          <w:rtl/>
        </w:rPr>
        <w:t>توصي الدراسة بتطوير آليات تواصل منتظمة بين الموظفين والمشرفين والزملاء، بما يضمن استمرار تدفق المعلومات وتحديثات الإجراءات داخل الفريق. ويمكن تحقيق ذلك من خلال اجتماعات قصيرة ومنظمة، وقنوات تواصل رسمية، ورسائل تشغيلية واضحة، ومنصات رقمية تتيح مشاركة المعرفة والأسئلة الشائعة. وتكتسب أدوات التواصل الرقمي أهمية خاصة في بيئات العمل عن بُعد؛ إذ تشير الأدبيات الحديثة إلى أن وضوح التواصل، وتوظيف الأدوات غير المتزامنة، والاجتماعات المرئية، وأنشطة بناء الفريق الافتراضية يمكن أن تسهم في تقليل سوء الفهم، وتحسين التعاون، ودعم إنتاجية الموظفين في بيئات العمل الرقمية (</w:t>
      </w:r>
      <w:r w:rsidRPr="007934B3">
        <w:rPr>
          <w:rFonts w:ascii="Traditional Arabic" w:hAnsi="Traditional Arabic"/>
        </w:rPr>
        <w:t>El Attari, 2024</w:t>
      </w:r>
      <w:r w:rsidRPr="007934B3">
        <w:rPr>
          <w:rFonts w:ascii="Traditional Arabic" w:hAnsi="Traditional Arabic"/>
          <w:rtl/>
        </w:rPr>
        <w:t>). وتبرز أهمية هذه التوصية في مراكز الاتصال؛ لأن ضعف التواصل قد يؤثر مباشرة في سرعة الاستجابة وجودة الخدمة. كما ينبغي تجنب الإفراط في الاجتماعات أو الرسائل غير الضرورية، حتى لا يتحول التواصل الرقمي إلى عبء إضافي على الموظفين.</w:t>
      </w:r>
    </w:p>
    <w:p w14:paraId="1C060461" w14:textId="77777777" w:rsidR="007934B3" w:rsidRPr="00FE1A53" w:rsidRDefault="007934B3" w:rsidP="007934B3">
      <w:pPr>
        <w:spacing w:before="240" w:after="160" w:line="30" w:lineRule="atLeast"/>
      </w:pPr>
    </w:p>
    <w:p w14:paraId="2DE2BDD4" w14:textId="77777777" w:rsidR="00FE1A53" w:rsidRDefault="00FE1A53" w:rsidP="00FE1A53">
      <w:pPr>
        <w:spacing w:before="240" w:after="160" w:line="30" w:lineRule="atLeast"/>
        <w:rPr>
          <w:rtl/>
        </w:rPr>
      </w:pPr>
      <w:r w:rsidRPr="00FE1A53">
        <w:rPr>
          <w:rFonts w:ascii="Traditional Arabic" w:hAnsi="Traditional Arabic"/>
          <w:b/>
          <w:bCs/>
          <w:rtl/>
        </w:rPr>
        <w:t>سادسًا: ربط تقييم الأداء بمؤشرات تشغيلية عادلة ومناسبة للعمل عن بُعد</w:t>
      </w:r>
      <w:r w:rsidRPr="00FE1A53">
        <w:rPr>
          <w:rFonts w:ascii="Traditional Arabic" w:hAnsi="Traditional Arabic"/>
          <w:b/>
          <w:bCs/>
        </w:rPr>
        <w:t>.</w:t>
      </w:r>
      <w:r w:rsidRPr="00FE1A53">
        <w:rPr>
          <w:rFonts w:ascii="Traditional Arabic" w:hAnsi="Traditional Arabic"/>
          <w:b/>
          <w:bCs/>
        </w:rPr>
        <w:br/>
      </w:r>
      <w:r w:rsidRPr="00FE1A53">
        <w:rPr>
          <w:rtl/>
        </w:rPr>
        <w:t>توصي الدراسة بتطوير نظام تقييم أداء يراعي طبيعة العمل عن بُعد، ويعتمد على مؤشرات واضحة وقابلة للقياس، مثل الالتزام بالوقت، وجودة التوثيق، إنجاز المهام، سرعة الاستجابة، جودة التعامل مع العملاء، والالتزام بالإجراءات التشغيلية. كما ينبغي أن يتجنب التقييم الاعتماد المفرط على الرقابة الرقمية أو المتابعة الشكلية، وأن يوازن بين الثقة والقياس. فالمتابعة العادلة تساعد على تحسين الأداء، بينما قد تؤدي الرقابة المفرطة إلى زيادة الضغط وتقليل الرضا الوظيفي</w:t>
      </w:r>
      <w:r w:rsidRPr="00FE1A53">
        <w:t>.</w:t>
      </w:r>
    </w:p>
    <w:p w14:paraId="6E993785" w14:textId="77777777" w:rsidR="0055607A" w:rsidRPr="00FE1A53" w:rsidRDefault="0055607A" w:rsidP="00FE1A53">
      <w:pPr>
        <w:spacing w:before="240" w:after="160" w:line="30" w:lineRule="atLeast"/>
      </w:pPr>
    </w:p>
    <w:p w14:paraId="06F3CA6D" w14:textId="77777777" w:rsidR="00FE1A53" w:rsidRDefault="00FE1A53" w:rsidP="00FE1A53">
      <w:pPr>
        <w:spacing w:before="240" w:after="160" w:line="30" w:lineRule="atLeast"/>
        <w:rPr>
          <w:rtl/>
        </w:rPr>
      </w:pPr>
      <w:r w:rsidRPr="00FE1A53">
        <w:rPr>
          <w:rFonts w:ascii="Traditional Arabic" w:hAnsi="Traditional Arabic"/>
          <w:b/>
          <w:bCs/>
          <w:rtl/>
        </w:rPr>
        <w:t>سابعًا: تعزيز الرضا الوظيفي بوصفه عاملًا داعمًا للأداء وليس بديلًا عن المتطلبات التشغيلية</w:t>
      </w:r>
      <w:r w:rsidRPr="00FE1A53">
        <w:rPr>
          <w:rFonts w:ascii="Traditional Arabic" w:hAnsi="Traditional Arabic"/>
          <w:b/>
          <w:bCs/>
        </w:rPr>
        <w:t>.</w:t>
      </w:r>
      <w:r w:rsidRPr="00FE1A53">
        <w:br/>
      </w:r>
      <w:r w:rsidRPr="00FE1A53">
        <w:rPr>
          <w:rtl/>
        </w:rPr>
        <w:t>أظهرت الدراسة وجود علاقة موجبة بين الرضا الوظيفي والأداء الوظيفي، لكنها لم تثبت أن الرضا الوظيفي وسيط دال بين العمل عن بُعد والأداء. وبناءً على ذلك، توصي الدراسة بالاهتمام بالرضا الوظيفي من خلال تحسين بيئة العمل، وتقدير جهود الموظفين، وتعزيز العلاقة بين الموظفين والمشرفين، ودعم التوازن بين العمل والحياة، وإتاحة فرص النمو المهني. غير أن هذا الاهتمام يجب أن يسير بالتوازي مع تحسين الأنظمة والسياسات والإجراءات، لأن الأداء في مراكز الاتصال يتأثر بعوامل تقنية وتشغيلية مباشرة إلى جانب العوامل النفسية والتنظيمية</w:t>
      </w:r>
      <w:r w:rsidRPr="00FE1A53">
        <w:t>.</w:t>
      </w:r>
    </w:p>
    <w:p w14:paraId="51A97AA8" w14:textId="77777777" w:rsidR="0055607A" w:rsidRPr="00FE1A53" w:rsidRDefault="0055607A" w:rsidP="00FE1A53">
      <w:pPr>
        <w:spacing w:before="240" w:after="160" w:line="30" w:lineRule="atLeast"/>
      </w:pPr>
    </w:p>
    <w:p w14:paraId="6DD36EAC" w14:textId="77777777" w:rsidR="00FE1A53" w:rsidRDefault="00FE1A53" w:rsidP="00FE1A53">
      <w:pPr>
        <w:spacing w:before="240" w:after="160" w:line="30" w:lineRule="atLeast"/>
        <w:rPr>
          <w:rtl/>
        </w:rPr>
      </w:pPr>
      <w:r w:rsidRPr="00FE1A53">
        <w:rPr>
          <w:rFonts w:ascii="Traditional Arabic" w:hAnsi="Traditional Arabic"/>
          <w:b/>
          <w:bCs/>
          <w:rtl/>
        </w:rPr>
        <w:t>ثامنًا: اعتماد برامج تدريب مستمرة للموظفين والمشرفين</w:t>
      </w:r>
      <w:r w:rsidRPr="00FE1A53">
        <w:rPr>
          <w:rFonts w:ascii="Traditional Arabic" w:hAnsi="Traditional Arabic"/>
          <w:b/>
          <w:bCs/>
        </w:rPr>
        <w:t>.</w:t>
      </w:r>
      <w:r w:rsidRPr="00FE1A53">
        <w:br/>
      </w:r>
      <w:r w:rsidRPr="00FE1A53">
        <w:rPr>
          <w:rtl/>
        </w:rPr>
        <w:t>توصي الدراسة بتطوير برامج تدريبية موجهة للموظفين العاملين عن بُعد، تركز على استخدام الأنظمة الرقمية، وإدارة الوقت، والتواصل الافتراضي، وحل المشكلات، والتعامل مع العملاء في بيئة رقمية. كما توصي بتدريب المشرفين على قيادة الفرق عن بُعد، وتقديم التغذية الراجعة، ومتابعة الأداء، وبناء الثقة، واكتشاف مؤشرات انخفاض الرضا أو ضعف الاندماج الوظيفي. فنجاح العمل عن بُعد لا يعتمد على جاهزية الموظف وحده، بل يعتمد أيضًا على قدرة المشرف على إدارة بيئة العمل الرقمية بكفاءة</w:t>
      </w:r>
      <w:r w:rsidRPr="00FE1A53">
        <w:t>.</w:t>
      </w:r>
    </w:p>
    <w:p w14:paraId="6349AF0C" w14:textId="77777777" w:rsidR="0055607A" w:rsidRPr="00FE1A53" w:rsidRDefault="0055607A" w:rsidP="00FE1A53">
      <w:pPr>
        <w:spacing w:before="240" w:after="160" w:line="30" w:lineRule="atLeast"/>
      </w:pPr>
    </w:p>
    <w:p w14:paraId="1CCD5539" w14:textId="77777777" w:rsidR="00FE1A53" w:rsidRDefault="00FE1A53" w:rsidP="00FE1A53">
      <w:pPr>
        <w:spacing w:before="240" w:after="160" w:line="30" w:lineRule="atLeast"/>
        <w:rPr>
          <w:rtl/>
        </w:rPr>
      </w:pPr>
      <w:r w:rsidRPr="00FE1A53">
        <w:rPr>
          <w:rFonts w:ascii="Traditional Arabic" w:hAnsi="Traditional Arabic"/>
          <w:b/>
          <w:bCs/>
          <w:rtl/>
        </w:rPr>
        <w:t>تاسعًا: دراسة تطبيق النموذج الهجين في الحالات المناسبة</w:t>
      </w:r>
      <w:r w:rsidRPr="00FE1A53">
        <w:rPr>
          <w:rFonts w:ascii="Traditional Arabic" w:hAnsi="Traditional Arabic"/>
          <w:b/>
          <w:bCs/>
        </w:rPr>
        <w:t>.</w:t>
      </w:r>
      <w:r w:rsidRPr="00FE1A53">
        <w:br/>
      </w:r>
      <w:r w:rsidRPr="00FE1A53">
        <w:rPr>
          <w:rtl/>
        </w:rPr>
        <w:t>توصي الدراسة بالنظر في تبني نموذج عمل هجين في مراكز الاتصال، بحيث يجمع بين العمل الحضوري والعمل عن بُعد وفق طبيعة المهام، ومستوى خبرة الموظف، وحاجة الفريق إلى التفاعل المباشر، ومتطلبات الخدمة. فقد يكون العمل عن بُعد مناسبًا للمهام الواضحة والقابلة للقياس، بينما قد يكون الحضور أو الاجتماعات الحضورية الدورية مناسبًا للتدريب، والتوجيه، وحل المشكلات المعقدة، وتعزيز الانتماء للفريق. ويتيح النموذج الهجين تحقيق توازن بين المرونة التشغيلية والمحافظة على التفاعل التنظيمي</w:t>
      </w:r>
      <w:r w:rsidRPr="00FE1A53">
        <w:t>.</w:t>
      </w:r>
    </w:p>
    <w:p w14:paraId="0C4B3AD6" w14:textId="77777777" w:rsidR="0055607A" w:rsidRPr="00FE1A53" w:rsidRDefault="0055607A" w:rsidP="00FE1A53">
      <w:pPr>
        <w:spacing w:before="240" w:after="160" w:line="30" w:lineRule="atLeast"/>
      </w:pPr>
    </w:p>
    <w:p w14:paraId="3D1CD006" w14:textId="77777777" w:rsidR="00FE1A53" w:rsidRDefault="00FE1A53" w:rsidP="00FE1A53">
      <w:pPr>
        <w:spacing w:before="240" w:after="160" w:line="30" w:lineRule="atLeast"/>
        <w:rPr>
          <w:rtl/>
        </w:rPr>
      </w:pPr>
      <w:r w:rsidRPr="00FE1A53">
        <w:rPr>
          <w:rFonts w:ascii="Traditional Arabic" w:hAnsi="Traditional Arabic"/>
          <w:b/>
          <w:bCs/>
          <w:rtl/>
        </w:rPr>
        <w:t>عاشرًا: مراجعة تجربة العمل عن بُعد بصورة دورية باستخدام بيانات فعلية</w:t>
      </w:r>
      <w:r w:rsidRPr="00FE1A53">
        <w:rPr>
          <w:rFonts w:ascii="Traditional Arabic" w:hAnsi="Traditional Arabic"/>
          <w:b/>
          <w:bCs/>
        </w:rPr>
        <w:t>.</w:t>
      </w:r>
      <w:r w:rsidRPr="00FE1A53">
        <w:br/>
      </w:r>
      <w:r w:rsidRPr="00FE1A53">
        <w:rPr>
          <w:rtl/>
        </w:rPr>
        <w:t>توصي الدراسة بإجراء مراجعات دورية لتجربة العمل عن بُعد في مراكز الاتصال، بحيث لا يتم الاعتماد على الانطباعات العامة فقط، بل على مؤشرات أداء، ونتائج رضا الموظفين، وملاحظات المشرفين، ومؤشرات جودة الخدمة. وينبغي أن تُستخدم هذه البيانات في تحسين السياسات، وتعديل جداول العمل، وتطوير أدوات الدعم، ومعالجة المشكلات المتكررة. كما يوصى بأن تُدار هذه المراجعات بروح تطويرية لا عقابية، حتى يشعر الموظفون أن الهدف هو تحسين بيئة العمل ورفع جودة الأداء</w:t>
      </w:r>
      <w:r w:rsidRPr="00FE1A53">
        <w:t>.</w:t>
      </w:r>
    </w:p>
    <w:p w14:paraId="15655D6F" w14:textId="77777777" w:rsidR="0055607A" w:rsidRPr="00FE1A53" w:rsidRDefault="0055607A" w:rsidP="00FE1A53">
      <w:pPr>
        <w:spacing w:before="240" w:after="160" w:line="30" w:lineRule="atLeast"/>
      </w:pPr>
    </w:p>
    <w:p w14:paraId="6CBE2A56" w14:textId="77777777" w:rsidR="00FE1A53" w:rsidRPr="00FE1A53" w:rsidRDefault="00FE1A53" w:rsidP="00FE1A53">
      <w:r w:rsidRPr="00FE1A53">
        <w:rPr>
          <w:rtl/>
        </w:rPr>
        <w:t>وبناءً على ما سبق، تؤكد الدراسة أن تطوير العمل عن بُعد في مراكز الاتصال يتطلب معالجة متكاملة تشمل السياسات، والبنية التقنية، والدعم الإشرافي، والتواصل الداخلي، والتدريب، والرضا الوظيفي، ومؤشرات الأداء. كما تؤكد أن نجاح هذا النموذج لا يتحقق بمجرد السماح للموظفين بالعمل من خارج مقر المؤسسة، بل من خلال بناء منظومة تشغيلية واضحة توازن بين احتياجات المؤسسة واحتياجات الموظفين، وتدعم جودة الخدمة واستقرار الأداء في الوقت نفسه</w:t>
      </w:r>
      <w:r w:rsidRPr="00FE1A53">
        <w:t>.</w:t>
      </w:r>
    </w:p>
    <w:p w14:paraId="566B1C3A" w14:textId="77777777" w:rsidR="006D0EA4" w:rsidRPr="00B31790" w:rsidRDefault="006D0EA4" w:rsidP="00A536F2"/>
    <w:p w14:paraId="6626C7FE" w14:textId="77777777" w:rsidR="008B5B09" w:rsidRPr="00ED5021" w:rsidRDefault="008B5B09" w:rsidP="00A07D4C">
      <w:pPr>
        <w:pStyle w:val="2"/>
        <w:spacing w:before="320" w:after="200"/>
        <w:jc w:val="left"/>
        <w:rPr>
          <w:rtl/>
        </w:rPr>
      </w:pPr>
      <w:bookmarkStart w:id="112" w:name="_Toc231379526"/>
      <w:r w:rsidRPr="00ED5021">
        <w:t xml:space="preserve">5.8 </w:t>
      </w:r>
      <w:r w:rsidRPr="00ED5021">
        <w:rPr>
          <w:rtl/>
        </w:rPr>
        <w:t>مقترحات الدراسات المستقبلية</w:t>
      </w:r>
      <w:bookmarkEnd w:id="112"/>
    </w:p>
    <w:p w14:paraId="78D33CD4" w14:textId="77777777" w:rsidR="007214C4" w:rsidRDefault="007214C4" w:rsidP="007214C4">
      <w:pPr>
        <w:rPr>
          <w:rtl/>
        </w:rPr>
      </w:pPr>
      <w:r w:rsidRPr="007214C4">
        <w:rPr>
          <w:rtl/>
        </w:rPr>
        <w:t xml:space="preserve">على الرغم من أن الدراسة الحالية قدمت تحليلًا ميدانيًا للعلاقة بين العمل عن بُعد، والرضا الوظيفي، والأداء الوظيفي في بيئة مركز الاتصال في قطاع الأعمال بشركة موبايلي، إلا أن طبيعة الموضوع لا تزال تتيح مجالًا واسعًا لدراسات مستقبلية يمكن أن توسع الفهم العلمي والتطبيقي لنماذج العمل الرقمية داخل مراكز الاتصال. وتنبع أهمية هذه المقترحات من أن نتائج الدراسة الحالية كشفت عن علاقة موجبة بين العمل عن بُعد والأداء الوظيفي، وعلاقة موجبة بين العمل عن بُعد والرضا الوظيفي، وعلاقة موجبة بين الرضا الوظيفي والأداء، لكنها لم </w:t>
      </w:r>
      <w:r w:rsidRPr="007214C4">
        <w:rPr>
          <w:rtl/>
        </w:rPr>
        <w:lastRenderedPageBreak/>
        <w:t>تثبت الدور الوسيط للرضا الوظيفي في العلاقة بين العمل عن بُعد والأداء. وهذا يفتح المجال أمام دراسات لاحقة تختبر نماذج أكثر تفصيلًا، وسياقات أوسع، ومتغيرات إضافية قد تساعد على تفسير هذه العلاقة بصورة أعمق</w:t>
      </w:r>
      <w:r w:rsidRPr="007214C4">
        <w:t>.</w:t>
      </w:r>
    </w:p>
    <w:p w14:paraId="5AD17DE3" w14:textId="77777777" w:rsidR="0055607A" w:rsidRPr="007214C4" w:rsidRDefault="0055607A" w:rsidP="007214C4"/>
    <w:p w14:paraId="31D74475" w14:textId="77777777" w:rsidR="007214C4" w:rsidRDefault="007214C4" w:rsidP="007214C4">
      <w:pPr>
        <w:spacing w:before="240" w:after="160"/>
        <w:rPr>
          <w:rtl/>
        </w:rPr>
      </w:pPr>
      <w:r w:rsidRPr="007214C4">
        <w:rPr>
          <w:rFonts w:ascii="Traditional Arabic" w:hAnsi="Traditional Arabic"/>
          <w:b/>
          <w:bCs/>
          <w:rtl/>
        </w:rPr>
        <w:t>أولًا: إجراء دراسات مقارنة بين مراكز الاتصال في شركات الاتصالات السعودية</w:t>
      </w:r>
      <w:r w:rsidRPr="007214C4">
        <w:rPr>
          <w:rFonts w:ascii="Traditional Arabic" w:hAnsi="Traditional Arabic"/>
          <w:b/>
          <w:bCs/>
        </w:rPr>
        <w:t>.</w:t>
      </w:r>
      <w:r w:rsidRPr="007214C4">
        <w:br/>
      </w:r>
      <w:r w:rsidRPr="007214C4">
        <w:rPr>
          <w:rtl/>
        </w:rPr>
        <w:t>تقترح الدراسة الحالية أن تتناول الدراسات المستقبلية مراكز اتصال متعددة داخل قطاع الاتصالات السعودي، بدل الاقتصار على مركز اتصال واحد. فمن شأن هذا التوجه أن يساعد على المقارنة بين بيئات تنظيمية مختلفة من حيث حجم المركز، وطبيعة العملاء، ونمط الإشراف، ودرجة الجاهزية التقنية، وسياسات العمل المرن. كما يمكن أن تكشف مثل هذه الدراسات ما إذا كانت العلاقة الإيجابية بين العمل عن بُعد والأداء الوظيفي التي ظهرت في الدراسة الحالية تتكرر في مراكز اتصال أخرى، أو أنها ترتبط بخصائص تشغيلية وتنظيمية محددة في بيئة الدراسة الحالية</w:t>
      </w:r>
      <w:r w:rsidRPr="007214C4">
        <w:t>.</w:t>
      </w:r>
    </w:p>
    <w:p w14:paraId="2A6A11EC" w14:textId="77777777" w:rsidR="0055607A" w:rsidRPr="007214C4" w:rsidRDefault="0055607A" w:rsidP="007214C4">
      <w:pPr>
        <w:spacing w:before="240" w:after="160"/>
      </w:pPr>
    </w:p>
    <w:p w14:paraId="423E6745" w14:textId="77777777" w:rsidR="007214C4" w:rsidRDefault="007214C4" w:rsidP="007214C4">
      <w:pPr>
        <w:spacing w:before="240" w:after="160"/>
        <w:rPr>
          <w:rtl/>
        </w:rPr>
      </w:pPr>
      <w:r w:rsidRPr="007214C4">
        <w:rPr>
          <w:rFonts w:ascii="Traditional Arabic" w:hAnsi="Traditional Arabic"/>
          <w:b/>
          <w:bCs/>
          <w:rtl/>
        </w:rPr>
        <w:t>ثانيًا: توسيع نطاق الدراسة ليشمل قطاعات خدمية أخرى</w:t>
      </w:r>
      <w:r w:rsidRPr="007214C4">
        <w:rPr>
          <w:rFonts w:ascii="Traditional Arabic" w:hAnsi="Traditional Arabic"/>
          <w:b/>
          <w:bCs/>
        </w:rPr>
        <w:t>.</w:t>
      </w:r>
      <w:r w:rsidRPr="007214C4">
        <w:br/>
      </w:r>
      <w:r w:rsidRPr="007214C4">
        <w:rPr>
          <w:rtl/>
        </w:rPr>
        <w:t>تقترح الدراسة إجراء دراسات مماثلة في قطاعات تعتمد على التفاعل المباشر مع العملاء، مثل البنوك، وشركات التأمين، والخدمات الحكومية الرقمية، ومراكز الدعم الفني. ويساعد هذا التوسع على اختبار مدى قابلية تعميم نتائج الدراسة الحالية على بيئات خدمية أخرى تختلف في نوع الخدمة، وحساسية البيانات، ودرجة ضغط العمل، ومتطلبات الاستجابة. كما يمكن أن تسهم هذه الدراسات في تحديد ما إذا كانت مراكز الاتصال في قطاع الاتصالات تختلف عن غيرها من القطاعات في طريقة تأثر الأداء بنماذج العمل عن بُعد</w:t>
      </w:r>
      <w:r w:rsidRPr="007214C4">
        <w:t>.</w:t>
      </w:r>
    </w:p>
    <w:p w14:paraId="6F0CA86A" w14:textId="77777777" w:rsidR="0055607A" w:rsidRPr="007214C4" w:rsidRDefault="0055607A" w:rsidP="007214C4">
      <w:pPr>
        <w:spacing w:before="240" w:after="160"/>
      </w:pPr>
    </w:p>
    <w:p w14:paraId="53A5EF5B" w14:textId="77777777" w:rsidR="007214C4" w:rsidRDefault="007214C4" w:rsidP="007214C4">
      <w:pPr>
        <w:spacing w:before="240" w:after="160"/>
        <w:rPr>
          <w:rtl/>
        </w:rPr>
      </w:pPr>
      <w:r w:rsidRPr="007214C4">
        <w:rPr>
          <w:rFonts w:ascii="Traditional Arabic" w:hAnsi="Traditional Arabic"/>
          <w:b/>
          <w:bCs/>
          <w:rtl/>
        </w:rPr>
        <w:t>ثالثًا: دراسة أثر نماذج العمل الهجين في بيئات مراكز الاتصال</w:t>
      </w:r>
      <w:r w:rsidRPr="007214C4">
        <w:rPr>
          <w:rFonts w:ascii="Traditional Arabic" w:hAnsi="Traditional Arabic"/>
          <w:b/>
          <w:bCs/>
        </w:rPr>
        <w:t>.</w:t>
      </w:r>
      <w:r w:rsidRPr="007214C4">
        <w:rPr>
          <w:rFonts w:ascii="Traditional Arabic" w:hAnsi="Traditional Arabic"/>
          <w:b/>
          <w:bCs/>
        </w:rPr>
        <w:br/>
      </w:r>
      <w:r w:rsidRPr="007214C4">
        <w:rPr>
          <w:rtl/>
        </w:rPr>
        <w:t>تقترح الدراسة أن تركز أبحاث لاحقة على مقارنة العمل الحضوري، والعمل عن بُعد الكامل، والعمل الهجين داخل مراكز الاتصال. فقد يكون النموذج الهجين أكثر ملاءمة لبعض البيئات التشغيلية لأنه يجمع بين مرونة العمل عن بُعد ومزايا التفاعل الحضوري. ويمكن لهذه الدراسات أن تختبر أثر كل نموذج على الأداء الوظيفي، والرضا الوظيفي، والانتماء التنظيمي، وجودة التواصل، وجودة خدمة العملاء. كما يمكن أن تساعد نتائجها الإدارات التشغيلية على تحديد النمط الأنسب بحسب طبيعة المهام، وخبرة الموظفين، ومستوى الحاجة إلى الإشراف المباشر</w:t>
      </w:r>
      <w:r w:rsidRPr="007214C4">
        <w:t>.</w:t>
      </w:r>
    </w:p>
    <w:p w14:paraId="1FDC51D9" w14:textId="77777777" w:rsidR="0055607A" w:rsidRPr="007214C4" w:rsidRDefault="0055607A" w:rsidP="007214C4">
      <w:pPr>
        <w:spacing w:before="240" w:after="160"/>
      </w:pPr>
    </w:p>
    <w:p w14:paraId="623CB8DD" w14:textId="77777777" w:rsidR="007214C4" w:rsidRDefault="007214C4" w:rsidP="007F6CFB">
      <w:pPr>
        <w:spacing w:before="240" w:after="160"/>
        <w:rPr>
          <w:rtl/>
        </w:rPr>
      </w:pPr>
      <w:r w:rsidRPr="007214C4">
        <w:rPr>
          <w:rFonts w:ascii="Traditional Arabic" w:hAnsi="Traditional Arabic"/>
          <w:b/>
          <w:bCs/>
          <w:rtl/>
        </w:rPr>
        <w:lastRenderedPageBreak/>
        <w:t>رابعًا: اختبار متغيرات وسيطة أو معدلة أخرى غير الرضا الوظيفي</w:t>
      </w:r>
      <w:r w:rsidRPr="007214C4">
        <w:rPr>
          <w:rFonts w:ascii="Traditional Arabic" w:hAnsi="Traditional Arabic"/>
          <w:b/>
          <w:bCs/>
        </w:rPr>
        <w:t>.</w:t>
      </w:r>
      <w:r w:rsidRPr="007214C4">
        <w:br/>
      </w:r>
      <w:r w:rsidR="007F6CFB" w:rsidRPr="007F6CFB">
        <w:rPr>
          <w:rtl/>
        </w:rPr>
        <w:t>نظرًا لأن الدراسة الحالية لم تثبت الدور الوسيط للرضا الوظيفي، تقترح الدراسة أن تختبر أبحاث مستقبلية متغيرات أخرى قد تفسر العلاقة بين العمل عن بُعد والأداء الوظيفي. ومن هذه المتغيرات: جودة التواصل الداخلي، الدعم الإشرافي، الجاهزية التقنية، المهارات الرقمية، الاندماج الوظيفي، الثقة التنظيمية، الأمان النفسي، أو التوازن بين العمل والحياة. كما يمكن اختبار بعض هذه المتغيرات بوصفها متغيرات معدلة لا وسيطة، أي أنها قد تقوّي أو تضعف العلاقة بين العمل عن بُعد والأداء بحسب مستوى توفرها داخل بيئة العمل. وتدعم بعض الدراسات الحديثة هذا الاتجاه؛ إذ أظهرت دراسة</w:t>
      </w:r>
      <w:r w:rsidR="007F6CFB" w:rsidRPr="007F6CFB">
        <w:t xml:space="preserve"> Radu et al. (2023) </w:t>
      </w:r>
      <w:r w:rsidR="007F6CFB" w:rsidRPr="007F6CFB">
        <w:rPr>
          <w:rtl/>
        </w:rPr>
        <w:t>أن الأمان النفسي يمكن أن يؤدي دورًا معدّلًا في العلاقة بين تصورات الموظفين للعمل عن بُعد والأداء الوظيفي، وهو ما يشير إلى أهمية اختبار متغيرات نفسية وتنظيمية أخرى قد تفسر أو تعدّل أثر العمل عن بُعد على الأداء في بيئات العمل الرقمية</w:t>
      </w:r>
      <w:r w:rsidR="007F6CFB" w:rsidRPr="007F6CFB">
        <w:t>.</w:t>
      </w:r>
    </w:p>
    <w:p w14:paraId="4E8CD79E" w14:textId="77777777" w:rsidR="0055607A" w:rsidRPr="007214C4" w:rsidRDefault="0055607A" w:rsidP="007F6CFB">
      <w:pPr>
        <w:spacing w:before="240" w:after="160"/>
      </w:pPr>
    </w:p>
    <w:p w14:paraId="0C38A05E" w14:textId="77777777" w:rsidR="007214C4" w:rsidRDefault="007214C4" w:rsidP="007214C4">
      <w:pPr>
        <w:spacing w:before="240" w:after="160"/>
        <w:rPr>
          <w:rtl/>
        </w:rPr>
      </w:pPr>
      <w:r w:rsidRPr="007214C4">
        <w:rPr>
          <w:rFonts w:ascii="Traditional Arabic" w:hAnsi="Traditional Arabic"/>
          <w:b/>
          <w:bCs/>
          <w:rtl/>
        </w:rPr>
        <w:t>خامسًا: استخدام مناهج نوعية أو مختلطة لفهم التجربة بصورة أعمق</w:t>
      </w:r>
      <w:r w:rsidRPr="007214C4">
        <w:rPr>
          <w:rFonts w:ascii="Traditional Arabic" w:hAnsi="Traditional Arabic"/>
          <w:b/>
          <w:bCs/>
        </w:rPr>
        <w:t>.</w:t>
      </w:r>
      <w:r w:rsidRPr="007214C4">
        <w:br/>
      </w:r>
      <w:r w:rsidRPr="007214C4">
        <w:rPr>
          <w:rtl/>
        </w:rPr>
        <w:t>اعتمدت الدراسة الحالية على المنهج الكمي من خلال الاستبانة، وهو منهج مناسب لاختبار العلاقات الإحصائية بين المتغيرات. ومع ذلك، تقترح الدراسة أن تستخدم دراسات مستقبلية مناهج نوعية أو مختلطة، مثل المقابلات الفردية، ومجموعات النقاش، وتحليل تجارب الموظفين والمشرفين. فهذه الأدوات قد تكشف جوانب لا تظهر بوضوح في الاستبانة، مثل تفاصيل الدعم اليومي، وطبيعة التحديات التشغيلية، ومشاعر العزلة أو الانتماء، وأسباب تفضيل الموظفين لنمط عمل معين. ويمكن أن تسهم هذه الدراسات في تفسير أعمق لعدم تحقق الدور الوسيط للرضا الوظيفي في النموذج الحالي</w:t>
      </w:r>
      <w:r w:rsidRPr="007214C4">
        <w:t>.</w:t>
      </w:r>
    </w:p>
    <w:p w14:paraId="736CF310" w14:textId="77777777" w:rsidR="0055607A" w:rsidRPr="00586A45" w:rsidRDefault="0055607A" w:rsidP="007214C4">
      <w:pPr>
        <w:spacing w:before="240" w:after="160"/>
        <w:rPr>
          <w:rFonts w:ascii="Traditional Arabic" w:hAnsi="Traditional Arabic"/>
        </w:rPr>
      </w:pPr>
    </w:p>
    <w:p w14:paraId="1AD9DDD0" w14:textId="77777777" w:rsidR="00F619D8" w:rsidRPr="00586A45" w:rsidRDefault="007214C4" w:rsidP="00F619D8">
      <w:pPr>
        <w:spacing w:before="240" w:after="160"/>
        <w:rPr>
          <w:rFonts w:ascii="Traditional Arabic" w:hAnsi="Traditional Arabic"/>
        </w:rPr>
      </w:pPr>
      <w:r w:rsidRPr="00586A45">
        <w:rPr>
          <w:rFonts w:ascii="Traditional Arabic" w:hAnsi="Traditional Arabic"/>
          <w:highlight w:val="yellow"/>
        </w:rPr>
        <w:t>سادسًا: الربط بين العمل عن بُعد ومؤشرات الأداء التشغيلية الفعلية.</w:t>
      </w:r>
      <w:r w:rsidRPr="00586A45">
        <w:rPr>
          <w:rFonts w:ascii="Traditional Arabic" w:hAnsi="Traditional Arabic"/>
          <w:highlight w:val="yellow"/>
        </w:rPr>
        <w:br/>
      </w:r>
      <w:r w:rsidR="00F619D8" w:rsidRPr="00586A45">
        <w:rPr>
          <w:rFonts w:ascii="Traditional Arabic" w:hAnsi="Traditional Arabic"/>
          <w:highlight w:val="yellow"/>
          <w:rtl/>
        </w:rPr>
        <w:t>تقترح الدراسة أن تعتمد دراسات لاحقة على بيانات تشغيلية فعلية من مراكز الاتصال، إلى جانب بيانات الاستبانة، بما يشمل متوسط زمن التعامل مع المكالمة</w:t>
      </w:r>
      <w:r w:rsidR="00F619D8" w:rsidRPr="00586A45">
        <w:rPr>
          <w:rFonts w:ascii="Traditional Arabic" w:hAnsi="Traditional Arabic"/>
          <w:highlight w:val="yellow"/>
        </w:rPr>
        <w:t xml:space="preserve"> (AHT)</w:t>
      </w:r>
      <w:r w:rsidR="00F619D8" w:rsidRPr="00586A45">
        <w:rPr>
          <w:rFonts w:ascii="Traditional Arabic" w:hAnsi="Traditional Arabic"/>
          <w:highlight w:val="yellow"/>
          <w:rtl/>
        </w:rPr>
        <w:t>، وسرعة الاستجابة، وجودة التوثيق، ومعدل الالتزام بالجداول، ونسبة حل الطلب من أول تواصل</w:t>
      </w:r>
      <w:r w:rsidR="00F619D8" w:rsidRPr="00586A45">
        <w:rPr>
          <w:rFonts w:ascii="Traditional Arabic" w:hAnsi="Traditional Arabic"/>
          <w:highlight w:val="yellow"/>
        </w:rPr>
        <w:t xml:space="preserve"> (FCR)</w:t>
      </w:r>
      <w:r w:rsidR="00F619D8" w:rsidRPr="00586A45">
        <w:rPr>
          <w:rFonts w:ascii="Traditional Arabic" w:hAnsi="Traditional Arabic"/>
          <w:highlight w:val="yellow"/>
          <w:rtl/>
        </w:rPr>
        <w:t>، ومؤشرات رضا العملاء</w:t>
      </w:r>
      <w:r w:rsidR="00F619D8" w:rsidRPr="00586A45">
        <w:rPr>
          <w:rFonts w:ascii="Traditional Arabic" w:hAnsi="Traditional Arabic"/>
          <w:highlight w:val="yellow"/>
        </w:rPr>
        <w:t xml:space="preserve"> (CSAT)</w:t>
      </w:r>
      <w:r w:rsidR="00F619D8" w:rsidRPr="00586A45">
        <w:rPr>
          <w:rFonts w:ascii="Traditional Arabic" w:hAnsi="Traditional Arabic"/>
          <w:highlight w:val="yellow"/>
          <w:rtl/>
        </w:rPr>
        <w:t>، وجودة الحل. ويساعد هذا التوجه على الانتقال من قياس الأداء المدرك ذاتيًا إلى قياس الأداء الفعلي، أو الجمع بينهما، بما يتيح اختبار مدى اتساق إدراك الموظفين للأداء مع مؤشرات التشغيل التي تعتمدها المؤسسات في تقييم مراكز الاتصال</w:t>
      </w:r>
      <w:r w:rsidR="00F619D8" w:rsidRPr="00586A45">
        <w:rPr>
          <w:rFonts w:ascii="Traditional Arabic" w:hAnsi="Traditional Arabic"/>
          <w:highlight w:val="yellow"/>
        </w:rPr>
        <w:t>.</w:t>
      </w:r>
      <w:r w:rsidR="00F619D8" w:rsidRPr="00586A45">
        <w:rPr>
          <w:rFonts w:ascii="Traditional Arabic" w:hAnsi="Traditional Arabic"/>
        </w:rPr>
        <w:t xml:space="preserve"> </w:t>
      </w:r>
    </w:p>
    <w:p w14:paraId="35B5A081" w14:textId="331F2D5C" w:rsidR="007214C4" w:rsidRPr="00F619D8" w:rsidRDefault="007214C4" w:rsidP="007214C4">
      <w:pPr>
        <w:spacing w:before="240" w:after="160"/>
        <w:rPr>
          <w:rtl/>
        </w:rPr>
      </w:pPr>
    </w:p>
    <w:p w14:paraId="13DB39BA" w14:textId="77777777" w:rsidR="0055607A" w:rsidRPr="007214C4" w:rsidRDefault="0055607A" w:rsidP="007214C4">
      <w:pPr>
        <w:spacing w:before="240" w:after="160"/>
      </w:pPr>
    </w:p>
    <w:p w14:paraId="5C424546" w14:textId="77777777" w:rsidR="007214C4" w:rsidRDefault="007214C4" w:rsidP="007214C4">
      <w:pPr>
        <w:spacing w:before="240" w:after="160"/>
        <w:rPr>
          <w:rtl/>
        </w:rPr>
      </w:pPr>
      <w:r w:rsidRPr="007214C4">
        <w:rPr>
          <w:rFonts w:ascii="Traditional Arabic" w:hAnsi="Traditional Arabic"/>
          <w:b/>
          <w:bCs/>
          <w:rtl/>
        </w:rPr>
        <w:t>سابعًا: دراسة أثر العمل عن بُعد على جودة تجربة العميل</w:t>
      </w:r>
      <w:r w:rsidRPr="007214C4">
        <w:rPr>
          <w:rFonts w:ascii="Traditional Arabic" w:hAnsi="Traditional Arabic"/>
          <w:b/>
          <w:bCs/>
        </w:rPr>
        <w:t>.</w:t>
      </w:r>
      <w:r w:rsidRPr="007214C4">
        <w:br/>
      </w:r>
      <w:r w:rsidRPr="007214C4">
        <w:rPr>
          <w:rtl/>
        </w:rPr>
        <w:t>تقترح الدراسة توسيع نطاق البحث ليشمل أثر العمل عن بُعد على تجربة العملاء في مراكز الاتصال. فالأداء الوظيفي في هذه البيئة لا ينعكس على الموظف أو المؤسسة فقط، بل يظهر كذلك في جودة تفاعل العميل مع المركز. ويمكن أن تدرس الأبحاث المستقبلية العلاقة بين نمط العمل وجودة الخدمة، ورضا العملاء، وسرعة الحل، ودقة المعلومات المقدمة، واستمرارية الخدمة. ويساعد هذا التوجه على فهم أثر العمل عن بُعد من زاوية أكثر شمولًا تربط بين تجربة الموظف وتجربة العميل</w:t>
      </w:r>
      <w:r w:rsidRPr="007214C4">
        <w:t>.</w:t>
      </w:r>
    </w:p>
    <w:p w14:paraId="75686AD0" w14:textId="77777777" w:rsidR="0055607A" w:rsidRPr="007214C4" w:rsidRDefault="0055607A" w:rsidP="007214C4">
      <w:pPr>
        <w:spacing w:before="240" w:after="160"/>
      </w:pPr>
    </w:p>
    <w:p w14:paraId="41D6AC57" w14:textId="77777777" w:rsidR="007214C4" w:rsidRDefault="007214C4" w:rsidP="007214C4">
      <w:pPr>
        <w:spacing w:before="240" w:after="160"/>
        <w:rPr>
          <w:rtl/>
        </w:rPr>
      </w:pPr>
      <w:r w:rsidRPr="007214C4">
        <w:rPr>
          <w:rFonts w:ascii="Traditional Arabic" w:hAnsi="Traditional Arabic"/>
          <w:b/>
          <w:bCs/>
          <w:rtl/>
        </w:rPr>
        <w:t>ثامنًا: إجراء دراسات طولية تقيس أثر العمل عن بُعد عبر الزمن</w:t>
      </w:r>
      <w:r w:rsidRPr="007214C4">
        <w:rPr>
          <w:rFonts w:ascii="Traditional Arabic" w:hAnsi="Traditional Arabic"/>
          <w:b/>
          <w:bCs/>
        </w:rPr>
        <w:t>.</w:t>
      </w:r>
      <w:r w:rsidRPr="007214C4">
        <w:br/>
      </w:r>
      <w:r w:rsidRPr="007214C4">
        <w:rPr>
          <w:rtl/>
        </w:rPr>
        <w:t>تقترح الدراسة إجراء دراسات طولية تتابع الموظفين أو الفرق على مدى زمني أطول، بدل الاعتماد على قياس واحد في فترة زمنية محددة. فالعلاقة بين العمل عن بُعد والأداء والرضا قد تتغير مع الوقت، إذ قد تكون التجربة إيجابية في بدايتها بسبب المرونة، ثم تظهر لاحقًا تحديات تتعلق بالعزلة أو ضعف التفاعل أو الإرهاق الرقمي. كما قد تتحسن النتائج مع تطور السياسات والتدريب والبنية التقنية. ولذلك، فإن الدراسات الطولية قد تقدم فهمًا أكثر دقة لاستدامة أثر العمل عن بُعد في مراكز الاتصال</w:t>
      </w:r>
      <w:r w:rsidRPr="007214C4">
        <w:t>.</w:t>
      </w:r>
    </w:p>
    <w:p w14:paraId="639E6C55" w14:textId="77777777" w:rsidR="0055607A" w:rsidRPr="007214C4" w:rsidRDefault="0055607A" w:rsidP="007214C4">
      <w:pPr>
        <w:spacing w:before="240" w:after="160"/>
      </w:pPr>
    </w:p>
    <w:p w14:paraId="4FAED3D7" w14:textId="77777777" w:rsidR="007214C4" w:rsidRDefault="007214C4" w:rsidP="007214C4">
      <w:pPr>
        <w:spacing w:before="240" w:after="160"/>
        <w:rPr>
          <w:rtl/>
        </w:rPr>
      </w:pPr>
      <w:r w:rsidRPr="007214C4">
        <w:rPr>
          <w:rFonts w:ascii="Traditional Arabic" w:hAnsi="Traditional Arabic"/>
          <w:b/>
          <w:bCs/>
          <w:rtl/>
        </w:rPr>
        <w:t>تاسعًا: دراسة الفروق بين الفئات الوظيفية والخبرات المختلفة</w:t>
      </w:r>
      <w:r w:rsidRPr="007214C4">
        <w:rPr>
          <w:rFonts w:ascii="Traditional Arabic" w:hAnsi="Traditional Arabic"/>
          <w:b/>
          <w:bCs/>
        </w:rPr>
        <w:t>.</w:t>
      </w:r>
      <w:r w:rsidRPr="007214C4">
        <w:br/>
      </w:r>
      <w:r w:rsidRPr="007214C4">
        <w:rPr>
          <w:rtl/>
        </w:rPr>
        <w:t>تقترح الدراسة أن تفحص أبحاث مستقبلية ما إذا كان أثر العمل عن بُعد يختلف بحسب الخبرة، أو طبيعة الدور الوظيفي، أو مستوى التعامل المباشر مع العملاء، أو حجم الفريق، أو عدد أيام العمل عن بُعد. فقد يكون الموظفون ذوو الخبرة أكثر قدرة على التكيف مع العمل عن بُعد مقارنة بالموظفين الجدد، وقد تختلف احتياجات الدعم والإشراف بين موظف يعمل في الصف الأمامي مع العملاء وموظف يؤدي مهامًا تشغيلية أو تحليلية. ويساعد هذا النوع من الدراسات على تصميم سياسات عمل أكثر دقة بدل تطبيق نموذج واحد على جميع الموظفين</w:t>
      </w:r>
      <w:r w:rsidRPr="007214C4">
        <w:t>.</w:t>
      </w:r>
    </w:p>
    <w:p w14:paraId="0101CC94" w14:textId="77777777" w:rsidR="0055607A" w:rsidRPr="007214C4" w:rsidRDefault="0055607A" w:rsidP="007214C4">
      <w:pPr>
        <w:spacing w:before="240" w:after="160"/>
      </w:pPr>
    </w:p>
    <w:p w14:paraId="3D120BB4" w14:textId="77777777" w:rsidR="0055607A" w:rsidRDefault="007214C4" w:rsidP="007214C4">
      <w:pPr>
        <w:spacing w:before="240" w:after="160"/>
      </w:pPr>
      <w:r w:rsidRPr="007214C4">
        <w:rPr>
          <w:rFonts w:ascii="Traditional Arabic" w:hAnsi="Traditional Arabic"/>
          <w:b/>
          <w:bCs/>
          <w:rtl/>
        </w:rPr>
        <w:t>عاشرًا: دراسة أثر القيادة والإشراف في نجاح العمل عن بُعد</w:t>
      </w:r>
      <w:r w:rsidRPr="007214C4">
        <w:rPr>
          <w:rFonts w:ascii="Traditional Arabic" w:hAnsi="Traditional Arabic"/>
          <w:b/>
          <w:bCs/>
        </w:rPr>
        <w:t>.</w:t>
      </w:r>
      <w:r w:rsidRPr="007214C4">
        <w:br/>
      </w:r>
      <w:r w:rsidRPr="007214C4">
        <w:rPr>
          <w:rtl/>
        </w:rPr>
        <w:t xml:space="preserve">تقترح الدراسة أن تتناول أبحاث لاحقة دور المشرفين وقادة الفرق في دعم العمل عن بُعد داخل مراكز الاتصال. فالإشراف في البيئة الرقمية لا يقتصر على متابعة الالتزام أو قياس المؤشرات، بل يشمل تقديم الدعم، وتوضيح الأولويات، وبناء الثقة، وتقديم التغذية الراجعة، والمحافظة </w:t>
      </w:r>
      <w:r w:rsidRPr="007214C4">
        <w:rPr>
          <w:rtl/>
        </w:rPr>
        <w:lastRenderedPageBreak/>
        <w:t>على تماسك الفريق. ويمكن لهذه الدراسات أن تختبر أثر أنماط القيادة الرقمية على الرضا الوظيفي، والأداء، والانتماء، وجودة التواصل داخل الفرق العاملة عن بُعد</w:t>
      </w:r>
    </w:p>
    <w:p w14:paraId="7857CC3C" w14:textId="77777777" w:rsidR="007214C4" w:rsidRPr="007214C4" w:rsidRDefault="007214C4" w:rsidP="007214C4">
      <w:pPr>
        <w:spacing w:before="240" w:after="160"/>
      </w:pPr>
      <w:r w:rsidRPr="007214C4">
        <w:t>.</w:t>
      </w:r>
    </w:p>
    <w:p w14:paraId="5B4308EA" w14:textId="77777777" w:rsidR="007214C4" w:rsidRDefault="007214C4" w:rsidP="007214C4">
      <w:pPr>
        <w:spacing w:before="240" w:after="160"/>
        <w:rPr>
          <w:rtl/>
        </w:rPr>
      </w:pPr>
      <w:r w:rsidRPr="007214C4">
        <w:rPr>
          <w:rFonts w:ascii="Traditional Arabic" w:hAnsi="Traditional Arabic"/>
          <w:b/>
          <w:bCs/>
          <w:rtl/>
        </w:rPr>
        <w:t>حادي عشر: دراسة التحديات النفسية والسلوكية المرتبطة بالعمل عن بُعد</w:t>
      </w:r>
      <w:r w:rsidRPr="007214C4">
        <w:rPr>
          <w:rFonts w:ascii="Traditional Arabic" w:hAnsi="Traditional Arabic"/>
          <w:b/>
          <w:bCs/>
        </w:rPr>
        <w:t>.</w:t>
      </w:r>
      <w:r w:rsidRPr="007214C4">
        <w:br/>
      </w:r>
      <w:r w:rsidRPr="007214C4">
        <w:rPr>
          <w:rtl/>
        </w:rPr>
        <w:t>تقترح الدراسة أن تتوسع الأبحاث المستقبلية في تحليل جوانب مثل الإرهاق الرقمي، والعزلة المهنية، وصعوبة الفصل بين العمل والحياة، والانتماء التنظيمي، والاندماج الوظيفي. فهذه الجوانب قد تكون مهمة في تفسير تجربة الموظف داخل بيئة العمل عن بُعد، وقد تساعد على فهم العلاقة بين الرضا والأداء بصورة أكثر عمقًا. كما يمكن أن تساعد نتائج هذه الدراسات المؤسسات على تصميم تدخلات تنظيمية تحافظ على رفاه الموظفين دون الإضرار بجودة الأداء</w:t>
      </w:r>
      <w:r w:rsidRPr="007214C4">
        <w:t>.</w:t>
      </w:r>
    </w:p>
    <w:p w14:paraId="35B9E13C" w14:textId="77777777" w:rsidR="0055607A" w:rsidRPr="007214C4" w:rsidRDefault="0055607A" w:rsidP="007214C4">
      <w:pPr>
        <w:spacing w:before="240" w:after="160"/>
        <w:rPr>
          <w:rtl/>
        </w:rPr>
      </w:pPr>
    </w:p>
    <w:p w14:paraId="370287AD" w14:textId="77777777" w:rsidR="007214C4" w:rsidRDefault="007214C4" w:rsidP="007214C4">
      <w:pPr>
        <w:spacing w:before="240" w:after="160"/>
        <w:rPr>
          <w:rtl/>
        </w:rPr>
      </w:pPr>
      <w:r w:rsidRPr="007214C4">
        <w:rPr>
          <w:rFonts w:ascii="Traditional Arabic" w:hAnsi="Traditional Arabic"/>
          <w:b/>
          <w:bCs/>
          <w:rtl/>
        </w:rPr>
        <w:t>ثاني عشر: اختبار نماذج إحصائية أكثر تقدمًا</w:t>
      </w:r>
      <w:r w:rsidRPr="007214C4">
        <w:rPr>
          <w:rFonts w:ascii="Traditional Arabic" w:hAnsi="Traditional Arabic"/>
          <w:b/>
          <w:bCs/>
        </w:rPr>
        <w:t>.</w:t>
      </w:r>
      <w:r w:rsidRPr="007214C4">
        <w:rPr>
          <w:rFonts w:ascii="Traditional Arabic" w:hAnsi="Traditional Arabic"/>
          <w:b/>
          <w:bCs/>
        </w:rPr>
        <w:br/>
      </w:r>
      <w:r w:rsidRPr="007214C4">
        <w:rPr>
          <w:rtl/>
        </w:rPr>
        <w:t>تقترح الدراسة أن تستخدم دراسات مستقبلية نماذج تحليل أكثر تقدمًا، مثل تحليل المسار أو النمذجة بالمعادلات الهيكلية، خاصة عند توسيع حجم العينة وإدخال متغيرات متعددة. وقد تساعد هذه النماذج على اختبار العلاقات المباشرة وغير المباشرة بين العمل عن بُعد، والدعم التنظيمي، والرضا الوظيفي، والاندماج الوظيفي، والأداء الوظيفي بصورة أكثر تفصيلًا. كما يمكن أن تقدم هذه الأساليب تفسيرًا أعمق لطبيعة العلاقات بين المتغيرات، مقارنة بالاكتفاء بنماذج الارتباط والانحدار التقليدية</w:t>
      </w:r>
      <w:r w:rsidRPr="007214C4">
        <w:t>.</w:t>
      </w:r>
    </w:p>
    <w:p w14:paraId="771BB942" w14:textId="77777777" w:rsidR="0055607A" w:rsidRPr="007214C4" w:rsidRDefault="0055607A" w:rsidP="007214C4">
      <w:pPr>
        <w:spacing w:before="240" w:after="160"/>
      </w:pPr>
    </w:p>
    <w:p w14:paraId="7D9F08C4" w14:textId="77777777" w:rsidR="006D0EA4" w:rsidRDefault="009339DB" w:rsidP="00A536F2">
      <w:pPr>
        <w:rPr>
          <w:rtl/>
        </w:rPr>
      </w:pPr>
      <w:r w:rsidRPr="009339DB">
        <w:rPr>
          <w:rtl/>
        </w:rPr>
        <w:t>وبناءً على ما سبق، يمكن القول إن الدراسة الحالية تمثل خطوة ميدانية أولية في فهم أثر العمل عن بُعد على الأداء الوظيفي داخل بيئة مركز اتصال سعودي محددة، لكنها لا تغلق المجال أمام مزيد من البحث في هذا الموضوع. فقد أظهرت نتائج الدراسة وجود علاقات مباشرة مهمة بين العمل عن بُعد، والرضا الوظيفي، والأداء الوظيفي، في حين لم يثبت الدور الوسيط للرضا الوظيفي بالصورة الإحصائية المتوقعة. ومن ثم، فإن الدراسات المستقبلية يمكن أن تسهم في اختبار نماذج أكثر اتساعًا تشمل متغيرات تنظيمية وتقنية وسلوكية إضافية، وتطبَّق على عينات أوسع وسياقات تشغيلية متعددة. ويساعد هذا التوجه على بناء فهم أكثر نضجًا لكيفية إدارة العمل عن بُعد في مراكز الاتصال، بما يدعم تطوير سياسات تشغيلية أكثر دقة وملاءمة لبيئات العمل الرقمية في المملكة العربية السعودية.</w:t>
      </w:r>
    </w:p>
    <w:p w14:paraId="592047B4" w14:textId="77777777" w:rsidR="003E089F" w:rsidRPr="00FE181B" w:rsidRDefault="00000000" w:rsidP="00FE181B">
      <w:pPr>
        <w:rPr>
          <w:rFonts w:ascii="Traditional Arabic" w:hAnsi="Traditional Arabic"/>
          <w:rtl/>
        </w:rPr>
      </w:pPr>
      <w:r w:rsidRPr="00FE181B">
        <w:rPr>
          <w:highlight w:val="yellow"/>
        </w:rPr>
        <w:t xml:space="preserve">وتؤكد هذه المقترحات أن قيمة الدراسة الحالية تتمثل في تقديم أساس ميداني منظم داخل حالة تطبيقية محددة، لا في الادعاء بتعميم نهائي. لذلك، فإن توسيع العينة، وإدخال بيانات تشغيلية فعلية، وتطبيق تصميمات طولية أو </w:t>
      </w:r>
      <w:r w:rsidRPr="00FE181B">
        <w:rPr>
          <w:highlight w:val="yellow"/>
        </w:rPr>
        <w:lastRenderedPageBreak/>
        <w:t>مقارنة، يمكن أن يعزز القوة التفسيرية للنموذج في الدراسات اللاحقة دون أن ينتقص من صلاحية النتائج الحالية ضمن حدودها المنهجية.</w:t>
      </w:r>
    </w:p>
    <w:p w14:paraId="466BB203" w14:textId="77777777" w:rsidR="009339DB" w:rsidRPr="007214C4" w:rsidRDefault="009339DB" w:rsidP="00A536F2">
      <w:pPr>
        <w:rPr>
          <w:rtl/>
        </w:rPr>
      </w:pPr>
    </w:p>
    <w:p w14:paraId="2C98ECF7" w14:textId="77777777" w:rsidR="008B5B09" w:rsidRPr="00ED5021" w:rsidRDefault="008B5B09" w:rsidP="00A07D4C">
      <w:pPr>
        <w:pStyle w:val="2"/>
        <w:spacing w:before="320" w:after="200"/>
        <w:jc w:val="left"/>
        <w:rPr>
          <w:rtl/>
        </w:rPr>
      </w:pPr>
      <w:bookmarkStart w:id="113" w:name="_Toc231379527"/>
      <w:r w:rsidRPr="00ED5021">
        <w:t xml:space="preserve">5.9 </w:t>
      </w:r>
      <w:r w:rsidRPr="00ED5021">
        <w:rPr>
          <w:rtl/>
        </w:rPr>
        <w:t>الخاتمة</w:t>
      </w:r>
      <w:bookmarkEnd w:id="113"/>
    </w:p>
    <w:p w14:paraId="01C78B56" w14:textId="77777777" w:rsidR="006C62F3" w:rsidRDefault="006C62F3" w:rsidP="006C62F3">
      <w:pPr>
        <w:rPr>
          <w:rtl/>
        </w:rPr>
      </w:pPr>
      <w:r w:rsidRPr="006C62F3">
        <w:rPr>
          <w:rtl/>
        </w:rPr>
        <w:t>اختتمت هذه الدراسة بتحليل أثر العمل عن بُعد على الأداء الوظيفي لدى موظفي مركز الاتصال في قطاع الأعمال بشركة موبايلي، مع اختبار الدور الوسيط المحتمل للرضا الوظيفي في هذه العلاقة. وقد انطلقت الدراسة من واقع التحولات التنظيمية والتقنية التي شهدتها بيئات العمل الحديثة، ولا سيما مراكز الاتصال، التي تعتمد على التفاعل اللحظي مع العملاء، وسرعة الاستجابة، ودقة التوثيق، واستقرار الأنظمة الرقمية. ومن هذا المنطلق، جاءت الدراسة لتقدم معالجة ميدانية لموضوع العمل عن بُعد في بيئة تشغيلية سعودية محددة، بدل الاكتفاء بالتناول العام للعمل المرن أو العمل الرقمي</w:t>
      </w:r>
      <w:r w:rsidRPr="006C62F3">
        <w:t>.</w:t>
      </w:r>
    </w:p>
    <w:p w14:paraId="5F392048" w14:textId="77777777" w:rsidR="0055607A" w:rsidRPr="006C62F3" w:rsidRDefault="0055607A" w:rsidP="006C62F3"/>
    <w:p w14:paraId="2D985349" w14:textId="77777777" w:rsidR="006C62F3" w:rsidRDefault="006C62F3" w:rsidP="006C62F3">
      <w:pPr>
        <w:rPr>
          <w:rtl/>
        </w:rPr>
      </w:pPr>
      <w:r w:rsidRPr="006C62F3">
        <w:rPr>
          <w:rtl/>
        </w:rPr>
        <w:t>وقد أظهرت نتائج الدراسة أن العمل عن بُعد يرتبط إيجابيًا بالأداء الوظيفي، بما يشير إلى أن هذا النمط من العمل يمكن أن يكون داعمًا للأداء متى ما توافرت له المتطلبات التشغيلية المناسبة، مثل البنية التقنية المستقرة، ووضوح السياسات، وفاعلية أدوات التواصل، وسرعة الدعم الفني والإشرافي. كما أظهرت النتائج وجود علاقة موجبة بين العمل عن بُعد والرضا الوظيفي، الأمر الذي يعكس أهمية المرونة، والدعم، والتواصل، والتوازن بين العمل والحياة في تشكيل تجربة الموظف داخل بيئة العمل الرقمية</w:t>
      </w:r>
      <w:r w:rsidRPr="006C62F3">
        <w:t>.</w:t>
      </w:r>
    </w:p>
    <w:p w14:paraId="47BFDBEE" w14:textId="77777777" w:rsidR="0055607A" w:rsidRPr="006C62F3" w:rsidRDefault="0055607A" w:rsidP="006C62F3"/>
    <w:p w14:paraId="26650D15" w14:textId="77777777" w:rsidR="00EB6724" w:rsidRDefault="00EB6724" w:rsidP="00EB6724">
      <w:pPr>
        <w:rPr>
          <w:rtl/>
        </w:rPr>
      </w:pPr>
      <w:r w:rsidRPr="00EB6724">
        <w:rPr>
          <w:rtl/>
        </w:rPr>
        <w:t>كما بيّنت الدراسة وجود علاقة موجبة بين الرضا الوظيفي والأداء الوظيفي، وهو ما يؤكد أن الجوانب الإنسانية والتنظيمية لا تنفصل عن جودة الأداء في مراكز الاتصال. فالموظف الذي يشعر بقدر أعلى من الرضا والدعم والتقدير قد يكون أكثر قدرة على المحافظة على مستوى أداء مستقر في بيئة تتطلب تركيزًا عاليًا وتفاعلًا مستمرًا مع العملاء. غير أن الدراسة أوضحت في الوقت نفسه أن الرضا الوظيفي لم يثبت كمتغير وسيط دال إحصائيًا في العلاقة بين العمل عن بُعد والأداء الوظيفي؛ إذ لم يصل الأثر غير المباشر عبر الرضا الوظيفي إلى مستوى الدلالة الإحصائية وفق نتائج</w:t>
      </w:r>
      <w:r w:rsidRPr="00EB6724">
        <w:t xml:space="preserve"> Bootstrap</w:t>
      </w:r>
      <w:r w:rsidRPr="00EB6724">
        <w:rPr>
          <w:rtl/>
        </w:rPr>
        <w:t>، نظرًا لاشتمال فترة الثقة على الصفر. ويعني ذلك أن أثر العمل عن بُعد على الأداء في بيئة الدراسة ظهر بصورة مباشرة أكثر من ظهوره عبر مسار غير مباشر دال من خلال الرضا الوظيفي</w:t>
      </w:r>
      <w:r w:rsidRPr="00EB6724">
        <w:t>.</w:t>
      </w:r>
    </w:p>
    <w:p w14:paraId="0DB3AD62" w14:textId="77777777" w:rsidR="0055607A" w:rsidRPr="00EB6724" w:rsidRDefault="0055607A" w:rsidP="00EB6724"/>
    <w:p w14:paraId="410F3868" w14:textId="77777777" w:rsidR="006C62F3" w:rsidRDefault="006C62F3" w:rsidP="006C62F3">
      <w:pPr>
        <w:rPr>
          <w:rtl/>
        </w:rPr>
      </w:pPr>
      <w:r w:rsidRPr="006C62F3">
        <w:rPr>
          <w:rtl/>
        </w:rPr>
        <w:lastRenderedPageBreak/>
        <w:t>وتكمن أهمية هذه النتيجة في أنها تقدم فهمًا أكثر دقة لطبيعة العمل عن بُعد في مراكز الاتصال. فالأداء في هذه البيئة لا يعتمد على الرضا الوظيفي وحده، ولا يتحدد بمجرد مكان أداء العمل، بل يتأثر بمجموعة من العوامل التشغيلية والتنظيمية والتقنية، مثل وضوح الإجراءات، واستقرار الأنظمة، وسرعة الوصول إلى المعلومات، وجودة الإشراف، وكفاءة أدوات التواصل. وبذلك، تؤكد الدراسة أن العمل عن بُعد لا ينبغي أن يُدار بوصفه خيارًا مكانيًا فقط، بل بوصفه نموذجًا تشغيليًا متكاملًا يحتاج إلى تصميم ومتابعة وتقييم مستمر</w:t>
      </w:r>
      <w:r w:rsidRPr="006C62F3">
        <w:t>.</w:t>
      </w:r>
    </w:p>
    <w:p w14:paraId="7FF3C345" w14:textId="77777777" w:rsidR="0055607A" w:rsidRPr="006C62F3" w:rsidRDefault="0055607A" w:rsidP="006C62F3"/>
    <w:p w14:paraId="459737EF" w14:textId="77777777" w:rsidR="006C62F3" w:rsidRDefault="006C62F3" w:rsidP="006C62F3">
      <w:pPr>
        <w:rPr>
          <w:rtl/>
        </w:rPr>
      </w:pPr>
      <w:r w:rsidRPr="006C62F3">
        <w:rPr>
          <w:rtl/>
        </w:rPr>
        <w:t>وقد أسهمت الدراسة في تقديم إطار تطبيقي يمكن أن يساعد الإدارات التشغيلية وإدارات الموارد البشرية والتحول الرقمي على فهم متطلبات نجاح العمل عن بُعد في مراكز الاتصال. فالنتائج تشير إلى أن تحسين الأداء في هذا النوع من البيئات لا يتحقق من خلال توفير التقنية وحدها، ولا من خلال التركيز على الرضا الوظيفي وحده، بل من خلال الجمع بين البنية الرقمية المستقرة، والسياسات الواضحة، والدعم الإشرافي، والتواصل الفعال، ومؤشرات الأداء العادلة، والاهتمام بتجربة الموظف</w:t>
      </w:r>
      <w:r w:rsidRPr="006C62F3">
        <w:t>.</w:t>
      </w:r>
    </w:p>
    <w:p w14:paraId="5549AE0E" w14:textId="77777777" w:rsidR="0055607A" w:rsidRPr="006C62F3" w:rsidRDefault="0055607A" w:rsidP="006C62F3"/>
    <w:p w14:paraId="06A72DF3" w14:textId="77777777" w:rsidR="006C62F3" w:rsidRDefault="006C62F3" w:rsidP="006C62F3">
      <w:pPr>
        <w:rPr>
          <w:rtl/>
        </w:rPr>
      </w:pPr>
      <w:r w:rsidRPr="006C62F3">
        <w:rPr>
          <w:rtl/>
        </w:rPr>
        <w:t>كما قدمت الدراسة مجموعة من التوصيات العملية التي يمكن أن تسهم في تطوير سياسات العمل عن بُعد في مراكز الاتصال، من أبرزها: بناء سياسات واضحة ومكتوبة، تعزيز الدعم الفني والإشرافي، تطوير قنوات التواصل الداخلي، ربط تقييم الأداء بمؤشرات تشغيلية مناسبة، تدريب الموظفين والمشرفين على إدارة العمل الرقمي، ومراجعة تجربة العمل عن بُعد بصورة دورية اعتمادًا على بيانات فعلية. وتكتسب هذه التوصيات أهميتها من ارتباطها المباشر بنتائج الدراسة، لا من افتراضات عامة حول العمل عن بُعد</w:t>
      </w:r>
      <w:r w:rsidRPr="006C62F3">
        <w:t>.</w:t>
      </w:r>
    </w:p>
    <w:p w14:paraId="569A751B" w14:textId="77777777" w:rsidR="0055607A" w:rsidRPr="006C62F3" w:rsidRDefault="0055607A" w:rsidP="006C62F3"/>
    <w:p w14:paraId="7E8B5EA0" w14:textId="77777777" w:rsidR="006C62F3" w:rsidRDefault="006C62F3" w:rsidP="006C62F3">
      <w:pPr>
        <w:rPr>
          <w:rtl/>
        </w:rPr>
      </w:pPr>
      <w:r w:rsidRPr="006C62F3">
        <w:rPr>
          <w:rtl/>
        </w:rPr>
        <w:t>وفي ضوء حدود الدراسة، فإن نتائجها ينبغي أن تُفهم ضمن سياقها الميداني المحدد، وهو مركز الاتصال في قطاع الأعمال بشركة موبايلي. ومع ذلك، يمكن أن تقدم هذه النتائج دلالات مفيدة لمراكز الاتصال المشابهة في قطاع الاتصالات السعودي، مع ضرورة الحذر عند تعميمها على قطاعات أو بيئات تختلف في طبيعة المهام، أو نمط الإشراف، أو درجة الجاهزية التقنية، أو مستوى التفاعل مع العملاء</w:t>
      </w:r>
      <w:r w:rsidRPr="006C62F3">
        <w:t>.</w:t>
      </w:r>
    </w:p>
    <w:p w14:paraId="43BA2DD1" w14:textId="77777777" w:rsidR="0055607A" w:rsidRPr="006C62F3" w:rsidRDefault="0055607A" w:rsidP="006C62F3"/>
    <w:p w14:paraId="587C70FC" w14:textId="77777777" w:rsidR="006C62F3" w:rsidRPr="006C62F3" w:rsidRDefault="006C62F3" w:rsidP="006C62F3">
      <w:r w:rsidRPr="006C62F3">
        <w:rPr>
          <w:rtl/>
        </w:rPr>
        <w:t xml:space="preserve">وبذلك، خلصت الدراسة إلى أن العمل عن بُعد يمكن أن يكون خيارًا تنظيميًا فعالًا في مراكز الاتصال إذا أُدير بطريقة علمية ومنظمة، تراعي احتياجات المؤسسة والموظف والعميل في الوقت نفسه. كما أكدت أن نجاح هذا النموذج لا يتحقق بمجرد نقله من البيئة الحضورية إلى البيئة الرقمية، بل يتطلب بناء منظومة عمل متكاملة توازن بين الكفاءة التشغيلية، وجودة الأداء، ورضا الموظفين، واستدامة الخدمة. </w:t>
      </w:r>
      <w:r w:rsidRPr="006C62F3">
        <w:rPr>
          <w:rtl/>
        </w:rPr>
        <w:lastRenderedPageBreak/>
        <w:t>ومن ثم، تمثل هذه الدراسة مساهمة علمية وتطبيقية في فهم أثر العمل عن بُعد داخل بيئات مراكز الاتصال السعودية، وتفتح المجال أمام مزيد من الدراسات التي يمكن أن تعمق هذا الفهم في سياقات وقطاعات أوسع</w:t>
      </w:r>
      <w:r w:rsidRPr="006C62F3">
        <w:t>.</w:t>
      </w:r>
    </w:p>
    <w:p w14:paraId="39074705" w14:textId="77777777" w:rsidR="00812219" w:rsidRPr="00B31790" w:rsidRDefault="0053342E" w:rsidP="00D03AE1">
      <w:pPr>
        <w:bidi w:val="0"/>
        <w:spacing w:after="160" w:line="259" w:lineRule="auto"/>
        <w:rPr>
          <w:rtl/>
        </w:rPr>
      </w:pPr>
      <w:r>
        <w:br w:type="page"/>
      </w:r>
    </w:p>
    <w:p w14:paraId="673C4BA1" w14:textId="77777777" w:rsidR="00C01A65" w:rsidRDefault="00C01A65" w:rsidP="00A72AF8">
      <w:pPr>
        <w:pStyle w:val="1"/>
        <w:rPr>
          <w:rtl/>
        </w:rPr>
      </w:pPr>
      <w:bookmarkStart w:id="114" w:name="_Toc231379528"/>
      <w:r w:rsidRPr="002049B0">
        <w:rPr>
          <w:rtl/>
        </w:rPr>
        <w:lastRenderedPageBreak/>
        <w:t>قائمة المراجع</w:t>
      </w:r>
      <w:bookmarkEnd w:id="114"/>
    </w:p>
    <w:p w14:paraId="0F2E3DE7" w14:textId="77777777" w:rsidR="0053342E" w:rsidRPr="0053342E" w:rsidRDefault="0053342E" w:rsidP="0053342E"/>
    <w:p w14:paraId="7C09754C" w14:textId="77777777" w:rsidR="002A0006" w:rsidRDefault="002A0006" w:rsidP="00A536F2">
      <w:pPr>
        <w:pStyle w:val="2"/>
        <w:jc w:val="left"/>
        <w:rPr>
          <w:rtl/>
        </w:rPr>
      </w:pPr>
      <w:bookmarkStart w:id="115" w:name="_Toc231379529"/>
      <w:r w:rsidRPr="00ED5021">
        <w:t>أولًا: المراجع الأجنبية</w:t>
      </w:r>
      <w:bookmarkEnd w:id="115"/>
    </w:p>
    <w:p w14:paraId="11E5CF29" w14:textId="77777777" w:rsidR="00A74212" w:rsidRDefault="00A74212" w:rsidP="00A536F2">
      <w:pPr>
        <w:rPr>
          <w:rtl/>
        </w:rPr>
      </w:pPr>
    </w:p>
    <w:p w14:paraId="384916C3" w14:textId="7BEF564E" w:rsidR="00293A9F" w:rsidRPr="00293A9F" w:rsidRDefault="00293A9F" w:rsidP="00293A9F">
      <w:pPr>
        <w:bidi w:val="0"/>
      </w:pPr>
      <w:r w:rsidRPr="00293A9F">
        <w:t xml:space="preserve">Alfaleh, A., Alkattan, A., Alageel, A., Salah, M., Almutairi, M., Sagor, K., &amp; Alabdulkareem, K. (2021). Onsite versus remote working: The impact on satisfaction, productivity, and performance of medical call center workers [Preprint]. Research Square. </w:t>
      </w:r>
      <w:hyperlink r:id="rId10" w:tgtFrame="_new" w:history="1">
        <w:r w:rsidRPr="00293A9F">
          <w:rPr>
            <w:rStyle w:val="Hyperlink"/>
          </w:rPr>
          <w:t>https://doi.org/10.21203/rs.3.rs-668192/v1</w:t>
        </w:r>
      </w:hyperlink>
    </w:p>
    <w:p w14:paraId="66FAF986" w14:textId="473D85EA" w:rsidR="00293A9F" w:rsidRPr="00293A9F" w:rsidRDefault="00293A9F" w:rsidP="00293A9F">
      <w:pPr>
        <w:bidi w:val="0"/>
      </w:pPr>
      <w:r w:rsidRPr="00293A9F">
        <w:t xml:space="preserve">Aslan, M., Yaman, F., Aksu, A., &amp; Güngör, H. (2022). Task performance and job satisfaction under the effect of remote working: Call center evidence. </w:t>
      </w:r>
      <w:r w:rsidRPr="00293A9F">
        <w:rPr>
          <w:i/>
          <w:iCs/>
        </w:rPr>
        <w:t>Economics and Sociology, 15</w:t>
      </w:r>
      <w:r w:rsidRPr="00293A9F">
        <w:t xml:space="preserve">(1), 284–296. </w:t>
      </w:r>
      <w:hyperlink r:id="rId11" w:tgtFrame="_new" w:history="1">
        <w:r w:rsidRPr="00293A9F">
          <w:rPr>
            <w:rStyle w:val="Hyperlink"/>
          </w:rPr>
          <w:t>https://doi.org/10.14254/2071-789X.2022/15-1/18</w:t>
        </w:r>
      </w:hyperlink>
    </w:p>
    <w:p w14:paraId="45437CD8" w14:textId="30A1450B" w:rsidR="00293A9F" w:rsidRPr="00293A9F" w:rsidRDefault="00293A9F" w:rsidP="00293A9F">
      <w:pPr>
        <w:bidi w:val="0"/>
      </w:pPr>
      <w:r w:rsidRPr="00293A9F">
        <w:t xml:space="preserve">Baguio, I., Tindugan, J., Jr., Amistad, J., Jr., Alfanta, M. L., Dibdib, C. R. Z., &amp; Jueco, J. C. (2023). Workstation evaluation of work-from-home call center agents using ROSA. In </w:t>
      </w:r>
      <w:r w:rsidRPr="00293A9F">
        <w:rPr>
          <w:i/>
          <w:iCs/>
        </w:rPr>
        <w:t>15th International Conference on Humanoid, Nanotechnology, Information Technology, Communication and Control, Environment and Management (HNICEM)</w:t>
      </w:r>
      <w:r w:rsidRPr="00293A9F">
        <w:t xml:space="preserve">. IEEE. </w:t>
      </w:r>
      <w:hyperlink r:id="rId12" w:tgtFrame="_new" w:history="1">
        <w:r w:rsidRPr="00293A9F">
          <w:rPr>
            <w:rStyle w:val="Hyperlink"/>
          </w:rPr>
          <w:t>https://doi.org/10.1109/HNICEM60674.2023.10589117</w:t>
        </w:r>
      </w:hyperlink>
    </w:p>
    <w:p w14:paraId="49194B47" w14:textId="500091BB" w:rsidR="00293A9F" w:rsidRPr="00293A9F" w:rsidRDefault="00293A9F" w:rsidP="00293A9F">
      <w:pPr>
        <w:bidi w:val="0"/>
      </w:pPr>
      <w:r w:rsidRPr="00293A9F">
        <w:t xml:space="preserve">Baron, R. M., &amp; Kenny, D. A. (1986). The moderator–mediator variable distinction in social psychological research: Conceptual, strategic, and statistical considerations. </w:t>
      </w:r>
      <w:r w:rsidRPr="00293A9F">
        <w:rPr>
          <w:i/>
          <w:iCs/>
        </w:rPr>
        <w:t>Journal of Personality and Social Psychology, 51</w:t>
      </w:r>
      <w:r w:rsidRPr="00293A9F">
        <w:t xml:space="preserve">(6), 1173–1182. </w:t>
      </w:r>
      <w:hyperlink r:id="rId13" w:tgtFrame="_new" w:history="1">
        <w:r w:rsidRPr="00293A9F">
          <w:rPr>
            <w:rStyle w:val="Hyperlink"/>
          </w:rPr>
          <w:t>https://doi.org/10.1037/0022-3514.51.6.1173</w:t>
        </w:r>
      </w:hyperlink>
    </w:p>
    <w:p w14:paraId="6A69B057" w14:textId="77777777" w:rsidR="00293A9F" w:rsidRPr="00293A9F" w:rsidRDefault="00293A9F" w:rsidP="00293A9F">
      <w:pPr>
        <w:bidi w:val="0"/>
      </w:pPr>
      <w:r w:rsidRPr="00293A9F">
        <w:t xml:space="preserve">Blau, P. M. (1964). </w:t>
      </w:r>
      <w:r w:rsidRPr="00293A9F">
        <w:rPr>
          <w:i/>
          <w:iCs/>
        </w:rPr>
        <w:t>Exchange and power in social life</w:t>
      </w:r>
      <w:r w:rsidRPr="00293A9F">
        <w:t>. John Wiley &amp; Sons.</w:t>
      </w:r>
    </w:p>
    <w:p w14:paraId="739EF9BB" w14:textId="7803526A" w:rsidR="00293A9F" w:rsidRPr="00293A9F" w:rsidRDefault="00293A9F" w:rsidP="00293A9F">
      <w:pPr>
        <w:bidi w:val="0"/>
      </w:pPr>
      <w:r w:rsidRPr="00293A9F">
        <w:t xml:space="preserve">Bloom, N., Liang, J., Roberts, J., &amp; Ying, Z. J. (2013). </w:t>
      </w:r>
      <w:r w:rsidRPr="00293A9F">
        <w:rPr>
          <w:i/>
          <w:iCs/>
        </w:rPr>
        <w:t>Does working from home work? Evidence from a Chinese experiment</w:t>
      </w:r>
      <w:r w:rsidRPr="00293A9F">
        <w:t xml:space="preserve"> (NBER Working Paper No. 18871). National Bureau of Economic Research. </w:t>
      </w:r>
      <w:hyperlink r:id="rId14" w:tgtFrame="_new" w:history="1">
        <w:r w:rsidRPr="00293A9F">
          <w:rPr>
            <w:rStyle w:val="Hyperlink"/>
          </w:rPr>
          <w:t>https://www.nber.org/papers/w18871</w:t>
        </w:r>
      </w:hyperlink>
    </w:p>
    <w:p w14:paraId="34DF6C00" w14:textId="77777777" w:rsidR="00293A9F" w:rsidRPr="00293A9F" w:rsidRDefault="00293A9F" w:rsidP="00293A9F">
      <w:pPr>
        <w:bidi w:val="0"/>
      </w:pPr>
      <w:r w:rsidRPr="00293A9F">
        <w:t xml:space="preserve">Bryman, A. (2016). </w:t>
      </w:r>
      <w:r w:rsidRPr="00293A9F">
        <w:rPr>
          <w:i/>
          <w:iCs/>
        </w:rPr>
        <w:t>Social research methods</w:t>
      </w:r>
      <w:r w:rsidRPr="00293A9F">
        <w:t xml:space="preserve"> (5th ed.). Oxford University Press.</w:t>
      </w:r>
    </w:p>
    <w:p w14:paraId="7A3F1995" w14:textId="171E98E9" w:rsidR="00293A9F" w:rsidRPr="00293A9F" w:rsidRDefault="00293A9F" w:rsidP="00293A9F">
      <w:pPr>
        <w:bidi w:val="0"/>
      </w:pPr>
      <w:r w:rsidRPr="00293A9F">
        <w:lastRenderedPageBreak/>
        <w:t xml:space="preserve">El Attari, A. (2024). Impact of online work communication strategies on employee productivity. </w:t>
      </w:r>
      <w:r w:rsidRPr="00293A9F">
        <w:rPr>
          <w:i/>
          <w:iCs/>
        </w:rPr>
        <w:t>International Journal of Research and Innovation in Social Science, 8</w:t>
      </w:r>
      <w:r w:rsidRPr="00293A9F">
        <w:t xml:space="preserve">(Special Issue), 5800–5811. </w:t>
      </w:r>
      <w:hyperlink r:id="rId15" w:tgtFrame="_new" w:history="1">
        <w:r w:rsidRPr="00293A9F">
          <w:rPr>
            <w:rStyle w:val="Hyperlink"/>
          </w:rPr>
          <w:t>https://doi.org/10.47772/IJRISS.2024.8034335</w:t>
        </w:r>
      </w:hyperlink>
    </w:p>
    <w:p w14:paraId="61C5644F" w14:textId="3103E0F6" w:rsidR="00293A9F" w:rsidRPr="00293A9F" w:rsidRDefault="00293A9F" w:rsidP="00293A9F">
      <w:pPr>
        <w:bidi w:val="0"/>
      </w:pPr>
      <w:r w:rsidRPr="00293A9F">
        <w:t xml:space="preserve">Fatima, H., Javaid, Z. K., Arshad, Z., Ashraf, M., &amp; Batool, H. (2024). A systematic review on the impact of remote work on employee engagement. </w:t>
      </w:r>
      <w:r w:rsidRPr="00293A9F">
        <w:rPr>
          <w:i/>
          <w:iCs/>
        </w:rPr>
        <w:t>Bulletin of Business and Economics, 13</w:t>
      </w:r>
      <w:r w:rsidRPr="00293A9F">
        <w:t xml:space="preserve">(2), 117–126. </w:t>
      </w:r>
      <w:hyperlink r:id="rId16" w:tgtFrame="_new" w:history="1">
        <w:r w:rsidRPr="00293A9F">
          <w:rPr>
            <w:rStyle w:val="Hyperlink"/>
          </w:rPr>
          <w:t>https://doi.org/10.61506/01.00306</w:t>
        </w:r>
      </w:hyperlink>
    </w:p>
    <w:p w14:paraId="6CA61C37" w14:textId="55997F59" w:rsidR="00293A9F" w:rsidRPr="00293A9F" w:rsidRDefault="00293A9F" w:rsidP="00293A9F">
      <w:pPr>
        <w:bidi w:val="0"/>
      </w:pPr>
      <w:r w:rsidRPr="00293A9F">
        <w:t xml:space="preserve">Gajendran, R. S., &amp; Harrison, D. A. (2007). The good, the bad, and the unknown about telecommuting: Meta-analysis of psychological mediators and individual consequences. </w:t>
      </w:r>
      <w:r w:rsidRPr="00293A9F">
        <w:rPr>
          <w:i/>
          <w:iCs/>
        </w:rPr>
        <w:t>Journal of Applied Psychology, 92</w:t>
      </w:r>
      <w:r w:rsidRPr="00293A9F">
        <w:t xml:space="preserve">(6), 1524–1541. </w:t>
      </w:r>
      <w:hyperlink r:id="rId17" w:tgtFrame="_new" w:history="1">
        <w:r w:rsidRPr="00293A9F">
          <w:rPr>
            <w:rStyle w:val="Hyperlink"/>
          </w:rPr>
          <w:t>https://doi.org/10.1037/0021-9010.92.6.1524</w:t>
        </w:r>
      </w:hyperlink>
    </w:p>
    <w:p w14:paraId="3B954AF0" w14:textId="20FB8547" w:rsidR="00293A9F" w:rsidRPr="00293A9F" w:rsidRDefault="00293A9F" w:rsidP="00293A9F">
      <w:pPr>
        <w:bidi w:val="0"/>
      </w:pPr>
      <w:r w:rsidRPr="00293A9F">
        <w:t xml:space="preserve">Gavoille, N., &amp; Hazans, M. (2022). </w:t>
      </w:r>
      <w:r w:rsidRPr="00293A9F">
        <w:rPr>
          <w:i/>
          <w:iCs/>
        </w:rPr>
        <w:t>Personality traits, remote work and productivity</w:t>
      </w:r>
      <w:r w:rsidRPr="00293A9F">
        <w:t xml:space="preserve"> (IZA Discussion Paper No. 15486). IZA Institute of Labor Economics. </w:t>
      </w:r>
      <w:hyperlink r:id="rId18" w:tgtFrame="_new" w:history="1">
        <w:r w:rsidRPr="00293A9F">
          <w:rPr>
            <w:rStyle w:val="Hyperlink"/>
          </w:rPr>
          <w:t>https://www.jstor.org/stable/resrep64941</w:t>
        </w:r>
      </w:hyperlink>
    </w:p>
    <w:p w14:paraId="6968B4D3" w14:textId="77777777" w:rsidR="00293A9F" w:rsidRPr="00293A9F" w:rsidRDefault="00293A9F" w:rsidP="00293A9F">
      <w:pPr>
        <w:bidi w:val="0"/>
      </w:pPr>
      <w:r w:rsidRPr="00293A9F">
        <w:t xml:space="preserve">Gibbs, M., Mengel, F., &amp; Siemroth, C. (2021). </w:t>
      </w:r>
      <w:r w:rsidRPr="00293A9F">
        <w:rPr>
          <w:i/>
          <w:iCs/>
        </w:rPr>
        <w:t>Work from home &amp; productivity: Evidence from personnel &amp; analytics data on IT professionals</w:t>
      </w:r>
      <w:r w:rsidRPr="00293A9F">
        <w:t xml:space="preserve"> (Working Paper No. 2021-56). University of Chicago, Booth School of Business.</w:t>
      </w:r>
    </w:p>
    <w:p w14:paraId="70EDE21C" w14:textId="3E418D0B" w:rsidR="00293A9F" w:rsidRPr="00293A9F" w:rsidRDefault="00293A9F" w:rsidP="00293A9F">
      <w:pPr>
        <w:bidi w:val="0"/>
      </w:pPr>
      <w:r w:rsidRPr="00293A9F">
        <w:t xml:space="preserve">Gliem, J. A., &amp; Gliem, R. R. (2003). Calculating, interpreting, and reporting Cronbach’s alpha reliability coefficient for Likert-type scales. </w:t>
      </w:r>
      <w:r w:rsidRPr="00293A9F">
        <w:rPr>
          <w:i/>
          <w:iCs/>
        </w:rPr>
        <w:t>Midwest Research-to-Practice Conference in Adult, Continuing, and Community Education</w:t>
      </w:r>
      <w:r w:rsidRPr="00293A9F">
        <w:t xml:space="preserve">, Columbus, OH, United States, 82–88. </w:t>
      </w:r>
      <w:hyperlink r:id="rId19" w:tgtFrame="_new" w:history="1">
        <w:r w:rsidRPr="00293A9F">
          <w:rPr>
            <w:rStyle w:val="Hyperlink"/>
          </w:rPr>
          <w:t>https://scholarworks.iupui.edu/bitstream/handle/1805/344/Gliem%26Gliem.pdf</w:t>
        </w:r>
      </w:hyperlink>
    </w:p>
    <w:p w14:paraId="710835BE" w14:textId="77777777" w:rsidR="00293A9F" w:rsidRPr="00293A9F" w:rsidRDefault="00293A9F" w:rsidP="00293A9F">
      <w:pPr>
        <w:bidi w:val="0"/>
      </w:pPr>
      <w:r w:rsidRPr="00293A9F">
        <w:t xml:space="preserve">Hayes, A. F. (2022). </w:t>
      </w:r>
      <w:r w:rsidRPr="00293A9F">
        <w:rPr>
          <w:i/>
          <w:iCs/>
        </w:rPr>
        <w:t>Introduction to mediation, moderation, and conditional process analysis: A regression-based approach</w:t>
      </w:r>
      <w:r w:rsidRPr="00293A9F">
        <w:t xml:space="preserve"> (3rd ed.). The Guilford Press.</w:t>
      </w:r>
    </w:p>
    <w:p w14:paraId="6302B7AD" w14:textId="11D5A4A8" w:rsidR="00293A9F" w:rsidRPr="00293A9F" w:rsidRDefault="00293A9F" w:rsidP="00293A9F">
      <w:pPr>
        <w:bidi w:val="0"/>
      </w:pPr>
      <w:r w:rsidRPr="00293A9F">
        <w:t xml:space="preserve">Lund, S., Madgavkar, A., Manyika, J., Smit, S., Ellingrud, K., Meaney, M., &amp; Robinson, O. (2021). </w:t>
      </w:r>
      <w:r w:rsidRPr="00293A9F">
        <w:rPr>
          <w:i/>
          <w:iCs/>
        </w:rPr>
        <w:t>The future of work after COVID-19</w:t>
      </w:r>
      <w:r w:rsidRPr="00293A9F">
        <w:t xml:space="preserve">. McKinsey Global Institute. </w:t>
      </w:r>
      <w:hyperlink r:id="rId20" w:tgtFrame="_new" w:history="1">
        <w:r w:rsidRPr="00293A9F">
          <w:rPr>
            <w:rStyle w:val="Hyperlink"/>
          </w:rPr>
          <w:t>https://www.mckinsey.com/mgi</w:t>
        </w:r>
      </w:hyperlink>
    </w:p>
    <w:p w14:paraId="7A4D5936" w14:textId="2E72EB36" w:rsidR="00293A9F" w:rsidRPr="00293A9F" w:rsidRDefault="00293A9F" w:rsidP="00293A9F">
      <w:pPr>
        <w:bidi w:val="0"/>
      </w:pPr>
      <w:r w:rsidRPr="00293A9F">
        <w:t xml:space="preserve">Makridis, C. A., &amp; Schloetzer, J. (2024). </w:t>
      </w:r>
      <w:r w:rsidRPr="00293A9F">
        <w:rPr>
          <w:i/>
          <w:iCs/>
        </w:rPr>
        <w:t>From crisis to norm: Remote work trends and employee engagement across industries, occupations, and geography</w:t>
      </w:r>
      <w:r w:rsidRPr="00293A9F">
        <w:t xml:space="preserve"> (NBER </w:t>
      </w:r>
      <w:r w:rsidRPr="00293A9F">
        <w:lastRenderedPageBreak/>
        <w:t xml:space="preserve">Working Paper No. 33315). National Bureau of Economic Research. </w:t>
      </w:r>
      <w:hyperlink r:id="rId21" w:tgtFrame="_new" w:history="1">
        <w:r w:rsidRPr="00293A9F">
          <w:rPr>
            <w:rStyle w:val="Hyperlink"/>
          </w:rPr>
          <w:t>https://www.nber.org/papers/w33315</w:t>
        </w:r>
      </w:hyperlink>
    </w:p>
    <w:p w14:paraId="04646601" w14:textId="2DFADB10" w:rsidR="00293A9F" w:rsidRPr="00293A9F" w:rsidRDefault="00293A9F" w:rsidP="00293A9F">
      <w:pPr>
        <w:bidi w:val="0"/>
      </w:pPr>
      <w:r w:rsidRPr="00293A9F">
        <w:t xml:space="preserve">Marcus, J. S. (2022). </w:t>
      </w:r>
      <w:r w:rsidRPr="00293A9F">
        <w:rPr>
          <w:i/>
          <w:iCs/>
        </w:rPr>
        <w:t>COVID-19 and the shift to remote work</w:t>
      </w:r>
      <w:r w:rsidRPr="00293A9F">
        <w:t xml:space="preserve"> (Policy Contribution No. 09/2022). Bruegel. </w:t>
      </w:r>
      <w:hyperlink r:id="rId22" w:tgtFrame="_new" w:history="1">
        <w:r w:rsidRPr="00293A9F">
          <w:rPr>
            <w:rStyle w:val="Hyperlink"/>
          </w:rPr>
          <w:t>https://www.jstor.org/stable/resrep41949</w:t>
        </w:r>
      </w:hyperlink>
    </w:p>
    <w:p w14:paraId="1AA9F1BB" w14:textId="6358C93D" w:rsidR="00293A9F" w:rsidRPr="00293A9F" w:rsidRDefault="00293A9F" w:rsidP="00293A9F">
      <w:pPr>
        <w:bidi w:val="0"/>
      </w:pPr>
      <w:r w:rsidRPr="00293A9F">
        <w:t xml:space="preserve">Mostafa, B. A. (2021). The effect of remote working on employees’ wellbeing and work-life integration during pandemic in Egypt. </w:t>
      </w:r>
      <w:r w:rsidRPr="00293A9F">
        <w:rPr>
          <w:i/>
          <w:iCs/>
        </w:rPr>
        <w:t>International Business Research, 14</w:t>
      </w:r>
      <w:r w:rsidRPr="00293A9F">
        <w:t xml:space="preserve">(3), 41–52. </w:t>
      </w:r>
      <w:hyperlink r:id="rId23" w:tgtFrame="_new" w:history="1">
        <w:r w:rsidRPr="00293A9F">
          <w:rPr>
            <w:rStyle w:val="Hyperlink"/>
          </w:rPr>
          <w:t>https://doi.org/10.5539/ibr.v14n3p41</w:t>
        </w:r>
      </w:hyperlink>
    </w:p>
    <w:p w14:paraId="04AB63B6" w14:textId="3BC192B0" w:rsidR="00293A9F" w:rsidRPr="00293A9F" w:rsidRDefault="00293A9F" w:rsidP="00293A9F">
      <w:pPr>
        <w:bidi w:val="0"/>
      </w:pPr>
      <w:r w:rsidRPr="00293A9F">
        <w:t xml:space="preserve">Ng, P. M. L., Lit, K. K., &amp; Cheung, C. T. Y. (2022). Remote work as a new normal? The technology-organization-environment (TOE) context. </w:t>
      </w:r>
      <w:r w:rsidRPr="00293A9F">
        <w:rPr>
          <w:i/>
          <w:iCs/>
        </w:rPr>
        <w:t>Technology in Society, 70</w:t>
      </w:r>
      <w:r w:rsidRPr="00293A9F">
        <w:t xml:space="preserve">, 102022. </w:t>
      </w:r>
      <w:hyperlink r:id="rId24" w:tgtFrame="_new" w:history="1">
        <w:r w:rsidRPr="00293A9F">
          <w:rPr>
            <w:rStyle w:val="Hyperlink"/>
          </w:rPr>
          <w:t>https://doi.org/10.1016/j.techsoc.2022.102022</w:t>
        </w:r>
      </w:hyperlink>
    </w:p>
    <w:p w14:paraId="3E1CE940" w14:textId="0B138D13" w:rsidR="00293A9F" w:rsidRPr="00293A9F" w:rsidRDefault="00293A9F" w:rsidP="00293A9F">
      <w:pPr>
        <w:bidi w:val="0"/>
      </w:pPr>
      <w:r w:rsidRPr="00293A9F">
        <w:t xml:space="preserve">Radu, C., Deaconu, A., Kis, I.-A., Jansen, A., &amp; Mișu, S. I. (2023). New ways to perform: Employees’ perspective on remote work and psychological security in the post-pandemic era. </w:t>
      </w:r>
      <w:r w:rsidRPr="00293A9F">
        <w:rPr>
          <w:i/>
          <w:iCs/>
        </w:rPr>
        <w:t>Sustainability, 15</w:t>
      </w:r>
      <w:r w:rsidRPr="00293A9F">
        <w:t xml:space="preserve">(7), 5952. </w:t>
      </w:r>
      <w:hyperlink r:id="rId25" w:tgtFrame="_new" w:history="1">
        <w:r w:rsidRPr="00293A9F">
          <w:rPr>
            <w:rStyle w:val="Hyperlink"/>
          </w:rPr>
          <w:t>https://doi.org/10.3390/su15075952</w:t>
        </w:r>
      </w:hyperlink>
    </w:p>
    <w:p w14:paraId="762D1590" w14:textId="77777777" w:rsidR="00293A9F" w:rsidRPr="00293A9F" w:rsidRDefault="00293A9F" w:rsidP="00293A9F">
      <w:pPr>
        <w:bidi w:val="0"/>
      </w:pPr>
      <w:r w:rsidRPr="00293A9F">
        <w:t xml:space="preserve">Sekaran, U., &amp; Bougie, R. (2016). </w:t>
      </w:r>
      <w:r w:rsidRPr="00293A9F">
        <w:rPr>
          <w:i/>
          <w:iCs/>
        </w:rPr>
        <w:t>Research methods for business: A skill-building approach</w:t>
      </w:r>
      <w:r w:rsidRPr="00293A9F">
        <w:t xml:space="preserve"> (7th ed.). John Wiley &amp; Sons.</w:t>
      </w:r>
    </w:p>
    <w:p w14:paraId="3AA122EF" w14:textId="13242A1A" w:rsidR="00293A9F" w:rsidRPr="00293A9F" w:rsidRDefault="00293A9F" w:rsidP="00293A9F">
      <w:pPr>
        <w:bidi w:val="0"/>
      </w:pPr>
      <w:r w:rsidRPr="00293A9F">
        <w:t xml:space="preserve">Waldkirch, A. (2021). Firms around the world during the COVID-19 pandemic. </w:t>
      </w:r>
      <w:r w:rsidRPr="00293A9F">
        <w:rPr>
          <w:i/>
          <w:iCs/>
        </w:rPr>
        <w:t>Journal of Economic Integration, 36</w:t>
      </w:r>
      <w:r w:rsidRPr="00293A9F">
        <w:t xml:space="preserve">(1), 3–19. </w:t>
      </w:r>
      <w:hyperlink r:id="rId26" w:tgtFrame="_new" w:history="1">
        <w:r w:rsidRPr="00293A9F">
          <w:rPr>
            <w:rStyle w:val="Hyperlink"/>
          </w:rPr>
          <w:t>https://www.jstor.org/stable/10.2307/26985573</w:t>
        </w:r>
      </w:hyperlink>
    </w:p>
    <w:p w14:paraId="52C5FAC6" w14:textId="77777777" w:rsidR="00D03AE1" w:rsidRPr="00B31790" w:rsidRDefault="00D03AE1" w:rsidP="00D03AE1">
      <w:pPr>
        <w:rPr>
          <w:rtl/>
        </w:rPr>
      </w:pPr>
    </w:p>
    <w:p w14:paraId="10325081" w14:textId="77777777" w:rsidR="002A0006" w:rsidRDefault="002A0006" w:rsidP="00A536F2">
      <w:pPr>
        <w:pStyle w:val="2"/>
        <w:jc w:val="left"/>
        <w:rPr>
          <w:rtl/>
        </w:rPr>
      </w:pPr>
      <w:bookmarkStart w:id="116" w:name="_Toc231379530"/>
      <w:r w:rsidRPr="00ED5021">
        <w:t>ثانيًا: المراجع العربية</w:t>
      </w:r>
      <w:bookmarkEnd w:id="116"/>
    </w:p>
    <w:p w14:paraId="75471EC8" w14:textId="77777777" w:rsidR="00293A9F" w:rsidRPr="00293A9F" w:rsidRDefault="00293A9F" w:rsidP="00293A9F"/>
    <w:p w14:paraId="4474C828" w14:textId="79F74155" w:rsidR="00293A9F" w:rsidRPr="00293A9F" w:rsidRDefault="00293A9F" w:rsidP="00293A9F">
      <w:pPr>
        <w:spacing w:after="160" w:line="259" w:lineRule="auto"/>
        <w:rPr>
          <w:rFonts w:ascii="Traditional Arabic" w:hAnsi="Traditional Arabic"/>
        </w:rPr>
      </w:pPr>
      <w:r w:rsidRPr="00293A9F">
        <w:rPr>
          <w:rFonts w:ascii="Traditional Arabic" w:hAnsi="Traditional Arabic"/>
          <w:rtl/>
        </w:rPr>
        <w:t>الأحمدي، بندر عمر. (2024). دور التحول الرقمي في تحسين كفاءة إدارة الموارد البشرية لشركة الاتصالات السعودية بالمدينة المنورة</w:t>
      </w:r>
      <w:r w:rsidRPr="00293A9F">
        <w:rPr>
          <w:rFonts w:ascii="Traditional Arabic" w:hAnsi="Traditional Arabic"/>
        </w:rPr>
        <w:t xml:space="preserve">. </w:t>
      </w:r>
      <w:r w:rsidRPr="00293A9F">
        <w:rPr>
          <w:rFonts w:ascii="Traditional Arabic" w:hAnsi="Traditional Arabic"/>
          <w:rtl/>
        </w:rPr>
        <w:t>المجلة الأكاديمية للأبحاث والنشر العلمي، 68، 399</w:t>
      </w:r>
      <w:r w:rsidRPr="00293A9F">
        <w:rPr>
          <w:rFonts w:ascii="Traditional Arabic" w:hAnsi="Traditional Arabic"/>
        </w:rPr>
        <w:t xml:space="preserve">–428. </w:t>
      </w:r>
      <w:hyperlink r:id="rId27" w:tgtFrame="_new" w:history="1">
        <w:r w:rsidRPr="00293A9F">
          <w:rPr>
            <w:rStyle w:val="Hyperlink"/>
            <w:rFonts w:ascii="Traditional Arabic" w:hAnsi="Traditional Arabic"/>
          </w:rPr>
          <w:t>https://doi.org/10.52132/Ajrsp/v6.68.15</w:t>
        </w:r>
      </w:hyperlink>
    </w:p>
    <w:p w14:paraId="4F2F76C7" w14:textId="77777777" w:rsidR="00293A9F" w:rsidRPr="00293A9F" w:rsidRDefault="00293A9F" w:rsidP="00293A9F">
      <w:pPr>
        <w:spacing w:after="160" w:line="259" w:lineRule="auto"/>
        <w:rPr>
          <w:rFonts w:ascii="Traditional Arabic" w:hAnsi="Traditional Arabic"/>
        </w:rPr>
      </w:pPr>
      <w:r w:rsidRPr="00293A9F">
        <w:rPr>
          <w:rFonts w:ascii="Traditional Arabic" w:hAnsi="Traditional Arabic"/>
          <w:rtl/>
        </w:rPr>
        <w:t>جامعة ميدأوشن</w:t>
      </w:r>
      <w:r w:rsidRPr="00293A9F">
        <w:rPr>
          <w:rFonts w:ascii="Traditional Arabic" w:hAnsi="Traditional Arabic"/>
        </w:rPr>
        <w:t xml:space="preserve">. (2025). </w:t>
      </w:r>
      <w:r w:rsidRPr="00293A9F">
        <w:rPr>
          <w:rFonts w:ascii="Traditional Arabic" w:hAnsi="Traditional Arabic"/>
          <w:rtl/>
        </w:rPr>
        <w:t>الدليل الإرشادي لإعداد وكتابة رسائل الدكتوراه: تخصص الإدارة</w:t>
      </w:r>
      <w:r w:rsidRPr="00293A9F">
        <w:rPr>
          <w:rFonts w:ascii="Traditional Arabic" w:hAnsi="Traditional Arabic"/>
        </w:rPr>
        <w:t xml:space="preserve">. </w:t>
      </w:r>
      <w:r w:rsidRPr="00293A9F">
        <w:rPr>
          <w:rFonts w:ascii="Traditional Arabic" w:hAnsi="Traditional Arabic"/>
          <w:rtl/>
        </w:rPr>
        <w:t>جامعة ميدأوشن</w:t>
      </w:r>
      <w:r w:rsidRPr="00293A9F">
        <w:rPr>
          <w:rFonts w:ascii="Traditional Arabic" w:hAnsi="Traditional Arabic"/>
        </w:rPr>
        <w:t>.</w:t>
      </w:r>
    </w:p>
    <w:p w14:paraId="6AEC9EBC" w14:textId="0EDC5451" w:rsidR="00293A9F" w:rsidRPr="00293A9F" w:rsidRDefault="00293A9F" w:rsidP="00293A9F">
      <w:pPr>
        <w:spacing w:after="160" w:line="259" w:lineRule="auto"/>
        <w:rPr>
          <w:rFonts w:ascii="Traditional Arabic" w:hAnsi="Traditional Arabic"/>
        </w:rPr>
      </w:pPr>
      <w:r w:rsidRPr="00293A9F">
        <w:rPr>
          <w:rFonts w:ascii="Traditional Arabic" w:hAnsi="Traditional Arabic"/>
          <w:rtl/>
        </w:rPr>
        <w:t>الغامدي، أسماء عبد الرحمن، والقرني، مرام محمد، والشنيفي، نجلاء إبراهيم. (2023). العمل عن بُعد خلال أزمة كوفيد – 19 من وجهة نظر موظفي القطاع العام في المملكة العربية السعودية: التحديات والحلول</w:t>
      </w:r>
      <w:r w:rsidRPr="00293A9F">
        <w:rPr>
          <w:rFonts w:ascii="Traditional Arabic" w:hAnsi="Traditional Arabic"/>
        </w:rPr>
        <w:t xml:space="preserve">. </w:t>
      </w:r>
      <w:r w:rsidRPr="00293A9F">
        <w:rPr>
          <w:rFonts w:ascii="Traditional Arabic" w:hAnsi="Traditional Arabic"/>
          <w:rtl/>
        </w:rPr>
        <w:t>المجلة العربية للإدارة، 43</w:t>
      </w:r>
      <w:r w:rsidRPr="00293A9F">
        <w:rPr>
          <w:rFonts w:ascii="Traditional Arabic" w:hAnsi="Traditional Arabic"/>
        </w:rPr>
        <w:t>(4)</w:t>
      </w:r>
      <w:r w:rsidRPr="00293A9F">
        <w:rPr>
          <w:rFonts w:ascii="Traditional Arabic" w:hAnsi="Traditional Arabic"/>
          <w:rtl/>
        </w:rPr>
        <w:t>، 3</w:t>
      </w:r>
      <w:r w:rsidRPr="00293A9F">
        <w:rPr>
          <w:rFonts w:ascii="Traditional Arabic" w:hAnsi="Traditional Arabic"/>
        </w:rPr>
        <w:t xml:space="preserve">–22. </w:t>
      </w:r>
      <w:hyperlink r:id="rId28" w:tgtFrame="_new" w:history="1">
        <w:r w:rsidRPr="00293A9F">
          <w:rPr>
            <w:rStyle w:val="Hyperlink"/>
            <w:rFonts w:ascii="Traditional Arabic" w:hAnsi="Traditional Arabic"/>
          </w:rPr>
          <w:t>https://doi.org/10.21608/aja.2021.72986.1077</w:t>
        </w:r>
      </w:hyperlink>
    </w:p>
    <w:p w14:paraId="12928876" w14:textId="77777777" w:rsidR="00293A9F" w:rsidRPr="00293A9F" w:rsidRDefault="00293A9F" w:rsidP="00293A9F">
      <w:pPr>
        <w:spacing w:after="160" w:line="259" w:lineRule="auto"/>
        <w:rPr>
          <w:rFonts w:ascii="Traditional Arabic" w:hAnsi="Traditional Arabic"/>
        </w:rPr>
      </w:pPr>
      <w:r w:rsidRPr="00293A9F">
        <w:rPr>
          <w:rFonts w:ascii="Traditional Arabic" w:hAnsi="Traditional Arabic"/>
          <w:rtl/>
        </w:rPr>
        <w:lastRenderedPageBreak/>
        <w:t>الغامدي، حامد عبد الهادي فارس، والشمري، وائل بن شافي. (2024). أثر تطبيق العمل عن بُعد على الأداء الوظيفي خلال جائحة كورونا: دراسة ميدانية على موظفي إدارة تعليم بيشة</w:t>
      </w:r>
      <w:r w:rsidRPr="00293A9F">
        <w:rPr>
          <w:rFonts w:ascii="Traditional Arabic" w:hAnsi="Traditional Arabic"/>
        </w:rPr>
        <w:t xml:space="preserve">. </w:t>
      </w:r>
      <w:r w:rsidRPr="00293A9F">
        <w:rPr>
          <w:rFonts w:ascii="Traditional Arabic" w:hAnsi="Traditional Arabic"/>
          <w:rtl/>
        </w:rPr>
        <w:t>مجلة الدراسات الإدارية، 11</w:t>
      </w:r>
      <w:r w:rsidRPr="00293A9F">
        <w:rPr>
          <w:rFonts w:ascii="Traditional Arabic" w:hAnsi="Traditional Arabic"/>
        </w:rPr>
        <w:t>(2)</w:t>
      </w:r>
      <w:r w:rsidRPr="00293A9F">
        <w:rPr>
          <w:rFonts w:ascii="Traditional Arabic" w:hAnsi="Traditional Arabic"/>
          <w:rtl/>
        </w:rPr>
        <w:t>، 55</w:t>
      </w:r>
      <w:r w:rsidRPr="00293A9F">
        <w:rPr>
          <w:rFonts w:ascii="Traditional Arabic" w:hAnsi="Traditional Arabic"/>
        </w:rPr>
        <w:t>–78.</w:t>
      </w:r>
    </w:p>
    <w:p w14:paraId="1A89DB94" w14:textId="2306CC96" w:rsidR="00293A9F" w:rsidRPr="00293A9F" w:rsidRDefault="00293A9F" w:rsidP="00293A9F">
      <w:pPr>
        <w:spacing w:after="160" w:line="259" w:lineRule="auto"/>
        <w:rPr>
          <w:rFonts w:ascii="Traditional Arabic" w:hAnsi="Traditional Arabic"/>
        </w:rPr>
      </w:pPr>
      <w:r w:rsidRPr="00293A9F">
        <w:rPr>
          <w:rFonts w:ascii="Traditional Arabic" w:hAnsi="Traditional Arabic"/>
          <w:rtl/>
        </w:rPr>
        <w:t>المالكي، منصور بن عطية، ومجلد، أسامة بن عبد الرحمن. (2024). العمل عن بُعد وأثره على جودة الحياة الوظيفية والاغتراب الوظيفي: دراسة ميدانية على منسوبي مستشفى الملك فيصل التخصصي ومركز الأبحاث بجدة</w:t>
      </w:r>
      <w:r w:rsidRPr="00293A9F">
        <w:rPr>
          <w:rFonts w:ascii="Traditional Arabic" w:hAnsi="Traditional Arabic"/>
        </w:rPr>
        <w:t xml:space="preserve">. </w:t>
      </w:r>
      <w:r w:rsidRPr="00293A9F">
        <w:rPr>
          <w:rFonts w:ascii="Traditional Arabic" w:hAnsi="Traditional Arabic"/>
          <w:rtl/>
        </w:rPr>
        <w:t>المجلة العربية للنشر العلمي، 72، 722</w:t>
      </w:r>
      <w:r w:rsidRPr="00293A9F">
        <w:rPr>
          <w:rFonts w:ascii="Traditional Arabic" w:hAnsi="Traditional Arabic"/>
        </w:rPr>
        <w:t xml:space="preserve">–777. </w:t>
      </w:r>
      <w:hyperlink r:id="rId29" w:tgtFrame="_new" w:history="1">
        <w:r w:rsidRPr="00293A9F">
          <w:rPr>
            <w:rStyle w:val="Hyperlink"/>
            <w:rFonts w:ascii="Traditional Arabic" w:hAnsi="Traditional Arabic"/>
          </w:rPr>
          <w:t>https://doi.org/10.36571/ajsp7232</w:t>
        </w:r>
      </w:hyperlink>
    </w:p>
    <w:p w14:paraId="35B985E6" w14:textId="77777777" w:rsidR="00293A9F" w:rsidRPr="00293A9F" w:rsidRDefault="00293A9F" w:rsidP="00293A9F">
      <w:pPr>
        <w:spacing w:after="160" w:line="259" w:lineRule="auto"/>
        <w:rPr>
          <w:rFonts w:ascii="Traditional Arabic" w:hAnsi="Traditional Arabic"/>
        </w:rPr>
      </w:pPr>
      <w:r w:rsidRPr="00293A9F">
        <w:rPr>
          <w:rFonts w:ascii="Traditional Arabic" w:hAnsi="Traditional Arabic"/>
          <w:rtl/>
        </w:rPr>
        <w:t>الونيس، مساعد محمد عبد الرزاق. (2024). أثر ضغوط العمل عن بعد على أداء العاملين: دراسة تطبيقية على بي ايه اي سيستمز السعودية للتطوير والتدريب</w:t>
      </w:r>
      <w:r w:rsidRPr="00293A9F">
        <w:rPr>
          <w:rFonts w:ascii="Traditional Arabic" w:hAnsi="Traditional Arabic"/>
        </w:rPr>
        <w:t>. Journal of University Studies for Inclusive Research, 21(32), 14587–14614.</w:t>
      </w:r>
    </w:p>
    <w:p w14:paraId="295286D2" w14:textId="77777777" w:rsidR="00BF1D16" w:rsidRDefault="00BF1D16">
      <w:pPr>
        <w:bidi w:val="0"/>
        <w:spacing w:after="160" w:line="259" w:lineRule="auto"/>
      </w:pPr>
      <w:r>
        <w:br w:type="page"/>
      </w:r>
    </w:p>
    <w:p w14:paraId="5E0AFDF4" w14:textId="77777777" w:rsidR="008459C3" w:rsidRDefault="008459C3" w:rsidP="00BF1D16">
      <w:pPr>
        <w:bidi w:val="0"/>
        <w:spacing w:after="160" w:line="259" w:lineRule="auto"/>
        <w:rPr>
          <w:rtl/>
        </w:rPr>
      </w:pPr>
    </w:p>
    <w:p w14:paraId="66BD6769" w14:textId="77777777" w:rsidR="008459C3" w:rsidRDefault="008459C3" w:rsidP="008459C3">
      <w:pPr>
        <w:pStyle w:val="1"/>
        <w:rPr>
          <w:rtl/>
        </w:rPr>
      </w:pPr>
      <w:bookmarkStart w:id="117" w:name="_Toc231379531"/>
      <w:r w:rsidRPr="008459C3">
        <w:rPr>
          <w:rtl/>
        </w:rPr>
        <w:t>الملاحق</w:t>
      </w:r>
      <w:bookmarkEnd w:id="117"/>
    </w:p>
    <w:p w14:paraId="0B3504F5" w14:textId="77777777" w:rsidR="008459C3" w:rsidRPr="008459C3" w:rsidRDefault="008459C3" w:rsidP="008459C3">
      <w:pPr>
        <w:jc w:val="center"/>
        <w:rPr>
          <w:b/>
          <w:bCs/>
          <w:sz w:val="32"/>
          <w:szCs w:val="32"/>
          <w:rtl/>
        </w:rPr>
      </w:pPr>
    </w:p>
    <w:p w14:paraId="0C0BEE5E" w14:textId="77777777" w:rsidR="008459C3" w:rsidRDefault="008459C3" w:rsidP="008459C3">
      <w:pPr>
        <w:pStyle w:val="2"/>
        <w:jc w:val="left"/>
        <w:rPr>
          <w:rtl/>
        </w:rPr>
      </w:pPr>
      <w:bookmarkStart w:id="118" w:name="_Toc231379532"/>
      <w:r w:rsidRPr="008459C3">
        <w:rPr>
          <w:rtl/>
        </w:rPr>
        <w:t>ملحق (أ): الاستبانة</w:t>
      </w:r>
      <w:bookmarkEnd w:id="118"/>
    </w:p>
    <w:p w14:paraId="40C44AF0" w14:textId="77777777" w:rsidR="008459C3" w:rsidRPr="008459C3" w:rsidRDefault="008459C3" w:rsidP="00B31790">
      <w:pPr>
        <w:rPr>
          <w:b/>
          <w:bCs/>
          <w:sz w:val="28"/>
          <w:szCs w:val="28"/>
          <w:rtl/>
        </w:rPr>
      </w:pPr>
    </w:p>
    <w:p w14:paraId="457BBB45" w14:textId="77777777" w:rsidR="008459C3" w:rsidRPr="00B31790" w:rsidRDefault="008459C3" w:rsidP="008459C3">
      <w:pPr>
        <w:spacing w:line="20" w:lineRule="atLeast"/>
        <w:rPr>
          <w:b/>
          <w:bCs/>
          <w:sz w:val="32"/>
          <w:szCs w:val="32"/>
          <w:rtl/>
        </w:rPr>
      </w:pPr>
      <w:r w:rsidRPr="00B31790">
        <w:rPr>
          <w:b/>
          <w:bCs/>
          <w:sz w:val="32"/>
          <w:szCs w:val="32"/>
          <w:rtl/>
        </w:rPr>
        <w:t>استبانة بحثية لأغراض أكاديمية</w:t>
      </w:r>
    </w:p>
    <w:p w14:paraId="36CC16FD" w14:textId="77777777" w:rsidR="008459C3" w:rsidRPr="00B31790" w:rsidRDefault="008459C3" w:rsidP="008459C3">
      <w:pPr>
        <w:spacing w:line="20" w:lineRule="atLeast"/>
        <w:rPr>
          <w:b/>
          <w:bCs/>
          <w:sz w:val="32"/>
          <w:szCs w:val="32"/>
          <w:rtl/>
        </w:rPr>
      </w:pPr>
      <w:r w:rsidRPr="00B31790">
        <w:rPr>
          <w:b/>
          <w:bCs/>
          <w:sz w:val="32"/>
          <w:szCs w:val="32"/>
          <w:rtl/>
        </w:rPr>
        <w:t>عنوان الدراسة</w:t>
      </w:r>
      <w:r w:rsidRPr="00B31790">
        <w:rPr>
          <w:b/>
          <w:bCs/>
          <w:sz w:val="32"/>
          <w:szCs w:val="32"/>
        </w:rPr>
        <w:t>:</w:t>
      </w:r>
      <w:r w:rsidRPr="00B31790">
        <w:rPr>
          <w:b/>
          <w:bCs/>
          <w:sz w:val="32"/>
          <w:szCs w:val="32"/>
        </w:rPr>
        <w:br/>
      </w:r>
      <w:r w:rsidRPr="00B31790">
        <w:rPr>
          <w:b/>
          <w:bCs/>
          <w:sz w:val="32"/>
          <w:szCs w:val="32"/>
          <w:rtl/>
        </w:rPr>
        <w:t>أثر العمل عن بُعد على أداء موظفي مركز الاتصال في قطاع الأعمال بشركة موبايلي: دراسة حالة</w:t>
      </w:r>
    </w:p>
    <w:p w14:paraId="4E9AC858" w14:textId="77777777" w:rsidR="008459C3" w:rsidRPr="00B31790" w:rsidRDefault="008459C3" w:rsidP="00D03AE1">
      <w:pPr>
        <w:spacing w:line="20" w:lineRule="atLeast"/>
        <w:rPr>
          <w:b/>
          <w:bCs/>
          <w:rtl/>
        </w:rPr>
      </w:pPr>
      <w:r w:rsidRPr="00B31790">
        <w:rPr>
          <w:b/>
          <w:bCs/>
          <w:sz w:val="32"/>
          <w:szCs w:val="32"/>
        </w:rPr>
        <w:br/>
      </w:r>
      <w:r w:rsidRPr="00B31790">
        <w:rPr>
          <w:b/>
          <w:bCs/>
          <w:sz w:val="32"/>
          <w:szCs w:val="32"/>
          <w:rtl/>
        </w:rPr>
        <w:t>الباحث: مراد سعد الشهراني</w:t>
      </w:r>
      <w:r w:rsidRPr="00B31790">
        <w:rPr>
          <w:b/>
          <w:bCs/>
          <w:sz w:val="32"/>
          <w:szCs w:val="32"/>
        </w:rPr>
        <w:br/>
      </w:r>
      <w:r w:rsidRPr="00B31790">
        <w:rPr>
          <w:b/>
          <w:bCs/>
          <w:sz w:val="32"/>
          <w:szCs w:val="32"/>
          <w:rtl/>
        </w:rPr>
        <w:t>كلية الإدارة</w:t>
      </w:r>
      <w:r w:rsidRPr="00B31790">
        <w:rPr>
          <w:b/>
          <w:bCs/>
          <w:sz w:val="32"/>
          <w:szCs w:val="32"/>
        </w:rPr>
        <w:br/>
      </w:r>
      <w:r w:rsidRPr="00B31790">
        <w:rPr>
          <w:b/>
          <w:bCs/>
          <w:sz w:val="32"/>
          <w:szCs w:val="32"/>
          <w:rtl/>
        </w:rPr>
        <w:t>جامعة ميدأوشن</w:t>
      </w:r>
      <w:r w:rsidRPr="00B31790">
        <w:rPr>
          <w:b/>
          <w:bCs/>
          <w:sz w:val="32"/>
          <w:szCs w:val="32"/>
        </w:rPr>
        <w:br/>
      </w:r>
    </w:p>
    <w:p w14:paraId="2304A90B" w14:textId="77777777" w:rsidR="008459C3" w:rsidRPr="00B31790" w:rsidRDefault="008459C3" w:rsidP="008459C3">
      <w:pPr>
        <w:spacing w:line="20" w:lineRule="atLeast"/>
        <w:rPr>
          <w:rtl/>
        </w:rPr>
      </w:pPr>
      <w:r w:rsidRPr="00B31790">
        <w:rPr>
          <w:b/>
          <w:bCs/>
          <w:szCs w:val="28"/>
        </w:rPr>
        <w:br/>
      </w:r>
      <w:r w:rsidRPr="00B31790">
        <w:rPr>
          <w:rtl/>
        </w:rPr>
        <w:t>رسالة للمشارك الكريم</w:t>
      </w:r>
      <w:r w:rsidRPr="00B31790">
        <w:t>:</w:t>
      </w:r>
      <w:r w:rsidRPr="00B31790">
        <w:br/>
      </w:r>
      <w:r w:rsidRPr="00B31790">
        <w:rPr>
          <w:rtl/>
        </w:rPr>
        <w:t>أخي / أختي الموظف(ـة) في مركز الاتصال</w:t>
      </w:r>
      <w:r w:rsidRPr="00B31790">
        <w:t>:</w:t>
      </w:r>
      <w:r w:rsidRPr="00B31790">
        <w:br/>
      </w:r>
      <w:r w:rsidRPr="00B31790">
        <w:rPr>
          <w:rtl/>
        </w:rPr>
        <w:t>أقوم بإجراء دراسة علمية تهدف إلى فهم أثر العمل عن بُعد على الأداء الوظيفي والرضا الوظيفي في بيئة مركز الاتصال بقطاع الأعمال في شركة موبايلي. أرجو منكم التكرم بالمشاركة في هذه الاستبانة، حيث ستُستخدم بياناتها لأغراض بحثية فقط، وبشكل سري تمامًا، ودون طلب أي معلومات شخصية تُعرّف بالمشارك.</w:t>
      </w:r>
    </w:p>
    <w:p w14:paraId="04D5D302" w14:textId="77777777" w:rsidR="008459C3" w:rsidRPr="00B31790" w:rsidRDefault="008459C3" w:rsidP="008459C3">
      <w:pPr>
        <w:spacing w:line="20" w:lineRule="atLeast"/>
        <w:rPr>
          <w:b/>
          <w:bCs/>
          <w:rtl/>
        </w:rPr>
      </w:pPr>
    </w:p>
    <w:p w14:paraId="1A0C9632" w14:textId="77777777" w:rsidR="008459C3" w:rsidRPr="00B31790" w:rsidRDefault="008459C3" w:rsidP="008459C3">
      <w:pPr>
        <w:spacing w:line="20" w:lineRule="atLeast"/>
        <w:rPr>
          <w:rtl/>
        </w:rPr>
      </w:pPr>
      <w:r w:rsidRPr="00B31790">
        <w:rPr>
          <w:rtl/>
        </w:rPr>
        <w:t>تعبئتكم للاستبانة تُعد مساهمة قيّمة في إنجاح هذه الدراسة، علماً أن المشاركة طوعية تمامًا.</w:t>
      </w:r>
    </w:p>
    <w:p w14:paraId="6FEAC4EB" w14:textId="77777777" w:rsidR="008459C3" w:rsidRPr="00B31790" w:rsidRDefault="008459C3" w:rsidP="008459C3">
      <w:pPr>
        <w:spacing w:line="20" w:lineRule="atLeast"/>
        <w:rPr>
          <w:rtl/>
        </w:rPr>
      </w:pPr>
      <w:r w:rsidRPr="00B31790">
        <w:rPr>
          <w:rtl/>
        </w:rPr>
        <w:t>المدة المتوقعة للتعبئة: 5–7 دقائق فقط.</w:t>
      </w:r>
    </w:p>
    <w:p w14:paraId="1C915386" w14:textId="77777777" w:rsidR="008459C3" w:rsidRPr="00B31790" w:rsidRDefault="008459C3" w:rsidP="008459C3">
      <w:pPr>
        <w:spacing w:line="20" w:lineRule="atLeast"/>
        <w:rPr>
          <w:rtl/>
        </w:rPr>
      </w:pPr>
      <w:r w:rsidRPr="00B31790">
        <w:rPr>
          <w:rtl/>
        </w:rPr>
        <w:t>مع خالص الشكر والتقدير.</w:t>
      </w:r>
    </w:p>
    <w:p w14:paraId="0E3E01BE" w14:textId="77777777" w:rsidR="008459C3" w:rsidRPr="00B31790" w:rsidRDefault="008459C3" w:rsidP="008459C3">
      <w:pPr>
        <w:spacing w:line="20" w:lineRule="atLeast"/>
        <w:rPr>
          <w:b/>
          <w:bCs/>
          <w:rtl/>
        </w:rPr>
      </w:pPr>
    </w:p>
    <w:p w14:paraId="7BD58320" w14:textId="77777777" w:rsidR="008459C3" w:rsidRPr="00B31790" w:rsidRDefault="008459C3" w:rsidP="008459C3">
      <w:pPr>
        <w:spacing w:line="20" w:lineRule="atLeast"/>
        <w:rPr>
          <w:b/>
          <w:bCs/>
          <w:szCs w:val="28"/>
          <w:rtl/>
        </w:rPr>
      </w:pPr>
      <w:r w:rsidRPr="00B31790">
        <w:rPr>
          <w:b/>
          <w:bCs/>
          <w:szCs w:val="28"/>
          <w:rtl/>
        </w:rPr>
        <w:lastRenderedPageBreak/>
        <w:t>تعليمات عامة:</w:t>
      </w:r>
    </w:p>
    <w:p w14:paraId="4914702A" w14:textId="77777777" w:rsidR="008459C3" w:rsidRPr="00B31790" w:rsidRDefault="008459C3" w:rsidP="008459C3">
      <w:pPr>
        <w:spacing w:line="20" w:lineRule="atLeast"/>
        <w:rPr>
          <w:rtl/>
        </w:rPr>
      </w:pPr>
      <w:r w:rsidRPr="00B31790">
        <w:rPr>
          <w:rtl/>
        </w:rPr>
        <w:t>لا توجد إجابات صحيحة أو خاطئة.</w:t>
      </w:r>
    </w:p>
    <w:p w14:paraId="301FD9BE" w14:textId="77777777" w:rsidR="008459C3" w:rsidRPr="00B31790" w:rsidRDefault="008459C3" w:rsidP="008459C3">
      <w:pPr>
        <w:spacing w:line="20" w:lineRule="atLeast"/>
        <w:rPr>
          <w:rtl/>
        </w:rPr>
      </w:pPr>
      <w:r w:rsidRPr="00B31790">
        <w:rPr>
          <w:rtl/>
        </w:rPr>
        <w:t>أجب على جميع البنود بناءً على تجربتك الواقعية.</w:t>
      </w:r>
    </w:p>
    <w:p w14:paraId="50F129BC" w14:textId="77777777" w:rsidR="008459C3" w:rsidRPr="00B31790" w:rsidRDefault="008459C3" w:rsidP="008459C3">
      <w:pPr>
        <w:spacing w:line="20" w:lineRule="atLeast"/>
        <w:rPr>
          <w:rtl/>
        </w:rPr>
      </w:pPr>
      <w:r w:rsidRPr="00B31790">
        <w:rPr>
          <w:rtl/>
        </w:rPr>
        <w:t>جميع الإجابات ستُعامل بسرية تامة.</w:t>
      </w:r>
    </w:p>
    <w:p w14:paraId="4EDAF7B9" w14:textId="77777777" w:rsidR="008459C3" w:rsidRPr="00B31790" w:rsidRDefault="008459C3" w:rsidP="008459C3">
      <w:pPr>
        <w:spacing w:line="20" w:lineRule="atLeast"/>
        <w:rPr>
          <w:b/>
          <w:bCs/>
          <w:rtl/>
        </w:rPr>
      </w:pPr>
    </w:p>
    <w:p w14:paraId="415E59A9" w14:textId="77777777" w:rsidR="008459C3" w:rsidRPr="00BF1D16" w:rsidRDefault="008459C3" w:rsidP="008459C3">
      <w:pPr>
        <w:pStyle w:val="4"/>
        <w:spacing w:line="20" w:lineRule="atLeast"/>
        <w:jc w:val="left"/>
        <w:rPr>
          <w:rFonts w:cs="Traditional Arabic"/>
          <w:bCs/>
          <w:i w:val="0"/>
          <w:iCs w:val="0"/>
          <w:rtl/>
        </w:rPr>
      </w:pPr>
      <w:r w:rsidRPr="00BF1D16">
        <w:rPr>
          <w:rFonts w:cs="Traditional Arabic"/>
          <w:bCs/>
          <w:i w:val="0"/>
          <w:iCs w:val="0"/>
          <w:rtl/>
        </w:rPr>
        <w:t>أولًا: البيانات الديموغرافية والوظيفية</w:t>
      </w:r>
    </w:p>
    <w:p w14:paraId="5BA27FFC" w14:textId="77777777" w:rsidR="008459C3" w:rsidRPr="00BF1D16" w:rsidRDefault="008459C3" w:rsidP="008459C3">
      <w:pPr>
        <w:spacing w:line="20" w:lineRule="atLeast"/>
        <w:rPr>
          <w:b/>
          <w:bCs/>
          <w:rtl/>
        </w:rPr>
      </w:pPr>
    </w:p>
    <w:p w14:paraId="0414CD5A" w14:textId="77777777" w:rsidR="008459C3" w:rsidRPr="00BF1D16" w:rsidRDefault="008459C3" w:rsidP="008459C3">
      <w:pPr>
        <w:spacing w:line="20" w:lineRule="atLeast"/>
        <w:rPr>
          <w:b/>
          <w:bCs/>
          <w:rtl/>
        </w:rPr>
      </w:pPr>
      <w:r w:rsidRPr="00BF1D16">
        <w:rPr>
          <w:b/>
          <w:bCs/>
          <w:rtl/>
        </w:rPr>
        <w:t>نرجو الإجابة على البنود التالية بحسب وضعك الحالي. جميع الإجابات سرية وتُستخدم لأغراض البحث فقط:</w:t>
      </w:r>
    </w:p>
    <w:p w14:paraId="2D16B144" w14:textId="77777777" w:rsidR="008459C3" w:rsidRPr="00BF1D16" w:rsidRDefault="008459C3" w:rsidP="008459C3">
      <w:pPr>
        <w:spacing w:line="20" w:lineRule="atLeast"/>
        <w:rPr>
          <w:b/>
          <w:bCs/>
          <w:rtl/>
        </w:rPr>
      </w:pPr>
    </w:p>
    <w:p w14:paraId="5A9B40B0" w14:textId="77777777" w:rsidR="008459C3" w:rsidRPr="00BF1D16" w:rsidRDefault="008459C3" w:rsidP="009C275C">
      <w:pPr>
        <w:pStyle w:val="a6"/>
        <w:numPr>
          <w:ilvl w:val="0"/>
          <w:numId w:val="15"/>
        </w:numPr>
        <w:spacing w:line="20" w:lineRule="atLeast"/>
        <w:rPr>
          <w:b/>
          <w:bCs/>
          <w:rtl/>
        </w:rPr>
      </w:pPr>
      <w:r w:rsidRPr="00BF1D16">
        <w:rPr>
          <w:b/>
          <w:bCs/>
          <w:rtl/>
        </w:rPr>
        <w:t>الجنس:</w:t>
      </w:r>
      <w:r w:rsidRPr="00BF1D16">
        <w:rPr>
          <w:b/>
          <w:bCs/>
        </w:rPr>
        <w:br/>
      </w:r>
      <w:r w:rsidRPr="00BF1D16">
        <w:rPr>
          <w:rFonts w:ascii="Segoe UI Symbol" w:hAnsi="Segoe UI Symbol" w:cs="Segoe UI Symbol"/>
          <w:b/>
          <w:bCs/>
        </w:rPr>
        <w:t>☐</w:t>
      </w:r>
      <w:r w:rsidRPr="00BF1D16">
        <w:rPr>
          <w:b/>
          <w:bCs/>
        </w:rPr>
        <w:t xml:space="preserve"> </w:t>
      </w:r>
      <w:r w:rsidRPr="00BF1D16">
        <w:rPr>
          <w:b/>
          <w:bCs/>
          <w:rtl/>
        </w:rPr>
        <w:t>ذكر</w:t>
      </w:r>
      <w:r w:rsidRPr="00BF1D16">
        <w:rPr>
          <w:rFonts w:ascii="Segoe UI Symbol" w:hAnsi="Segoe UI Symbol" w:cs="Segoe UI Symbol"/>
          <w:b/>
          <w:bCs/>
        </w:rPr>
        <w:t>☐</w:t>
      </w:r>
      <w:r w:rsidRPr="00BF1D16">
        <w:rPr>
          <w:b/>
          <w:bCs/>
        </w:rPr>
        <w:t xml:space="preserve"> </w:t>
      </w:r>
      <w:r w:rsidRPr="00BF1D16">
        <w:rPr>
          <w:b/>
          <w:bCs/>
          <w:rtl/>
        </w:rPr>
        <w:t>أنثى</w:t>
      </w:r>
    </w:p>
    <w:p w14:paraId="110D889E" w14:textId="77777777" w:rsidR="009C275C" w:rsidRPr="00BF1D16" w:rsidRDefault="009C275C" w:rsidP="009C275C">
      <w:pPr>
        <w:spacing w:line="20" w:lineRule="atLeast"/>
        <w:rPr>
          <w:b/>
          <w:bCs/>
        </w:rPr>
      </w:pPr>
    </w:p>
    <w:p w14:paraId="4F3EBF5C" w14:textId="77777777" w:rsidR="008459C3" w:rsidRPr="00BF1D16" w:rsidRDefault="008459C3" w:rsidP="009C275C">
      <w:pPr>
        <w:pStyle w:val="a6"/>
        <w:numPr>
          <w:ilvl w:val="0"/>
          <w:numId w:val="15"/>
        </w:numPr>
        <w:spacing w:line="20" w:lineRule="atLeast"/>
        <w:rPr>
          <w:b/>
          <w:bCs/>
          <w:rtl/>
        </w:rPr>
      </w:pPr>
      <w:r w:rsidRPr="00BF1D16">
        <w:rPr>
          <w:b/>
          <w:bCs/>
          <w:rtl/>
        </w:rPr>
        <w:t>الفئة العمرية</w:t>
      </w:r>
      <w:r w:rsidRPr="00BF1D16">
        <w:rPr>
          <w:b/>
          <w:bCs/>
        </w:rPr>
        <w:t>:</w:t>
      </w:r>
      <w:r w:rsidRPr="00BF1D16">
        <w:rPr>
          <w:b/>
          <w:bCs/>
        </w:rPr>
        <w:br/>
      </w:r>
      <w:r w:rsidRPr="00BF1D16">
        <w:rPr>
          <w:rFonts w:ascii="Segoe UI Symbol" w:hAnsi="Segoe UI Symbol" w:cs="Segoe UI Symbol"/>
          <w:b/>
          <w:bCs/>
        </w:rPr>
        <w:t>☐</w:t>
      </w:r>
      <w:r w:rsidRPr="00BF1D16">
        <w:rPr>
          <w:b/>
          <w:bCs/>
        </w:rPr>
        <w:t xml:space="preserve"> </w:t>
      </w:r>
      <w:r w:rsidRPr="00BF1D16">
        <w:rPr>
          <w:b/>
          <w:bCs/>
          <w:rtl/>
        </w:rPr>
        <w:t>أقل من 25 سنة</w:t>
      </w:r>
      <w:r w:rsidRPr="00BF1D16">
        <w:rPr>
          <w:b/>
          <w:bCs/>
        </w:rPr>
        <w:t> </w:t>
      </w:r>
      <w:r w:rsidRPr="00BF1D16">
        <w:rPr>
          <w:b/>
          <w:bCs/>
        </w:rPr>
        <w:t> </w:t>
      </w:r>
      <w:r w:rsidRPr="00BF1D16">
        <w:rPr>
          <w:rFonts w:ascii="Segoe UI Symbol" w:hAnsi="Segoe UI Symbol" w:cs="Segoe UI Symbol"/>
          <w:b/>
          <w:bCs/>
        </w:rPr>
        <w:t>☐</w:t>
      </w:r>
      <w:r w:rsidRPr="00BF1D16">
        <w:rPr>
          <w:b/>
          <w:bCs/>
        </w:rPr>
        <w:t xml:space="preserve"> </w:t>
      </w:r>
      <w:r w:rsidRPr="00BF1D16">
        <w:rPr>
          <w:b/>
          <w:bCs/>
          <w:rtl/>
        </w:rPr>
        <w:t>من 25 إلى 34 سنة</w:t>
      </w:r>
      <w:r w:rsidRPr="00BF1D16">
        <w:rPr>
          <w:b/>
          <w:bCs/>
        </w:rPr>
        <w:t> </w:t>
      </w:r>
      <w:r w:rsidRPr="00BF1D16">
        <w:rPr>
          <w:b/>
          <w:bCs/>
        </w:rPr>
        <w:t> </w:t>
      </w:r>
      <w:r w:rsidRPr="00BF1D16">
        <w:rPr>
          <w:rFonts w:ascii="Segoe UI Symbol" w:hAnsi="Segoe UI Symbol" w:cs="Segoe UI Symbol"/>
          <w:b/>
          <w:bCs/>
        </w:rPr>
        <w:t>☐</w:t>
      </w:r>
      <w:r w:rsidRPr="00BF1D16">
        <w:rPr>
          <w:b/>
          <w:bCs/>
        </w:rPr>
        <w:t xml:space="preserve"> </w:t>
      </w:r>
      <w:r w:rsidRPr="00BF1D16">
        <w:rPr>
          <w:b/>
          <w:bCs/>
          <w:rtl/>
        </w:rPr>
        <w:t>من 35 إلى 44 سنة</w:t>
      </w:r>
      <w:r w:rsidRPr="00BF1D16">
        <w:rPr>
          <w:b/>
          <w:bCs/>
        </w:rPr>
        <w:t> </w:t>
      </w:r>
      <w:r w:rsidRPr="00BF1D16">
        <w:rPr>
          <w:b/>
          <w:bCs/>
        </w:rPr>
        <w:t> </w:t>
      </w:r>
      <w:r w:rsidRPr="00BF1D16">
        <w:rPr>
          <w:rFonts w:ascii="Segoe UI Symbol" w:hAnsi="Segoe UI Symbol" w:cs="Segoe UI Symbol"/>
          <w:b/>
          <w:bCs/>
        </w:rPr>
        <w:t>☐</w:t>
      </w:r>
      <w:r w:rsidRPr="00BF1D16">
        <w:rPr>
          <w:b/>
          <w:bCs/>
        </w:rPr>
        <w:t xml:space="preserve"> 45 </w:t>
      </w:r>
      <w:r w:rsidRPr="00BF1D16">
        <w:rPr>
          <w:b/>
          <w:bCs/>
          <w:rtl/>
        </w:rPr>
        <w:t>سنة فأكثر</w:t>
      </w:r>
    </w:p>
    <w:p w14:paraId="353FFB79" w14:textId="77777777" w:rsidR="009C275C" w:rsidRPr="00BF1D16" w:rsidRDefault="009C275C" w:rsidP="009C275C">
      <w:pPr>
        <w:spacing w:line="20" w:lineRule="atLeast"/>
        <w:rPr>
          <w:b/>
          <w:bCs/>
        </w:rPr>
      </w:pPr>
    </w:p>
    <w:p w14:paraId="729F1CA2" w14:textId="77777777" w:rsidR="008459C3" w:rsidRPr="00BF1D16" w:rsidRDefault="008459C3" w:rsidP="009C275C">
      <w:pPr>
        <w:pStyle w:val="a6"/>
        <w:numPr>
          <w:ilvl w:val="0"/>
          <w:numId w:val="15"/>
        </w:numPr>
        <w:spacing w:line="20" w:lineRule="atLeast"/>
        <w:rPr>
          <w:b/>
          <w:bCs/>
          <w:rtl/>
        </w:rPr>
      </w:pPr>
      <w:r w:rsidRPr="00BF1D16">
        <w:rPr>
          <w:b/>
          <w:bCs/>
          <w:rtl/>
        </w:rPr>
        <w:t>المؤهل العلمي الأعلى</w:t>
      </w:r>
      <w:r w:rsidRPr="00BF1D16">
        <w:rPr>
          <w:b/>
          <w:bCs/>
        </w:rPr>
        <w:t>:</w:t>
      </w:r>
      <w:r w:rsidRPr="00BF1D16">
        <w:rPr>
          <w:b/>
          <w:bCs/>
        </w:rPr>
        <w:br/>
      </w:r>
      <w:r w:rsidRPr="00BF1D16">
        <w:rPr>
          <w:rFonts w:ascii="Segoe UI Symbol" w:hAnsi="Segoe UI Symbol" w:cs="Segoe UI Symbol"/>
          <w:b/>
          <w:bCs/>
        </w:rPr>
        <w:t>☐</w:t>
      </w:r>
      <w:r w:rsidRPr="00BF1D16">
        <w:rPr>
          <w:b/>
          <w:bCs/>
        </w:rPr>
        <w:t xml:space="preserve"> </w:t>
      </w:r>
      <w:r w:rsidRPr="00BF1D16">
        <w:rPr>
          <w:b/>
          <w:bCs/>
          <w:rtl/>
        </w:rPr>
        <w:t>ثانوي أو أقل</w:t>
      </w:r>
      <w:r w:rsidRPr="00BF1D16">
        <w:rPr>
          <w:b/>
          <w:bCs/>
        </w:rPr>
        <w:t> </w:t>
      </w:r>
      <w:r w:rsidRPr="00BF1D16">
        <w:rPr>
          <w:b/>
          <w:bCs/>
        </w:rPr>
        <w:t> </w:t>
      </w:r>
      <w:r w:rsidRPr="00BF1D16">
        <w:rPr>
          <w:rFonts w:ascii="Segoe UI Symbol" w:hAnsi="Segoe UI Symbol" w:cs="Segoe UI Symbol"/>
          <w:b/>
          <w:bCs/>
        </w:rPr>
        <w:t>☐</w:t>
      </w:r>
      <w:r w:rsidRPr="00BF1D16">
        <w:rPr>
          <w:b/>
          <w:bCs/>
        </w:rPr>
        <w:t xml:space="preserve"> </w:t>
      </w:r>
      <w:r w:rsidRPr="00BF1D16">
        <w:rPr>
          <w:b/>
          <w:bCs/>
          <w:rtl/>
        </w:rPr>
        <w:t>دبلوم</w:t>
      </w:r>
      <w:r w:rsidRPr="00BF1D16">
        <w:rPr>
          <w:b/>
          <w:bCs/>
        </w:rPr>
        <w:t> </w:t>
      </w:r>
      <w:r w:rsidRPr="00BF1D16">
        <w:rPr>
          <w:b/>
          <w:bCs/>
        </w:rPr>
        <w:t> </w:t>
      </w:r>
      <w:r w:rsidRPr="00BF1D16">
        <w:rPr>
          <w:rFonts w:ascii="Segoe UI Symbol" w:hAnsi="Segoe UI Symbol" w:cs="Segoe UI Symbol"/>
          <w:b/>
          <w:bCs/>
        </w:rPr>
        <w:t>☐</w:t>
      </w:r>
      <w:r w:rsidRPr="00BF1D16">
        <w:rPr>
          <w:b/>
          <w:bCs/>
        </w:rPr>
        <w:t xml:space="preserve"> </w:t>
      </w:r>
      <w:r w:rsidRPr="00BF1D16">
        <w:rPr>
          <w:b/>
          <w:bCs/>
          <w:rtl/>
        </w:rPr>
        <w:t>بكالوريوس</w:t>
      </w:r>
      <w:r w:rsidRPr="00BF1D16">
        <w:rPr>
          <w:b/>
          <w:bCs/>
        </w:rPr>
        <w:t> </w:t>
      </w:r>
      <w:r w:rsidRPr="00BF1D16">
        <w:rPr>
          <w:b/>
          <w:bCs/>
        </w:rPr>
        <w:t> </w:t>
      </w:r>
      <w:r w:rsidRPr="00BF1D16">
        <w:rPr>
          <w:rFonts w:ascii="Segoe UI Symbol" w:hAnsi="Segoe UI Symbol" w:cs="Segoe UI Symbol"/>
          <w:b/>
          <w:bCs/>
        </w:rPr>
        <w:t>☐</w:t>
      </w:r>
      <w:r w:rsidRPr="00BF1D16">
        <w:rPr>
          <w:b/>
          <w:bCs/>
        </w:rPr>
        <w:t xml:space="preserve"> </w:t>
      </w:r>
      <w:r w:rsidRPr="00BF1D16">
        <w:rPr>
          <w:b/>
          <w:bCs/>
          <w:rtl/>
        </w:rPr>
        <w:t>دراسات عليا</w:t>
      </w:r>
    </w:p>
    <w:p w14:paraId="5D1A5E39" w14:textId="77777777" w:rsidR="009C275C" w:rsidRPr="00BF1D16" w:rsidRDefault="009C275C" w:rsidP="009C275C">
      <w:pPr>
        <w:spacing w:line="20" w:lineRule="atLeast"/>
        <w:rPr>
          <w:b/>
          <w:bCs/>
        </w:rPr>
      </w:pPr>
    </w:p>
    <w:p w14:paraId="579D95C9" w14:textId="77777777" w:rsidR="009C275C" w:rsidRPr="00BF1D16" w:rsidRDefault="008459C3" w:rsidP="009C275C">
      <w:pPr>
        <w:pStyle w:val="a6"/>
        <w:numPr>
          <w:ilvl w:val="0"/>
          <w:numId w:val="15"/>
        </w:numPr>
        <w:spacing w:line="20" w:lineRule="atLeast"/>
        <w:rPr>
          <w:b/>
          <w:bCs/>
        </w:rPr>
      </w:pPr>
      <w:r w:rsidRPr="00BF1D16">
        <w:rPr>
          <w:b/>
          <w:bCs/>
          <w:rtl/>
        </w:rPr>
        <w:t>مدة الخبرة في مراكز الاتصال</w:t>
      </w:r>
      <w:r w:rsidRPr="00BF1D16">
        <w:rPr>
          <w:b/>
          <w:bCs/>
        </w:rPr>
        <w:t>:</w:t>
      </w:r>
      <w:r w:rsidRPr="00BF1D16">
        <w:rPr>
          <w:b/>
          <w:bCs/>
        </w:rPr>
        <w:br/>
      </w:r>
      <w:r w:rsidRPr="00BF1D16">
        <w:rPr>
          <w:rFonts w:ascii="Segoe UI Symbol" w:hAnsi="Segoe UI Symbol" w:cs="Segoe UI Symbol"/>
          <w:b/>
          <w:bCs/>
        </w:rPr>
        <w:t>☐</w:t>
      </w:r>
      <w:r w:rsidRPr="00BF1D16">
        <w:rPr>
          <w:b/>
          <w:bCs/>
        </w:rPr>
        <w:t xml:space="preserve"> </w:t>
      </w:r>
      <w:r w:rsidRPr="00BF1D16">
        <w:rPr>
          <w:b/>
          <w:bCs/>
          <w:rtl/>
        </w:rPr>
        <w:t>أقل من سنة</w:t>
      </w:r>
      <w:r w:rsidRPr="00BF1D16">
        <w:rPr>
          <w:b/>
          <w:bCs/>
        </w:rPr>
        <w:t> </w:t>
      </w:r>
      <w:r w:rsidRPr="00BF1D16">
        <w:rPr>
          <w:b/>
          <w:bCs/>
        </w:rPr>
        <w:t> </w:t>
      </w:r>
      <w:r w:rsidRPr="00BF1D16">
        <w:rPr>
          <w:rFonts w:ascii="Segoe UI Symbol" w:hAnsi="Segoe UI Symbol" w:cs="Segoe UI Symbol"/>
          <w:b/>
          <w:bCs/>
        </w:rPr>
        <w:t>☐</w:t>
      </w:r>
      <w:r w:rsidRPr="00BF1D16">
        <w:rPr>
          <w:b/>
          <w:bCs/>
        </w:rPr>
        <w:t xml:space="preserve"> </w:t>
      </w:r>
      <w:r w:rsidRPr="00BF1D16">
        <w:rPr>
          <w:b/>
          <w:bCs/>
          <w:rtl/>
        </w:rPr>
        <w:t>من 1 إلى 3 سنوات</w:t>
      </w:r>
      <w:r w:rsidRPr="00BF1D16">
        <w:rPr>
          <w:b/>
          <w:bCs/>
        </w:rPr>
        <w:t> </w:t>
      </w:r>
      <w:r w:rsidRPr="00BF1D16">
        <w:rPr>
          <w:b/>
          <w:bCs/>
        </w:rPr>
        <w:t> </w:t>
      </w:r>
      <w:r w:rsidRPr="00BF1D16">
        <w:rPr>
          <w:rFonts w:ascii="Segoe UI Symbol" w:hAnsi="Segoe UI Symbol" w:cs="Segoe UI Symbol"/>
          <w:b/>
          <w:bCs/>
        </w:rPr>
        <w:t>☐</w:t>
      </w:r>
      <w:r w:rsidRPr="00BF1D16">
        <w:rPr>
          <w:b/>
          <w:bCs/>
        </w:rPr>
        <w:t xml:space="preserve"> </w:t>
      </w:r>
      <w:r w:rsidRPr="00BF1D16">
        <w:rPr>
          <w:b/>
          <w:bCs/>
          <w:rtl/>
        </w:rPr>
        <w:t>من 4 إلى 6 سنوات</w:t>
      </w:r>
      <w:r w:rsidRPr="00BF1D16">
        <w:rPr>
          <w:b/>
          <w:bCs/>
        </w:rPr>
        <w:t> </w:t>
      </w:r>
      <w:r w:rsidRPr="00BF1D16">
        <w:rPr>
          <w:b/>
          <w:bCs/>
        </w:rPr>
        <w:t> </w:t>
      </w:r>
      <w:r w:rsidRPr="00BF1D16">
        <w:rPr>
          <w:rFonts w:ascii="Segoe UI Symbol" w:hAnsi="Segoe UI Symbol" w:cs="Segoe UI Symbol"/>
          <w:b/>
          <w:bCs/>
        </w:rPr>
        <w:t>☐</w:t>
      </w:r>
      <w:r w:rsidRPr="00BF1D16">
        <w:rPr>
          <w:b/>
          <w:bCs/>
        </w:rPr>
        <w:t xml:space="preserve"> </w:t>
      </w:r>
      <w:r w:rsidRPr="00BF1D16">
        <w:rPr>
          <w:b/>
          <w:bCs/>
          <w:rtl/>
        </w:rPr>
        <w:t>أكثر من 6 سنوات</w:t>
      </w:r>
    </w:p>
    <w:p w14:paraId="53881B22" w14:textId="77777777" w:rsidR="009C275C" w:rsidRPr="00BF1D16" w:rsidRDefault="009C275C" w:rsidP="009C275C">
      <w:pPr>
        <w:pStyle w:val="a6"/>
        <w:rPr>
          <w:b/>
          <w:bCs/>
          <w:rtl/>
        </w:rPr>
      </w:pPr>
    </w:p>
    <w:p w14:paraId="2785BC66" w14:textId="77777777" w:rsidR="009C275C" w:rsidRPr="00BF1D16" w:rsidRDefault="008459C3" w:rsidP="009C275C">
      <w:pPr>
        <w:pStyle w:val="a6"/>
        <w:numPr>
          <w:ilvl w:val="0"/>
          <w:numId w:val="15"/>
        </w:numPr>
        <w:spacing w:line="20" w:lineRule="atLeast"/>
        <w:rPr>
          <w:b/>
          <w:bCs/>
        </w:rPr>
      </w:pPr>
      <w:r w:rsidRPr="00BF1D16">
        <w:rPr>
          <w:b/>
          <w:bCs/>
          <w:rtl/>
        </w:rPr>
        <w:t>المسمى الوظيفي (اختر الأقرب لوظيفتك الحالية)</w:t>
      </w:r>
      <w:r w:rsidRPr="00BF1D16">
        <w:rPr>
          <w:b/>
          <w:bCs/>
        </w:rPr>
        <w:t>:</w:t>
      </w:r>
    </w:p>
    <w:p w14:paraId="50994EC0" w14:textId="77777777" w:rsidR="009C275C" w:rsidRPr="00BF1D16" w:rsidRDefault="008459C3" w:rsidP="009C275C">
      <w:pPr>
        <w:spacing w:line="20" w:lineRule="atLeast"/>
        <w:rPr>
          <w:b/>
          <w:bCs/>
          <w:rtl/>
        </w:rPr>
      </w:pPr>
      <w:r w:rsidRPr="00BF1D16">
        <w:rPr>
          <w:b/>
          <w:bCs/>
        </w:rPr>
        <w:br/>
      </w:r>
      <w:r w:rsidRPr="00BF1D16">
        <w:rPr>
          <w:rFonts w:ascii="Segoe UI Symbol" w:hAnsi="Segoe UI Symbol" w:cs="Segoe UI Symbol"/>
          <w:b/>
          <w:bCs/>
        </w:rPr>
        <w:t>☐</w:t>
      </w:r>
      <w:r w:rsidRPr="00BF1D16">
        <w:rPr>
          <w:b/>
          <w:bCs/>
        </w:rPr>
        <w:t xml:space="preserve"> </w:t>
      </w:r>
      <w:r w:rsidRPr="00BF1D16">
        <w:rPr>
          <w:b/>
          <w:bCs/>
          <w:rtl/>
        </w:rPr>
        <w:t>موظف مركز اتصال (استقبال مكالمات / محادثات)</w:t>
      </w:r>
      <w:r w:rsidRPr="00BF1D16">
        <w:rPr>
          <w:b/>
          <w:bCs/>
        </w:rPr>
        <w:br/>
      </w:r>
      <w:r w:rsidRPr="00BF1D16">
        <w:rPr>
          <w:rFonts w:ascii="Segoe UI Symbol" w:hAnsi="Segoe UI Symbol" w:cs="Segoe UI Symbol"/>
          <w:b/>
          <w:bCs/>
        </w:rPr>
        <w:t>☐</w:t>
      </w:r>
      <w:r w:rsidRPr="00BF1D16">
        <w:rPr>
          <w:b/>
          <w:bCs/>
        </w:rPr>
        <w:t xml:space="preserve"> </w:t>
      </w:r>
      <w:r w:rsidRPr="00BF1D16">
        <w:rPr>
          <w:b/>
          <w:bCs/>
          <w:rtl/>
        </w:rPr>
        <w:t>مشرف مركز اتصال</w:t>
      </w:r>
      <w:r w:rsidRPr="00BF1D16">
        <w:rPr>
          <w:b/>
          <w:bCs/>
        </w:rPr>
        <w:br/>
      </w:r>
      <w:r w:rsidRPr="00BF1D16">
        <w:rPr>
          <w:rFonts w:ascii="Segoe UI Symbol" w:hAnsi="Segoe UI Symbol" w:cs="Segoe UI Symbol"/>
          <w:b/>
          <w:bCs/>
        </w:rPr>
        <w:t>☐</w:t>
      </w:r>
      <w:r w:rsidRPr="00BF1D16">
        <w:rPr>
          <w:b/>
          <w:bCs/>
        </w:rPr>
        <w:t xml:space="preserve"> </w:t>
      </w:r>
      <w:r w:rsidRPr="00BF1D16">
        <w:rPr>
          <w:b/>
          <w:bCs/>
          <w:rtl/>
        </w:rPr>
        <w:t>موظف ضمان جودة</w:t>
      </w:r>
      <w:r w:rsidRPr="00BF1D16">
        <w:rPr>
          <w:b/>
          <w:bCs/>
        </w:rPr>
        <w:t xml:space="preserve"> (QA)</w:t>
      </w:r>
      <w:r w:rsidRPr="00BF1D16">
        <w:rPr>
          <w:b/>
          <w:bCs/>
        </w:rPr>
        <w:br/>
      </w:r>
      <w:r w:rsidRPr="00BF1D16">
        <w:rPr>
          <w:rFonts w:ascii="Segoe UI Symbol" w:hAnsi="Segoe UI Symbol" w:cs="Segoe UI Symbol"/>
          <w:b/>
          <w:bCs/>
        </w:rPr>
        <w:t>☐</w:t>
      </w:r>
      <w:r w:rsidRPr="00BF1D16">
        <w:rPr>
          <w:b/>
          <w:bCs/>
        </w:rPr>
        <w:t xml:space="preserve"> </w:t>
      </w:r>
      <w:r w:rsidRPr="00BF1D16">
        <w:rPr>
          <w:b/>
          <w:bCs/>
          <w:rtl/>
        </w:rPr>
        <w:t>موظف القوى العاملة</w:t>
      </w:r>
      <w:r w:rsidRPr="00BF1D16">
        <w:rPr>
          <w:b/>
          <w:bCs/>
        </w:rPr>
        <w:t xml:space="preserve"> (WFM)</w:t>
      </w:r>
      <w:r w:rsidRPr="00BF1D16">
        <w:rPr>
          <w:b/>
          <w:bCs/>
        </w:rPr>
        <w:br/>
      </w:r>
      <w:r w:rsidRPr="00BF1D16">
        <w:rPr>
          <w:rFonts w:ascii="Segoe UI Symbol" w:hAnsi="Segoe UI Symbol" w:cs="Segoe UI Symbol"/>
          <w:b/>
          <w:bCs/>
        </w:rPr>
        <w:t>☐</w:t>
      </w:r>
      <w:r w:rsidRPr="00BF1D16">
        <w:rPr>
          <w:b/>
          <w:bCs/>
        </w:rPr>
        <w:t xml:space="preserve"> </w:t>
      </w:r>
      <w:r w:rsidRPr="00BF1D16">
        <w:rPr>
          <w:b/>
          <w:bCs/>
          <w:rtl/>
        </w:rPr>
        <w:t>غير ذلك، يُرجى التحديد</w:t>
      </w:r>
      <w:r w:rsidRPr="00BF1D16">
        <w:rPr>
          <w:b/>
          <w:bCs/>
        </w:rPr>
        <w:t>: ____________</w:t>
      </w:r>
    </w:p>
    <w:p w14:paraId="246EF059" w14:textId="77777777" w:rsidR="009C275C" w:rsidRPr="00BF1D16" w:rsidRDefault="009C275C" w:rsidP="009C275C">
      <w:pPr>
        <w:spacing w:line="20" w:lineRule="atLeast"/>
        <w:rPr>
          <w:b/>
          <w:bCs/>
        </w:rPr>
      </w:pPr>
    </w:p>
    <w:p w14:paraId="4F073C94" w14:textId="77777777" w:rsidR="009C275C" w:rsidRPr="00BF1D16" w:rsidRDefault="008459C3" w:rsidP="009C275C">
      <w:pPr>
        <w:pStyle w:val="a6"/>
        <w:numPr>
          <w:ilvl w:val="0"/>
          <w:numId w:val="15"/>
        </w:numPr>
        <w:spacing w:line="20" w:lineRule="atLeast"/>
        <w:rPr>
          <w:rFonts w:ascii="Traditional Arabic" w:hAnsi="Traditional Arabic"/>
          <w:b/>
          <w:bCs/>
          <w:rtl/>
        </w:rPr>
      </w:pPr>
      <w:r w:rsidRPr="00BF1D16">
        <w:rPr>
          <w:rFonts w:ascii="Traditional Arabic" w:hAnsi="Traditional Arabic"/>
          <w:b/>
          <w:bCs/>
          <w:rtl/>
        </w:rPr>
        <w:t>طبيعة دورك من حيث التواصل مع العملاء</w:t>
      </w:r>
      <w:r w:rsidRPr="00BF1D16">
        <w:rPr>
          <w:rFonts w:ascii="Traditional Arabic" w:hAnsi="Traditional Arabic"/>
          <w:b/>
          <w:bCs/>
        </w:rPr>
        <w:t>:</w:t>
      </w:r>
    </w:p>
    <w:p w14:paraId="63ABE716" w14:textId="77777777" w:rsidR="008459C3" w:rsidRPr="00BF1D16" w:rsidRDefault="008459C3" w:rsidP="009C275C">
      <w:pPr>
        <w:pStyle w:val="a6"/>
        <w:spacing w:line="20" w:lineRule="atLeast"/>
        <w:rPr>
          <w:rFonts w:ascii="Traditional Arabic" w:hAnsi="Traditional Arabic"/>
          <w:b/>
          <w:bCs/>
          <w:rtl/>
        </w:rPr>
      </w:pPr>
      <w:r w:rsidRPr="00BF1D16">
        <w:rPr>
          <w:rFonts w:ascii="Traditional Arabic" w:hAnsi="Traditional Arabic"/>
          <w:b/>
          <w:bCs/>
        </w:rPr>
        <w:br/>
      </w:r>
      <w:r w:rsidRPr="00BF1D16">
        <w:rPr>
          <w:rFonts w:ascii="Segoe UI Symbol" w:hAnsi="Segoe UI Symbol" w:cs="Segoe UI Symbol"/>
          <w:b/>
          <w:bCs/>
        </w:rPr>
        <w:t>☐</w:t>
      </w:r>
      <w:r w:rsidRPr="00BF1D16">
        <w:rPr>
          <w:rFonts w:ascii="Traditional Arabic" w:hAnsi="Traditional Arabic"/>
          <w:b/>
          <w:bCs/>
        </w:rPr>
        <w:t xml:space="preserve"> </w:t>
      </w:r>
      <w:r w:rsidRPr="00BF1D16">
        <w:rPr>
          <w:rFonts w:ascii="Traditional Arabic" w:hAnsi="Traditional Arabic"/>
          <w:b/>
          <w:bCs/>
          <w:rtl/>
        </w:rPr>
        <w:t>أتعامل مع العملاء بشكل مباشر (مكالمات / محادثة / بريد إلكتروني)</w:t>
      </w:r>
      <w:r w:rsidRPr="00BF1D16">
        <w:rPr>
          <w:rFonts w:ascii="Traditional Arabic" w:hAnsi="Traditional Arabic"/>
          <w:b/>
          <w:bCs/>
        </w:rPr>
        <w:br/>
      </w:r>
      <w:r w:rsidRPr="00BF1D16">
        <w:rPr>
          <w:rFonts w:ascii="Segoe UI Symbol" w:hAnsi="Segoe UI Symbol" w:cs="Segoe UI Symbol"/>
          <w:b/>
          <w:bCs/>
        </w:rPr>
        <w:t>☐</w:t>
      </w:r>
      <w:r w:rsidRPr="00BF1D16">
        <w:rPr>
          <w:rFonts w:ascii="Traditional Arabic" w:hAnsi="Traditional Arabic"/>
          <w:b/>
          <w:bCs/>
        </w:rPr>
        <w:t xml:space="preserve"> </w:t>
      </w:r>
      <w:r w:rsidRPr="00BF1D16">
        <w:rPr>
          <w:rFonts w:ascii="Traditional Arabic" w:hAnsi="Traditional Arabic"/>
          <w:b/>
          <w:bCs/>
          <w:rtl/>
        </w:rPr>
        <w:t>لا أتعامل مع العملاء مباشرة، ولكن أقدّم دعمًا داخليًا</w:t>
      </w:r>
      <w:r w:rsidRPr="00BF1D16">
        <w:rPr>
          <w:rFonts w:ascii="Traditional Arabic" w:hAnsi="Traditional Arabic"/>
          <w:b/>
          <w:bCs/>
        </w:rPr>
        <w:t xml:space="preserve"> (</w:t>
      </w:r>
      <w:r w:rsidRPr="00BF1D16">
        <w:rPr>
          <w:rFonts w:ascii="Traditional Arabic" w:hAnsi="Traditional Arabic"/>
          <w:b/>
          <w:bCs/>
          <w:rtl/>
        </w:rPr>
        <w:t xml:space="preserve">إشراف، جودة، </w:t>
      </w:r>
      <w:r w:rsidRPr="00BF1D16">
        <w:rPr>
          <w:rFonts w:ascii="Traditional Arabic" w:hAnsi="Traditional Arabic"/>
          <w:b/>
          <w:bCs/>
        </w:rPr>
        <w:t>WFM...)</w:t>
      </w:r>
    </w:p>
    <w:p w14:paraId="54CD115B" w14:textId="77777777" w:rsidR="008459C3" w:rsidRPr="00BF1D16" w:rsidRDefault="008459C3" w:rsidP="00BF1D16">
      <w:pPr>
        <w:spacing w:line="20" w:lineRule="atLeast"/>
        <w:ind w:left="720"/>
        <w:rPr>
          <w:rFonts w:ascii="Traditional Arabic" w:hAnsi="Traditional Arabic"/>
          <w:b/>
          <w:bCs/>
          <w:rtl/>
        </w:rPr>
      </w:pPr>
      <w:r w:rsidRPr="00BF1D16">
        <w:rPr>
          <w:rFonts w:ascii="Segoe UI Symbol" w:hAnsi="Segoe UI Symbol" w:cs="Segoe UI Symbol" w:hint="cs"/>
          <w:b/>
          <w:bCs/>
          <w:rtl/>
        </w:rPr>
        <w:t>☐</w:t>
      </w:r>
      <w:r w:rsidRPr="00BF1D16">
        <w:rPr>
          <w:rFonts w:ascii="Traditional Arabic" w:hAnsi="Traditional Arabic"/>
          <w:b/>
          <w:bCs/>
          <w:rtl/>
        </w:rPr>
        <w:t xml:space="preserve"> أتعامل مع العملاء أحيانًا، بالإضافة إلى تقديم دعم داخلي.</w:t>
      </w:r>
    </w:p>
    <w:p w14:paraId="5A1FAC25" w14:textId="77777777" w:rsidR="009C275C" w:rsidRPr="00BF1D16" w:rsidRDefault="009C275C" w:rsidP="008459C3">
      <w:pPr>
        <w:spacing w:line="20" w:lineRule="atLeast"/>
        <w:rPr>
          <w:b/>
          <w:bCs/>
        </w:rPr>
      </w:pPr>
    </w:p>
    <w:p w14:paraId="0C1BEA5A" w14:textId="77777777" w:rsidR="008459C3" w:rsidRPr="00BF1D16" w:rsidRDefault="008459C3" w:rsidP="00BF1D16">
      <w:pPr>
        <w:pStyle w:val="a6"/>
        <w:numPr>
          <w:ilvl w:val="0"/>
          <w:numId w:val="15"/>
        </w:numPr>
        <w:spacing w:line="20" w:lineRule="atLeast"/>
        <w:rPr>
          <w:rFonts w:ascii="Traditional Arabic" w:hAnsi="Traditional Arabic"/>
          <w:b/>
          <w:bCs/>
          <w:rtl/>
        </w:rPr>
      </w:pPr>
      <w:r w:rsidRPr="00BF1D16">
        <w:rPr>
          <w:rFonts w:ascii="Traditional Arabic" w:hAnsi="Traditional Arabic"/>
          <w:b/>
          <w:bCs/>
          <w:rtl/>
        </w:rPr>
        <w:t>عدد أيام العمل عن بعد أسبوعيًا</w:t>
      </w:r>
      <w:r w:rsidRPr="00BF1D16">
        <w:rPr>
          <w:rFonts w:ascii="Traditional Arabic" w:hAnsi="Traditional Arabic"/>
          <w:b/>
          <w:bCs/>
        </w:rPr>
        <w:t>:</w:t>
      </w:r>
      <w:r w:rsidRPr="00BF1D16">
        <w:rPr>
          <w:rFonts w:ascii="Traditional Arabic" w:hAnsi="Traditional Arabic"/>
          <w:b/>
          <w:bCs/>
        </w:rPr>
        <w:br/>
      </w:r>
      <w:r w:rsidRPr="00BF1D16">
        <w:rPr>
          <w:rFonts w:ascii="Segoe UI Symbol" w:hAnsi="Segoe UI Symbol" w:cs="Segoe UI Symbol"/>
          <w:b/>
          <w:bCs/>
        </w:rPr>
        <w:t>☐</w:t>
      </w:r>
      <w:r w:rsidRPr="00BF1D16">
        <w:rPr>
          <w:rFonts w:ascii="Traditional Arabic" w:hAnsi="Traditional Arabic"/>
          <w:b/>
          <w:bCs/>
        </w:rPr>
        <w:t xml:space="preserve"> 0</w:t>
      </w:r>
      <w:r w:rsidRPr="00BF1D16">
        <w:t> </w:t>
      </w:r>
      <w:r w:rsidRPr="00BF1D16">
        <w:t> </w:t>
      </w:r>
      <w:r w:rsidRPr="00BF1D16">
        <w:rPr>
          <w:rFonts w:ascii="Segoe UI Symbol" w:hAnsi="Segoe UI Symbol" w:cs="Segoe UI Symbol"/>
          <w:b/>
          <w:bCs/>
        </w:rPr>
        <w:t>☐</w:t>
      </w:r>
      <w:r w:rsidRPr="00BF1D16">
        <w:rPr>
          <w:rFonts w:ascii="Traditional Arabic" w:hAnsi="Traditional Arabic"/>
          <w:b/>
          <w:bCs/>
        </w:rPr>
        <w:t xml:space="preserve"> 1–2</w:t>
      </w:r>
      <w:r w:rsidRPr="00BF1D16">
        <w:t> </w:t>
      </w:r>
      <w:r w:rsidRPr="00BF1D16">
        <w:t> </w:t>
      </w:r>
      <w:r w:rsidRPr="00BF1D16">
        <w:rPr>
          <w:rFonts w:ascii="Segoe UI Symbol" w:hAnsi="Segoe UI Symbol" w:cs="Segoe UI Symbol"/>
          <w:b/>
          <w:bCs/>
        </w:rPr>
        <w:t>☐</w:t>
      </w:r>
      <w:r w:rsidRPr="00BF1D16">
        <w:rPr>
          <w:rFonts w:ascii="Traditional Arabic" w:hAnsi="Traditional Arabic"/>
          <w:b/>
          <w:bCs/>
        </w:rPr>
        <w:t xml:space="preserve"> 3–4</w:t>
      </w:r>
      <w:r w:rsidRPr="00BF1D16">
        <w:t> </w:t>
      </w:r>
      <w:r w:rsidRPr="00BF1D16">
        <w:t> </w:t>
      </w:r>
      <w:r w:rsidRPr="00BF1D16">
        <w:rPr>
          <w:rFonts w:ascii="Segoe UI Symbol" w:hAnsi="Segoe UI Symbol" w:cs="Segoe UI Symbol"/>
          <w:b/>
          <w:bCs/>
        </w:rPr>
        <w:t>☐</w:t>
      </w:r>
      <w:r w:rsidRPr="00BF1D16">
        <w:rPr>
          <w:rFonts w:ascii="Traditional Arabic" w:hAnsi="Traditional Arabic"/>
          <w:b/>
          <w:bCs/>
        </w:rPr>
        <w:t xml:space="preserve"> 5 (</w:t>
      </w:r>
      <w:r w:rsidRPr="00BF1D16">
        <w:rPr>
          <w:rFonts w:ascii="Traditional Arabic" w:hAnsi="Traditional Arabic"/>
          <w:b/>
          <w:bCs/>
          <w:rtl/>
        </w:rPr>
        <w:t>عن بعد كامل</w:t>
      </w:r>
      <w:r w:rsidRPr="00BF1D16">
        <w:rPr>
          <w:rFonts w:ascii="Traditional Arabic" w:hAnsi="Traditional Arabic"/>
          <w:b/>
          <w:bCs/>
        </w:rPr>
        <w:t>)</w:t>
      </w:r>
    </w:p>
    <w:p w14:paraId="25FA292E" w14:textId="77777777" w:rsidR="009C275C" w:rsidRPr="00BF1D16" w:rsidRDefault="009C275C" w:rsidP="009C275C">
      <w:pPr>
        <w:spacing w:line="20" w:lineRule="atLeast"/>
        <w:ind w:left="360"/>
        <w:rPr>
          <w:rFonts w:ascii="Traditional Arabic" w:hAnsi="Traditional Arabic" w:cstheme="minorBidi"/>
          <w:b/>
          <w:bCs/>
          <w:rtl/>
        </w:rPr>
      </w:pPr>
    </w:p>
    <w:p w14:paraId="090AA32E" w14:textId="77777777" w:rsidR="009C275C" w:rsidRPr="00BF1D16" w:rsidRDefault="008459C3" w:rsidP="009C275C">
      <w:pPr>
        <w:pStyle w:val="a6"/>
        <w:numPr>
          <w:ilvl w:val="0"/>
          <w:numId w:val="15"/>
        </w:numPr>
        <w:spacing w:line="20" w:lineRule="atLeast"/>
        <w:rPr>
          <w:b/>
          <w:bCs/>
          <w:rtl/>
        </w:rPr>
      </w:pPr>
      <w:r w:rsidRPr="00BF1D16">
        <w:rPr>
          <w:b/>
          <w:bCs/>
          <w:rtl/>
        </w:rPr>
        <w:t>نمط العمل الحالي</w:t>
      </w:r>
      <w:r w:rsidRPr="00BF1D16">
        <w:rPr>
          <w:b/>
          <w:bCs/>
        </w:rPr>
        <w:t>:</w:t>
      </w:r>
    </w:p>
    <w:p w14:paraId="7822CA8A" w14:textId="77777777" w:rsidR="008459C3" w:rsidRDefault="008459C3" w:rsidP="009C275C">
      <w:pPr>
        <w:pStyle w:val="a6"/>
        <w:spacing w:line="20" w:lineRule="atLeast"/>
        <w:rPr>
          <w:b/>
          <w:bCs/>
          <w:rtl/>
        </w:rPr>
      </w:pPr>
      <w:r w:rsidRPr="00BF1D16">
        <w:rPr>
          <w:b/>
          <w:bCs/>
        </w:rPr>
        <w:br/>
      </w:r>
      <w:r w:rsidRPr="00BF1D16">
        <w:rPr>
          <w:rFonts w:ascii="Segoe UI Symbol" w:hAnsi="Segoe UI Symbol" w:cs="Segoe UI Symbol"/>
          <w:b/>
          <w:bCs/>
        </w:rPr>
        <w:t>☐</w:t>
      </w:r>
      <w:r w:rsidRPr="00BF1D16">
        <w:rPr>
          <w:b/>
          <w:bCs/>
        </w:rPr>
        <w:t xml:space="preserve"> </w:t>
      </w:r>
      <w:r w:rsidRPr="00BF1D16">
        <w:rPr>
          <w:b/>
          <w:bCs/>
          <w:rtl/>
        </w:rPr>
        <w:t>حضوري كامل</w:t>
      </w:r>
      <w:r w:rsidRPr="00BF1D16">
        <w:rPr>
          <w:b/>
          <w:bCs/>
        </w:rPr>
        <w:t> </w:t>
      </w:r>
      <w:r w:rsidRPr="00BF1D16">
        <w:rPr>
          <w:b/>
          <w:bCs/>
        </w:rPr>
        <w:t> </w:t>
      </w:r>
      <w:r w:rsidRPr="00BF1D16">
        <w:rPr>
          <w:rFonts w:ascii="Segoe UI Symbol" w:hAnsi="Segoe UI Symbol" w:cs="Segoe UI Symbol"/>
          <w:b/>
          <w:bCs/>
        </w:rPr>
        <w:t>☐</w:t>
      </w:r>
      <w:r w:rsidRPr="00BF1D16">
        <w:rPr>
          <w:b/>
          <w:bCs/>
        </w:rPr>
        <w:t xml:space="preserve"> </w:t>
      </w:r>
      <w:r w:rsidRPr="00BF1D16">
        <w:rPr>
          <w:b/>
          <w:bCs/>
          <w:rtl/>
        </w:rPr>
        <w:t>عن بعد كامل</w:t>
      </w:r>
      <w:r w:rsidRPr="00BF1D16">
        <w:rPr>
          <w:b/>
          <w:bCs/>
        </w:rPr>
        <w:t> </w:t>
      </w:r>
      <w:r w:rsidRPr="00BF1D16">
        <w:rPr>
          <w:b/>
          <w:bCs/>
        </w:rPr>
        <w:t> </w:t>
      </w:r>
      <w:r w:rsidRPr="00BF1D16">
        <w:rPr>
          <w:rFonts w:ascii="Segoe UI Symbol" w:hAnsi="Segoe UI Symbol" w:cs="Segoe UI Symbol"/>
          <w:b/>
          <w:bCs/>
        </w:rPr>
        <w:t>☐</w:t>
      </w:r>
      <w:r w:rsidRPr="00BF1D16">
        <w:rPr>
          <w:b/>
          <w:bCs/>
        </w:rPr>
        <w:t xml:space="preserve"> </w:t>
      </w:r>
      <w:r w:rsidRPr="00BF1D16">
        <w:rPr>
          <w:b/>
          <w:bCs/>
          <w:rtl/>
        </w:rPr>
        <w:t>عمل هجين</w:t>
      </w:r>
    </w:p>
    <w:p w14:paraId="69C0FE20" w14:textId="77777777" w:rsidR="00BF1D16" w:rsidRPr="00BF1D16" w:rsidRDefault="00BF1D16" w:rsidP="009C275C">
      <w:pPr>
        <w:pStyle w:val="a6"/>
        <w:spacing w:line="20" w:lineRule="atLeast"/>
        <w:rPr>
          <w:rFonts w:cstheme="minorBidi"/>
          <w:b/>
          <w:bCs/>
          <w:rtl/>
        </w:rPr>
      </w:pPr>
    </w:p>
    <w:p w14:paraId="2BE20457" w14:textId="77777777" w:rsidR="009C275C" w:rsidRPr="00BF1D16" w:rsidRDefault="009C275C" w:rsidP="009C275C">
      <w:pPr>
        <w:pStyle w:val="a6"/>
        <w:spacing w:line="20" w:lineRule="atLeast"/>
        <w:rPr>
          <w:rFonts w:cstheme="minorBidi"/>
          <w:b/>
          <w:bCs/>
          <w:rtl/>
        </w:rPr>
      </w:pPr>
    </w:p>
    <w:p w14:paraId="18CD5AF8" w14:textId="77777777" w:rsidR="009C275C" w:rsidRPr="00BF1D16" w:rsidRDefault="008459C3" w:rsidP="00BF1D16">
      <w:pPr>
        <w:pStyle w:val="a6"/>
        <w:numPr>
          <w:ilvl w:val="0"/>
          <w:numId w:val="15"/>
        </w:numPr>
        <w:spacing w:line="20" w:lineRule="atLeast"/>
        <w:rPr>
          <w:b/>
          <w:bCs/>
          <w:rtl/>
        </w:rPr>
      </w:pPr>
      <w:r w:rsidRPr="00BF1D16">
        <w:rPr>
          <w:b/>
          <w:bCs/>
          <w:rtl/>
        </w:rPr>
        <w:t>عدد الموظفين في فريقك المباشر (اختياري):</w:t>
      </w:r>
    </w:p>
    <w:p w14:paraId="19279C03" w14:textId="77777777" w:rsidR="008459C3" w:rsidRPr="00BF1D16" w:rsidRDefault="008459C3" w:rsidP="008459C3">
      <w:pPr>
        <w:spacing w:line="20" w:lineRule="atLeast"/>
        <w:rPr>
          <w:b/>
          <w:bCs/>
          <w:rtl/>
        </w:rPr>
      </w:pPr>
      <w:r w:rsidRPr="00BF1D16">
        <w:rPr>
          <w:rFonts w:ascii="Segoe UI Symbol" w:hAnsi="Segoe UI Symbol" w:cs="Segoe UI Symbol" w:hint="cs"/>
          <w:b/>
          <w:bCs/>
          <w:rtl/>
        </w:rPr>
        <w:t>☐</w:t>
      </w:r>
      <w:r w:rsidRPr="00BF1D16">
        <w:rPr>
          <w:b/>
          <w:bCs/>
          <w:rtl/>
        </w:rPr>
        <w:t xml:space="preserve"> أقل من 5  </w:t>
      </w:r>
      <w:r w:rsidRPr="00BF1D16">
        <w:rPr>
          <w:rFonts w:ascii="Segoe UI Symbol" w:hAnsi="Segoe UI Symbol" w:cs="Segoe UI Symbol" w:hint="cs"/>
          <w:b/>
          <w:bCs/>
          <w:rtl/>
        </w:rPr>
        <w:t>☐</w:t>
      </w:r>
      <w:r w:rsidRPr="00BF1D16">
        <w:rPr>
          <w:b/>
          <w:bCs/>
          <w:rtl/>
        </w:rPr>
        <w:t xml:space="preserve"> من 5 إلى 10  </w:t>
      </w:r>
      <w:r w:rsidRPr="00BF1D16">
        <w:rPr>
          <w:rFonts w:ascii="Segoe UI Symbol" w:hAnsi="Segoe UI Symbol" w:cs="Segoe UI Symbol" w:hint="cs"/>
          <w:b/>
          <w:bCs/>
          <w:rtl/>
        </w:rPr>
        <w:t>☐</w:t>
      </w:r>
      <w:r w:rsidRPr="00BF1D16">
        <w:rPr>
          <w:b/>
          <w:bCs/>
          <w:rtl/>
        </w:rPr>
        <w:t xml:space="preserve"> من 11 إلى 20  </w:t>
      </w:r>
      <w:r w:rsidRPr="00BF1D16">
        <w:rPr>
          <w:rFonts w:ascii="Segoe UI Symbol" w:hAnsi="Segoe UI Symbol" w:cs="Segoe UI Symbol" w:hint="cs"/>
          <w:b/>
          <w:bCs/>
          <w:rtl/>
        </w:rPr>
        <w:t>☐</w:t>
      </w:r>
      <w:r w:rsidRPr="00BF1D16">
        <w:rPr>
          <w:b/>
          <w:bCs/>
          <w:rtl/>
        </w:rPr>
        <w:t xml:space="preserve"> أكثر من 20</w:t>
      </w:r>
    </w:p>
    <w:p w14:paraId="1F98D03F" w14:textId="77777777" w:rsidR="009C275C" w:rsidRPr="00BF1D16" w:rsidRDefault="009C275C" w:rsidP="008459C3">
      <w:pPr>
        <w:spacing w:line="20" w:lineRule="atLeast"/>
        <w:rPr>
          <w:b/>
          <w:bCs/>
          <w:rtl/>
        </w:rPr>
      </w:pPr>
    </w:p>
    <w:p w14:paraId="4479BA5B" w14:textId="77777777" w:rsidR="008459C3" w:rsidRPr="00BF1D16" w:rsidRDefault="008459C3" w:rsidP="008459C3">
      <w:pPr>
        <w:pStyle w:val="4"/>
        <w:spacing w:line="20" w:lineRule="atLeast"/>
        <w:jc w:val="left"/>
        <w:rPr>
          <w:rFonts w:ascii="Traditional Arabic" w:hAnsi="Traditional Arabic" w:cs="Traditional Arabic"/>
          <w:bCs/>
          <w:i w:val="0"/>
          <w:iCs w:val="0"/>
          <w:rtl/>
        </w:rPr>
      </w:pPr>
      <w:r w:rsidRPr="00BF1D16">
        <w:rPr>
          <w:rFonts w:ascii="Traditional Arabic" w:hAnsi="Traditional Arabic" w:cs="Traditional Arabic"/>
          <w:bCs/>
          <w:i w:val="0"/>
          <w:iCs w:val="0"/>
          <w:rtl/>
        </w:rPr>
        <w:t>ثانيًا: محاور الاستبانة</w:t>
      </w:r>
    </w:p>
    <w:p w14:paraId="0CEF1B1D" w14:textId="77777777" w:rsidR="008459C3" w:rsidRPr="00BF1D16" w:rsidRDefault="008459C3" w:rsidP="008459C3">
      <w:pPr>
        <w:spacing w:line="20" w:lineRule="atLeast"/>
        <w:rPr>
          <w:rFonts w:ascii="Traditional Arabic" w:hAnsi="Traditional Arabic"/>
          <w:b/>
          <w:bCs/>
          <w:rtl/>
        </w:rPr>
      </w:pPr>
    </w:p>
    <w:p w14:paraId="4BEFEA25"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يرجى اختيار درجة الموافقة على كل عبارة من عبارات محاور الاستبانة وفق مقياس ليكرت الخماسي الآتي:</w:t>
      </w:r>
    </w:p>
    <w:p w14:paraId="4DF679A3" w14:textId="77777777" w:rsidR="008459C3" w:rsidRPr="00BF1D16" w:rsidRDefault="008459C3" w:rsidP="008459C3">
      <w:pPr>
        <w:spacing w:line="20" w:lineRule="atLeast"/>
        <w:rPr>
          <w:rFonts w:ascii="Traditional Arabic" w:hAnsi="Traditional Arabic"/>
          <w:b/>
          <w:bCs/>
          <w:rtl/>
        </w:rPr>
      </w:pPr>
    </w:p>
    <w:p w14:paraId="03A54726"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الرمز</w:t>
      </w:r>
      <w:r w:rsidRPr="00BF1D16">
        <w:rPr>
          <w:rFonts w:ascii="Traditional Arabic" w:hAnsi="Traditional Arabic"/>
          <w:b/>
          <w:bCs/>
          <w:rtl/>
        </w:rPr>
        <w:tab/>
        <w:t>درجة الموافقة</w:t>
      </w:r>
    </w:p>
    <w:p w14:paraId="76A7239D"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1</w:t>
      </w:r>
      <w:r w:rsidRPr="00BF1D16">
        <w:rPr>
          <w:rFonts w:ascii="Traditional Arabic" w:hAnsi="Traditional Arabic"/>
          <w:b/>
          <w:bCs/>
          <w:rtl/>
        </w:rPr>
        <w:tab/>
        <w:t>لا أوافق بشدة</w:t>
      </w:r>
    </w:p>
    <w:p w14:paraId="050E41B0"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2</w:t>
      </w:r>
      <w:r w:rsidRPr="00BF1D16">
        <w:rPr>
          <w:rFonts w:ascii="Traditional Arabic" w:hAnsi="Traditional Arabic"/>
          <w:b/>
          <w:bCs/>
          <w:rtl/>
        </w:rPr>
        <w:tab/>
        <w:t>لا أوافق</w:t>
      </w:r>
    </w:p>
    <w:p w14:paraId="0EFAB5F6"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3</w:t>
      </w:r>
      <w:r w:rsidRPr="00BF1D16">
        <w:rPr>
          <w:rFonts w:ascii="Traditional Arabic" w:hAnsi="Traditional Arabic"/>
          <w:b/>
          <w:bCs/>
          <w:rtl/>
        </w:rPr>
        <w:tab/>
        <w:t>محايد</w:t>
      </w:r>
    </w:p>
    <w:p w14:paraId="43235A9C"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4</w:t>
      </w:r>
      <w:r w:rsidRPr="00BF1D16">
        <w:rPr>
          <w:rFonts w:ascii="Traditional Arabic" w:hAnsi="Traditional Arabic"/>
          <w:b/>
          <w:bCs/>
          <w:rtl/>
        </w:rPr>
        <w:tab/>
        <w:t>أوافق</w:t>
      </w:r>
    </w:p>
    <w:p w14:paraId="3E57EE03"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lastRenderedPageBreak/>
        <w:t>5</w:t>
      </w:r>
      <w:r w:rsidRPr="00BF1D16">
        <w:rPr>
          <w:rFonts w:ascii="Traditional Arabic" w:hAnsi="Traditional Arabic"/>
          <w:b/>
          <w:bCs/>
          <w:rtl/>
        </w:rPr>
        <w:tab/>
        <w:t>أوافق بشدة</w:t>
      </w:r>
    </w:p>
    <w:p w14:paraId="4E52ACAD" w14:textId="77777777" w:rsidR="008459C3" w:rsidRPr="00BF1D16" w:rsidRDefault="008459C3" w:rsidP="008459C3">
      <w:pPr>
        <w:spacing w:line="20" w:lineRule="atLeast"/>
        <w:rPr>
          <w:rFonts w:ascii="Traditional Arabic" w:hAnsi="Traditional Arabic"/>
          <w:b/>
          <w:bCs/>
          <w:rtl/>
        </w:rPr>
      </w:pPr>
    </w:p>
    <w:p w14:paraId="54B73C8B" w14:textId="77777777" w:rsidR="008459C3" w:rsidRPr="00BF1D16" w:rsidRDefault="008459C3" w:rsidP="008459C3">
      <w:pPr>
        <w:spacing w:line="20" w:lineRule="atLeast"/>
        <w:rPr>
          <w:rFonts w:ascii="Traditional Arabic" w:hAnsi="Traditional Arabic"/>
          <w:b/>
          <w:bCs/>
          <w:sz w:val="28"/>
          <w:szCs w:val="28"/>
          <w:rtl/>
        </w:rPr>
      </w:pPr>
      <w:r w:rsidRPr="00BF1D16">
        <w:rPr>
          <w:rFonts w:ascii="Traditional Arabic" w:hAnsi="Traditional Arabic"/>
          <w:b/>
          <w:bCs/>
          <w:sz w:val="28"/>
          <w:szCs w:val="28"/>
          <w:rtl/>
        </w:rPr>
        <w:t>المحور الأول: العمل عن بُعد</w:t>
      </w:r>
    </w:p>
    <w:p w14:paraId="149A7638" w14:textId="77777777" w:rsidR="00BF1D16" w:rsidRPr="00BF1D16" w:rsidRDefault="00BF1D16" w:rsidP="008459C3">
      <w:pPr>
        <w:spacing w:line="20" w:lineRule="atLeast"/>
        <w:rPr>
          <w:rFonts w:ascii="Traditional Arabic" w:hAnsi="Traditional Arabic"/>
          <w:b/>
          <w:bCs/>
          <w:rtl/>
        </w:rPr>
      </w:pPr>
    </w:p>
    <w:p w14:paraId="04B5EE08"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رقم</w:t>
      </w:r>
      <w:r w:rsidRPr="00BF1D16">
        <w:rPr>
          <w:rFonts w:ascii="Traditional Arabic" w:hAnsi="Traditional Arabic"/>
          <w:b/>
          <w:bCs/>
          <w:rtl/>
        </w:rPr>
        <w:tab/>
        <w:t>العبارة</w:t>
      </w:r>
    </w:p>
    <w:p w14:paraId="52795869"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1</w:t>
      </w:r>
      <w:r w:rsidRPr="00BF1D16">
        <w:rPr>
          <w:rFonts w:ascii="Traditional Arabic" w:hAnsi="Traditional Arabic"/>
          <w:b/>
          <w:bCs/>
          <w:rtl/>
        </w:rPr>
        <w:tab/>
        <w:t>أمتلك مرونة في تحديد أوقات عملي عند العمل عن بُعد.</w:t>
      </w:r>
    </w:p>
    <w:p w14:paraId="14419421"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2</w:t>
      </w:r>
      <w:r w:rsidRPr="00BF1D16">
        <w:rPr>
          <w:rFonts w:ascii="Traditional Arabic" w:hAnsi="Traditional Arabic"/>
          <w:b/>
          <w:bCs/>
          <w:rtl/>
        </w:rPr>
        <w:tab/>
        <w:t>تتوفر لديّ البنية التحتية التقنية المناسبة (أجهزة، إنترنت، برامج).</w:t>
      </w:r>
    </w:p>
    <w:p w14:paraId="32DC839D"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3</w:t>
      </w:r>
      <w:r w:rsidRPr="00BF1D16">
        <w:rPr>
          <w:rFonts w:ascii="Traditional Arabic" w:hAnsi="Traditional Arabic"/>
          <w:b/>
          <w:bCs/>
          <w:rtl/>
        </w:rPr>
        <w:tab/>
        <w:t>القواعد والتعليمات المعتمدة للعمل عن بُعد في شركتي واضحة ومفهومة</w:t>
      </w:r>
      <w:r w:rsidRPr="00BF1D16">
        <w:rPr>
          <w:rFonts w:ascii="Traditional Arabic" w:hAnsi="Traditional Arabic"/>
          <w:b/>
          <w:bCs/>
        </w:rPr>
        <w:t>.</w:t>
      </w:r>
    </w:p>
    <w:p w14:paraId="50B1FEC4"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4</w:t>
      </w:r>
      <w:r w:rsidRPr="00BF1D16">
        <w:rPr>
          <w:rFonts w:ascii="Traditional Arabic" w:hAnsi="Traditional Arabic"/>
          <w:b/>
          <w:bCs/>
          <w:rtl/>
        </w:rPr>
        <w:tab/>
        <w:t>أتلقى دعمًا كافيًا من المشرفين أو مسؤولي الوردية (المناوبة) أثناء العمل عن بُعد</w:t>
      </w:r>
      <w:r w:rsidRPr="00BF1D16">
        <w:rPr>
          <w:rFonts w:ascii="Traditional Arabic" w:hAnsi="Traditional Arabic"/>
          <w:b/>
          <w:bCs/>
        </w:rPr>
        <w:t>.</w:t>
      </w:r>
    </w:p>
    <w:p w14:paraId="57879226"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5</w:t>
      </w:r>
      <w:r w:rsidRPr="00BF1D16">
        <w:rPr>
          <w:rFonts w:ascii="Traditional Arabic" w:hAnsi="Traditional Arabic"/>
          <w:b/>
          <w:bCs/>
          <w:rtl/>
        </w:rPr>
        <w:tab/>
        <w:t>أدوات التواصل عن بُعد فعالة وتُسهم في إنجاز المهام.</w:t>
      </w:r>
    </w:p>
    <w:p w14:paraId="06FE99B2" w14:textId="77777777" w:rsidR="008459C3" w:rsidRPr="00BF1D16" w:rsidRDefault="008459C3" w:rsidP="008459C3">
      <w:pPr>
        <w:spacing w:line="20" w:lineRule="atLeast"/>
        <w:rPr>
          <w:rFonts w:ascii="Traditional Arabic" w:hAnsi="Traditional Arabic"/>
          <w:b/>
          <w:bCs/>
          <w:rtl/>
        </w:rPr>
      </w:pPr>
    </w:p>
    <w:p w14:paraId="705AE5A1" w14:textId="77777777" w:rsidR="008459C3" w:rsidRPr="00BF1D16" w:rsidRDefault="008459C3" w:rsidP="008459C3">
      <w:pPr>
        <w:spacing w:line="20" w:lineRule="atLeast"/>
        <w:rPr>
          <w:rFonts w:ascii="Traditional Arabic" w:hAnsi="Traditional Arabic"/>
          <w:b/>
          <w:bCs/>
          <w:sz w:val="28"/>
          <w:szCs w:val="28"/>
          <w:rtl/>
        </w:rPr>
      </w:pPr>
      <w:r w:rsidRPr="00BF1D16">
        <w:rPr>
          <w:rFonts w:ascii="Traditional Arabic" w:hAnsi="Traditional Arabic"/>
          <w:b/>
          <w:bCs/>
          <w:sz w:val="28"/>
          <w:szCs w:val="28"/>
          <w:rtl/>
        </w:rPr>
        <w:t>المحور الثاني: الأداء الوظيفي</w:t>
      </w:r>
    </w:p>
    <w:p w14:paraId="6A283285" w14:textId="77777777" w:rsidR="00BF1D16" w:rsidRPr="00BF1D16" w:rsidRDefault="00BF1D16" w:rsidP="008459C3">
      <w:pPr>
        <w:spacing w:line="20" w:lineRule="atLeast"/>
        <w:rPr>
          <w:rFonts w:ascii="Traditional Arabic" w:hAnsi="Traditional Arabic"/>
          <w:b/>
          <w:bCs/>
          <w:rtl/>
        </w:rPr>
      </w:pPr>
    </w:p>
    <w:p w14:paraId="2326FAD9"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رقم</w:t>
      </w:r>
      <w:r w:rsidRPr="00BF1D16">
        <w:rPr>
          <w:rFonts w:ascii="Traditional Arabic" w:hAnsi="Traditional Arabic"/>
          <w:b/>
          <w:bCs/>
          <w:rtl/>
        </w:rPr>
        <w:tab/>
        <w:t>العبارة</w:t>
      </w:r>
    </w:p>
    <w:p w14:paraId="29722B34"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6</w:t>
      </w:r>
      <w:r w:rsidRPr="00BF1D16">
        <w:rPr>
          <w:rFonts w:ascii="Traditional Arabic" w:hAnsi="Traditional Arabic"/>
          <w:b/>
          <w:bCs/>
          <w:rtl/>
        </w:rPr>
        <w:tab/>
        <w:t>أتمكن من إنجاز مهامي اليومية في الوقت المحدد.</w:t>
      </w:r>
    </w:p>
    <w:p w14:paraId="1BF03199"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7</w:t>
      </w:r>
      <w:r w:rsidRPr="00BF1D16">
        <w:rPr>
          <w:rFonts w:ascii="Traditional Arabic" w:hAnsi="Traditional Arabic"/>
          <w:b/>
          <w:bCs/>
          <w:rtl/>
        </w:rPr>
        <w:tab/>
        <w:t>أحافظ على جودة عالية في تنفيذ مهامي حتى عند العمل عن بُعد</w:t>
      </w:r>
      <w:r w:rsidRPr="00BF1D16">
        <w:rPr>
          <w:rFonts w:ascii="Traditional Arabic" w:hAnsi="Traditional Arabic"/>
          <w:b/>
          <w:bCs/>
        </w:rPr>
        <w:t>.</w:t>
      </w:r>
    </w:p>
    <w:p w14:paraId="68AB8DE6"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8</w:t>
      </w:r>
      <w:r w:rsidRPr="00BF1D16">
        <w:rPr>
          <w:rFonts w:ascii="Traditional Arabic" w:hAnsi="Traditional Arabic"/>
          <w:b/>
          <w:bCs/>
          <w:rtl/>
        </w:rPr>
        <w:tab/>
        <w:t>ألتزم بمواعيد العمل والتعليمات كما هو متوقع مني.</w:t>
      </w:r>
    </w:p>
    <w:p w14:paraId="186FB029"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9</w:t>
      </w:r>
      <w:r w:rsidRPr="00BF1D16">
        <w:rPr>
          <w:rFonts w:ascii="Traditional Arabic" w:hAnsi="Traditional Arabic"/>
          <w:b/>
          <w:bCs/>
          <w:rtl/>
        </w:rPr>
        <w:tab/>
        <w:t>أحقق الأهداف المطلوبة مني بشكل منتظم.</w:t>
      </w:r>
    </w:p>
    <w:p w14:paraId="0FC5D530"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10</w:t>
      </w:r>
      <w:r w:rsidRPr="00BF1D16">
        <w:rPr>
          <w:rFonts w:ascii="Traditional Arabic" w:hAnsi="Traditional Arabic"/>
          <w:b/>
          <w:bCs/>
          <w:rtl/>
        </w:rPr>
        <w:tab/>
        <w:t>أُنجز مهامي بكفاءة متسقة سواء كنت أعمل حضورياً أو عن بُعد</w:t>
      </w:r>
      <w:r w:rsidRPr="00BF1D16">
        <w:rPr>
          <w:rFonts w:ascii="Traditional Arabic" w:hAnsi="Traditional Arabic"/>
          <w:b/>
          <w:bCs/>
        </w:rPr>
        <w:t>.</w:t>
      </w:r>
    </w:p>
    <w:p w14:paraId="33904012" w14:textId="77777777" w:rsidR="008459C3" w:rsidRPr="00BF1D16" w:rsidRDefault="008459C3" w:rsidP="008459C3">
      <w:pPr>
        <w:spacing w:line="20" w:lineRule="atLeast"/>
        <w:rPr>
          <w:rFonts w:ascii="Traditional Arabic" w:hAnsi="Traditional Arabic"/>
          <w:b/>
          <w:bCs/>
          <w:rtl/>
        </w:rPr>
      </w:pPr>
    </w:p>
    <w:p w14:paraId="3FF6BDC4" w14:textId="77777777" w:rsidR="008459C3" w:rsidRDefault="008459C3" w:rsidP="008459C3">
      <w:pPr>
        <w:spacing w:line="20" w:lineRule="atLeast"/>
        <w:rPr>
          <w:rFonts w:ascii="Traditional Arabic" w:hAnsi="Traditional Arabic"/>
          <w:b/>
          <w:bCs/>
          <w:rtl/>
        </w:rPr>
      </w:pPr>
      <w:r w:rsidRPr="00BF1D16">
        <w:rPr>
          <w:rFonts w:ascii="Traditional Arabic" w:hAnsi="Traditional Arabic"/>
          <w:b/>
          <w:bCs/>
          <w:rtl/>
        </w:rPr>
        <w:t>المحور الثالث: الرضا الوظيفي</w:t>
      </w:r>
    </w:p>
    <w:p w14:paraId="77DAF020" w14:textId="77777777" w:rsidR="00BF1D16" w:rsidRPr="00BF1D16" w:rsidRDefault="00BF1D16" w:rsidP="008459C3">
      <w:pPr>
        <w:spacing w:line="20" w:lineRule="atLeast"/>
        <w:rPr>
          <w:rFonts w:ascii="Traditional Arabic" w:hAnsi="Traditional Arabic"/>
          <w:b/>
          <w:bCs/>
          <w:rtl/>
        </w:rPr>
      </w:pPr>
    </w:p>
    <w:p w14:paraId="253AF95B"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رقم</w:t>
      </w:r>
      <w:r w:rsidRPr="00BF1D16">
        <w:rPr>
          <w:rFonts w:ascii="Traditional Arabic" w:hAnsi="Traditional Arabic"/>
          <w:b/>
          <w:bCs/>
          <w:rtl/>
        </w:rPr>
        <w:tab/>
        <w:t>العبارة</w:t>
      </w:r>
    </w:p>
    <w:p w14:paraId="627CEA1A" w14:textId="77777777" w:rsidR="008459C3" w:rsidRPr="00BF1D16" w:rsidRDefault="008459C3" w:rsidP="008459C3">
      <w:pPr>
        <w:rPr>
          <w:rFonts w:ascii="Traditional Arabic" w:hAnsi="Traditional Arabic"/>
          <w:b/>
          <w:bCs/>
          <w:rtl/>
        </w:rPr>
      </w:pPr>
      <w:r w:rsidRPr="00BF1D16">
        <w:rPr>
          <w:rFonts w:ascii="Traditional Arabic" w:hAnsi="Traditional Arabic"/>
          <w:b/>
          <w:bCs/>
          <w:rtl/>
        </w:rPr>
        <w:lastRenderedPageBreak/>
        <w:t>11</w:t>
      </w:r>
      <w:r w:rsidRPr="00BF1D16">
        <w:rPr>
          <w:rFonts w:ascii="Traditional Arabic" w:hAnsi="Traditional Arabic"/>
          <w:b/>
          <w:bCs/>
          <w:rtl/>
        </w:rPr>
        <w:tab/>
        <w:t>أشعر بأن جهودي محل تقدير من قبل مشرفي أو إدارة القسم الذي أعمل فيه.</w:t>
      </w:r>
    </w:p>
    <w:p w14:paraId="6D2DE3AD"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12</w:t>
      </w:r>
      <w:r w:rsidRPr="00BF1D16">
        <w:rPr>
          <w:rFonts w:ascii="Traditional Arabic" w:hAnsi="Traditional Arabic"/>
          <w:b/>
          <w:bCs/>
          <w:rtl/>
        </w:rPr>
        <w:tab/>
        <w:t>العلاقة بيني وبين زملائي إيجابية وتعاونية.</w:t>
      </w:r>
    </w:p>
    <w:p w14:paraId="148443D5"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13</w:t>
      </w:r>
      <w:r w:rsidRPr="00BF1D16">
        <w:rPr>
          <w:rFonts w:ascii="Traditional Arabic" w:hAnsi="Traditional Arabic"/>
          <w:b/>
          <w:bCs/>
          <w:rtl/>
        </w:rPr>
        <w:tab/>
        <w:t>يوجد توازن مناسب بين عملي وحياتي الشخصية.</w:t>
      </w:r>
    </w:p>
    <w:p w14:paraId="312B1015"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14</w:t>
      </w:r>
      <w:r w:rsidRPr="00BF1D16">
        <w:rPr>
          <w:rFonts w:ascii="Traditional Arabic" w:hAnsi="Traditional Arabic"/>
          <w:b/>
          <w:bCs/>
          <w:rtl/>
        </w:rPr>
        <w:tab/>
        <w:t>أشعر بالرضا عن سياسات الشركة تجاه العمل المرن.</w:t>
      </w:r>
    </w:p>
    <w:p w14:paraId="5C14B6F7" w14:textId="77777777" w:rsidR="008459C3" w:rsidRPr="00BF1D16" w:rsidRDefault="008459C3" w:rsidP="008459C3">
      <w:pPr>
        <w:spacing w:line="20" w:lineRule="atLeast"/>
        <w:rPr>
          <w:rFonts w:ascii="Traditional Arabic" w:hAnsi="Traditional Arabic"/>
          <w:b/>
          <w:bCs/>
          <w:rtl/>
        </w:rPr>
      </w:pPr>
      <w:r w:rsidRPr="00BF1D16">
        <w:rPr>
          <w:rFonts w:ascii="Traditional Arabic" w:hAnsi="Traditional Arabic"/>
          <w:b/>
          <w:bCs/>
          <w:rtl/>
        </w:rPr>
        <w:t>15</w:t>
      </w:r>
      <w:r w:rsidRPr="00BF1D16">
        <w:rPr>
          <w:rFonts w:ascii="Traditional Arabic" w:hAnsi="Traditional Arabic"/>
          <w:b/>
          <w:bCs/>
          <w:rtl/>
        </w:rPr>
        <w:tab/>
        <w:t>أرى أن لديّ فرصة واضحة للنمو المهني داخل المؤسسة.</w:t>
      </w:r>
    </w:p>
    <w:p w14:paraId="21BC0A8F" w14:textId="77777777" w:rsidR="008459C3" w:rsidRPr="00B31790" w:rsidRDefault="008459C3" w:rsidP="00B31790">
      <w:pPr>
        <w:rPr>
          <w:rtl/>
        </w:rPr>
      </w:pPr>
    </w:p>
    <w:sectPr w:rsidR="008459C3" w:rsidRPr="00B31790" w:rsidSect="00640703">
      <w:footerReference w:type="default" r:id="rId30"/>
      <w:pgSz w:w="11906" w:h="16838"/>
      <w:pgMar w:top="1440" w:right="1800" w:bottom="1440" w:left="1800" w:header="708" w:footer="708" w:gutter="0"/>
      <w:cols w:space="708"/>
      <w:titlePg/>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F851E" w14:textId="77777777" w:rsidR="00791CEF" w:rsidRDefault="00791CEF" w:rsidP="00E8012E">
      <w:pPr>
        <w:spacing w:after="0" w:line="240" w:lineRule="auto"/>
      </w:pPr>
      <w:r>
        <w:separator/>
      </w:r>
    </w:p>
  </w:endnote>
  <w:endnote w:type="continuationSeparator" w:id="0">
    <w:p w14:paraId="0EA3CA92" w14:textId="77777777" w:rsidR="00791CEF" w:rsidRDefault="00791CEF" w:rsidP="00E80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4689763"/>
      <w:docPartObj>
        <w:docPartGallery w:val="Page Numbers (Bottom of Page)"/>
        <w:docPartUnique/>
      </w:docPartObj>
    </w:sdtPr>
    <w:sdtContent>
      <w:p w14:paraId="7F5978E4" w14:textId="77777777" w:rsidR="00B70CEF" w:rsidRDefault="00B70CEF">
        <w:pPr>
          <w:pStyle w:val="ab"/>
        </w:pPr>
        <w:r>
          <w:fldChar w:fldCharType="begin"/>
        </w:r>
        <w:r>
          <w:instrText>PAGE   \* MERGEFORMAT</w:instrText>
        </w:r>
        <w:r>
          <w:fldChar w:fldCharType="separate"/>
        </w:r>
        <w:r>
          <w:rPr>
            <w:rtl/>
            <w:lang w:val="ar-SA"/>
          </w:rPr>
          <w:t>2</w:t>
        </w:r>
        <w:r>
          <w:fldChar w:fldCharType="end"/>
        </w:r>
      </w:p>
    </w:sdtContent>
  </w:sdt>
  <w:p w14:paraId="267FB6AB" w14:textId="77777777" w:rsidR="00B70CEF" w:rsidRDefault="00B70CE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D8C4B" w14:textId="77777777" w:rsidR="00791CEF" w:rsidRDefault="00791CEF" w:rsidP="00E8012E">
      <w:pPr>
        <w:spacing w:after="0" w:line="240" w:lineRule="auto"/>
      </w:pPr>
      <w:r>
        <w:separator/>
      </w:r>
    </w:p>
  </w:footnote>
  <w:footnote w:type="continuationSeparator" w:id="0">
    <w:p w14:paraId="7CA63E53" w14:textId="77777777" w:rsidR="00791CEF" w:rsidRDefault="00791CEF" w:rsidP="00E801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A54E2"/>
    <w:multiLevelType w:val="multilevel"/>
    <w:tmpl w:val="70608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C3DF8"/>
    <w:multiLevelType w:val="multilevel"/>
    <w:tmpl w:val="449C9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D41531"/>
    <w:multiLevelType w:val="multilevel"/>
    <w:tmpl w:val="5A783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B8639F"/>
    <w:multiLevelType w:val="hybridMultilevel"/>
    <w:tmpl w:val="009EFE1E"/>
    <w:lvl w:ilvl="0" w:tplc="3EF0DE2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7B39A6"/>
    <w:multiLevelType w:val="multilevel"/>
    <w:tmpl w:val="CCB00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FE6CA3"/>
    <w:multiLevelType w:val="hybridMultilevel"/>
    <w:tmpl w:val="C6DC6C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7902C5"/>
    <w:multiLevelType w:val="multilevel"/>
    <w:tmpl w:val="FBA6A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3C1942"/>
    <w:multiLevelType w:val="multilevel"/>
    <w:tmpl w:val="68144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306737"/>
    <w:multiLevelType w:val="multilevel"/>
    <w:tmpl w:val="C8B4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6E2811"/>
    <w:multiLevelType w:val="multilevel"/>
    <w:tmpl w:val="B7C0E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174653"/>
    <w:multiLevelType w:val="multilevel"/>
    <w:tmpl w:val="4E50E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6147AEA"/>
    <w:multiLevelType w:val="multilevel"/>
    <w:tmpl w:val="8DB4D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9F7707D"/>
    <w:multiLevelType w:val="multilevel"/>
    <w:tmpl w:val="84786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CB24007"/>
    <w:multiLevelType w:val="multilevel"/>
    <w:tmpl w:val="165C0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0E71BB5"/>
    <w:multiLevelType w:val="multilevel"/>
    <w:tmpl w:val="3970F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495416E"/>
    <w:multiLevelType w:val="multilevel"/>
    <w:tmpl w:val="D93C4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88F48CD"/>
    <w:multiLevelType w:val="multilevel"/>
    <w:tmpl w:val="4B626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5760883">
    <w:abstractNumId w:val="4"/>
  </w:num>
  <w:num w:numId="2" w16cid:durableId="1937706397">
    <w:abstractNumId w:val="9"/>
  </w:num>
  <w:num w:numId="3" w16cid:durableId="1868130834">
    <w:abstractNumId w:val="16"/>
  </w:num>
  <w:num w:numId="4" w16cid:durableId="1711419817">
    <w:abstractNumId w:val="6"/>
  </w:num>
  <w:num w:numId="5" w16cid:durableId="1384601001">
    <w:abstractNumId w:val="8"/>
  </w:num>
  <w:num w:numId="6" w16cid:durableId="1684014607">
    <w:abstractNumId w:val="2"/>
  </w:num>
  <w:num w:numId="7" w16cid:durableId="1542327291">
    <w:abstractNumId w:val="10"/>
  </w:num>
  <w:num w:numId="8" w16cid:durableId="1017661059">
    <w:abstractNumId w:val="15"/>
  </w:num>
  <w:num w:numId="9" w16cid:durableId="771361498">
    <w:abstractNumId w:val="13"/>
  </w:num>
  <w:num w:numId="10" w16cid:durableId="2144348784">
    <w:abstractNumId w:val="1"/>
  </w:num>
  <w:num w:numId="11" w16cid:durableId="685910839">
    <w:abstractNumId w:val="12"/>
  </w:num>
  <w:num w:numId="12" w16cid:durableId="662516120">
    <w:abstractNumId w:val="0"/>
  </w:num>
  <w:num w:numId="13" w16cid:durableId="1213149959">
    <w:abstractNumId w:val="14"/>
  </w:num>
  <w:num w:numId="14" w16cid:durableId="1740983042">
    <w:abstractNumId w:val="7"/>
  </w:num>
  <w:num w:numId="15" w16cid:durableId="1308511756">
    <w:abstractNumId w:val="5"/>
  </w:num>
  <w:num w:numId="16" w16cid:durableId="897203544">
    <w:abstractNumId w:val="11"/>
  </w:num>
  <w:num w:numId="17" w16cid:durableId="1825776926">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518"/>
    <w:rsid w:val="0000040F"/>
    <w:rsid w:val="000059D6"/>
    <w:rsid w:val="00006326"/>
    <w:rsid w:val="00011920"/>
    <w:rsid w:val="00011E11"/>
    <w:rsid w:val="000129A4"/>
    <w:rsid w:val="00027244"/>
    <w:rsid w:val="000359B5"/>
    <w:rsid w:val="0003705A"/>
    <w:rsid w:val="00050334"/>
    <w:rsid w:val="00051E55"/>
    <w:rsid w:val="00064A8F"/>
    <w:rsid w:val="00066254"/>
    <w:rsid w:val="00066F16"/>
    <w:rsid w:val="000708B3"/>
    <w:rsid w:val="00077C10"/>
    <w:rsid w:val="00091227"/>
    <w:rsid w:val="000932F4"/>
    <w:rsid w:val="00094A82"/>
    <w:rsid w:val="0009648E"/>
    <w:rsid w:val="000A2C54"/>
    <w:rsid w:val="000A4D46"/>
    <w:rsid w:val="000A778E"/>
    <w:rsid w:val="000B0ECE"/>
    <w:rsid w:val="000B4B3B"/>
    <w:rsid w:val="000B6196"/>
    <w:rsid w:val="000C180D"/>
    <w:rsid w:val="000C749D"/>
    <w:rsid w:val="000D23CE"/>
    <w:rsid w:val="000D3923"/>
    <w:rsid w:val="000D5FC2"/>
    <w:rsid w:val="000E2D79"/>
    <w:rsid w:val="000E7480"/>
    <w:rsid w:val="000F2DCB"/>
    <w:rsid w:val="00103276"/>
    <w:rsid w:val="00107D8A"/>
    <w:rsid w:val="00112295"/>
    <w:rsid w:val="00121104"/>
    <w:rsid w:val="00121432"/>
    <w:rsid w:val="001249F0"/>
    <w:rsid w:val="0012764E"/>
    <w:rsid w:val="00132DFA"/>
    <w:rsid w:val="00135E24"/>
    <w:rsid w:val="001370AE"/>
    <w:rsid w:val="00145C9C"/>
    <w:rsid w:val="00153411"/>
    <w:rsid w:val="00163301"/>
    <w:rsid w:val="00163B90"/>
    <w:rsid w:val="00167AD7"/>
    <w:rsid w:val="001755C4"/>
    <w:rsid w:val="0018025D"/>
    <w:rsid w:val="00182815"/>
    <w:rsid w:val="00187DE0"/>
    <w:rsid w:val="001A2179"/>
    <w:rsid w:val="001A31FD"/>
    <w:rsid w:val="001B2101"/>
    <w:rsid w:val="001B2564"/>
    <w:rsid w:val="001B5F77"/>
    <w:rsid w:val="001B689C"/>
    <w:rsid w:val="001C330D"/>
    <w:rsid w:val="001D2D24"/>
    <w:rsid w:val="001D4761"/>
    <w:rsid w:val="001D6F8F"/>
    <w:rsid w:val="001E3550"/>
    <w:rsid w:val="001E4528"/>
    <w:rsid w:val="001E49D6"/>
    <w:rsid w:val="001F0931"/>
    <w:rsid w:val="001F0A94"/>
    <w:rsid w:val="002049B0"/>
    <w:rsid w:val="00205B6C"/>
    <w:rsid w:val="00217642"/>
    <w:rsid w:val="0022137F"/>
    <w:rsid w:val="002229C6"/>
    <w:rsid w:val="002317A9"/>
    <w:rsid w:val="00232E09"/>
    <w:rsid w:val="00237EC1"/>
    <w:rsid w:val="00240AD9"/>
    <w:rsid w:val="002458CA"/>
    <w:rsid w:val="00251AF1"/>
    <w:rsid w:val="00251BD1"/>
    <w:rsid w:val="002577EF"/>
    <w:rsid w:val="00267F82"/>
    <w:rsid w:val="002715F8"/>
    <w:rsid w:val="002733AE"/>
    <w:rsid w:val="00273435"/>
    <w:rsid w:val="0027535F"/>
    <w:rsid w:val="00276708"/>
    <w:rsid w:val="0028012A"/>
    <w:rsid w:val="00286684"/>
    <w:rsid w:val="002916D5"/>
    <w:rsid w:val="002920CA"/>
    <w:rsid w:val="00293A9F"/>
    <w:rsid w:val="00296953"/>
    <w:rsid w:val="00296BC6"/>
    <w:rsid w:val="002975C1"/>
    <w:rsid w:val="002A0006"/>
    <w:rsid w:val="002A4B24"/>
    <w:rsid w:val="002B1ED2"/>
    <w:rsid w:val="002B57B3"/>
    <w:rsid w:val="002C0134"/>
    <w:rsid w:val="002C0437"/>
    <w:rsid w:val="002C1F85"/>
    <w:rsid w:val="002C38E7"/>
    <w:rsid w:val="002C3AF9"/>
    <w:rsid w:val="002D1965"/>
    <w:rsid w:val="002D2A0D"/>
    <w:rsid w:val="002D4839"/>
    <w:rsid w:val="002D49CA"/>
    <w:rsid w:val="002D5D6C"/>
    <w:rsid w:val="002D608A"/>
    <w:rsid w:val="002D710E"/>
    <w:rsid w:val="002E3D31"/>
    <w:rsid w:val="002E4436"/>
    <w:rsid w:val="002E7DC7"/>
    <w:rsid w:val="002F7564"/>
    <w:rsid w:val="0030164A"/>
    <w:rsid w:val="00302BCF"/>
    <w:rsid w:val="00307F47"/>
    <w:rsid w:val="003123EA"/>
    <w:rsid w:val="003177D8"/>
    <w:rsid w:val="00336C84"/>
    <w:rsid w:val="00341F88"/>
    <w:rsid w:val="003479CD"/>
    <w:rsid w:val="00355D74"/>
    <w:rsid w:val="0035715E"/>
    <w:rsid w:val="00360B4C"/>
    <w:rsid w:val="003710B6"/>
    <w:rsid w:val="00371D0C"/>
    <w:rsid w:val="0037257E"/>
    <w:rsid w:val="00373851"/>
    <w:rsid w:val="00373A64"/>
    <w:rsid w:val="0037599B"/>
    <w:rsid w:val="00383F54"/>
    <w:rsid w:val="00385712"/>
    <w:rsid w:val="00390A7C"/>
    <w:rsid w:val="00391318"/>
    <w:rsid w:val="00391672"/>
    <w:rsid w:val="003A0ED3"/>
    <w:rsid w:val="003A3660"/>
    <w:rsid w:val="003A529C"/>
    <w:rsid w:val="003A617F"/>
    <w:rsid w:val="003A6C43"/>
    <w:rsid w:val="003B2016"/>
    <w:rsid w:val="003B356E"/>
    <w:rsid w:val="003B5BF2"/>
    <w:rsid w:val="003D0FDB"/>
    <w:rsid w:val="003D174E"/>
    <w:rsid w:val="003D276B"/>
    <w:rsid w:val="003D7CD7"/>
    <w:rsid w:val="003E089F"/>
    <w:rsid w:val="003E173A"/>
    <w:rsid w:val="003E502F"/>
    <w:rsid w:val="003E5ED8"/>
    <w:rsid w:val="003F055A"/>
    <w:rsid w:val="003F5BD0"/>
    <w:rsid w:val="00405B2D"/>
    <w:rsid w:val="00410443"/>
    <w:rsid w:val="0041209E"/>
    <w:rsid w:val="004126CA"/>
    <w:rsid w:val="00412DA8"/>
    <w:rsid w:val="0041578D"/>
    <w:rsid w:val="00421749"/>
    <w:rsid w:val="00421AA3"/>
    <w:rsid w:val="004331A6"/>
    <w:rsid w:val="004343FA"/>
    <w:rsid w:val="004519ED"/>
    <w:rsid w:val="004557AC"/>
    <w:rsid w:val="00455DF2"/>
    <w:rsid w:val="004563B4"/>
    <w:rsid w:val="004618DB"/>
    <w:rsid w:val="00462D1C"/>
    <w:rsid w:val="00463314"/>
    <w:rsid w:val="00463EA1"/>
    <w:rsid w:val="0047060F"/>
    <w:rsid w:val="0047105C"/>
    <w:rsid w:val="00475681"/>
    <w:rsid w:val="00475701"/>
    <w:rsid w:val="00482309"/>
    <w:rsid w:val="0048563E"/>
    <w:rsid w:val="00490952"/>
    <w:rsid w:val="00491C25"/>
    <w:rsid w:val="00495B5F"/>
    <w:rsid w:val="004A5BFA"/>
    <w:rsid w:val="004A5DAB"/>
    <w:rsid w:val="004B0520"/>
    <w:rsid w:val="004B1DD5"/>
    <w:rsid w:val="004B4EE7"/>
    <w:rsid w:val="004B5678"/>
    <w:rsid w:val="004B64A2"/>
    <w:rsid w:val="004C1842"/>
    <w:rsid w:val="004C1BBD"/>
    <w:rsid w:val="004C253E"/>
    <w:rsid w:val="004C3F3F"/>
    <w:rsid w:val="004C5522"/>
    <w:rsid w:val="004C586E"/>
    <w:rsid w:val="004E127D"/>
    <w:rsid w:val="004F0813"/>
    <w:rsid w:val="00501BAC"/>
    <w:rsid w:val="005025B9"/>
    <w:rsid w:val="00507DE1"/>
    <w:rsid w:val="00511455"/>
    <w:rsid w:val="00511AE3"/>
    <w:rsid w:val="00516AD3"/>
    <w:rsid w:val="00517BBF"/>
    <w:rsid w:val="0053342E"/>
    <w:rsid w:val="00534B05"/>
    <w:rsid w:val="00535CDB"/>
    <w:rsid w:val="00546AD7"/>
    <w:rsid w:val="00547A9C"/>
    <w:rsid w:val="00554B24"/>
    <w:rsid w:val="0055607A"/>
    <w:rsid w:val="00563F95"/>
    <w:rsid w:val="00565E8C"/>
    <w:rsid w:val="00566B26"/>
    <w:rsid w:val="005712A0"/>
    <w:rsid w:val="005739FB"/>
    <w:rsid w:val="005763EC"/>
    <w:rsid w:val="00586A45"/>
    <w:rsid w:val="00587259"/>
    <w:rsid w:val="005935C0"/>
    <w:rsid w:val="00597421"/>
    <w:rsid w:val="005A4E28"/>
    <w:rsid w:val="005A6C6C"/>
    <w:rsid w:val="005A6D07"/>
    <w:rsid w:val="005C1162"/>
    <w:rsid w:val="005C37CB"/>
    <w:rsid w:val="005C60EB"/>
    <w:rsid w:val="005C7167"/>
    <w:rsid w:val="005D0DCF"/>
    <w:rsid w:val="005D262B"/>
    <w:rsid w:val="005D2F71"/>
    <w:rsid w:val="005D4C08"/>
    <w:rsid w:val="005D5518"/>
    <w:rsid w:val="005D6375"/>
    <w:rsid w:val="005D73E2"/>
    <w:rsid w:val="005E0673"/>
    <w:rsid w:val="005F740A"/>
    <w:rsid w:val="005F7835"/>
    <w:rsid w:val="005F7BDC"/>
    <w:rsid w:val="0061040F"/>
    <w:rsid w:val="006142F0"/>
    <w:rsid w:val="00616685"/>
    <w:rsid w:val="00616DE2"/>
    <w:rsid w:val="006250A3"/>
    <w:rsid w:val="0063132A"/>
    <w:rsid w:val="00631C88"/>
    <w:rsid w:val="00640703"/>
    <w:rsid w:val="006508FE"/>
    <w:rsid w:val="00653908"/>
    <w:rsid w:val="00661D6E"/>
    <w:rsid w:val="006644EF"/>
    <w:rsid w:val="00664C57"/>
    <w:rsid w:val="00670576"/>
    <w:rsid w:val="006716AE"/>
    <w:rsid w:val="00677AA5"/>
    <w:rsid w:val="00684E6F"/>
    <w:rsid w:val="006904E9"/>
    <w:rsid w:val="00690D07"/>
    <w:rsid w:val="00692CC0"/>
    <w:rsid w:val="006931C0"/>
    <w:rsid w:val="006A0357"/>
    <w:rsid w:val="006A2E74"/>
    <w:rsid w:val="006B163F"/>
    <w:rsid w:val="006B1E7C"/>
    <w:rsid w:val="006B3DDD"/>
    <w:rsid w:val="006B4DAA"/>
    <w:rsid w:val="006C3A8D"/>
    <w:rsid w:val="006C62F3"/>
    <w:rsid w:val="006D0EA4"/>
    <w:rsid w:val="006E1388"/>
    <w:rsid w:val="006E53FB"/>
    <w:rsid w:val="006F0751"/>
    <w:rsid w:val="006F14F1"/>
    <w:rsid w:val="006F176A"/>
    <w:rsid w:val="00700834"/>
    <w:rsid w:val="007013D4"/>
    <w:rsid w:val="007031F0"/>
    <w:rsid w:val="0071219A"/>
    <w:rsid w:val="007157A0"/>
    <w:rsid w:val="007214C4"/>
    <w:rsid w:val="0072756D"/>
    <w:rsid w:val="00730510"/>
    <w:rsid w:val="00743BB5"/>
    <w:rsid w:val="0076137D"/>
    <w:rsid w:val="00773893"/>
    <w:rsid w:val="00784E23"/>
    <w:rsid w:val="00791CEF"/>
    <w:rsid w:val="007934B3"/>
    <w:rsid w:val="00793EC1"/>
    <w:rsid w:val="00796FF4"/>
    <w:rsid w:val="007A06A2"/>
    <w:rsid w:val="007A27DE"/>
    <w:rsid w:val="007A60B1"/>
    <w:rsid w:val="007B13D9"/>
    <w:rsid w:val="007B3001"/>
    <w:rsid w:val="007C4E56"/>
    <w:rsid w:val="007D0320"/>
    <w:rsid w:val="007D6EDD"/>
    <w:rsid w:val="007D7D72"/>
    <w:rsid w:val="007F6CFB"/>
    <w:rsid w:val="007F7429"/>
    <w:rsid w:val="00802D0E"/>
    <w:rsid w:val="00805A2F"/>
    <w:rsid w:val="00807727"/>
    <w:rsid w:val="00812219"/>
    <w:rsid w:val="0082177F"/>
    <w:rsid w:val="00832B9F"/>
    <w:rsid w:val="008332FA"/>
    <w:rsid w:val="00840663"/>
    <w:rsid w:val="0084114C"/>
    <w:rsid w:val="008459C3"/>
    <w:rsid w:val="00847774"/>
    <w:rsid w:val="00852D0E"/>
    <w:rsid w:val="00854997"/>
    <w:rsid w:val="00862217"/>
    <w:rsid w:val="00870FFE"/>
    <w:rsid w:val="00881D47"/>
    <w:rsid w:val="00882451"/>
    <w:rsid w:val="0088381B"/>
    <w:rsid w:val="00884986"/>
    <w:rsid w:val="00885CA1"/>
    <w:rsid w:val="00890924"/>
    <w:rsid w:val="008954DA"/>
    <w:rsid w:val="00895A39"/>
    <w:rsid w:val="008A1F22"/>
    <w:rsid w:val="008A303B"/>
    <w:rsid w:val="008A527B"/>
    <w:rsid w:val="008A6162"/>
    <w:rsid w:val="008B2189"/>
    <w:rsid w:val="008B3618"/>
    <w:rsid w:val="008B5B09"/>
    <w:rsid w:val="008B60C4"/>
    <w:rsid w:val="008C14E5"/>
    <w:rsid w:val="008C470E"/>
    <w:rsid w:val="008C646C"/>
    <w:rsid w:val="008E129B"/>
    <w:rsid w:val="008E3E5D"/>
    <w:rsid w:val="008E7EB7"/>
    <w:rsid w:val="00912A27"/>
    <w:rsid w:val="00915B87"/>
    <w:rsid w:val="009168DF"/>
    <w:rsid w:val="00916C07"/>
    <w:rsid w:val="00920CD3"/>
    <w:rsid w:val="00922D94"/>
    <w:rsid w:val="00923D72"/>
    <w:rsid w:val="00925475"/>
    <w:rsid w:val="009339DB"/>
    <w:rsid w:val="009358DC"/>
    <w:rsid w:val="00937A92"/>
    <w:rsid w:val="009463A0"/>
    <w:rsid w:val="00950A9B"/>
    <w:rsid w:val="0095258A"/>
    <w:rsid w:val="009552B8"/>
    <w:rsid w:val="00956220"/>
    <w:rsid w:val="00956CAD"/>
    <w:rsid w:val="00961D85"/>
    <w:rsid w:val="0096211E"/>
    <w:rsid w:val="00964D4D"/>
    <w:rsid w:val="00973E39"/>
    <w:rsid w:val="00975932"/>
    <w:rsid w:val="00981320"/>
    <w:rsid w:val="0098146E"/>
    <w:rsid w:val="00983DAF"/>
    <w:rsid w:val="00996A86"/>
    <w:rsid w:val="009A2952"/>
    <w:rsid w:val="009A3DA7"/>
    <w:rsid w:val="009A64E7"/>
    <w:rsid w:val="009A7944"/>
    <w:rsid w:val="009C275C"/>
    <w:rsid w:val="009C3717"/>
    <w:rsid w:val="009C3FB4"/>
    <w:rsid w:val="009D7BF1"/>
    <w:rsid w:val="009E0C1E"/>
    <w:rsid w:val="009F15CE"/>
    <w:rsid w:val="009F2E1D"/>
    <w:rsid w:val="009F7BC3"/>
    <w:rsid w:val="00A0326F"/>
    <w:rsid w:val="00A07D4C"/>
    <w:rsid w:val="00A1113C"/>
    <w:rsid w:val="00A15A1C"/>
    <w:rsid w:val="00A15D33"/>
    <w:rsid w:val="00A15FF8"/>
    <w:rsid w:val="00A25BBA"/>
    <w:rsid w:val="00A34F98"/>
    <w:rsid w:val="00A40B90"/>
    <w:rsid w:val="00A41CAB"/>
    <w:rsid w:val="00A462C4"/>
    <w:rsid w:val="00A4671D"/>
    <w:rsid w:val="00A53427"/>
    <w:rsid w:val="00A536F2"/>
    <w:rsid w:val="00A613B7"/>
    <w:rsid w:val="00A61986"/>
    <w:rsid w:val="00A627A8"/>
    <w:rsid w:val="00A6737A"/>
    <w:rsid w:val="00A72766"/>
    <w:rsid w:val="00A72AF8"/>
    <w:rsid w:val="00A74212"/>
    <w:rsid w:val="00A87503"/>
    <w:rsid w:val="00A87901"/>
    <w:rsid w:val="00A94AA3"/>
    <w:rsid w:val="00AA0C6E"/>
    <w:rsid w:val="00AA208C"/>
    <w:rsid w:val="00AA35E7"/>
    <w:rsid w:val="00AA5F0D"/>
    <w:rsid w:val="00AA6118"/>
    <w:rsid w:val="00AB04D0"/>
    <w:rsid w:val="00AB0714"/>
    <w:rsid w:val="00AC2491"/>
    <w:rsid w:val="00AE06B6"/>
    <w:rsid w:val="00B00281"/>
    <w:rsid w:val="00B058CC"/>
    <w:rsid w:val="00B05EA7"/>
    <w:rsid w:val="00B06306"/>
    <w:rsid w:val="00B075E5"/>
    <w:rsid w:val="00B0781C"/>
    <w:rsid w:val="00B11753"/>
    <w:rsid w:val="00B14219"/>
    <w:rsid w:val="00B23F6F"/>
    <w:rsid w:val="00B31790"/>
    <w:rsid w:val="00B31BAB"/>
    <w:rsid w:val="00B34F7C"/>
    <w:rsid w:val="00B35A82"/>
    <w:rsid w:val="00B37FFD"/>
    <w:rsid w:val="00B51D94"/>
    <w:rsid w:val="00B53F6A"/>
    <w:rsid w:val="00B57229"/>
    <w:rsid w:val="00B60B7B"/>
    <w:rsid w:val="00B70CEF"/>
    <w:rsid w:val="00B736BC"/>
    <w:rsid w:val="00B82A4B"/>
    <w:rsid w:val="00B9222C"/>
    <w:rsid w:val="00B92595"/>
    <w:rsid w:val="00B929A4"/>
    <w:rsid w:val="00BA2518"/>
    <w:rsid w:val="00BA6552"/>
    <w:rsid w:val="00BA7154"/>
    <w:rsid w:val="00BB11D6"/>
    <w:rsid w:val="00BC0757"/>
    <w:rsid w:val="00BC0CDC"/>
    <w:rsid w:val="00BC1929"/>
    <w:rsid w:val="00BC4FE4"/>
    <w:rsid w:val="00BC6DE3"/>
    <w:rsid w:val="00BC6EE8"/>
    <w:rsid w:val="00BD5364"/>
    <w:rsid w:val="00BD7A67"/>
    <w:rsid w:val="00BF1D16"/>
    <w:rsid w:val="00C012E3"/>
    <w:rsid w:val="00C016A0"/>
    <w:rsid w:val="00C01A50"/>
    <w:rsid w:val="00C01A65"/>
    <w:rsid w:val="00C1482D"/>
    <w:rsid w:val="00C14F64"/>
    <w:rsid w:val="00C223F9"/>
    <w:rsid w:val="00C253FB"/>
    <w:rsid w:val="00C27A45"/>
    <w:rsid w:val="00C307E5"/>
    <w:rsid w:val="00C312E8"/>
    <w:rsid w:val="00C37D3E"/>
    <w:rsid w:val="00C53810"/>
    <w:rsid w:val="00C54142"/>
    <w:rsid w:val="00C578FC"/>
    <w:rsid w:val="00C63449"/>
    <w:rsid w:val="00C75A80"/>
    <w:rsid w:val="00C760FF"/>
    <w:rsid w:val="00C76B6D"/>
    <w:rsid w:val="00C77002"/>
    <w:rsid w:val="00C80A30"/>
    <w:rsid w:val="00C82D3C"/>
    <w:rsid w:val="00C837F7"/>
    <w:rsid w:val="00C9147B"/>
    <w:rsid w:val="00C919B7"/>
    <w:rsid w:val="00C93CD3"/>
    <w:rsid w:val="00C94548"/>
    <w:rsid w:val="00CA3858"/>
    <w:rsid w:val="00CA5DAC"/>
    <w:rsid w:val="00CA737C"/>
    <w:rsid w:val="00CB26EC"/>
    <w:rsid w:val="00CB492E"/>
    <w:rsid w:val="00CD2534"/>
    <w:rsid w:val="00CD408C"/>
    <w:rsid w:val="00CE6398"/>
    <w:rsid w:val="00D03AE1"/>
    <w:rsid w:val="00D15681"/>
    <w:rsid w:val="00D15DC6"/>
    <w:rsid w:val="00D16C98"/>
    <w:rsid w:val="00D256DD"/>
    <w:rsid w:val="00D267B2"/>
    <w:rsid w:val="00D317F2"/>
    <w:rsid w:val="00D3317E"/>
    <w:rsid w:val="00D37082"/>
    <w:rsid w:val="00D42E82"/>
    <w:rsid w:val="00D4507D"/>
    <w:rsid w:val="00D46D73"/>
    <w:rsid w:val="00D47E45"/>
    <w:rsid w:val="00D54760"/>
    <w:rsid w:val="00D55D73"/>
    <w:rsid w:val="00D60E41"/>
    <w:rsid w:val="00D62B54"/>
    <w:rsid w:val="00D72B43"/>
    <w:rsid w:val="00D77A41"/>
    <w:rsid w:val="00D82B58"/>
    <w:rsid w:val="00D84E0A"/>
    <w:rsid w:val="00D85F12"/>
    <w:rsid w:val="00DA1601"/>
    <w:rsid w:val="00DA4191"/>
    <w:rsid w:val="00DA446A"/>
    <w:rsid w:val="00DA534B"/>
    <w:rsid w:val="00DB098D"/>
    <w:rsid w:val="00DB2F38"/>
    <w:rsid w:val="00DB7FC7"/>
    <w:rsid w:val="00DC0802"/>
    <w:rsid w:val="00DC5F61"/>
    <w:rsid w:val="00DD1324"/>
    <w:rsid w:val="00DD47C7"/>
    <w:rsid w:val="00DD5CCF"/>
    <w:rsid w:val="00DE08CB"/>
    <w:rsid w:val="00DE23ED"/>
    <w:rsid w:val="00DE26F5"/>
    <w:rsid w:val="00DE730A"/>
    <w:rsid w:val="00DE7A19"/>
    <w:rsid w:val="00DF0EDE"/>
    <w:rsid w:val="00DF40F4"/>
    <w:rsid w:val="00DF6BC9"/>
    <w:rsid w:val="00E02CCA"/>
    <w:rsid w:val="00E07E78"/>
    <w:rsid w:val="00E117E3"/>
    <w:rsid w:val="00E11CEE"/>
    <w:rsid w:val="00E12099"/>
    <w:rsid w:val="00E26DC2"/>
    <w:rsid w:val="00E27A39"/>
    <w:rsid w:val="00E42A90"/>
    <w:rsid w:val="00E47ABB"/>
    <w:rsid w:val="00E47B26"/>
    <w:rsid w:val="00E504E4"/>
    <w:rsid w:val="00E55182"/>
    <w:rsid w:val="00E553EE"/>
    <w:rsid w:val="00E57637"/>
    <w:rsid w:val="00E6475A"/>
    <w:rsid w:val="00E65D4C"/>
    <w:rsid w:val="00E66606"/>
    <w:rsid w:val="00E74547"/>
    <w:rsid w:val="00E8012E"/>
    <w:rsid w:val="00E826F7"/>
    <w:rsid w:val="00E843AC"/>
    <w:rsid w:val="00E844B7"/>
    <w:rsid w:val="00E8546A"/>
    <w:rsid w:val="00E8609F"/>
    <w:rsid w:val="00E861F7"/>
    <w:rsid w:val="00E9161A"/>
    <w:rsid w:val="00EA0EB7"/>
    <w:rsid w:val="00EA2467"/>
    <w:rsid w:val="00EB13D5"/>
    <w:rsid w:val="00EB3A50"/>
    <w:rsid w:val="00EB475E"/>
    <w:rsid w:val="00EB55BC"/>
    <w:rsid w:val="00EB5B5C"/>
    <w:rsid w:val="00EB6724"/>
    <w:rsid w:val="00EC2B2A"/>
    <w:rsid w:val="00EC5864"/>
    <w:rsid w:val="00ED3E04"/>
    <w:rsid w:val="00ED5021"/>
    <w:rsid w:val="00EE0600"/>
    <w:rsid w:val="00EE455E"/>
    <w:rsid w:val="00EE5A84"/>
    <w:rsid w:val="00EF0DBF"/>
    <w:rsid w:val="00EF13A6"/>
    <w:rsid w:val="00EF141A"/>
    <w:rsid w:val="00EF2178"/>
    <w:rsid w:val="00F00408"/>
    <w:rsid w:val="00F06FE5"/>
    <w:rsid w:val="00F077CF"/>
    <w:rsid w:val="00F13458"/>
    <w:rsid w:val="00F13C7E"/>
    <w:rsid w:val="00F1737D"/>
    <w:rsid w:val="00F23AF3"/>
    <w:rsid w:val="00F30C20"/>
    <w:rsid w:val="00F31695"/>
    <w:rsid w:val="00F4676D"/>
    <w:rsid w:val="00F47B0B"/>
    <w:rsid w:val="00F55880"/>
    <w:rsid w:val="00F57CC2"/>
    <w:rsid w:val="00F619D8"/>
    <w:rsid w:val="00F6251D"/>
    <w:rsid w:val="00F71B1D"/>
    <w:rsid w:val="00F75EBF"/>
    <w:rsid w:val="00F77788"/>
    <w:rsid w:val="00F8310F"/>
    <w:rsid w:val="00F91FC7"/>
    <w:rsid w:val="00F9337E"/>
    <w:rsid w:val="00FA20F5"/>
    <w:rsid w:val="00FA7A95"/>
    <w:rsid w:val="00FB63A3"/>
    <w:rsid w:val="00FC0506"/>
    <w:rsid w:val="00FC2E17"/>
    <w:rsid w:val="00FD03B4"/>
    <w:rsid w:val="00FD0622"/>
    <w:rsid w:val="00FD064E"/>
    <w:rsid w:val="00FD0AFB"/>
    <w:rsid w:val="00FD2AFE"/>
    <w:rsid w:val="00FD2F79"/>
    <w:rsid w:val="00FD5506"/>
    <w:rsid w:val="00FE0DC3"/>
    <w:rsid w:val="00FE181B"/>
    <w:rsid w:val="00FE1A53"/>
    <w:rsid w:val="00FE75DD"/>
    <w:rsid w:val="00FF0F62"/>
    <w:rsid w:val="00FF2BAF"/>
    <w:rsid w:val="00FF599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72D119"/>
  <w15:chartTrackingRefBased/>
  <w15:docId w15:val="{DF196A10-144D-4A9F-AA97-3C3E1F185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8012A"/>
    <w:pPr>
      <w:bidi/>
      <w:spacing w:after="240" w:line="360" w:lineRule="auto"/>
    </w:pPr>
    <w:rPr>
      <w:rFonts w:ascii="Times New Roman" w:hAnsi="Times New Roman" w:cs="Traditional Arabic"/>
      <w:color w:val="000000" w:themeColor="text1"/>
      <w:sz w:val="24"/>
      <w:szCs w:val="24"/>
    </w:rPr>
  </w:style>
  <w:style w:type="paragraph" w:styleId="1">
    <w:name w:val="heading 1"/>
    <w:basedOn w:val="a"/>
    <w:next w:val="a"/>
    <w:link w:val="1Char"/>
    <w:uiPriority w:val="9"/>
    <w:qFormat/>
    <w:rsid w:val="00E9161A"/>
    <w:pPr>
      <w:keepNext/>
      <w:keepLines/>
      <w:spacing w:before="360" w:line="240" w:lineRule="auto"/>
      <w:jc w:val="center"/>
      <w:outlineLvl w:val="0"/>
    </w:pPr>
    <w:rPr>
      <w:rFonts w:eastAsiaTheme="majorEastAsia"/>
      <w:b/>
      <w:bCs/>
      <w:sz w:val="32"/>
      <w:szCs w:val="32"/>
    </w:rPr>
  </w:style>
  <w:style w:type="paragraph" w:styleId="2">
    <w:name w:val="heading 2"/>
    <w:basedOn w:val="a"/>
    <w:next w:val="a"/>
    <w:link w:val="2Char"/>
    <w:uiPriority w:val="9"/>
    <w:unhideWhenUsed/>
    <w:qFormat/>
    <w:rsid w:val="00BC1929"/>
    <w:pPr>
      <w:keepNext/>
      <w:keepLines/>
      <w:spacing w:before="240" w:after="120" w:line="240" w:lineRule="auto"/>
      <w:jc w:val="right"/>
      <w:outlineLvl w:val="1"/>
    </w:pPr>
    <w:rPr>
      <w:rFonts w:eastAsiaTheme="majorEastAsia"/>
      <w:b/>
      <w:bCs/>
      <w:sz w:val="28"/>
      <w:szCs w:val="28"/>
    </w:rPr>
  </w:style>
  <w:style w:type="paragraph" w:styleId="3">
    <w:name w:val="heading 3"/>
    <w:basedOn w:val="a"/>
    <w:next w:val="a"/>
    <w:link w:val="3Char"/>
    <w:uiPriority w:val="9"/>
    <w:unhideWhenUsed/>
    <w:qFormat/>
    <w:rsid w:val="00BC1929"/>
    <w:pPr>
      <w:keepNext/>
      <w:keepLines/>
      <w:spacing w:before="240" w:after="120" w:line="240" w:lineRule="auto"/>
      <w:jc w:val="right"/>
      <w:outlineLvl w:val="2"/>
    </w:pPr>
    <w:rPr>
      <w:rFonts w:eastAsiaTheme="majorEastAsia"/>
      <w:b/>
      <w:bCs/>
      <w:sz w:val="28"/>
      <w:szCs w:val="28"/>
    </w:rPr>
  </w:style>
  <w:style w:type="paragraph" w:styleId="4">
    <w:name w:val="heading 4"/>
    <w:basedOn w:val="a"/>
    <w:next w:val="a"/>
    <w:link w:val="4Char"/>
    <w:uiPriority w:val="9"/>
    <w:unhideWhenUsed/>
    <w:qFormat/>
    <w:rsid w:val="00BA2518"/>
    <w:pPr>
      <w:keepNext/>
      <w:keepLines/>
      <w:spacing w:before="160" w:after="80"/>
      <w:jc w:val="right"/>
      <w:outlineLvl w:val="3"/>
    </w:pPr>
    <w:rPr>
      <w:rFonts w:eastAsiaTheme="majorEastAsia" w:cstheme="majorBidi"/>
      <w:b/>
      <w:i/>
      <w:iCs/>
      <w:color w:val="0F4761" w:themeColor="accent1" w:themeShade="BF"/>
    </w:rPr>
  </w:style>
  <w:style w:type="paragraph" w:styleId="5">
    <w:name w:val="heading 5"/>
    <w:basedOn w:val="a"/>
    <w:next w:val="a"/>
    <w:link w:val="5Char"/>
    <w:uiPriority w:val="9"/>
    <w:semiHidden/>
    <w:unhideWhenUsed/>
    <w:qFormat/>
    <w:rsid w:val="00BA251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unhideWhenUsed/>
    <w:qFormat/>
    <w:rsid w:val="00BA251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A251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A251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A251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9161A"/>
    <w:rPr>
      <w:rFonts w:ascii="Times New Roman" w:eastAsiaTheme="majorEastAsia" w:hAnsi="Times New Roman" w:cs="Traditional Arabic"/>
      <w:b/>
      <w:bCs/>
      <w:color w:val="000000" w:themeColor="text1"/>
      <w:sz w:val="32"/>
      <w:szCs w:val="32"/>
    </w:rPr>
  </w:style>
  <w:style w:type="character" w:customStyle="1" w:styleId="2Char">
    <w:name w:val="عنوان 2 Char"/>
    <w:basedOn w:val="a0"/>
    <w:link w:val="2"/>
    <w:uiPriority w:val="9"/>
    <w:rsid w:val="00BC1929"/>
    <w:rPr>
      <w:rFonts w:ascii="Times New Roman" w:eastAsiaTheme="majorEastAsia" w:hAnsi="Times New Roman" w:cs="Traditional Arabic"/>
      <w:b/>
      <w:bCs/>
      <w:color w:val="000000" w:themeColor="text1"/>
      <w:sz w:val="28"/>
      <w:szCs w:val="28"/>
    </w:rPr>
  </w:style>
  <w:style w:type="character" w:customStyle="1" w:styleId="3Char">
    <w:name w:val="عنوان 3 Char"/>
    <w:basedOn w:val="a0"/>
    <w:link w:val="3"/>
    <w:uiPriority w:val="9"/>
    <w:rsid w:val="00BC1929"/>
    <w:rPr>
      <w:rFonts w:ascii="Times New Roman" w:eastAsiaTheme="majorEastAsia" w:hAnsi="Times New Roman" w:cs="Traditional Arabic"/>
      <w:b/>
      <w:bCs/>
      <w:color w:val="000000" w:themeColor="text1"/>
      <w:sz w:val="28"/>
      <w:szCs w:val="28"/>
    </w:rPr>
  </w:style>
  <w:style w:type="character" w:customStyle="1" w:styleId="4Char">
    <w:name w:val="عنوان 4 Char"/>
    <w:basedOn w:val="a0"/>
    <w:link w:val="4"/>
    <w:uiPriority w:val="9"/>
    <w:rsid w:val="00BA251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A2518"/>
    <w:rPr>
      <w:rFonts w:eastAsiaTheme="majorEastAsia" w:cstheme="majorBidi"/>
      <w:color w:val="0F4761" w:themeColor="accent1" w:themeShade="BF"/>
    </w:rPr>
  </w:style>
  <w:style w:type="character" w:customStyle="1" w:styleId="6Char">
    <w:name w:val="عنوان 6 Char"/>
    <w:basedOn w:val="a0"/>
    <w:link w:val="6"/>
    <w:uiPriority w:val="9"/>
    <w:rsid w:val="00BA2518"/>
    <w:rPr>
      <w:rFonts w:eastAsiaTheme="majorEastAsia" w:cstheme="majorBidi"/>
      <w:i/>
      <w:iCs/>
      <w:color w:val="595959" w:themeColor="text1" w:themeTint="A6"/>
    </w:rPr>
  </w:style>
  <w:style w:type="character" w:customStyle="1" w:styleId="7Char">
    <w:name w:val="عنوان 7 Char"/>
    <w:basedOn w:val="a0"/>
    <w:link w:val="7"/>
    <w:uiPriority w:val="9"/>
    <w:semiHidden/>
    <w:rsid w:val="00BA2518"/>
    <w:rPr>
      <w:rFonts w:eastAsiaTheme="majorEastAsia" w:cstheme="majorBidi"/>
      <w:color w:val="595959" w:themeColor="text1" w:themeTint="A6"/>
    </w:rPr>
  </w:style>
  <w:style w:type="character" w:customStyle="1" w:styleId="8Char">
    <w:name w:val="عنوان 8 Char"/>
    <w:basedOn w:val="a0"/>
    <w:link w:val="8"/>
    <w:uiPriority w:val="9"/>
    <w:semiHidden/>
    <w:rsid w:val="00BA2518"/>
    <w:rPr>
      <w:rFonts w:eastAsiaTheme="majorEastAsia" w:cstheme="majorBidi"/>
      <w:i/>
      <w:iCs/>
      <w:color w:val="272727" w:themeColor="text1" w:themeTint="D8"/>
    </w:rPr>
  </w:style>
  <w:style w:type="character" w:customStyle="1" w:styleId="9Char">
    <w:name w:val="عنوان 9 Char"/>
    <w:basedOn w:val="a0"/>
    <w:link w:val="9"/>
    <w:uiPriority w:val="9"/>
    <w:semiHidden/>
    <w:rsid w:val="00BA2518"/>
    <w:rPr>
      <w:rFonts w:eastAsiaTheme="majorEastAsia" w:cstheme="majorBidi"/>
      <w:color w:val="272727" w:themeColor="text1" w:themeTint="D8"/>
    </w:rPr>
  </w:style>
  <w:style w:type="paragraph" w:styleId="a3">
    <w:name w:val="Title"/>
    <w:basedOn w:val="a"/>
    <w:next w:val="a"/>
    <w:link w:val="Char"/>
    <w:uiPriority w:val="10"/>
    <w:qFormat/>
    <w:rsid w:val="00BA2518"/>
    <w:pPr>
      <w:spacing w:line="240" w:lineRule="auto"/>
      <w:contextualSpacing/>
      <w:jc w:val="center"/>
    </w:pPr>
    <w:rPr>
      <w:rFonts w:asciiTheme="majorHAnsi" w:eastAsiaTheme="majorEastAsia" w:hAnsiTheme="majorHAnsi" w:cstheme="majorBidi"/>
      <w:b/>
      <w:spacing w:val="-10"/>
      <w:kern w:val="28"/>
      <w:sz w:val="36"/>
      <w:szCs w:val="56"/>
    </w:rPr>
  </w:style>
  <w:style w:type="character" w:customStyle="1" w:styleId="Char">
    <w:name w:val="العنوان Char"/>
    <w:basedOn w:val="a0"/>
    <w:link w:val="a3"/>
    <w:uiPriority w:val="10"/>
    <w:rsid w:val="00BA251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A2518"/>
    <w:pPr>
      <w:numPr>
        <w:ilvl w:val="1"/>
      </w:numPr>
    </w:pPr>
    <w:rPr>
      <w:rFonts w:eastAsiaTheme="majorEastAsia" w:cstheme="majorBidi"/>
      <w:color w:val="595959" w:themeColor="text1" w:themeTint="A6"/>
      <w:spacing w:val="15"/>
      <w:szCs w:val="28"/>
    </w:rPr>
  </w:style>
  <w:style w:type="character" w:customStyle="1" w:styleId="Char0">
    <w:name w:val="عنوان فرعي Char"/>
    <w:basedOn w:val="a0"/>
    <w:link w:val="a4"/>
    <w:uiPriority w:val="11"/>
    <w:rsid w:val="00BA251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A2518"/>
    <w:pPr>
      <w:spacing w:before="160"/>
      <w:jc w:val="center"/>
    </w:pPr>
    <w:rPr>
      <w:i/>
      <w:iCs/>
      <w:color w:val="404040" w:themeColor="text1" w:themeTint="BF"/>
    </w:rPr>
  </w:style>
  <w:style w:type="character" w:customStyle="1" w:styleId="Char1">
    <w:name w:val="اقتباس Char"/>
    <w:basedOn w:val="a0"/>
    <w:link w:val="a5"/>
    <w:uiPriority w:val="29"/>
    <w:rsid w:val="00BA2518"/>
    <w:rPr>
      <w:i/>
      <w:iCs/>
      <w:color w:val="404040" w:themeColor="text1" w:themeTint="BF"/>
    </w:rPr>
  </w:style>
  <w:style w:type="paragraph" w:styleId="a6">
    <w:name w:val="List Paragraph"/>
    <w:basedOn w:val="a"/>
    <w:uiPriority w:val="34"/>
    <w:qFormat/>
    <w:rsid w:val="00BA2518"/>
    <w:pPr>
      <w:ind w:left="720"/>
      <w:contextualSpacing/>
    </w:pPr>
  </w:style>
  <w:style w:type="character" w:styleId="a7">
    <w:name w:val="Intense Emphasis"/>
    <w:basedOn w:val="a0"/>
    <w:uiPriority w:val="21"/>
    <w:qFormat/>
    <w:rsid w:val="00BA2518"/>
    <w:rPr>
      <w:i/>
      <w:iCs/>
      <w:color w:val="0F4761" w:themeColor="accent1" w:themeShade="BF"/>
    </w:rPr>
  </w:style>
  <w:style w:type="paragraph" w:styleId="a8">
    <w:name w:val="Intense Quote"/>
    <w:basedOn w:val="a"/>
    <w:next w:val="a"/>
    <w:link w:val="Char2"/>
    <w:uiPriority w:val="30"/>
    <w:qFormat/>
    <w:rsid w:val="00BA25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BA2518"/>
    <w:rPr>
      <w:i/>
      <w:iCs/>
      <w:color w:val="0F4761" w:themeColor="accent1" w:themeShade="BF"/>
    </w:rPr>
  </w:style>
  <w:style w:type="character" w:styleId="a9">
    <w:name w:val="Intense Reference"/>
    <w:basedOn w:val="a0"/>
    <w:uiPriority w:val="32"/>
    <w:qFormat/>
    <w:rsid w:val="00BA2518"/>
    <w:rPr>
      <w:b/>
      <w:bCs/>
      <w:smallCaps/>
      <w:color w:val="0F4761" w:themeColor="accent1" w:themeShade="BF"/>
      <w:spacing w:val="5"/>
    </w:rPr>
  </w:style>
  <w:style w:type="paragraph" w:styleId="aa">
    <w:name w:val="header"/>
    <w:basedOn w:val="a"/>
    <w:link w:val="Char3"/>
    <w:uiPriority w:val="99"/>
    <w:unhideWhenUsed/>
    <w:rsid w:val="00E8012E"/>
    <w:pPr>
      <w:tabs>
        <w:tab w:val="center" w:pos="4153"/>
        <w:tab w:val="right" w:pos="8306"/>
      </w:tabs>
      <w:spacing w:after="0" w:line="240" w:lineRule="auto"/>
    </w:pPr>
  </w:style>
  <w:style w:type="character" w:customStyle="1" w:styleId="Char3">
    <w:name w:val="رأس الصفحة Char"/>
    <w:basedOn w:val="a0"/>
    <w:link w:val="aa"/>
    <w:uiPriority w:val="99"/>
    <w:rsid w:val="00E8012E"/>
  </w:style>
  <w:style w:type="paragraph" w:styleId="ab">
    <w:name w:val="footer"/>
    <w:basedOn w:val="a"/>
    <w:link w:val="Char4"/>
    <w:uiPriority w:val="99"/>
    <w:unhideWhenUsed/>
    <w:rsid w:val="00E8012E"/>
    <w:pPr>
      <w:tabs>
        <w:tab w:val="center" w:pos="4153"/>
        <w:tab w:val="right" w:pos="8306"/>
      </w:tabs>
      <w:spacing w:after="0" w:line="240" w:lineRule="auto"/>
    </w:pPr>
  </w:style>
  <w:style w:type="character" w:customStyle="1" w:styleId="Char4">
    <w:name w:val="تذييل الصفحة Char"/>
    <w:basedOn w:val="a0"/>
    <w:link w:val="ab"/>
    <w:uiPriority w:val="99"/>
    <w:rsid w:val="00E8012E"/>
  </w:style>
  <w:style w:type="character" w:styleId="Hyperlink">
    <w:name w:val="Hyperlink"/>
    <w:basedOn w:val="a0"/>
    <w:uiPriority w:val="99"/>
    <w:unhideWhenUsed/>
    <w:rsid w:val="00E8012E"/>
    <w:rPr>
      <w:color w:val="467886" w:themeColor="hyperlink"/>
      <w:u w:val="single"/>
    </w:rPr>
  </w:style>
  <w:style w:type="paragraph" w:styleId="ac">
    <w:name w:val="Normal (Web)"/>
    <w:basedOn w:val="a"/>
    <w:uiPriority w:val="99"/>
    <w:unhideWhenUsed/>
    <w:rsid w:val="00E8012E"/>
    <w:rPr>
      <w:rFonts w:cs="Times New Roman"/>
    </w:rPr>
  </w:style>
  <w:style w:type="character" w:styleId="ad">
    <w:name w:val="Unresolved Mention"/>
    <w:basedOn w:val="a0"/>
    <w:uiPriority w:val="99"/>
    <w:semiHidden/>
    <w:unhideWhenUsed/>
    <w:rsid w:val="00E8012E"/>
    <w:rPr>
      <w:color w:val="605E5C"/>
      <w:shd w:val="clear" w:color="auto" w:fill="E1DFDD"/>
    </w:rPr>
  </w:style>
  <w:style w:type="character" w:styleId="ae">
    <w:name w:val="Emphasis"/>
    <w:basedOn w:val="a0"/>
    <w:uiPriority w:val="20"/>
    <w:qFormat/>
    <w:rsid w:val="00E8012E"/>
    <w:rPr>
      <w:i/>
      <w:iCs/>
    </w:rPr>
  </w:style>
  <w:style w:type="character" w:styleId="af">
    <w:name w:val="Strong"/>
    <w:basedOn w:val="a0"/>
    <w:uiPriority w:val="22"/>
    <w:qFormat/>
    <w:rsid w:val="00E8012E"/>
    <w:rPr>
      <w:b/>
      <w:bCs/>
    </w:rPr>
  </w:style>
  <w:style w:type="table" w:styleId="af0">
    <w:name w:val="Table Grid"/>
    <w:basedOn w:val="a1"/>
    <w:uiPriority w:val="39"/>
    <w:rsid w:val="006B4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0">
    <w:name w:val="Plain Table 3"/>
    <w:basedOn w:val="a1"/>
    <w:uiPriority w:val="43"/>
    <w:rsid w:val="00E844B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10">
    <w:name w:val="Plain Table 1"/>
    <w:basedOn w:val="a1"/>
    <w:uiPriority w:val="41"/>
    <w:rsid w:val="00E844B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1">
    <w:name w:val="annotation reference"/>
    <w:basedOn w:val="a0"/>
    <w:uiPriority w:val="99"/>
    <w:semiHidden/>
    <w:unhideWhenUsed/>
    <w:rsid w:val="00B53F6A"/>
    <w:rPr>
      <w:sz w:val="16"/>
      <w:szCs w:val="16"/>
    </w:rPr>
  </w:style>
  <w:style w:type="paragraph" w:styleId="af2">
    <w:name w:val="annotation text"/>
    <w:basedOn w:val="a"/>
    <w:link w:val="Char5"/>
    <w:uiPriority w:val="99"/>
    <w:unhideWhenUsed/>
    <w:rsid w:val="00B53F6A"/>
    <w:pPr>
      <w:spacing w:line="240" w:lineRule="auto"/>
    </w:pPr>
    <w:rPr>
      <w:sz w:val="20"/>
      <w:szCs w:val="20"/>
    </w:rPr>
  </w:style>
  <w:style w:type="character" w:customStyle="1" w:styleId="Char5">
    <w:name w:val="نص تعليق Char"/>
    <w:basedOn w:val="a0"/>
    <w:link w:val="af2"/>
    <w:uiPriority w:val="99"/>
    <w:rsid w:val="00B53F6A"/>
    <w:rPr>
      <w:sz w:val="20"/>
      <w:szCs w:val="20"/>
    </w:rPr>
  </w:style>
  <w:style w:type="paragraph" w:styleId="af3">
    <w:name w:val="annotation subject"/>
    <w:basedOn w:val="af2"/>
    <w:next w:val="af2"/>
    <w:link w:val="Char6"/>
    <w:uiPriority w:val="99"/>
    <w:semiHidden/>
    <w:unhideWhenUsed/>
    <w:rsid w:val="00B53F6A"/>
    <w:rPr>
      <w:b/>
      <w:bCs/>
    </w:rPr>
  </w:style>
  <w:style w:type="character" w:customStyle="1" w:styleId="Char6">
    <w:name w:val="موضوع تعليق Char"/>
    <w:basedOn w:val="Char5"/>
    <w:link w:val="af3"/>
    <w:uiPriority w:val="99"/>
    <w:semiHidden/>
    <w:rsid w:val="00B53F6A"/>
    <w:rPr>
      <w:b/>
      <w:bCs/>
      <w:sz w:val="20"/>
      <w:szCs w:val="20"/>
    </w:rPr>
  </w:style>
  <w:style w:type="table" w:styleId="20">
    <w:name w:val="Plain Table 2"/>
    <w:basedOn w:val="a1"/>
    <w:uiPriority w:val="42"/>
    <w:rsid w:val="009C371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TML">
    <w:name w:val="HTML Preformatted"/>
    <w:basedOn w:val="a"/>
    <w:link w:val="HTMLChar"/>
    <w:uiPriority w:val="99"/>
    <w:semiHidden/>
    <w:unhideWhenUsed/>
    <w:rsid w:val="00C578FC"/>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C578FC"/>
    <w:rPr>
      <w:rFonts w:ascii="Consolas" w:hAnsi="Consolas"/>
      <w:sz w:val="20"/>
      <w:szCs w:val="20"/>
    </w:rPr>
  </w:style>
  <w:style w:type="paragraph" w:customStyle="1" w:styleId="CaptionArabic">
    <w:name w:val="Caption Arabic"/>
    <w:pPr>
      <w:keepNext/>
      <w:spacing w:before="160" w:after="80"/>
      <w:jc w:val="center"/>
    </w:pPr>
    <w:rPr>
      <w:rFonts w:ascii="Traditional Arabic" w:hAnsi="Traditional Arabic" w:cs="Traditional Arabic"/>
      <w:b/>
      <w:sz w:val="26"/>
    </w:rPr>
  </w:style>
  <w:style w:type="paragraph" w:styleId="11">
    <w:name w:val="toc 1"/>
    <w:basedOn w:val="a"/>
    <w:next w:val="a"/>
    <w:autoRedefine/>
    <w:uiPriority w:val="39"/>
    <w:unhideWhenUsed/>
    <w:rsid w:val="000708B3"/>
    <w:pPr>
      <w:tabs>
        <w:tab w:val="right" w:leader="dot" w:pos="8296"/>
      </w:tabs>
      <w:spacing w:after="100"/>
    </w:pPr>
  </w:style>
  <w:style w:type="paragraph" w:styleId="21">
    <w:name w:val="toc 2"/>
    <w:basedOn w:val="a"/>
    <w:next w:val="a"/>
    <w:autoRedefine/>
    <w:uiPriority w:val="39"/>
    <w:unhideWhenUsed/>
    <w:rsid w:val="002049B0"/>
    <w:pPr>
      <w:spacing w:after="100"/>
      <w:ind w:left="280"/>
    </w:pPr>
  </w:style>
  <w:style w:type="paragraph" w:styleId="31">
    <w:name w:val="toc 3"/>
    <w:basedOn w:val="a"/>
    <w:next w:val="a"/>
    <w:autoRedefine/>
    <w:uiPriority w:val="39"/>
    <w:unhideWhenUsed/>
    <w:rsid w:val="002049B0"/>
    <w:pPr>
      <w:spacing w:after="100"/>
      <w:ind w:left="560"/>
    </w:pPr>
  </w:style>
  <w:style w:type="paragraph" w:styleId="40">
    <w:name w:val="toc 4"/>
    <w:basedOn w:val="a"/>
    <w:next w:val="a"/>
    <w:autoRedefine/>
    <w:uiPriority w:val="39"/>
    <w:unhideWhenUsed/>
    <w:rsid w:val="002049B0"/>
    <w:pPr>
      <w:spacing w:after="100" w:line="278" w:lineRule="auto"/>
      <w:ind w:left="720"/>
    </w:pPr>
    <w:rPr>
      <w:rFonts w:asciiTheme="minorHAnsi" w:hAnsiTheme="minorHAnsi" w:cstheme="minorBidi"/>
    </w:rPr>
  </w:style>
  <w:style w:type="paragraph" w:styleId="50">
    <w:name w:val="toc 5"/>
    <w:basedOn w:val="a"/>
    <w:next w:val="a"/>
    <w:autoRedefine/>
    <w:uiPriority w:val="39"/>
    <w:unhideWhenUsed/>
    <w:rsid w:val="002049B0"/>
    <w:pPr>
      <w:spacing w:after="100" w:line="278" w:lineRule="auto"/>
      <w:ind w:left="960"/>
    </w:pPr>
    <w:rPr>
      <w:rFonts w:asciiTheme="minorHAnsi" w:hAnsiTheme="minorHAnsi" w:cstheme="minorBidi"/>
    </w:rPr>
  </w:style>
  <w:style w:type="paragraph" w:styleId="60">
    <w:name w:val="toc 6"/>
    <w:basedOn w:val="a"/>
    <w:next w:val="a"/>
    <w:autoRedefine/>
    <w:uiPriority w:val="39"/>
    <w:unhideWhenUsed/>
    <w:rsid w:val="002049B0"/>
    <w:pPr>
      <w:spacing w:after="100" w:line="278" w:lineRule="auto"/>
      <w:ind w:left="1200"/>
    </w:pPr>
    <w:rPr>
      <w:rFonts w:asciiTheme="minorHAnsi" w:hAnsiTheme="minorHAnsi" w:cstheme="minorBidi"/>
    </w:rPr>
  </w:style>
  <w:style w:type="paragraph" w:styleId="70">
    <w:name w:val="toc 7"/>
    <w:basedOn w:val="a"/>
    <w:next w:val="a"/>
    <w:autoRedefine/>
    <w:uiPriority w:val="39"/>
    <w:unhideWhenUsed/>
    <w:rsid w:val="002049B0"/>
    <w:pPr>
      <w:spacing w:after="100" w:line="278" w:lineRule="auto"/>
      <w:ind w:left="1440"/>
    </w:pPr>
    <w:rPr>
      <w:rFonts w:asciiTheme="minorHAnsi" w:hAnsiTheme="minorHAnsi" w:cstheme="minorBidi"/>
    </w:rPr>
  </w:style>
  <w:style w:type="paragraph" w:styleId="80">
    <w:name w:val="toc 8"/>
    <w:basedOn w:val="a"/>
    <w:next w:val="a"/>
    <w:autoRedefine/>
    <w:uiPriority w:val="39"/>
    <w:unhideWhenUsed/>
    <w:rsid w:val="002049B0"/>
    <w:pPr>
      <w:spacing w:after="100" w:line="278" w:lineRule="auto"/>
      <w:ind w:left="1680"/>
    </w:pPr>
    <w:rPr>
      <w:rFonts w:asciiTheme="minorHAnsi" w:hAnsiTheme="minorHAnsi" w:cstheme="minorBidi"/>
    </w:rPr>
  </w:style>
  <w:style w:type="paragraph" w:styleId="90">
    <w:name w:val="toc 9"/>
    <w:basedOn w:val="a"/>
    <w:next w:val="a"/>
    <w:autoRedefine/>
    <w:uiPriority w:val="39"/>
    <w:unhideWhenUsed/>
    <w:rsid w:val="002049B0"/>
    <w:pPr>
      <w:spacing w:after="100" w:line="278" w:lineRule="auto"/>
      <w:ind w:left="1920"/>
    </w:pPr>
    <w:rPr>
      <w:rFonts w:asciiTheme="minorHAnsi" w:hAnsiTheme="minorHAnsi" w:cstheme="minorBidi"/>
    </w:rPr>
  </w:style>
  <w:style w:type="paragraph" w:styleId="af4">
    <w:name w:val="caption"/>
    <w:basedOn w:val="a"/>
    <w:next w:val="a"/>
    <w:uiPriority w:val="35"/>
    <w:semiHidden/>
    <w:unhideWhenUsed/>
    <w:qFormat/>
    <w:rsid w:val="00F13C7E"/>
    <w:pPr>
      <w:spacing w:after="200" w:line="240" w:lineRule="auto"/>
    </w:pPr>
    <w:rPr>
      <w:i/>
      <w:iCs/>
      <w:color w:val="0E2841" w:themeColor="text2"/>
      <w:sz w:val="18"/>
      <w:szCs w:val="18"/>
    </w:rPr>
  </w:style>
  <w:style w:type="paragraph" w:styleId="af5">
    <w:name w:val="table of figures"/>
    <w:basedOn w:val="a"/>
    <w:next w:val="a"/>
    <w:uiPriority w:val="99"/>
    <w:unhideWhenUsed/>
    <w:rsid w:val="009A7944"/>
    <w:pPr>
      <w:spacing w:after="0"/>
    </w:pPr>
  </w:style>
  <w:style w:type="paragraph" w:customStyle="1" w:styleId="CaptionFigureArabic">
    <w:name w:val="Caption Figure Arabic"/>
    <w:basedOn w:val="a"/>
    <w:link w:val="CaptionFigureArabicChar"/>
    <w:qFormat/>
    <w:rsid w:val="00870FFE"/>
    <w:pPr>
      <w:spacing w:line="30" w:lineRule="atLeast"/>
    </w:pPr>
    <w:rPr>
      <w:b/>
      <w:bCs/>
      <w:szCs w:val="28"/>
    </w:rPr>
  </w:style>
  <w:style w:type="character" w:customStyle="1" w:styleId="CaptionFigureArabicChar">
    <w:name w:val="Caption Figure Arabic Char"/>
    <w:basedOn w:val="a0"/>
    <w:link w:val="CaptionFigureArabic"/>
    <w:rsid w:val="00870FFE"/>
    <w:rPr>
      <w:rFonts w:ascii="Traditional Arabic" w:hAnsi="Traditional Arabic" w:cs="Traditional Arabic"/>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doi.org/10.1037/0022-3514.51.6.1173" TargetMode="External"/><Relationship Id="rId18" Type="http://schemas.openxmlformats.org/officeDocument/2006/relationships/hyperlink" Target="https://www.jstor.org/stable/resrep64941" TargetMode="External"/><Relationship Id="rId26" Type="http://schemas.openxmlformats.org/officeDocument/2006/relationships/hyperlink" Target="https://www.jstor.org/stable/10.2307/26985573" TargetMode="External"/><Relationship Id="rId3" Type="http://schemas.openxmlformats.org/officeDocument/2006/relationships/styles" Target="styles.xml"/><Relationship Id="rId21" Type="http://schemas.openxmlformats.org/officeDocument/2006/relationships/hyperlink" Target="https://www.nber.org/papers/w33315" TargetMode="External"/><Relationship Id="rId7" Type="http://schemas.openxmlformats.org/officeDocument/2006/relationships/endnotes" Target="endnotes.xml"/><Relationship Id="rId12" Type="http://schemas.openxmlformats.org/officeDocument/2006/relationships/hyperlink" Target="https://doi.org/10.1109/HNICEM60674.2023.10589117" TargetMode="External"/><Relationship Id="rId17" Type="http://schemas.openxmlformats.org/officeDocument/2006/relationships/hyperlink" Target="https://doi.org/10.1037/0021-9010.92.6.1524" TargetMode="External"/><Relationship Id="rId25" Type="http://schemas.openxmlformats.org/officeDocument/2006/relationships/hyperlink" Target="https://doi.org/10.3390/su15075952" TargetMode="External"/><Relationship Id="rId2" Type="http://schemas.openxmlformats.org/officeDocument/2006/relationships/numbering" Target="numbering.xml"/><Relationship Id="rId16" Type="http://schemas.openxmlformats.org/officeDocument/2006/relationships/hyperlink" Target="https://doi.org/10.61506/01.00306" TargetMode="External"/><Relationship Id="rId20" Type="http://schemas.openxmlformats.org/officeDocument/2006/relationships/hyperlink" Target="https://www.mckinsey.com/mgi" TargetMode="External"/><Relationship Id="rId29" Type="http://schemas.openxmlformats.org/officeDocument/2006/relationships/hyperlink" Target="https://doi.org/10.36571/ajsp723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4254/2071-789X.2022/15-1/18" TargetMode="External"/><Relationship Id="rId24" Type="http://schemas.openxmlformats.org/officeDocument/2006/relationships/hyperlink" Target="https://doi.org/10.1016/j.techsoc.2022.102022"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47772/IJRISS.2024.8034335" TargetMode="External"/><Relationship Id="rId23" Type="http://schemas.openxmlformats.org/officeDocument/2006/relationships/hyperlink" Target="https://doi.org/10.5539/ibr.v14n3p41" TargetMode="External"/><Relationship Id="rId28" Type="http://schemas.openxmlformats.org/officeDocument/2006/relationships/hyperlink" Target="https://doi.org/10.21608/aja.2021.72986.1077" TargetMode="External"/><Relationship Id="rId10" Type="http://schemas.openxmlformats.org/officeDocument/2006/relationships/hyperlink" Target="https://doi.org/10.21203/rs.3.rs-668192/v1" TargetMode="External"/><Relationship Id="rId19" Type="http://schemas.openxmlformats.org/officeDocument/2006/relationships/hyperlink" Target="https://scholarworks.iupui.edu/bitstream/handle/1805/344/Gliem%26Gliem.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Microsoft_Excel_Worksheet.xlsx"/><Relationship Id="rId14" Type="http://schemas.openxmlformats.org/officeDocument/2006/relationships/hyperlink" Target="https://www.nber.org/papers/w18871" TargetMode="External"/><Relationship Id="rId22" Type="http://schemas.openxmlformats.org/officeDocument/2006/relationships/hyperlink" Target="https://www.jstor.org/stable/resrep41949" TargetMode="External"/><Relationship Id="rId27" Type="http://schemas.openxmlformats.org/officeDocument/2006/relationships/hyperlink" Target="https://doi.org/10.52132/Ajrsp/v6.68.15" TargetMode="External"/><Relationship Id="rId30"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E19913A0-8B29-4D77-B879-897A4F4BF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1567</TotalTime>
  <Pages>1</Pages>
  <Words>41963</Words>
  <Characters>239194</Characters>
  <Application>Microsoft Office Word</Application>
  <DocSecurity>0</DocSecurity>
  <Lines>1993</Lines>
  <Paragraphs>561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280596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Murad Saad Safar AlShahrani</dc:creator>
  <cp:keywords/>
  <dc:description/>
  <cp:lastModifiedBy>Murad Saad Safar AlShahrani</cp:lastModifiedBy>
  <cp:revision>42</cp:revision>
  <cp:lastPrinted>2026-05-18T21:21:00Z</cp:lastPrinted>
  <dcterms:created xsi:type="dcterms:W3CDTF">2026-05-18T21:23:00Z</dcterms:created>
  <dcterms:modified xsi:type="dcterms:W3CDTF">2026-06-03T08:44:00Z</dcterms:modified>
</cp:coreProperties>
</file>