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B5545B" w14:textId="77777777" w:rsidR="00C57504" w:rsidRPr="00BB7DE9" w:rsidRDefault="00C57504" w:rsidP="00C57504">
      <w:pPr>
        <w:bidi/>
        <w:jc w:val="center"/>
        <w:rPr>
          <w:rFonts w:ascii="Traditional Arabic" w:hAnsi="Traditional Arabic" w:cs="Traditional Arabic"/>
          <w:b/>
          <w:bCs/>
          <w:sz w:val="28"/>
          <w:szCs w:val="28"/>
          <w:highlight w:val="yellow"/>
          <w:rtl/>
          <w:lang w:bidi="ar-JO"/>
        </w:rPr>
      </w:pPr>
      <w:r w:rsidRPr="00BB7DE9">
        <w:rPr>
          <w:noProof/>
          <w:highlight w:val="yellow"/>
        </w:rPr>
        <w:drawing>
          <wp:inline distT="0" distB="0" distL="0" distR="0" wp14:anchorId="6F66169A" wp14:editId="3A7E0170">
            <wp:extent cx="1911927" cy="1544782"/>
            <wp:effectExtent l="0" t="0" r="0" b="0"/>
            <wp:docPr id="28" name="صورة 28"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1671DD76" w14:textId="77777777" w:rsidR="00C57504" w:rsidRPr="002C6C99" w:rsidRDefault="00C57504" w:rsidP="00C57504">
      <w:pPr>
        <w:bidi/>
        <w:jc w:val="center"/>
        <w:rPr>
          <w:rFonts w:ascii="Traditional Arabic" w:hAnsi="Traditional Arabic" w:cs="Traditional Arabic"/>
          <w:b/>
          <w:bCs/>
          <w:sz w:val="28"/>
          <w:szCs w:val="28"/>
          <w:rtl/>
          <w:lang w:bidi="ar-JO"/>
        </w:rPr>
      </w:pPr>
      <w:r w:rsidRPr="002C6C99">
        <w:rPr>
          <w:rFonts w:ascii="Traditional Arabic" w:hAnsi="Traditional Arabic" w:cs="Traditional Arabic"/>
          <w:b/>
          <w:bCs/>
          <w:sz w:val="28"/>
          <w:szCs w:val="28"/>
          <w:rtl/>
          <w:lang w:bidi="ar-JO"/>
        </w:rPr>
        <w:t>جامعة مداوشن</w:t>
      </w:r>
    </w:p>
    <w:p w14:paraId="2949A666" w14:textId="77777777" w:rsidR="00C57504" w:rsidRPr="002C6C99" w:rsidRDefault="00C57504" w:rsidP="00C57504">
      <w:pPr>
        <w:bidi/>
        <w:jc w:val="center"/>
        <w:rPr>
          <w:rFonts w:ascii="Traditional Arabic" w:hAnsi="Traditional Arabic" w:cs="Traditional Arabic"/>
          <w:b/>
          <w:bCs/>
          <w:sz w:val="24"/>
          <w:szCs w:val="24"/>
          <w:rtl/>
          <w:lang w:bidi="ar-JO"/>
        </w:rPr>
      </w:pPr>
      <w:r w:rsidRPr="002C6C99">
        <w:rPr>
          <w:rFonts w:ascii="Traditional Arabic" w:hAnsi="Traditional Arabic" w:cs="Traditional Arabic" w:hint="cs"/>
          <w:b/>
          <w:bCs/>
          <w:sz w:val="24"/>
          <w:szCs w:val="24"/>
          <w:rtl/>
          <w:lang w:bidi="ar-JO"/>
        </w:rPr>
        <w:t>كلية الادارة</w:t>
      </w:r>
    </w:p>
    <w:p w14:paraId="0981692E" w14:textId="77777777" w:rsidR="00C57504" w:rsidRPr="002C6C99" w:rsidRDefault="00C57504" w:rsidP="00C57504">
      <w:pPr>
        <w:bidi/>
        <w:jc w:val="center"/>
        <w:rPr>
          <w:sz w:val="20"/>
          <w:szCs w:val="20"/>
          <w:rtl/>
          <w:lang w:bidi="ar-JO"/>
        </w:rPr>
      </w:pPr>
    </w:p>
    <w:p w14:paraId="6BF19290" w14:textId="77777777" w:rsidR="00BB7DE9" w:rsidRPr="002C6C99" w:rsidRDefault="00BB7DE9" w:rsidP="00BB7DE9">
      <w:pPr>
        <w:bidi/>
        <w:jc w:val="center"/>
        <w:rPr>
          <w:rFonts w:ascii="Traditional Arabic" w:eastAsia="Calibri" w:hAnsi="Traditional Arabic" w:cs="Traditional Arabic"/>
          <w:b/>
          <w:bCs/>
          <w:noProof/>
          <w:sz w:val="36"/>
          <w:szCs w:val="36"/>
          <w:rtl/>
        </w:rPr>
      </w:pPr>
      <w:r w:rsidRPr="002C6C99">
        <w:rPr>
          <w:rFonts w:ascii="Traditional Arabic" w:eastAsia="Calibri" w:hAnsi="Traditional Arabic" w:cs="Traditional Arabic" w:hint="cs"/>
          <w:b/>
          <w:bCs/>
          <w:noProof/>
          <w:sz w:val="36"/>
          <w:szCs w:val="36"/>
          <w:rtl/>
        </w:rPr>
        <w:t>أثر</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تطبيقات</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الذكاء</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الاصطناعي</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على</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إدارة</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مشاريع</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البنية</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التحتية</w:t>
      </w:r>
      <w:r w:rsidRPr="002C6C99">
        <w:rPr>
          <w:rFonts w:ascii="Traditional Arabic" w:eastAsia="Calibri" w:hAnsi="Traditional Arabic" w:cs="Traditional Arabic" w:hint="cs"/>
          <w:b/>
          <w:bCs/>
          <w:noProof/>
          <w:sz w:val="36"/>
          <w:szCs w:val="36"/>
          <w:rtl/>
          <w:lang w:bidi="ar-JO"/>
        </w:rPr>
        <w:t xml:space="preserve"> </w:t>
      </w:r>
      <w:r w:rsidRPr="002C6C99">
        <w:rPr>
          <w:rFonts w:ascii="Traditional Arabic" w:eastAsia="Calibri" w:hAnsi="Traditional Arabic" w:cs="Traditional Arabic" w:hint="cs"/>
          <w:b/>
          <w:bCs/>
          <w:noProof/>
          <w:sz w:val="36"/>
          <w:szCs w:val="36"/>
          <w:rtl/>
        </w:rPr>
        <w:t>باستخدام</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منهجية</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إدارة</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المشاريع</w:t>
      </w:r>
      <w:r w:rsidRPr="002C6C99">
        <w:rPr>
          <w:rFonts w:ascii="Traditional Arabic" w:eastAsia="Calibri" w:hAnsi="Traditional Arabic" w:cs="Traditional Arabic"/>
          <w:b/>
          <w:bCs/>
          <w:noProof/>
          <w:sz w:val="36"/>
          <w:szCs w:val="36"/>
        </w:rPr>
        <w:t xml:space="preserve"> </w:t>
      </w:r>
      <w:r w:rsidRPr="002C6C99">
        <w:rPr>
          <w:rFonts w:ascii="Traditional Arabic" w:eastAsia="Calibri" w:hAnsi="Traditional Arabic" w:cs="Traditional Arabic" w:hint="cs"/>
          <w:b/>
          <w:bCs/>
          <w:noProof/>
          <w:sz w:val="36"/>
          <w:szCs w:val="36"/>
          <w:rtl/>
        </w:rPr>
        <w:t>الرشيقة</w:t>
      </w:r>
    </w:p>
    <w:p w14:paraId="3255A6F0" w14:textId="77777777" w:rsidR="00C57504" w:rsidRPr="002C6C99" w:rsidRDefault="00C57504" w:rsidP="00C57504">
      <w:pPr>
        <w:bidi/>
        <w:jc w:val="center"/>
        <w:rPr>
          <w:rFonts w:ascii="Traditional Arabic" w:hAnsi="Traditional Arabic" w:cs="Traditional Arabic"/>
          <w:b/>
          <w:bCs/>
          <w:sz w:val="28"/>
          <w:szCs w:val="28"/>
          <w:rtl/>
        </w:rPr>
      </w:pPr>
    </w:p>
    <w:p w14:paraId="1AF21331" w14:textId="77777777" w:rsidR="00C57504" w:rsidRPr="002C6C99" w:rsidRDefault="00C57504" w:rsidP="00C57504">
      <w:pPr>
        <w:bidi/>
        <w:jc w:val="center"/>
        <w:rPr>
          <w:rFonts w:ascii="Traditional Arabic" w:hAnsi="Traditional Arabic" w:cs="Traditional Arabic"/>
          <w:b/>
          <w:bCs/>
          <w:sz w:val="28"/>
          <w:szCs w:val="28"/>
          <w:rtl/>
        </w:rPr>
      </w:pPr>
      <w:r w:rsidRPr="002C6C99">
        <w:rPr>
          <w:rFonts w:ascii="Traditional Arabic" w:hAnsi="Traditional Arabic" w:cs="Traditional Arabic"/>
          <w:b/>
          <w:bCs/>
          <w:sz w:val="28"/>
          <w:szCs w:val="28"/>
          <w:rtl/>
        </w:rPr>
        <w:t xml:space="preserve">اعداد: </w:t>
      </w:r>
    </w:p>
    <w:p w14:paraId="34422545" w14:textId="6D1B7D4A" w:rsidR="00BB7DE9" w:rsidRPr="002C6C99" w:rsidRDefault="00BB7DE9" w:rsidP="00BB7DE9">
      <w:pPr>
        <w:bidi/>
        <w:jc w:val="center"/>
        <w:rPr>
          <w:rFonts w:ascii="Traditional Arabic" w:hAnsi="Traditional Arabic" w:cs="Traditional Arabic"/>
          <w:b/>
          <w:bCs/>
          <w:sz w:val="28"/>
          <w:szCs w:val="28"/>
        </w:rPr>
      </w:pPr>
      <w:r w:rsidRPr="002C6C99">
        <w:rPr>
          <w:rFonts w:ascii="Traditional Arabic" w:hAnsi="Traditional Arabic" w:cs="Traditional Arabic" w:hint="cs"/>
          <w:b/>
          <w:bCs/>
          <w:sz w:val="28"/>
          <w:szCs w:val="28"/>
          <w:rtl/>
        </w:rPr>
        <w:t>أنور</w:t>
      </w:r>
      <w:r w:rsidRPr="002C6C99">
        <w:rPr>
          <w:rFonts w:ascii="Traditional Arabic" w:hAnsi="Traditional Arabic" w:cs="Traditional Arabic"/>
          <w:b/>
          <w:bCs/>
          <w:sz w:val="28"/>
          <w:szCs w:val="28"/>
        </w:rPr>
        <w:t xml:space="preserve"> </w:t>
      </w:r>
      <w:r w:rsidRPr="002C6C99">
        <w:rPr>
          <w:rFonts w:ascii="Traditional Arabic" w:hAnsi="Traditional Arabic" w:cs="Traditional Arabic" w:hint="cs"/>
          <w:b/>
          <w:bCs/>
          <w:sz w:val="28"/>
          <w:szCs w:val="28"/>
          <w:rtl/>
        </w:rPr>
        <w:t>محمد</w:t>
      </w:r>
      <w:r w:rsidRPr="002C6C99">
        <w:rPr>
          <w:rFonts w:ascii="Traditional Arabic" w:hAnsi="Traditional Arabic" w:cs="Traditional Arabic"/>
          <w:b/>
          <w:bCs/>
          <w:sz w:val="28"/>
          <w:szCs w:val="28"/>
        </w:rPr>
        <w:t xml:space="preserve"> </w:t>
      </w:r>
      <w:r w:rsidRPr="002C6C99">
        <w:rPr>
          <w:rFonts w:ascii="Traditional Arabic" w:hAnsi="Traditional Arabic" w:cs="Traditional Arabic" w:hint="cs"/>
          <w:b/>
          <w:bCs/>
          <w:sz w:val="28"/>
          <w:szCs w:val="28"/>
          <w:rtl/>
        </w:rPr>
        <w:t>قسم</w:t>
      </w:r>
      <w:r w:rsidRPr="002C6C99">
        <w:rPr>
          <w:rFonts w:ascii="Traditional Arabic" w:hAnsi="Traditional Arabic" w:cs="Traditional Arabic"/>
          <w:b/>
          <w:bCs/>
          <w:sz w:val="28"/>
          <w:szCs w:val="28"/>
        </w:rPr>
        <w:t xml:space="preserve"> </w:t>
      </w:r>
      <w:r w:rsidRPr="002C6C99">
        <w:rPr>
          <w:rFonts w:ascii="Traditional Arabic" w:hAnsi="Traditional Arabic" w:cs="Traditional Arabic" w:hint="cs"/>
          <w:b/>
          <w:bCs/>
          <w:sz w:val="28"/>
          <w:szCs w:val="28"/>
          <w:rtl/>
        </w:rPr>
        <w:t>الله</w:t>
      </w:r>
      <w:r w:rsidRPr="002C6C99">
        <w:rPr>
          <w:rFonts w:ascii="Traditional Arabic" w:hAnsi="Traditional Arabic" w:cs="Traditional Arabic"/>
          <w:b/>
          <w:bCs/>
          <w:sz w:val="28"/>
          <w:szCs w:val="28"/>
        </w:rPr>
        <w:t xml:space="preserve"> </w:t>
      </w:r>
      <w:r w:rsidRPr="002C6C99">
        <w:rPr>
          <w:rFonts w:ascii="Traditional Arabic" w:hAnsi="Traditional Arabic" w:cs="Traditional Arabic" w:hint="cs"/>
          <w:b/>
          <w:bCs/>
          <w:sz w:val="28"/>
          <w:szCs w:val="28"/>
          <w:rtl/>
        </w:rPr>
        <w:t>محمد</w:t>
      </w:r>
    </w:p>
    <w:p w14:paraId="689C84C2" w14:textId="77777777" w:rsidR="00BB7DE9" w:rsidRPr="002C6C99" w:rsidRDefault="00BB7DE9" w:rsidP="00BB7DE9">
      <w:pPr>
        <w:bidi/>
        <w:jc w:val="center"/>
        <w:rPr>
          <w:rFonts w:ascii="Traditional Arabic" w:hAnsi="Traditional Arabic" w:cs="Traditional Arabic"/>
          <w:b/>
          <w:bCs/>
          <w:sz w:val="28"/>
          <w:szCs w:val="28"/>
          <w:rtl/>
        </w:rPr>
      </w:pPr>
      <w:proofErr w:type="gramStart"/>
      <w:r w:rsidRPr="002C6C99">
        <w:rPr>
          <w:rFonts w:ascii="Traditional Arabic" w:hAnsi="Traditional Arabic" w:cs="Traditional Arabic"/>
          <w:b/>
          <w:bCs/>
          <w:sz w:val="28"/>
          <w:szCs w:val="28"/>
          <w:rtl/>
        </w:rPr>
        <w:t>الرقم</w:t>
      </w:r>
      <w:proofErr w:type="gramEnd"/>
      <w:r w:rsidRPr="002C6C99">
        <w:rPr>
          <w:rFonts w:ascii="Traditional Arabic" w:hAnsi="Traditional Arabic" w:cs="Traditional Arabic"/>
          <w:b/>
          <w:bCs/>
          <w:sz w:val="28"/>
          <w:szCs w:val="28"/>
          <w:rtl/>
        </w:rPr>
        <w:t xml:space="preserve"> الجامعي: 233000920</w:t>
      </w:r>
    </w:p>
    <w:p w14:paraId="62D0CEB3" w14:textId="77777777" w:rsidR="00C57504" w:rsidRPr="002C6C99" w:rsidRDefault="00C57504" w:rsidP="00C57504">
      <w:pPr>
        <w:bidi/>
        <w:jc w:val="center"/>
        <w:rPr>
          <w:rFonts w:ascii="Traditional Arabic" w:hAnsi="Traditional Arabic" w:cs="Traditional Arabic"/>
          <w:b/>
          <w:bCs/>
          <w:sz w:val="24"/>
          <w:szCs w:val="24"/>
          <w:rtl/>
        </w:rPr>
      </w:pPr>
    </w:p>
    <w:p w14:paraId="7F96881C" w14:textId="77777777" w:rsidR="00C57504" w:rsidRPr="002C6C99" w:rsidRDefault="00C57504" w:rsidP="00C57504">
      <w:pPr>
        <w:bidi/>
        <w:jc w:val="center"/>
        <w:rPr>
          <w:rFonts w:ascii="Traditional Arabic" w:hAnsi="Traditional Arabic" w:cs="Traditional Arabic"/>
          <w:b/>
          <w:bCs/>
          <w:sz w:val="24"/>
          <w:szCs w:val="24"/>
          <w:rtl/>
        </w:rPr>
      </w:pPr>
      <w:r w:rsidRPr="002C6C99">
        <w:rPr>
          <w:rFonts w:ascii="Traditional Arabic" w:hAnsi="Traditional Arabic" w:cs="Traditional Arabic" w:hint="cs"/>
          <w:b/>
          <w:bCs/>
          <w:sz w:val="24"/>
          <w:szCs w:val="24"/>
          <w:rtl/>
        </w:rPr>
        <w:t>رسالة  مقدمة لجامعة مداوشن لاستكمال متطلبات نيل درجة الدكتوراه</w:t>
      </w:r>
    </w:p>
    <w:p w14:paraId="4CF08744" w14:textId="77777777" w:rsidR="00C57504" w:rsidRPr="002C6C99" w:rsidRDefault="00C57504" w:rsidP="00C57504">
      <w:pPr>
        <w:bidi/>
        <w:jc w:val="center"/>
        <w:rPr>
          <w:rFonts w:ascii="Traditional Arabic" w:hAnsi="Traditional Arabic" w:cs="Traditional Arabic"/>
          <w:b/>
          <w:bCs/>
          <w:sz w:val="24"/>
          <w:szCs w:val="24"/>
          <w:rtl/>
        </w:rPr>
      </w:pPr>
      <w:r w:rsidRPr="002C6C99">
        <w:rPr>
          <w:rFonts w:ascii="Traditional Arabic" w:hAnsi="Traditional Arabic" w:cs="Traditional Arabic" w:hint="cs"/>
          <w:b/>
          <w:bCs/>
          <w:sz w:val="24"/>
          <w:szCs w:val="24"/>
          <w:rtl/>
        </w:rPr>
        <w:t xml:space="preserve"> في الادارة</w:t>
      </w:r>
    </w:p>
    <w:p w14:paraId="42822786" w14:textId="77777777" w:rsidR="00C57504" w:rsidRPr="002C6C99" w:rsidRDefault="00C57504" w:rsidP="00C57504">
      <w:pPr>
        <w:bidi/>
        <w:rPr>
          <w:rtl/>
          <w:lang w:bidi="ar-JO"/>
        </w:rPr>
      </w:pPr>
    </w:p>
    <w:p w14:paraId="16332822" w14:textId="77777777" w:rsidR="00C57504" w:rsidRPr="002C6C99" w:rsidRDefault="00C57504" w:rsidP="00C57504">
      <w:pPr>
        <w:bidi/>
        <w:rPr>
          <w:rtl/>
          <w:lang w:bidi="ar-JO"/>
        </w:rPr>
      </w:pPr>
    </w:p>
    <w:p w14:paraId="43975BC5" w14:textId="77777777" w:rsidR="00C57504" w:rsidRPr="002C6C99" w:rsidRDefault="00C57504" w:rsidP="00C57504">
      <w:pPr>
        <w:bidi/>
        <w:rPr>
          <w:rtl/>
          <w:lang w:bidi="ar-JO"/>
        </w:rPr>
      </w:pPr>
    </w:p>
    <w:p w14:paraId="20A86FFB" w14:textId="77777777" w:rsidR="00C57504" w:rsidRPr="002C6C99" w:rsidRDefault="00C57504" w:rsidP="00C57504">
      <w:pPr>
        <w:bidi/>
        <w:rPr>
          <w:rtl/>
          <w:lang w:bidi="ar-JO"/>
        </w:rPr>
      </w:pPr>
    </w:p>
    <w:p w14:paraId="78DCBABC" w14:textId="77777777" w:rsidR="00C57504" w:rsidRPr="002C6C99" w:rsidRDefault="00C57504" w:rsidP="00C57504">
      <w:pPr>
        <w:bidi/>
        <w:rPr>
          <w:rtl/>
          <w:lang w:bidi="ar-JO"/>
        </w:rPr>
      </w:pPr>
    </w:p>
    <w:p w14:paraId="46F4B43C" w14:textId="77777777" w:rsidR="00C57504" w:rsidRPr="002C6C99" w:rsidRDefault="00C57504" w:rsidP="00C57504">
      <w:pPr>
        <w:bidi/>
        <w:jc w:val="center"/>
        <w:rPr>
          <w:rtl/>
          <w:lang w:bidi="ar-JO"/>
        </w:rPr>
      </w:pPr>
      <w:r w:rsidRPr="002C6C99">
        <w:rPr>
          <w:noProof/>
        </w:rPr>
        <w:lastRenderedPageBreak/>
        <w:drawing>
          <wp:inline distT="0" distB="0" distL="0" distR="0" wp14:anchorId="0F0A0A52" wp14:editId="0F3A9D18">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34B337E4" w14:textId="77777777" w:rsidR="00C57504" w:rsidRPr="002C6C99" w:rsidRDefault="00C57504" w:rsidP="00C57504">
      <w:pPr>
        <w:jc w:val="center"/>
        <w:rPr>
          <w:rFonts w:asciiTheme="majorBidi" w:hAnsiTheme="majorBidi" w:cstheme="majorBidi"/>
          <w:b/>
          <w:bCs/>
          <w:sz w:val="24"/>
          <w:szCs w:val="24"/>
          <w:lang w:bidi="ar-JO"/>
        </w:rPr>
      </w:pPr>
      <w:r w:rsidRPr="002C6C99">
        <w:rPr>
          <w:rFonts w:asciiTheme="majorBidi" w:hAnsiTheme="majorBidi" w:cstheme="majorBidi"/>
          <w:b/>
          <w:bCs/>
          <w:sz w:val="28"/>
          <w:szCs w:val="28"/>
          <w:lang w:bidi="ar-JO"/>
        </w:rPr>
        <w:t>M</w:t>
      </w:r>
      <w:r w:rsidRPr="002C6C99">
        <w:rPr>
          <w:rFonts w:asciiTheme="majorBidi" w:hAnsiTheme="majorBidi" w:cstheme="majorBidi"/>
          <w:b/>
          <w:bCs/>
          <w:sz w:val="28"/>
          <w:szCs w:val="28"/>
          <w:lang w:bidi="ar-AE"/>
        </w:rPr>
        <w:t>IDOCEAN</w:t>
      </w:r>
      <w:r w:rsidRPr="002C6C99">
        <w:rPr>
          <w:rFonts w:asciiTheme="majorBidi" w:hAnsiTheme="majorBidi" w:cstheme="majorBidi"/>
          <w:b/>
          <w:bCs/>
          <w:sz w:val="28"/>
          <w:szCs w:val="28"/>
          <w:lang w:bidi="ar-JO"/>
        </w:rPr>
        <w:t xml:space="preserve"> UNIVERSITY</w:t>
      </w:r>
      <w:r w:rsidRPr="002C6C99">
        <w:rPr>
          <w:rFonts w:asciiTheme="majorBidi" w:hAnsiTheme="majorBidi" w:cstheme="majorBidi"/>
          <w:lang w:bidi="ar-JO"/>
        </w:rPr>
        <w:br/>
      </w:r>
    </w:p>
    <w:p w14:paraId="5A73F45A" w14:textId="77777777" w:rsidR="00C57504" w:rsidRPr="002C6C99" w:rsidRDefault="00C57504" w:rsidP="00C57504">
      <w:pPr>
        <w:jc w:val="center"/>
        <w:rPr>
          <w:rFonts w:asciiTheme="majorBidi" w:hAnsiTheme="majorBidi" w:cstheme="majorBidi"/>
          <w:b/>
          <w:bCs/>
          <w:sz w:val="24"/>
          <w:szCs w:val="24"/>
          <w:lang w:bidi="ar-JO"/>
        </w:rPr>
      </w:pPr>
    </w:p>
    <w:p w14:paraId="2D720853" w14:textId="77777777" w:rsidR="00C57504" w:rsidRPr="002C6C99" w:rsidRDefault="00C57504" w:rsidP="00C57504">
      <w:pPr>
        <w:jc w:val="center"/>
        <w:rPr>
          <w:rFonts w:asciiTheme="majorBidi" w:hAnsiTheme="majorBidi" w:cstheme="majorBidi"/>
          <w:b/>
          <w:bCs/>
          <w:sz w:val="24"/>
          <w:szCs w:val="24"/>
          <w:lang w:bidi="ar-JO"/>
        </w:rPr>
      </w:pPr>
    </w:p>
    <w:p w14:paraId="0AB613A6" w14:textId="77777777" w:rsidR="00C57504" w:rsidRPr="002C6C99" w:rsidRDefault="00C57504" w:rsidP="00C57504">
      <w:pPr>
        <w:jc w:val="center"/>
        <w:rPr>
          <w:rFonts w:asciiTheme="majorBidi" w:hAnsiTheme="majorBidi" w:cstheme="majorBidi"/>
          <w:lang w:bidi="ar-JO"/>
        </w:rPr>
      </w:pPr>
      <w:r w:rsidRPr="002C6C99">
        <w:rPr>
          <w:rFonts w:asciiTheme="majorBidi" w:hAnsiTheme="majorBidi" w:cstheme="majorBidi"/>
          <w:b/>
          <w:bCs/>
          <w:sz w:val="24"/>
          <w:szCs w:val="24"/>
          <w:lang w:bidi="ar-JO"/>
        </w:rPr>
        <w:t>Faculty of Management</w:t>
      </w:r>
    </w:p>
    <w:p w14:paraId="061C8353" w14:textId="77777777" w:rsidR="00C57504" w:rsidRPr="002C6C99" w:rsidRDefault="00C57504" w:rsidP="00C57504">
      <w:pPr>
        <w:jc w:val="center"/>
        <w:rPr>
          <w:rFonts w:asciiTheme="majorBidi" w:hAnsiTheme="majorBidi" w:cstheme="majorBidi"/>
          <w:b/>
          <w:bCs/>
          <w:sz w:val="36"/>
          <w:szCs w:val="36"/>
          <w:lang w:bidi="ar-JO"/>
        </w:rPr>
      </w:pPr>
    </w:p>
    <w:p w14:paraId="0EE6CD97" w14:textId="77777777" w:rsidR="00C57504" w:rsidRPr="002C6C99" w:rsidRDefault="00C57504" w:rsidP="00C57504">
      <w:pPr>
        <w:jc w:val="center"/>
        <w:rPr>
          <w:rFonts w:asciiTheme="majorBidi" w:hAnsiTheme="majorBidi" w:cstheme="majorBidi"/>
          <w:b/>
          <w:bCs/>
          <w:sz w:val="36"/>
          <w:szCs w:val="36"/>
          <w:lang w:bidi="ar-JO"/>
        </w:rPr>
      </w:pPr>
    </w:p>
    <w:p w14:paraId="2D736927" w14:textId="77777777" w:rsidR="00BB7DE9" w:rsidRPr="002C6C99" w:rsidRDefault="00BB7DE9" w:rsidP="00BB7DE9">
      <w:pPr>
        <w:jc w:val="center"/>
        <w:rPr>
          <w:rFonts w:asciiTheme="majorBidi" w:hAnsiTheme="majorBidi" w:cstheme="majorBidi"/>
          <w:b/>
          <w:bCs/>
          <w:sz w:val="36"/>
          <w:szCs w:val="36"/>
          <w:lang w:bidi="ar-JO"/>
        </w:rPr>
      </w:pPr>
      <w:r w:rsidRPr="002C6C99">
        <w:rPr>
          <w:rFonts w:asciiTheme="majorBidi" w:hAnsiTheme="majorBidi" w:cstheme="majorBidi"/>
          <w:b/>
          <w:bCs/>
          <w:sz w:val="36"/>
          <w:szCs w:val="36"/>
          <w:lang w:bidi="ar-JO"/>
        </w:rPr>
        <w:t>The Impact of Artificial Intelligence Applications on the Management of Infrastructure Projects Using Agile Project Management Methodology</w:t>
      </w:r>
    </w:p>
    <w:p w14:paraId="3F7B989F" w14:textId="77777777" w:rsidR="00C57504" w:rsidRPr="002C6C99" w:rsidRDefault="00C57504" w:rsidP="00C57504">
      <w:pPr>
        <w:jc w:val="center"/>
        <w:rPr>
          <w:rFonts w:asciiTheme="majorBidi" w:hAnsiTheme="majorBidi" w:cstheme="majorBidi"/>
          <w:b/>
          <w:bCs/>
          <w:sz w:val="28"/>
          <w:szCs w:val="28"/>
        </w:rPr>
      </w:pPr>
    </w:p>
    <w:p w14:paraId="039AEC0C" w14:textId="77777777" w:rsidR="00C57504" w:rsidRPr="002C6C99" w:rsidRDefault="00C57504" w:rsidP="00C57504">
      <w:pPr>
        <w:jc w:val="center"/>
        <w:rPr>
          <w:rFonts w:asciiTheme="majorBidi" w:hAnsiTheme="majorBidi" w:cstheme="majorBidi"/>
          <w:b/>
          <w:bCs/>
          <w:sz w:val="28"/>
          <w:szCs w:val="28"/>
          <w:lang w:bidi="ar-JO"/>
        </w:rPr>
      </w:pPr>
    </w:p>
    <w:p w14:paraId="695E4B7E" w14:textId="77777777" w:rsidR="00C57504" w:rsidRPr="002C6C99" w:rsidRDefault="00C57504" w:rsidP="00C57504">
      <w:pPr>
        <w:jc w:val="center"/>
        <w:rPr>
          <w:rFonts w:asciiTheme="majorBidi" w:hAnsiTheme="majorBidi" w:cstheme="majorBidi"/>
          <w:b/>
          <w:bCs/>
          <w:sz w:val="28"/>
          <w:szCs w:val="28"/>
          <w:lang w:bidi="ar-JO"/>
        </w:rPr>
      </w:pPr>
      <w:r w:rsidRPr="002C6C99">
        <w:rPr>
          <w:rFonts w:asciiTheme="majorBidi" w:hAnsiTheme="majorBidi" w:cstheme="majorBidi"/>
          <w:b/>
          <w:bCs/>
          <w:sz w:val="28"/>
          <w:szCs w:val="28"/>
          <w:lang w:bidi="ar-JO"/>
        </w:rPr>
        <w:t>Prepared by:</w:t>
      </w:r>
      <w:r w:rsidRPr="002C6C99">
        <w:rPr>
          <w:rFonts w:asciiTheme="majorBidi" w:hAnsiTheme="majorBidi" w:cstheme="majorBidi"/>
          <w:lang w:bidi="ar-JO"/>
        </w:rPr>
        <w:br/>
      </w:r>
    </w:p>
    <w:p w14:paraId="61831762" w14:textId="4B30059D" w:rsidR="00C57504" w:rsidRPr="002C6C99" w:rsidRDefault="00BB7DE9" w:rsidP="00BB7DE9">
      <w:pPr>
        <w:jc w:val="center"/>
        <w:rPr>
          <w:rFonts w:asciiTheme="majorBidi" w:hAnsiTheme="majorBidi" w:cstheme="majorBidi"/>
          <w:b/>
          <w:bCs/>
          <w:sz w:val="24"/>
          <w:szCs w:val="24"/>
        </w:rPr>
      </w:pPr>
      <w:r w:rsidRPr="002C6C99">
        <w:rPr>
          <w:rFonts w:asciiTheme="majorBidi" w:hAnsiTheme="majorBidi" w:cstheme="majorBidi" w:hint="cs"/>
          <w:b/>
          <w:bCs/>
          <w:sz w:val="24"/>
          <w:szCs w:val="24"/>
          <w:rtl/>
        </w:rPr>
        <w:t>أنور</w:t>
      </w:r>
      <w:r w:rsidRPr="002C6C99">
        <w:rPr>
          <w:rFonts w:asciiTheme="majorBidi" w:hAnsiTheme="majorBidi" w:cstheme="majorBidi"/>
          <w:b/>
          <w:bCs/>
          <w:sz w:val="24"/>
          <w:szCs w:val="24"/>
        </w:rPr>
        <w:t xml:space="preserve"> </w:t>
      </w:r>
      <w:r w:rsidRPr="002C6C99">
        <w:rPr>
          <w:rFonts w:asciiTheme="majorBidi" w:hAnsiTheme="majorBidi" w:cstheme="majorBidi" w:hint="cs"/>
          <w:b/>
          <w:bCs/>
          <w:sz w:val="24"/>
          <w:szCs w:val="24"/>
          <w:rtl/>
        </w:rPr>
        <w:t>محمد</w:t>
      </w:r>
      <w:r w:rsidRPr="002C6C99">
        <w:rPr>
          <w:rFonts w:asciiTheme="majorBidi" w:hAnsiTheme="majorBidi" w:cstheme="majorBidi"/>
          <w:b/>
          <w:bCs/>
          <w:sz w:val="24"/>
          <w:szCs w:val="24"/>
        </w:rPr>
        <w:t xml:space="preserve"> </w:t>
      </w:r>
      <w:r w:rsidRPr="002C6C99">
        <w:rPr>
          <w:rFonts w:asciiTheme="majorBidi" w:hAnsiTheme="majorBidi" w:cstheme="majorBidi" w:hint="cs"/>
          <w:b/>
          <w:bCs/>
          <w:sz w:val="24"/>
          <w:szCs w:val="24"/>
          <w:rtl/>
        </w:rPr>
        <w:t>قسم</w:t>
      </w:r>
      <w:r w:rsidRPr="002C6C99">
        <w:rPr>
          <w:rFonts w:asciiTheme="majorBidi" w:hAnsiTheme="majorBidi" w:cstheme="majorBidi"/>
          <w:b/>
          <w:bCs/>
          <w:sz w:val="24"/>
          <w:szCs w:val="24"/>
        </w:rPr>
        <w:t xml:space="preserve"> </w:t>
      </w:r>
      <w:r w:rsidRPr="002C6C99">
        <w:rPr>
          <w:rFonts w:asciiTheme="majorBidi" w:hAnsiTheme="majorBidi" w:cstheme="majorBidi" w:hint="cs"/>
          <w:b/>
          <w:bCs/>
          <w:sz w:val="24"/>
          <w:szCs w:val="24"/>
          <w:rtl/>
        </w:rPr>
        <w:t>الله</w:t>
      </w:r>
      <w:r w:rsidRPr="002C6C99">
        <w:rPr>
          <w:rFonts w:asciiTheme="majorBidi" w:hAnsiTheme="majorBidi" w:cstheme="majorBidi"/>
          <w:b/>
          <w:bCs/>
          <w:sz w:val="24"/>
          <w:szCs w:val="24"/>
        </w:rPr>
        <w:t xml:space="preserve"> </w:t>
      </w:r>
      <w:r w:rsidRPr="002C6C99">
        <w:rPr>
          <w:rFonts w:asciiTheme="majorBidi" w:hAnsiTheme="majorBidi" w:cstheme="majorBidi" w:hint="cs"/>
          <w:b/>
          <w:bCs/>
          <w:sz w:val="24"/>
          <w:szCs w:val="24"/>
          <w:rtl/>
        </w:rPr>
        <w:t>محمد</w:t>
      </w:r>
      <w:r w:rsidR="00C57504" w:rsidRPr="002C6C99">
        <w:rPr>
          <w:rFonts w:asciiTheme="majorBidi" w:hAnsiTheme="majorBidi" w:cstheme="majorBidi"/>
          <w:lang w:bidi="ar-JO"/>
        </w:rPr>
        <w:br/>
      </w:r>
    </w:p>
    <w:p w14:paraId="7D24F90B" w14:textId="77777777" w:rsidR="00C57504" w:rsidRPr="002C6C99" w:rsidRDefault="00C57504" w:rsidP="00C57504">
      <w:pPr>
        <w:jc w:val="center"/>
        <w:rPr>
          <w:rFonts w:asciiTheme="majorBidi" w:hAnsiTheme="majorBidi" w:cstheme="majorBidi"/>
          <w:sz w:val="24"/>
          <w:szCs w:val="24"/>
          <w:lang w:bidi="ar-JO"/>
        </w:rPr>
      </w:pPr>
    </w:p>
    <w:p w14:paraId="0E731129" w14:textId="77777777" w:rsidR="00C57504" w:rsidRPr="002C6C99" w:rsidRDefault="00C57504" w:rsidP="00C57504">
      <w:pPr>
        <w:jc w:val="center"/>
        <w:rPr>
          <w:rFonts w:asciiTheme="majorBidi" w:hAnsiTheme="majorBidi" w:cstheme="majorBidi"/>
          <w:sz w:val="24"/>
          <w:szCs w:val="24"/>
          <w:rtl/>
          <w:lang w:bidi="ar-JO"/>
        </w:rPr>
        <w:sectPr w:rsidR="00C57504" w:rsidRPr="002C6C99" w:rsidSect="00792CB6">
          <w:footerReference w:type="default" r:id="rId10"/>
          <w:footerReference w:type="first" r:id="rId11"/>
          <w:pgSz w:w="12240" w:h="15840"/>
          <w:pgMar w:top="1440" w:right="1440" w:bottom="1440" w:left="1440" w:header="720" w:footer="720" w:gutter="0"/>
          <w:cols w:space="720"/>
          <w:titlePg/>
          <w:docGrid w:linePitch="360"/>
        </w:sectPr>
      </w:pPr>
      <w:r w:rsidRPr="002C6C99">
        <w:rPr>
          <w:rFonts w:asciiTheme="majorBidi" w:hAnsiTheme="majorBidi" w:cstheme="majorBidi"/>
          <w:sz w:val="24"/>
          <w:szCs w:val="24"/>
          <w:lang w:bidi="ar-JO"/>
        </w:rPr>
        <w:t>A dissertation submitted to Midocean University in partial fulfillment of the requirements</w:t>
      </w:r>
      <w:r w:rsidRPr="002C6C99">
        <w:rPr>
          <w:rFonts w:asciiTheme="majorBidi" w:hAnsiTheme="majorBidi" w:cstheme="majorBidi"/>
          <w:sz w:val="24"/>
          <w:szCs w:val="24"/>
          <w:lang w:bidi="ar-JO"/>
        </w:rPr>
        <w:br/>
        <w:t>for the degree of Doctor of Philosophy (Ph.D.) in Management</w:t>
      </w:r>
    </w:p>
    <w:p w14:paraId="7671E62C" w14:textId="77777777" w:rsidR="00BB7DE9" w:rsidRPr="002C6C99" w:rsidRDefault="00BB7DE9" w:rsidP="002B32A2">
      <w:pPr>
        <w:bidi/>
        <w:spacing w:after="200" w:line="276" w:lineRule="auto"/>
        <w:jc w:val="center"/>
        <w:rPr>
          <w:rFonts w:ascii="Traditional Arabic" w:eastAsia="Calibri" w:hAnsi="Traditional Arabic" w:cs="Traditional Arabic"/>
          <w:b/>
          <w:bCs/>
          <w:sz w:val="40"/>
          <w:szCs w:val="40"/>
          <w:rtl/>
          <w:lang w:bidi="ar-JO"/>
        </w:rPr>
      </w:pPr>
      <w:proofErr w:type="gramStart"/>
      <w:r w:rsidRPr="002C6C99">
        <w:rPr>
          <w:rFonts w:ascii="Traditional Arabic" w:eastAsia="Calibri" w:hAnsi="Traditional Arabic" w:cs="Traditional Arabic"/>
          <w:b/>
          <w:bCs/>
          <w:sz w:val="40"/>
          <w:szCs w:val="40"/>
          <w:rtl/>
          <w:lang w:bidi="ar-JO"/>
        </w:rPr>
        <w:lastRenderedPageBreak/>
        <w:t>الفصل</w:t>
      </w:r>
      <w:proofErr w:type="gramEnd"/>
      <w:r w:rsidRPr="002C6C99">
        <w:rPr>
          <w:rFonts w:ascii="Traditional Arabic" w:eastAsia="Calibri" w:hAnsi="Traditional Arabic" w:cs="Traditional Arabic"/>
          <w:b/>
          <w:bCs/>
          <w:sz w:val="40"/>
          <w:szCs w:val="40"/>
          <w:rtl/>
          <w:lang w:bidi="ar-JO"/>
        </w:rPr>
        <w:t xml:space="preserve"> الثاني</w:t>
      </w:r>
    </w:p>
    <w:p w14:paraId="0A982A03" w14:textId="77777777" w:rsidR="00BB7DE9" w:rsidRPr="002C6C99" w:rsidRDefault="00BB7DE9" w:rsidP="002B32A2">
      <w:pPr>
        <w:bidi/>
        <w:spacing w:after="200" w:line="276" w:lineRule="auto"/>
        <w:jc w:val="center"/>
        <w:rPr>
          <w:rFonts w:ascii="Traditional Arabic" w:eastAsia="Calibri" w:hAnsi="Traditional Arabic" w:cs="Traditional Arabic"/>
          <w:b/>
          <w:bCs/>
          <w:sz w:val="40"/>
          <w:szCs w:val="40"/>
          <w:rtl/>
          <w:lang w:bidi="ar-JO"/>
        </w:rPr>
      </w:pPr>
      <w:r w:rsidRPr="002C6C99">
        <w:rPr>
          <w:rFonts w:ascii="Traditional Arabic" w:eastAsia="Calibri" w:hAnsi="Traditional Arabic" w:cs="Traditional Arabic"/>
          <w:b/>
          <w:bCs/>
          <w:sz w:val="40"/>
          <w:szCs w:val="40"/>
          <w:rtl/>
          <w:lang w:bidi="ar-JO"/>
        </w:rPr>
        <w:t>الاطار النظري والدراسات السابقة</w:t>
      </w:r>
    </w:p>
    <w:p w14:paraId="26EF231E" w14:textId="0806468E" w:rsidR="007E369F" w:rsidRPr="007E369F" w:rsidRDefault="007E369F" w:rsidP="007E369F">
      <w:pPr>
        <w:bidi/>
        <w:spacing w:before="100" w:beforeAutospacing="1" w:after="100" w:afterAutospacing="1" w:line="360" w:lineRule="auto"/>
        <w:jc w:val="both"/>
        <w:outlineLvl w:val="2"/>
        <w:rPr>
          <w:rFonts w:ascii="Traditional Arabic" w:eastAsia="Times New Roman" w:hAnsi="Traditional Arabic" w:cs="Traditional Arabic"/>
          <w:b/>
          <w:bCs/>
          <w:sz w:val="36"/>
          <w:szCs w:val="36"/>
        </w:rPr>
      </w:pPr>
      <w:r w:rsidRPr="002C6C99">
        <w:rPr>
          <w:rFonts w:ascii="Traditional Arabic" w:eastAsia="Times New Roman" w:hAnsi="Traditional Arabic" w:cs="Traditional Arabic"/>
          <w:b/>
          <w:bCs/>
          <w:sz w:val="36"/>
          <w:szCs w:val="36"/>
          <w:rtl/>
        </w:rPr>
        <w:t xml:space="preserve">تمهيد </w:t>
      </w:r>
    </w:p>
    <w:p w14:paraId="3B28E4FC" w14:textId="4B0E5449" w:rsidR="007E369F" w:rsidRDefault="007E369F" w:rsidP="002B32A2">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7E369F">
        <w:rPr>
          <w:rFonts w:ascii="Traditional Arabic" w:eastAsia="Times New Roman" w:hAnsi="Traditional Arabic" w:cs="Traditional Arabic"/>
          <w:sz w:val="32"/>
          <w:szCs w:val="32"/>
          <w:rtl/>
        </w:rPr>
        <w:t xml:space="preserve">يهدف هذا الفصل إلى بناء الأساس العلمي والمنهجي الذي تستند إليه الدراسة من خلال استعراض الإطارين النظري </w:t>
      </w:r>
      <w:proofErr w:type="spellStart"/>
      <w:r w:rsidRPr="007E369F">
        <w:rPr>
          <w:rFonts w:ascii="Traditional Arabic" w:eastAsia="Times New Roman" w:hAnsi="Traditional Arabic" w:cs="Traditional Arabic"/>
          <w:sz w:val="32"/>
          <w:szCs w:val="32"/>
          <w:rtl/>
        </w:rPr>
        <w:t>والمفاهيمي</w:t>
      </w:r>
      <w:proofErr w:type="spellEnd"/>
      <w:r w:rsidRPr="007E369F">
        <w:rPr>
          <w:rFonts w:ascii="Traditional Arabic" w:eastAsia="Times New Roman" w:hAnsi="Traditional Arabic" w:cs="Traditional Arabic"/>
          <w:sz w:val="32"/>
          <w:szCs w:val="32"/>
          <w:rtl/>
        </w:rPr>
        <w:t xml:space="preserve"> المتعلقين بموضوعها، إلى جانب مراجعة أبرز الدراسات السابقة ذات الصلة. </w:t>
      </w:r>
      <w:proofErr w:type="gramStart"/>
      <w:r w:rsidRPr="007E369F">
        <w:rPr>
          <w:rFonts w:ascii="Traditional Arabic" w:eastAsia="Times New Roman" w:hAnsi="Traditional Arabic" w:cs="Traditional Arabic"/>
          <w:sz w:val="32"/>
          <w:szCs w:val="32"/>
          <w:rtl/>
        </w:rPr>
        <w:t>ففي</w:t>
      </w:r>
      <w:proofErr w:type="gramEnd"/>
      <w:r w:rsidRPr="007E369F">
        <w:rPr>
          <w:rFonts w:ascii="Traditional Arabic" w:eastAsia="Times New Roman" w:hAnsi="Traditional Arabic" w:cs="Traditional Arabic"/>
          <w:sz w:val="32"/>
          <w:szCs w:val="32"/>
          <w:rtl/>
        </w:rPr>
        <w:t xml:space="preserve"> القسم الأول من هذا الفصل، يتم تناول المفاهيم الجوهرية المرتبطة بتطبيقات الذكاء الاصطناعي وأبعاده المختلفة مثل التحليل الذكي، والتنبؤ الذكي، </w:t>
      </w:r>
      <w:proofErr w:type="spellStart"/>
      <w:r w:rsidRPr="007E369F">
        <w:rPr>
          <w:rFonts w:ascii="Traditional Arabic" w:eastAsia="Times New Roman" w:hAnsi="Traditional Arabic" w:cs="Traditional Arabic"/>
          <w:sz w:val="32"/>
          <w:szCs w:val="32"/>
          <w:rtl/>
        </w:rPr>
        <w:t>والأتمتة</w:t>
      </w:r>
      <w:proofErr w:type="spellEnd"/>
      <w:r w:rsidRPr="007E369F">
        <w:rPr>
          <w:rFonts w:ascii="Traditional Arabic" w:eastAsia="Times New Roman" w:hAnsi="Traditional Arabic" w:cs="Traditional Arabic"/>
          <w:sz w:val="32"/>
          <w:szCs w:val="32"/>
          <w:rtl/>
        </w:rPr>
        <w:t xml:space="preserve"> الذكية، وبيان دورها في تطوير كفاءة إدارة المشاريع وتحسين جودة الأداء. كما يتناول هذا القسم مفهوم منهجية الإدارة الرشيقة</w:t>
      </w:r>
      <w:r w:rsidRPr="007E369F">
        <w:rPr>
          <w:rFonts w:ascii="Traditional Arabic" w:eastAsia="Times New Roman" w:hAnsi="Traditional Arabic" w:cs="Traditional Arabic"/>
          <w:sz w:val="32"/>
          <w:szCs w:val="32"/>
        </w:rPr>
        <w:t xml:space="preserve"> (Agile) </w:t>
      </w:r>
      <w:r w:rsidRPr="007E369F">
        <w:rPr>
          <w:rFonts w:ascii="Traditional Arabic" w:eastAsia="Times New Roman" w:hAnsi="Traditional Arabic" w:cs="Traditional Arabic"/>
          <w:sz w:val="32"/>
          <w:szCs w:val="32"/>
          <w:rtl/>
        </w:rPr>
        <w:t>وأسسها ومبادئها وأهميتها في تعزيز المرونة التنظيمية والتكيف مع التغيرات السريعة في بيئة المشاريع، مع التركيز على تطبيقها في مشاريع البنية التحتية في ضوء التحول الرقمي الذي تشهده المملكة العربية السعودية</w:t>
      </w:r>
      <w:r w:rsidRPr="007E369F">
        <w:rPr>
          <w:rFonts w:ascii="Traditional Arabic" w:eastAsia="Times New Roman" w:hAnsi="Traditional Arabic" w:cs="Traditional Arabic"/>
          <w:sz w:val="32"/>
          <w:szCs w:val="32"/>
        </w:rPr>
        <w:t>.</w:t>
      </w:r>
      <w:r w:rsidRPr="002C6C99">
        <w:rPr>
          <w:rFonts w:ascii="Traditional Arabic" w:eastAsia="Times New Roman" w:hAnsi="Traditional Arabic" w:cs="Traditional Arabic" w:hint="cs"/>
          <w:sz w:val="32"/>
          <w:szCs w:val="32"/>
          <w:rtl/>
          <w:lang w:bidi="ar-JO"/>
        </w:rPr>
        <w:t xml:space="preserve"> </w:t>
      </w:r>
      <w:r w:rsidRPr="007E369F">
        <w:rPr>
          <w:rFonts w:ascii="Traditional Arabic" w:eastAsia="Times New Roman" w:hAnsi="Traditional Arabic" w:cs="Traditional Arabic"/>
          <w:sz w:val="32"/>
          <w:szCs w:val="32"/>
          <w:rtl/>
        </w:rPr>
        <w:t>أما القسم الثاني، فيعرض مجموعة من الدراسات السابقة العربية والأجنبية التي تناولت موضوعات الذكاء الاصطناعي والإدارة الرشيقة كلٌّ على حدة، أو التي حاولت الربط بينهما في سياقات مختلفة، وذلك بهدف استخلاص أوجه الاتفاق والاختلاف بين نتائجها، وتحديد الفجوات البحثية التي تسعى الدراسة الحالية إلى معالجتها. وبذلك يمهّد هذا الفصل للانتقال إلى الإطار التطبيقي الذي سيتناول تحليل أثر تطبيقات الذكاء الاصطناعي على إدارة مشاريع البنية التحتية باستخدام منهجية الإدارة الرشيقة، بما يعزز كفاءة التنفيذ والابتكار المؤسسي في ضوء مستهدفات رؤية المملكة 2030</w:t>
      </w:r>
      <w:r w:rsidRPr="007E369F">
        <w:rPr>
          <w:rFonts w:ascii="Traditional Arabic" w:eastAsia="Times New Roman" w:hAnsi="Traditional Arabic" w:cs="Traditional Arabic"/>
          <w:sz w:val="32"/>
          <w:szCs w:val="32"/>
        </w:rPr>
        <w:t>.</w:t>
      </w:r>
    </w:p>
    <w:p w14:paraId="0C823E07" w14:textId="77777777" w:rsidR="002B32A2" w:rsidRPr="007E369F" w:rsidRDefault="002B32A2" w:rsidP="002B32A2">
      <w:pPr>
        <w:bidi/>
        <w:spacing w:before="100" w:beforeAutospacing="1" w:after="100" w:afterAutospacing="1" w:line="360" w:lineRule="auto"/>
        <w:jc w:val="both"/>
        <w:rPr>
          <w:rFonts w:ascii="Traditional Arabic" w:eastAsia="Times New Roman" w:hAnsi="Traditional Arabic" w:cs="Traditional Arabic"/>
          <w:sz w:val="32"/>
          <w:szCs w:val="32"/>
        </w:rPr>
      </w:pPr>
    </w:p>
    <w:p w14:paraId="2E957739" w14:textId="720E6166" w:rsidR="00DC3493" w:rsidRPr="002C6C99" w:rsidRDefault="00DC3493" w:rsidP="00DC3493">
      <w:pPr>
        <w:bidi/>
        <w:spacing w:after="200" w:line="276" w:lineRule="auto"/>
        <w:rPr>
          <w:rFonts w:ascii="Traditional Arabic" w:eastAsia="Calibri" w:hAnsi="Traditional Arabic" w:cs="Traditional Arabic"/>
          <w:b/>
          <w:bCs/>
          <w:sz w:val="36"/>
          <w:szCs w:val="36"/>
          <w:lang w:bidi="ar-JO"/>
        </w:rPr>
      </w:pPr>
      <w:r w:rsidRPr="002C6C99">
        <w:rPr>
          <w:rFonts w:ascii="Traditional Arabic" w:eastAsia="Calibri" w:hAnsi="Traditional Arabic" w:cs="Traditional Arabic" w:hint="cs"/>
          <w:b/>
          <w:bCs/>
          <w:sz w:val="36"/>
          <w:szCs w:val="36"/>
          <w:rtl/>
          <w:lang w:bidi="ar-JO"/>
        </w:rPr>
        <w:lastRenderedPageBreak/>
        <w:t xml:space="preserve">2.1 </w:t>
      </w:r>
      <w:r w:rsidR="007E369F" w:rsidRPr="002C6C99">
        <w:rPr>
          <w:rFonts w:ascii="Traditional Arabic" w:eastAsia="Calibri" w:hAnsi="Traditional Arabic" w:cs="Traditional Arabic"/>
          <w:b/>
          <w:bCs/>
          <w:sz w:val="36"/>
          <w:szCs w:val="36"/>
          <w:rtl/>
          <w:lang w:bidi="ar-JO"/>
        </w:rPr>
        <w:t>الاطار النظري</w:t>
      </w:r>
    </w:p>
    <w:p w14:paraId="370B9F66" w14:textId="7F309BCC" w:rsidR="00DC3493" w:rsidRPr="002C6C99" w:rsidRDefault="00DC3493" w:rsidP="00DC3493">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rPr>
        <w:t xml:space="preserve">2.1.1 </w:t>
      </w:r>
      <w:r w:rsidRPr="002C6C99">
        <w:rPr>
          <w:rFonts w:ascii="Traditional Arabic" w:eastAsia="Calibri" w:hAnsi="Traditional Arabic" w:cs="Traditional Arabic"/>
          <w:b/>
          <w:bCs/>
          <w:sz w:val="32"/>
          <w:szCs w:val="32"/>
          <w:rtl/>
        </w:rPr>
        <w:t>تطبيقات الذكاء الاصطناعي في إدارة المشاريع</w:t>
      </w:r>
    </w:p>
    <w:p w14:paraId="0BA65A05" w14:textId="2927EC90" w:rsidR="00DC3493" w:rsidRPr="002C6C99" w:rsidRDefault="00DC3493" w:rsidP="002B32A2">
      <w:pPr>
        <w:bidi/>
        <w:spacing w:after="200" w:line="360" w:lineRule="auto"/>
        <w:ind w:firstLine="36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يُعدّ الذكاء الاصطناعي من أبرز المحركات التقنية التي أحدثت تحولًا جذريًا في مجال إدارة المشاريع، حيث يسهم في تحليل البيانات المعقدة، ودعم اتخاذ القرار، وأتمتة المهام التشغيلية بما يعزز الكفاءة والدقة في بيئات العمل المعاصرة. أن دمج أدوات الذكاء الاصطناعي والتحليلات المتقدمة داخل إدارة المشاريع يوفّر قدرة غير مسبوقة على أتمتة العمليات المتكررة وتحسين دقة التنبؤ بالمخاطر، مما يؤدي إلى رفع إنتاجية فرق العمل وتحسين جودة النتائج النهائية</w:t>
      </w:r>
      <w:r w:rsidR="002B32A2">
        <w:rPr>
          <w:rFonts w:ascii="Traditional Arabic" w:eastAsia="Calibri" w:hAnsi="Traditional Arabic" w:cs="Traditional Arabic" w:hint="cs"/>
          <w:sz w:val="32"/>
          <w:szCs w:val="32"/>
          <w:rtl/>
        </w:rPr>
        <w:t xml:space="preserve"> </w:t>
      </w:r>
      <w:proofErr w:type="spellStart"/>
      <w:r w:rsidR="002B32A2" w:rsidRPr="002B32A2">
        <w:rPr>
          <w:rFonts w:ascii="Traditional Arabic" w:eastAsia="Calibri" w:hAnsi="Traditional Arabic" w:cs="Traditional Arabic"/>
          <w:sz w:val="32"/>
          <w:szCs w:val="32"/>
        </w:rPr>
        <w:t>Niederman</w:t>
      </w:r>
      <w:proofErr w:type="spellEnd"/>
      <w:r w:rsidR="002B32A2" w:rsidRPr="002B32A2">
        <w:rPr>
          <w:rFonts w:ascii="Traditional Arabic" w:eastAsia="Calibri" w:hAnsi="Traditional Arabic" w:cs="Traditional Arabic"/>
          <w:sz w:val="32"/>
          <w:szCs w:val="32"/>
        </w:rPr>
        <w:t>, 2021)</w:t>
      </w:r>
      <w:r w:rsidR="002B32A2" w:rsidRPr="002B32A2">
        <w:rPr>
          <w:rFonts w:ascii="Traditional Arabic" w:eastAsia="Calibri" w:hAnsi="Traditional Arabic" w:cs="Traditional Arabic"/>
          <w:sz w:val="32"/>
          <w:szCs w:val="32"/>
          <w:rtl/>
        </w:rPr>
        <w:t>)</w:t>
      </w:r>
      <w:r w:rsidRPr="002C6C99">
        <w:rPr>
          <w:rFonts w:ascii="Traditional Arabic" w:eastAsia="Calibri" w:hAnsi="Traditional Arabic" w:cs="Traditional Arabic"/>
          <w:sz w:val="32"/>
          <w:szCs w:val="32"/>
          <w:rtl/>
        </w:rPr>
        <w:t xml:space="preserve">. كما يؤكد </w:t>
      </w:r>
      <w:proofErr w:type="spellStart"/>
      <w:r w:rsidRPr="002C6C99">
        <w:rPr>
          <w:rFonts w:ascii="Traditional Arabic" w:eastAsia="Calibri" w:hAnsi="Traditional Arabic" w:cs="Traditional Arabic"/>
          <w:sz w:val="32"/>
          <w:szCs w:val="32"/>
        </w:rPr>
        <w:t>Tirmizi</w:t>
      </w:r>
      <w:proofErr w:type="spellEnd"/>
      <w:r w:rsidRPr="002C6C99">
        <w:rPr>
          <w:rFonts w:ascii="Traditional Arabic" w:eastAsia="Calibri" w:hAnsi="Traditional Arabic" w:cs="Traditional Arabic"/>
          <w:sz w:val="32"/>
          <w:szCs w:val="32"/>
        </w:rPr>
        <w:t xml:space="preserve"> &amp; </w:t>
      </w:r>
      <w:proofErr w:type="spellStart"/>
      <w:r w:rsidRPr="002C6C99">
        <w:rPr>
          <w:rFonts w:ascii="Traditional Arabic" w:eastAsia="Calibri" w:hAnsi="Traditional Arabic" w:cs="Traditional Arabic"/>
          <w:sz w:val="32"/>
          <w:szCs w:val="32"/>
        </w:rPr>
        <w:t>Arif</w:t>
      </w:r>
      <w:proofErr w:type="spellEnd"/>
      <w:r w:rsidRPr="002C6C99">
        <w:rPr>
          <w:rFonts w:ascii="Traditional Arabic" w:eastAsia="Calibri" w:hAnsi="Traditional Arabic" w:cs="Traditional Arabic"/>
          <w:sz w:val="32"/>
          <w:szCs w:val="32"/>
        </w:rPr>
        <w:t xml:space="preserve"> 2022</w:t>
      </w:r>
      <w:r w:rsidRPr="002C6C99">
        <w:rPr>
          <w:rFonts w:ascii="Traditional Arabic" w:eastAsia="Calibri" w:hAnsi="Traditional Arabic" w:cs="Traditional Arabic"/>
          <w:sz w:val="32"/>
          <w:szCs w:val="32"/>
          <w:lang w:bidi="ar-AE"/>
        </w:rPr>
        <w:t>)</w:t>
      </w:r>
      <w:r w:rsidRPr="002C6C99">
        <w:rPr>
          <w:rFonts w:ascii="Traditional Arabic" w:eastAsia="Calibri" w:hAnsi="Traditional Arabic" w:cs="Traditional Arabic"/>
          <w:sz w:val="32"/>
          <w:szCs w:val="32"/>
          <w:rtl/>
        </w:rPr>
        <w:t xml:space="preserve">) أن استخدام تقنيات الذكاء الاصطناعي في مشاريع البنية التحتية يتيح فهماً أدقّ للمخاطر التعاقدية ويمكّن من اكتشافها مبكرًا من خلال بناء قواعد بيانات ذكية تعتمد على الشبكات العصبية الاصطناعية، وهو ما يعزز كفاءة اتخاذ القرار في مراحل التخطيط والتنفيذ. وفي السياق </w:t>
      </w:r>
      <w:proofErr w:type="gramStart"/>
      <w:r w:rsidRPr="002C6C99">
        <w:rPr>
          <w:rFonts w:ascii="Traditional Arabic" w:eastAsia="Calibri" w:hAnsi="Traditional Arabic" w:cs="Traditional Arabic"/>
          <w:sz w:val="32"/>
          <w:szCs w:val="32"/>
          <w:rtl/>
        </w:rPr>
        <w:t>ذاته</w:t>
      </w:r>
      <w:proofErr w:type="gramEnd"/>
      <w:r w:rsidRPr="002C6C99">
        <w:rPr>
          <w:rFonts w:ascii="Traditional Arabic" w:eastAsia="Calibri" w:hAnsi="Traditional Arabic" w:cs="Traditional Arabic"/>
          <w:sz w:val="32"/>
          <w:szCs w:val="32"/>
          <w:rtl/>
        </w:rPr>
        <w:t xml:space="preserve">، يشير </w:t>
      </w:r>
      <w:r w:rsidRPr="002C6C99">
        <w:rPr>
          <w:rFonts w:ascii="Traditional Arabic" w:eastAsia="Calibri" w:hAnsi="Traditional Arabic" w:cs="Traditional Arabic" w:hint="cs"/>
          <w:sz w:val="32"/>
          <w:szCs w:val="32"/>
          <w:rtl/>
        </w:rPr>
        <w:t>(</w:t>
      </w:r>
      <w:proofErr w:type="spellStart"/>
      <w:r w:rsidRPr="002C6C99">
        <w:rPr>
          <w:rFonts w:ascii="Traditional Arabic" w:eastAsia="Calibri" w:hAnsi="Traditional Arabic" w:cs="Traditional Arabic"/>
          <w:sz w:val="32"/>
          <w:szCs w:val="32"/>
        </w:rPr>
        <w:t>Alhasan</w:t>
      </w:r>
      <w:proofErr w:type="spellEnd"/>
      <w:r w:rsidRPr="002C6C99">
        <w:rPr>
          <w:rFonts w:ascii="Traditional Arabic" w:eastAsia="Calibri" w:hAnsi="Traditional Arabic" w:cs="Traditional Arabic"/>
          <w:sz w:val="32"/>
          <w:szCs w:val="32"/>
        </w:rPr>
        <w:t xml:space="preserve"> et al. </w:t>
      </w:r>
      <w:proofErr w:type="gramStart"/>
      <w:r w:rsidRPr="002C6C99">
        <w:rPr>
          <w:rFonts w:ascii="Traditional Arabic" w:eastAsia="Calibri" w:hAnsi="Traditional Arabic" w:cs="Traditional Arabic"/>
          <w:sz w:val="32"/>
          <w:szCs w:val="32"/>
        </w:rPr>
        <w:t>2024</w:t>
      </w:r>
      <w:r w:rsidRPr="002C6C99">
        <w:rPr>
          <w:rFonts w:ascii="Traditional Arabic" w:eastAsia="Calibri" w:hAnsi="Traditional Arabic" w:cs="Traditional Arabic"/>
          <w:sz w:val="32"/>
          <w:szCs w:val="32"/>
          <w:rtl/>
        </w:rPr>
        <w:t>) إلى أن الذكاء الاصطناعي في المشاريع الهندسية يسهم في خفض نسب التأخير الزمني بنحو ٣٥٪ وتحسين دقة تقدير التكاليف بنسبة ٣٠٪، مما ينعكس إيجابًا على الأداء العام للمشروعات.</w:t>
      </w:r>
      <w:proofErr w:type="gramEnd"/>
    </w:p>
    <w:p w14:paraId="07D818EF" w14:textId="34AB958A" w:rsidR="00DC3493" w:rsidRPr="002C6C99" w:rsidRDefault="00DC3493" w:rsidP="00F3605C">
      <w:pPr>
        <w:pStyle w:val="a3"/>
        <w:numPr>
          <w:ilvl w:val="0"/>
          <w:numId w:val="14"/>
        </w:numPr>
        <w:bidi/>
        <w:spacing w:after="200" w:line="360" w:lineRule="auto"/>
        <w:jc w:val="both"/>
        <w:rPr>
          <w:rFonts w:ascii="Traditional Arabic" w:eastAsia="Calibri" w:hAnsi="Traditional Arabic" w:cs="Traditional Arabic"/>
          <w:b/>
          <w:bCs/>
          <w:sz w:val="32"/>
          <w:szCs w:val="32"/>
          <w:lang w:bidi="ar-JO"/>
        </w:rPr>
      </w:pPr>
      <w:proofErr w:type="gramStart"/>
      <w:r w:rsidRPr="002C6C99">
        <w:rPr>
          <w:rFonts w:ascii="Traditional Arabic" w:eastAsia="Calibri" w:hAnsi="Traditional Arabic" w:cs="Traditional Arabic"/>
          <w:b/>
          <w:bCs/>
          <w:sz w:val="32"/>
          <w:szCs w:val="32"/>
          <w:rtl/>
        </w:rPr>
        <w:t>التنبؤ</w:t>
      </w:r>
      <w:proofErr w:type="gramEnd"/>
      <w:r w:rsidRPr="002C6C99">
        <w:rPr>
          <w:rFonts w:ascii="Traditional Arabic" w:eastAsia="Calibri" w:hAnsi="Traditional Arabic" w:cs="Traditional Arabic"/>
          <w:b/>
          <w:bCs/>
          <w:sz w:val="32"/>
          <w:szCs w:val="32"/>
          <w:rtl/>
        </w:rPr>
        <w:t xml:space="preserve"> الذكي</w:t>
      </w:r>
    </w:p>
    <w:p w14:paraId="08413543" w14:textId="53A75CD3" w:rsidR="00DC3493" w:rsidRPr="002C6C99" w:rsidRDefault="00DC3493" w:rsidP="002B32A2">
      <w:pPr>
        <w:bidi/>
        <w:spacing w:after="200" w:line="360" w:lineRule="auto"/>
        <w:ind w:firstLine="36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يُقصد به توظيف الخوارزميات الذكية لتحليل البيانات ا</w:t>
      </w:r>
      <w:r w:rsidRPr="002C6C99">
        <w:rPr>
          <w:rtl/>
        </w:rPr>
        <w:t xml:space="preserve"> </w:t>
      </w:r>
      <w:r w:rsidRPr="002C6C99">
        <w:rPr>
          <w:rFonts w:ascii="Traditional Arabic" w:eastAsia="Calibri" w:hAnsi="Traditional Arabic" w:cs="Traditional Arabic"/>
          <w:sz w:val="32"/>
          <w:szCs w:val="32"/>
          <w:rtl/>
        </w:rPr>
        <w:t xml:space="preserve">لتاريخية والحالية بهدف التنبؤ بالمخاطر </w:t>
      </w:r>
      <w:proofErr w:type="gramStart"/>
      <w:r w:rsidRPr="002C6C99">
        <w:rPr>
          <w:rFonts w:ascii="Traditional Arabic" w:eastAsia="Calibri" w:hAnsi="Traditional Arabic" w:cs="Traditional Arabic"/>
          <w:sz w:val="32"/>
          <w:szCs w:val="32"/>
          <w:rtl/>
        </w:rPr>
        <w:t>والمخرجات</w:t>
      </w:r>
      <w:proofErr w:type="gramEnd"/>
      <w:r w:rsidRPr="002C6C99">
        <w:rPr>
          <w:rFonts w:ascii="Traditional Arabic" w:eastAsia="Calibri" w:hAnsi="Traditional Arabic" w:cs="Traditional Arabic"/>
          <w:sz w:val="32"/>
          <w:szCs w:val="32"/>
          <w:rtl/>
        </w:rPr>
        <w:t xml:space="preserve"> المستقبلية. ويبين </w:t>
      </w:r>
      <w:proofErr w:type="spellStart"/>
      <w:r w:rsidRPr="002C6C99">
        <w:rPr>
          <w:rFonts w:ascii="Traditional Arabic" w:eastAsia="Calibri" w:hAnsi="Traditional Arabic" w:cs="Traditional Arabic"/>
          <w:sz w:val="32"/>
          <w:szCs w:val="32"/>
        </w:rPr>
        <w:t>Shoushtari</w:t>
      </w:r>
      <w:proofErr w:type="spellEnd"/>
      <w:r w:rsidRPr="002C6C99">
        <w:rPr>
          <w:rFonts w:ascii="Traditional Arabic" w:eastAsia="Calibri" w:hAnsi="Traditional Arabic" w:cs="Traditional Arabic"/>
          <w:sz w:val="32"/>
          <w:szCs w:val="32"/>
        </w:rPr>
        <w:t xml:space="preserve"> et al. </w:t>
      </w:r>
      <w:proofErr w:type="gramStart"/>
      <w:r w:rsidRPr="002C6C99">
        <w:rPr>
          <w:rFonts w:ascii="Traditional Arabic" w:eastAsia="Calibri" w:hAnsi="Traditional Arabic" w:cs="Traditional Arabic"/>
          <w:sz w:val="32"/>
          <w:szCs w:val="32"/>
        </w:rPr>
        <w:t>2023)</w:t>
      </w:r>
      <w:r w:rsidRPr="002C6C99">
        <w:rPr>
          <w:rFonts w:ascii="Traditional Arabic" w:eastAsia="Calibri" w:hAnsi="Traditional Arabic" w:cs="Traditional Arabic"/>
          <w:sz w:val="32"/>
          <w:szCs w:val="32"/>
          <w:rtl/>
        </w:rPr>
        <w:t>) أن التنبؤ القائم على الذكاء الاصطناعي يرفع من دقة القرارات الاستراتيجية ويحول إدارة المشاريع من نمط التفاعل إلى نمط الاستباق.</w:t>
      </w:r>
      <w:proofErr w:type="gramEnd"/>
      <w:r w:rsidRPr="002C6C99">
        <w:rPr>
          <w:rFonts w:ascii="Traditional Arabic" w:eastAsia="Calibri" w:hAnsi="Traditional Arabic" w:cs="Traditional Arabic"/>
          <w:sz w:val="32"/>
          <w:szCs w:val="32"/>
          <w:rtl/>
        </w:rPr>
        <w:t xml:space="preserve"> </w:t>
      </w:r>
      <w:r w:rsidRPr="002C6C99">
        <w:rPr>
          <w:rFonts w:ascii="Traditional Arabic" w:eastAsia="Calibri" w:hAnsi="Traditional Arabic" w:cs="Traditional Arabic"/>
          <w:sz w:val="32"/>
          <w:szCs w:val="32"/>
          <w:rtl/>
        </w:rPr>
        <w:lastRenderedPageBreak/>
        <w:t xml:space="preserve">كما يرى </w:t>
      </w:r>
      <w:proofErr w:type="spellStart"/>
      <w:r w:rsidRPr="002C6C99">
        <w:rPr>
          <w:rFonts w:ascii="Traditional Arabic" w:eastAsia="Calibri" w:hAnsi="Traditional Arabic" w:cs="Traditional Arabic"/>
          <w:sz w:val="32"/>
          <w:szCs w:val="32"/>
        </w:rPr>
        <w:t>Tirmizi</w:t>
      </w:r>
      <w:proofErr w:type="spellEnd"/>
      <w:r w:rsidRPr="002C6C99">
        <w:rPr>
          <w:rFonts w:ascii="Traditional Arabic" w:eastAsia="Calibri" w:hAnsi="Traditional Arabic" w:cs="Traditional Arabic"/>
          <w:sz w:val="32"/>
          <w:szCs w:val="32"/>
        </w:rPr>
        <w:t xml:space="preserve"> &amp; </w:t>
      </w:r>
      <w:proofErr w:type="spellStart"/>
      <w:r w:rsidRPr="002C6C99">
        <w:rPr>
          <w:rFonts w:ascii="Traditional Arabic" w:eastAsia="Calibri" w:hAnsi="Traditional Arabic" w:cs="Traditional Arabic"/>
          <w:sz w:val="32"/>
          <w:szCs w:val="32"/>
        </w:rPr>
        <w:t>Arif</w:t>
      </w:r>
      <w:proofErr w:type="spellEnd"/>
      <w:r w:rsidRPr="002C6C99">
        <w:rPr>
          <w:rFonts w:ascii="Traditional Arabic" w:eastAsia="Calibri" w:hAnsi="Traditional Arabic" w:cs="Traditional Arabic"/>
          <w:sz w:val="32"/>
          <w:szCs w:val="32"/>
        </w:rPr>
        <w:t xml:space="preserve"> 2022)</w:t>
      </w:r>
      <w:r w:rsidRPr="002C6C99">
        <w:rPr>
          <w:rFonts w:ascii="Traditional Arabic" w:eastAsia="Calibri" w:hAnsi="Traditional Arabic" w:cs="Traditional Arabic"/>
          <w:sz w:val="32"/>
          <w:szCs w:val="32"/>
          <w:rtl/>
        </w:rPr>
        <w:t>) أن دمج التنبؤ الذكي في مراحل التعاقد والتخطيط يمكّن من معالجة المشكلات قبل وقوعها، مما يقلل من فرص الفشل ويعزز النجاح الاستراتيجي للمشروعات.</w:t>
      </w:r>
    </w:p>
    <w:p w14:paraId="48A4F3CD" w14:textId="68ECC240" w:rsidR="00DC3493" w:rsidRPr="002C6C99" w:rsidRDefault="00DC3493" w:rsidP="00F3605C">
      <w:pPr>
        <w:pStyle w:val="a3"/>
        <w:numPr>
          <w:ilvl w:val="0"/>
          <w:numId w:val="14"/>
        </w:numPr>
        <w:bidi/>
        <w:spacing w:after="200" w:line="360" w:lineRule="auto"/>
        <w:jc w:val="both"/>
        <w:rPr>
          <w:rFonts w:ascii="Traditional Arabic" w:eastAsia="Calibri" w:hAnsi="Traditional Arabic" w:cs="Traditional Arabic"/>
          <w:b/>
          <w:bCs/>
          <w:sz w:val="32"/>
          <w:szCs w:val="32"/>
          <w:lang w:bidi="ar-JO"/>
        </w:rPr>
      </w:pPr>
      <w:proofErr w:type="gramStart"/>
      <w:r w:rsidRPr="002C6C99">
        <w:rPr>
          <w:rFonts w:ascii="Traditional Arabic" w:eastAsia="Calibri" w:hAnsi="Traditional Arabic" w:cs="Traditional Arabic"/>
          <w:b/>
          <w:bCs/>
          <w:sz w:val="32"/>
          <w:szCs w:val="32"/>
          <w:rtl/>
        </w:rPr>
        <w:t>تحليل</w:t>
      </w:r>
      <w:proofErr w:type="gramEnd"/>
      <w:r w:rsidRPr="002C6C99">
        <w:rPr>
          <w:rFonts w:ascii="Traditional Arabic" w:eastAsia="Calibri" w:hAnsi="Traditional Arabic" w:cs="Traditional Arabic"/>
          <w:b/>
          <w:bCs/>
          <w:sz w:val="32"/>
          <w:szCs w:val="32"/>
          <w:rtl/>
        </w:rPr>
        <w:t xml:space="preserve"> البيانات الضخمة</w:t>
      </w:r>
    </w:p>
    <w:p w14:paraId="7B29DC9B" w14:textId="3818DB03" w:rsidR="00DC3493" w:rsidRPr="002C6C99" w:rsidRDefault="00DC3493" w:rsidP="002B32A2">
      <w:pPr>
        <w:bidi/>
        <w:spacing w:after="200" w:line="360" w:lineRule="auto"/>
        <w:ind w:firstLine="360"/>
        <w:jc w:val="both"/>
        <w:rPr>
          <w:rFonts w:ascii="Traditional Arabic" w:eastAsia="Calibri" w:hAnsi="Traditional Arabic" w:cs="Traditional Arabic"/>
          <w:sz w:val="32"/>
          <w:szCs w:val="32"/>
          <w:lang w:bidi="ar-JO"/>
        </w:rPr>
      </w:pPr>
      <w:proofErr w:type="gramStart"/>
      <w:r w:rsidRPr="002C6C99">
        <w:rPr>
          <w:rFonts w:ascii="Traditional Arabic" w:eastAsia="Calibri" w:hAnsi="Traditional Arabic" w:cs="Traditional Arabic"/>
          <w:sz w:val="32"/>
          <w:szCs w:val="32"/>
          <w:rtl/>
        </w:rPr>
        <w:t>يُعد</w:t>
      </w:r>
      <w:proofErr w:type="gramEnd"/>
      <w:r w:rsidRPr="002C6C99">
        <w:rPr>
          <w:rFonts w:ascii="Traditional Arabic" w:eastAsia="Calibri" w:hAnsi="Traditional Arabic" w:cs="Traditional Arabic"/>
          <w:sz w:val="32"/>
          <w:szCs w:val="32"/>
          <w:rtl/>
        </w:rPr>
        <w:t xml:space="preserve"> تحليل البيانات الضخمة أحد أهم تطبيقات الذكاء الاصطناعي في دعم عملية اتخاذ القرار داخل المشاريع. ويشير </w:t>
      </w:r>
      <w:proofErr w:type="spellStart"/>
      <w:r w:rsidRPr="002C6C99">
        <w:rPr>
          <w:rFonts w:ascii="Traditional Arabic" w:eastAsia="Calibri" w:hAnsi="Traditional Arabic" w:cs="Traditional Arabic"/>
          <w:sz w:val="32"/>
          <w:szCs w:val="32"/>
        </w:rPr>
        <w:t>Taboada</w:t>
      </w:r>
      <w:proofErr w:type="spellEnd"/>
      <w:r w:rsidRPr="002C6C99">
        <w:rPr>
          <w:rFonts w:ascii="Traditional Arabic" w:eastAsia="Calibri" w:hAnsi="Traditional Arabic" w:cs="Traditional Arabic"/>
          <w:sz w:val="32"/>
          <w:szCs w:val="32"/>
        </w:rPr>
        <w:t xml:space="preserve"> et al. </w:t>
      </w:r>
      <w:proofErr w:type="gramStart"/>
      <w:r w:rsidRPr="002C6C99">
        <w:rPr>
          <w:rFonts w:ascii="Traditional Arabic" w:eastAsia="Calibri" w:hAnsi="Traditional Arabic" w:cs="Traditional Arabic"/>
          <w:sz w:val="32"/>
          <w:szCs w:val="32"/>
        </w:rPr>
        <w:t>2023)</w:t>
      </w:r>
      <w:r w:rsidRPr="002C6C99">
        <w:rPr>
          <w:rFonts w:ascii="Traditional Arabic" w:eastAsia="Calibri" w:hAnsi="Traditional Arabic" w:cs="Traditional Arabic"/>
          <w:sz w:val="32"/>
          <w:szCs w:val="32"/>
          <w:rtl/>
        </w:rPr>
        <w:t>) إلى أن تحليل البيانات الضخمة يتيح استخلاص أنماط واتجاهات دقيقة تسهم في تحسين التخطيط وإدارة المخاطر وتعزيز القدرة التنبؤية.</w:t>
      </w:r>
      <w:proofErr w:type="gramEnd"/>
      <w:r w:rsidRPr="002C6C99">
        <w:rPr>
          <w:rFonts w:ascii="Traditional Arabic" w:eastAsia="Calibri" w:hAnsi="Traditional Arabic" w:cs="Traditional Arabic"/>
          <w:sz w:val="32"/>
          <w:szCs w:val="32"/>
          <w:rtl/>
        </w:rPr>
        <w:t xml:space="preserve"> كما يُظهر القلاف وآخرون (2024) أن توظيف الذكاء الاصطناعي في أمانة جدة من خلال تحليل البيانات الميدانية أدى إلى رفع دقة الرصد بنسبة ٢٥٪ وتقليل زمن الاستجابة بنسبة ٣٠٪، مما يعكس الأثر العملي المباشر لتحليل البيانات الضخمة في تحسين جودة الأداء الميداني</w:t>
      </w:r>
      <w:r w:rsidRPr="002C6C99">
        <w:rPr>
          <w:rFonts w:ascii="Traditional Arabic" w:eastAsia="Calibri" w:hAnsi="Traditional Arabic" w:cs="Traditional Arabic"/>
          <w:sz w:val="32"/>
          <w:szCs w:val="32"/>
          <w:lang w:bidi="ar-JO"/>
        </w:rPr>
        <w:t>.</w:t>
      </w:r>
    </w:p>
    <w:p w14:paraId="10011E0C" w14:textId="23B195F1" w:rsidR="00DC3493" w:rsidRPr="002C6C99" w:rsidRDefault="00DC3493" w:rsidP="00F3605C">
      <w:pPr>
        <w:pStyle w:val="a3"/>
        <w:numPr>
          <w:ilvl w:val="0"/>
          <w:numId w:val="14"/>
        </w:numPr>
        <w:bidi/>
        <w:spacing w:after="200" w:line="360" w:lineRule="auto"/>
        <w:jc w:val="both"/>
        <w:rPr>
          <w:rFonts w:ascii="Traditional Arabic" w:eastAsia="Calibri" w:hAnsi="Traditional Arabic" w:cs="Traditional Arabic"/>
          <w:b/>
          <w:bCs/>
          <w:sz w:val="32"/>
          <w:szCs w:val="32"/>
          <w:lang w:bidi="ar-JO"/>
        </w:rPr>
      </w:pPr>
      <w:proofErr w:type="spellStart"/>
      <w:proofErr w:type="gramStart"/>
      <w:r w:rsidRPr="002C6C99">
        <w:rPr>
          <w:rFonts w:ascii="Traditional Arabic" w:eastAsia="Calibri" w:hAnsi="Traditional Arabic" w:cs="Traditional Arabic"/>
          <w:b/>
          <w:bCs/>
          <w:sz w:val="32"/>
          <w:szCs w:val="32"/>
          <w:rtl/>
        </w:rPr>
        <w:t>الأتمتة</w:t>
      </w:r>
      <w:proofErr w:type="spellEnd"/>
      <w:proofErr w:type="gramEnd"/>
      <w:r w:rsidRPr="002C6C99">
        <w:rPr>
          <w:rFonts w:ascii="Traditional Arabic" w:eastAsia="Calibri" w:hAnsi="Traditional Arabic" w:cs="Traditional Arabic"/>
          <w:b/>
          <w:bCs/>
          <w:sz w:val="32"/>
          <w:szCs w:val="32"/>
          <w:rtl/>
        </w:rPr>
        <w:t xml:space="preserve"> الذكية</w:t>
      </w:r>
    </w:p>
    <w:p w14:paraId="15EA6FE1" w14:textId="3663FE9C" w:rsidR="00DC3493" w:rsidRPr="002C6C99" w:rsidRDefault="00DC3493" w:rsidP="002B32A2">
      <w:pPr>
        <w:bidi/>
        <w:spacing w:after="200" w:line="360" w:lineRule="auto"/>
        <w:ind w:firstLine="36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تتمثل </w:t>
      </w:r>
      <w:proofErr w:type="spellStart"/>
      <w:r w:rsidRPr="002C6C99">
        <w:rPr>
          <w:rFonts w:ascii="Traditional Arabic" w:eastAsia="Calibri" w:hAnsi="Traditional Arabic" w:cs="Traditional Arabic"/>
          <w:sz w:val="32"/>
          <w:szCs w:val="32"/>
          <w:rtl/>
        </w:rPr>
        <w:t>الأتمتة</w:t>
      </w:r>
      <w:proofErr w:type="spellEnd"/>
      <w:r w:rsidRPr="002C6C99">
        <w:rPr>
          <w:rFonts w:ascii="Traditional Arabic" w:eastAsia="Calibri" w:hAnsi="Traditional Arabic" w:cs="Traditional Arabic"/>
          <w:sz w:val="32"/>
          <w:szCs w:val="32"/>
          <w:rtl/>
        </w:rPr>
        <w:t xml:space="preserve"> الذكية في استخدام الذكاء الاصطناعي لتبسيط وأتمتة المهام المتكررة بهدف تقليل الأخطاء البشرية وتسريع عمليات التنفيذ. ويؤكد </w:t>
      </w:r>
      <w:r w:rsidRPr="002C6C99">
        <w:rPr>
          <w:rFonts w:ascii="Traditional Arabic" w:eastAsia="Calibri" w:hAnsi="Traditional Arabic" w:cs="Traditional Arabic"/>
          <w:sz w:val="32"/>
          <w:szCs w:val="32"/>
        </w:rPr>
        <w:t xml:space="preserve">Dam et al. </w:t>
      </w:r>
      <w:proofErr w:type="gramStart"/>
      <w:r w:rsidRPr="002C6C99">
        <w:rPr>
          <w:rFonts w:ascii="Traditional Arabic" w:eastAsia="Calibri" w:hAnsi="Traditional Arabic" w:cs="Traditional Arabic"/>
          <w:sz w:val="32"/>
          <w:szCs w:val="32"/>
        </w:rPr>
        <w:t>2019)</w:t>
      </w:r>
      <w:r w:rsidRPr="002C6C99">
        <w:rPr>
          <w:rFonts w:ascii="Traditional Arabic" w:eastAsia="Calibri" w:hAnsi="Traditional Arabic" w:cs="Traditional Arabic"/>
          <w:sz w:val="32"/>
          <w:szCs w:val="32"/>
          <w:rtl/>
        </w:rPr>
        <w:t xml:space="preserve">) أن </w:t>
      </w:r>
      <w:proofErr w:type="spellStart"/>
      <w:r w:rsidRPr="002C6C99">
        <w:rPr>
          <w:rFonts w:ascii="Traditional Arabic" w:eastAsia="Calibri" w:hAnsi="Traditional Arabic" w:cs="Traditional Arabic"/>
          <w:sz w:val="32"/>
          <w:szCs w:val="32"/>
          <w:rtl/>
        </w:rPr>
        <w:t>الأتمتة</w:t>
      </w:r>
      <w:proofErr w:type="spellEnd"/>
      <w:r w:rsidRPr="002C6C99">
        <w:rPr>
          <w:rFonts w:ascii="Traditional Arabic" w:eastAsia="Calibri" w:hAnsi="Traditional Arabic" w:cs="Traditional Arabic"/>
          <w:sz w:val="32"/>
          <w:szCs w:val="32"/>
          <w:rtl/>
        </w:rPr>
        <w:t xml:space="preserve"> الذكية تمكّن المؤسسات من الانتقال من الاستجابة التفاعلية إلى الإدارة الاستباقية من خلال توفير مؤشرات أداء لحظية وتوصيات تنفيذية فورية.</w:t>
      </w:r>
      <w:proofErr w:type="gramEnd"/>
      <w:r w:rsidRPr="002C6C99">
        <w:rPr>
          <w:rFonts w:ascii="Traditional Arabic" w:eastAsia="Calibri" w:hAnsi="Traditional Arabic" w:cs="Traditional Arabic"/>
          <w:sz w:val="32"/>
          <w:szCs w:val="32"/>
          <w:rtl/>
        </w:rPr>
        <w:t xml:space="preserve"> كما يرى </w:t>
      </w:r>
      <w:proofErr w:type="spellStart"/>
      <w:r w:rsidRPr="002C6C99">
        <w:rPr>
          <w:rFonts w:ascii="Traditional Arabic" w:eastAsia="Calibri" w:hAnsi="Traditional Arabic" w:cs="Traditional Arabic"/>
          <w:sz w:val="32"/>
          <w:szCs w:val="32"/>
        </w:rPr>
        <w:t>Niederman</w:t>
      </w:r>
      <w:proofErr w:type="spellEnd"/>
      <w:r w:rsidRPr="002C6C99">
        <w:rPr>
          <w:rFonts w:ascii="Traditional Arabic" w:eastAsia="Calibri" w:hAnsi="Traditional Arabic" w:cs="Traditional Arabic"/>
          <w:sz w:val="32"/>
          <w:szCs w:val="32"/>
        </w:rPr>
        <w:t>, 2021)</w:t>
      </w:r>
      <w:r w:rsidRPr="002C6C99">
        <w:rPr>
          <w:rFonts w:ascii="Traditional Arabic" w:eastAsia="Calibri" w:hAnsi="Traditional Arabic" w:cs="Traditional Arabic"/>
          <w:sz w:val="32"/>
          <w:szCs w:val="32"/>
          <w:rtl/>
        </w:rPr>
        <w:t xml:space="preserve">) أن </w:t>
      </w:r>
      <w:proofErr w:type="spellStart"/>
      <w:r w:rsidRPr="002C6C99">
        <w:rPr>
          <w:rFonts w:ascii="Traditional Arabic" w:eastAsia="Calibri" w:hAnsi="Traditional Arabic" w:cs="Traditional Arabic"/>
          <w:sz w:val="32"/>
          <w:szCs w:val="32"/>
          <w:rtl/>
        </w:rPr>
        <w:t>الأتمتة</w:t>
      </w:r>
      <w:proofErr w:type="spellEnd"/>
      <w:r w:rsidRPr="002C6C99">
        <w:rPr>
          <w:rFonts w:ascii="Traditional Arabic" w:eastAsia="Calibri" w:hAnsi="Traditional Arabic" w:cs="Traditional Arabic"/>
          <w:sz w:val="32"/>
          <w:szCs w:val="32"/>
          <w:rtl/>
        </w:rPr>
        <w:t xml:space="preserve"> القائمة على الذكاء الاصطناعي تُحسّن التنسيق بين فرق العمل وتحدّ من الهدر التشغيلي في المشاريع ذات البنية المعقدة.</w:t>
      </w:r>
    </w:p>
    <w:p w14:paraId="5DD2C315" w14:textId="180ED268" w:rsidR="00DC3493" w:rsidRPr="002C6C99" w:rsidRDefault="00DC3493" w:rsidP="00F3605C">
      <w:pPr>
        <w:pStyle w:val="a3"/>
        <w:numPr>
          <w:ilvl w:val="0"/>
          <w:numId w:val="14"/>
        </w:num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b/>
          <w:bCs/>
          <w:sz w:val="32"/>
          <w:szCs w:val="32"/>
          <w:rtl/>
        </w:rPr>
        <w:t xml:space="preserve">التعلم </w:t>
      </w:r>
      <w:proofErr w:type="gramStart"/>
      <w:r w:rsidRPr="002C6C99">
        <w:rPr>
          <w:rFonts w:ascii="Traditional Arabic" w:eastAsia="Calibri" w:hAnsi="Traditional Arabic" w:cs="Traditional Arabic"/>
          <w:b/>
          <w:bCs/>
          <w:sz w:val="32"/>
          <w:szCs w:val="32"/>
          <w:rtl/>
        </w:rPr>
        <w:t>والتطوير</w:t>
      </w:r>
      <w:proofErr w:type="gramEnd"/>
      <w:r w:rsidRPr="002C6C99">
        <w:rPr>
          <w:rFonts w:ascii="Traditional Arabic" w:eastAsia="Calibri" w:hAnsi="Traditional Arabic" w:cs="Traditional Arabic"/>
          <w:b/>
          <w:bCs/>
          <w:sz w:val="32"/>
          <w:szCs w:val="32"/>
          <w:rtl/>
        </w:rPr>
        <w:t xml:space="preserve"> الذكي</w:t>
      </w:r>
    </w:p>
    <w:p w14:paraId="7992ED3E" w14:textId="41CFA6B2" w:rsidR="00DC3493" w:rsidRPr="002C6C99" w:rsidRDefault="00DC3493" w:rsidP="002B32A2">
      <w:pPr>
        <w:bidi/>
        <w:spacing w:after="200" w:line="360" w:lineRule="auto"/>
        <w:ind w:firstLine="36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يرتبط هذا البعد باستخدام أدوات الذكاء الاصطناعي في تحسين مهارات العاملين </w:t>
      </w:r>
      <w:proofErr w:type="gramStart"/>
      <w:r w:rsidRPr="002C6C99">
        <w:rPr>
          <w:rFonts w:ascii="Traditional Arabic" w:eastAsia="Calibri" w:hAnsi="Traditional Arabic" w:cs="Traditional Arabic"/>
          <w:sz w:val="32"/>
          <w:szCs w:val="32"/>
          <w:rtl/>
        </w:rPr>
        <w:t>عبر</w:t>
      </w:r>
      <w:proofErr w:type="gramEnd"/>
      <w:r w:rsidRPr="002C6C99">
        <w:rPr>
          <w:rFonts w:ascii="Traditional Arabic" w:eastAsia="Calibri" w:hAnsi="Traditional Arabic" w:cs="Traditional Arabic"/>
          <w:sz w:val="32"/>
          <w:szCs w:val="32"/>
          <w:rtl/>
        </w:rPr>
        <w:t xml:space="preserve"> أنظمة تعليم آلي تُحلل الأداء وتقترح مسارات تدريبية مخصصة. ويشير </w:t>
      </w:r>
      <w:r w:rsidRPr="002C6C99">
        <w:rPr>
          <w:rFonts w:ascii="Traditional Arabic" w:eastAsia="Calibri" w:hAnsi="Traditional Arabic" w:cs="Traditional Arabic"/>
          <w:sz w:val="32"/>
          <w:szCs w:val="32"/>
        </w:rPr>
        <w:t xml:space="preserve">Blair et al. </w:t>
      </w:r>
      <w:proofErr w:type="gramStart"/>
      <w:r w:rsidRPr="002C6C99">
        <w:rPr>
          <w:rFonts w:ascii="Traditional Arabic" w:eastAsia="Calibri" w:hAnsi="Traditional Arabic" w:cs="Traditional Arabic"/>
          <w:sz w:val="32"/>
          <w:szCs w:val="32"/>
        </w:rPr>
        <w:t>2024)</w:t>
      </w:r>
      <w:r w:rsidRPr="002C6C99">
        <w:rPr>
          <w:rFonts w:ascii="Traditional Arabic" w:eastAsia="Calibri" w:hAnsi="Traditional Arabic" w:cs="Traditional Arabic"/>
          <w:sz w:val="32"/>
          <w:szCs w:val="32"/>
          <w:rtl/>
        </w:rPr>
        <w:t xml:space="preserve">) إلى أن بيئة المشاريع </w:t>
      </w:r>
      <w:r w:rsidRPr="002C6C99">
        <w:rPr>
          <w:rFonts w:ascii="Traditional Arabic" w:eastAsia="Calibri" w:hAnsi="Traditional Arabic" w:cs="Traditional Arabic"/>
          <w:sz w:val="32"/>
          <w:szCs w:val="32"/>
          <w:rtl/>
        </w:rPr>
        <w:lastRenderedPageBreak/>
        <w:t>الرشيقة تعتمد على التعلم المستمر كعنصر أساسي في تطوير قدرات الفرق وتمكينها من التكيف مع التغيرات المتسارعة.</w:t>
      </w:r>
      <w:proofErr w:type="gramEnd"/>
      <w:r w:rsidRPr="002C6C99">
        <w:rPr>
          <w:rFonts w:ascii="Traditional Arabic" w:eastAsia="Calibri" w:hAnsi="Traditional Arabic" w:cs="Traditional Arabic"/>
          <w:sz w:val="32"/>
          <w:szCs w:val="32"/>
          <w:rtl/>
        </w:rPr>
        <w:t xml:space="preserve"> كما يرى الشهري وعقيلي (2024) أن التعلم الذكي يُعد محورًا رئيسيًا لدعم إدارة المعرفة في المؤسسات الحكومية السعودية، إذ يسهم في تعزيز ثقافة التطوير المستمر ورفع كفاءة الأداء الإداري.</w:t>
      </w:r>
    </w:p>
    <w:p w14:paraId="14A463F4" w14:textId="2045C08C" w:rsidR="00DC3493" w:rsidRPr="002C6C99" w:rsidRDefault="00DC3493" w:rsidP="00F3605C">
      <w:pPr>
        <w:pStyle w:val="a3"/>
        <w:numPr>
          <w:ilvl w:val="0"/>
          <w:numId w:val="14"/>
        </w:numPr>
        <w:bidi/>
        <w:spacing w:after="200" w:line="360" w:lineRule="auto"/>
        <w:jc w:val="both"/>
        <w:rPr>
          <w:rFonts w:ascii="Traditional Arabic" w:eastAsia="Calibri" w:hAnsi="Traditional Arabic" w:cs="Traditional Arabic"/>
          <w:b/>
          <w:bCs/>
          <w:sz w:val="32"/>
          <w:szCs w:val="32"/>
          <w:lang w:bidi="ar-JO"/>
        </w:rPr>
      </w:pPr>
      <w:proofErr w:type="gramStart"/>
      <w:r w:rsidRPr="002C6C99">
        <w:rPr>
          <w:rFonts w:ascii="Traditional Arabic" w:eastAsia="Calibri" w:hAnsi="Traditional Arabic" w:cs="Traditional Arabic"/>
          <w:b/>
          <w:bCs/>
          <w:sz w:val="32"/>
          <w:szCs w:val="32"/>
          <w:rtl/>
        </w:rPr>
        <w:t>الدعم</w:t>
      </w:r>
      <w:proofErr w:type="gramEnd"/>
      <w:r w:rsidRPr="002C6C99">
        <w:rPr>
          <w:rFonts w:ascii="Traditional Arabic" w:eastAsia="Calibri" w:hAnsi="Traditional Arabic" w:cs="Traditional Arabic"/>
          <w:b/>
          <w:bCs/>
          <w:sz w:val="32"/>
          <w:szCs w:val="32"/>
          <w:rtl/>
        </w:rPr>
        <w:t xml:space="preserve"> الافتراضي والتواصل الذكي</w:t>
      </w:r>
    </w:p>
    <w:p w14:paraId="019B47DC" w14:textId="22495634" w:rsidR="00DC3493" w:rsidRPr="002C6C99" w:rsidRDefault="00DC3493" w:rsidP="002B32A2">
      <w:pPr>
        <w:bidi/>
        <w:spacing w:after="200" w:line="360" w:lineRule="auto"/>
        <w:ind w:firstLine="360"/>
        <w:jc w:val="both"/>
        <w:rPr>
          <w:rFonts w:ascii="Traditional Arabic" w:eastAsia="Calibri" w:hAnsi="Traditional Arabic" w:cs="Traditional Arabic"/>
          <w:sz w:val="32"/>
          <w:szCs w:val="32"/>
        </w:rPr>
      </w:pPr>
      <w:proofErr w:type="gramStart"/>
      <w:r w:rsidRPr="002C6C99">
        <w:rPr>
          <w:rFonts w:ascii="Traditional Arabic" w:eastAsia="Calibri" w:hAnsi="Traditional Arabic" w:cs="Traditional Arabic"/>
          <w:sz w:val="32"/>
          <w:szCs w:val="32"/>
          <w:rtl/>
        </w:rPr>
        <w:t>يتمثل</w:t>
      </w:r>
      <w:proofErr w:type="gramEnd"/>
      <w:r w:rsidRPr="002C6C99">
        <w:rPr>
          <w:rFonts w:ascii="Traditional Arabic" w:eastAsia="Calibri" w:hAnsi="Traditional Arabic" w:cs="Traditional Arabic"/>
          <w:sz w:val="32"/>
          <w:szCs w:val="32"/>
          <w:rtl/>
        </w:rPr>
        <w:t xml:space="preserve"> هذا البعد في استخدام تطبيقات الذكاء الاصطناعي لتعزيز التواصل بين فرق المشروع وأصحاب المصلحة من خلال المساعدين الافتراضيين ومنصات التعاون الذكية. ويوضح </w:t>
      </w:r>
      <w:proofErr w:type="spellStart"/>
      <w:r w:rsidRPr="002C6C99">
        <w:rPr>
          <w:rFonts w:ascii="Traditional Arabic" w:eastAsia="Calibri" w:hAnsi="Traditional Arabic" w:cs="Traditional Arabic"/>
          <w:sz w:val="32"/>
          <w:szCs w:val="32"/>
        </w:rPr>
        <w:t>Tominc</w:t>
      </w:r>
      <w:proofErr w:type="spellEnd"/>
      <w:r w:rsidRPr="002C6C99">
        <w:rPr>
          <w:rFonts w:ascii="Traditional Arabic" w:eastAsia="Calibri" w:hAnsi="Traditional Arabic" w:cs="Traditional Arabic"/>
          <w:sz w:val="32"/>
          <w:szCs w:val="32"/>
        </w:rPr>
        <w:t xml:space="preserve"> et al. </w:t>
      </w:r>
      <w:proofErr w:type="gramStart"/>
      <w:r w:rsidRPr="002C6C99">
        <w:rPr>
          <w:rFonts w:ascii="Traditional Arabic" w:eastAsia="Calibri" w:hAnsi="Traditional Arabic" w:cs="Traditional Arabic"/>
          <w:sz w:val="32"/>
          <w:szCs w:val="32"/>
        </w:rPr>
        <w:t>2023)</w:t>
      </w:r>
      <w:r w:rsidRPr="002C6C99">
        <w:rPr>
          <w:rFonts w:ascii="Traditional Arabic" w:eastAsia="Calibri" w:hAnsi="Traditional Arabic" w:cs="Traditional Arabic"/>
          <w:sz w:val="32"/>
          <w:szCs w:val="32"/>
          <w:rtl/>
        </w:rPr>
        <w:t>) أن الدمج بين الذكاء الاصطناعي والإدارة الرشيقة يرفع من فعالية التواصل ويحدّ من الفجوات المعرفية داخل فرق المشاريع متعددة التخصصات.</w:t>
      </w:r>
      <w:proofErr w:type="gramEnd"/>
      <w:r w:rsidRPr="002C6C99">
        <w:rPr>
          <w:rFonts w:ascii="Traditional Arabic" w:eastAsia="Calibri" w:hAnsi="Traditional Arabic" w:cs="Traditional Arabic"/>
          <w:sz w:val="32"/>
          <w:szCs w:val="32"/>
          <w:rtl/>
        </w:rPr>
        <w:t xml:space="preserve"> كما يؤكد القلاف وآخرون (2024) أن المنصات الحكومية الذكية مثل تطبيق "بلدي لِنس" ساهمت في تحسين التنسيق الميداني وتسريع نقل المعلومات، مما أدى إلى رفع كفاءة الأداء التشغيلي في المشاريع الحضرية</w:t>
      </w:r>
      <w:r w:rsidRPr="002C6C99">
        <w:rPr>
          <w:rFonts w:ascii="Traditional Arabic" w:eastAsia="Calibri" w:hAnsi="Traditional Arabic" w:cs="Traditional Arabic"/>
          <w:sz w:val="32"/>
          <w:szCs w:val="32"/>
          <w:lang w:bidi="ar-JO"/>
        </w:rPr>
        <w:t>.</w:t>
      </w:r>
    </w:p>
    <w:p w14:paraId="1DD17952" w14:textId="082811BD" w:rsidR="002B32A2" w:rsidRDefault="00DC3493" w:rsidP="002B32A2">
      <w:pPr>
        <w:bidi/>
        <w:spacing w:after="200" w:line="360" w:lineRule="auto"/>
        <w:ind w:firstLine="720"/>
        <w:jc w:val="both"/>
        <w:rPr>
          <w:rFonts w:ascii="Traditional Arabic" w:eastAsia="Calibri" w:hAnsi="Traditional Arabic" w:cs="Traditional Arabic" w:hint="cs"/>
          <w:sz w:val="32"/>
          <w:szCs w:val="32"/>
          <w:rtl/>
          <w:lang w:bidi="ar-JO"/>
        </w:rPr>
      </w:pPr>
      <w:r w:rsidRPr="002C6C99">
        <w:rPr>
          <w:rFonts w:ascii="Traditional Arabic" w:eastAsia="Calibri" w:hAnsi="Traditional Arabic" w:cs="Traditional Arabic"/>
          <w:sz w:val="32"/>
          <w:szCs w:val="32"/>
          <w:rtl/>
        </w:rPr>
        <w:t xml:space="preserve">بذلك يتضح أن الذكاء الاصطناعي يُشكّل ركيزة جوهرية لتطوير إدارة المشاريع في العصر الرقمي، إذ يوفّر أدوات تحليلية </w:t>
      </w:r>
      <w:proofErr w:type="spellStart"/>
      <w:r w:rsidRPr="002C6C99">
        <w:rPr>
          <w:rFonts w:ascii="Traditional Arabic" w:eastAsia="Calibri" w:hAnsi="Traditional Arabic" w:cs="Traditional Arabic"/>
          <w:sz w:val="32"/>
          <w:szCs w:val="32"/>
          <w:rtl/>
        </w:rPr>
        <w:t>وتنبؤية</w:t>
      </w:r>
      <w:proofErr w:type="spellEnd"/>
      <w:r w:rsidRPr="002C6C99">
        <w:rPr>
          <w:rFonts w:ascii="Traditional Arabic" w:eastAsia="Calibri" w:hAnsi="Traditional Arabic" w:cs="Traditional Arabic"/>
          <w:sz w:val="32"/>
          <w:szCs w:val="32"/>
          <w:rtl/>
        </w:rPr>
        <w:t xml:space="preserve"> متقدمة، ويُمكّن من أتمتة العمليات وتحسين التعلم المؤسسي والتواصل الذكي، بما يسهم في رفع كفاءة الأداء وجودة المخرجات في مشاريع البنية التحتية بالمملكة العربية السعودية</w:t>
      </w:r>
      <w:r w:rsidRPr="002C6C99">
        <w:rPr>
          <w:rFonts w:ascii="Traditional Arabic" w:eastAsia="Calibri" w:hAnsi="Traditional Arabic" w:cs="Traditional Arabic"/>
          <w:sz w:val="32"/>
          <w:szCs w:val="32"/>
          <w:lang w:bidi="ar-JO"/>
        </w:rPr>
        <w:t>.</w:t>
      </w:r>
    </w:p>
    <w:p w14:paraId="755B8D4A" w14:textId="5433B221" w:rsidR="00EE4BBE" w:rsidRPr="002C6C99" w:rsidRDefault="00EE4BBE" w:rsidP="00EE4BBE">
      <w:pPr>
        <w:bidi/>
        <w:spacing w:after="200" w:line="360" w:lineRule="auto"/>
        <w:ind w:firstLine="720"/>
        <w:jc w:val="both"/>
        <w:rPr>
          <w:rFonts w:ascii="Traditional Arabic" w:eastAsia="Calibri" w:hAnsi="Traditional Arabic" w:cs="Traditional Arabic"/>
          <w:sz w:val="32"/>
          <w:szCs w:val="32"/>
          <w:lang w:bidi="ar-JO"/>
        </w:rPr>
      </w:pPr>
      <w:r w:rsidRPr="00EE4BBE">
        <w:rPr>
          <w:rFonts w:ascii="Traditional Arabic" w:eastAsia="Calibri" w:hAnsi="Traditional Arabic" w:cs="Traditional Arabic"/>
          <w:sz w:val="32"/>
          <w:szCs w:val="32"/>
          <w:rtl/>
        </w:rPr>
        <w:t xml:space="preserve">في ضوء ما تقدّم من عرض لأبعاد الذكاء الاصطناعي، يتبيّن أن هذه الأبعاد الخمسة تمثّل الإطار المفاهيمي الذي يُبنى عليه المتغير المستقل في هذه الدراسة، حيث تشكّل العناصر الفرعية الأساسية التي من خلالها يتم قياس مستوى توظيف الذكاء الاصطناعي في إدارة مشاريع البنية التحتية. </w:t>
      </w:r>
      <w:proofErr w:type="gramStart"/>
      <w:r w:rsidRPr="00EE4BBE">
        <w:rPr>
          <w:rFonts w:ascii="Traditional Arabic" w:eastAsia="Calibri" w:hAnsi="Traditional Arabic" w:cs="Traditional Arabic"/>
          <w:sz w:val="32"/>
          <w:szCs w:val="32"/>
          <w:rtl/>
        </w:rPr>
        <w:lastRenderedPageBreak/>
        <w:t>وتعكس</w:t>
      </w:r>
      <w:proofErr w:type="gramEnd"/>
      <w:r w:rsidRPr="00EE4BBE">
        <w:rPr>
          <w:rFonts w:ascii="Traditional Arabic" w:eastAsia="Calibri" w:hAnsi="Traditional Arabic" w:cs="Traditional Arabic"/>
          <w:sz w:val="32"/>
          <w:szCs w:val="32"/>
          <w:rtl/>
        </w:rPr>
        <w:t xml:space="preserve"> هذه الأبعاد بصورة مباشرة نطاق تطبيقات الذكاء الاصطناعي التي يعتمد عليها النموذج البحثي، سواء من حيث قدرات التحليل والتنبؤ، أو دعم اتخاذ القرار، أو أتمتة العمليات، أو إدارة المخاطر، أو تعزيز الابتكار. وبذلك، فإن هذه الأبعاد الخمسة تُعدّ الأساس الذي ترتكز عليه دراسة أثر الذكاء الاصطناعي على تحسين منهجية</w:t>
      </w:r>
      <w:r w:rsidRPr="00EE4BBE">
        <w:rPr>
          <w:rFonts w:ascii="Traditional Arabic" w:eastAsia="Calibri" w:hAnsi="Traditional Arabic" w:cs="Traditional Arabic"/>
          <w:sz w:val="32"/>
          <w:szCs w:val="32"/>
          <w:lang w:bidi="ar-JO"/>
        </w:rPr>
        <w:t xml:space="preserve"> Agile </w:t>
      </w:r>
      <w:r w:rsidRPr="00EE4BBE">
        <w:rPr>
          <w:rFonts w:ascii="Traditional Arabic" w:eastAsia="Calibri" w:hAnsi="Traditional Arabic" w:cs="Traditional Arabic"/>
          <w:sz w:val="32"/>
          <w:szCs w:val="32"/>
          <w:rtl/>
        </w:rPr>
        <w:t>ورفع كفاءة إدارة مشاريع البنية التحتية، وتشكل في مجموعها البناء الفرعي المتكامل لمتغير الدراسة المستقل ضمن النموذج المفاهيمي المعتمد</w:t>
      </w:r>
      <w:r w:rsidRPr="00EE4BBE">
        <w:rPr>
          <w:rFonts w:ascii="Traditional Arabic" w:eastAsia="Calibri" w:hAnsi="Traditional Arabic" w:cs="Traditional Arabic"/>
          <w:sz w:val="32"/>
          <w:szCs w:val="32"/>
          <w:lang w:bidi="ar-JO"/>
        </w:rPr>
        <w:t>.</w:t>
      </w:r>
    </w:p>
    <w:p w14:paraId="0C4D371A" w14:textId="5E0D160C" w:rsidR="00DC3493" w:rsidRPr="002C6C99" w:rsidRDefault="00DC3493" w:rsidP="00DC3493">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rPr>
        <w:t xml:space="preserve">2.1.2 </w:t>
      </w:r>
      <w:r w:rsidRPr="002C6C99">
        <w:rPr>
          <w:rFonts w:ascii="Traditional Arabic" w:eastAsia="Calibri" w:hAnsi="Traditional Arabic" w:cs="Traditional Arabic"/>
          <w:b/>
          <w:bCs/>
          <w:sz w:val="32"/>
          <w:szCs w:val="32"/>
          <w:rtl/>
        </w:rPr>
        <w:t>منهجية الإد</w:t>
      </w:r>
      <w:proofErr w:type="gramStart"/>
      <w:r w:rsidRPr="002C6C99">
        <w:rPr>
          <w:rFonts w:ascii="Traditional Arabic" w:eastAsia="Calibri" w:hAnsi="Traditional Arabic" w:cs="Traditional Arabic"/>
          <w:b/>
          <w:bCs/>
          <w:sz w:val="32"/>
          <w:szCs w:val="32"/>
          <w:rtl/>
        </w:rPr>
        <w:t>ارة الرشيقة</w:t>
      </w:r>
      <w:r w:rsidRPr="002C6C99">
        <w:rPr>
          <w:rFonts w:ascii="Traditional Arabic" w:eastAsia="Calibri" w:hAnsi="Traditional Arabic" w:cs="Traditional Arabic" w:hint="cs"/>
          <w:b/>
          <w:bCs/>
          <w:sz w:val="32"/>
          <w:szCs w:val="32"/>
          <w:rtl/>
        </w:rPr>
        <w:t xml:space="preserve"> </w:t>
      </w:r>
      <w:r w:rsidRPr="002C6C99">
        <w:rPr>
          <w:rFonts w:ascii="Traditional Arabic" w:eastAsia="Calibri" w:hAnsi="Traditional Arabic" w:cs="Traditional Arabic"/>
          <w:b/>
          <w:bCs/>
          <w:sz w:val="32"/>
          <w:szCs w:val="32"/>
          <w:lang w:bidi="ar-JO"/>
        </w:rPr>
        <w:t xml:space="preserve"> (Ag</w:t>
      </w:r>
      <w:proofErr w:type="gramEnd"/>
      <w:r w:rsidRPr="002C6C99">
        <w:rPr>
          <w:rFonts w:ascii="Traditional Arabic" w:eastAsia="Calibri" w:hAnsi="Traditional Arabic" w:cs="Traditional Arabic"/>
          <w:b/>
          <w:bCs/>
          <w:sz w:val="32"/>
          <w:szCs w:val="32"/>
          <w:lang w:bidi="ar-JO"/>
        </w:rPr>
        <w:t>ile)</w:t>
      </w:r>
    </w:p>
    <w:p w14:paraId="09479D97" w14:textId="7BAB0AD4" w:rsidR="00DC3493" w:rsidRPr="002C6C99" w:rsidRDefault="00DC3493"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تُعد الإدارة الرشيقة</w:t>
      </w:r>
      <w:r w:rsidRPr="002C6C99">
        <w:rPr>
          <w:rFonts w:ascii="Traditional Arabic" w:eastAsia="Calibri" w:hAnsi="Traditional Arabic" w:cs="Traditional Arabic"/>
          <w:sz w:val="32"/>
          <w:szCs w:val="32"/>
          <w:lang w:bidi="ar-JO"/>
        </w:rPr>
        <w:t xml:space="preserve"> </w:t>
      </w:r>
      <w:r w:rsidRPr="002C6C99">
        <w:rPr>
          <w:rFonts w:ascii="Traditional Arabic" w:eastAsia="Calibri" w:hAnsi="Traditional Arabic" w:cs="Traditional Arabic"/>
          <w:sz w:val="32"/>
          <w:szCs w:val="32"/>
          <w:rtl/>
        </w:rPr>
        <w:t>من أبرز الاتجاهات الإدارية الحديثة التي نشأت استجابةً للتحولات الديناميكية في بيئة الأعمال والمشروعات، إذ تسعى إلى تحقيق أعلى درجات التكيّف والمرونة في مواجهة التغيرات المستمرة. نشأت جذور هذه المنهجية في تسعينيات القرن الماضي في قطاع تطوير البرمجيات، ثم توسّعت لاحقًا لتشمل مختلف القطاعات الإدارية والإنتاجية، وأصبحت تُعتمد اليوم في إدارة المشاريع الهندسية والبنية التحتية والمؤسسات الحكومية. ويرى الحربي والغامدي (2021) أن الإدارة الرشيقة تمثّل فلسفة قائمة على تطوير أساليب العمل بشكل مستمر، وتفعيل فرق العمل الصغيرة متعددة المهارات، وتعزيز قيمة المنتج النهائي من خلال التفاعل المتواصل مع أصحاب المصلحة</w:t>
      </w:r>
      <w:r w:rsidRPr="002C6C99">
        <w:rPr>
          <w:rFonts w:ascii="Traditional Arabic" w:eastAsia="Calibri" w:hAnsi="Traditional Arabic" w:cs="Traditional Arabic"/>
          <w:sz w:val="32"/>
          <w:szCs w:val="32"/>
          <w:lang w:bidi="ar-JO"/>
        </w:rPr>
        <w:t>.</w:t>
      </w:r>
    </w:p>
    <w:p w14:paraId="1B75713A" w14:textId="40FC688B" w:rsidR="00DC3493" w:rsidRPr="002C6C99" w:rsidRDefault="00DC3493"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تستند الإدارة الرشيقة إلى مجموعة من المبادئ الأساسية التي </w:t>
      </w:r>
      <w:proofErr w:type="gramStart"/>
      <w:r w:rsidRPr="002C6C99">
        <w:rPr>
          <w:rFonts w:ascii="Traditional Arabic" w:eastAsia="Calibri" w:hAnsi="Traditional Arabic" w:cs="Traditional Arabic"/>
          <w:sz w:val="32"/>
          <w:szCs w:val="32"/>
          <w:rtl/>
        </w:rPr>
        <w:t>تميّزها</w:t>
      </w:r>
      <w:proofErr w:type="gramEnd"/>
      <w:r w:rsidRPr="002C6C99">
        <w:rPr>
          <w:rFonts w:ascii="Traditional Arabic" w:eastAsia="Calibri" w:hAnsi="Traditional Arabic" w:cs="Traditional Arabic"/>
          <w:sz w:val="32"/>
          <w:szCs w:val="32"/>
          <w:rtl/>
        </w:rPr>
        <w:t xml:space="preserve"> عن الأساليب التقليدية في إدارة المشاريع. فقد </w:t>
      </w:r>
      <w:proofErr w:type="gramStart"/>
      <w:r w:rsidRPr="002C6C99">
        <w:rPr>
          <w:rFonts w:ascii="Traditional Arabic" w:eastAsia="Calibri" w:hAnsi="Traditional Arabic" w:cs="Traditional Arabic"/>
          <w:sz w:val="32"/>
          <w:szCs w:val="32"/>
          <w:rtl/>
        </w:rPr>
        <w:t>أشار</w:t>
      </w:r>
      <w:proofErr w:type="gramEnd"/>
      <w:r w:rsidRPr="002C6C99">
        <w:rPr>
          <w:rFonts w:ascii="Traditional Arabic" w:eastAsia="Calibri" w:hAnsi="Traditional Arabic" w:cs="Traditional Arabic"/>
          <w:sz w:val="32"/>
          <w:szCs w:val="32"/>
          <w:rtl/>
        </w:rPr>
        <w:t xml:space="preserve"> </w:t>
      </w:r>
      <w:r w:rsidRPr="002C6C99">
        <w:rPr>
          <w:rFonts w:ascii="Traditional Arabic" w:eastAsia="Calibri" w:hAnsi="Traditional Arabic" w:cs="Traditional Arabic" w:hint="cs"/>
          <w:sz w:val="32"/>
          <w:szCs w:val="32"/>
          <w:rtl/>
        </w:rPr>
        <w:t>(</w:t>
      </w:r>
      <w:r w:rsidRPr="002C6C99">
        <w:rPr>
          <w:rFonts w:ascii="Traditional Arabic" w:eastAsia="Calibri" w:hAnsi="Traditional Arabic" w:cs="Traditional Arabic"/>
          <w:sz w:val="32"/>
          <w:szCs w:val="32"/>
        </w:rPr>
        <w:t xml:space="preserve">Blair et al. </w:t>
      </w:r>
      <w:proofErr w:type="gramStart"/>
      <w:r w:rsidRPr="002C6C99">
        <w:rPr>
          <w:rFonts w:ascii="Traditional Arabic" w:eastAsia="Calibri" w:hAnsi="Traditional Arabic" w:cs="Traditional Arabic"/>
          <w:sz w:val="32"/>
          <w:szCs w:val="32"/>
        </w:rPr>
        <w:t>2024</w:t>
      </w:r>
      <w:r w:rsidRPr="002C6C99">
        <w:rPr>
          <w:rFonts w:ascii="Traditional Arabic" w:eastAsia="Calibri" w:hAnsi="Traditional Arabic" w:cs="Traditional Arabic"/>
          <w:sz w:val="32"/>
          <w:szCs w:val="32"/>
          <w:rtl/>
        </w:rPr>
        <w:t>) إلى أن جوهر هذه المنهجية يتمثل في التفاعل الإيجابي بين أفراد الفريق، والمرونة في التكيف مع المتغيرات، والتحسين المستمر للأداء، مع التركيز على رضا العميل بوصفه الهدف الأسمى.</w:t>
      </w:r>
      <w:proofErr w:type="gramEnd"/>
      <w:r w:rsidRPr="002C6C99">
        <w:rPr>
          <w:rFonts w:ascii="Traditional Arabic" w:eastAsia="Calibri" w:hAnsi="Traditional Arabic" w:cs="Traditional Arabic"/>
          <w:sz w:val="32"/>
          <w:szCs w:val="32"/>
          <w:rtl/>
        </w:rPr>
        <w:t xml:space="preserve"> كما أكّد الخرمي (2024) من خلال دراسته على مشروع "</w:t>
      </w:r>
      <w:proofErr w:type="spellStart"/>
      <w:r w:rsidRPr="002C6C99">
        <w:rPr>
          <w:rFonts w:ascii="Traditional Arabic" w:eastAsia="Calibri" w:hAnsi="Traditional Arabic" w:cs="Traditional Arabic"/>
          <w:sz w:val="32"/>
          <w:szCs w:val="32"/>
          <w:rtl/>
        </w:rPr>
        <w:t>نيوم</w:t>
      </w:r>
      <w:proofErr w:type="spellEnd"/>
      <w:r w:rsidRPr="002C6C99">
        <w:rPr>
          <w:rFonts w:ascii="Traditional Arabic" w:eastAsia="Calibri" w:hAnsi="Traditional Arabic" w:cs="Traditional Arabic"/>
          <w:sz w:val="32"/>
          <w:szCs w:val="32"/>
          <w:rtl/>
        </w:rPr>
        <w:t xml:space="preserve">" أن تطبيق مبادئ الإدارة الرشيقة في المشاريع الكبرى يسهم في تقليص الوقت اللازم لإنجاز المهام، وتقليل </w:t>
      </w:r>
      <w:r w:rsidRPr="002C6C99">
        <w:rPr>
          <w:rFonts w:ascii="Traditional Arabic" w:eastAsia="Calibri" w:hAnsi="Traditional Arabic" w:cs="Traditional Arabic"/>
          <w:sz w:val="32"/>
          <w:szCs w:val="32"/>
          <w:rtl/>
        </w:rPr>
        <w:lastRenderedPageBreak/>
        <w:t>الأخطاء التشغيلية، وتحسين جودة المخرجات من خلال أسلوب التطوير التكراري (</w:t>
      </w:r>
      <w:r w:rsidRPr="002C6C99">
        <w:rPr>
          <w:rFonts w:ascii="Traditional Arabic" w:eastAsia="Calibri" w:hAnsi="Traditional Arabic" w:cs="Traditional Arabic"/>
          <w:sz w:val="32"/>
          <w:szCs w:val="32"/>
        </w:rPr>
        <w:t>Iterative Development</w:t>
      </w:r>
      <w:r w:rsidRPr="002C6C99">
        <w:rPr>
          <w:rFonts w:ascii="Traditional Arabic" w:eastAsia="Calibri" w:hAnsi="Traditional Arabic" w:cs="Traditional Arabic"/>
          <w:sz w:val="32"/>
          <w:szCs w:val="32"/>
          <w:rtl/>
        </w:rPr>
        <w:t>) الذي يسمح بمراجعة مستمرة وتحسين تدريجي لكل مرحلة من مراحل المشروع</w:t>
      </w:r>
      <w:r w:rsidRPr="002C6C99">
        <w:rPr>
          <w:rFonts w:ascii="Traditional Arabic" w:eastAsia="Calibri" w:hAnsi="Traditional Arabic" w:cs="Traditional Arabic"/>
          <w:sz w:val="32"/>
          <w:szCs w:val="32"/>
          <w:lang w:bidi="ar-JO"/>
        </w:rPr>
        <w:t>.</w:t>
      </w:r>
    </w:p>
    <w:p w14:paraId="03858538" w14:textId="4D2A00C9" w:rsidR="00DC3493" w:rsidRPr="002C6C99" w:rsidRDefault="00DC3493" w:rsidP="00DC3493">
      <w:pPr>
        <w:bidi/>
        <w:spacing w:after="200" w:line="360" w:lineRule="auto"/>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ومن ناحية أخرى، يرى </w:t>
      </w:r>
      <w:proofErr w:type="spellStart"/>
      <w:r w:rsidRPr="002C6C99">
        <w:rPr>
          <w:rFonts w:ascii="Traditional Arabic" w:eastAsia="Calibri" w:hAnsi="Traditional Arabic" w:cs="Traditional Arabic"/>
          <w:sz w:val="32"/>
          <w:szCs w:val="32"/>
          <w:rtl/>
        </w:rPr>
        <w:t>الجعيد</w:t>
      </w:r>
      <w:proofErr w:type="spellEnd"/>
      <w:r w:rsidRPr="002C6C99">
        <w:rPr>
          <w:rFonts w:ascii="Traditional Arabic" w:eastAsia="Calibri" w:hAnsi="Traditional Arabic" w:cs="Traditional Arabic"/>
          <w:sz w:val="32"/>
          <w:szCs w:val="32"/>
          <w:rtl/>
        </w:rPr>
        <w:t xml:space="preserve"> والثبيتي (2024) أن الإدارة الرشيقة تمثل نظامًا إداريًا مرنًا يقوم على الشفافية والتعاون والتغذية الراجعة المستمرة، ويعتمد على ثقافة تنظيمية داعمة للابتكار والمشاركة، مما يجعلها أداة فاعلة في تعزيز الإبداع الوظيفي ورفع كفاءة الأداء داخل المؤسسات الأكاديمية والإنتاجية على حدّ سواء. وتؤكد نتائج الشهري وعقيلي (2024) أن تطبيق الإدارة الرشيقة في الأجهزة الحكومية السعودية أسهم في تحسين إدارة المعرفة وتنظيم تدفق المعلومات، من خلال تبني ممارسات قائمة على التفاعل الجماعي والاستجابة السريعة للتغيرات</w:t>
      </w:r>
      <w:r w:rsidRPr="002C6C99">
        <w:rPr>
          <w:rFonts w:ascii="Traditional Arabic" w:eastAsia="Calibri" w:hAnsi="Traditional Arabic" w:cs="Traditional Arabic"/>
          <w:sz w:val="32"/>
          <w:szCs w:val="32"/>
          <w:lang w:bidi="ar-JO"/>
        </w:rPr>
        <w:t>.</w:t>
      </w:r>
    </w:p>
    <w:p w14:paraId="34546796" w14:textId="7F328451" w:rsidR="00DC3493" w:rsidRPr="002C6C99" w:rsidRDefault="00DC3493" w:rsidP="002B32A2">
      <w:pPr>
        <w:bidi/>
        <w:spacing w:after="200" w:line="360" w:lineRule="auto"/>
        <w:ind w:firstLine="720"/>
        <w:jc w:val="both"/>
        <w:rPr>
          <w:rFonts w:ascii="Traditional Arabic" w:eastAsia="Calibri" w:hAnsi="Traditional Arabic" w:cs="Traditional Arabic"/>
          <w:sz w:val="32"/>
          <w:szCs w:val="32"/>
          <w:lang w:bidi="ar-JO"/>
        </w:rPr>
      </w:pPr>
      <w:proofErr w:type="gramStart"/>
      <w:r w:rsidRPr="002C6C99">
        <w:rPr>
          <w:rFonts w:ascii="Traditional Arabic" w:eastAsia="Calibri" w:hAnsi="Traditional Arabic" w:cs="Traditional Arabic"/>
          <w:sz w:val="32"/>
          <w:szCs w:val="32"/>
          <w:rtl/>
        </w:rPr>
        <w:t>تُظهر</w:t>
      </w:r>
      <w:proofErr w:type="gramEnd"/>
      <w:r w:rsidRPr="002C6C99">
        <w:rPr>
          <w:rFonts w:ascii="Traditional Arabic" w:eastAsia="Calibri" w:hAnsi="Traditional Arabic" w:cs="Traditional Arabic"/>
          <w:sz w:val="32"/>
          <w:szCs w:val="32"/>
          <w:rtl/>
        </w:rPr>
        <w:t xml:space="preserve"> الأدبيات أن تطبيق الإدارة الرشيقة في المشاريع المعقدة يوفّر مزايا متعددة، من أهمها زيادة سرعة الاستجابة للمتغيرات البيئية، وتقليل المخاطر، وتحسين تخصيص الموارد، ورفع كفاءة التواصل بين فرق العمل. ويشير </w:t>
      </w:r>
      <w:proofErr w:type="spellStart"/>
      <w:r w:rsidRPr="002C6C99">
        <w:rPr>
          <w:rFonts w:ascii="Traditional Arabic" w:eastAsia="Calibri" w:hAnsi="Traditional Arabic" w:cs="Traditional Arabic"/>
          <w:sz w:val="32"/>
          <w:szCs w:val="32"/>
        </w:rPr>
        <w:t>Tominc</w:t>
      </w:r>
      <w:proofErr w:type="spellEnd"/>
      <w:r w:rsidRPr="002C6C99">
        <w:rPr>
          <w:rFonts w:ascii="Traditional Arabic" w:eastAsia="Calibri" w:hAnsi="Traditional Arabic" w:cs="Traditional Arabic"/>
          <w:sz w:val="32"/>
          <w:szCs w:val="32"/>
        </w:rPr>
        <w:t xml:space="preserve"> et al. </w:t>
      </w:r>
      <w:proofErr w:type="gramStart"/>
      <w:r w:rsidRPr="002C6C99">
        <w:rPr>
          <w:rFonts w:ascii="Traditional Arabic" w:eastAsia="Calibri" w:hAnsi="Traditional Arabic" w:cs="Traditional Arabic"/>
          <w:sz w:val="32"/>
          <w:szCs w:val="32"/>
        </w:rPr>
        <w:t>2023</w:t>
      </w:r>
      <w:r w:rsidRPr="002C6C99">
        <w:rPr>
          <w:rFonts w:ascii="Traditional Arabic" w:eastAsia="Calibri" w:hAnsi="Traditional Arabic" w:cs="Traditional Arabic"/>
          <w:sz w:val="32"/>
          <w:szCs w:val="32"/>
          <w:lang w:bidi="ar-AE"/>
        </w:rPr>
        <w:t>)</w:t>
      </w:r>
      <w:r w:rsidRPr="002C6C99">
        <w:rPr>
          <w:rFonts w:ascii="Traditional Arabic" w:eastAsia="Calibri" w:hAnsi="Traditional Arabic" w:cs="Traditional Arabic"/>
          <w:sz w:val="32"/>
          <w:szCs w:val="32"/>
          <w:rtl/>
        </w:rPr>
        <w:t>) إلى أن المنهجيات الرشيقة، عند دمجها مع تقنيات الذكاء الاصطناعي، تتيح للمؤسسات بيئة عمل متكاملة تُحقّق فيها القرارات بسرعة ومرونة أكبر، وتُدار فيها المشاريع على نحو تكراري قائم على التحليل المستمر والتغذية الراجعة الفورية</w:t>
      </w:r>
      <w:r w:rsidRPr="002C6C99">
        <w:rPr>
          <w:rFonts w:ascii="Traditional Arabic" w:eastAsia="Calibri" w:hAnsi="Traditional Arabic" w:cs="Traditional Arabic"/>
          <w:sz w:val="32"/>
          <w:szCs w:val="32"/>
          <w:lang w:bidi="ar-JO"/>
        </w:rPr>
        <w:t>.</w:t>
      </w:r>
      <w:proofErr w:type="gramEnd"/>
    </w:p>
    <w:p w14:paraId="2516A419" w14:textId="043D3610" w:rsidR="00DC3493" w:rsidRPr="002C6C99" w:rsidRDefault="00DC3493"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في سياق مشاريع البنية التحتية، بدأت منهجية الإدارة الرشيقة تشهد تطبيقًا متزايدًا، نظرًا لما تتسم به هذه المشاريع من تعقيد وتعدد في أصحاب المصلحة وتغيّر مستمر في المتطلبات. ويشير الخرمي (2024) إلى أن تبني الممارسات الرشيقة في مشاريع البنية التحتية السعودية ساهم في تحسين جودة الأداء التنفيذي وزيادة الالتزام بالجداول الزمنية المحددة. كما يرى الحربي والغامدي (2021) أن الإدارة </w:t>
      </w:r>
      <w:r w:rsidRPr="002C6C99">
        <w:rPr>
          <w:rFonts w:ascii="Traditional Arabic" w:eastAsia="Calibri" w:hAnsi="Traditional Arabic" w:cs="Traditional Arabic"/>
          <w:sz w:val="32"/>
          <w:szCs w:val="32"/>
          <w:rtl/>
        </w:rPr>
        <w:lastRenderedPageBreak/>
        <w:t>الرشيقة تُعد إطارًا ملائمًا لتطوير مشاريع البنية التحتية الذكية في ضوء رؤية المملكة 2030، إذ تمكّن من إدارة العمليات بمرونة أكبر وتقلّل من الهدر في الموارد عبر مراحل التطوير المتعاقبة.</w:t>
      </w:r>
    </w:p>
    <w:p w14:paraId="70A2108F" w14:textId="3B4FB258" w:rsidR="00DC3493" w:rsidRPr="002C6C99" w:rsidRDefault="00DC3493" w:rsidP="002B32A2">
      <w:pPr>
        <w:bidi/>
        <w:spacing w:after="200" w:line="360" w:lineRule="auto"/>
        <w:ind w:firstLine="720"/>
        <w:jc w:val="both"/>
        <w:rPr>
          <w:rFonts w:ascii="Traditional Arabic" w:eastAsia="Calibri" w:hAnsi="Traditional Arabic" w:cs="Traditional Arabic"/>
          <w:sz w:val="32"/>
          <w:szCs w:val="32"/>
          <w:rtl/>
          <w:lang w:bidi="ar-JO"/>
        </w:rPr>
      </w:pPr>
      <w:proofErr w:type="gramStart"/>
      <w:r w:rsidRPr="002C6C99">
        <w:rPr>
          <w:rFonts w:ascii="Traditional Arabic" w:eastAsia="Calibri" w:hAnsi="Traditional Arabic" w:cs="Traditional Arabic"/>
          <w:sz w:val="32"/>
          <w:szCs w:val="32"/>
          <w:rtl/>
        </w:rPr>
        <w:t>بناءً</w:t>
      </w:r>
      <w:proofErr w:type="gramEnd"/>
      <w:r w:rsidRPr="002C6C99">
        <w:rPr>
          <w:rFonts w:ascii="Traditional Arabic" w:eastAsia="Calibri" w:hAnsi="Traditional Arabic" w:cs="Traditional Arabic"/>
          <w:sz w:val="32"/>
          <w:szCs w:val="32"/>
          <w:rtl/>
        </w:rPr>
        <w:t xml:space="preserve"> على ما سبق، يمكن القول إن الإدارة الرشيقة ليست مجرد منهج لإدارة المشاريع، بل تمثل ثقافة تنظيمية متكاملة تسعى إلى تحقيق القيمة المضافة من خلال التعاون، والاستجابة السريعة للتغير، والتحسين المستمر للأداء. وتكتسب أهميتها في مشاريع البنية التحتية كونها تتيح توازناً بين التخطيط المسبق والمرونة التشغيلية، مما يجعلها بيئة مثالية لدمج تقنيات الذكاء الاصطناعي وتحقيق نتائج أكثر كفاءة واستدامة في إدارة المشاريع المعاصرة</w:t>
      </w:r>
      <w:r w:rsidRPr="002C6C99">
        <w:rPr>
          <w:rFonts w:ascii="Traditional Arabic" w:eastAsia="Calibri" w:hAnsi="Traditional Arabic" w:cs="Traditional Arabic"/>
          <w:sz w:val="32"/>
          <w:szCs w:val="32"/>
          <w:lang w:bidi="ar-JO"/>
        </w:rPr>
        <w:t>.</w:t>
      </w:r>
    </w:p>
    <w:p w14:paraId="259633AB" w14:textId="77777777" w:rsidR="00F3605C" w:rsidRPr="002C6C99" w:rsidRDefault="00F3605C" w:rsidP="00F3605C">
      <w:pPr>
        <w:bidi/>
        <w:spacing w:after="200" w:line="360" w:lineRule="auto"/>
        <w:jc w:val="both"/>
        <w:rPr>
          <w:rFonts w:ascii="Traditional Arabic" w:eastAsia="Calibri" w:hAnsi="Traditional Arabic" w:cs="Traditional Arabic"/>
          <w:sz w:val="32"/>
          <w:szCs w:val="32"/>
          <w:rtl/>
          <w:lang w:bidi="ar-JO"/>
        </w:rPr>
      </w:pPr>
    </w:p>
    <w:p w14:paraId="0E48E7B6" w14:textId="77777777" w:rsidR="00F3605C" w:rsidRPr="002C6C99" w:rsidRDefault="00F3605C" w:rsidP="00F3605C">
      <w:pPr>
        <w:bidi/>
        <w:spacing w:after="200" w:line="360" w:lineRule="auto"/>
        <w:jc w:val="both"/>
        <w:rPr>
          <w:rFonts w:ascii="Traditional Arabic" w:eastAsia="Calibri" w:hAnsi="Traditional Arabic" w:cs="Traditional Arabic"/>
          <w:sz w:val="32"/>
          <w:szCs w:val="32"/>
          <w:lang w:bidi="ar-JO"/>
        </w:rPr>
      </w:pPr>
    </w:p>
    <w:p w14:paraId="24A9A4F2" w14:textId="003F49F5" w:rsidR="00F3605C" w:rsidRPr="002C6C99" w:rsidRDefault="00F3605C" w:rsidP="00F3605C">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lang w:bidi="ar-JO"/>
        </w:rPr>
        <w:t xml:space="preserve">2.1.3 </w:t>
      </w:r>
      <w:r w:rsidRPr="002C6C99">
        <w:rPr>
          <w:rFonts w:ascii="Traditional Arabic" w:eastAsia="Calibri" w:hAnsi="Traditional Arabic" w:cs="Traditional Arabic"/>
          <w:b/>
          <w:bCs/>
          <w:sz w:val="32"/>
          <w:szCs w:val="32"/>
          <w:rtl/>
        </w:rPr>
        <w:t>إدارة مشاريع البنية التحتية</w:t>
      </w:r>
    </w:p>
    <w:p w14:paraId="4CB7B717" w14:textId="77777777" w:rsidR="00F3605C" w:rsidRPr="002C6C99" w:rsidRDefault="00F3605C" w:rsidP="002B32A2">
      <w:pPr>
        <w:bidi/>
        <w:spacing w:after="200" w:line="360" w:lineRule="auto"/>
        <w:ind w:firstLine="720"/>
        <w:jc w:val="both"/>
        <w:rPr>
          <w:rFonts w:ascii="Traditional Arabic" w:eastAsia="Calibri" w:hAnsi="Traditional Arabic" w:cs="Traditional Arabic"/>
          <w:sz w:val="32"/>
          <w:szCs w:val="32"/>
          <w:rtl/>
        </w:rPr>
      </w:pPr>
      <w:proofErr w:type="gramStart"/>
      <w:r w:rsidRPr="002C6C99">
        <w:rPr>
          <w:rFonts w:ascii="Traditional Arabic" w:eastAsia="Calibri" w:hAnsi="Traditional Arabic" w:cs="Traditional Arabic"/>
          <w:sz w:val="32"/>
          <w:szCs w:val="32"/>
          <w:rtl/>
        </w:rPr>
        <w:t>تُعد</w:t>
      </w:r>
      <w:proofErr w:type="gramEnd"/>
      <w:r w:rsidRPr="002C6C99">
        <w:rPr>
          <w:rFonts w:ascii="Traditional Arabic" w:eastAsia="Calibri" w:hAnsi="Traditional Arabic" w:cs="Traditional Arabic"/>
          <w:sz w:val="32"/>
          <w:szCs w:val="32"/>
          <w:rtl/>
        </w:rPr>
        <w:t xml:space="preserve"> إدارة المشاريع من أهم الأنظمة الإدارية التي تهدف إلى تحقيق ا</w:t>
      </w:r>
      <w:r w:rsidRPr="002C6C99">
        <w:rPr>
          <w:rtl/>
        </w:rPr>
        <w:t xml:space="preserve"> </w:t>
      </w:r>
      <w:r w:rsidRPr="002C6C99">
        <w:rPr>
          <w:rFonts w:ascii="Traditional Arabic" w:eastAsia="Calibri" w:hAnsi="Traditional Arabic" w:cs="Traditional Arabic"/>
          <w:sz w:val="32"/>
          <w:szCs w:val="32"/>
          <w:rtl/>
        </w:rPr>
        <w:t>لتكامل بين الموارد والعمليات من أجل إنجاز الأهداف المحددة ضمن نطاق زمني ومالي وجودي واضح. ويعرّف معهد إدارة المشاريع (</w:t>
      </w:r>
      <w:r w:rsidRPr="002C6C99">
        <w:rPr>
          <w:rFonts w:ascii="Traditional Arabic" w:eastAsia="Calibri" w:hAnsi="Traditional Arabic" w:cs="Traditional Arabic"/>
          <w:sz w:val="32"/>
          <w:szCs w:val="32"/>
        </w:rPr>
        <w:t>PMI, 2017</w:t>
      </w:r>
      <w:r w:rsidRPr="002C6C99">
        <w:rPr>
          <w:rFonts w:ascii="Traditional Arabic" w:eastAsia="Calibri" w:hAnsi="Traditional Arabic" w:cs="Traditional Arabic"/>
          <w:sz w:val="32"/>
          <w:szCs w:val="32"/>
          <w:rtl/>
        </w:rPr>
        <w:t xml:space="preserve">) إدارة المشروع بأنها “تطبيق المعرفة والمهارات والأدوات والتقنيات على أنشطة المشروع لتلبية متطلباته وتحقيق أهدافه”. </w:t>
      </w:r>
      <w:proofErr w:type="gramStart"/>
      <w:r w:rsidRPr="002C6C99">
        <w:rPr>
          <w:rFonts w:ascii="Traditional Arabic" w:eastAsia="Calibri" w:hAnsi="Traditional Arabic" w:cs="Traditional Arabic"/>
          <w:sz w:val="32"/>
          <w:szCs w:val="32"/>
          <w:rtl/>
        </w:rPr>
        <w:t>وتتضمن</w:t>
      </w:r>
      <w:proofErr w:type="gramEnd"/>
      <w:r w:rsidRPr="002C6C99">
        <w:rPr>
          <w:rFonts w:ascii="Traditional Arabic" w:eastAsia="Calibri" w:hAnsi="Traditional Arabic" w:cs="Traditional Arabic"/>
          <w:sz w:val="32"/>
          <w:szCs w:val="32"/>
          <w:rtl/>
        </w:rPr>
        <w:t xml:space="preserve"> إدارة المشاريع مجموعة من المكونات الرئيسة تشمل: تحديد نطاق العمل، وتخطيط الموارد، وتنظيم فرق العمل، وإدارة الجدول الزمني، ومراقبة الجودة والمخاطر، والتواصل الفعّال بين أصحاب المصلحة. ويشير الخرمي (2024) إلى أن نجاح إدارة المشاريع يعتمد على مدى قدرة المديرين على المواءمة بين هذه العناصر، وضمان تكاملها في بيئة عمل ديناميكية ومعقدة</w:t>
      </w:r>
      <w:r w:rsidRPr="002C6C99">
        <w:rPr>
          <w:rFonts w:ascii="Traditional Arabic" w:eastAsia="Calibri" w:hAnsi="Traditional Arabic" w:cs="Traditional Arabic"/>
          <w:sz w:val="32"/>
          <w:szCs w:val="32"/>
        </w:rPr>
        <w:t>.</w:t>
      </w:r>
    </w:p>
    <w:p w14:paraId="2522BE00" w14:textId="04EE9C7E" w:rsidR="00F3605C" w:rsidRPr="002C6C99" w:rsidRDefault="00F3605C"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lastRenderedPageBreak/>
        <w:t xml:space="preserve">تواجه مشاريع البنية التحتية على وجه الخصوص تحديات متعددة نظرًا لطبيعتها الضخمة وتعقيدها الهندسي والمالي، وتداخل عدد كبير من الجهات المعنية في تنفيذها. </w:t>
      </w:r>
      <w:proofErr w:type="gramStart"/>
      <w:r w:rsidRPr="002C6C99">
        <w:rPr>
          <w:rFonts w:ascii="Traditional Arabic" w:eastAsia="Calibri" w:hAnsi="Traditional Arabic" w:cs="Traditional Arabic"/>
          <w:sz w:val="32"/>
          <w:szCs w:val="32"/>
          <w:rtl/>
        </w:rPr>
        <w:t>فهذه</w:t>
      </w:r>
      <w:proofErr w:type="gramEnd"/>
      <w:r w:rsidRPr="002C6C99">
        <w:rPr>
          <w:rFonts w:ascii="Traditional Arabic" w:eastAsia="Calibri" w:hAnsi="Traditional Arabic" w:cs="Traditional Arabic"/>
          <w:sz w:val="32"/>
          <w:szCs w:val="32"/>
          <w:rtl/>
        </w:rPr>
        <w:t xml:space="preserve"> المشاريع تتطلب تنسيقًا عاليًا بين المؤسسات الحكومية والخاصة، والالتزام بميزانيات ضخمة، ومواصفات فنية دقيقة، ما يجعل إدارتها عملية معقدة تتأثر بالعوامل التنظيمية والتقنية والبيئية. ويؤكد </w:t>
      </w:r>
      <w:proofErr w:type="spellStart"/>
      <w:r w:rsidRPr="002C6C99">
        <w:rPr>
          <w:rFonts w:ascii="Traditional Arabic" w:eastAsia="Calibri" w:hAnsi="Traditional Arabic" w:cs="Traditional Arabic"/>
          <w:sz w:val="32"/>
          <w:szCs w:val="32"/>
        </w:rPr>
        <w:t>Tirmizi</w:t>
      </w:r>
      <w:proofErr w:type="spellEnd"/>
      <w:r w:rsidRPr="002C6C99">
        <w:rPr>
          <w:rFonts w:ascii="Traditional Arabic" w:eastAsia="Calibri" w:hAnsi="Traditional Arabic" w:cs="Traditional Arabic"/>
          <w:sz w:val="32"/>
          <w:szCs w:val="32"/>
        </w:rPr>
        <w:t xml:space="preserve"> &amp; </w:t>
      </w:r>
      <w:proofErr w:type="spellStart"/>
      <w:r w:rsidRPr="002C6C99">
        <w:rPr>
          <w:rFonts w:ascii="Traditional Arabic" w:eastAsia="Calibri" w:hAnsi="Traditional Arabic" w:cs="Traditional Arabic"/>
          <w:sz w:val="32"/>
          <w:szCs w:val="32"/>
        </w:rPr>
        <w:t>Arif</w:t>
      </w:r>
      <w:proofErr w:type="spellEnd"/>
      <w:r w:rsidRPr="002C6C99">
        <w:rPr>
          <w:rFonts w:ascii="Traditional Arabic" w:eastAsia="Calibri" w:hAnsi="Traditional Arabic" w:cs="Traditional Arabic"/>
          <w:sz w:val="32"/>
          <w:szCs w:val="32"/>
          <w:lang w:bidi="ar-AE"/>
        </w:rPr>
        <w:t xml:space="preserve">, </w:t>
      </w:r>
      <w:r w:rsidRPr="002C6C99">
        <w:rPr>
          <w:rFonts w:ascii="Traditional Arabic" w:eastAsia="Calibri" w:hAnsi="Traditional Arabic" w:cs="Traditional Arabic"/>
          <w:sz w:val="32"/>
          <w:szCs w:val="32"/>
        </w:rPr>
        <w:t>2022)</w:t>
      </w:r>
      <w:r w:rsidRPr="002C6C99">
        <w:rPr>
          <w:rFonts w:ascii="Traditional Arabic" w:eastAsia="Calibri" w:hAnsi="Traditional Arabic" w:cs="Traditional Arabic"/>
          <w:sz w:val="32"/>
          <w:szCs w:val="32"/>
          <w:rtl/>
        </w:rPr>
        <w:t xml:space="preserve">) أن أحد أبرز التحديات في مشاريع البنية التحتية يتمثل في ضعف إدارة المخاطر التعاقدية وضعف التكامل بين الأطراف المختلفة، مما يؤدي إلى تأخيرات زمنية وتكاليف إضافية وانخفاض جودة المخرجات. </w:t>
      </w:r>
      <w:proofErr w:type="gramStart"/>
      <w:r w:rsidRPr="002C6C99">
        <w:rPr>
          <w:rFonts w:ascii="Traditional Arabic" w:eastAsia="Calibri" w:hAnsi="Traditional Arabic" w:cs="Traditional Arabic"/>
          <w:sz w:val="32"/>
          <w:szCs w:val="32"/>
          <w:rtl/>
        </w:rPr>
        <w:t>كما</w:t>
      </w:r>
      <w:proofErr w:type="gramEnd"/>
      <w:r w:rsidRPr="002C6C99">
        <w:rPr>
          <w:rFonts w:ascii="Traditional Arabic" w:eastAsia="Calibri" w:hAnsi="Traditional Arabic" w:cs="Traditional Arabic"/>
          <w:sz w:val="32"/>
          <w:szCs w:val="32"/>
          <w:rtl/>
        </w:rPr>
        <w:t xml:space="preserve"> يضيف </w:t>
      </w:r>
      <w:proofErr w:type="spellStart"/>
      <w:r w:rsidRPr="002C6C99">
        <w:rPr>
          <w:rFonts w:ascii="Traditional Arabic" w:eastAsia="Calibri" w:hAnsi="Traditional Arabic" w:cs="Traditional Arabic"/>
          <w:sz w:val="32"/>
          <w:szCs w:val="32"/>
        </w:rPr>
        <w:t>Alhasan</w:t>
      </w:r>
      <w:proofErr w:type="spellEnd"/>
      <w:r w:rsidRPr="002C6C99">
        <w:rPr>
          <w:rFonts w:ascii="Traditional Arabic" w:eastAsia="Calibri" w:hAnsi="Traditional Arabic" w:cs="Traditional Arabic"/>
          <w:sz w:val="32"/>
          <w:szCs w:val="32"/>
        </w:rPr>
        <w:t xml:space="preserve"> et al. </w:t>
      </w:r>
      <w:proofErr w:type="gramStart"/>
      <w:r w:rsidRPr="002C6C99">
        <w:rPr>
          <w:rFonts w:ascii="Traditional Arabic" w:eastAsia="Calibri" w:hAnsi="Traditional Arabic" w:cs="Traditional Arabic"/>
          <w:sz w:val="32"/>
          <w:szCs w:val="32"/>
        </w:rPr>
        <w:t>2024)</w:t>
      </w:r>
      <w:r w:rsidRPr="002C6C99">
        <w:rPr>
          <w:rFonts w:ascii="Traditional Arabic" w:eastAsia="Calibri" w:hAnsi="Traditional Arabic" w:cs="Traditional Arabic"/>
          <w:sz w:val="32"/>
          <w:szCs w:val="32"/>
          <w:rtl/>
        </w:rPr>
        <w:t>) أن عدم توظيف التقنيات الذكية الحديثة يؤدي إلى قصور في دقة التنبؤ بالتكاليف والمخاطر، الأمر الذي ينعكس سلبًا على كفاءة التنفيذ والاستدامة.</w:t>
      </w:r>
      <w:proofErr w:type="gramEnd"/>
    </w:p>
    <w:p w14:paraId="40DFCDB5" w14:textId="57F88623" w:rsidR="00F3605C" w:rsidRPr="002C6C99" w:rsidRDefault="00F3605C" w:rsidP="00F3605C">
      <w:pPr>
        <w:bidi/>
        <w:spacing w:after="200" w:line="360" w:lineRule="auto"/>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أما مؤشرات الأداء الأساسية في إدارة مشاريع البنية التحتية فتشمل أربعة أبعاد رئيسة</w:t>
      </w:r>
      <w:r w:rsidRPr="002C6C99">
        <w:rPr>
          <w:rFonts w:ascii="Traditional Arabic" w:eastAsia="Calibri" w:hAnsi="Traditional Arabic" w:cs="Traditional Arabic"/>
          <w:sz w:val="32"/>
          <w:szCs w:val="32"/>
          <w:lang w:bidi="ar-JO"/>
        </w:rPr>
        <w:t xml:space="preserve">: </w:t>
      </w:r>
      <w:r w:rsidRPr="002C6C99">
        <w:rPr>
          <w:rFonts w:ascii="Traditional Arabic" w:eastAsia="Calibri" w:hAnsi="Traditional Arabic" w:cs="Traditional Arabic"/>
          <w:sz w:val="32"/>
          <w:szCs w:val="32"/>
          <w:rtl/>
        </w:rPr>
        <w:t>الالتزام بالوقت، الكفاءة في استخدام الموارد، جودة المخرجات، والتكيف مع التغيرات</w:t>
      </w:r>
      <w:r w:rsidRPr="002C6C99">
        <w:rPr>
          <w:rFonts w:ascii="Traditional Arabic" w:eastAsia="Calibri" w:hAnsi="Traditional Arabic" w:cs="Traditional Arabic"/>
          <w:sz w:val="32"/>
          <w:szCs w:val="32"/>
          <w:lang w:bidi="ar-JO"/>
        </w:rPr>
        <w:t xml:space="preserve">. </w:t>
      </w:r>
      <w:r w:rsidRPr="002C6C99">
        <w:rPr>
          <w:rFonts w:ascii="Traditional Arabic" w:eastAsia="Calibri" w:hAnsi="Traditional Arabic" w:cs="Traditional Arabic"/>
          <w:sz w:val="32"/>
          <w:szCs w:val="32"/>
          <w:rtl/>
        </w:rPr>
        <w:t xml:space="preserve">ويشير </w:t>
      </w:r>
      <w:r w:rsidRPr="002C6C99">
        <w:rPr>
          <w:rFonts w:ascii="Traditional Arabic" w:eastAsia="Calibri" w:hAnsi="Traditional Arabic" w:cs="Traditional Arabic"/>
          <w:sz w:val="32"/>
          <w:szCs w:val="32"/>
          <w:lang w:bidi="ar-JO"/>
        </w:rPr>
        <w:t xml:space="preserve">Dam et al.  </w:t>
      </w:r>
      <w:proofErr w:type="gramStart"/>
      <w:r w:rsidRPr="002C6C99">
        <w:rPr>
          <w:rFonts w:ascii="Traditional Arabic" w:eastAsia="Calibri" w:hAnsi="Traditional Arabic" w:cs="Traditional Arabic"/>
          <w:sz w:val="32"/>
          <w:szCs w:val="32"/>
          <w:lang w:bidi="ar-JO"/>
        </w:rPr>
        <w:t xml:space="preserve">(2019) </w:t>
      </w:r>
      <w:r w:rsidRPr="002C6C99">
        <w:rPr>
          <w:rFonts w:ascii="Traditional Arabic" w:eastAsia="Calibri" w:hAnsi="Traditional Arabic" w:cs="Traditional Arabic"/>
          <w:sz w:val="32"/>
          <w:szCs w:val="32"/>
          <w:rtl/>
        </w:rPr>
        <w:t>إلى أن هذه المؤشرات تمثل الإطار المرجعي لتقييم فعالية إدارة المشاريع، إذ تعكس قدرة المؤسسة على الوفاء بالجدول الزمني المقرر، وتحقيق الاستخدام الأمثل للموارد البشرية والمادية، وضمان مطابقة النتائج للمواصفات والمعايير المحددة.</w:t>
      </w:r>
      <w:proofErr w:type="gramEnd"/>
      <w:r w:rsidRPr="002C6C99">
        <w:rPr>
          <w:rFonts w:ascii="Traditional Arabic" w:eastAsia="Calibri" w:hAnsi="Traditional Arabic" w:cs="Traditional Arabic"/>
          <w:sz w:val="32"/>
          <w:szCs w:val="32"/>
          <w:rtl/>
        </w:rPr>
        <w:t xml:space="preserve"> كما </w:t>
      </w:r>
      <w:proofErr w:type="gramStart"/>
      <w:r w:rsidRPr="002C6C99">
        <w:rPr>
          <w:rFonts w:ascii="Traditional Arabic" w:eastAsia="Calibri" w:hAnsi="Traditional Arabic" w:cs="Traditional Arabic"/>
          <w:sz w:val="32"/>
          <w:szCs w:val="32"/>
          <w:rtl/>
        </w:rPr>
        <w:t xml:space="preserve">أظهر </w:t>
      </w:r>
      <w:r w:rsidRPr="002C6C99">
        <w:rPr>
          <w:rFonts w:ascii="Traditional Arabic" w:eastAsia="Calibri" w:hAnsi="Traditional Arabic" w:cs="Traditional Arabic"/>
          <w:sz w:val="32"/>
          <w:szCs w:val="32"/>
        </w:rPr>
        <w:t xml:space="preserve"> </w:t>
      </w:r>
      <w:proofErr w:type="spellStart"/>
      <w:r w:rsidRPr="002C6C99">
        <w:rPr>
          <w:rFonts w:ascii="Traditional Arabic" w:eastAsia="Calibri" w:hAnsi="Traditional Arabic" w:cs="Traditional Arabic"/>
          <w:sz w:val="32"/>
          <w:szCs w:val="32"/>
          <w:lang w:bidi="ar-JO"/>
        </w:rPr>
        <w:t>Tominc</w:t>
      </w:r>
      <w:proofErr w:type="spellEnd"/>
      <w:proofErr w:type="gramEnd"/>
      <w:r w:rsidRPr="002C6C99">
        <w:rPr>
          <w:rFonts w:ascii="Traditional Arabic" w:eastAsia="Calibri" w:hAnsi="Traditional Arabic" w:cs="Traditional Arabic"/>
          <w:sz w:val="32"/>
          <w:szCs w:val="32"/>
          <w:lang w:bidi="ar-JO"/>
        </w:rPr>
        <w:t xml:space="preserve"> et al. </w:t>
      </w:r>
      <w:proofErr w:type="gramStart"/>
      <w:r w:rsidRPr="002C6C99">
        <w:rPr>
          <w:rFonts w:ascii="Traditional Arabic" w:eastAsia="Calibri" w:hAnsi="Traditional Arabic" w:cs="Traditional Arabic"/>
          <w:sz w:val="32"/>
          <w:szCs w:val="32"/>
          <w:lang w:bidi="ar-JO"/>
        </w:rPr>
        <w:t xml:space="preserve">(2023) </w:t>
      </w:r>
      <w:r w:rsidRPr="002C6C99">
        <w:rPr>
          <w:rFonts w:ascii="Traditional Arabic" w:eastAsia="Calibri" w:hAnsi="Traditional Arabic" w:cs="Traditional Arabic"/>
          <w:sz w:val="32"/>
          <w:szCs w:val="32"/>
          <w:rtl/>
        </w:rPr>
        <w:t>أن المشاريع التي تعتمد على النظم الذكية والإدارة المرنة تحقق أداءً أفضل في هذه المؤشرات مقارنة بالمشاريع التي تتبع الأساليب التقليدية، وذلك نتيجة للقدرة على التحليل الفوري للبيانات واتخاذ قرارات أكثر دقة وسرعة</w:t>
      </w:r>
      <w:r w:rsidRPr="002C6C99">
        <w:rPr>
          <w:rFonts w:ascii="Traditional Arabic" w:eastAsia="Calibri" w:hAnsi="Traditional Arabic" w:cs="Traditional Arabic"/>
          <w:sz w:val="32"/>
          <w:szCs w:val="32"/>
          <w:lang w:bidi="ar-JO"/>
        </w:rPr>
        <w:t>.</w:t>
      </w:r>
      <w:proofErr w:type="gramEnd"/>
    </w:p>
    <w:p w14:paraId="64E36C12" w14:textId="7B79AC16" w:rsidR="00F3605C" w:rsidRPr="002C6C99" w:rsidRDefault="00F3605C"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مع التحولات الرقمية العالمية، أصبح التحول الرقمي أحد العوامل الحاسمة في تحسين كفاءة إدارة مشاريع البنية التحتية. فقد بيّن القلاف وآخرون (2024) أن إدماج تقنيات الذكاء الاصطناعي وتحليل البيانات الضخمة في إدارة المشاريع الحضرية — كما في تجربة أمانة مدينة جدة — أسهم في تقليل زمن الاستجابة بنسبة ٣٠٪ وتحسين جودة الرصد الميداني بنسبة ٢٥٪، مما يعكس دور التكنولوجيا في </w:t>
      </w:r>
      <w:r w:rsidRPr="002C6C99">
        <w:rPr>
          <w:rFonts w:ascii="Traditional Arabic" w:eastAsia="Calibri" w:hAnsi="Traditional Arabic" w:cs="Traditional Arabic"/>
          <w:sz w:val="32"/>
          <w:szCs w:val="32"/>
          <w:rtl/>
        </w:rPr>
        <w:lastRenderedPageBreak/>
        <w:t xml:space="preserve">تحسين الأداء المؤسسي للمشاريع الكبرى. </w:t>
      </w:r>
      <w:proofErr w:type="gramStart"/>
      <w:r w:rsidRPr="002C6C99">
        <w:rPr>
          <w:rFonts w:ascii="Traditional Arabic" w:eastAsia="Calibri" w:hAnsi="Traditional Arabic" w:cs="Traditional Arabic"/>
          <w:sz w:val="32"/>
          <w:szCs w:val="32"/>
          <w:rtl/>
        </w:rPr>
        <w:t>كما</w:t>
      </w:r>
      <w:proofErr w:type="gramEnd"/>
      <w:r w:rsidRPr="002C6C99">
        <w:rPr>
          <w:rFonts w:ascii="Traditional Arabic" w:eastAsia="Calibri" w:hAnsi="Traditional Arabic" w:cs="Traditional Arabic"/>
          <w:sz w:val="32"/>
          <w:szCs w:val="32"/>
          <w:rtl/>
        </w:rPr>
        <w:t xml:space="preserve"> أشار </w:t>
      </w:r>
      <w:proofErr w:type="spellStart"/>
      <w:r w:rsidRPr="002C6C99">
        <w:rPr>
          <w:rFonts w:ascii="Traditional Arabic" w:eastAsia="Calibri" w:hAnsi="Traditional Arabic" w:cs="Traditional Arabic"/>
          <w:sz w:val="32"/>
          <w:szCs w:val="32"/>
        </w:rPr>
        <w:t>Niederman</w:t>
      </w:r>
      <w:proofErr w:type="spellEnd"/>
      <w:r w:rsidRPr="002C6C99">
        <w:rPr>
          <w:rFonts w:ascii="Traditional Arabic" w:eastAsia="Calibri" w:hAnsi="Traditional Arabic" w:cs="Traditional Arabic"/>
          <w:sz w:val="32"/>
          <w:szCs w:val="32"/>
        </w:rPr>
        <w:t>, 2021)</w:t>
      </w:r>
      <w:r w:rsidRPr="002C6C99">
        <w:rPr>
          <w:rFonts w:ascii="Traditional Arabic" w:eastAsia="Calibri" w:hAnsi="Traditional Arabic" w:cs="Traditional Arabic"/>
          <w:sz w:val="32"/>
          <w:szCs w:val="32"/>
          <w:rtl/>
        </w:rPr>
        <w:t>) إلى أن التحول الرقمي لا يقتصر على أتمتة العمليات فحسب، بل يمتد إلى بناء منظومة معرفية ذكية تمكّن مديري المشاريع من التنبؤ بالمشكلات قبل وقوعها وتعزيز التواصل الفعّال بين فرق العمل.</w:t>
      </w:r>
    </w:p>
    <w:p w14:paraId="400340C5" w14:textId="77777777" w:rsidR="00F3605C" w:rsidRPr="002C6C99" w:rsidRDefault="00F3605C" w:rsidP="002B32A2">
      <w:pPr>
        <w:bidi/>
        <w:spacing w:after="200" w:line="360" w:lineRule="auto"/>
        <w:ind w:firstLine="720"/>
        <w:jc w:val="both"/>
        <w:rPr>
          <w:rFonts w:ascii="Traditional Arabic" w:eastAsia="Calibri" w:hAnsi="Traditional Arabic" w:cs="Traditional Arabic"/>
          <w:sz w:val="32"/>
          <w:szCs w:val="32"/>
          <w:rtl/>
          <w:lang w:bidi="ar-JO"/>
        </w:rPr>
      </w:pPr>
      <w:r w:rsidRPr="002C6C99">
        <w:rPr>
          <w:rFonts w:ascii="Traditional Arabic" w:eastAsia="Calibri" w:hAnsi="Traditional Arabic" w:cs="Traditional Arabic"/>
          <w:sz w:val="32"/>
          <w:szCs w:val="32"/>
          <w:rtl/>
        </w:rPr>
        <w:t>وعليه، يمكن القول إن إدارة مشاريع البنية التحتية في العصر الرقمي لم تعد تعتمد فقط على الخبرة البشرية والتنظيم الإداري، بل أصبحت تتطلب دمجًا فعّالًا بين الأدوات التكنولوجية الحديثة والمنهجيات الإدارية المرنة، مثل الإدارة الرشيقة</w:t>
      </w:r>
      <w:r w:rsidRPr="002C6C99">
        <w:rPr>
          <w:rFonts w:ascii="Traditional Arabic" w:eastAsia="Calibri" w:hAnsi="Traditional Arabic" w:cs="Traditional Arabic"/>
          <w:sz w:val="32"/>
          <w:szCs w:val="32"/>
          <w:lang w:bidi="ar-JO"/>
        </w:rPr>
        <w:t xml:space="preserve"> (Agile) </w:t>
      </w:r>
      <w:r w:rsidRPr="002C6C99">
        <w:rPr>
          <w:rFonts w:ascii="Traditional Arabic" w:eastAsia="Calibri" w:hAnsi="Traditional Arabic" w:cs="Traditional Arabic"/>
          <w:sz w:val="32"/>
          <w:szCs w:val="32"/>
          <w:rtl/>
        </w:rPr>
        <w:t>وتطبيقات الذكاء الاصطناعي، بما يضمن تحقيق الكفاءة التشغيلية والاستدامة والجودة الشاملة. ومن هنا تبرز أهمية الدراسة الحالية في تحليل أثر هذا التكامل على أداء مشاريع البنية التحتية في المملكة العربية السعودية</w:t>
      </w:r>
      <w:r w:rsidRPr="002C6C99">
        <w:rPr>
          <w:rFonts w:ascii="Traditional Arabic" w:eastAsia="Calibri" w:hAnsi="Traditional Arabic" w:cs="Traditional Arabic"/>
          <w:sz w:val="32"/>
          <w:szCs w:val="32"/>
          <w:lang w:bidi="ar-JO"/>
        </w:rPr>
        <w:t>.</w:t>
      </w:r>
    </w:p>
    <w:p w14:paraId="1956A989" w14:textId="77777777" w:rsidR="00F3605C" w:rsidRPr="002C6C99" w:rsidRDefault="00F3605C" w:rsidP="00F3605C">
      <w:pPr>
        <w:bidi/>
        <w:spacing w:after="200" w:line="360" w:lineRule="auto"/>
        <w:rPr>
          <w:rFonts w:ascii="Traditional Arabic" w:eastAsia="Calibri" w:hAnsi="Traditional Arabic" w:cs="Traditional Arabic"/>
          <w:sz w:val="32"/>
          <w:szCs w:val="32"/>
          <w:rtl/>
          <w:lang w:bidi="ar-JO"/>
        </w:rPr>
      </w:pPr>
    </w:p>
    <w:p w14:paraId="6815FA17" w14:textId="7A0746B5" w:rsidR="00F3605C" w:rsidRPr="002C6C99" w:rsidRDefault="00F3605C" w:rsidP="00F3605C">
      <w:pPr>
        <w:bidi/>
        <w:spacing w:after="200" w:line="360" w:lineRule="auto"/>
        <w:rPr>
          <w:rFonts w:ascii="Traditional Arabic" w:eastAsia="Calibri" w:hAnsi="Traditional Arabic" w:cs="Traditional Arabic"/>
          <w:b/>
          <w:bCs/>
          <w:sz w:val="32"/>
          <w:szCs w:val="32"/>
          <w:rtl/>
          <w:lang w:bidi="ar-JO"/>
        </w:rPr>
      </w:pPr>
      <w:r w:rsidRPr="002C6C99">
        <w:rPr>
          <w:rFonts w:ascii="Traditional Arabic" w:eastAsia="Calibri" w:hAnsi="Traditional Arabic" w:cs="Traditional Arabic" w:hint="cs"/>
          <w:b/>
          <w:bCs/>
          <w:sz w:val="32"/>
          <w:szCs w:val="32"/>
          <w:rtl/>
          <w:lang w:bidi="ar-JO"/>
        </w:rPr>
        <w:t xml:space="preserve">2.1.4 </w:t>
      </w:r>
      <w:r w:rsidRPr="002C6C99">
        <w:rPr>
          <w:rFonts w:ascii="Traditional Arabic" w:eastAsia="Calibri" w:hAnsi="Traditional Arabic" w:cs="Traditional Arabic"/>
          <w:b/>
          <w:bCs/>
          <w:sz w:val="32"/>
          <w:szCs w:val="32"/>
          <w:rtl/>
          <w:lang w:bidi="ar-JO"/>
        </w:rPr>
        <w:t xml:space="preserve">العلاقة التكاملية بين الذكاء الاصطناعي </w:t>
      </w:r>
      <w:proofErr w:type="gramStart"/>
      <w:r w:rsidRPr="002C6C99">
        <w:rPr>
          <w:rFonts w:ascii="Traditional Arabic" w:eastAsia="Calibri" w:hAnsi="Traditional Arabic" w:cs="Traditional Arabic"/>
          <w:b/>
          <w:bCs/>
          <w:sz w:val="32"/>
          <w:szCs w:val="32"/>
          <w:rtl/>
          <w:lang w:bidi="ar-JO"/>
        </w:rPr>
        <w:t>والإدارة</w:t>
      </w:r>
      <w:proofErr w:type="gramEnd"/>
      <w:r w:rsidRPr="002C6C99">
        <w:rPr>
          <w:rFonts w:ascii="Traditional Arabic" w:eastAsia="Calibri" w:hAnsi="Traditional Arabic" w:cs="Traditional Arabic"/>
          <w:b/>
          <w:bCs/>
          <w:sz w:val="32"/>
          <w:szCs w:val="32"/>
          <w:rtl/>
          <w:lang w:bidi="ar-JO"/>
        </w:rPr>
        <w:t xml:space="preserve"> الرشيقة</w:t>
      </w:r>
    </w:p>
    <w:p w14:paraId="2E284529" w14:textId="35E216AC" w:rsidR="00F3605C" w:rsidRPr="002C6C99" w:rsidRDefault="00F3605C" w:rsidP="002B32A2">
      <w:pPr>
        <w:bidi/>
        <w:spacing w:after="200" w:line="360" w:lineRule="auto"/>
        <w:ind w:firstLine="720"/>
        <w:jc w:val="both"/>
        <w:rPr>
          <w:rFonts w:ascii="Traditional Arabic" w:eastAsia="Calibri" w:hAnsi="Traditional Arabic" w:cs="Traditional Arabic"/>
          <w:sz w:val="32"/>
          <w:szCs w:val="32"/>
          <w:rtl/>
          <w:lang w:bidi="ar-JO"/>
        </w:rPr>
      </w:pPr>
      <w:proofErr w:type="gramStart"/>
      <w:r w:rsidRPr="002C6C99">
        <w:rPr>
          <w:rFonts w:ascii="Traditional Arabic" w:eastAsia="Calibri" w:hAnsi="Traditional Arabic" w:cs="Traditional Arabic"/>
          <w:sz w:val="32"/>
          <w:szCs w:val="32"/>
          <w:rtl/>
          <w:lang w:bidi="ar-JO"/>
        </w:rPr>
        <w:t>تشهد</w:t>
      </w:r>
      <w:proofErr w:type="gramEnd"/>
      <w:r w:rsidRPr="002C6C99">
        <w:rPr>
          <w:rFonts w:ascii="Traditional Arabic" w:eastAsia="Calibri" w:hAnsi="Traditional Arabic" w:cs="Traditional Arabic"/>
          <w:sz w:val="32"/>
          <w:szCs w:val="32"/>
          <w:rtl/>
          <w:lang w:bidi="ar-JO"/>
        </w:rPr>
        <w:t xml:space="preserve"> بيئات العمل الحديثة تحولًا جوهريًا في أساليب إدارة المشاريع نتيجة لتقاطع الأبعاد التقنية مع الأطر الإدارية المرنة، حيث يُعد التكامل بين </w:t>
      </w:r>
      <w:r w:rsidR="002C6C99" w:rsidRPr="002C6C99">
        <w:rPr>
          <w:rFonts w:ascii="Traditional Arabic" w:eastAsia="Calibri" w:hAnsi="Traditional Arabic" w:cs="Traditional Arabic"/>
          <w:sz w:val="32"/>
          <w:szCs w:val="32"/>
          <w:rtl/>
          <w:lang w:bidi="ar-JO"/>
        </w:rPr>
        <w:t>الذكاء الاصطناعي ومنهجية الإدارة الرشيقة أحد الاتجاهات الحديثة لتعزيز كفاءة الأداء والاستجابة السريعة للتغيرات التنظيمية. ويرى</w:t>
      </w:r>
      <w:proofErr w:type="spellStart"/>
      <w:r w:rsidR="002C6C99" w:rsidRPr="002C6C99">
        <w:rPr>
          <w:rFonts w:ascii="Traditional Arabic" w:eastAsia="Calibri" w:hAnsi="Traditional Arabic" w:cs="Traditional Arabic"/>
          <w:sz w:val="32"/>
          <w:szCs w:val="32"/>
          <w:lang w:bidi="ar-JO"/>
        </w:rPr>
        <w:t>Tominc</w:t>
      </w:r>
      <w:proofErr w:type="spellEnd"/>
      <w:r w:rsidR="002C6C99" w:rsidRPr="002C6C99">
        <w:rPr>
          <w:rFonts w:ascii="Traditional Arabic" w:eastAsia="Calibri" w:hAnsi="Traditional Arabic" w:cs="Traditional Arabic"/>
          <w:sz w:val="32"/>
          <w:szCs w:val="32"/>
          <w:lang w:bidi="ar-JO"/>
        </w:rPr>
        <w:t xml:space="preserve"> et al. 2023</w:t>
      </w:r>
      <w:r w:rsidR="002C6C99" w:rsidRPr="002C6C99">
        <w:rPr>
          <w:rFonts w:ascii="Traditional Arabic" w:eastAsia="Calibri" w:hAnsi="Traditional Arabic" w:cs="Traditional Arabic"/>
          <w:sz w:val="32"/>
          <w:szCs w:val="32"/>
          <w:lang w:bidi="ar-AE"/>
        </w:rPr>
        <w:t>)</w:t>
      </w:r>
      <w:proofErr w:type="gramStart"/>
      <w:r w:rsidR="002C6C99" w:rsidRPr="002C6C99">
        <w:rPr>
          <w:rFonts w:ascii="Traditional Arabic" w:eastAsia="Calibri" w:hAnsi="Traditional Arabic" w:cs="Traditional Arabic"/>
          <w:sz w:val="32"/>
          <w:szCs w:val="32"/>
          <w:rtl/>
          <w:lang w:bidi="ar-JO"/>
        </w:rPr>
        <w:t>)  أن</w:t>
      </w:r>
      <w:proofErr w:type="gramEnd"/>
      <w:r w:rsidR="002C6C99" w:rsidRPr="002C6C99">
        <w:rPr>
          <w:rFonts w:ascii="Traditional Arabic" w:eastAsia="Calibri" w:hAnsi="Traditional Arabic" w:cs="Traditional Arabic"/>
          <w:sz w:val="32"/>
          <w:szCs w:val="32"/>
          <w:rtl/>
          <w:lang w:bidi="ar-JO"/>
        </w:rPr>
        <w:t xml:space="preserve"> الجمع بين المنهجيتين يخلق بيئة عمل تفاعلية قادرة على اتخاذ قرارات أكثر دقة وسرعة، إذ تُسهم تقنيات الذكاء الاصطناعي في تحليل البيانات وتقديم التنبؤات، بينما توفر الإدارة الرشيقة المرونة والقدرة على التكيف الفوري مع المتغيرات.</w:t>
      </w:r>
    </w:p>
    <w:p w14:paraId="31F44347" w14:textId="67F311A0" w:rsidR="00F3605C" w:rsidRPr="002C6C99" w:rsidRDefault="00F3605C" w:rsidP="002B32A2">
      <w:pPr>
        <w:bidi/>
        <w:spacing w:after="200" w:line="360" w:lineRule="auto"/>
        <w:ind w:firstLine="720"/>
        <w:jc w:val="both"/>
        <w:rPr>
          <w:rFonts w:ascii="Traditional Arabic" w:eastAsia="Calibri" w:hAnsi="Traditional Arabic" w:cs="Traditional Arabic"/>
          <w:sz w:val="32"/>
          <w:szCs w:val="32"/>
          <w:rtl/>
          <w:lang w:bidi="ar-JO"/>
        </w:rPr>
      </w:pPr>
      <w:r w:rsidRPr="002C6C99">
        <w:rPr>
          <w:rFonts w:ascii="Traditional Arabic" w:eastAsia="Calibri" w:hAnsi="Traditional Arabic" w:cs="Traditional Arabic"/>
          <w:sz w:val="32"/>
          <w:szCs w:val="32"/>
          <w:rtl/>
          <w:lang w:bidi="ar-JO"/>
        </w:rPr>
        <w:t>يُبرز</w:t>
      </w:r>
      <w:r w:rsidRPr="002C6C99">
        <w:rPr>
          <w:rFonts w:ascii="Traditional Arabic" w:eastAsia="Calibri" w:hAnsi="Traditional Arabic" w:cs="Traditional Arabic"/>
          <w:sz w:val="32"/>
          <w:szCs w:val="32"/>
          <w:lang w:bidi="ar-JO"/>
        </w:rPr>
        <w:t xml:space="preserve"> Dam et al. </w:t>
      </w:r>
      <w:proofErr w:type="gramStart"/>
      <w:r w:rsidRPr="002C6C99">
        <w:rPr>
          <w:rFonts w:ascii="Traditional Arabic" w:eastAsia="Calibri" w:hAnsi="Traditional Arabic" w:cs="Traditional Arabic"/>
          <w:sz w:val="32"/>
          <w:szCs w:val="32"/>
          <w:lang w:bidi="ar-JO"/>
        </w:rPr>
        <w:t xml:space="preserve">(2019) </w:t>
      </w:r>
      <w:r w:rsidRPr="002C6C99">
        <w:rPr>
          <w:rFonts w:ascii="Traditional Arabic" w:eastAsia="Calibri" w:hAnsi="Traditional Arabic" w:cs="Traditional Arabic"/>
          <w:sz w:val="32"/>
          <w:szCs w:val="32"/>
          <w:rtl/>
          <w:lang w:bidi="ar-JO"/>
        </w:rPr>
        <w:t xml:space="preserve">أن الذكاء الاصطناعي يعزز سرعة ومرونة بيئة العمل الرشيقة من خلال أتمتة المهام الروتينية، وتحليل البيانات في الوقت الحقيقي، وتقديم توصيات تساعد فرق المشروع </w:t>
      </w:r>
      <w:r w:rsidRPr="002C6C99">
        <w:rPr>
          <w:rFonts w:ascii="Traditional Arabic" w:eastAsia="Calibri" w:hAnsi="Traditional Arabic" w:cs="Traditional Arabic"/>
          <w:sz w:val="32"/>
          <w:szCs w:val="32"/>
          <w:rtl/>
          <w:lang w:bidi="ar-JO"/>
        </w:rPr>
        <w:lastRenderedPageBreak/>
        <w:t>على اتخاذ قرارات استباقية، مما يقلل من الأخطاء التشغيلية ويزيد من معدلات النجاح.</w:t>
      </w:r>
      <w:proofErr w:type="gramEnd"/>
      <w:r w:rsidRPr="002C6C99">
        <w:rPr>
          <w:rFonts w:ascii="Traditional Arabic" w:eastAsia="Calibri" w:hAnsi="Traditional Arabic" w:cs="Traditional Arabic"/>
          <w:sz w:val="32"/>
          <w:szCs w:val="32"/>
          <w:rtl/>
          <w:lang w:bidi="ar-JO"/>
        </w:rPr>
        <w:t xml:space="preserve"> كما يوضح</w:t>
      </w:r>
      <w:r w:rsidRPr="002C6C99">
        <w:rPr>
          <w:rFonts w:ascii="Traditional Arabic" w:eastAsia="Calibri" w:hAnsi="Traditional Arabic" w:cs="Traditional Arabic"/>
          <w:sz w:val="32"/>
          <w:szCs w:val="32"/>
          <w:lang w:bidi="ar-JO"/>
        </w:rPr>
        <w:t xml:space="preserve"> </w:t>
      </w:r>
      <w:proofErr w:type="spellStart"/>
      <w:r w:rsidRPr="002C6C99">
        <w:rPr>
          <w:rFonts w:ascii="Traditional Arabic" w:eastAsia="Calibri" w:hAnsi="Traditional Arabic" w:cs="Traditional Arabic"/>
          <w:sz w:val="32"/>
          <w:szCs w:val="32"/>
          <w:lang w:bidi="ar-JO"/>
        </w:rPr>
        <w:t>Niederman</w:t>
      </w:r>
      <w:proofErr w:type="spellEnd"/>
      <w:r w:rsidRPr="002C6C99">
        <w:rPr>
          <w:rFonts w:ascii="Traditional Arabic" w:eastAsia="Calibri" w:hAnsi="Traditional Arabic" w:cs="Traditional Arabic"/>
          <w:sz w:val="32"/>
          <w:szCs w:val="32"/>
          <w:lang w:bidi="ar-JO"/>
        </w:rPr>
        <w:t xml:space="preserve"> </w:t>
      </w:r>
      <w:proofErr w:type="gramStart"/>
      <w:r w:rsidRPr="002C6C99">
        <w:rPr>
          <w:rFonts w:ascii="Traditional Arabic" w:eastAsia="Calibri" w:hAnsi="Traditional Arabic" w:cs="Traditional Arabic"/>
          <w:sz w:val="32"/>
          <w:szCs w:val="32"/>
          <w:lang w:bidi="ar-JO"/>
        </w:rPr>
        <w:t xml:space="preserve">(2021) </w:t>
      </w:r>
      <w:r w:rsidRPr="002C6C99">
        <w:rPr>
          <w:rFonts w:ascii="Traditional Arabic" w:eastAsia="Calibri" w:hAnsi="Traditional Arabic" w:cs="Traditional Arabic" w:hint="cs"/>
          <w:sz w:val="32"/>
          <w:szCs w:val="32"/>
          <w:rtl/>
          <w:lang w:bidi="ar-JO"/>
        </w:rPr>
        <w:t xml:space="preserve"> </w:t>
      </w:r>
      <w:r w:rsidRPr="002C6C99">
        <w:rPr>
          <w:rFonts w:ascii="Traditional Arabic" w:eastAsia="Calibri" w:hAnsi="Traditional Arabic" w:cs="Traditional Arabic"/>
          <w:sz w:val="32"/>
          <w:szCs w:val="32"/>
          <w:rtl/>
          <w:lang w:bidi="ar-JO"/>
        </w:rPr>
        <w:t>أن</w:t>
      </w:r>
      <w:proofErr w:type="gramEnd"/>
      <w:r w:rsidRPr="002C6C99">
        <w:rPr>
          <w:rFonts w:ascii="Traditional Arabic" w:eastAsia="Calibri" w:hAnsi="Traditional Arabic" w:cs="Traditional Arabic"/>
          <w:sz w:val="32"/>
          <w:szCs w:val="32"/>
          <w:rtl/>
          <w:lang w:bidi="ar-JO"/>
        </w:rPr>
        <w:t xml:space="preserve"> هذا التكامل يمكّن المؤسسات من الانتقال من مرحلة التنبؤ التقليدي إلى مرحلة الإدارة الذكية القائمة على التحليل الفوري للمخاطر والفرص، وهو ما ينعكس إيجابًا على جودة المخرجات وسرعة الإنجاز</w:t>
      </w:r>
      <w:r w:rsidRPr="002C6C99">
        <w:rPr>
          <w:rFonts w:ascii="Traditional Arabic" w:eastAsia="Calibri" w:hAnsi="Traditional Arabic" w:cs="Traditional Arabic"/>
          <w:sz w:val="32"/>
          <w:szCs w:val="32"/>
          <w:lang w:bidi="ar-JO"/>
        </w:rPr>
        <w:t>.</w:t>
      </w:r>
      <w:r w:rsidR="002B32A2">
        <w:rPr>
          <w:rFonts w:ascii="Traditional Arabic" w:eastAsia="Calibri" w:hAnsi="Traditional Arabic" w:cs="Traditional Arabic" w:hint="cs"/>
          <w:sz w:val="32"/>
          <w:szCs w:val="32"/>
          <w:rtl/>
          <w:lang w:bidi="ar-JO"/>
        </w:rPr>
        <w:t xml:space="preserve"> </w:t>
      </w:r>
      <w:r w:rsidRPr="002C6C99">
        <w:rPr>
          <w:rFonts w:ascii="Traditional Arabic" w:eastAsia="Calibri" w:hAnsi="Traditional Arabic" w:cs="Traditional Arabic"/>
          <w:sz w:val="32"/>
          <w:szCs w:val="32"/>
          <w:rtl/>
          <w:lang w:bidi="ar-JO"/>
        </w:rPr>
        <w:t>من ناحية أخرى، يشير</w:t>
      </w:r>
      <w:r w:rsidRPr="002C6C99">
        <w:rPr>
          <w:rFonts w:ascii="Traditional Arabic" w:eastAsia="Calibri" w:hAnsi="Traditional Arabic" w:cs="Traditional Arabic"/>
          <w:sz w:val="32"/>
          <w:szCs w:val="32"/>
          <w:lang w:bidi="ar-JO"/>
        </w:rPr>
        <w:t xml:space="preserve"> </w:t>
      </w:r>
      <w:proofErr w:type="spellStart"/>
      <w:r w:rsidRPr="002C6C99">
        <w:rPr>
          <w:rFonts w:ascii="Traditional Arabic" w:eastAsia="Calibri" w:hAnsi="Traditional Arabic" w:cs="Traditional Arabic"/>
          <w:sz w:val="32"/>
          <w:szCs w:val="32"/>
          <w:lang w:bidi="ar-JO"/>
        </w:rPr>
        <w:t>Tirmizi</w:t>
      </w:r>
      <w:proofErr w:type="spellEnd"/>
      <w:r w:rsidRPr="002C6C99">
        <w:rPr>
          <w:rFonts w:ascii="Traditional Arabic" w:eastAsia="Calibri" w:hAnsi="Traditional Arabic" w:cs="Traditional Arabic"/>
          <w:sz w:val="32"/>
          <w:szCs w:val="32"/>
          <w:lang w:bidi="ar-JO"/>
        </w:rPr>
        <w:t xml:space="preserve"> &amp; </w:t>
      </w:r>
      <w:proofErr w:type="spellStart"/>
      <w:r w:rsidRPr="002C6C99">
        <w:rPr>
          <w:rFonts w:ascii="Traditional Arabic" w:eastAsia="Calibri" w:hAnsi="Traditional Arabic" w:cs="Traditional Arabic"/>
          <w:sz w:val="32"/>
          <w:szCs w:val="32"/>
          <w:lang w:bidi="ar-JO"/>
        </w:rPr>
        <w:t>Arif</w:t>
      </w:r>
      <w:proofErr w:type="spellEnd"/>
      <w:r w:rsidRPr="002C6C99">
        <w:rPr>
          <w:rFonts w:ascii="Traditional Arabic" w:eastAsia="Calibri" w:hAnsi="Traditional Arabic" w:cs="Traditional Arabic"/>
          <w:sz w:val="32"/>
          <w:szCs w:val="32"/>
          <w:lang w:bidi="ar-JO"/>
        </w:rPr>
        <w:t xml:space="preserve"> (2022) </w:t>
      </w:r>
      <w:r w:rsidRPr="002C6C99">
        <w:rPr>
          <w:rFonts w:ascii="Traditional Arabic" w:eastAsia="Calibri" w:hAnsi="Traditional Arabic" w:cs="Traditional Arabic"/>
          <w:sz w:val="32"/>
          <w:szCs w:val="32"/>
          <w:rtl/>
          <w:lang w:bidi="ar-JO"/>
        </w:rPr>
        <w:t xml:space="preserve">إلى أن إدخال الذكاء الاصطناعي في مراحل التخطيط والتنفيذ للمشاريع يساهم في تحسين عملية اتخاذ القرار ضمن بيئات العمل الرشيقة، من خلال بناء قواعد معرفية ديناميكية تربط بين البيانات والعوامل التشغيلية والإدارية. </w:t>
      </w:r>
      <w:proofErr w:type="gramStart"/>
      <w:r w:rsidR="002C6C99" w:rsidRPr="002C6C99">
        <w:rPr>
          <w:rFonts w:ascii="Traditional Arabic" w:eastAsia="Calibri" w:hAnsi="Traditional Arabic" w:cs="Traditional Arabic"/>
          <w:sz w:val="32"/>
          <w:szCs w:val="32"/>
          <w:rtl/>
          <w:lang w:bidi="ar-JO"/>
        </w:rPr>
        <w:t>بينما</w:t>
      </w:r>
      <w:proofErr w:type="gramEnd"/>
      <w:r w:rsidR="002C6C99" w:rsidRPr="002C6C99">
        <w:rPr>
          <w:rFonts w:ascii="Traditional Arabic" w:eastAsia="Calibri" w:hAnsi="Traditional Arabic" w:cs="Traditional Arabic"/>
          <w:sz w:val="32"/>
          <w:szCs w:val="32"/>
          <w:rtl/>
          <w:lang w:bidi="ar-JO"/>
        </w:rPr>
        <w:t xml:space="preserve"> يرى </w:t>
      </w:r>
      <w:r w:rsidR="002C6C99" w:rsidRPr="002C6C99">
        <w:rPr>
          <w:rFonts w:ascii="Traditional Arabic" w:eastAsia="Calibri" w:hAnsi="Traditional Arabic" w:cs="Traditional Arabic" w:hint="cs"/>
          <w:sz w:val="32"/>
          <w:szCs w:val="32"/>
          <w:rtl/>
          <w:lang w:bidi="ar-JO"/>
        </w:rPr>
        <w:t>(</w:t>
      </w:r>
      <w:r w:rsidR="002C6C99" w:rsidRPr="002C6C99">
        <w:rPr>
          <w:rFonts w:ascii="Traditional Arabic" w:eastAsia="Calibri" w:hAnsi="Traditional Arabic" w:cs="Traditional Arabic"/>
          <w:sz w:val="32"/>
          <w:szCs w:val="32"/>
          <w:lang w:bidi="ar-JO"/>
        </w:rPr>
        <w:t xml:space="preserve">Blair et al. </w:t>
      </w:r>
      <w:proofErr w:type="gramStart"/>
      <w:r w:rsidR="002C6C99" w:rsidRPr="002C6C99">
        <w:rPr>
          <w:rFonts w:ascii="Traditional Arabic" w:eastAsia="Calibri" w:hAnsi="Traditional Arabic" w:cs="Traditional Arabic"/>
          <w:sz w:val="32"/>
          <w:szCs w:val="32"/>
          <w:lang w:bidi="ar-JO"/>
        </w:rPr>
        <w:t>2024</w:t>
      </w:r>
      <w:r w:rsidR="002C6C99" w:rsidRPr="002C6C99">
        <w:rPr>
          <w:rFonts w:ascii="Traditional Arabic" w:eastAsia="Calibri" w:hAnsi="Traditional Arabic" w:cs="Traditional Arabic"/>
          <w:sz w:val="32"/>
          <w:szCs w:val="32"/>
          <w:rtl/>
          <w:lang w:bidi="ar-JO"/>
        </w:rPr>
        <w:t xml:space="preserve">) أن الإدارة الرشيقة تعتمد في جوهرها على التعاون الفوري والمراجعة التكرارية، وهو ما يجعلها </w:t>
      </w:r>
      <w:r w:rsidRPr="002C6C99">
        <w:rPr>
          <w:rFonts w:ascii="Traditional Arabic" w:eastAsia="Calibri" w:hAnsi="Traditional Arabic" w:cs="Traditional Arabic"/>
          <w:sz w:val="32"/>
          <w:szCs w:val="32"/>
          <w:rtl/>
          <w:lang w:bidi="ar-JO"/>
        </w:rPr>
        <w:t>بيئة مثالية لتطبيق تقنيات الذكاء الاصطناعي التي تدعم تحليل الأداء في الوقت الفعلي وتوليد مؤشرات دقيقة لمستوى الإنجاز</w:t>
      </w:r>
      <w:r w:rsidRPr="002C6C99">
        <w:rPr>
          <w:rFonts w:ascii="Traditional Arabic" w:eastAsia="Calibri" w:hAnsi="Traditional Arabic" w:cs="Traditional Arabic"/>
          <w:sz w:val="32"/>
          <w:szCs w:val="32"/>
          <w:lang w:bidi="ar-JO"/>
        </w:rPr>
        <w:t>.</w:t>
      </w:r>
      <w:proofErr w:type="gramEnd"/>
    </w:p>
    <w:p w14:paraId="02C5CC05" w14:textId="5EB6F74B" w:rsidR="00F3605C" w:rsidRPr="002C6C99" w:rsidRDefault="00F3605C" w:rsidP="002B32A2">
      <w:pPr>
        <w:bidi/>
        <w:spacing w:after="200" w:line="360" w:lineRule="auto"/>
        <w:ind w:firstLine="720"/>
        <w:jc w:val="both"/>
        <w:rPr>
          <w:rFonts w:ascii="Traditional Arabic" w:eastAsia="Calibri" w:hAnsi="Traditional Arabic" w:cs="Traditional Arabic"/>
          <w:sz w:val="32"/>
          <w:szCs w:val="32"/>
          <w:rtl/>
          <w:lang w:bidi="ar-JO"/>
        </w:rPr>
      </w:pPr>
      <w:r w:rsidRPr="002C6C99">
        <w:rPr>
          <w:rFonts w:ascii="Traditional Arabic" w:eastAsia="Calibri" w:hAnsi="Traditional Arabic" w:cs="Traditional Arabic"/>
          <w:sz w:val="32"/>
          <w:szCs w:val="32"/>
          <w:rtl/>
          <w:lang w:bidi="ar-JO"/>
        </w:rPr>
        <w:t>يؤكد</w:t>
      </w:r>
      <w:r w:rsidRPr="002C6C99">
        <w:rPr>
          <w:rFonts w:ascii="Traditional Arabic" w:eastAsia="Calibri" w:hAnsi="Traditional Arabic" w:cs="Traditional Arabic"/>
          <w:sz w:val="32"/>
          <w:szCs w:val="32"/>
          <w:lang w:bidi="ar-JO"/>
        </w:rPr>
        <w:t xml:space="preserve"> </w:t>
      </w:r>
      <w:proofErr w:type="spellStart"/>
      <w:r w:rsidRPr="002C6C99">
        <w:rPr>
          <w:rFonts w:ascii="Traditional Arabic" w:eastAsia="Calibri" w:hAnsi="Traditional Arabic" w:cs="Traditional Arabic"/>
          <w:sz w:val="32"/>
          <w:szCs w:val="32"/>
          <w:lang w:bidi="ar-JO"/>
        </w:rPr>
        <w:t>Taboada</w:t>
      </w:r>
      <w:proofErr w:type="spellEnd"/>
      <w:r w:rsidRPr="002C6C99">
        <w:rPr>
          <w:rFonts w:ascii="Traditional Arabic" w:eastAsia="Calibri" w:hAnsi="Traditional Arabic" w:cs="Traditional Arabic"/>
          <w:sz w:val="32"/>
          <w:szCs w:val="32"/>
          <w:lang w:bidi="ar-JO"/>
        </w:rPr>
        <w:t xml:space="preserve"> et al. </w:t>
      </w:r>
      <w:proofErr w:type="gramStart"/>
      <w:r w:rsidRPr="002C6C99">
        <w:rPr>
          <w:rFonts w:ascii="Traditional Arabic" w:eastAsia="Calibri" w:hAnsi="Traditional Arabic" w:cs="Traditional Arabic"/>
          <w:sz w:val="32"/>
          <w:szCs w:val="32"/>
          <w:lang w:bidi="ar-JO"/>
        </w:rPr>
        <w:t xml:space="preserve">(2023) </w:t>
      </w:r>
      <w:r w:rsidRPr="002C6C99">
        <w:rPr>
          <w:rFonts w:ascii="Traditional Arabic" w:eastAsia="Calibri" w:hAnsi="Traditional Arabic" w:cs="Traditional Arabic"/>
          <w:sz w:val="32"/>
          <w:szCs w:val="32"/>
          <w:rtl/>
          <w:lang w:bidi="ar-JO"/>
        </w:rPr>
        <w:t xml:space="preserve">أن التكامل بين الذكاء الاصطناعي والإدارة الرشيقة يُعد من أبرز الاتجاهات البحثية الحديثة في إدارة المشاريع، إذ يتيح الجمع بين التحليل </w:t>
      </w:r>
      <w:proofErr w:type="spellStart"/>
      <w:r w:rsidRPr="002C6C99">
        <w:rPr>
          <w:rFonts w:ascii="Traditional Arabic" w:eastAsia="Calibri" w:hAnsi="Traditional Arabic" w:cs="Traditional Arabic"/>
          <w:sz w:val="32"/>
          <w:szCs w:val="32"/>
          <w:rtl/>
          <w:lang w:bidi="ar-JO"/>
        </w:rPr>
        <w:t>التنبؤي</w:t>
      </w:r>
      <w:proofErr w:type="spellEnd"/>
      <w:r w:rsidRPr="002C6C99">
        <w:rPr>
          <w:rFonts w:ascii="Traditional Arabic" w:eastAsia="Calibri" w:hAnsi="Traditional Arabic" w:cs="Traditional Arabic"/>
          <w:sz w:val="32"/>
          <w:szCs w:val="32"/>
          <w:rtl/>
          <w:lang w:bidi="ar-JO"/>
        </w:rPr>
        <w:t xml:space="preserve"> والمرونة التشغيلية، مما يعزز القدرة المؤسسية على إدارة التعقيد وتحقيق التوازن بين الجودة والوقت والتكلفة.</w:t>
      </w:r>
      <w:proofErr w:type="gramEnd"/>
      <w:r w:rsidRPr="002C6C99">
        <w:rPr>
          <w:rFonts w:ascii="Traditional Arabic" w:eastAsia="Calibri" w:hAnsi="Traditional Arabic" w:cs="Traditional Arabic"/>
          <w:sz w:val="32"/>
          <w:szCs w:val="32"/>
          <w:rtl/>
          <w:lang w:bidi="ar-JO"/>
        </w:rPr>
        <w:t xml:space="preserve"> وفي السياق السعودي، تُظهر نتائج القلاف وآخرون (2024) أن تطبيقات الذكاء الاصطناعي في مشاريع البنية التحتية — كما في تجربة أمانة مدينة جدة — قد ساعدت في تحسين الكفاءة التشغيلية وخفض زمن الاستجابة ورفع جودة الرصد الميداني، مما يشير إلى أهمية دمج الذكاء الاصطناعي بالإدارة الرشيقة لتحقيق كفاءة أعلى واستدامة في الأداء</w:t>
      </w:r>
      <w:r w:rsidRPr="002C6C99">
        <w:rPr>
          <w:rFonts w:ascii="Traditional Arabic" w:eastAsia="Calibri" w:hAnsi="Traditional Arabic" w:cs="Traditional Arabic"/>
          <w:sz w:val="32"/>
          <w:szCs w:val="32"/>
          <w:lang w:bidi="ar-JO"/>
        </w:rPr>
        <w:t>.</w:t>
      </w:r>
    </w:p>
    <w:p w14:paraId="1B73A885" w14:textId="45BE13CE" w:rsidR="00F3605C" w:rsidRPr="002C6C99" w:rsidRDefault="00F3605C" w:rsidP="002B32A2">
      <w:pPr>
        <w:bidi/>
        <w:spacing w:after="200" w:line="360" w:lineRule="auto"/>
        <w:ind w:firstLine="720"/>
        <w:jc w:val="both"/>
        <w:rPr>
          <w:rFonts w:ascii="Traditional Arabic" w:eastAsia="Calibri" w:hAnsi="Traditional Arabic" w:cs="Traditional Arabic"/>
          <w:sz w:val="32"/>
          <w:szCs w:val="32"/>
          <w:rtl/>
          <w:lang w:bidi="ar-JO"/>
        </w:rPr>
      </w:pPr>
      <w:r w:rsidRPr="002C6C99">
        <w:rPr>
          <w:rFonts w:ascii="Traditional Arabic" w:eastAsia="Calibri" w:hAnsi="Traditional Arabic" w:cs="Traditional Arabic"/>
          <w:sz w:val="32"/>
          <w:szCs w:val="32"/>
          <w:rtl/>
          <w:lang w:bidi="ar-JO"/>
        </w:rPr>
        <w:t>بذلك</w:t>
      </w:r>
      <w:r w:rsidR="002C6C99" w:rsidRPr="002C6C99">
        <w:rPr>
          <w:rFonts w:ascii="Traditional Arabic" w:eastAsia="Calibri" w:hAnsi="Traditional Arabic" w:cs="Traditional Arabic" w:hint="cs"/>
          <w:sz w:val="32"/>
          <w:szCs w:val="32"/>
          <w:rtl/>
          <w:lang w:bidi="ar-JO"/>
        </w:rPr>
        <w:t>،</w:t>
      </w:r>
      <w:r w:rsidRPr="002C6C99">
        <w:rPr>
          <w:rFonts w:ascii="Traditional Arabic" w:eastAsia="Calibri" w:hAnsi="Traditional Arabic" w:cs="Traditional Arabic"/>
          <w:sz w:val="32"/>
          <w:szCs w:val="32"/>
          <w:rtl/>
          <w:lang w:bidi="ar-JO"/>
        </w:rPr>
        <w:t xml:space="preserve"> يتضح أن العلاقة التكاملية بين الذكاء الاصطناعي والإدارة الرشيقة تمثل نموذجًا متطورًا لإدارة مشاريع البنية التحتية في العصر الرقمي، حيث يدعم الذكاء الاصطناعي القدرات التحليلية والتنبؤية، في حين توفّر الإدارة الرشيقة المرونة وسرعة الاستجابة، لينتج عن هذا التفاعل نظام إداري </w:t>
      </w:r>
      <w:r w:rsidRPr="002C6C99">
        <w:rPr>
          <w:rFonts w:ascii="Traditional Arabic" w:eastAsia="Calibri" w:hAnsi="Traditional Arabic" w:cs="Traditional Arabic"/>
          <w:sz w:val="32"/>
          <w:szCs w:val="32"/>
          <w:rtl/>
          <w:lang w:bidi="ar-JO"/>
        </w:rPr>
        <w:lastRenderedPageBreak/>
        <w:t>متكامل يعزز الكفاءة التشغيلية والاستدامة المؤسسية، وهو ما تسعى الدراسة الحالية إلى تحليله وقياس أثره في بيئة مشاريع البنية التحتية في المملكة العربية السعودية.</w:t>
      </w:r>
    </w:p>
    <w:p w14:paraId="2F16DE65" w14:textId="5F88C36A" w:rsidR="002C6C99" w:rsidRPr="002C6C99" w:rsidRDefault="002C6C99" w:rsidP="002C6C99">
      <w:pPr>
        <w:bidi/>
        <w:spacing w:after="200" w:line="360" w:lineRule="auto"/>
        <w:jc w:val="both"/>
        <w:rPr>
          <w:rFonts w:ascii="Traditional Arabic" w:eastAsia="Calibri" w:hAnsi="Traditional Arabic" w:cs="Traditional Arabic"/>
          <w:sz w:val="32"/>
          <w:szCs w:val="32"/>
          <w:lang w:bidi="ar-JO"/>
        </w:rPr>
      </w:pPr>
    </w:p>
    <w:p w14:paraId="1B5E9B0A" w14:textId="46370216" w:rsidR="002C6C99" w:rsidRPr="002C6C99" w:rsidRDefault="002C6C99" w:rsidP="002C6C99">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rPr>
        <w:t xml:space="preserve">2.1.5 </w:t>
      </w:r>
      <w:proofErr w:type="gramStart"/>
      <w:r w:rsidRPr="002C6C99">
        <w:rPr>
          <w:rFonts w:ascii="Traditional Arabic" w:eastAsia="Calibri" w:hAnsi="Traditional Arabic" w:cs="Traditional Arabic"/>
          <w:b/>
          <w:bCs/>
          <w:sz w:val="32"/>
          <w:szCs w:val="32"/>
          <w:rtl/>
        </w:rPr>
        <w:t>الذكاء</w:t>
      </w:r>
      <w:proofErr w:type="gramEnd"/>
      <w:r w:rsidRPr="002C6C99">
        <w:rPr>
          <w:rFonts w:ascii="Traditional Arabic" w:eastAsia="Calibri" w:hAnsi="Traditional Arabic" w:cs="Traditional Arabic"/>
          <w:b/>
          <w:bCs/>
          <w:sz w:val="32"/>
          <w:szCs w:val="32"/>
          <w:rtl/>
        </w:rPr>
        <w:t xml:space="preserve"> الاصطناعي والإدارة الرشيقة في السياق السعودي</w:t>
      </w:r>
    </w:p>
    <w:p w14:paraId="176E9A03" w14:textId="2D53019E" w:rsidR="002C6C99" w:rsidRPr="002C6C99" w:rsidRDefault="002C6C99"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تُعدّ رؤية المملكة 2030 إطارًا استراتيجيًا شاملًا لتحول المملكة العربية السعودية نحو اقتصاد معرفي متنوّع ومستدام، معتمدة على الابتكار والتكنولوجيا كركيزتين أساسيتين. وتؤكد الوثيقة الرسمية أن المملكة “ستُوسّع مجموعة الخدمات الرقمية لتقليل التأخر والبيروقراطية” وتشجّع الشفافية والمساءلة في الأجهزة الحكومية</w:t>
      </w:r>
      <w:r w:rsidRPr="002C6C99">
        <w:rPr>
          <w:rFonts w:ascii="Traditional Arabic" w:eastAsia="Calibri" w:hAnsi="Traditional Arabic" w:cs="Traditional Arabic"/>
          <w:sz w:val="32"/>
          <w:szCs w:val="32"/>
          <w:lang w:bidi="ar-JO"/>
        </w:rPr>
        <w:t xml:space="preserve">. </w:t>
      </w:r>
      <w:proofErr w:type="gramStart"/>
      <w:r w:rsidRPr="002C6C99">
        <w:rPr>
          <w:rFonts w:ascii="Traditional Arabic" w:eastAsia="Calibri" w:hAnsi="Traditional Arabic" w:cs="Traditional Arabic"/>
          <w:sz w:val="32"/>
          <w:szCs w:val="32"/>
          <w:lang w:bidi="ar-JO"/>
        </w:rPr>
        <w:t>(</w:t>
      </w:r>
      <w:hyperlink r:id="rId12" w:tooltip="Kingdom of Saudi Arabia Vision 2030" w:history="1">
        <w:r w:rsidRPr="002C6C99">
          <w:rPr>
            <w:rStyle w:val="Hyperlink"/>
            <w:rFonts w:ascii="Traditional Arabic" w:eastAsia="Calibri" w:hAnsi="Traditional Arabic" w:cs="Traditional Arabic"/>
            <w:color w:val="auto"/>
            <w:sz w:val="32"/>
            <w:szCs w:val="32"/>
            <w:lang w:bidi="ar-JO"/>
          </w:rPr>
          <w:t>Saudi Vision 2030</w:t>
        </w:r>
      </w:hyperlink>
      <w:r w:rsidRPr="002C6C99">
        <w:rPr>
          <w:rFonts w:ascii="Traditional Arabic" w:eastAsia="Calibri" w:hAnsi="Traditional Arabic" w:cs="Traditional Arabic"/>
          <w:sz w:val="32"/>
          <w:szCs w:val="32"/>
          <w:lang w:bidi="ar-JO"/>
        </w:rPr>
        <w:t xml:space="preserve">) </w:t>
      </w:r>
      <w:r w:rsidRPr="002C6C99">
        <w:rPr>
          <w:rFonts w:ascii="Traditional Arabic" w:eastAsia="Calibri" w:hAnsi="Traditional Arabic" w:cs="Traditional Arabic"/>
          <w:sz w:val="32"/>
          <w:szCs w:val="32"/>
          <w:rtl/>
        </w:rPr>
        <w:t>في هذا المسار، تمّ إطلاق هيئة الهيئة السعودية للبيانات والذكاء الاصطناعي</w:t>
      </w:r>
      <w:r w:rsidRPr="002C6C99">
        <w:rPr>
          <w:rFonts w:ascii="Traditional Arabic" w:eastAsia="Calibri" w:hAnsi="Traditional Arabic" w:cs="Traditional Arabic"/>
          <w:sz w:val="32"/>
          <w:szCs w:val="32"/>
          <w:lang w:bidi="ar-JO"/>
        </w:rPr>
        <w:t xml:space="preserve"> (</w:t>
      </w:r>
      <w:proofErr w:type="spellStart"/>
      <w:r w:rsidRPr="002C6C99">
        <w:rPr>
          <w:rFonts w:ascii="Traditional Arabic" w:eastAsia="Calibri" w:hAnsi="Traditional Arabic" w:cs="Traditional Arabic"/>
          <w:sz w:val="32"/>
          <w:szCs w:val="32"/>
          <w:lang w:bidi="ar-JO"/>
        </w:rPr>
        <w:t>SDAIA</w:t>
      </w:r>
      <w:proofErr w:type="spellEnd"/>
      <w:r w:rsidRPr="002C6C99">
        <w:rPr>
          <w:rFonts w:ascii="Traditional Arabic" w:eastAsia="Calibri" w:hAnsi="Traditional Arabic" w:cs="Traditional Arabic"/>
          <w:sz w:val="32"/>
          <w:szCs w:val="32"/>
          <w:lang w:bidi="ar-JO"/>
        </w:rPr>
        <w:t xml:space="preserve">) </w:t>
      </w:r>
      <w:r w:rsidRPr="002C6C99">
        <w:rPr>
          <w:rFonts w:ascii="Traditional Arabic" w:eastAsia="Calibri" w:hAnsi="Traditional Arabic" w:cs="Traditional Arabic"/>
          <w:sz w:val="32"/>
          <w:szCs w:val="32"/>
          <w:rtl/>
        </w:rPr>
        <w:t>كمحور محلي لاستراتيجية الذكاء الاصطناعي، لتضع المملكة ضمن محاور التحول الرقمي والعصرنة</w:t>
      </w:r>
      <w:r w:rsidRPr="002C6C99">
        <w:rPr>
          <w:rFonts w:ascii="Traditional Arabic" w:eastAsia="Calibri" w:hAnsi="Traditional Arabic" w:cs="Traditional Arabic"/>
          <w:sz w:val="32"/>
          <w:szCs w:val="32"/>
          <w:lang w:bidi="ar-JO"/>
        </w:rPr>
        <w:t>.</w:t>
      </w:r>
      <w:proofErr w:type="gramEnd"/>
    </w:p>
    <w:p w14:paraId="5A4953FA" w14:textId="6471E4AF" w:rsidR="002C6C99" w:rsidRPr="002C6C99" w:rsidRDefault="002C6C99" w:rsidP="002B32A2">
      <w:pPr>
        <w:bidi/>
        <w:spacing w:after="200" w:line="360" w:lineRule="auto"/>
        <w:ind w:firstLine="720"/>
        <w:jc w:val="both"/>
        <w:rPr>
          <w:rFonts w:ascii="Traditional Arabic" w:eastAsia="Calibri" w:hAnsi="Traditional Arabic" w:cs="Traditional Arabic"/>
          <w:sz w:val="32"/>
          <w:szCs w:val="32"/>
          <w:rtl/>
          <w:lang w:bidi="ar-JO"/>
        </w:rPr>
      </w:pPr>
      <w:r w:rsidRPr="002C6C99">
        <w:rPr>
          <w:rFonts w:ascii="Traditional Arabic" w:eastAsia="Calibri" w:hAnsi="Traditional Arabic" w:cs="Traditional Arabic"/>
          <w:sz w:val="32"/>
          <w:szCs w:val="32"/>
          <w:rtl/>
        </w:rPr>
        <w:t>إن دمج الذكاء الاصطناعي والمنهجية الرشيقة في إدارة مشاريع البنية التحتية يتماشى مباشرة مع أهداف رؤية 2030 في تعزيز التحوّل الرقمي، وتقديم خدمات حكومية ذكية، وتحسين كفاءة الإنفاق على البنية التحتية. فعلى سبيل المثال، تشير التقارير إلى أن البنية التحتية الرقمية تُعدّ “ركيزة نجاح رؤية 2030” لدعم الاقتصاد الرقمي والخدمات العامة</w:t>
      </w:r>
      <w:r w:rsidRPr="002C6C99">
        <w:rPr>
          <w:rFonts w:ascii="Traditional Arabic" w:eastAsia="Calibri" w:hAnsi="Traditional Arabic" w:cs="Traditional Arabic"/>
          <w:sz w:val="32"/>
          <w:szCs w:val="32"/>
          <w:lang w:bidi="ar-JO"/>
        </w:rPr>
        <w:t xml:space="preserve">. </w:t>
      </w:r>
      <w:proofErr w:type="gramStart"/>
      <w:r w:rsidRPr="002C6C99">
        <w:rPr>
          <w:rFonts w:ascii="Traditional Arabic" w:eastAsia="Calibri" w:hAnsi="Traditional Arabic" w:cs="Traditional Arabic"/>
          <w:sz w:val="32"/>
          <w:szCs w:val="32"/>
          <w:rtl/>
        </w:rPr>
        <w:t>بناءً</w:t>
      </w:r>
      <w:proofErr w:type="gramEnd"/>
      <w:r w:rsidRPr="002C6C99">
        <w:rPr>
          <w:rFonts w:ascii="Traditional Arabic" w:eastAsia="Calibri" w:hAnsi="Traditional Arabic" w:cs="Traditional Arabic"/>
          <w:sz w:val="32"/>
          <w:szCs w:val="32"/>
          <w:rtl/>
        </w:rPr>
        <w:t xml:space="preserve"> عليه، تشكّل الدراسة الحالية امتدادًا لنهجٍ وطني يسعى إلى جعل المشاريع أكثر مرونة وذكاءً — من خلال منهجية رشيقة مدعومة بتطبيقات الذكاء الاصطناعي</w:t>
      </w:r>
      <w:r w:rsidRPr="002C6C99">
        <w:rPr>
          <w:rFonts w:ascii="Traditional Arabic" w:eastAsia="Calibri" w:hAnsi="Traditional Arabic" w:cs="Traditional Arabic"/>
          <w:sz w:val="32"/>
          <w:szCs w:val="32"/>
          <w:lang w:bidi="ar-JO"/>
        </w:rPr>
        <w:t>.</w:t>
      </w:r>
    </w:p>
    <w:p w14:paraId="005F090F" w14:textId="77777777" w:rsidR="002C6C99" w:rsidRPr="002C6C99" w:rsidRDefault="002C6C99" w:rsidP="002C6C99">
      <w:pPr>
        <w:bidi/>
        <w:spacing w:after="200" w:line="360" w:lineRule="auto"/>
        <w:jc w:val="both"/>
        <w:rPr>
          <w:rFonts w:ascii="Traditional Arabic" w:eastAsia="Calibri" w:hAnsi="Traditional Arabic" w:cs="Traditional Arabic"/>
          <w:sz w:val="32"/>
          <w:szCs w:val="32"/>
          <w:lang w:bidi="ar-JO"/>
        </w:rPr>
      </w:pPr>
    </w:p>
    <w:p w14:paraId="4A2796D4" w14:textId="499F94BC" w:rsidR="002C6C99" w:rsidRPr="002C6C99" w:rsidRDefault="002C6C99" w:rsidP="002C6C99">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rPr>
        <w:t xml:space="preserve">2.1.5.1 </w:t>
      </w:r>
      <w:r w:rsidRPr="002C6C99">
        <w:rPr>
          <w:rFonts w:ascii="Traditional Arabic" w:eastAsia="Calibri" w:hAnsi="Traditional Arabic" w:cs="Traditional Arabic"/>
          <w:b/>
          <w:bCs/>
          <w:sz w:val="32"/>
          <w:szCs w:val="32"/>
          <w:rtl/>
        </w:rPr>
        <w:t>تطبيقات التحول الرقمي ومشاريع البنية التحتية الذكية</w:t>
      </w:r>
      <w:r w:rsidRPr="002C6C99">
        <w:rPr>
          <w:rFonts w:ascii="Traditional Arabic" w:eastAsia="Calibri" w:hAnsi="Traditional Arabic" w:cs="Traditional Arabic" w:hint="cs"/>
          <w:b/>
          <w:bCs/>
          <w:sz w:val="32"/>
          <w:szCs w:val="32"/>
          <w:rtl/>
        </w:rPr>
        <w:t xml:space="preserve"> (مشروع </w:t>
      </w:r>
      <w:proofErr w:type="spellStart"/>
      <w:r w:rsidRPr="002C6C99">
        <w:rPr>
          <w:rFonts w:ascii="Traditional Arabic" w:eastAsia="Calibri" w:hAnsi="Traditional Arabic" w:cs="Traditional Arabic"/>
          <w:b/>
          <w:bCs/>
          <w:sz w:val="32"/>
          <w:szCs w:val="32"/>
          <w:rtl/>
        </w:rPr>
        <w:t>نيوم</w:t>
      </w:r>
      <w:proofErr w:type="spellEnd"/>
      <w:r w:rsidRPr="002C6C99">
        <w:rPr>
          <w:rFonts w:ascii="Traditional Arabic" w:eastAsia="Calibri" w:hAnsi="Traditional Arabic" w:cs="Traditional Arabic" w:hint="cs"/>
          <w:b/>
          <w:bCs/>
          <w:sz w:val="32"/>
          <w:szCs w:val="32"/>
          <w:rtl/>
        </w:rPr>
        <w:t>)</w:t>
      </w:r>
    </w:p>
    <w:p w14:paraId="6BD22A44" w14:textId="3D247CBF" w:rsidR="002C6C99" w:rsidRPr="002C6C99" w:rsidRDefault="002C6C99"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lastRenderedPageBreak/>
        <w:t xml:space="preserve">تشمل المشاريع الكبرى ذات الطابع الذكي في السعودية، على سبيل المثال، </w:t>
      </w:r>
      <w:proofErr w:type="spellStart"/>
      <w:r w:rsidRPr="002C6C99">
        <w:rPr>
          <w:rFonts w:ascii="Traditional Arabic" w:eastAsia="Calibri" w:hAnsi="Traditional Arabic" w:cs="Traditional Arabic"/>
          <w:sz w:val="32"/>
          <w:szCs w:val="32"/>
          <w:rtl/>
        </w:rPr>
        <w:t>نيوم</w:t>
      </w:r>
      <w:proofErr w:type="spellEnd"/>
      <w:r w:rsidRPr="002C6C99">
        <w:rPr>
          <w:rFonts w:ascii="Traditional Arabic" w:eastAsia="Calibri" w:hAnsi="Traditional Arabic" w:cs="Traditional Arabic"/>
          <w:sz w:val="32"/>
          <w:szCs w:val="32"/>
          <w:rtl/>
        </w:rPr>
        <w:t xml:space="preserve"> التي تُعتبَر نموذجًا لمشروع بنية تحتية ذكيّ متكامل يعتمد على تقنيات الذكاء الاصطناعي والتطوير المستدام، وكذلك مبادرات المدن الذكية في جدة وأماكن أخرى التي توظّف منصّات رقمية وإنترنت الأشياء والتحليلات الذكية. </w:t>
      </w:r>
      <w:proofErr w:type="gramStart"/>
      <w:r w:rsidRPr="002C6C99">
        <w:rPr>
          <w:rFonts w:ascii="Traditional Arabic" w:eastAsia="Calibri" w:hAnsi="Traditional Arabic" w:cs="Traditional Arabic"/>
          <w:sz w:val="32"/>
          <w:szCs w:val="32"/>
          <w:rtl/>
        </w:rPr>
        <w:t>تمكّن</w:t>
      </w:r>
      <w:proofErr w:type="gramEnd"/>
      <w:r w:rsidRPr="002C6C99">
        <w:rPr>
          <w:rFonts w:ascii="Traditional Arabic" w:eastAsia="Calibri" w:hAnsi="Traditional Arabic" w:cs="Traditional Arabic"/>
          <w:sz w:val="32"/>
          <w:szCs w:val="32"/>
          <w:rtl/>
        </w:rPr>
        <w:t xml:space="preserve"> هذه المشاريع من تجسيد كيف يمكن للذكاء الاصطناعي والإدارة الرشيقة أن يتكاملا لضمان تنفيذ مرن، وتحسين جودة الخدمات، وتقليص زمن التنفيذ</w:t>
      </w:r>
      <w:r w:rsidRPr="002C6C99">
        <w:rPr>
          <w:rFonts w:ascii="Traditional Arabic" w:eastAsia="Calibri" w:hAnsi="Traditional Arabic" w:cs="Traditional Arabic"/>
          <w:sz w:val="32"/>
          <w:szCs w:val="32"/>
          <w:lang w:bidi="ar-JO"/>
        </w:rPr>
        <w:t>.</w:t>
      </w:r>
    </w:p>
    <w:p w14:paraId="06BBEE55" w14:textId="16A6EFBC" w:rsidR="002C6C99" w:rsidRDefault="002C6C99" w:rsidP="002C6C99">
      <w:pPr>
        <w:bidi/>
        <w:spacing w:after="200" w:line="360" w:lineRule="auto"/>
        <w:jc w:val="both"/>
        <w:rPr>
          <w:rFonts w:ascii="Traditional Arabic" w:eastAsia="Calibri" w:hAnsi="Traditional Arabic" w:cs="Traditional Arabic" w:hint="cs"/>
          <w:sz w:val="32"/>
          <w:szCs w:val="32"/>
          <w:rtl/>
          <w:lang w:bidi="ar-JO"/>
        </w:rPr>
      </w:pPr>
      <w:r w:rsidRPr="002C6C99">
        <w:rPr>
          <w:rFonts w:ascii="Traditional Arabic" w:eastAsia="Calibri" w:hAnsi="Traditional Arabic" w:cs="Traditional Arabic"/>
          <w:sz w:val="32"/>
          <w:szCs w:val="32"/>
          <w:rtl/>
        </w:rPr>
        <w:t>رغم الفرص الكبيرة، تواجه المملكة عددًا من التحديات في تطبيق هذا الدمج، منها: نقص المهارات الرقمية المتخصصة، ضعف التكامل بين الجهات التنفيذية، حماية البيانات والحوكمة، والتغير المؤسسي السريع. في المقابل، تكمن الفرص في إنجاز مشاريع أكثر كفاءة واستدامة، وتعزيز موقع المملكة كمركز عالمي للذكاء الاصطناعي والتحول الرقمي — وهو ما تُشير إليه دراسات التحول الرقمي في السياق السعودي</w:t>
      </w:r>
      <w:r w:rsidRPr="002C6C99">
        <w:rPr>
          <w:rFonts w:ascii="Traditional Arabic" w:eastAsia="Calibri" w:hAnsi="Traditional Arabic" w:cs="Traditional Arabic" w:hint="cs"/>
          <w:sz w:val="32"/>
          <w:szCs w:val="32"/>
          <w:rtl/>
          <w:lang w:bidi="ar-JO"/>
        </w:rPr>
        <w:t xml:space="preserve"> </w:t>
      </w:r>
      <w:r w:rsidRPr="002C6C99">
        <w:rPr>
          <w:rFonts w:ascii="Traditional Arabic" w:eastAsia="Calibri" w:hAnsi="Traditional Arabic" w:cs="Traditional Arabic"/>
          <w:sz w:val="32"/>
          <w:szCs w:val="32"/>
          <w:rtl/>
        </w:rPr>
        <w:t>كما إن الجمع بين الإدارة الرشيقة والذكاء الاصطناعي في المشاريع الحكومية والبنية التحتية يوفر نموذجاً ابتكارياً يمكن أن يقلّل الفجوات التقليدية في الزمن والتكلفة والجودة، ويوفّر قاعدة للمنافسة العالمية</w:t>
      </w:r>
      <w:r w:rsidRPr="002C6C99">
        <w:rPr>
          <w:rFonts w:ascii="Traditional Arabic" w:eastAsia="Calibri" w:hAnsi="Traditional Arabic" w:cs="Traditional Arabic"/>
          <w:sz w:val="32"/>
          <w:szCs w:val="32"/>
          <w:lang w:bidi="ar-JO"/>
        </w:rPr>
        <w:t>.</w:t>
      </w:r>
    </w:p>
    <w:p w14:paraId="7B63145A" w14:textId="77777777" w:rsidR="00EE4BBE" w:rsidRPr="00EE4BBE" w:rsidRDefault="00EE4BBE" w:rsidP="00EE4BBE">
      <w:pPr>
        <w:bidi/>
        <w:spacing w:after="200" w:line="360" w:lineRule="auto"/>
        <w:ind w:firstLine="720"/>
        <w:jc w:val="both"/>
        <w:rPr>
          <w:rFonts w:ascii="Traditional Arabic" w:eastAsia="Calibri" w:hAnsi="Traditional Arabic" w:cs="Traditional Arabic"/>
          <w:sz w:val="32"/>
          <w:szCs w:val="32"/>
          <w:lang w:bidi="ar-JO"/>
        </w:rPr>
      </w:pPr>
      <w:r w:rsidRPr="00EE4BBE">
        <w:rPr>
          <w:rFonts w:ascii="Traditional Arabic" w:eastAsia="Calibri" w:hAnsi="Traditional Arabic" w:cs="Traditional Arabic"/>
          <w:sz w:val="32"/>
          <w:szCs w:val="32"/>
          <w:rtl/>
        </w:rPr>
        <w:t>تجدر الإشارة إلى أن مشاريع البنية التحتية التي تتناولها هذه الدراسة تشمل طيفًا واسعًا من المشروعات ذات الطبيعة الهندسية والتقنية، مثل مشروعات الطرق والجسور والأنفاق، والمشاريع الحضرية الكبرى، ومبادرات المدن الذكية، وشبكات الخدمات العامة التي تعتمد على بنى تشغيلية معقدة. وتنتمي هذه المشاريع في الغالب إلى القطاع الحكومي أو شبه الحكومي في المملكة العربية السعودية، حيث تُدار من خلال وزارات وهيئات رسمية أو مؤسسات وطنية كبرى تتبنى نماذج تنفيذ متقدمة، الأمر الذي يجعلها بيئة ملائمة لدراسة أثر الذكاء الاصطناعي ضمن منهجية</w:t>
      </w:r>
      <w:r w:rsidRPr="00EE4BBE">
        <w:rPr>
          <w:rFonts w:ascii="Traditional Arabic" w:eastAsia="Calibri" w:hAnsi="Traditional Arabic" w:cs="Traditional Arabic"/>
          <w:sz w:val="32"/>
          <w:szCs w:val="32"/>
          <w:lang w:bidi="ar-JO"/>
        </w:rPr>
        <w:t xml:space="preserve"> Agile </w:t>
      </w:r>
      <w:r w:rsidRPr="00EE4BBE">
        <w:rPr>
          <w:rFonts w:ascii="Traditional Arabic" w:eastAsia="Calibri" w:hAnsi="Traditional Arabic" w:cs="Traditional Arabic"/>
          <w:sz w:val="32"/>
          <w:szCs w:val="32"/>
          <w:rtl/>
        </w:rPr>
        <w:t>نظرًا لحجم البيانات وتعقيد العمليات وتعدد الأطراف المشاركة فيها</w:t>
      </w:r>
      <w:r w:rsidRPr="00EE4BBE">
        <w:rPr>
          <w:rFonts w:ascii="Traditional Arabic" w:eastAsia="Calibri" w:hAnsi="Traditional Arabic" w:cs="Traditional Arabic"/>
          <w:sz w:val="32"/>
          <w:szCs w:val="32"/>
          <w:lang w:bidi="ar-JO"/>
        </w:rPr>
        <w:t>.</w:t>
      </w:r>
    </w:p>
    <w:p w14:paraId="66C1FE11" w14:textId="77777777" w:rsidR="00EE4BBE" w:rsidRPr="00EE4BBE" w:rsidRDefault="00EE4BBE" w:rsidP="00EE4BBE">
      <w:pPr>
        <w:bidi/>
        <w:spacing w:after="200" w:line="360" w:lineRule="auto"/>
        <w:jc w:val="both"/>
        <w:rPr>
          <w:rFonts w:ascii="Traditional Arabic" w:eastAsia="Calibri" w:hAnsi="Traditional Arabic" w:cs="Traditional Arabic"/>
          <w:sz w:val="32"/>
          <w:szCs w:val="32"/>
          <w:lang w:bidi="ar-JO"/>
        </w:rPr>
      </w:pPr>
    </w:p>
    <w:p w14:paraId="6DF0277B" w14:textId="43BA8D0D" w:rsidR="00EE4BBE" w:rsidRPr="00EE4BBE" w:rsidRDefault="00EE4BBE" w:rsidP="00EE4BBE">
      <w:pPr>
        <w:bidi/>
        <w:spacing w:after="200" w:line="360" w:lineRule="auto"/>
        <w:jc w:val="both"/>
        <w:rPr>
          <w:rFonts w:ascii="Traditional Arabic" w:eastAsia="Calibri" w:hAnsi="Traditional Arabic" w:cs="Traditional Arabic"/>
          <w:b/>
          <w:bCs/>
          <w:sz w:val="32"/>
          <w:szCs w:val="32"/>
          <w:lang w:bidi="ar-JO"/>
        </w:rPr>
      </w:pPr>
      <w:r>
        <w:rPr>
          <w:rFonts w:ascii="Traditional Arabic" w:eastAsia="Calibri" w:hAnsi="Traditional Arabic" w:cs="Traditional Arabic" w:hint="cs"/>
          <w:b/>
          <w:bCs/>
          <w:sz w:val="32"/>
          <w:szCs w:val="32"/>
          <w:rtl/>
        </w:rPr>
        <w:t>2.1.6</w:t>
      </w:r>
      <w:r w:rsidRPr="00EE4BBE">
        <w:rPr>
          <w:rFonts w:ascii="Traditional Arabic" w:eastAsia="Calibri" w:hAnsi="Traditional Arabic" w:cs="Traditional Arabic"/>
          <w:b/>
          <w:bCs/>
          <w:sz w:val="32"/>
          <w:szCs w:val="32"/>
          <w:lang w:bidi="ar-JO"/>
        </w:rPr>
        <w:t xml:space="preserve"> </w:t>
      </w:r>
      <w:r w:rsidRPr="00EE4BBE">
        <w:rPr>
          <w:rFonts w:ascii="Traditional Arabic" w:eastAsia="Calibri" w:hAnsi="Traditional Arabic" w:cs="Traditional Arabic"/>
          <w:b/>
          <w:bCs/>
          <w:sz w:val="32"/>
          <w:szCs w:val="32"/>
          <w:rtl/>
        </w:rPr>
        <w:t>الأسس النظرية للدراسة</w:t>
      </w:r>
    </w:p>
    <w:p w14:paraId="16064E19" w14:textId="77777777" w:rsidR="00EE4BBE" w:rsidRPr="00EE4BBE" w:rsidRDefault="00EE4BBE" w:rsidP="00EE4BBE">
      <w:pPr>
        <w:bidi/>
        <w:spacing w:after="200" w:line="360" w:lineRule="auto"/>
        <w:ind w:firstLine="720"/>
        <w:jc w:val="both"/>
        <w:rPr>
          <w:rFonts w:ascii="Traditional Arabic" w:eastAsia="Calibri" w:hAnsi="Traditional Arabic" w:cs="Traditional Arabic"/>
          <w:sz w:val="32"/>
          <w:szCs w:val="32"/>
          <w:rtl/>
        </w:rPr>
      </w:pPr>
      <w:r w:rsidRPr="00EE4BBE">
        <w:rPr>
          <w:rFonts w:ascii="Traditional Arabic" w:eastAsia="Calibri" w:hAnsi="Traditional Arabic" w:cs="Traditional Arabic"/>
          <w:sz w:val="32"/>
          <w:szCs w:val="32"/>
          <w:rtl/>
        </w:rPr>
        <w:t xml:space="preserve">ترتكز هذه الدراسة </w:t>
      </w:r>
      <w:r w:rsidRPr="00EE4BBE">
        <w:rPr>
          <w:rFonts w:ascii="Traditional Arabic" w:eastAsia="Calibri" w:hAnsi="Traditional Arabic" w:cs="Traditional Arabic"/>
          <w:sz w:val="32"/>
          <w:szCs w:val="32"/>
          <w:rtl/>
        </w:rPr>
        <w:t>على مجموعة من الأسس النظرية التي تسهم في تفسير العلاقة بين تطبيقات الذكاء الاصطناعي وإدارة مشاريع البنية التحتية باستخدام منهجية</w:t>
      </w:r>
      <w:r w:rsidRPr="00EE4BBE">
        <w:rPr>
          <w:rFonts w:ascii="Traditional Arabic" w:eastAsia="Calibri" w:hAnsi="Traditional Arabic" w:cs="Traditional Arabic"/>
          <w:sz w:val="32"/>
          <w:szCs w:val="32"/>
        </w:rPr>
        <w:t xml:space="preserve"> Agile</w:t>
      </w:r>
      <w:r w:rsidRPr="00EE4BBE">
        <w:rPr>
          <w:rFonts w:ascii="Traditional Arabic" w:eastAsia="Calibri" w:hAnsi="Traditional Arabic" w:cs="Traditional Arabic"/>
          <w:sz w:val="32"/>
          <w:szCs w:val="32"/>
          <w:rtl/>
        </w:rPr>
        <w:t xml:space="preserve">، وهو ما يتطلب إطارًا علميًا يوضح الخلفية الفلسفية التي تستند إليها العلاقة بين المتغيرات الرئيسة. وتأتي نظرية النظم والنظرية </w:t>
      </w:r>
      <w:proofErr w:type="spellStart"/>
      <w:r w:rsidRPr="00EE4BBE">
        <w:rPr>
          <w:rFonts w:ascii="Traditional Arabic" w:eastAsia="Calibri" w:hAnsi="Traditional Arabic" w:cs="Traditional Arabic"/>
          <w:sz w:val="32"/>
          <w:szCs w:val="32"/>
          <w:rtl/>
        </w:rPr>
        <w:t>الموقفية</w:t>
      </w:r>
      <w:proofErr w:type="spellEnd"/>
      <w:r w:rsidRPr="00EE4BBE">
        <w:rPr>
          <w:rFonts w:ascii="Traditional Arabic" w:eastAsia="Calibri" w:hAnsi="Traditional Arabic" w:cs="Traditional Arabic"/>
          <w:sz w:val="32"/>
          <w:szCs w:val="32"/>
          <w:rtl/>
        </w:rPr>
        <w:t xml:space="preserve"> في مقدمة الأسس التي تفسر التفاعل بين التكنولوجيا، والعمليات الإدارية، وبيئة المشروع، سواء من حيث طريقة عمل النظام الداخلي للمشاريع أو من حيث ملاءمة الأساليب الإدارية لظروف العمل المختلفة</w:t>
      </w:r>
      <w:r w:rsidRPr="00EE4BBE">
        <w:rPr>
          <w:rFonts w:ascii="Traditional Arabic" w:eastAsia="Calibri" w:hAnsi="Traditional Arabic" w:cs="Traditional Arabic"/>
          <w:sz w:val="32"/>
          <w:szCs w:val="32"/>
        </w:rPr>
        <w:t>.</w:t>
      </w:r>
    </w:p>
    <w:p w14:paraId="53EED1C0" w14:textId="0AEEDCB8" w:rsidR="00EE4BBE" w:rsidRDefault="00EE4BBE" w:rsidP="00EE4BBE">
      <w:pPr>
        <w:bidi/>
        <w:spacing w:after="200" w:line="360" w:lineRule="auto"/>
        <w:ind w:firstLine="720"/>
        <w:jc w:val="both"/>
        <w:rPr>
          <w:rFonts w:ascii="Traditional Arabic" w:eastAsia="Calibri" w:hAnsi="Traditional Arabic" w:cs="Traditional Arabic" w:hint="cs"/>
          <w:sz w:val="32"/>
          <w:szCs w:val="32"/>
          <w:rtl/>
          <w:lang w:bidi="ar-JO"/>
        </w:rPr>
      </w:pPr>
      <w:r w:rsidRPr="00EE4BBE">
        <w:rPr>
          <w:rFonts w:ascii="Traditional Arabic" w:eastAsia="Calibri" w:hAnsi="Traditional Arabic" w:cs="Traditional Arabic"/>
          <w:sz w:val="32"/>
          <w:szCs w:val="32"/>
          <w:rtl/>
        </w:rPr>
        <w:t xml:space="preserve">تعد نظرية النظم كما طرحها </w:t>
      </w:r>
      <w:proofErr w:type="spellStart"/>
      <w:r w:rsidRPr="00EE4BBE">
        <w:rPr>
          <w:rFonts w:ascii="Traditional Arabic" w:eastAsia="Calibri" w:hAnsi="Traditional Arabic" w:cs="Traditional Arabic"/>
          <w:sz w:val="32"/>
          <w:szCs w:val="32"/>
          <w:rtl/>
        </w:rPr>
        <w:t>برتالنفـي</w:t>
      </w:r>
      <w:proofErr w:type="spellEnd"/>
      <w:r w:rsidRPr="00EE4BBE">
        <w:rPr>
          <w:rFonts w:ascii="Traditional Arabic" w:eastAsia="Calibri" w:hAnsi="Traditional Arabic" w:cs="Traditional Arabic"/>
          <w:sz w:val="32"/>
          <w:szCs w:val="32"/>
          <w:rtl/>
        </w:rPr>
        <w:t xml:space="preserve"> (</w:t>
      </w:r>
      <w:proofErr w:type="spellStart"/>
      <w:r w:rsidRPr="00EE4BBE">
        <w:rPr>
          <w:rFonts w:ascii="Traditional Arabic" w:eastAsia="Calibri" w:hAnsi="Traditional Arabic" w:cs="Traditional Arabic"/>
          <w:sz w:val="32"/>
          <w:szCs w:val="32"/>
        </w:rPr>
        <w:t>Bertalanffy</w:t>
      </w:r>
      <w:proofErr w:type="spellEnd"/>
      <w:r w:rsidRPr="00EE4BBE">
        <w:rPr>
          <w:rFonts w:ascii="Traditional Arabic" w:eastAsia="Calibri" w:hAnsi="Traditional Arabic" w:cs="Traditional Arabic"/>
          <w:sz w:val="32"/>
          <w:szCs w:val="32"/>
        </w:rPr>
        <w:t>, 1968</w:t>
      </w:r>
      <w:r w:rsidRPr="00EE4BBE">
        <w:rPr>
          <w:rFonts w:ascii="Traditional Arabic" w:eastAsia="Calibri" w:hAnsi="Traditional Arabic" w:cs="Traditional Arabic"/>
          <w:sz w:val="32"/>
          <w:szCs w:val="32"/>
          <w:rtl/>
        </w:rPr>
        <w:t xml:space="preserve">) من أهم الأسس التي يمكن الاستناد إليها في تفسير عمل مشاريع البنية التحتية باعتبارها نظمًا متكاملة </w:t>
      </w:r>
      <w:r w:rsidRPr="00EE4BBE">
        <w:rPr>
          <w:rFonts w:ascii="Traditional Arabic" w:eastAsia="Calibri" w:hAnsi="Traditional Arabic" w:cs="Traditional Arabic"/>
          <w:sz w:val="32"/>
          <w:szCs w:val="32"/>
          <w:rtl/>
        </w:rPr>
        <w:t>تتفاعل فيها المدخلات والعمليات والمخرجات بصورة مستمرة. فهذه النظرية تنظر إلى المشروع بوصفه نظامًا مفتوحًا يعتمد على جودة البيانات والموارد والعمليات التشغيلية، ويستفيد من التغذية الراجعة لضبط الأداء. وفي ضوء ذلك، يمكن فهم دور الذكاء الاصطناعي في تعزيز كفاءة النظام عبر تحسين معالجة المدخلات، والارتقاء بعمليات التخطيط والتنفيذ والرقابة، ورفع دقة المخرجات، مع توفير تغذية راجعة ذكية تساعد على اتخاذ قرارات أسرع وأكثر فاعلية. ويتوافق هذا المنظور مع طبيعة منهجية</w:t>
      </w:r>
      <w:r w:rsidRPr="00EE4BBE">
        <w:rPr>
          <w:rFonts w:ascii="Traditional Arabic" w:eastAsia="Calibri" w:hAnsi="Traditional Arabic" w:cs="Traditional Arabic"/>
          <w:sz w:val="32"/>
          <w:szCs w:val="32"/>
          <w:lang w:bidi="ar-JO"/>
        </w:rPr>
        <w:t xml:space="preserve"> Agile </w:t>
      </w:r>
      <w:r w:rsidRPr="00EE4BBE">
        <w:rPr>
          <w:rFonts w:ascii="Traditional Arabic" w:eastAsia="Calibri" w:hAnsi="Traditional Arabic" w:cs="Traditional Arabic"/>
          <w:sz w:val="32"/>
          <w:szCs w:val="32"/>
          <w:rtl/>
        </w:rPr>
        <w:t>التي تعتمد على التدفق المستمر للمعلومات، والتفاعل السريع، وإعادة الضبط اللحظي للعمليات، مما يجعل الذكاء الاصطناعي عنصرًا بنيويًا يزيد قدرة النظام على التكيف والاستجابة للتغيرات</w:t>
      </w:r>
      <w:r w:rsidRPr="00EE4BBE">
        <w:rPr>
          <w:rFonts w:ascii="Traditional Arabic" w:eastAsia="Calibri" w:hAnsi="Traditional Arabic" w:cs="Traditional Arabic"/>
          <w:sz w:val="32"/>
          <w:szCs w:val="32"/>
          <w:lang w:bidi="ar-JO"/>
        </w:rPr>
        <w:t>.</w:t>
      </w:r>
    </w:p>
    <w:p w14:paraId="089624D6" w14:textId="77777777" w:rsidR="00EE4BBE" w:rsidRPr="00EE4BBE" w:rsidRDefault="00EE4BBE" w:rsidP="00EE4BBE">
      <w:pPr>
        <w:bidi/>
        <w:spacing w:after="200" w:line="360" w:lineRule="auto"/>
        <w:jc w:val="both"/>
        <w:rPr>
          <w:rFonts w:ascii="Traditional Arabic" w:eastAsia="Calibri" w:hAnsi="Traditional Arabic" w:cs="Traditional Arabic"/>
          <w:sz w:val="32"/>
          <w:szCs w:val="32"/>
          <w:lang w:bidi="ar-JO"/>
        </w:rPr>
      </w:pPr>
    </w:p>
    <w:p w14:paraId="0BF19390" w14:textId="762AF1C8" w:rsidR="00EE4BBE" w:rsidRPr="00EE4BBE" w:rsidRDefault="00EE4BBE" w:rsidP="00EE4BBE">
      <w:pPr>
        <w:bidi/>
        <w:spacing w:after="200" w:line="360" w:lineRule="auto"/>
        <w:ind w:firstLine="720"/>
        <w:jc w:val="both"/>
        <w:rPr>
          <w:rFonts w:ascii="Traditional Arabic" w:eastAsia="Calibri" w:hAnsi="Traditional Arabic" w:cs="Traditional Arabic"/>
          <w:sz w:val="32"/>
          <w:szCs w:val="32"/>
          <w:lang w:bidi="ar-JO"/>
        </w:rPr>
      </w:pPr>
      <w:r w:rsidRPr="00EE4BBE">
        <w:rPr>
          <w:rFonts w:ascii="Traditional Arabic" w:eastAsia="Calibri" w:hAnsi="Traditional Arabic" w:cs="Traditional Arabic"/>
          <w:sz w:val="32"/>
          <w:szCs w:val="32"/>
          <w:rtl/>
        </w:rPr>
        <w:lastRenderedPageBreak/>
        <w:t xml:space="preserve">أما النظرية </w:t>
      </w:r>
      <w:proofErr w:type="spellStart"/>
      <w:r w:rsidRPr="00EE4BBE">
        <w:rPr>
          <w:rFonts w:ascii="Traditional Arabic" w:eastAsia="Calibri" w:hAnsi="Traditional Arabic" w:cs="Traditional Arabic"/>
          <w:sz w:val="32"/>
          <w:szCs w:val="32"/>
          <w:rtl/>
        </w:rPr>
        <w:t>الموقفية</w:t>
      </w:r>
      <w:proofErr w:type="spellEnd"/>
      <w:r w:rsidRPr="00EE4BBE">
        <w:rPr>
          <w:rFonts w:ascii="Traditional Arabic" w:eastAsia="Calibri" w:hAnsi="Traditional Arabic" w:cs="Traditional Arabic"/>
          <w:sz w:val="32"/>
          <w:szCs w:val="32"/>
          <w:rtl/>
        </w:rPr>
        <w:t xml:space="preserve"> كما وردت في أعمال </w:t>
      </w:r>
      <w:proofErr w:type="spellStart"/>
      <w:r w:rsidRPr="00EE4BBE">
        <w:rPr>
          <w:rFonts w:ascii="Traditional Arabic" w:eastAsia="Calibri" w:hAnsi="Traditional Arabic" w:cs="Traditional Arabic"/>
          <w:sz w:val="32"/>
          <w:szCs w:val="32"/>
          <w:rtl/>
        </w:rPr>
        <w:t>فيدلر</w:t>
      </w:r>
      <w:proofErr w:type="spellEnd"/>
      <w:r w:rsidRPr="00EE4BBE">
        <w:rPr>
          <w:rFonts w:ascii="Traditional Arabic" w:eastAsia="Calibri" w:hAnsi="Traditional Arabic" w:cs="Traditional Arabic"/>
          <w:sz w:val="32"/>
          <w:szCs w:val="32"/>
          <w:rtl/>
        </w:rPr>
        <w:t xml:space="preserve"> (</w:t>
      </w:r>
      <w:r w:rsidRPr="00EE4BBE">
        <w:rPr>
          <w:rFonts w:ascii="Traditional Arabic" w:eastAsia="Calibri" w:hAnsi="Traditional Arabic" w:cs="Traditional Arabic"/>
          <w:sz w:val="32"/>
          <w:szCs w:val="32"/>
        </w:rPr>
        <w:t>Fiedler, 1964</w:t>
      </w:r>
      <w:r w:rsidRPr="00EE4BBE">
        <w:rPr>
          <w:rFonts w:ascii="Traditional Arabic" w:eastAsia="Calibri" w:hAnsi="Traditional Arabic" w:cs="Traditional Arabic"/>
          <w:sz w:val="32"/>
          <w:szCs w:val="32"/>
          <w:rtl/>
        </w:rPr>
        <w:t>) وبيرنز وستوكر (</w:t>
      </w:r>
      <w:r w:rsidRPr="00EE4BBE">
        <w:rPr>
          <w:rFonts w:ascii="Traditional Arabic" w:eastAsia="Calibri" w:hAnsi="Traditional Arabic" w:cs="Traditional Arabic"/>
          <w:sz w:val="32"/>
          <w:szCs w:val="32"/>
        </w:rPr>
        <w:t>Burns &amp; Stalker, 1961</w:t>
      </w:r>
      <w:r w:rsidRPr="00EE4BBE">
        <w:rPr>
          <w:rFonts w:ascii="Traditional Arabic" w:eastAsia="Calibri" w:hAnsi="Traditional Arabic" w:cs="Traditional Arabic"/>
          <w:sz w:val="32"/>
          <w:szCs w:val="32"/>
          <w:rtl/>
        </w:rPr>
        <w:t xml:space="preserve">)، فتمثل الأساس الثاني الذي تعتمد عليه الدراسة؛ إذ تقوم على فرضية أن فعالية الأساليب الإدارية ترتبط بالسياق والظروف المحيطة، وأنه لا يوجد أسلوب إداري واحد يصلح لجميع البيئات. وانطلاقًا من هذا المنطق، يتضح أن توظيف الذكاء الاصطناعي في مشاريع البنية التحتية يعتمد على مستوى تعقيد المشروع، وحجم البيانات، ومستوى عدم اليقين، وطبيعة التغير في متطلبات العمل. </w:t>
      </w:r>
      <w:proofErr w:type="gramStart"/>
      <w:r w:rsidRPr="00EE4BBE">
        <w:rPr>
          <w:rFonts w:ascii="Traditional Arabic" w:eastAsia="Calibri" w:hAnsi="Traditional Arabic" w:cs="Traditional Arabic"/>
          <w:sz w:val="32"/>
          <w:szCs w:val="32"/>
          <w:rtl/>
        </w:rPr>
        <w:t>ويصبح</w:t>
      </w:r>
      <w:proofErr w:type="gramEnd"/>
      <w:r w:rsidRPr="00EE4BBE">
        <w:rPr>
          <w:rFonts w:ascii="Traditional Arabic" w:eastAsia="Calibri" w:hAnsi="Traditional Arabic" w:cs="Traditional Arabic"/>
          <w:sz w:val="32"/>
          <w:szCs w:val="32"/>
          <w:rtl/>
        </w:rPr>
        <w:t xml:space="preserve"> توافق التقنية مع بيئة المشروع شرطًا حاسمًا لنجاحها، خاصة في المشروعات التي تعتمد على السرعة، والتغيير المستمر، والتعامل مع بيانات ضخمة، وهي خصائص تتوافق بشكل مباشر مع منهجية </w:t>
      </w:r>
      <w:r w:rsidRPr="00EE4BBE">
        <w:rPr>
          <w:rFonts w:ascii="Traditional Arabic" w:eastAsia="Calibri" w:hAnsi="Traditional Arabic" w:cs="Traditional Arabic"/>
          <w:sz w:val="32"/>
          <w:szCs w:val="32"/>
        </w:rPr>
        <w:t>Agile</w:t>
      </w:r>
      <w:r w:rsidRPr="00EE4BBE">
        <w:rPr>
          <w:rFonts w:ascii="Traditional Arabic" w:eastAsia="Calibri" w:hAnsi="Traditional Arabic" w:cs="Traditional Arabic"/>
          <w:sz w:val="32"/>
          <w:szCs w:val="32"/>
          <w:rtl/>
        </w:rPr>
        <w:t>.</w:t>
      </w:r>
    </w:p>
    <w:p w14:paraId="4DB6A280" w14:textId="77777777" w:rsidR="00EE4BBE" w:rsidRPr="00EE4BBE" w:rsidRDefault="00EE4BBE" w:rsidP="00EE4BBE">
      <w:pPr>
        <w:bidi/>
        <w:spacing w:after="200" w:line="360" w:lineRule="auto"/>
        <w:ind w:firstLine="720"/>
        <w:jc w:val="both"/>
        <w:rPr>
          <w:rFonts w:ascii="Traditional Arabic" w:eastAsia="Calibri" w:hAnsi="Traditional Arabic" w:cs="Traditional Arabic"/>
          <w:sz w:val="32"/>
          <w:szCs w:val="32"/>
          <w:lang w:bidi="ar-JO"/>
        </w:rPr>
      </w:pPr>
      <w:r w:rsidRPr="00EE4BBE">
        <w:rPr>
          <w:rFonts w:ascii="Traditional Arabic" w:eastAsia="Calibri" w:hAnsi="Traditional Arabic" w:cs="Traditional Arabic"/>
          <w:sz w:val="32"/>
          <w:szCs w:val="32"/>
          <w:rtl/>
        </w:rPr>
        <w:t xml:space="preserve">وتوضح النظريتان معًا الأساس المنهجي الذي يُبنى عليه نموذج الدراسة؛ حيث تفسر نظرية النظم كيفية إسهام الذكاء الاصطناعي في رفع كفاءة النظام الداخلي للمشروع من خلال تحسين المدخلات والعمليات والمخرجات، بينما تؤكد النظرية </w:t>
      </w:r>
      <w:proofErr w:type="spellStart"/>
      <w:r w:rsidRPr="00EE4BBE">
        <w:rPr>
          <w:rFonts w:ascii="Traditional Arabic" w:eastAsia="Calibri" w:hAnsi="Traditional Arabic" w:cs="Traditional Arabic"/>
          <w:sz w:val="32"/>
          <w:szCs w:val="32"/>
          <w:rtl/>
        </w:rPr>
        <w:t>الموقفية</w:t>
      </w:r>
      <w:proofErr w:type="spellEnd"/>
      <w:r w:rsidRPr="00EE4BBE">
        <w:rPr>
          <w:rFonts w:ascii="Traditional Arabic" w:eastAsia="Calibri" w:hAnsi="Traditional Arabic" w:cs="Traditional Arabic"/>
          <w:sz w:val="32"/>
          <w:szCs w:val="32"/>
          <w:rtl/>
        </w:rPr>
        <w:t xml:space="preserve"> أن فعالية هذه التطبيقات تعتمد على المواءمة بين خصائص المشروع ودرجة التعقيد والمتغيرات البيئية. ومن خلال هذا التكامل، يصبح من الممكن تفسير دور الذكاء الاصطناعي في تعزيز الرشاقة والمرونة وسرعة الاستجابة والابتكار، وهي العناصر التي تشكل جوهر منهجية</w:t>
      </w:r>
      <w:r w:rsidRPr="00EE4BBE">
        <w:rPr>
          <w:rFonts w:ascii="Traditional Arabic" w:eastAsia="Calibri" w:hAnsi="Traditional Arabic" w:cs="Traditional Arabic"/>
          <w:sz w:val="32"/>
          <w:szCs w:val="32"/>
          <w:lang w:bidi="ar-JO"/>
        </w:rPr>
        <w:t xml:space="preserve"> Agile </w:t>
      </w:r>
      <w:r w:rsidRPr="00EE4BBE">
        <w:rPr>
          <w:rFonts w:ascii="Traditional Arabic" w:eastAsia="Calibri" w:hAnsi="Traditional Arabic" w:cs="Traditional Arabic"/>
          <w:sz w:val="32"/>
          <w:szCs w:val="32"/>
          <w:rtl/>
        </w:rPr>
        <w:t>وتنعكس بوضوح على تحسين إدارة مشاريع البنية التحتية</w:t>
      </w:r>
      <w:r w:rsidRPr="00EE4BBE">
        <w:rPr>
          <w:rFonts w:ascii="Traditional Arabic" w:eastAsia="Calibri" w:hAnsi="Traditional Arabic" w:cs="Traditional Arabic"/>
          <w:sz w:val="32"/>
          <w:szCs w:val="32"/>
          <w:lang w:bidi="ar-JO"/>
        </w:rPr>
        <w:t>.</w:t>
      </w:r>
    </w:p>
    <w:p w14:paraId="7284E243" w14:textId="77777777" w:rsidR="00EE4BBE" w:rsidRPr="00EE4BBE" w:rsidRDefault="00EE4BBE" w:rsidP="00EE4BBE">
      <w:pPr>
        <w:bidi/>
        <w:spacing w:after="200" w:line="360" w:lineRule="auto"/>
        <w:jc w:val="both"/>
        <w:rPr>
          <w:rFonts w:ascii="Traditional Arabic" w:eastAsia="Calibri" w:hAnsi="Traditional Arabic" w:cs="Traditional Arabic"/>
          <w:sz w:val="32"/>
          <w:szCs w:val="32"/>
          <w:lang w:bidi="ar-JO"/>
        </w:rPr>
      </w:pPr>
      <w:r w:rsidRPr="00EE4BBE">
        <w:rPr>
          <w:rFonts w:ascii="Traditional Arabic" w:eastAsia="Calibri" w:hAnsi="Traditional Arabic" w:cs="Traditional Arabic"/>
          <w:sz w:val="32"/>
          <w:szCs w:val="32"/>
          <w:rtl/>
        </w:rPr>
        <w:t>وبذلك يوفر هذا الأساس النظري إطارًا تفسيريًا متينًا يربط بين التقنية والعمليات والبيئة التشغيلية للمشروع، ويعزز فهم العلاقات السببية المتوقعة داخل نموذج الدراسة، بحيث لا تكون العلاقة مجرد ارتباط إحصائي، بل علاقة مبنية على منطق نظري واضح ومستند إلى أطر علمية راسخة</w:t>
      </w:r>
      <w:r w:rsidRPr="00EE4BBE">
        <w:rPr>
          <w:rFonts w:ascii="Traditional Arabic" w:eastAsia="Calibri" w:hAnsi="Traditional Arabic" w:cs="Traditional Arabic"/>
          <w:sz w:val="32"/>
          <w:szCs w:val="32"/>
          <w:lang w:bidi="ar-JO"/>
        </w:rPr>
        <w:t>.</w:t>
      </w:r>
    </w:p>
    <w:p w14:paraId="2D651F13" w14:textId="77777777" w:rsidR="00F3605C" w:rsidRPr="00EE4BBE" w:rsidRDefault="00F3605C" w:rsidP="00F3605C">
      <w:pPr>
        <w:bidi/>
        <w:spacing w:after="200" w:line="360" w:lineRule="auto"/>
        <w:jc w:val="both"/>
        <w:rPr>
          <w:rFonts w:ascii="Traditional Arabic" w:eastAsia="Calibri" w:hAnsi="Traditional Arabic" w:cs="Traditional Arabic"/>
          <w:sz w:val="32"/>
          <w:szCs w:val="32"/>
          <w:rtl/>
          <w:lang w:bidi="ar-JO"/>
        </w:rPr>
      </w:pPr>
    </w:p>
    <w:p w14:paraId="7A664362" w14:textId="69CEE80D" w:rsidR="007E369F" w:rsidRPr="002B32A2" w:rsidRDefault="00F3605C" w:rsidP="00F3605C">
      <w:pPr>
        <w:bidi/>
        <w:spacing w:after="200" w:line="360" w:lineRule="auto"/>
        <w:jc w:val="both"/>
        <w:rPr>
          <w:rFonts w:ascii="Traditional Arabic" w:eastAsia="Calibri" w:hAnsi="Traditional Arabic" w:cs="Traditional Arabic"/>
          <w:b/>
          <w:bCs/>
          <w:sz w:val="36"/>
          <w:szCs w:val="36"/>
          <w:rtl/>
          <w:lang w:bidi="ar-JO"/>
        </w:rPr>
      </w:pPr>
      <w:r w:rsidRPr="002B32A2">
        <w:rPr>
          <w:rFonts w:ascii="Traditional Arabic" w:eastAsia="Calibri" w:hAnsi="Traditional Arabic" w:cs="Traditional Arabic" w:hint="cs"/>
          <w:b/>
          <w:bCs/>
          <w:sz w:val="36"/>
          <w:szCs w:val="36"/>
          <w:rtl/>
          <w:lang w:bidi="ar-JO"/>
        </w:rPr>
        <w:lastRenderedPageBreak/>
        <w:t xml:space="preserve">2.2 </w:t>
      </w:r>
      <w:proofErr w:type="gramStart"/>
      <w:r w:rsidR="007E369F" w:rsidRPr="002B32A2">
        <w:rPr>
          <w:rFonts w:ascii="Traditional Arabic" w:eastAsia="Calibri" w:hAnsi="Traditional Arabic" w:cs="Traditional Arabic" w:hint="cs"/>
          <w:b/>
          <w:bCs/>
          <w:sz w:val="40"/>
          <w:szCs w:val="40"/>
          <w:rtl/>
        </w:rPr>
        <w:t>الدراسات</w:t>
      </w:r>
      <w:proofErr w:type="gramEnd"/>
      <w:r w:rsidR="007E369F" w:rsidRPr="002B32A2">
        <w:rPr>
          <w:rFonts w:ascii="Traditional Arabic" w:eastAsia="Calibri" w:hAnsi="Traditional Arabic" w:cs="Traditional Arabic" w:hint="cs"/>
          <w:b/>
          <w:bCs/>
          <w:sz w:val="40"/>
          <w:szCs w:val="40"/>
          <w:rtl/>
        </w:rPr>
        <w:t xml:space="preserve"> السابقة</w:t>
      </w:r>
    </w:p>
    <w:p w14:paraId="5663274B" w14:textId="1DA5419D" w:rsidR="00792CB6" w:rsidRPr="002C6C99" w:rsidRDefault="00F3605C" w:rsidP="00F3605C">
      <w:pPr>
        <w:bidi/>
        <w:spacing w:after="200" w:line="360" w:lineRule="auto"/>
        <w:jc w:val="both"/>
        <w:rPr>
          <w:rFonts w:ascii="Traditional Arabic" w:eastAsia="Calibri" w:hAnsi="Traditional Arabic" w:cs="Traditional Arabic"/>
          <w:sz w:val="28"/>
          <w:szCs w:val="28"/>
        </w:rPr>
      </w:pPr>
      <w:r w:rsidRPr="002C6C99">
        <w:rPr>
          <w:rFonts w:ascii="Traditional Arabic" w:eastAsia="Calibri" w:hAnsi="Traditional Arabic" w:cs="Traditional Arabic" w:hint="cs"/>
          <w:b/>
          <w:bCs/>
          <w:sz w:val="36"/>
          <w:szCs w:val="36"/>
          <w:rtl/>
        </w:rPr>
        <w:t xml:space="preserve">2.2.1 </w:t>
      </w:r>
      <w:r w:rsidR="009C76B3" w:rsidRPr="002C6C99">
        <w:rPr>
          <w:rFonts w:ascii="Traditional Arabic" w:eastAsia="Calibri" w:hAnsi="Traditional Arabic" w:cs="Traditional Arabic" w:hint="cs"/>
          <w:b/>
          <w:bCs/>
          <w:sz w:val="36"/>
          <w:szCs w:val="36"/>
          <w:rtl/>
        </w:rPr>
        <w:t xml:space="preserve">الدراسات المتعلقة بالمتغير </w:t>
      </w:r>
      <w:proofErr w:type="gramStart"/>
      <w:r w:rsidR="009C76B3" w:rsidRPr="002C6C99">
        <w:rPr>
          <w:rFonts w:ascii="Traditional Arabic" w:eastAsia="Calibri" w:hAnsi="Traditional Arabic" w:cs="Traditional Arabic" w:hint="cs"/>
          <w:b/>
          <w:bCs/>
          <w:sz w:val="36"/>
          <w:szCs w:val="36"/>
          <w:rtl/>
        </w:rPr>
        <w:t>المستقل</w:t>
      </w:r>
      <w:proofErr w:type="gramEnd"/>
      <w:r w:rsidR="009C76B3" w:rsidRPr="002C6C99">
        <w:rPr>
          <w:rFonts w:ascii="Traditional Arabic" w:eastAsia="Calibri" w:hAnsi="Traditional Arabic" w:cs="Traditional Arabic" w:hint="cs"/>
          <w:b/>
          <w:bCs/>
          <w:sz w:val="36"/>
          <w:szCs w:val="36"/>
          <w:rtl/>
        </w:rPr>
        <w:t xml:space="preserve"> (تطبيقات</w:t>
      </w:r>
      <w:r w:rsidR="009C76B3" w:rsidRPr="002C6C99">
        <w:rPr>
          <w:rFonts w:ascii="Traditional Arabic" w:eastAsia="Calibri" w:hAnsi="Traditional Arabic" w:cs="Traditional Arabic"/>
          <w:b/>
          <w:bCs/>
          <w:sz w:val="36"/>
          <w:szCs w:val="36"/>
        </w:rPr>
        <w:t xml:space="preserve"> </w:t>
      </w:r>
      <w:r w:rsidR="009C76B3" w:rsidRPr="002C6C99">
        <w:rPr>
          <w:rFonts w:ascii="Traditional Arabic" w:eastAsia="Calibri" w:hAnsi="Traditional Arabic" w:cs="Traditional Arabic" w:hint="cs"/>
          <w:b/>
          <w:bCs/>
          <w:sz w:val="36"/>
          <w:szCs w:val="36"/>
          <w:rtl/>
        </w:rPr>
        <w:t>الذكاء</w:t>
      </w:r>
      <w:r w:rsidR="009C76B3" w:rsidRPr="002C6C99">
        <w:rPr>
          <w:rFonts w:ascii="Traditional Arabic" w:eastAsia="Calibri" w:hAnsi="Traditional Arabic" w:cs="Traditional Arabic"/>
          <w:b/>
          <w:bCs/>
          <w:sz w:val="36"/>
          <w:szCs w:val="36"/>
        </w:rPr>
        <w:t xml:space="preserve"> </w:t>
      </w:r>
      <w:r w:rsidR="009C76B3" w:rsidRPr="002C6C99">
        <w:rPr>
          <w:rFonts w:ascii="Traditional Arabic" w:eastAsia="Calibri" w:hAnsi="Traditional Arabic" w:cs="Traditional Arabic" w:hint="cs"/>
          <w:b/>
          <w:bCs/>
          <w:sz w:val="36"/>
          <w:szCs w:val="36"/>
          <w:rtl/>
        </w:rPr>
        <w:t>الاصطناعي)</w:t>
      </w:r>
    </w:p>
    <w:p w14:paraId="6953D459" w14:textId="2D1F4574" w:rsidR="00C13521" w:rsidRPr="002B32A2" w:rsidRDefault="00877DB1" w:rsidP="00877DB1">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 xml:space="preserve">دراسة </w:t>
      </w:r>
      <w:r w:rsidRPr="002B32A2">
        <w:rPr>
          <w:rFonts w:ascii="Traditional Arabic" w:eastAsia="Times New Roman" w:hAnsi="Traditional Arabic" w:cs="Traditional Arabic"/>
          <w:b/>
          <w:bCs/>
          <w:sz w:val="32"/>
          <w:szCs w:val="32"/>
        </w:rPr>
        <w:t xml:space="preserve">&amp; </w:t>
      </w:r>
      <w:proofErr w:type="spellStart"/>
      <w:r w:rsidRPr="002B32A2">
        <w:rPr>
          <w:rFonts w:ascii="Traditional Arabic" w:eastAsia="Times New Roman" w:hAnsi="Traditional Arabic" w:cs="Traditional Arabic"/>
          <w:b/>
          <w:bCs/>
          <w:sz w:val="32"/>
          <w:szCs w:val="32"/>
        </w:rPr>
        <w:t>Arif</w:t>
      </w:r>
      <w:proofErr w:type="spellEnd"/>
      <w:r w:rsidRPr="002B32A2">
        <w:rPr>
          <w:rFonts w:ascii="Traditional Arabic" w:eastAsia="Times New Roman" w:hAnsi="Traditional Arabic" w:cs="Traditional Arabic"/>
          <w:b/>
          <w:bCs/>
          <w:sz w:val="32"/>
          <w:szCs w:val="32"/>
        </w:rPr>
        <w:t>, 2022)</w:t>
      </w:r>
      <w:r w:rsidR="00C13521" w:rsidRPr="002B32A2">
        <w:rPr>
          <w:rFonts w:ascii="Traditional Arabic" w:eastAsia="Times New Roman" w:hAnsi="Traditional Arabic" w:cs="Traditional Arabic"/>
          <w:b/>
          <w:bCs/>
          <w:sz w:val="32"/>
          <w:szCs w:val="32"/>
          <w:rtl/>
        </w:rPr>
        <w:t xml:space="preserve"> </w:t>
      </w:r>
      <w:r w:rsidRPr="002B32A2">
        <w:rPr>
          <w:rFonts w:ascii="Traditional Arabic" w:eastAsia="Times New Roman" w:hAnsi="Traditional Arabic" w:cs="Traditional Arabic"/>
          <w:b/>
          <w:bCs/>
          <w:sz w:val="32"/>
          <w:szCs w:val="32"/>
        </w:rPr>
        <w:t>(</w:t>
      </w:r>
      <w:proofErr w:type="spellStart"/>
      <w:r w:rsidRPr="002B32A2">
        <w:rPr>
          <w:rFonts w:ascii="Traditional Arabic" w:eastAsia="Times New Roman" w:hAnsi="Traditional Arabic" w:cs="Traditional Arabic"/>
          <w:b/>
          <w:bCs/>
          <w:sz w:val="32"/>
          <w:szCs w:val="32"/>
        </w:rPr>
        <w:t>Tirmizi</w:t>
      </w:r>
      <w:proofErr w:type="spellEnd"/>
      <w:r w:rsidR="00C13521" w:rsidRPr="002B32A2">
        <w:rPr>
          <w:rFonts w:ascii="Traditional Arabic" w:eastAsia="Times New Roman" w:hAnsi="Traditional Arabic" w:cs="Traditional Arabic"/>
          <w:b/>
          <w:bCs/>
          <w:sz w:val="32"/>
          <w:szCs w:val="32"/>
          <w:rtl/>
        </w:rPr>
        <w:t xml:space="preserve"> بعنوان </w:t>
      </w:r>
      <w:r w:rsidR="00C13521" w:rsidRPr="002B32A2">
        <w:rPr>
          <w:rFonts w:ascii="Traditional Arabic" w:eastAsia="Times New Roman" w:hAnsi="Traditional Arabic" w:cs="Traditional Arabic"/>
          <w:b/>
          <w:bCs/>
          <w:sz w:val="32"/>
          <w:szCs w:val="32"/>
        </w:rPr>
        <w:t>"</w:t>
      </w:r>
      <w:r w:rsidR="00C13521" w:rsidRPr="002B32A2">
        <w:rPr>
          <w:rFonts w:ascii="Traditional Arabic" w:eastAsia="Times New Roman" w:hAnsi="Traditional Arabic" w:cs="Traditional Arabic"/>
          <w:b/>
          <w:bCs/>
          <w:sz w:val="32"/>
          <w:szCs w:val="32"/>
          <w:rtl/>
        </w:rPr>
        <w:t>المدخل المفاهيمي لاستخدام الذكاء الاصطناعي في تقييم المخاطر التعاقدية في مشاريع البنية التحتية</w:t>
      </w:r>
      <w:r w:rsidR="00C13521" w:rsidRPr="002B32A2">
        <w:rPr>
          <w:rFonts w:ascii="Traditional Arabic" w:eastAsia="Times New Roman" w:hAnsi="Traditional Arabic" w:cs="Traditional Arabic"/>
          <w:b/>
          <w:bCs/>
          <w:sz w:val="32"/>
          <w:szCs w:val="32"/>
        </w:rPr>
        <w:t>"</w:t>
      </w:r>
      <w:r w:rsidR="00C13521" w:rsidRPr="002B32A2">
        <w:rPr>
          <w:rFonts w:ascii="Traditional Arabic" w:eastAsia="Times New Roman" w:hAnsi="Traditional Arabic" w:cs="Traditional Arabic"/>
          <w:b/>
          <w:bCs/>
          <w:sz w:val="32"/>
          <w:szCs w:val="32"/>
          <w:rtl/>
        </w:rPr>
        <w:t>،</w:t>
      </w:r>
      <w:r w:rsidR="00C13521" w:rsidRPr="002B32A2">
        <w:rPr>
          <w:rFonts w:ascii="Traditional Arabic" w:eastAsia="Times New Roman" w:hAnsi="Traditional Arabic" w:cs="Traditional Arabic"/>
          <w:sz w:val="32"/>
          <w:szCs w:val="32"/>
          <w:rtl/>
        </w:rPr>
        <w:t xml:space="preserve"> وهدفت إلى تطوير إطار مفاهيمي لتوظيف تقنيات الذكاء الاصطناعي في تقييم وإدارة المخاطر التعاقدية ضمن مشاريع البنية التحتية، بما يسهم في تحسين دقة التنبؤ بالمخاطر وتقليل فرص فشل المشاريع من حيث الوقت والتكلفة والجودة. استخدم الباحثان المنهج المفاهيمي التحليلي من خلال مراجعة الأدبيات وتحديد نحو (٩٧) عامل خطر يرتبط بعقود مشاريع البنية التحتية، ثم قاما ببناء قاعدة بيانات ثلاثية تشمل تصنيف المخاطر وتأثيرها واستراتيجيات التعامل معها، وربطها بنظام يعتمد على الشبكات العصبية الاصطناعية</w:t>
      </w:r>
      <w:r w:rsidR="00C13521" w:rsidRPr="002B32A2">
        <w:rPr>
          <w:rFonts w:ascii="Traditional Arabic" w:eastAsia="Times New Roman" w:hAnsi="Traditional Arabic" w:cs="Traditional Arabic"/>
          <w:sz w:val="32"/>
          <w:szCs w:val="32"/>
        </w:rPr>
        <w:t xml:space="preserve"> (ANN) </w:t>
      </w:r>
      <w:r w:rsidR="00C13521" w:rsidRPr="002B32A2">
        <w:rPr>
          <w:rFonts w:ascii="Traditional Arabic" w:eastAsia="Times New Roman" w:hAnsi="Traditional Arabic" w:cs="Traditional Arabic"/>
          <w:sz w:val="32"/>
          <w:szCs w:val="32"/>
          <w:rtl/>
        </w:rPr>
        <w:t xml:space="preserve">لاكتشاف الفجوات في العقود. وأظهرت النتائج أن معظم المشكلات التي تواجه مشاريع البنية التحتية ترجع إلى ضعف إدارة المعرفة وانخفاض مستوى التكامل بين الأطراف المعنية، وأن الذكاء الاصطناعي يمكن أن يسهم في رفع كفاءة مراجعة العقود واكتشاف المخاطر مبكرًا واقتراح الحلول المناسبة. كما أوصت الدراسة بضرورة إنشاء قواعد بيانات شاملة للمخاطر التعاقدية واستخدام أنظمة ذكاء اصطناعي لدعم عملية </w:t>
      </w:r>
      <w:proofErr w:type="gramStart"/>
      <w:r w:rsidR="00C13521" w:rsidRPr="002B32A2">
        <w:rPr>
          <w:rFonts w:ascii="Traditional Arabic" w:eastAsia="Times New Roman" w:hAnsi="Traditional Arabic" w:cs="Traditional Arabic"/>
          <w:sz w:val="32"/>
          <w:szCs w:val="32"/>
          <w:rtl/>
        </w:rPr>
        <w:t>اتخاذ</w:t>
      </w:r>
      <w:proofErr w:type="gramEnd"/>
      <w:r w:rsidR="00C13521" w:rsidRPr="002B32A2">
        <w:rPr>
          <w:rFonts w:ascii="Traditional Arabic" w:eastAsia="Times New Roman" w:hAnsi="Traditional Arabic" w:cs="Traditional Arabic"/>
          <w:sz w:val="32"/>
          <w:szCs w:val="32"/>
          <w:rtl/>
        </w:rPr>
        <w:t xml:space="preserve"> القرار في المراحل التعاقدية للمشاريع</w:t>
      </w:r>
    </w:p>
    <w:p w14:paraId="11CCADF5" w14:textId="13413ADC" w:rsidR="00C13521" w:rsidRPr="002B32A2" w:rsidRDefault="00C13521" w:rsidP="00C1352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r w:rsidRPr="002B32A2">
        <w:rPr>
          <w:rFonts w:ascii="Traditional Arabic" w:eastAsia="Times New Roman" w:hAnsi="Traditional Arabic" w:cs="Traditional Arabic"/>
          <w:sz w:val="32"/>
          <w:szCs w:val="32"/>
          <w:rtl/>
        </w:rPr>
        <w:t xml:space="preserve">هذه الدراسة من البحوث المهمة التي أبرزت الدور المفاهيمي لتقنيات الذكاء الاصطناعي في تحسين إدارة المخاطر ضمن مشاريع البنية التحتية، مما يدعم أحد أبعاد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tl/>
        </w:rPr>
        <w:t xml:space="preserve"> والمتعلق بـ “التنبؤ الذكي”. غير أن هذه الدراسة اقتصرت على المرحلة التعاقدية ولم تتناول مراحل التنفيذ أو الأداء الفعلي للمشروعات، كما أنها لم توظف منهجية الإدارة الرشيقة في التحليل، مما </w:t>
      </w:r>
      <w:r w:rsidRPr="002B32A2">
        <w:rPr>
          <w:rFonts w:ascii="Traditional Arabic" w:eastAsia="Times New Roman" w:hAnsi="Traditional Arabic" w:cs="Traditional Arabic"/>
          <w:sz w:val="32"/>
          <w:szCs w:val="32"/>
          <w:rtl/>
        </w:rPr>
        <w:lastRenderedPageBreak/>
        <w:t xml:space="preserve">يجعل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tl/>
        </w:rPr>
        <w:t xml:space="preserve"> مكملة لها من حيث تناول الأثر التطبيقي لتقنيات الذكاء الاصطناعي على الأداء العام لمشاريع البنية التحتية ضمن بيئة العمل الرشيقة في المملكة العربية السعودية. وتبرز أهميتها كذلك في توفير أساس نظري قوي لتوسيع نطاق البحث نحو دمج الذكاء الاصطناعي بالإدارة الرشيقة في إطار مشاريع البنية التحتية الذكية</w:t>
      </w:r>
      <w:r w:rsidRPr="002B32A2">
        <w:rPr>
          <w:rFonts w:ascii="Traditional Arabic" w:eastAsia="Times New Roman" w:hAnsi="Traditional Arabic" w:cs="Traditional Arabic"/>
          <w:sz w:val="32"/>
          <w:szCs w:val="32"/>
        </w:rPr>
        <w:t>.</w:t>
      </w:r>
    </w:p>
    <w:p w14:paraId="0DE518EF" w14:textId="77777777" w:rsidR="00C13521" w:rsidRPr="002B32A2" w:rsidRDefault="00C13521" w:rsidP="00C1352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lang w:bidi="ar-JO"/>
        </w:rPr>
      </w:pPr>
    </w:p>
    <w:p w14:paraId="1AA8A48C" w14:textId="2C6B093E" w:rsidR="00C13521" w:rsidRPr="002B32A2" w:rsidRDefault="00877DB1" w:rsidP="0086248A">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دراسة</w:t>
      </w:r>
      <w:r w:rsidR="00C13521" w:rsidRPr="002B32A2">
        <w:rPr>
          <w:rFonts w:ascii="Traditional Arabic" w:eastAsia="Times New Roman" w:hAnsi="Traditional Arabic" w:cs="Traditional Arabic"/>
          <w:b/>
          <w:bCs/>
          <w:sz w:val="32"/>
          <w:szCs w:val="32"/>
        </w:rPr>
        <w:t>(</w:t>
      </w:r>
      <w:proofErr w:type="spellStart"/>
      <w:r w:rsidR="00792CB6" w:rsidRPr="002B32A2">
        <w:rPr>
          <w:rFonts w:ascii="Traditional Arabic" w:eastAsia="Times New Roman" w:hAnsi="Traditional Arabic" w:cs="Traditional Arabic"/>
          <w:b/>
          <w:bCs/>
          <w:sz w:val="32"/>
          <w:szCs w:val="32"/>
        </w:rPr>
        <w:t>Niederman</w:t>
      </w:r>
      <w:proofErr w:type="spellEnd"/>
      <w:r w:rsidR="00C13521" w:rsidRPr="002B32A2">
        <w:rPr>
          <w:rFonts w:ascii="Traditional Arabic" w:eastAsia="Times New Roman" w:hAnsi="Traditional Arabic" w:cs="Traditional Arabic"/>
          <w:b/>
          <w:bCs/>
          <w:sz w:val="32"/>
          <w:szCs w:val="32"/>
          <w:lang w:bidi="ar-AE"/>
        </w:rPr>
        <w:t>,</w:t>
      </w:r>
      <w:r w:rsidR="00792CB6" w:rsidRPr="002B32A2">
        <w:rPr>
          <w:rFonts w:ascii="Traditional Arabic" w:eastAsia="Times New Roman" w:hAnsi="Traditional Arabic" w:cs="Traditional Arabic"/>
          <w:b/>
          <w:bCs/>
          <w:sz w:val="32"/>
          <w:szCs w:val="32"/>
        </w:rPr>
        <w:t xml:space="preserve"> 2021) </w:t>
      </w:r>
      <w:r w:rsidR="00792CB6" w:rsidRPr="002B32A2">
        <w:rPr>
          <w:rFonts w:ascii="Traditional Arabic" w:eastAsia="Times New Roman" w:hAnsi="Traditional Arabic" w:cs="Traditional Arabic"/>
          <w:b/>
          <w:bCs/>
          <w:sz w:val="32"/>
          <w:szCs w:val="32"/>
          <w:rtl/>
        </w:rPr>
        <w:t xml:space="preserve"> بعنوان </w:t>
      </w:r>
      <w:r w:rsidR="00C13521" w:rsidRPr="002B32A2">
        <w:rPr>
          <w:rFonts w:ascii="Traditional Arabic" w:eastAsia="Times New Roman" w:hAnsi="Traditional Arabic" w:cs="Traditional Arabic"/>
          <w:b/>
          <w:bCs/>
          <w:sz w:val="32"/>
          <w:szCs w:val="32"/>
        </w:rPr>
        <w:t>“</w:t>
      </w:r>
      <w:r w:rsidR="00792CB6" w:rsidRPr="002B32A2">
        <w:rPr>
          <w:rFonts w:ascii="Traditional Arabic" w:eastAsia="Times New Roman" w:hAnsi="Traditional Arabic" w:cs="Traditional Arabic"/>
          <w:b/>
          <w:bCs/>
          <w:sz w:val="32"/>
          <w:szCs w:val="32"/>
          <w:rtl/>
        </w:rPr>
        <w:t>إدارة المشاريع: آفاق التحول عبر الذكاء الاصطناعي والتحليلات المتقدمة</w:t>
      </w:r>
      <w:r w:rsidR="001D42CA" w:rsidRPr="002B32A2">
        <w:rPr>
          <w:rFonts w:ascii="Traditional Arabic" w:eastAsia="Times New Roman" w:hAnsi="Traditional Arabic" w:cs="Traditional Arabic"/>
          <w:b/>
          <w:bCs/>
          <w:sz w:val="32"/>
          <w:szCs w:val="32"/>
        </w:rPr>
        <w:t>”</w:t>
      </w:r>
      <w:r w:rsidR="00792CB6" w:rsidRPr="002B32A2">
        <w:rPr>
          <w:rFonts w:ascii="Traditional Arabic" w:eastAsia="Times New Roman" w:hAnsi="Traditional Arabic" w:cs="Traditional Arabic"/>
          <w:b/>
          <w:bCs/>
          <w:sz w:val="32"/>
          <w:szCs w:val="32"/>
          <w:rtl/>
        </w:rPr>
        <w:t>،</w:t>
      </w:r>
      <w:r w:rsidR="00792CB6" w:rsidRPr="002B32A2">
        <w:rPr>
          <w:rFonts w:ascii="Traditional Arabic" w:eastAsia="Times New Roman" w:hAnsi="Traditional Arabic" w:cs="Traditional Arabic"/>
          <w:sz w:val="32"/>
          <w:szCs w:val="32"/>
          <w:rtl/>
        </w:rPr>
        <w:t xml:space="preserve"> وهدفت إلى استكشاف الكيفية التي يمكن من خلالها لتقنيات الذكاء الاصطناعي والتحليلات المتقدمة أن تُحدث تحولًا جذريًا في أساليب وممارسات إدارة المشاريع. استخدم الباحث منهجًا تحليليًا نقديًا قائمًا على مراجعة الأدبيات المتخصصة والتجارب العملية في مجالات إدارة المشاريع والتقنيات الذكية، وخلص إلى أن دمج أدوات الذكاء الاصطناعي مع التحليلات المتقدمة يسهم في تبسيط العمليات المعقدة، وأتمتة المهام الروتينية، وتحسين دقة التنبؤات، مما يعزز إنتاجية الفرق ويزيد من كفاءة اتخاذ القرار. كما أشار إلى أن مستقبل إدارة المشاريع سيعتمد بدرجة كبيرة على الأدوات الذكية الداعمة للقرار، وأن القادة الذين يتجاهلون هذا التحول الرقمي سيواجهون تحديات في الحفاظ على الميزة التنافسية. </w:t>
      </w:r>
      <w:proofErr w:type="gramStart"/>
      <w:r w:rsidR="00792CB6" w:rsidRPr="002B32A2">
        <w:rPr>
          <w:rFonts w:ascii="Traditional Arabic" w:eastAsia="Times New Roman" w:hAnsi="Traditional Arabic" w:cs="Traditional Arabic"/>
          <w:sz w:val="32"/>
          <w:szCs w:val="32"/>
          <w:rtl/>
        </w:rPr>
        <w:t>وأوصت</w:t>
      </w:r>
      <w:proofErr w:type="gramEnd"/>
      <w:r w:rsidR="00792CB6" w:rsidRPr="002B32A2">
        <w:rPr>
          <w:rFonts w:ascii="Traditional Arabic" w:eastAsia="Times New Roman" w:hAnsi="Traditional Arabic" w:cs="Traditional Arabic"/>
          <w:sz w:val="32"/>
          <w:szCs w:val="32"/>
          <w:rtl/>
        </w:rPr>
        <w:t xml:space="preserve"> الدراسة بضرورة تطوير مهارات مديري المشاريع في التعامل مع الأدوات التحليلية الذكية ودمجها في ممارسات الإدارة اليومية لتحقيق كفاءة أعلى واستدامة في الأداء</w:t>
      </w:r>
      <w:r w:rsidR="00C13521" w:rsidRPr="002B32A2">
        <w:rPr>
          <w:rFonts w:ascii="Traditional Arabic" w:eastAsia="Times New Roman" w:hAnsi="Traditional Arabic" w:cs="Traditional Arabic"/>
          <w:sz w:val="32"/>
          <w:szCs w:val="32"/>
        </w:rPr>
        <w:t>.</w:t>
      </w:r>
    </w:p>
    <w:p w14:paraId="308304B2" w14:textId="70978516" w:rsidR="00C13521" w:rsidRDefault="00792CB6" w:rsidP="00C1352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proofErr w:type="gramStart"/>
      <w:r w:rsidRPr="002B32A2">
        <w:rPr>
          <w:rFonts w:ascii="Traditional Arabic" w:eastAsia="Times New Roman" w:hAnsi="Traditional Arabic" w:cs="Traditional Arabic"/>
          <w:sz w:val="32"/>
          <w:szCs w:val="32"/>
          <w:rtl/>
        </w:rPr>
        <w:t>تُعد</w:t>
      </w:r>
      <w:proofErr w:type="gramEnd"/>
      <w:r w:rsidRPr="002B32A2">
        <w:rPr>
          <w:rFonts w:ascii="Traditional Arabic" w:eastAsia="Times New Roman" w:hAnsi="Traditional Arabic" w:cs="Traditional Arabic"/>
          <w:sz w:val="32"/>
          <w:szCs w:val="32"/>
          <w:rtl/>
        </w:rPr>
        <w:t xml:space="preserve"> هذه الدراسة ذات أهمية نظرية كبيرة لبحثي الحالي، إذ تسلط الضوء على الدور التحويلي للذكاء الاصطناعي في تطوير أساليب إدارة المشاريع، مما يدعم المتغيرات الأساسية في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مثل “</w:t>
      </w:r>
      <w:proofErr w:type="spellStart"/>
      <w:r w:rsidRPr="002B32A2">
        <w:rPr>
          <w:rFonts w:ascii="Traditional Arabic" w:eastAsia="Times New Roman" w:hAnsi="Traditional Arabic" w:cs="Traditional Arabic"/>
          <w:sz w:val="32"/>
          <w:szCs w:val="32"/>
          <w:rtl/>
        </w:rPr>
        <w:t>الأتمتة</w:t>
      </w:r>
      <w:proofErr w:type="spellEnd"/>
      <w:r w:rsidRPr="002B32A2">
        <w:rPr>
          <w:rFonts w:ascii="Traditional Arabic" w:eastAsia="Times New Roman" w:hAnsi="Traditional Arabic" w:cs="Traditional Arabic"/>
          <w:sz w:val="32"/>
          <w:szCs w:val="32"/>
          <w:rtl/>
        </w:rPr>
        <w:t xml:space="preserve"> الذكية” و“تحليل البيانات الضخمة”. ومع ذلك، تظل الدراسة ذات طابع مفاهيمي </w:t>
      </w:r>
      <w:r w:rsidRPr="002B32A2">
        <w:rPr>
          <w:rFonts w:ascii="Traditional Arabic" w:eastAsia="Times New Roman" w:hAnsi="Traditional Arabic" w:cs="Traditional Arabic"/>
          <w:sz w:val="32"/>
          <w:szCs w:val="32"/>
          <w:rtl/>
        </w:rPr>
        <w:lastRenderedPageBreak/>
        <w:t xml:space="preserve">ولم تقدم تطبيقًا ميدانيًا أو اختبارًا تجريبيًا في بيئة مشاريع البنية التحتية، كما أنها لم تبحث التكامل بين الذكاء الاصطناعي ومنهجية الإدارة الرشيقة، وهو ما تسعى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لمعالجته من خلال تطبيق عملي في السياق السعودي. ومن ثمّ، تمثل هذه الدراسة مرجعًا تأسيسيًا لتطوير الإطار النظري والنموذج المفاهيمي في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Pr>
        <w:t>.</w:t>
      </w:r>
    </w:p>
    <w:p w14:paraId="72F82693" w14:textId="77777777" w:rsidR="002B32A2" w:rsidRPr="002B32A2" w:rsidRDefault="002B32A2" w:rsidP="002B32A2">
      <w:pPr>
        <w:pStyle w:val="a3"/>
        <w:bidi/>
        <w:spacing w:before="100" w:beforeAutospacing="1" w:after="100" w:afterAutospacing="1" w:line="360" w:lineRule="auto"/>
        <w:ind w:left="360" w:firstLine="360"/>
        <w:jc w:val="both"/>
        <w:rPr>
          <w:rFonts w:ascii="Traditional Arabic" w:eastAsia="Times New Roman" w:hAnsi="Traditional Arabic" w:cs="Traditional Arabic"/>
          <w:sz w:val="36"/>
          <w:szCs w:val="36"/>
          <w:rtl/>
          <w:lang w:bidi="ar-JO"/>
        </w:rPr>
      </w:pPr>
    </w:p>
    <w:p w14:paraId="1E015463" w14:textId="1D14A0DC" w:rsidR="00C13521" w:rsidRPr="002B32A2" w:rsidRDefault="00877DB1" w:rsidP="0086248A">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دراسة</w:t>
      </w:r>
      <w:r w:rsidR="00C13521" w:rsidRPr="002B32A2">
        <w:rPr>
          <w:rFonts w:ascii="Traditional Arabic" w:eastAsia="Times New Roman" w:hAnsi="Traditional Arabic" w:cs="Traditional Arabic"/>
          <w:b/>
          <w:bCs/>
          <w:sz w:val="32"/>
          <w:szCs w:val="32"/>
          <w:rtl/>
        </w:rPr>
        <w:t xml:space="preserve"> </w:t>
      </w:r>
      <w:r w:rsidR="001D42CA" w:rsidRPr="002B32A2">
        <w:rPr>
          <w:rFonts w:ascii="Traditional Arabic" w:eastAsia="Times New Roman" w:hAnsi="Traditional Arabic" w:cs="Traditional Arabic"/>
          <w:b/>
          <w:bCs/>
          <w:sz w:val="32"/>
          <w:szCs w:val="32"/>
        </w:rPr>
        <w:t xml:space="preserve"> (</w:t>
      </w:r>
      <w:proofErr w:type="spellStart"/>
      <w:r w:rsidR="00C13521" w:rsidRPr="002B32A2">
        <w:rPr>
          <w:rFonts w:ascii="Traditional Arabic" w:eastAsia="Times New Roman" w:hAnsi="Traditional Arabic" w:cs="Traditional Arabic"/>
          <w:b/>
          <w:bCs/>
          <w:sz w:val="32"/>
          <w:szCs w:val="32"/>
        </w:rPr>
        <w:t>Quan</w:t>
      </w:r>
      <w:proofErr w:type="spellEnd"/>
      <w:r w:rsidR="001D42CA" w:rsidRPr="002B32A2">
        <w:rPr>
          <w:rFonts w:ascii="Traditional Arabic" w:eastAsia="Times New Roman" w:hAnsi="Traditional Arabic" w:cs="Traditional Arabic"/>
          <w:b/>
          <w:bCs/>
          <w:sz w:val="32"/>
          <w:szCs w:val="32"/>
        </w:rPr>
        <w:t xml:space="preserve"> et al. 2019)</w:t>
      </w:r>
      <w:r w:rsidR="00C13521" w:rsidRPr="002B32A2">
        <w:rPr>
          <w:rFonts w:ascii="Traditional Arabic" w:eastAsia="Times New Roman" w:hAnsi="Traditional Arabic" w:cs="Traditional Arabic"/>
          <w:b/>
          <w:bCs/>
          <w:sz w:val="32"/>
          <w:szCs w:val="32"/>
          <w:rtl/>
        </w:rPr>
        <w:t xml:space="preserve"> بعنوان </w:t>
      </w:r>
      <w:r w:rsidR="001D42CA" w:rsidRPr="002B32A2">
        <w:rPr>
          <w:rFonts w:ascii="Traditional Arabic" w:eastAsia="Times New Roman" w:hAnsi="Traditional Arabic" w:cs="Traditional Arabic"/>
          <w:b/>
          <w:bCs/>
          <w:sz w:val="32"/>
          <w:szCs w:val="32"/>
        </w:rPr>
        <w:t>“</w:t>
      </w:r>
      <w:r w:rsidR="00C13521" w:rsidRPr="002B32A2">
        <w:rPr>
          <w:rFonts w:ascii="Traditional Arabic" w:eastAsia="Times New Roman" w:hAnsi="Traditional Arabic" w:cs="Traditional Arabic"/>
          <w:b/>
          <w:bCs/>
          <w:sz w:val="32"/>
          <w:szCs w:val="32"/>
          <w:rtl/>
        </w:rPr>
        <w:t>التصميم المدعوم بالذكاء الاصطناعي: التصميم الذكي لتطوير المدن المستدامة</w:t>
      </w:r>
      <w:r w:rsidR="001D42CA" w:rsidRPr="002B32A2">
        <w:rPr>
          <w:rFonts w:ascii="Traditional Arabic" w:eastAsia="Times New Roman" w:hAnsi="Traditional Arabic" w:cs="Traditional Arabic"/>
          <w:b/>
          <w:bCs/>
          <w:sz w:val="32"/>
          <w:szCs w:val="32"/>
        </w:rPr>
        <w:t>”</w:t>
      </w:r>
      <w:r w:rsidR="00C13521" w:rsidRPr="002B32A2">
        <w:rPr>
          <w:rFonts w:ascii="Traditional Arabic" w:eastAsia="Times New Roman" w:hAnsi="Traditional Arabic" w:cs="Traditional Arabic"/>
          <w:b/>
          <w:bCs/>
          <w:sz w:val="32"/>
          <w:szCs w:val="32"/>
          <w:rtl/>
        </w:rPr>
        <w:t>،</w:t>
      </w:r>
      <w:r w:rsidR="00C13521" w:rsidRPr="002B32A2">
        <w:rPr>
          <w:rFonts w:ascii="Traditional Arabic" w:eastAsia="Times New Roman" w:hAnsi="Traditional Arabic" w:cs="Traditional Arabic"/>
          <w:sz w:val="32"/>
          <w:szCs w:val="32"/>
          <w:rtl/>
        </w:rPr>
        <w:t xml:space="preserve"> وهدفت إلى تطوير إطار عمل مفاهيمي يُعرف باسم “التصميم الذكي” يعتمد على توظيف تقنيات الذكاء الاصطناعي في تصميم المدن المستدامة لتحقيق الكفاءة البيئية والتخطيط الحضري الأمثل. استخدم الباحثون المنهج المفاهيمي التحليلي من خلال دمج مبادئ التفكير التصميمي وتقنيات البحث المعتمدة على الذكاء الاصطناعي مثل الخوارزميات الجينية، مع أدوات المحاكاة الحضرية ومشاركة أصحاب المصلحة في عملية اتخاذ القرار. وتم تطبيق الإطار المقترح في دراسة حالة واقعية هي “سوبر بلوكات </w:t>
      </w:r>
      <w:proofErr w:type="spellStart"/>
      <w:r w:rsidR="00C13521" w:rsidRPr="002B32A2">
        <w:rPr>
          <w:rFonts w:ascii="Traditional Arabic" w:eastAsia="Times New Roman" w:hAnsi="Traditional Arabic" w:cs="Traditional Arabic"/>
          <w:sz w:val="32"/>
          <w:szCs w:val="32"/>
          <w:rtl/>
        </w:rPr>
        <w:t>غانغنام</w:t>
      </w:r>
      <w:proofErr w:type="spellEnd"/>
      <w:r w:rsidR="00C13521" w:rsidRPr="002B32A2">
        <w:rPr>
          <w:rFonts w:ascii="Traditional Arabic" w:eastAsia="Times New Roman" w:hAnsi="Traditional Arabic" w:cs="Traditional Arabic"/>
          <w:sz w:val="32"/>
          <w:szCs w:val="32"/>
          <w:rtl/>
        </w:rPr>
        <w:t xml:space="preserve">” في مدينة سيول بكوريا الجنوبية، حيث تم تحليل سيناريوهات تصميم حضري مستدام في بيئة عالية الكثافة. </w:t>
      </w:r>
      <w:proofErr w:type="gramStart"/>
      <w:r w:rsidR="00C13521" w:rsidRPr="002B32A2">
        <w:rPr>
          <w:rFonts w:ascii="Traditional Arabic" w:eastAsia="Times New Roman" w:hAnsi="Traditional Arabic" w:cs="Traditional Arabic"/>
          <w:sz w:val="32"/>
          <w:szCs w:val="32"/>
          <w:rtl/>
        </w:rPr>
        <w:t>أظهرت</w:t>
      </w:r>
      <w:proofErr w:type="gramEnd"/>
      <w:r w:rsidR="00C13521" w:rsidRPr="002B32A2">
        <w:rPr>
          <w:rFonts w:ascii="Traditional Arabic" w:eastAsia="Times New Roman" w:hAnsi="Traditional Arabic" w:cs="Traditional Arabic"/>
          <w:sz w:val="32"/>
          <w:szCs w:val="32"/>
          <w:rtl/>
        </w:rPr>
        <w:t xml:space="preserve"> النتائج قدرة النموذج على تحسين كفاءة الطاقة (خفض معدل استهلاك الطاقة </w:t>
      </w:r>
      <w:proofErr w:type="spellStart"/>
      <w:r w:rsidR="00C13521" w:rsidRPr="002B32A2">
        <w:rPr>
          <w:rFonts w:ascii="Traditional Arabic" w:eastAsia="Times New Roman" w:hAnsi="Traditional Arabic" w:cs="Traditional Arabic"/>
          <w:sz w:val="32"/>
          <w:szCs w:val="32"/>
        </w:rPr>
        <w:t>EUI</w:t>
      </w:r>
      <w:proofErr w:type="spellEnd"/>
      <w:r w:rsidR="00C13521" w:rsidRPr="002B32A2">
        <w:rPr>
          <w:rFonts w:ascii="Traditional Arabic" w:eastAsia="Times New Roman" w:hAnsi="Traditional Arabic" w:cs="Traditional Arabic"/>
          <w:sz w:val="32"/>
          <w:szCs w:val="32"/>
          <w:rtl/>
        </w:rPr>
        <w:t xml:space="preserve">) وزيادة استغلال المساحات الحضرية (ارتفاع </w:t>
      </w:r>
      <w:r w:rsidR="00C13521" w:rsidRPr="002B32A2">
        <w:rPr>
          <w:rFonts w:ascii="Traditional Arabic" w:eastAsia="Times New Roman" w:hAnsi="Traditional Arabic" w:cs="Traditional Arabic"/>
          <w:sz w:val="32"/>
          <w:szCs w:val="32"/>
        </w:rPr>
        <w:t>FAR</w:t>
      </w:r>
      <w:r w:rsidR="00C13521" w:rsidRPr="002B32A2">
        <w:rPr>
          <w:rFonts w:ascii="Traditional Arabic" w:eastAsia="Times New Roman" w:hAnsi="Traditional Arabic" w:cs="Traditional Arabic"/>
          <w:sz w:val="32"/>
          <w:szCs w:val="32"/>
          <w:rtl/>
        </w:rPr>
        <w:t>)، مع تحقيق توازن بين الأهداف البيئية والعمرانية. وأوصت الدراسة بضرورة استخدام أدوات الذكاء الاصطناعي في إدارة الفضاء التصميمي المعقد وتطوير أساليب تحسين متعددة الأهداف لإدارة عدم اليقين في مشاريع المدن الذكية والمستدامة.</w:t>
      </w:r>
    </w:p>
    <w:p w14:paraId="474F4A40" w14:textId="1C2DCB38" w:rsidR="00C13521" w:rsidRPr="002B32A2" w:rsidRDefault="00C13521" w:rsidP="00C1352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sz w:val="32"/>
          <w:szCs w:val="32"/>
          <w:rtl/>
        </w:rPr>
        <w:t xml:space="preserve">هذه الدراسة من الأبحاث المتميزة التي تبرز الإمكانات الواسعة للذكاء الاصطناعي في تطوير بيئات البنية التحتية الحضرية، كما توفر قاعدة نظرية قوية تدعم مفهوم “التحليل الذكي” و“التنبؤ </w:t>
      </w:r>
      <w:r w:rsidRPr="002B32A2">
        <w:rPr>
          <w:rFonts w:ascii="Traditional Arabic" w:eastAsia="Times New Roman" w:hAnsi="Traditional Arabic" w:cs="Traditional Arabic"/>
          <w:sz w:val="32"/>
          <w:szCs w:val="32"/>
          <w:rtl/>
        </w:rPr>
        <w:lastRenderedPageBreak/>
        <w:t xml:space="preserve">الذكي” ضمن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tl/>
        </w:rPr>
        <w:t xml:space="preserve">. غير أنها تركز على التصميم والتخطيط الحضري في سياق المدن الذكية دون أن تتناول إدارة مشاريع البنية التحتية من منظور إداري أو تشغيلي، كما أنها لم تربط الذكاء الاصطناعي بمنهجية الإدارة الرشيقة أو مراحل تنفيذ المشاريع. لذلك تُعد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امتدادًا عمليًا لهذه الجهود، إذ تسعى إلى توظيف تطبيقات الذكاء الاصطناعي في تحسين الأداء الفعلي لمشاريع البنية التحتية ضمن بيئة العمل الرشيقة في المملكة العربية السعودية، مما يساهم في سد الفجوة التطبيقية التي لم تعالجها هذه الدراسة </w:t>
      </w:r>
      <w:proofErr w:type="spellStart"/>
      <w:r w:rsidRPr="002B32A2">
        <w:rPr>
          <w:rFonts w:ascii="Traditional Arabic" w:eastAsia="Times New Roman" w:hAnsi="Traditional Arabic" w:cs="Traditional Arabic"/>
          <w:sz w:val="32"/>
          <w:szCs w:val="32"/>
          <w:rtl/>
        </w:rPr>
        <w:t>المفاهيمية</w:t>
      </w:r>
      <w:proofErr w:type="spellEnd"/>
      <w:r w:rsidRPr="002B32A2">
        <w:rPr>
          <w:rFonts w:ascii="Traditional Arabic" w:eastAsia="Times New Roman" w:hAnsi="Traditional Arabic" w:cs="Traditional Arabic"/>
          <w:sz w:val="32"/>
          <w:szCs w:val="32"/>
        </w:rPr>
        <w:t>.</w:t>
      </w:r>
    </w:p>
    <w:p w14:paraId="67D2F794" w14:textId="77777777" w:rsidR="00F3605C" w:rsidRDefault="00F3605C" w:rsidP="00792CB6">
      <w:pPr>
        <w:bidi/>
        <w:spacing w:after="200" w:line="360" w:lineRule="auto"/>
        <w:jc w:val="both"/>
        <w:rPr>
          <w:rFonts w:ascii="Traditional Arabic" w:eastAsia="Times New Roman" w:hAnsi="Traditional Arabic" w:cs="Traditional Arabic"/>
          <w:sz w:val="32"/>
          <w:szCs w:val="32"/>
          <w:rtl/>
        </w:rPr>
      </w:pPr>
    </w:p>
    <w:p w14:paraId="54E46037" w14:textId="77777777" w:rsidR="002B32A2" w:rsidRDefault="002B32A2" w:rsidP="002B32A2">
      <w:pPr>
        <w:bidi/>
        <w:spacing w:after="200" w:line="360" w:lineRule="auto"/>
        <w:jc w:val="both"/>
        <w:rPr>
          <w:rFonts w:ascii="Traditional Arabic" w:eastAsia="Times New Roman" w:hAnsi="Traditional Arabic" w:cs="Traditional Arabic"/>
          <w:sz w:val="32"/>
          <w:szCs w:val="32"/>
          <w:rtl/>
        </w:rPr>
      </w:pPr>
    </w:p>
    <w:p w14:paraId="584BF8DE" w14:textId="77777777" w:rsidR="002B32A2" w:rsidRPr="002B32A2" w:rsidRDefault="002B32A2" w:rsidP="002B32A2">
      <w:pPr>
        <w:bidi/>
        <w:spacing w:after="200" w:line="360" w:lineRule="auto"/>
        <w:jc w:val="both"/>
        <w:rPr>
          <w:rFonts w:ascii="Traditional Arabic" w:eastAsia="Times New Roman" w:hAnsi="Traditional Arabic" w:cs="Traditional Arabic"/>
          <w:sz w:val="32"/>
          <w:szCs w:val="32"/>
          <w:rtl/>
        </w:rPr>
      </w:pPr>
    </w:p>
    <w:p w14:paraId="592C6CF9" w14:textId="4044C625" w:rsidR="009C76B3" w:rsidRPr="002B32A2" w:rsidRDefault="00F3605C" w:rsidP="00F3605C">
      <w:pPr>
        <w:bidi/>
        <w:spacing w:after="200" w:line="360" w:lineRule="auto"/>
        <w:jc w:val="both"/>
        <w:rPr>
          <w:rFonts w:ascii="Traditional Arabic" w:eastAsia="Calibri" w:hAnsi="Traditional Arabic" w:cs="Traditional Arabic"/>
          <w:b/>
          <w:bCs/>
          <w:sz w:val="32"/>
          <w:szCs w:val="32"/>
          <w:rtl/>
        </w:rPr>
      </w:pPr>
      <w:r w:rsidRPr="002B32A2">
        <w:rPr>
          <w:rFonts w:ascii="Traditional Arabic" w:eastAsia="Times New Roman" w:hAnsi="Traditional Arabic" w:cs="Traditional Arabic" w:hint="cs"/>
          <w:b/>
          <w:bCs/>
          <w:sz w:val="32"/>
          <w:szCs w:val="32"/>
          <w:rtl/>
        </w:rPr>
        <w:t xml:space="preserve">2.2.2 </w:t>
      </w:r>
      <w:r w:rsidR="009C76B3" w:rsidRPr="002B32A2">
        <w:rPr>
          <w:rFonts w:ascii="Traditional Arabic" w:eastAsia="Calibri" w:hAnsi="Traditional Arabic" w:cs="Traditional Arabic"/>
          <w:b/>
          <w:bCs/>
          <w:sz w:val="32"/>
          <w:szCs w:val="32"/>
          <w:rtl/>
        </w:rPr>
        <w:t>الدراسات المتعلقة في المتغير التابع (إدارة</w:t>
      </w:r>
      <w:r w:rsidR="009C76B3" w:rsidRPr="002B32A2">
        <w:rPr>
          <w:rFonts w:ascii="Traditional Arabic" w:eastAsia="Calibri" w:hAnsi="Traditional Arabic" w:cs="Traditional Arabic"/>
          <w:b/>
          <w:bCs/>
          <w:sz w:val="32"/>
          <w:szCs w:val="32"/>
        </w:rPr>
        <w:t xml:space="preserve"> </w:t>
      </w:r>
      <w:r w:rsidR="009C76B3" w:rsidRPr="002B32A2">
        <w:rPr>
          <w:rFonts w:ascii="Traditional Arabic" w:eastAsia="Calibri" w:hAnsi="Traditional Arabic" w:cs="Traditional Arabic"/>
          <w:b/>
          <w:bCs/>
          <w:sz w:val="32"/>
          <w:szCs w:val="32"/>
          <w:rtl/>
        </w:rPr>
        <w:t>مشاريع</w:t>
      </w:r>
      <w:r w:rsidR="009C76B3" w:rsidRPr="002B32A2">
        <w:rPr>
          <w:rFonts w:ascii="Traditional Arabic" w:eastAsia="Calibri" w:hAnsi="Traditional Arabic" w:cs="Traditional Arabic"/>
          <w:b/>
          <w:bCs/>
          <w:sz w:val="32"/>
          <w:szCs w:val="32"/>
        </w:rPr>
        <w:t xml:space="preserve"> </w:t>
      </w:r>
      <w:r w:rsidR="009C76B3" w:rsidRPr="002B32A2">
        <w:rPr>
          <w:rFonts w:ascii="Traditional Arabic" w:eastAsia="Calibri" w:hAnsi="Traditional Arabic" w:cs="Traditional Arabic"/>
          <w:b/>
          <w:bCs/>
          <w:sz w:val="32"/>
          <w:szCs w:val="32"/>
          <w:rtl/>
        </w:rPr>
        <w:t>البنية</w:t>
      </w:r>
      <w:r w:rsidR="009C76B3" w:rsidRPr="002B32A2">
        <w:rPr>
          <w:rFonts w:ascii="Traditional Arabic" w:eastAsia="Calibri" w:hAnsi="Traditional Arabic" w:cs="Traditional Arabic"/>
          <w:b/>
          <w:bCs/>
          <w:sz w:val="32"/>
          <w:szCs w:val="32"/>
        </w:rPr>
        <w:t xml:space="preserve"> </w:t>
      </w:r>
      <w:r w:rsidR="009C76B3" w:rsidRPr="002B32A2">
        <w:rPr>
          <w:rFonts w:ascii="Traditional Arabic" w:eastAsia="Calibri" w:hAnsi="Traditional Arabic" w:cs="Traditional Arabic"/>
          <w:b/>
          <w:bCs/>
          <w:sz w:val="32"/>
          <w:szCs w:val="32"/>
          <w:rtl/>
        </w:rPr>
        <w:t>التحتية - منهجية</w:t>
      </w:r>
      <w:r w:rsidR="009C76B3" w:rsidRPr="002B32A2">
        <w:rPr>
          <w:rFonts w:ascii="Traditional Arabic" w:eastAsia="Calibri" w:hAnsi="Traditional Arabic" w:cs="Traditional Arabic"/>
          <w:b/>
          <w:bCs/>
          <w:sz w:val="32"/>
          <w:szCs w:val="32"/>
        </w:rPr>
        <w:t xml:space="preserve"> </w:t>
      </w:r>
      <w:r w:rsidR="009C76B3" w:rsidRPr="002B32A2">
        <w:rPr>
          <w:rFonts w:ascii="Traditional Arabic" w:eastAsia="Calibri" w:hAnsi="Traditional Arabic" w:cs="Traditional Arabic"/>
          <w:b/>
          <w:bCs/>
          <w:sz w:val="32"/>
          <w:szCs w:val="32"/>
          <w:rtl/>
        </w:rPr>
        <w:t>إدارة</w:t>
      </w:r>
      <w:r w:rsidR="009C76B3" w:rsidRPr="002B32A2">
        <w:rPr>
          <w:rFonts w:ascii="Traditional Arabic" w:eastAsia="Calibri" w:hAnsi="Traditional Arabic" w:cs="Traditional Arabic"/>
          <w:b/>
          <w:bCs/>
          <w:sz w:val="32"/>
          <w:szCs w:val="32"/>
        </w:rPr>
        <w:t xml:space="preserve"> </w:t>
      </w:r>
      <w:r w:rsidR="009C76B3" w:rsidRPr="002B32A2">
        <w:rPr>
          <w:rFonts w:ascii="Traditional Arabic" w:eastAsia="Calibri" w:hAnsi="Traditional Arabic" w:cs="Traditional Arabic"/>
          <w:b/>
          <w:bCs/>
          <w:sz w:val="32"/>
          <w:szCs w:val="32"/>
          <w:rtl/>
        </w:rPr>
        <w:t>المشاريع</w:t>
      </w:r>
      <w:r w:rsidR="009C76B3" w:rsidRPr="002B32A2">
        <w:rPr>
          <w:rFonts w:ascii="Traditional Arabic" w:eastAsia="Calibri" w:hAnsi="Traditional Arabic" w:cs="Traditional Arabic"/>
          <w:b/>
          <w:bCs/>
          <w:sz w:val="32"/>
          <w:szCs w:val="32"/>
        </w:rPr>
        <w:t xml:space="preserve"> </w:t>
      </w:r>
      <w:r w:rsidR="009C76B3" w:rsidRPr="002B32A2">
        <w:rPr>
          <w:rFonts w:ascii="Traditional Arabic" w:eastAsia="Calibri" w:hAnsi="Traditional Arabic" w:cs="Traditional Arabic"/>
          <w:b/>
          <w:bCs/>
          <w:sz w:val="32"/>
          <w:szCs w:val="32"/>
          <w:rtl/>
        </w:rPr>
        <w:t>الرشيقة)</w:t>
      </w:r>
    </w:p>
    <w:p w14:paraId="08D80CB1" w14:textId="09CB3CB3" w:rsidR="00877DB1" w:rsidRPr="002B32A2" w:rsidRDefault="00877DB1" w:rsidP="002B32A2">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دراسة</w:t>
      </w:r>
      <w:r w:rsidR="00A11043" w:rsidRPr="002B32A2">
        <w:rPr>
          <w:rFonts w:ascii="Traditional Arabic" w:eastAsia="Times New Roman" w:hAnsi="Traditional Arabic" w:cs="Traditional Arabic"/>
          <w:b/>
          <w:bCs/>
          <w:sz w:val="32"/>
          <w:szCs w:val="32"/>
          <w:rtl/>
        </w:rPr>
        <w:t xml:space="preserve"> </w:t>
      </w:r>
      <w:r w:rsidR="00C13521" w:rsidRPr="002B32A2">
        <w:rPr>
          <w:rFonts w:ascii="Traditional Arabic" w:eastAsia="Times New Roman" w:hAnsi="Traditional Arabic" w:cs="Traditional Arabic"/>
          <w:b/>
          <w:bCs/>
          <w:sz w:val="32"/>
          <w:szCs w:val="32"/>
          <w:rtl/>
        </w:rPr>
        <w:t>(</w:t>
      </w:r>
      <w:r w:rsidR="00A11043" w:rsidRPr="002B32A2">
        <w:rPr>
          <w:rFonts w:ascii="Traditional Arabic" w:eastAsia="Times New Roman" w:hAnsi="Traditional Arabic" w:cs="Traditional Arabic"/>
          <w:b/>
          <w:bCs/>
          <w:sz w:val="32"/>
          <w:szCs w:val="32"/>
          <w:cs/>
        </w:rPr>
        <w:t>‎</w:t>
      </w:r>
      <w:r w:rsidR="00A11043" w:rsidRPr="002B32A2">
        <w:rPr>
          <w:rFonts w:ascii="Traditional Arabic" w:eastAsia="Times New Roman" w:hAnsi="Traditional Arabic" w:cs="Traditional Arabic"/>
          <w:b/>
          <w:bCs/>
          <w:sz w:val="32"/>
          <w:szCs w:val="32"/>
        </w:rPr>
        <w:t>Blair et al. 2024</w:t>
      </w:r>
      <w:r w:rsidR="00A11043" w:rsidRPr="002B32A2">
        <w:rPr>
          <w:rFonts w:ascii="Traditional Arabic" w:eastAsia="Times New Roman" w:hAnsi="Traditional Arabic" w:cs="Traditional Arabic"/>
          <w:b/>
          <w:bCs/>
          <w:sz w:val="32"/>
          <w:szCs w:val="32"/>
          <w:rtl/>
        </w:rPr>
        <w:t xml:space="preserve">) دراسة بعنوان </w:t>
      </w:r>
      <w:r w:rsidRPr="002B32A2">
        <w:rPr>
          <w:rFonts w:ascii="Traditional Arabic" w:eastAsia="Times New Roman" w:hAnsi="Traditional Arabic" w:cs="Traditional Arabic"/>
          <w:b/>
          <w:bCs/>
          <w:sz w:val="32"/>
          <w:szCs w:val="32"/>
          <w:rtl/>
        </w:rPr>
        <w:t>"</w:t>
      </w:r>
      <w:r w:rsidR="00A11043" w:rsidRPr="002B32A2">
        <w:rPr>
          <w:rFonts w:ascii="Traditional Arabic" w:eastAsia="Times New Roman" w:hAnsi="Traditional Arabic" w:cs="Traditional Arabic"/>
          <w:b/>
          <w:bCs/>
          <w:sz w:val="32"/>
          <w:szCs w:val="32"/>
          <w:rtl/>
        </w:rPr>
        <w:t>تسليم مشاريع التسويق الرشيقة: رؤية من الممارسة</w:t>
      </w:r>
      <w:r w:rsidRPr="002B32A2">
        <w:rPr>
          <w:rFonts w:ascii="Traditional Arabic" w:eastAsia="Times New Roman" w:hAnsi="Traditional Arabic" w:cs="Traditional Arabic"/>
          <w:b/>
          <w:bCs/>
          <w:sz w:val="32"/>
          <w:szCs w:val="32"/>
          <w:rtl/>
        </w:rPr>
        <w:t>"</w:t>
      </w:r>
      <w:r w:rsidR="00C13521" w:rsidRPr="002B32A2">
        <w:rPr>
          <w:rFonts w:ascii="Traditional Arabic" w:eastAsia="Times New Roman" w:hAnsi="Traditional Arabic" w:cs="Traditional Arabic"/>
          <w:b/>
          <w:bCs/>
          <w:sz w:val="32"/>
          <w:szCs w:val="32"/>
          <w:rtl/>
        </w:rPr>
        <w:t>.</w:t>
      </w:r>
      <w:r w:rsidR="00A11043" w:rsidRPr="002B32A2">
        <w:rPr>
          <w:rFonts w:ascii="Traditional Arabic" w:eastAsia="Times New Roman" w:hAnsi="Traditional Arabic" w:cs="Traditional Arabic"/>
          <w:sz w:val="32"/>
          <w:szCs w:val="32"/>
          <w:rtl/>
        </w:rPr>
        <w:t xml:space="preserve"> هدفت إلى استكشاف كيف يمكن استخدام منهجية الإدارة </w:t>
      </w:r>
      <w:proofErr w:type="gramStart"/>
      <w:r w:rsidR="00A11043" w:rsidRPr="002B32A2">
        <w:rPr>
          <w:rFonts w:ascii="Traditional Arabic" w:eastAsia="Times New Roman" w:hAnsi="Traditional Arabic" w:cs="Traditional Arabic"/>
          <w:sz w:val="32"/>
          <w:szCs w:val="32"/>
          <w:rtl/>
        </w:rPr>
        <w:t>الرشيقة  في</w:t>
      </w:r>
      <w:proofErr w:type="gramEnd"/>
      <w:r w:rsidR="00A11043" w:rsidRPr="002B32A2">
        <w:rPr>
          <w:rFonts w:ascii="Traditional Arabic" w:eastAsia="Times New Roman" w:hAnsi="Traditional Arabic" w:cs="Traditional Arabic"/>
          <w:sz w:val="32"/>
          <w:szCs w:val="32"/>
          <w:rtl/>
        </w:rPr>
        <w:t xml:space="preserve"> إدارة مشاريع التسويق داخل المنظمات من وجهة نظر ممارِسين في المملكة المتحدة، وذلك عبر مراجعة أدبيّة ومقابلة جماعية </w:t>
      </w:r>
      <w:r w:rsidR="00792CB6" w:rsidRPr="002B32A2">
        <w:rPr>
          <w:rFonts w:ascii="Traditional Arabic" w:eastAsia="Times New Roman" w:hAnsi="Traditional Arabic" w:cs="Traditional Arabic"/>
          <w:sz w:val="32"/>
          <w:szCs w:val="32"/>
          <w:rtl/>
        </w:rPr>
        <w:t xml:space="preserve">شبه </w:t>
      </w:r>
      <w:proofErr w:type="spellStart"/>
      <w:r w:rsidR="00792CB6" w:rsidRPr="002B32A2">
        <w:rPr>
          <w:rFonts w:ascii="Traditional Arabic" w:eastAsia="Times New Roman" w:hAnsi="Traditional Arabic" w:cs="Traditional Arabic"/>
          <w:sz w:val="32"/>
          <w:szCs w:val="32"/>
          <w:rtl/>
        </w:rPr>
        <w:t>مهيكلة</w:t>
      </w:r>
      <w:proofErr w:type="spellEnd"/>
      <w:r w:rsidR="00792CB6" w:rsidRPr="002B32A2">
        <w:rPr>
          <w:rFonts w:ascii="Traditional Arabic" w:eastAsia="Times New Roman" w:hAnsi="Traditional Arabic" w:cs="Traditional Arabic"/>
          <w:sz w:val="32"/>
          <w:szCs w:val="32"/>
          <w:rtl/>
        </w:rPr>
        <w:t xml:space="preserve"> </w:t>
      </w:r>
      <w:proofErr w:type="spellStart"/>
      <w:r w:rsidR="00792CB6" w:rsidRPr="002B32A2">
        <w:rPr>
          <w:rFonts w:ascii="Traditional Arabic" w:eastAsia="Times New Roman" w:hAnsi="Traditional Arabic" w:cs="Traditional Arabic"/>
          <w:sz w:val="32"/>
          <w:szCs w:val="32"/>
          <w:rtl/>
        </w:rPr>
        <w:t>لمهنيي</w:t>
      </w:r>
      <w:proofErr w:type="spellEnd"/>
      <w:r w:rsidR="00792CB6" w:rsidRPr="002B32A2">
        <w:rPr>
          <w:rFonts w:ascii="Traditional Arabic" w:eastAsia="Times New Roman" w:hAnsi="Traditional Arabic" w:cs="Traditional Arabic"/>
          <w:sz w:val="32"/>
          <w:szCs w:val="32"/>
          <w:rtl/>
        </w:rPr>
        <w:t xml:space="preserve"> تسويق ذوي خبرة. استخدمت الدراسة منهجًا نوعيًّا تحليليًّا لاستنباط الموضوعات الرئيسية من البيانات، وخلصت إلى أن المشاريع التسويقية الرشيقة تحتاج إلى أهداف واضحة ومحدّدة، وفعالية داخلية في توزيع الموارد، والفهم العميق للعلامة التجارية وشرائح العملاء، مع الاستفادة من التكنولوجيا وتحليل البيانات لدعم الأداء داخل بيئة عمل رشيقة. </w:t>
      </w:r>
      <w:proofErr w:type="gramStart"/>
      <w:r w:rsidR="00792CB6" w:rsidRPr="002B32A2">
        <w:rPr>
          <w:rFonts w:ascii="Traditional Arabic" w:eastAsia="Times New Roman" w:hAnsi="Traditional Arabic" w:cs="Traditional Arabic"/>
          <w:sz w:val="32"/>
          <w:szCs w:val="32"/>
          <w:rtl/>
        </w:rPr>
        <w:t>كما</w:t>
      </w:r>
      <w:proofErr w:type="gramEnd"/>
      <w:r w:rsidR="00792CB6" w:rsidRPr="002B32A2">
        <w:rPr>
          <w:rFonts w:ascii="Traditional Arabic" w:eastAsia="Times New Roman" w:hAnsi="Traditional Arabic" w:cs="Traditional Arabic"/>
          <w:sz w:val="32"/>
          <w:szCs w:val="32"/>
          <w:rtl/>
        </w:rPr>
        <w:t xml:space="preserve"> </w:t>
      </w:r>
      <w:r w:rsidR="00792CB6" w:rsidRPr="002B32A2">
        <w:rPr>
          <w:rFonts w:ascii="Traditional Arabic" w:eastAsia="Times New Roman" w:hAnsi="Traditional Arabic" w:cs="Traditional Arabic"/>
          <w:sz w:val="32"/>
          <w:szCs w:val="32"/>
          <w:rtl/>
        </w:rPr>
        <w:lastRenderedPageBreak/>
        <w:t>اقترحت الدراسة إطارًا لتسليم “مشاريع التسويق الرشيقة” مبنيًّا على نموذج تعلمي في إدارة المشاريع، ينظّم خطوات التخطيط والتنفيذ والتقييم في سياق التسويق</w:t>
      </w:r>
      <w:r w:rsidR="00A11043" w:rsidRPr="002B32A2">
        <w:rPr>
          <w:rFonts w:ascii="Traditional Arabic" w:eastAsia="Times New Roman" w:hAnsi="Traditional Arabic" w:cs="Traditional Arabic"/>
          <w:sz w:val="32"/>
          <w:szCs w:val="32"/>
        </w:rPr>
        <w:t>.</w:t>
      </w:r>
    </w:p>
    <w:p w14:paraId="56C35E5C" w14:textId="484013AD" w:rsidR="00792CB6" w:rsidRPr="002B32A2" w:rsidRDefault="00792CB6" w:rsidP="00877DB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r w:rsidRPr="002B32A2">
        <w:rPr>
          <w:rFonts w:ascii="Traditional Arabic" w:eastAsia="Times New Roman" w:hAnsi="Traditional Arabic" w:cs="Traditional Arabic"/>
          <w:sz w:val="32"/>
          <w:szCs w:val="32"/>
          <w:rtl/>
        </w:rPr>
        <w:t>رغم أن هذه الدراسة تركز على التسويق وليس مباشرة على مشاريع البنية التحتية، فإنها تحمل قيمة نظرية مهمة لبحثي من حيث فهم كيفية تطبيق منهجية الرشاقة</w:t>
      </w:r>
      <w:r w:rsidRPr="002B32A2">
        <w:rPr>
          <w:rFonts w:ascii="Traditional Arabic" w:eastAsia="Times New Roman" w:hAnsi="Traditional Arabic" w:cs="Traditional Arabic"/>
          <w:sz w:val="32"/>
          <w:szCs w:val="32"/>
        </w:rPr>
        <w:t xml:space="preserve"> (Agile) </w:t>
      </w:r>
      <w:r w:rsidRPr="002B32A2">
        <w:rPr>
          <w:rFonts w:ascii="Traditional Arabic" w:eastAsia="Times New Roman" w:hAnsi="Traditional Arabic" w:cs="Traditional Arabic"/>
          <w:sz w:val="32"/>
          <w:szCs w:val="32"/>
          <w:rtl/>
        </w:rPr>
        <w:t xml:space="preserve">في بيئة المشاريع المتغيرة، وما </w:t>
      </w:r>
      <w:proofErr w:type="spellStart"/>
      <w:r w:rsidRPr="002B32A2">
        <w:rPr>
          <w:rFonts w:ascii="Traditional Arabic" w:eastAsia="Times New Roman" w:hAnsi="Traditional Arabic" w:cs="Traditional Arabic"/>
          <w:sz w:val="32"/>
          <w:szCs w:val="32"/>
          <w:rtl/>
        </w:rPr>
        <w:t>تتطلّبه</w:t>
      </w:r>
      <w:proofErr w:type="spellEnd"/>
      <w:r w:rsidRPr="002B32A2">
        <w:rPr>
          <w:rFonts w:ascii="Traditional Arabic" w:eastAsia="Times New Roman" w:hAnsi="Traditional Arabic" w:cs="Traditional Arabic"/>
          <w:sz w:val="32"/>
          <w:szCs w:val="32"/>
          <w:rtl/>
        </w:rPr>
        <w:t xml:space="preserve"> من وضوح للأهداف، وتحليل بيانات، وتكيّف سريع مع المتغيرات، وهي عناصر تتقاطع مع متغيّرات بحثي مثل “التكيف مع التغيّرات” و“دعم التواصل الذكي”. غير أن للدراسة عدة حدود: أولًا، هي في بيئة التسويق وليست مخصصة لمشاريع البنية التحتية أو إلى المنظومة السعودية، مما يقلل من صلتها المباشرة بسياق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ثانيًا، استخدام المنهج النوعي وتحليله يجعل من النتائج وصفية أكثر من كونها قابلة للقياس الكمي، بينما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تهدف إلى اختبار كمي وتحليل إحصائي؛ ثالثًا، لم تركّز على دمج تقنيات الذكاء الاصطناعي بشكل واضح، وهو جوهر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بل ركّزت على الرشاقة والتسويق. لذلك يمكن الاستفادة منها في الجانب المنهجي (كيفية هيكلة الدراسة الرشيقة) لكنها لا تغطي بالكامل بعدسته البحثية التي تربط الذكاء الاصطناعي بمنهجية الرشاقة في مشاريع البنية التحتية السعودية</w:t>
      </w:r>
      <w:r w:rsidRPr="002B32A2">
        <w:rPr>
          <w:rFonts w:ascii="Traditional Arabic" w:eastAsia="Times New Roman" w:hAnsi="Traditional Arabic" w:cs="Traditional Arabic"/>
          <w:sz w:val="32"/>
          <w:szCs w:val="32"/>
        </w:rPr>
        <w:t>.</w:t>
      </w:r>
    </w:p>
    <w:p w14:paraId="5583E182" w14:textId="77777777" w:rsidR="001568A0" w:rsidRPr="002B32A2" w:rsidRDefault="001568A0" w:rsidP="001568A0">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p>
    <w:p w14:paraId="4688261A" w14:textId="77777777" w:rsidR="001568A0" w:rsidRPr="002B32A2" w:rsidRDefault="001568A0" w:rsidP="001568A0">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lang w:bidi="ar-JO"/>
        </w:rPr>
      </w:pPr>
      <w:r w:rsidRPr="002B32A2">
        <w:rPr>
          <w:rFonts w:ascii="Traditional Arabic" w:eastAsia="Times New Roman" w:hAnsi="Traditional Arabic" w:cs="Traditional Arabic"/>
          <w:b/>
          <w:bCs/>
          <w:sz w:val="32"/>
          <w:szCs w:val="32"/>
          <w:rtl/>
        </w:rPr>
        <w:t xml:space="preserve">دراسة خرمي، (٢٠٢٤) دراسة بعنوان "تأثير تطبيق منهجية الإدارة الرشيقة (أجايل) على جودة الأداء والمدة الزمنية لمشروع </w:t>
      </w:r>
      <w:proofErr w:type="spellStart"/>
      <w:r w:rsidRPr="002B32A2">
        <w:rPr>
          <w:rFonts w:ascii="Traditional Arabic" w:eastAsia="Times New Roman" w:hAnsi="Traditional Arabic" w:cs="Traditional Arabic"/>
          <w:b/>
          <w:bCs/>
          <w:sz w:val="32"/>
          <w:szCs w:val="32"/>
          <w:rtl/>
        </w:rPr>
        <w:t>نيوم</w:t>
      </w:r>
      <w:proofErr w:type="spellEnd"/>
      <w:r w:rsidRPr="002B32A2">
        <w:rPr>
          <w:rFonts w:ascii="Traditional Arabic" w:eastAsia="Times New Roman" w:hAnsi="Traditional Arabic" w:cs="Traditional Arabic"/>
          <w:b/>
          <w:bCs/>
          <w:sz w:val="32"/>
          <w:szCs w:val="32"/>
          <w:rtl/>
        </w:rPr>
        <w:t xml:space="preserve">"، </w:t>
      </w:r>
      <w:r w:rsidRPr="002B32A2">
        <w:rPr>
          <w:rFonts w:ascii="Traditional Arabic" w:eastAsia="Times New Roman" w:hAnsi="Traditional Arabic" w:cs="Traditional Arabic"/>
          <w:sz w:val="32"/>
          <w:szCs w:val="32"/>
          <w:rtl/>
        </w:rPr>
        <w:t xml:space="preserve">وهدفت إلى تحليل أثر تطبيق منهجية الإدارة الرشيقة على جودة الأداء والكفاءة الزمنية في مشروع </w:t>
      </w:r>
      <w:proofErr w:type="spellStart"/>
      <w:r w:rsidRPr="002B32A2">
        <w:rPr>
          <w:rFonts w:ascii="Traditional Arabic" w:eastAsia="Times New Roman" w:hAnsi="Traditional Arabic" w:cs="Traditional Arabic"/>
          <w:sz w:val="32"/>
          <w:szCs w:val="32"/>
          <w:rtl/>
        </w:rPr>
        <w:t>نيوم</w:t>
      </w:r>
      <w:proofErr w:type="spellEnd"/>
      <w:r w:rsidRPr="002B32A2">
        <w:rPr>
          <w:rFonts w:ascii="Traditional Arabic" w:eastAsia="Times New Roman" w:hAnsi="Traditional Arabic" w:cs="Traditional Arabic"/>
          <w:sz w:val="32"/>
          <w:szCs w:val="32"/>
          <w:rtl/>
        </w:rPr>
        <w:t xml:space="preserve"> بالمملكة العربية السعودية. استخدمت الدراسة المنهج الوصفي التحليلي، وجمعت البيانات من خلال المقابلات والاستبيانات الميدانية التي استهدفت مجموعة من العاملين والمشاركين في المشروع. وأظهرت النتائج أن تطبيق منهجية أجايل </w:t>
      </w:r>
      <w:r w:rsidRPr="002B32A2">
        <w:rPr>
          <w:rFonts w:ascii="Traditional Arabic" w:eastAsia="Times New Roman" w:hAnsi="Traditional Arabic" w:cs="Traditional Arabic"/>
          <w:sz w:val="32"/>
          <w:szCs w:val="32"/>
          <w:rtl/>
        </w:rPr>
        <w:lastRenderedPageBreak/>
        <w:t xml:space="preserve">أدى إلى تحسين ملحوظ في جودة الأداء من خلال تقليل الأخطاء، وتخفيض الحاجة إلى التعديلات المتكررة، وزيادة مطابقة النتائج للمواصفات الفنية. </w:t>
      </w:r>
      <w:proofErr w:type="gramStart"/>
      <w:r w:rsidRPr="002B32A2">
        <w:rPr>
          <w:rFonts w:ascii="Traditional Arabic" w:eastAsia="Times New Roman" w:hAnsi="Traditional Arabic" w:cs="Traditional Arabic"/>
          <w:sz w:val="32"/>
          <w:szCs w:val="32"/>
          <w:rtl/>
        </w:rPr>
        <w:t>كما</w:t>
      </w:r>
      <w:proofErr w:type="gramEnd"/>
      <w:r w:rsidRPr="002B32A2">
        <w:rPr>
          <w:rFonts w:ascii="Traditional Arabic" w:eastAsia="Times New Roman" w:hAnsi="Traditional Arabic" w:cs="Traditional Arabic"/>
          <w:sz w:val="32"/>
          <w:szCs w:val="32"/>
          <w:rtl/>
        </w:rPr>
        <w:t xml:space="preserve"> تبين أن المنهجية ساعدت في تعزيز المرونة وسرعة الاستجابة، وتقليص مدة إنجاز المهام، وتحقيق الالتزام بالجداول الزمنية المحددة. وأكدت الدراسة أن نجاح تطبيق أجايل يعتمد على دعم الإدارة العليا، وتوفير الموارد الكافية، وتكثيف التدريب، وتعزيز التواصل بين فرق العمل المختلفة، كما قدمت توصيات عملية لتحسين تطبيق المنهجية في المشاريع المستقبلية ذات الأهداف المماثلة</w:t>
      </w:r>
      <w:r w:rsidRPr="002B32A2">
        <w:rPr>
          <w:rFonts w:ascii="Traditional Arabic" w:eastAsia="Times New Roman" w:hAnsi="Traditional Arabic" w:cs="Traditional Arabic"/>
          <w:sz w:val="32"/>
          <w:szCs w:val="32"/>
        </w:rPr>
        <w:t>.</w:t>
      </w:r>
    </w:p>
    <w:p w14:paraId="05F8FF04" w14:textId="56DD7B2C" w:rsidR="001568A0" w:rsidRPr="002B32A2" w:rsidRDefault="001568A0" w:rsidP="002B32A2">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r w:rsidRPr="002B32A2">
        <w:rPr>
          <w:rFonts w:ascii="Traditional Arabic" w:eastAsia="Times New Roman" w:hAnsi="Traditional Arabic" w:cs="Traditional Arabic"/>
          <w:sz w:val="32"/>
          <w:szCs w:val="32"/>
          <w:rtl/>
        </w:rPr>
        <w:t>الدراسة من الأبحاث المهمة التي تسهم في دعم الجانب الإداري لبحثي الحالي، إذ تركز على منهجية الإدارة الرشيقة</w:t>
      </w:r>
      <w:r w:rsidRPr="002B32A2">
        <w:rPr>
          <w:rFonts w:ascii="Traditional Arabic" w:eastAsia="Times New Roman" w:hAnsi="Traditional Arabic" w:cs="Traditional Arabic"/>
          <w:sz w:val="32"/>
          <w:szCs w:val="32"/>
        </w:rPr>
        <w:t xml:space="preserve"> </w:t>
      </w:r>
      <w:r w:rsidRPr="002B32A2">
        <w:rPr>
          <w:rFonts w:ascii="Traditional Arabic" w:eastAsia="Times New Roman" w:hAnsi="Traditional Arabic" w:cs="Traditional Arabic"/>
          <w:sz w:val="32"/>
          <w:szCs w:val="32"/>
          <w:rtl/>
        </w:rPr>
        <w:t xml:space="preserve">وأثرها في تحسين أداء المشاريع ضمن بيئة سعودية متقدمة مثل مشروع </w:t>
      </w:r>
      <w:proofErr w:type="spellStart"/>
      <w:r w:rsidRPr="002B32A2">
        <w:rPr>
          <w:rFonts w:ascii="Traditional Arabic" w:eastAsia="Times New Roman" w:hAnsi="Traditional Arabic" w:cs="Traditional Arabic"/>
          <w:sz w:val="32"/>
          <w:szCs w:val="32"/>
          <w:rtl/>
        </w:rPr>
        <w:t>نيوم</w:t>
      </w:r>
      <w:proofErr w:type="spellEnd"/>
      <w:r w:rsidRPr="002B32A2">
        <w:rPr>
          <w:rFonts w:ascii="Traditional Arabic" w:eastAsia="Times New Roman" w:hAnsi="Traditional Arabic" w:cs="Traditional Arabic"/>
          <w:sz w:val="32"/>
          <w:szCs w:val="32"/>
          <w:rtl/>
        </w:rPr>
        <w:t xml:space="preserve">. وتتقاطع نتائجها مع متغيرات بحثي المتعلقة بتحسين الأداء المؤسسي وتقليل الفاقد الزمني. ومع ذلك، تقتصر الدراسة على المنهج الإداري دون دمج الأبعاد التقنية المتمثلة في تطبيقات الذكاء الاصطناعي، وهو ما تسعى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tl/>
        </w:rPr>
        <w:t xml:space="preserve"> إلى معالجته من خلال دراسة التكامل بين الذكاء الاصطناعي ومنهجية الإدارة الرشيقة في مشاريع البنية التحتية. لذلك تُعد هذه الدراسة مرجعًا تأسيسيًا مهمًا يمكن البناء عليه لتطوير نموذج بحثي أكثر شمولًا يجمع بين الإدارة الرشيقة والتقنيات الذكية في السياق السعودي</w:t>
      </w:r>
      <w:r w:rsidRPr="002B32A2">
        <w:rPr>
          <w:rFonts w:ascii="Traditional Arabic" w:eastAsia="Times New Roman" w:hAnsi="Traditional Arabic" w:cs="Traditional Arabic"/>
          <w:sz w:val="32"/>
          <w:szCs w:val="32"/>
        </w:rPr>
        <w:t>.</w:t>
      </w:r>
    </w:p>
    <w:p w14:paraId="7ED7EF9A" w14:textId="77777777" w:rsidR="00451E19" w:rsidRPr="002B32A2" w:rsidRDefault="00451E19" w:rsidP="00451E19">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p>
    <w:p w14:paraId="38E787E5" w14:textId="7CA04EEB" w:rsidR="00451E19" w:rsidRPr="002B32A2" w:rsidRDefault="00451E19" w:rsidP="002B32A2">
      <w:pPr>
        <w:pStyle w:val="a3"/>
        <w:numPr>
          <w:ilvl w:val="0"/>
          <w:numId w:val="11"/>
        </w:numPr>
        <w:bidi/>
        <w:spacing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 xml:space="preserve">دراسة </w:t>
      </w:r>
      <w:proofErr w:type="spellStart"/>
      <w:r w:rsidRPr="002B32A2">
        <w:rPr>
          <w:rFonts w:ascii="Traditional Arabic" w:eastAsia="Times New Roman" w:hAnsi="Traditional Arabic" w:cs="Traditional Arabic"/>
          <w:b/>
          <w:bCs/>
          <w:sz w:val="32"/>
          <w:szCs w:val="32"/>
          <w:rtl/>
        </w:rPr>
        <w:t>الجعيد</w:t>
      </w:r>
      <w:proofErr w:type="spellEnd"/>
      <w:r w:rsidRPr="002B32A2">
        <w:rPr>
          <w:rFonts w:ascii="Traditional Arabic" w:eastAsia="Times New Roman" w:hAnsi="Traditional Arabic" w:cs="Traditional Arabic"/>
          <w:b/>
          <w:bCs/>
          <w:sz w:val="32"/>
          <w:szCs w:val="32"/>
          <w:rtl/>
        </w:rPr>
        <w:t xml:space="preserve"> والثبيتي (٢٠٢٤)  بعنوان " أثر إدارة الرشاقة</w:t>
      </w:r>
      <w:r w:rsidRPr="002B32A2">
        <w:rPr>
          <w:rFonts w:ascii="Traditional Arabic" w:eastAsia="Times New Roman" w:hAnsi="Traditional Arabic" w:cs="Traditional Arabic"/>
          <w:b/>
          <w:bCs/>
          <w:sz w:val="32"/>
          <w:szCs w:val="32"/>
        </w:rPr>
        <w:t xml:space="preserve"> </w:t>
      </w:r>
      <w:r w:rsidRPr="002B32A2">
        <w:rPr>
          <w:rFonts w:ascii="Traditional Arabic" w:eastAsia="Times New Roman" w:hAnsi="Traditional Arabic" w:cs="Traditional Arabic"/>
          <w:b/>
          <w:bCs/>
          <w:sz w:val="32"/>
          <w:szCs w:val="32"/>
          <w:rtl/>
        </w:rPr>
        <w:t>في تحقيق الإبداع الوظيفي: دراسة تطبيقية على جامعة الطائف</w:t>
      </w:r>
      <w:r w:rsidRPr="002B32A2">
        <w:rPr>
          <w:rFonts w:ascii="Traditional Arabic" w:eastAsia="Times New Roman" w:hAnsi="Traditional Arabic" w:cs="Traditional Arabic"/>
          <w:i/>
          <w:iCs/>
          <w:sz w:val="32"/>
          <w:szCs w:val="32"/>
          <w:rtl/>
        </w:rPr>
        <w:t>"</w:t>
      </w:r>
      <w:r w:rsidRPr="002B32A2">
        <w:rPr>
          <w:rFonts w:ascii="Traditional Arabic" w:eastAsia="Times New Roman" w:hAnsi="Traditional Arabic" w:cs="Traditional Arabic"/>
          <w:sz w:val="32"/>
          <w:szCs w:val="32"/>
          <w:rtl/>
        </w:rPr>
        <w:t xml:space="preserve">، وهدفت إلى معرفة مدى تأثير تطبيق متطلبات إدارة الرشاقة – مثل تغيّر ثقافة الجامعة، دعم الإدارة العليا، التعاون بين الإدارة والموظفين، والتكوين والتدريب – على أبعاد الإبداع الوظيفي المختلفة (الأصالة، الطلاقة، المرونة، الحساسية للمشكلات) لدى موظفي </w:t>
      </w:r>
      <w:r w:rsidRPr="002B32A2">
        <w:rPr>
          <w:rFonts w:ascii="Traditional Arabic" w:eastAsia="Times New Roman" w:hAnsi="Traditional Arabic" w:cs="Traditional Arabic"/>
          <w:sz w:val="32"/>
          <w:szCs w:val="32"/>
          <w:rtl/>
        </w:rPr>
        <w:lastRenderedPageBreak/>
        <w:t xml:space="preserve">جامعة الطائف. اعتمدت الدراسة المنهج الكمي، واستخدمت أداة الاستبانة على عيّنة عشوائية قوامها ٣٤٦ فردًا من الإداريين والأكاديميين، وتم تحليل ٢٩٨ استبانة صالحة (نسبة استجابة ٨٦٪). </w:t>
      </w:r>
      <w:proofErr w:type="gramStart"/>
      <w:r w:rsidRPr="002B32A2">
        <w:rPr>
          <w:rFonts w:ascii="Traditional Arabic" w:eastAsia="Times New Roman" w:hAnsi="Traditional Arabic" w:cs="Traditional Arabic"/>
          <w:sz w:val="32"/>
          <w:szCs w:val="32"/>
          <w:rtl/>
        </w:rPr>
        <w:t>وأظهرت</w:t>
      </w:r>
      <w:proofErr w:type="gramEnd"/>
      <w:r w:rsidRPr="002B32A2">
        <w:rPr>
          <w:rFonts w:ascii="Traditional Arabic" w:eastAsia="Times New Roman" w:hAnsi="Traditional Arabic" w:cs="Traditional Arabic"/>
          <w:sz w:val="32"/>
          <w:szCs w:val="32"/>
          <w:rtl/>
        </w:rPr>
        <w:t xml:space="preserve"> النتائج وجود تأثير إيجابي دال إحصائيًا لمتطلب واحد من متطلبات إدارة الرشاقة (تغيّر ثقافة الجامعة) على الإبداع الوظيفي، فيما دعت الدراسة لإجراء بحوث مستقبلية للمتطلبات الأخرى مثل الخفّة وسرعة اتخاذ القرار</w:t>
      </w:r>
      <w:r w:rsidRPr="002B32A2">
        <w:rPr>
          <w:rFonts w:ascii="Traditional Arabic" w:eastAsia="Times New Roman" w:hAnsi="Traditional Arabic" w:cs="Traditional Arabic"/>
          <w:sz w:val="32"/>
          <w:szCs w:val="32"/>
        </w:rPr>
        <w:t xml:space="preserve">. </w:t>
      </w:r>
    </w:p>
    <w:p w14:paraId="3BFDD994" w14:textId="358EE853" w:rsidR="00451E19" w:rsidRDefault="00451E19" w:rsidP="002B32A2">
      <w:pPr>
        <w:pStyle w:val="a3"/>
        <w:bidi/>
        <w:spacing w:line="360" w:lineRule="auto"/>
        <w:ind w:left="360" w:firstLine="360"/>
        <w:jc w:val="both"/>
        <w:rPr>
          <w:rFonts w:ascii="Traditional Arabic" w:eastAsia="Times New Roman" w:hAnsi="Traditional Arabic" w:cs="Traditional Arabic"/>
          <w:sz w:val="32"/>
          <w:szCs w:val="32"/>
          <w:rtl/>
          <w:lang w:bidi="ar-JO"/>
        </w:rPr>
      </w:pPr>
      <w:proofErr w:type="gramStart"/>
      <w:r w:rsidRPr="002B32A2">
        <w:rPr>
          <w:rFonts w:ascii="Traditional Arabic" w:eastAsia="Times New Roman" w:hAnsi="Traditional Arabic" w:cs="Traditional Arabic"/>
          <w:sz w:val="32"/>
          <w:szCs w:val="32"/>
          <w:rtl/>
        </w:rPr>
        <w:t>تُعد</w:t>
      </w:r>
      <w:proofErr w:type="gramEnd"/>
      <w:r w:rsidRPr="002B32A2">
        <w:rPr>
          <w:rFonts w:ascii="Traditional Arabic" w:eastAsia="Times New Roman" w:hAnsi="Traditional Arabic" w:cs="Traditional Arabic"/>
          <w:sz w:val="32"/>
          <w:szCs w:val="32"/>
          <w:rtl/>
        </w:rPr>
        <w:t xml:space="preserve"> هذه الدراسة إضافة قيّمة لإطار بحثي، إذ تسلّط الضوء على تطبيق عملي لمنهجية إدارة الرشاقة في بيئة أكاديمية سعودية، وهو ما يعطي بعدًا محليًا ذو أهمية لبحثي. </w:t>
      </w:r>
      <w:proofErr w:type="gramStart"/>
      <w:r w:rsidRPr="002B32A2">
        <w:rPr>
          <w:rFonts w:ascii="Traditional Arabic" w:eastAsia="Times New Roman" w:hAnsi="Traditional Arabic" w:cs="Traditional Arabic"/>
          <w:sz w:val="32"/>
          <w:szCs w:val="32"/>
          <w:rtl/>
        </w:rPr>
        <w:t>فهي</w:t>
      </w:r>
      <w:proofErr w:type="gramEnd"/>
      <w:r w:rsidRPr="002B32A2">
        <w:rPr>
          <w:rFonts w:ascii="Traditional Arabic" w:eastAsia="Times New Roman" w:hAnsi="Traditional Arabic" w:cs="Traditional Arabic"/>
          <w:sz w:val="32"/>
          <w:szCs w:val="32"/>
          <w:rtl/>
        </w:rPr>
        <w:t xml:space="preserve"> ترتبط بمتغير “منهجية الإدارة الرشيقة” بصورة مباشرة، وتوفر بيانات كمية وتحليلًا ميدانيًا مما يعزّز مصداقيتها. ولكن من جهة أخرى، تقتصر الدراسة على الإبداع الوظيفي في السياق الجامعي ولا تربط بين إدارة الرشاقة وقطاع مشاريع البنية التحتية أو استخدام تقنيات الذكاء الاصطناعي—بينما بحثي يركّز تحديدًا على دمج “تطبيقات الذكاء الاصطناعي” مع “منهجية الإدارة الرشيقة” في مشاريع البنية التحتية في السعودية. لذا فإن هذه الدراسة تمثّل قاعدة معرفية جيدة، لكن دراستي يمكن أن توسّعها من خلال التطبيق في بيئة مشاريع البنية التحتية وربطها بالتقنيات الذكية</w:t>
      </w:r>
      <w:r w:rsidR="002B32A2">
        <w:rPr>
          <w:rFonts w:ascii="Traditional Arabic" w:eastAsia="Times New Roman" w:hAnsi="Traditional Arabic" w:cs="Traditional Arabic"/>
          <w:sz w:val="32"/>
          <w:szCs w:val="32"/>
        </w:rPr>
        <w:t>.</w:t>
      </w:r>
    </w:p>
    <w:p w14:paraId="4673785E" w14:textId="77777777" w:rsidR="002B32A2" w:rsidRPr="002B32A2" w:rsidRDefault="002B32A2" w:rsidP="002B32A2">
      <w:pPr>
        <w:pStyle w:val="a3"/>
        <w:bidi/>
        <w:spacing w:line="360" w:lineRule="auto"/>
        <w:ind w:left="360" w:firstLine="360"/>
        <w:jc w:val="both"/>
        <w:rPr>
          <w:rFonts w:ascii="Traditional Arabic" w:eastAsia="Times New Roman" w:hAnsi="Traditional Arabic" w:cs="Traditional Arabic"/>
          <w:sz w:val="36"/>
          <w:szCs w:val="36"/>
          <w:rtl/>
          <w:lang w:bidi="ar-JO"/>
        </w:rPr>
      </w:pPr>
    </w:p>
    <w:p w14:paraId="5E86080D" w14:textId="77777777" w:rsidR="00451E19" w:rsidRPr="002B32A2" w:rsidRDefault="00451E19" w:rsidP="00451E19">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lang w:bidi="ar-JO"/>
        </w:rPr>
      </w:pPr>
      <w:r w:rsidRPr="002B32A2">
        <w:rPr>
          <w:rFonts w:ascii="Traditional Arabic" w:eastAsia="Times New Roman" w:hAnsi="Traditional Arabic" w:cs="Traditional Arabic"/>
          <w:sz w:val="32"/>
          <w:szCs w:val="32"/>
          <w:rtl/>
        </w:rPr>
        <w:t xml:space="preserve">قدّمت دليل الحربي ولينا الغامدي (٢٠٢١) دراسة بعنوان </w:t>
      </w:r>
      <w:r w:rsidRPr="002B32A2">
        <w:rPr>
          <w:rFonts w:ascii="Traditional Arabic" w:eastAsia="Times New Roman" w:hAnsi="Traditional Arabic" w:cs="Traditional Arabic"/>
          <w:i/>
          <w:iCs/>
          <w:sz w:val="32"/>
          <w:szCs w:val="32"/>
          <w:lang w:bidi="ar-JO"/>
        </w:rPr>
        <w:t>«</w:t>
      </w:r>
      <w:r w:rsidRPr="002B32A2">
        <w:rPr>
          <w:rFonts w:ascii="Traditional Arabic" w:eastAsia="Times New Roman" w:hAnsi="Traditional Arabic" w:cs="Traditional Arabic"/>
          <w:i/>
          <w:iCs/>
          <w:sz w:val="32"/>
          <w:szCs w:val="32"/>
          <w:rtl/>
        </w:rPr>
        <w:t>دور الإدارة الرشيقة في نجاح المشاريع</w:t>
      </w:r>
      <w:r w:rsidRPr="002B32A2">
        <w:rPr>
          <w:rFonts w:ascii="Traditional Arabic" w:eastAsia="Times New Roman" w:hAnsi="Traditional Arabic" w:cs="Traditional Arabic"/>
          <w:i/>
          <w:iCs/>
          <w:sz w:val="32"/>
          <w:szCs w:val="32"/>
          <w:lang w:bidi="ar-JO"/>
        </w:rPr>
        <w:t>»</w:t>
      </w:r>
      <w:r w:rsidRPr="002B32A2">
        <w:rPr>
          <w:rFonts w:ascii="Traditional Arabic" w:eastAsia="Times New Roman" w:hAnsi="Traditional Arabic" w:cs="Traditional Arabic"/>
          <w:sz w:val="32"/>
          <w:szCs w:val="32"/>
          <w:rtl/>
        </w:rPr>
        <w:t>، وهدفت إلى مناقشة وتحليل أثر منهجية الإدارة الرشيقة</w:t>
      </w:r>
      <w:r w:rsidRPr="002B32A2">
        <w:rPr>
          <w:rFonts w:ascii="Traditional Arabic" w:eastAsia="Times New Roman" w:hAnsi="Traditional Arabic" w:cs="Traditional Arabic"/>
          <w:sz w:val="32"/>
          <w:szCs w:val="32"/>
          <w:lang w:bidi="ar-JO"/>
        </w:rPr>
        <w:t xml:space="preserve"> (Agile) </w:t>
      </w:r>
      <w:r w:rsidRPr="002B32A2">
        <w:rPr>
          <w:rFonts w:ascii="Traditional Arabic" w:eastAsia="Times New Roman" w:hAnsi="Traditional Arabic" w:cs="Traditional Arabic"/>
          <w:sz w:val="32"/>
          <w:szCs w:val="32"/>
          <w:rtl/>
        </w:rPr>
        <w:t xml:space="preserve">في تحقيق نجاح المشاريع بمختلف مجالاتها، من خلال مراجعة وتلخيص الدراسات السابقة في هذا المجال. اعتمدت الدراسة المنهج الوصفي-التحليلي الوثائقي، حيث جمعت وتحلّلت عدداً من البحوث المنشورة التي تناولت موضوع الإدارة الرشيقة، ثم استخلصت النتائج التي أشارت إلى أن تطبيق مبادئ الإدارة الرشيقة يُسهم في </w:t>
      </w:r>
      <w:r w:rsidRPr="002B32A2">
        <w:rPr>
          <w:rFonts w:ascii="Traditional Arabic" w:eastAsia="Times New Roman" w:hAnsi="Traditional Arabic" w:cs="Traditional Arabic"/>
          <w:sz w:val="32"/>
          <w:szCs w:val="32"/>
          <w:rtl/>
        </w:rPr>
        <w:lastRenderedPageBreak/>
        <w:t xml:space="preserve">تحسين الإنتاجية، والتخلي عن الهدر المالي والبشري، وتحقيق التجاوب السريع مع التغيرات، وتحسين إدارة الوقت، وتقليل الأخطاء التشغيلية، وتعزيز التطوير المستمر داخل المشاريع. </w:t>
      </w:r>
      <w:proofErr w:type="gramStart"/>
      <w:r w:rsidRPr="002B32A2">
        <w:rPr>
          <w:rFonts w:ascii="Traditional Arabic" w:eastAsia="Times New Roman" w:hAnsi="Traditional Arabic" w:cs="Traditional Arabic"/>
          <w:sz w:val="32"/>
          <w:szCs w:val="32"/>
          <w:rtl/>
        </w:rPr>
        <w:t>وأوصت</w:t>
      </w:r>
      <w:proofErr w:type="gramEnd"/>
      <w:r w:rsidRPr="002B32A2">
        <w:rPr>
          <w:rFonts w:ascii="Traditional Arabic" w:eastAsia="Times New Roman" w:hAnsi="Traditional Arabic" w:cs="Traditional Arabic"/>
          <w:sz w:val="32"/>
          <w:szCs w:val="32"/>
          <w:rtl/>
        </w:rPr>
        <w:t xml:space="preserve"> الدراسة بضرورة إجراء مزيد من البحوث التجريبية والاستكشافية حول هذا الموضوع، وتدريب الموارد البشرية في المؤسسات الصغيرة والمتوسطة على ممارسات الإدارة الرشيقة ودعم تنفيذها</w:t>
      </w:r>
      <w:r w:rsidRPr="002B32A2">
        <w:rPr>
          <w:rFonts w:ascii="Traditional Arabic" w:eastAsia="Times New Roman" w:hAnsi="Traditional Arabic" w:cs="Traditional Arabic"/>
          <w:sz w:val="32"/>
          <w:szCs w:val="32"/>
          <w:lang w:bidi="ar-JO"/>
        </w:rPr>
        <w:t>.</w:t>
      </w:r>
    </w:p>
    <w:p w14:paraId="7871CD89" w14:textId="56EFC45F" w:rsidR="00451E19" w:rsidRPr="002B32A2" w:rsidRDefault="00451E19" w:rsidP="00451E19">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lang w:bidi="ar-JO"/>
        </w:rPr>
      </w:pPr>
      <w:proofErr w:type="gramStart"/>
      <w:r w:rsidRPr="002B32A2">
        <w:rPr>
          <w:rFonts w:ascii="Traditional Arabic" w:eastAsia="Times New Roman" w:hAnsi="Traditional Arabic" w:cs="Traditional Arabic"/>
          <w:sz w:val="32"/>
          <w:szCs w:val="32"/>
          <w:rtl/>
        </w:rPr>
        <w:t>هذه</w:t>
      </w:r>
      <w:proofErr w:type="gramEnd"/>
      <w:r w:rsidRPr="002B32A2">
        <w:rPr>
          <w:rFonts w:ascii="Traditional Arabic" w:eastAsia="Times New Roman" w:hAnsi="Traditional Arabic" w:cs="Traditional Arabic"/>
          <w:sz w:val="32"/>
          <w:szCs w:val="32"/>
          <w:rtl/>
        </w:rPr>
        <w:t xml:space="preserve"> الدراسة ذات أهمية كبيرة إذ تزوّد بحثي الحالي بإطار نظري رصين حول متغير “منهجية الإدارة الرشيقة” وعلاقته بنجاح المشاريع، مما يعزّز البُعد الإداري في نماذج البحث الخاصة بي. </w:t>
      </w:r>
      <w:proofErr w:type="gramStart"/>
      <w:r w:rsidRPr="002B32A2">
        <w:rPr>
          <w:rFonts w:ascii="Traditional Arabic" w:eastAsia="Times New Roman" w:hAnsi="Traditional Arabic" w:cs="Traditional Arabic"/>
          <w:sz w:val="32"/>
          <w:szCs w:val="32"/>
          <w:rtl/>
        </w:rPr>
        <w:t>ومع</w:t>
      </w:r>
      <w:proofErr w:type="gramEnd"/>
      <w:r w:rsidRPr="002B32A2">
        <w:rPr>
          <w:rFonts w:ascii="Traditional Arabic" w:eastAsia="Times New Roman" w:hAnsi="Traditional Arabic" w:cs="Traditional Arabic"/>
          <w:sz w:val="32"/>
          <w:szCs w:val="32"/>
          <w:rtl/>
        </w:rPr>
        <w:t xml:space="preserve"> ذلك، ثمة نقاط ضعف يجب الإشارة إليها: أولًا، الدراسة تعتمد على مراجعة أدبية فقط ولم تقدم بيانات ميدانية أو اختباراً تجريبياً، ما يحدّ من تعميم النتائج التطبيقية. ثانيًا، لم تربط بشكل مباشر بين الإدارة الرشيقة وتقنيات حديثة مثل الذكاء الاصطناعي، وهو البعد الذي تسعى دراستي إلى معالجته من خلال الربط بين “تطبيقات الذكاء الاصطناعي” </w:t>
      </w:r>
      <w:proofErr w:type="spellStart"/>
      <w:r w:rsidRPr="002B32A2">
        <w:rPr>
          <w:rFonts w:ascii="Traditional Arabic" w:eastAsia="Times New Roman" w:hAnsi="Traditional Arabic" w:cs="Traditional Arabic"/>
          <w:sz w:val="32"/>
          <w:szCs w:val="32"/>
          <w:rtl/>
        </w:rPr>
        <w:t>و”الإدارة</w:t>
      </w:r>
      <w:proofErr w:type="spellEnd"/>
      <w:r w:rsidRPr="002B32A2">
        <w:rPr>
          <w:rFonts w:ascii="Traditional Arabic" w:eastAsia="Times New Roman" w:hAnsi="Traditional Arabic" w:cs="Traditional Arabic"/>
          <w:sz w:val="32"/>
          <w:szCs w:val="32"/>
          <w:rtl/>
        </w:rPr>
        <w:t xml:space="preserve"> الرشيقة” في سياق مشاريع البنية التحتية. لذا، يمكن اعتبار هذه الدراسة قاعدة نظرية مهمة </w:t>
      </w:r>
      <w:proofErr w:type="gramStart"/>
      <w:r w:rsidRPr="002B32A2">
        <w:rPr>
          <w:rFonts w:ascii="Traditional Arabic" w:eastAsia="Times New Roman" w:hAnsi="Traditional Arabic" w:cs="Traditional Arabic"/>
          <w:sz w:val="32"/>
          <w:szCs w:val="32"/>
          <w:rtl/>
        </w:rPr>
        <w:t>تدعم</w:t>
      </w:r>
      <w:proofErr w:type="gramEnd"/>
      <w:r w:rsidRPr="002B32A2">
        <w:rPr>
          <w:rFonts w:ascii="Traditional Arabic" w:eastAsia="Times New Roman" w:hAnsi="Traditional Arabic" w:cs="Traditional Arabic"/>
          <w:sz w:val="32"/>
          <w:szCs w:val="32"/>
          <w:rtl/>
        </w:rPr>
        <w:t xml:space="preserve"> الإطار النظري الدراسة الحالية، بينما تضيف دراستي البُعد التطبيقي والتقني المطلوب</w:t>
      </w:r>
      <w:r w:rsidRPr="002B32A2">
        <w:rPr>
          <w:rFonts w:ascii="Traditional Arabic" w:eastAsia="Times New Roman" w:hAnsi="Traditional Arabic" w:cs="Traditional Arabic"/>
          <w:sz w:val="32"/>
          <w:szCs w:val="32"/>
          <w:lang w:bidi="ar-JO"/>
        </w:rPr>
        <w:t>.</w:t>
      </w:r>
    </w:p>
    <w:p w14:paraId="4952BF8F" w14:textId="77777777" w:rsidR="002A3725" w:rsidRPr="002B32A2" w:rsidRDefault="002A3725" w:rsidP="002A3725">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lang w:bidi="ar-JO"/>
        </w:rPr>
      </w:pPr>
    </w:p>
    <w:p w14:paraId="38EA9871" w14:textId="77777777" w:rsidR="002A3725" w:rsidRPr="002B32A2" w:rsidRDefault="002A3725" w:rsidP="002A3725">
      <w:pPr>
        <w:pStyle w:val="a3"/>
        <w:numPr>
          <w:ilvl w:val="0"/>
          <w:numId w:val="11"/>
        </w:numPr>
        <w:bidi/>
        <w:spacing w:line="360" w:lineRule="auto"/>
        <w:jc w:val="both"/>
        <w:rPr>
          <w:rFonts w:ascii="Traditional Arabic" w:hAnsi="Traditional Arabic" w:cs="Traditional Arabic"/>
          <w:sz w:val="32"/>
          <w:szCs w:val="32"/>
          <w:lang w:bidi="ar-JO"/>
        </w:rPr>
      </w:pPr>
      <w:r w:rsidRPr="002B32A2">
        <w:rPr>
          <w:rFonts w:ascii="Traditional Arabic" w:eastAsia="Times New Roman" w:hAnsi="Traditional Arabic" w:cs="Traditional Arabic"/>
          <w:b/>
          <w:bCs/>
          <w:sz w:val="32"/>
          <w:szCs w:val="32"/>
          <w:rtl/>
          <w:lang w:bidi="ar-JO"/>
        </w:rPr>
        <w:t>دراسة</w:t>
      </w:r>
      <w:r w:rsidR="00451E19" w:rsidRPr="002B32A2">
        <w:rPr>
          <w:rFonts w:ascii="Traditional Arabic" w:eastAsia="Times New Roman" w:hAnsi="Traditional Arabic" w:cs="Traditional Arabic"/>
          <w:b/>
          <w:bCs/>
          <w:sz w:val="32"/>
          <w:szCs w:val="32"/>
          <w:rtl/>
        </w:rPr>
        <w:t xml:space="preserve"> الشـهري </w:t>
      </w:r>
      <w:r w:rsidRPr="002B32A2">
        <w:rPr>
          <w:rFonts w:ascii="Traditional Arabic" w:eastAsia="Times New Roman" w:hAnsi="Traditional Arabic" w:cs="Traditional Arabic"/>
          <w:b/>
          <w:bCs/>
          <w:sz w:val="32"/>
          <w:szCs w:val="32"/>
          <w:rtl/>
        </w:rPr>
        <w:t xml:space="preserve">وعقيلي، (٢٠٢٤) </w:t>
      </w:r>
      <w:r w:rsidR="00451E19" w:rsidRPr="002B32A2">
        <w:rPr>
          <w:rFonts w:ascii="Traditional Arabic" w:eastAsia="Times New Roman" w:hAnsi="Traditional Arabic" w:cs="Traditional Arabic"/>
          <w:b/>
          <w:bCs/>
          <w:sz w:val="32"/>
          <w:szCs w:val="32"/>
          <w:rtl/>
        </w:rPr>
        <w:t xml:space="preserve"> بعنوان </w:t>
      </w:r>
      <w:r w:rsidRPr="002B32A2">
        <w:rPr>
          <w:rFonts w:ascii="Traditional Arabic" w:eastAsia="Times New Roman" w:hAnsi="Traditional Arabic" w:cs="Traditional Arabic"/>
          <w:b/>
          <w:bCs/>
          <w:sz w:val="32"/>
          <w:szCs w:val="32"/>
          <w:rtl/>
        </w:rPr>
        <w:t>"</w:t>
      </w:r>
      <w:r w:rsidR="00451E19" w:rsidRPr="002B32A2">
        <w:rPr>
          <w:rFonts w:ascii="Traditional Arabic" w:eastAsia="Times New Roman" w:hAnsi="Traditional Arabic" w:cs="Traditional Arabic"/>
          <w:b/>
          <w:bCs/>
          <w:sz w:val="32"/>
          <w:szCs w:val="32"/>
          <w:rtl/>
        </w:rPr>
        <w:t>دور الإدارة الرشيقة في دعم مشاريع إدارة المعرفة في الأجهزة الحكومية السعودية: الإطار النظري والأدبيات</w:t>
      </w:r>
      <w:r w:rsidRPr="002B32A2">
        <w:rPr>
          <w:rFonts w:ascii="Traditional Arabic" w:eastAsia="Times New Roman" w:hAnsi="Traditional Arabic" w:cs="Traditional Arabic"/>
          <w:b/>
          <w:bCs/>
          <w:sz w:val="32"/>
          <w:szCs w:val="32"/>
          <w:rtl/>
        </w:rPr>
        <w:t>"</w:t>
      </w:r>
      <w:r w:rsidR="00451E19" w:rsidRPr="002B32A2">
        <w:rPr>
          <w:rFonts w:ascii="Traditional Arabic" w:eastAsia="Times New Roman" w:hAnsi="Traditional Arabic" w:cs="Traditional Arabic"/>
          <w:b/>
          <w:bCs/>
          <w:sz w:val="32"/>
          <w:szCs w:val="32"/>
          <w:rtl/>
        </w:rPr>
        <w:t>،</w:t>
      </w:r>
      <w:r w:rsidR="00451E19" w:rsidRPr="002B32A2">
        <w:rPr>
          <w:rFonts w:ascii="Traditional Arabic" w:eastAsia="Times New Roman" w:hAnsi="Traditional Arabic" w:cs="Traditional Arabic"/>
          <w:sz w:val="32"/>
          <w:szCs w:val="32"/>
          <w:rtl/>
        </w:rPr>
        <w:t xml:space="preserve"> وهدفت إلى استكشاف دور الإدارة الرشيقة في دعم وتنظيم وتنفيذ مشاريع إدارة المعرفة داخل المؤسسات الحكومية في المملكة العربية السعودية، من خلال تحليل تصورات الموظفين ومدى وعيهم بمبادئ الإدارة الرشيقة ودورها في تعزيز المعرفة التنظيمية. اعتمدت الدراسة منهجين تكامليين: منهج دراسة الحالة المتعددة ومنهج تحليل المحتوى، كما استندت إلى نماذج عالمية ناجحة في تطبيق الإدارة الرشيقة لبناء إطار نظري يتلاءم مع </w:t>
      </w:r>
      <w:r w:rsidR="00451E19" w:rsidRPr="002B32A2">
        <w:rPr>
          <w:rFonts w:ascii="Traditional Arabic" w:eastAsia="Times New Roman" w:hAnsi="Traditional Arabic" w:cs="Traditional Arabic"/>
          <w:sz w:val="32"/>
          <w:szCs w:val="32"/>
          <w:rtl/>
        </w:rPr>
        <w:lastRenderedPageBreak/>
        <w:t>البيئة الحكومية السعودية. وشملت الحدود المكانية للدراسة عدداً من الجهات الحكومية في منطقة الباحة مثل وزارة البيئة والمياه والزراعة، وزارة النقل، وأمانة منطقة الباحة. وخلصت النتائج إلى أن الإدارة الرشيقة تمثل مدخلاً إداريًا أساسيًا لتحقيق نجاح مشاريع إدارة المعرفة من خلال التكامل بين مفاهيم الرشاقة التنظيمية وأهداف إدارة المعرفة، في ظل التطورات المتسارعة والتحديات المستمرة التي تواجه المؤسسات الحكومية. وأوصت الدراسة بضرورة تبنّي الإدارة الرشيقة كإطار عمل أساسي في تنفيذ المشاريع الحكومية، وتفعيل الورش التدريبية لتمكين الموظفين من فهم فلسفة الإدارة الرشيقة وآليات تطبيقها في بيئة العمل الحكومية، وبناء حلول تكنولوجية لدعم إدارة المعرفة وتعزيز التواصل وتبادل المعرفة بين الإدارات</w:t>
      </w:r>
      <w:r w:rsidR="00451E19" w:rsidRPr="002B32A2">
        <w:rPr>
          <w:rFonts w:ascii="Traditional Arabic" w:eastAsia="Times New Roman" w:hAnsi="Traditional Arabic" w:cs="Traditional Arabic"/>
          <w:sz w:val="32"/>
          <w:szCs w:val="32"/>
          <w:lang w:bidi="ar-JO"/>
        </w:rPr>
        <w:t>.</w:t>
      </w:r>
    </w:p>
    <w:p w14:paraId="5AC32432" w14:textId="668917A4" w:rsidR="00792CB6" w:rsidRPr="002B32A2" w:rsidRDefault="00451E19" w:rsidP="00F3605C">
      <w:pPr>
        <w:pStyle w:val="a3"/>
        <w:bidi/>
        <w:spacing w:line="360" w:lineRule="auto"/>
        <w:ind w:left="360" w:firstLine="360"/>
        <w:jc w:val="both"/>
        <w:rPr>
          <w:rFonts w:ascii="Traditional Arabic" w:hAnsi="Traditional Arabic" w:cs="Traditional Arabic"/>
          <w:sz w:val="32"/>
          <w:szCs w:val="32"/>
          <w:rtl/>
          <w:lang w:bidi="ar-JO"/>
        </w:rPr>
      </w:pPr>
      <w:r w:rsidRPr="002B32A2">
        <w:rPr>
          <w:rFonts w:ascii="Traditional Arabic" w:eastAsia="Times New Roman" w:hAnsi="Traditional Arabic" w:cs="Traditional Arabic"/>
          <w:sz w:val="32"/>
          <w:szCs w:val="32"/>
          <w:rtl/>
        </w:rPr>
        <w:t xml:space="preserve">تُعد هذه الدراسة من المراجع الحديثة التي تُثري الجانب النظري لبحثي الحالي، إذ تتناول العلاقة بين الإدارة الرشيقة وإدارة المعرفة في الأجهزة الحكومية السعودية، وهو ما يتقاطع مع جوهر دراستي التي تبحث في أثر تطبيقات الذكاء الاصطناعي والإدارة الرشيقة في إدارة مشاريع البنية التحتية. ما </w:t>
      </w:r>
      <w:proofErr w:type="gramStart"/>
      <w:r w:rsidRPr="002B32A2">
        <w:rPr>
          <w:rFonts w:ascii="Traditional Arabic" w:eastAsia="Times New Roman" w:hAnsi="Traditional Arabic" w:cs="Traditional Arabic"/>
          <w:sz w:val="32"/>
          <w:szCs w:val="32"/>
          <w:rtl/>
        </w:rPr>
        <w:t>يميز</w:t>
      </w:r>
      <w:proofErr w:type="gramEnd"/>
      <w:r w:rsidRPr="002B32A2">
        <w:rPr>
          <w:rFonts w:ascii="Traditional Arabic" w:eastAsia="Times New Roman" w:hAnsi="Traditional Arabic" w:cs="Traditional Arabic"/>
          <w:sz w:val="32"/>
          <w:szCs w:val="32"/>
          <w:rtl/>
        </w:rPr>
        <w:t xml:space="preserve"> هذه الدراسة هو تركيزها على البيئة الإدارية الحكومية السعودية، مما يمنحها بعدًا محليًا مهمًا. </w:t>
      </w:r>
      <w:proofErr w:type="gramStart"/>
      <w:r w:rsidRPr="002B32A2">
        <w:rPr>
          <w:rFonts w:ascii="Traditional Arabic" w:eastAsia="Times New Roman" w:hAnsi="Traditional Arabic" w:cs="Traditional Arabic"/>
          <w:sz w:val="32"/>
          <w:szCs w:val="32"/>
          <w:rtl/>
        </w:rPr>
        <w:t>غير</w:t>
      </w:r>
      <w:proofErr w:type="gramEnd"/>
      <w:r w:rsidRPr="002B32A2">
        <w:rPr>
          <w:rFonts w:ascii="Traditional Arabic" w:eastAsia="Times New Roman" w:hAnsi="Traditional Arabic" w:cs="Traditional Arabic"/>
          <w:sz w:val="32"/>
          <w:szCs w:val="32"/>
          <w:rtl/>
        </w:rPr>
        <w:t xml:space="preserve"> أن الدراسة جاءت في إطار نظري وأدبي ولم تتضمن تحليلاً كمّيًا أو اختبارًا ميدانيًا لأثر الإدارة الرشيقة على أداء المشاريع، كما لم تربط بين الرشاقة التنظيمية والتقنيات الذكية مثل الذكاء الاصطناعي. لذا، فإن دراستي الحالية تُكمل هذا النقص من خلال الدمج بين الإدارة الرشيقة والتكنولوجيا الذكية في سياق مشاريع البنية التحتية، مع تقديم تحليل تجريبي يربط النظرية بالتطبيق. </w:t>
      </w:r>
      <w:proofErr w:type="gramStart"/>
      <w:r w:rsidRPr="002B32A2">
        <w:rPr>
          <w:rFonts w:ascii="Traditional Arabic" w:eastAsia="Times New Roman" w:hAnsi="Traditional Arabic" w:cs="Traditional Arabic"/>
          <w:sz w:val="32"/>
          <w:szCs w:val="32"/>
          <w:rtl/>
        </w:rPr>
        <w:t>وبذلك</w:t>
      </w:r>
      <w:proofErr w:type="gramEnd"/>
      <w:r w:rsidRPr="002B32A2">
        <w:rPr>
          <w:rFonts w:ascii="Traditional Arabic" w:eastAsia="Times New Roman" w:hAnsi="Traditional Arabic" w:cs="Traditional Arabic"/>
          <w:sz w:val="32"/>
          <w:szCs w:val="32"/>
          <w:rtl/>
        </w:rPr>
        <w:t xml:space="preserve"> تشكّل هذه الدراسة أرضية فكرية مهمة يمكن البناء عليها لتطوير نموذج أكثر شمولية يجمع بين الأطر الإدارية والتكنولوجية في البيئة السعودية</w:t>
      </w:r>
      <w:r w:rsidRPr="002B32A2">
        <w:rPr>
          <w:rFonts w:ascii="Traditional Arabic" w:eastAsia="Times New Roman" w:hAnsi="Traditional Arabic" w:cs="Traditional Arabic"/>
          <w:sz w:val="32"/>
          <w:szCs w:val="32"/>
          <w:lang w:bidi="ar-JO"/>
        </w:rPr>
        <w:t>.</w:t>
      </w:r>
    </w:p>
    <w:p w14:paraId="0B5073F3" w14:textId="77777777" w:rsidR="00792CB6" w:rsidRPr="002B32A2" w:rsidRDefault="00792CB6" w:rsidP="00792CB6">
      <w:pPr>
        <w:bidi/>
        <w:spacing w:after="200" w:line="360" w:lineRule="auto"/>
        <w:jc w:val="both"/>
        <w:rPr>
          <w:rFonts w:ascii="Traditional Arabic" w:eastAsia="Calibri" w:hAnsi="Traditional Arabic" w:cs="Traditional Arabic"/>
          <w:sz w:val="32"/>
          <w:szCs w:val="32"/>
          <w:rtl/>
        </w:rPr>
      </w:pPr>
    </w:p>
    <w:p w14:paraId="2327B840" w14:textId="516199BB" w:rsidR="009C76B3" w:rsidRPr="002B32A2" w:rsidRDefault="00F3605C" w:rsidP="00C13521">
      <w:pPr>
        <w:bidi/>
        <w:spacing w:after="200" w:line="360" w:lineRule="auto"/>
        <w:jc w:val="both"/>
        <w:rPr>
          <w:rFonts w:ascii="Traditional Arabic" w:eastAsia="Calibri" w:hAnsi="Traditional Arabic" w:cs="Traditional Arabic"/>
          <w:sz w:val="32"/>
          <w:szCs w:val="32"/>
          <w:rtl/>
        </w:rPr>
      </w:pPr>
      <w:r w:rsidRPr="002B32A2">
        <w:rPr>
          <w:rFonts w:ascii="Traditional Arabic" w:eastAsia="Calibri" w:hAnsi="Traditional Arabic" w:cs="Traditional Arabic" w:hint="cs"/>
          <w:b/>
          <w:bCs/>
          <w:sz w:val="32"/>
          <w:szCs w:val="32"/>
          <w:rtl/>
        </w:rPr>
        <w:lastRenderedPageBreak/>
        <w:t xml:space="preserve">2.2.3 </w:t>
      </w:r>
      <w:r w:rsidR="009C76B3" w:rsidRPr="002B32A2">
        <w:rPr>
          <w:rFonts w:ascii="Traditional Arabic" w:eastAsia="Calibri" w:hAnsi="Traditional Arabic" w:cs="Traditional Arabic"/>
          <w:b/>
          <w:bCs/>
          <w:sz w:val="32"/>
          <w:szCs w:val="32"/>
          <w:rtl/>
        </w:rPr>
        <w:t xml:space="preserve">الدراسات التي تربط بيم </w:t>
      </w:r>
      <w:proofErr w:type="gramStart"/>
      <w:r w:rsidR="009C76B3" w:rsidRPr="002B32A2">
        <w:rPr>
          <w:rFonts w:ascii="Traditional Arabic" w:eastAsia="Calibri" w:hAnsi="Traditional Arabic" w:cs="Traditional Arabic"/>
          <w:b/>
          <w:bCs/>
          <w:sz w:val="32"/>
          <w:szCs w:val="32"/>
          <w:rtl/>
        </w:rPr>
        <w:t>المتغيرين</w:t>
      </w:r>
      <w:proofErr w:type="gramEnd"/>
    </w:p>
    <w:p w14:paraId="3655B340" w14:textId="17CFB725" w:rsidR="00877DB1" w:rsidRPr="002B32A2" w:rsidRDefault="00877DB1" w:rsidP="00877DB1">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دراسة</w:t>
      </w:r>
      <w:r w:rsidR="00BC25F4" w:rsidRPr="002B32A2">
        <w:rPr>
          <w:rFonts w:ascii="Traditional Arabic" w:eastAsia="Times New Roman" w:hAnsi="Traditional Arabic" w:cs="Traditional Arabic"/>
          <w:b/>
          <w:bCs/>
          <w:sz w:val="32"/>
          <w:szCs w:val="32"/>
          <w:rtl/>
        </w:rPr>
        <w:t xml:space="preserve"> </w:t>
      </w:r>
      <w:proofErr w:type="spellStart"/>
      <w:r w:rsidR="00C13521" w:rsidRPr="002B32A2">
        <w:rPr>
          <w:rFonts w:ascii="Traditional Arabic" w:eastAsia="Times New Roman" w:hAnsi="Traditional Arabic" w:cs="Traditional Arabic"/>
          <w:b/>
          <w:bCs/>
          <w:sz w:val="32"/>
          <w:szCs w:val="32"/>
          <w:rtl/>
        </w:rPr>
        <w:t>الطحطوح</w:t>
      </w:r>
      <w:proofErr w:type="spellEnd"/>
      <w:r w:rsidR="001D42CA" w:rsidRPr="002B32A2">
        <w:rPr>
          <w:rFonts w:ascii="Traditional Arabic" w:eastAsia="Times New Roman" w:hAnsi="Traditional Arabic" w:cs="Traditional Arabic"/>
          <w:b/>
          <w:bCs/>
          <w:sz w:val="32"/>
          <w:szCs w:val="32"/>
          <w:rtl/>
        </w:rPr>
        <w:t>،</w:t>
      </w:r>
      <w:r w:rsidRPr="002B32A2">
        <w:rPr>
          <w:rFonts w:ascii="Traditional Arabic" w:eastAsia="Times New Roman" w:hAnsi="Traditional Arabic" w:cs="Traditional Arabic"/>
          <w:b/>
          <w:bCs/>
          <w:sz w:val="32"/>
          <w:szCs w:val="32"/>
          <w:rtl/>
        </w:rPr>
        <w:t xml:space="preserve"> (٢٠٢٤)</w:t>
      </w:r>
      <w:r w:rsidR="00C13521" w:rsidRPr="002B32A2">
        <w:rPr>
          <w:rFonts w:ascii="Traditional Arabic" w:eastAsia="Times New Roman" w:hAnsi="Traditional Arabic" w:cs="Traditional Arabic"/>
          <w:b/>
          <w:bCs/>
          <w:sz w:val="32"/>
          <w:szCs w:val="32"/>
          <w:rtl/>
        </w:rPr>
        <w:t xml:space="preserve"> بعنوان </w:t>
      </w:r>
      <w:r w:rsidR="001D42CA" w:rsidRPr="002B32A2">
        <w:rPr>
          <w:rFonts w:ascii="Traditional Arabic" w:eastAsia="Times New Roman" w:hAnsi="Traditional Arabic" w:cs="Traditional Arabic"/>
          <w:b/>
          <w:bCs/>
          <w:sz w:val="32"/>
          <w:szCs w:val="32"/>
          <w:rtl/>
        </w:rPr>
        <w:t>"</w:t>
      </w:r>
      <w:r w:rsidR="00C13521" w:rsidRPr="002B32A2">
        <w:rPr>
          <w:rFonts w:ascii="Traditional Arabic" w:eastAsia="Times New Roman" w:hAnsi="Traditional Arabic" w:cs="Traditional Arabic"/>
          <w:b/>
          <w:bCs/>
          <w:sz w:val="32"/>
          <w:szCs w:val="32"/>
          <w:rtl/>
        </w:rPr>
        <w:t xml:space="preserve">تأثير الذكاء الاصطناعي على إدارة المشاريع: دراسة باستخدام منهجية تحليل </w:t>
      </w:r>
      <w:proofErr w:type="spellStart"/>
      <w:r w:rsidR="00C13521" w:rsidRPr="002B32A2">
        <w:rPr>
          <w:rFonts w:ascii="Traditional Arabic" w:eastAsia="Times New Roman" w:hAnsi="Traditional Arabic" w:cs="Traditional Arabic"/>
          <w:b/>
          <w:bCs/>
          <w:sz w:val="32"/>
          <w:szCs w:val="32"/>
        </w:rPr>
        <w:t>SWOT</w:t>
      </w:r>
      <w:proofErr w:type="spellEnd"/>
      <w:r w:rsidR="001D42CA" w:rsidRPr="002B32A2">
        <w:rPr>
          <w:rFonts w:ascii="Traditional Arabic" w:eastAsia="Times New Roman" w:hAnsi="Traditional Arabic" w:cs="Traditional Arabic"/>
          <w:sz w:val="32"/>
          <w:szCs w:val="32"/>
          <w:rtl/>
        </w:rPr>
        <w:t>"</w:t>
      </w:r>
      <w:r w:rsidR="00C13521" w:rsidRPr="002B32A2">
        <w:rPr>
          <w:rFonts w:ascii="Traditional Arabic" w:eastAsia="Times New Roman" w:hAnsi="Traditional Arabic" w:cs="Traditional Arabic"/>
          <w:sz w:val="32"/>
          <w:szCs w:val="32"/>
          <w:rtl/>
        </w:rPr>
        <w:t xml:space="preserve">، وهدفت إلى التحقّق من وجود أثر لتطبيقات الذكاء الاصطناعي على إدارة المشاريع في سياقات العمل المختلفة، عبر استخدام المنهج الوصفي-التحليلي وتحليل </w:t>
      </w:r>
      <w:proofErr w:type="spellStart"/>
      <w:r w:rsidR="00C13521" w:rsidRPr="002B32A2">
        <w:rPr>
          <w:rFonts w:ascii="Traditional Arabic" w:eastAsia="Times New Roman" w:hAnsi="Traditional Arabic" w:cs="Traditional Arabic"/>
          <w:sz w:val="32"/>
          <w:szCs w:val="32"/>
        </w:rPr>
        <w:t>SWOT</w:t>
      </w:r>
      <w:proofErr w:type="spellEnd"/>
      <w:r w:rsidR="00C13521" w:rsidRPr="002B32A2">
        <w:rPr>
          <w:rFonts w:ascii="Traditional Arabic" w:eastAsia="Times New Roman" w:hAnsi="Traditional Arabic" w:cs="Traditional Arabic"/>
          <w:sz w:val="32"/>
          <w:szCs w:val="32"/>
          <w:rtl/>
        </w:rPr>
        <w:t xml:space="preserve"> كأسلوب تقييم منهجي. شملت الدراسة عيّنةً مكونة من ١٥٧ موظفًا يعملون في مجال إدارة المشاريع، تمّ اختيارها بطريقة العيّنة العشوائية البسيطة، وأُجريت الاستبانات على ١٣٩ منهم (نسبة استجابة تبلغ ٨٨٫٥٪). </w:t>
      </w:r>
      <w:proofErr w:type="gramStart"/>
      <w:r w:rsidR="00C13521" w:rsidRPr="002B32A2">
        <w:rPr>
          <w:rFonts w:ascii="Traditional Arabic" w:eastAsia="Times New Roman" w:hAnsi="Traditional Arabic" w:cs="Traditional Arabic"/>
          <w:sz w:val="32"/>
          <w:szCs w:val="32"/>
          <w:rtl/>
        </w:rPr>
        <w:t>وبعد</w:t>
      </w:r>
      <w:proofErr w:type="gramEnd"/>
      <w:r w:rsidR="00C13521" w:rsidRPr="002B32A2">
        <w:rPr>
          <w:rFonts w:ascii="Traditional Arabic" w:eastAsia="Times New Roman" w:hAnsi="Traditional Arabic" w:cs="Traditional Arabic"/>
          <w:sz w:val="32"/>
          <w:szCs w:val="32"/>
          <w:rtl/>
        </w:rPr>
        <w:t xml:space="preserve"> تحليل البيانات باستخدام برنامج </w:t>
      </w:r>
      <w:r w:rsidR="00C13521" w:rsidRPr="002B32A2">
        <w:rPr>
          <w:rFonts w:ascii="Traditional Arabic" w:eastAsia="Times New Roman" w:hAnsi="Traditional Arabic" w:cs="Traditional Arabic"/>
          <w:sz w:val="32"/>
          <w:szCs w:val="32"/>
        </w:rPr>
        <w:t>SPSS</w:t>
      </w:r>
      <w:r w:rsidR="00C13521" w:rsidRPr="002B32A2">
        <w:rPr>
          <w:rFonts w:ascii="Traditional Arabic" w:eastAsia="Times New Roman" w:hAnsi="Traditional Arabic" w:cs="Traditional Arabic"/>
          <w:sz w:val="32"/>
          <w:szCs w:val="32"/>
          <w:rtl/>
        </w:rPr>
        <w:t xml:space="preserve">، توصلت النتائج إلى وجود علاقة ارتباط ذات دلالة إحصائية عالية بين الذكاء الاصطناعي </w:t>
      </w:r>
      <w:r w:rsidR="00BC25F4" w:rsidRPr="002B32A2">
        <w:rPr>
          <w:rFonts w:ascii="Traditional Arabic" w:eastAsia="Times New Roman" w:hAnsi="Traditional Arabic" w:cs="Traditional Arabic"/>
          <w:sz w:val="32"/>
          <w:szCs w:val="32"/>
          <w:rtl/>
        </w:rPr>
        <w:t>وأداء إدارة المشاريع، ما يشير إلى أن التطبيقات الذكية تأتي كمؤثر جوهري في عمليات التخطيط والتنفيذ والمراقبة داخل المشاريع. وأوصت الدراسة بضرورة اعتماد أدوات الذكاء الاصطناعي في ممارسات إدارة المشاريع، مع تعزيز البنى التحتية الرقمية وتدريب العاملين على استخدام منهجيات تحليل البيانات الذكية</w:t>
      </w:r>
      <w:r w:rsidR="00BC25F4" w:rsidRPr="002B32A2">
        <w:rPr>
          <w:rFonts w:ascii="Traditional Arabic" w:eastAsia="Times New Roman" w:hAnsi="Traditional Arabic" w:cs="Traditional Arabic"/>
          <w:sz w:val="32"/>
          <w:szCs w:val="32"/>
        </w:rPr>
        <w:t>.</w:t>
      </w:r>
    </w:p>
    <w:p w14:paraId="58BECF8B" w14:textId="42DEB780" w:rsidR="00BC25F4" w:rsidRPr="002B32A2" w:rsidRDefault="00BC25F4" w:rsidP="00877DB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proofErr w:type="gramStart"/>
      <w:r w:rsidRPr="002B32A2">
        <w:rPr>
          <w:rFonts w:ascii="Traditional Arabic" w:eastAsia="Times New Roman" w:hAnsi="Traditional Arabic" w:cs="Traditional Arabic"/>
          <w:sz w:val="32"/>
          <w:szCs w:val="32"/>
          <w:rtl/>
        </w:rPr>
        <w:t>هذه</w:t>
      </w:r>
      <w:proofErr w:type="gramEnd"/>
      <w:r w:rsidRPr="002B32A2">
        <w:rPr>
          <w:rFonts w:ascii="Traditional Arabic" w:eastAsia="Times New Roman" w:hAnsi="Traditional Arabic" w:cs="Traditional Arabic"/>
          <w:sz w:val="32"/>
          <w:szCs w:val="32"/>
          <w:rtl/>
        </w:rPr>
        <w:t xml:space="preserve"> الدراسة إضافة قيمة لبحثي الحالي، إذ أنها تتناول تأثير الذكاء الاصطناعي على إدارة المشاريع مباشرة، وتستخدم أدوات </w:t>
      </w:r>
      <w:r w:rsidR="001D42CA" w:rsidRPr="002B32A2">
        <w:rPr>
          <w:rFonts w:ascii="Traditional Arabic" w:eastAsia="Times New Roman" w:hAnsi="Traditional Arabic" w:cs="Traditional Arabic"/>
          <w:sz w:val="32"/>
          <w:szCs w:val="32"/>
          <w:rtl/>
        </w:rPr>
        <w:t xml:space="preserve">تقييم (مثل تحليل </w:t>
      </w:r>
      <w:proofErr w:type="spellStart"/>
      <w:r w:rsidR="001D42CA" w:rsidRPr="002B32A2">
        <w:rPr>
          <w:rFonts w:ascii="Traditional Arabic" w:eastAsia="Times New Roman" w:hAnsi="Traditional Arabic" w:cs="Traditional Arabic"/>
          <w:sz w:val="32"/>
          <w:szCs w:val="32"/>
        </w:rPr>
        <w:t>SWOT</w:t>
      </w:r>
      <w:proofErr w:type="spellEnd"/>
      <w:r w:rsidR="001D42CA" w:rsidRPr="002B32A2">
        <w:rPr>
          <w:rFonts w:ascii="Traditional Arabic" w:eastAsia="Times New Roman" w:hAnsi="Traditional Arabic" w:cs="Traditional Arabic"/>
          <w:sz w:val="32"/>
          <w:szCs w:val="32"/>
          <w:rtl/>
        </w:rPr>
        <w:t xml:space="preserve">) بالإضافة إلى بيانات ميدانية، ما يعزّز البُعد الكمي والتطبيقي في موضوع بحثي. ومع ذلك، ثمة ملاحظتان رئيسيّتان من منظور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أولًا، الدراسة لم تتطرق بشكل صريح إلى إدماج منهجية الإدارة الرشيقة</w:t>
      </w:r>
      <w:r w:rsidRPr="002B32A2">
        <w:rPr>
          <w:rFonts w:ascii="Traditional Arabic" w:eastAsia="Times New Roman" w:hAnsi="Traditional Arabic" w:cs="Traditional Arabic"/>
          <w:sz w:val="32"/>
          <w:szCs w:val="32"/>
        </w:rPr>
        <w:t xml:space="preserve"> (Agile) </w:t>
      </w:r>
      <w:r w:rsidRPr="002B32A2">
        <w:rPr>
          <w:rFonts w:ascii="Traditional Arabic" w:eastAsia="Times New Roman" w:hAnsi="Traditional Arabic" w:cs="Traditional Arabic"/>
          <w:sz w:val="32"/>
          <w:szCs w:val="32"/>
          <w:rtl/>
        </w:rPr>
        <w:t xml:space="preserve">وهي محور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ثانيًا، البيئة التطبيقية للدراسة ليست مخصصة لمشاريع البنية التحتية أو السياق السعودي، ما يقلّل من إمكانية تعميم النتائج إلى نطاق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هذا يبيّن أن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يمكن أن تسدّ هذه الفجوة من خلال ربط الذكاء الاصطناعي بمنهجية الإدارة </w:t>
      </w:r>
      <w:r w:rsidRPr="002B32A2">
        <w:rPr>
          <w:rFonts w:ascii="Traditional Arabic" w:eastAsia="Times New Roman" w:hAnsi="Traditional Arabic" w:cs="Traditional Arabic"/>
          <w:sz w:val="32"/>
          <w:szCs w:val="32"/>
          <w:rtl/>
        </w:rPr>
        <w:lastRenderedPageBreak/>
        <w:t>الرشيقة في مشاريع البنية التحتية داخل المملكة العربية السعودية، مما يُعزّز مساهمتي البحثية ويُكمّل ما قدمته هذه الدراسة</w:t>
      </w:r>
      <w:r w:rsidRPr="002B32A2">
        <w:rPr>
          <w:rFonts w:ascii="Traditional Arabic" w:eastAsia="Times New Roman" w:hAnsi="Traditional Arabic" w:cs="Traditional Arabic"/>
          <w:sz w:val="32"/>
          <w:szCs w:val="32"/>
        </w:rPr>
        <w:t>.</w:t>
      </w:r>
    </w:p>
    <w:p w14:paraId="0E68E61B" w14:textId="77777777" w:rsidR="00877DB1" w:rsidRPr="002B32A2" w:rsidRDefault="00877DB1" w:rsidP="00877DB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Pr>
      </w:pPr>
    </w:p>
    <w:p w14:paraId="0707FC79" w14:textId="639D82AC" w:rsidR="00877DB1" w:rsidRPr="002B32A2" w:rsidRDefault="00877DB1" w:rsidP="00877DB1">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دراسة</w:t>
      </w:r>
      <w:r w:rsidR="00C13521" w:rsidRPr="002B32A2">
        <w:rPr>
          <w:rFonts w:ascii="Traditional Arabic" w:eastAsia="Times New Roman" w:hAnsi="Traditional Arabic" w:cs="Traditional Arabic"/>
          <w:b/>
          <w:bCs/>
          <w:sz w:val="32"/>
          <w:szCs w:val="32"/>
          <w:rtl/>
        </w:rPr>
        <w:t xml:space="preserve"> </w:t>
      </w:r>
      <w:r w:rsidR="001D42CA" w:rsidRPr="002B32A2">
        <w:rPr>
          <w:rFonts w:ascii="Traditional Arabic" w:eastAsia="Times New Roman" w:hAnsi="Traditional Arabic" w:cs="Traditional Arabic"/>
          <w:b/>
          <w:bCs/>
          <w:sz w:val="32"/>
          <w:szCs w:val="32"/>
        </w:rPr>
        <w:t>(</w:t>
      </w:r>
      <w:proofErr w:type="spellStart"/>
      <w:r w:rsidR="00C13521" w:rsidRPr="002B32A2">
        <w:rPr>
          <w:rFonts w:ascii="Traditional Arabic" w:eastAsia="Times New Roman" w:hAnsi="Traditional Arabic" w:cs="Traditional Arabic"/>
          <w:b/>
          <w:bCs/>
          <w:sz w:val="32"/>
          <w:szCs w:val="32"/>
        </w:rPr>
        <w:t>Alhasan</w:t>
      </w:r>
      <w:proofErr w:type="spellEnd"/>
      <w:r w:rsidR="001D42CA" w:rsidRPr="002B32A2">
        <w:rPr>
          <w:rFonts w:ascii="Traditional Arabic" w:eastAsia="Times New Roman" w:hAnsi="Traditional Arabic" w:cs="Traditional Arabic"/>
          <w:b/>
          <w:bCs/>
          <w:sz w:val="32"/>
          <w:szCs w:val="32"/>
          <w:lang w:bidi="ar-AE"/>
        </w:rPr>
        <w:t xml:space="preserve"> et al. 2024)</w:t>
      </w:r>
      <w:r w:rsidR="00C13521" w:rsidRPr="002B32A2">
        <w:rPr>
          <w:rFonts w:ascii="Traditional Arabic" w:eastAsia="Times New Roman" w:hAnsi="Traditional Arabic" w:cs="Traditional Arabic"/>
          <w:b/>
          <w:bCs/>
          <w:sz w:val="32"/>
          <w:szCs w:val="32"/>
          <w:rtl/>
        </w:rPr>
        <w:t xml:space="preserve"> بعنوان</w:t>
      </w:r>
      <w:r w:rsidR="001D42CA" w:rsidRPr="002B32A2">
        <w:rPr>
          <w:rFonts w:ascii="Traditional Arabic" w:eastAsia="Times New Roman" w:hAnsi="Traditional Arabic" w:cs="Traditional Arabic"/>
          <w:b/>
          <w:bCs/>
          <w:sz w:val="32"/>
          <w:szCs w:val="32"/>
        </w:rPr>
        <w:t xml:space="preserve">” </w:t>
      </w:r>
      <w:r w:rsidR="00C13521" w:rsidRPr="002B32A2">
        <w:rPr>
          <w:rFonts w:ascii="Traditional Arabic" w:eastAsia="Times New Roman" w:hAnsi="Traditional Arabic" w:cs="Traditional Arabic"/>
          <w:b/>
          <w:bCs/>
          <w:sz w:val="32"/>
          <w:szCs w:val="32"/>
          <w:rtl/>
        </w:rPr>
        <w:t>تقييم أثر الذكاء الاصطناعي في إدارة مشاريع الهندسة الإنشائية</w:t>
      </w:r>
      <w:r w:rsidR="001D42CA" w:rsidRPr="002B32A2">
        <w:rPr>
          <w:rFonts w:ascii="Traditional Arabic" w:eastAsia="Times New Roman" w:hAnsi="Traditional Arabic" w:cs="Traditional Arabic"/>
          <w:sz w:val="32"/>
          <w:szCs w:val="32"/>
        </w:rPr>
        <w:t>”</w:t>
      </w:r>
      <w:r w:rsidR="00C13521" w:rsidRPr="002B32A2">
        <w:rPr>
          <w:rFonts w:ascii="Traditional Arabic" w:eastAsia="Times New Roman" w:hAnsi="Traditional Arabic" w:cs="Traditional Arabic"/>
          <w:sz w:val="32"/>
          <w:szCs w:val="32"/>
          <w:rtl/>
        </w:rPr>
        <w:t xml:space="preserve">، وهدفت إلى قياس مدى تأثير تطبيقات الذكاء الاصطناعي في رفع كفاءة إدارة المشاريع الهندسية من حيث الوقت والتكلفة وجودة التنفيذ. استخدم الباحثون المنهج الوصفي </w:t>
      </w:r>
      <w:r w:rsidR="00A11043" w:rsidRPr="002B32A2">
        <w:rPr>
          <w:rFonts w:ascii="Traditional Arabic" w:eastAsia="Times New Roman" w:hAnsi="Traditional Arabic" w:cs="Traditional Arabic"/>
          <w:sz w:val="32"/>
          <w:szCs w:val="32"/>
          <w:rtl/>
        </w:rPr>
        <w:t xml:space="preserve">التحليلي بالاعتماد على مراجعة الأدبيات وتحليل بيانات عدد من المشاريع الإنشائية التي طبقت أدوات الذكاء الاصطناعي مقارنة بأخرى لم تطبقها. </w:t>
      </w:r>
      <w:proofErr w:type="gramStart"/>
      <w:r w:rsidR="00A11043" w:rsidRPr="002B32A2">
        <w:rPr>
          <w:rFonts w:ascii="Traditional Arabic" w:eastAsia="Times New Roman" w:hAnsi="Traditional Arabic" w:cs="Traditional Arabic"/>
          <w:sz w:val="32"/>
          <w:szCs w:val="32"/>
          <w:rtl/>
        </w:rPr>
        <w:t>أظهرت</w:t>
      </w:r>
      <w:proofErr w:type="gramEnd"/>
      <w:r w:rsidR="00A11043" w:rsidRPr="002B32A2">
        <w:rPr>
          <w:rFonts w:ascii="Traditional Arabic" w:eastAsia="Times New Roman" w:hAnsi="Traditional Arabic" w:cs="Traditional Arabic"/>
          <w:sz w:val="32"/>
          <w:szCs w:val="32"/>
          <w:rtl/>
        </w:rPr>
        <w:t xml:space="preserve"> النتائج تحسّنًا ملموسًا في أداء المشاريع التي استخدمت الذكاء الاصطناعي، حيث انخفضت نسب التأخير الزمني بنحو ٣٥٪، وتحسنت دقة تقدير التكاليف بنسبة ٣٠٪، كما ارتفع مستوى رضا أصحاب المصلحة بنسبة ٢٥٪. وأوصت الدراسة بضرورة </w:t>
      </w:r>
      <w:proofErr w:type="gramStart"/>
      <w:r w:rsidR="00A11043" w:rsidRPr="002B32A2">
        <w:rPr>
          <w:rFonts w:ascii="Traditional Arabic" w:eastAsia="Times New Roman" w:hAnsi="Traditional Arabic" w:cs="Traditional Arabic"/>
          <w:sz w:val="32"/>
          <w:szCs w:val="32"/>
          <w:rtl/>
        </w:rPr>
        <w:t>دمج</w:t>
      </w:r>
      <w:proofErr w:type="gramEnd"/>
      <w:r w:rsidR="00A11043" w:rsidRPr="002B32A2">
        <w:rPr>
          <w:rFonts w:ascii="Traditional Arabic" w:eastAsia="Times New Roman" w:hAnsi="Traditional Arabic" w:cs="Traditional Arabic"/>
          <w:sz w:val="32"/>
          <w:szCs w:val="32"/>
          <w:rtl/>
        </w:rPr>
        <w:t xml:space="preserve"> أنظمة الذكاء الاصطناعي ضمن إدارة المشاريع الإنشائية وتطوير بنية رقمية فعالة لتحسين الأداء وتعزيز الاستدامة</w:t>
      </w:r>
      <w:r w:rsidR="00A11043" w:rsidRPr="002B32A2">
        <w:rPr>
          <w:rFonts w:ascii="Traditional Arabic" w:eastAsia="Times New Roman" w:hAnsi="Traditional Arabic" w:cs="Traditional Arabic"/>
          <w:sz w:val="32"/>
          <w:szCs w:val="32"/>
        </w:rPr>
        <w:t>.</w:t>
      </w:r>
    </w:p>
    <w:p w14:paraId="12C46766" w14:textId="3985214E" w:rsidR="00877DB1" w:rsidRPr="002B32A2" w:rsidRDefault="00A11043" w:rsidP="00877DB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r w:rsidRPr="002B32A2">
        <w:rPr>
          <w:rFonts w:ascii="Traditional Arabic" w:eastAsia="Times New Roman" w:hAnsi="Traditional Arabic" w:cs="Traditional Arabic"/>
          <w:sz w:val="32"/>
          <w:szCs w:val="32"/>
          <w:rtl/>
        </w:rPr>
        <w:t xml:space="preserve">تتوافق هذه الدراسة بدرجة كبيرة مع توجه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tl/>
        </w:rPr>
        <w:t xml:space="preserve">، إذ تبرز الأثر الإيجابي لتطبيقات الذكاء الاصطناعي في تحسين الأداء التشغيلي للمشاريع الهندسية، وهو ما يتقاطع مع أبعاد بحثي مثل “تحليل البيانات الضخمة” و“التنبؤ الذكي”. ومع ذلك، تظل الدراسة محدودة من حيث غياب الجانب الإداري المرتبط بمنهجية الإدارة الرشيقة، كما أنها لم تتناول السياق السعودي الذي تسعى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إلى تحليله. لذلك تمثل هذه الدراسة قاعدة علمية مهمة تدعم الإطار النظري لبحثي، بينما تضيف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البعد التطبيقي في بيئة مشاريع البنية التحتية السعودية باستخدام المنهج الكمي</w:t>
      </w:r>
      <w:r w:rsidR="00877DB1" w:rsidRPr="002B32A2">
        <w:rPr>
          <w:rFonts w:ascii="Traditional Arabic" w:eastAsia="Times New Roman" w:hAnsi="Traditional Arabic" w:cs="Traditional Arabic"/>
          <w:sz w:val="32"/>
          <w:szCs w:val="32"/>
        </w:rPr>
        <w:t>.</w:t>
      </w:r>
    </w:p>
    <w:p w14:paraId="321E90A1" w14:textId="77777777" w:rsidR="00877DB1" w:rsidRPr="002B32A2" w:rsidRDefault="00877DB1" w:rsidP="00877DB1">
      <w:pPr>
        <w:pStyle w:val="a3"/>
        <w:bidi/>
        <w:spacing w:before="100" w:beforeAutospacing="1" w:after="100" w:afterAutospacing="1" w:line="360" w:lineRule="auto"/>
        <w:ind w:left="360"/>
        <w:jc w:val="both"/>
        <w:rPr>
          <w:rFonts w:ascii="Traditional Arabic" w:eastAsia="Times New Roman" w:hAnsi="Traditional Arabic" w:cs="Traditional Arabic"/>
          <w:sz w:val="32"/>
          <w:szCs w:val="32"/>
          <w:rtl/>
        </w:rPr>
      </w:pPr>
    </w:p>
    <w:p w14:paraId="43070242" w14:textId="5F2F31BE" w:rsidR="00877DB1" w:rsidRPr="002B32A2" w:rsidRDefault="00877DB1" w:rsidP="00877DB1">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دراسة</w:t>
      </w:r>
      <w:r w:rsidR="00A11043" w:rsidRPr="002B32A2">
        <w:rPr>
          <w:rFonts w:ascii="Traditional Arabic" w:eastAsia="Times New Roman" w:hAnsi="Traditional Arabic" w:cs="Traditional Arabic"/>
          <w:b/>
          <w:bCs/>
          <w:sz w:val="32"/>
          <w:szCs w:val="32"/>
          <w:rtl/>
        </w:rPr>
        <w:t xml:space="preserve"> </w:t>
      </w:r>
      <w:r w:rsidR="001D42CA" w:rsidRPr="002B32A2">
        <w:rPr>
          <w:rFonts w:ascii="Traditional Arabic" w:eastAsia="Times New Roman" w:hAnsi="Traditional Arabic" w:cs="Traditional Arabic"/>
          <w:b/>
          <w:bCs/>
          <w:sz w:val="32"/>
          <w:szCs w:val="32"/>
        </w:rPr>
        <w:t>(</w:t>
      </w:r>
      <w:proofErr w:type="spellStart"/>
      <w:r w:rsidR="00A11043" w:rsidRPr="002B32A2">
        <w:rPr>
          <w:rFonts w:ascii="Traditional Arabic" w:eastAsia="Times New Roman" w:hAnsi="Traditional Arabic" w:cs="Traditional Arabic"/>
          <w:b/>
          <w:bCs/>
          <w:sz w:val="32"/>
          <w:szCs w:val="32"/>
        </w:rPr>
        <w:t>Tominc</w:t>
      </w:r>
      <w:proofErr w:type="spellEnd"/>
      <w:r w:rsidR="001D42CA" w:rsidRPr="002B32A2">
        <w:rPr>
          <w:rFonts w:ascii="Traditional Arabic" w:eastAsia="Times New Roman" w:hAnsi="Traditional Arabic" w:cs="Traditional Arabic"/>
          <w:b/>
          <w:bCs/>
          <w:sz w:val="32"/>
          <w:szCs w:val="32"/>
        </w:rPr>
        <w:t xml:space="preserve"> et al. 2023)</w:t>
      </w:r>
      <w:r w:rsidR="00A11043" w:rsidRPr="002B32A2">
        <w:rPr>
          <w:rFonts w:ascii="Traditional Arabic" w:eastAsia="Times New Roman" w:hAnsi="Traditional Arabic" w:cs="Traditional Arabic"/>
          <w:b/>
          <w:bCs/>
          <w:sz w:val="32"/>
          <w:szCs w:val="32"/>
          <w:rtl/>
        </w:rPr>
        <w:t xml:space="preserve"> بعنوان </w:t>
      </w:r>
      <w:r w:rsidR="001D42CA" w:rsidRPr="002B32A2">
        <w:rPr>
          <w:rFonts w:ascii="Traditional Arabic" w:eastAsia="Times New Roman" w:hAnsi="Traditional Arabic" w:cs="Traditional Arabic"/>
          <w:b/>
          <w:bCs/>
          <w:sz w:val="32"/>
          <w:szCs w:val="32"/>
        </w:rPr>
        <w:t>“</w:t>
      </w:r>
      <w:r w:rsidR="00A11043" w:rsidRPr="002B32A2">
        <w:rPr>
          <w:rFonts w:ascii="Traditional Arabic" w:eastAsia="Times New Roman" w:hAnsi="Traditional Arabic" w:cs="Traditional Arabic"/>
          <w:b/>
          <w:bCs/>
          <w:sz w:val="32"/>
          <w:szCs w:val="32"/>
          <w:rtl/>
        </w:rPr>
        <w:t>نموذج قائم على الذكاء الاصطناعي والرشاقة لتنفيذ المشاريع بنجاح وتعزيز القدرة التنافسية للشركات</w:t>
      </w:r>
      <w:r w:rsidR="001D42CA" w:rsidRPr="002B32A2">
        <w:rPr>
          <w:rFonts w:ascii="Traditional Arabic" w:eastAsia="Times New Roman" w:hAnsi="Traditional Arabic" w:cs="Traditional Arabic"/>
          <w:b/>
          <w:bCs/>
          <w:sz w:val="32"/>
          <w:szCs w:val="32"/>
        </w:rPr>
        <w:t>”</w:t>
      </w:r>
      <w:r w:rsidR="00A11043" w:rsidRPr="002B32A2">
        <w:rPr>
          <w:rFonts w:ascii="Traditional Arabic" w:eastAsia="Times New Roman" w:hAnsi="Traditional Arabic" w:cs="Traditional Arabic"/>
          <w:b/>
          <w:bCs/>
          <w:sz w:val="32"/>
          <w:szCs w:val="32"/>
          <w:rtl/>
        </w:rPr>
        <w:t>،</w:t>
      </w:r>
      <w:r w:rsidR="00A11043" w:rsidRPr="002B32A2">
        <w:rPr>
          <w:rFonts w:ascii="Traditional Arabic" w:eastAsia="Times New Roman" w:hAnsi="Traditional Arabic" w:cs="Traditional Arabic"/>
          <w:sz w:val="32"/>
          <w:szCs w:val="32"/>
          <w:rtl/>
        </w:rPr>
        <w:t xml:space="preserve"> وهدفت إلى تطوير نموذج تكاملي يجمع بين تطبيقات الذكاء الاصطناعي ومنهجية الإدارة الرشيقة بهدف تحسين تنفيذ المشاريع وتعزيز تنافسية المؤسسات. </w:t>
      </w:r>
      <w:proofErr w:type="gramStart"/>
      <w:r w:rsidR="00A11043" w:rsidRPr="002B32A2">
        <w:rPr>
          <w:rFonts w:ascii="Traditional Arabic" w:eastAsia="Times New Roman" w:hAnsi="Traditional Arabic" w:cs="Traditional Arabic"/>
          <w:sz w:val="32"/>
          <w:szCs w:val="32"/>
          <w:rtl/>
        </w:rPr>
        <w:t>استخدم</w:t>
      </w:r>
      <w:proofErr w:type="gramEnd"/>
      <w:r w:rsidR="00A11043" w:rsidRPr="002B32A2">
        <w:rPr>
          <w:rFonts w:ascii="Traditional Arabic" w:eastAsia="Times New Roman" w:hAnsi="Traditional Arabic" w:cs="Traditional Arabic"/>
          <w:sz w:val="32"/>
          <w:szCs w:val="32"/>
          <w:rtl/>
        </w:rPr>
        <w:t xml:space="preserve"> الباحثون المنهج التطبيقي التحليلي من خلال جمع بيانات من عدد من المشاريع في مؤسسات </w:t>
      </w:r>
      <w:r w:rsidR="00792CB6" w:rsidRPr="002B32A2">
        <w:rPr>
          <w:rFonts w:ascii="Traditional Arabic" w:eastAsia="Times New Roman" w:hAnsi="Traditional Arabic" w:cs="Traditional Arabic"/>
          <w:sz w:val="32"/>
          <w:szCs w:val="32"/>
          <w:rtl/>
        </w:rPr>
        <w:t xml:space="preserve">متعددة القطاعات، لتحليل أثر الدمج بين الذكاء الاصطناعي والرشاقة على جودة التنفيذ، والالتزام بالوقت والتكلفة، وتحقيق الميزة التنافسية. أظهرت النتائج أن استخدام الذكاء الاصطناعي ضمن بيئة العمل الرشيقة يسهم في تسريع عمليات اتخاذ القرار، وتقليل الأخطاء التشغيلية، وتحسين جودة المخرجات بما يعزز الأداء العام للمؤسسة. </w:t>
      </w:r>
      <w:proofErr w:type="gramStart"/>
      <w:r w:rsidR="00792CB6" w:rsidRPr="002B32A2">
        <w:rPr>
          <w:rFonts w:ascii="Traditional Arabic" w:eastAsia="Times New Roman" w:hAnsi="Traditional Arabic" w:cs="Traditional Arabic"/>
          <w:sz w:val="32"/>
          <w:szCs w:val="32"/>
          <w:rtl/>
        </w:rPr>
        <w:t>كما</w:t>
      </w:r>
      <w:proofErr w:type="gramEnd"/>
      <w:r w:rsidR="00792CB6" w:rsidRPr="002B32A2">
        <w:rPr>
          <w:rFonts w:ascii="Traditional Arabic" w:eastAsia="Times New Roman" w:hAnsi="Traditional Arabic" w:cs="Traditional Arabic"/>
          <w:sz w:val="32"/>
          <w:szCs w:val="32"/>
          <w:rtl/>
        </w:rPr>
        <w:t xml:space="preserve"> أوصت الدراسة بضرورة تبني المؤسسات نماذج عمل مرنة مدعومة بالذكاء الاصطناعي وتطوير بنية رقمية تُمكّن هذا التكامل لتحقيق كفاءة أعلى في تنفيذ المشاريع</w:t>
      </w:r>
      <w:r w:rsidR="00792CB6" w:rsidRPr="002B32A2">
        <w:rPr>
          <w:rFonts w:ascii="Traditional Arabic" w:eastAsia="Times New Roman" w:hAnsi="Traditional Arabic" w:cs="Traditional Arabic"/>
          <w:sz w:val="32"/>
          <w:szCs w:val="32"/>
        </w:rPr>
        <w:t>.</w:t>
      </w:r>
    </w:p>
    <w:p w14:paraId="418ED9F8" w14:textId="56C7FD2A" w:rsidR="00792CB6" w:rsidRPr="002B32A2" w:rsidRDefault="00A11043" w:rsidP="00877DB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r w:rsidRPr="002B32A2">
        <w:rPr>
          <w:rFonts w:ascii="Traditional Arabic" w:eastAsia="Times New Roman" w:hAnsi="Traditional Arabic" w:cs="Traditional Arabic"/>
          <w:sz w:val="32"/>
          <w:szCs w:val="32"/>
          <w:rtl/>
        </w:rPr>
        <w:t>ت</w:t>
      </w:r>
      <w:r w:rsidR="00792CB6" w:rsidRPr="002B32A2">
        <w:rPr>
          <w:rFonts w:ascii="Traditional Arabic" w:eastAsia="Times New Roman" w:hAnsi="Traditional Arabic" w:cs="Traditional Arabic"/>
          <w:sz w:val="32"/>
          <w:szCs w:val="32"/>
          <w:rtl/>
        </w:rPr>
        <w:t xml:space="preserve">عد هذه الدراسة من أهم المراجع الداعمة لبحثي الحالي، إذ تمثل حلقة وصل مباشرة بين متغيري “تطبيقات الذكاء الاصطناعي” و“منهجية الإدارة الرشيقة”، وهما محوران أساسيان في </w:t>
      </w:r>
      <w:r w:rsidR="00451E19" w:rsidRPr="002B32A2">
        <w:rPr>
          <w:rFonts w:ascii="Traditional Arabic" w:eastAsia="Times New Roman" w:hAnsi="Traditional Arabic" w:cs="Traditional Arabic"/>
          <w:sz w:val="32"/>
          <w:szCs w:val="32"/>
          <w:rtl/>
        </w:rPr>
        <w:t>الدراسة الحالية</w:t>
      </w:r>
      <w:r w:rsidR="00792CB6" w:rsidRPr="002B32A2">
        <w:rPr>
          <w:rFonts w:ascii="Traditional Arabic" w:eastAsia="Times New Roman" w:hAnsi="Traditional Arabic" w:cs="Traditional Arabic"/>
          <w:sz w:val="32"/>
          <w:szCs w:val="32"/>
          <w:rtl/>
        </w:rPr>
        <w:t xml:space="preserve">. </w:t>
      </w:r>
      <w:proofErr w:type="gramStart"/>
      <w:r w:rsidR="00792CB6" w:rsidRPr="002B32A2">
        <w:rPr>
          <w:rFonts w:ascii="Traditional Arabic" w:eastAsia="Times New Roman" w:hAnsi="Traditional Arabic" w:cs="Traditional Arabic"/>
          <w:sz w:val="32"/>
          <w:szCs w:val="32"/>
          <w:rtl/>
        </w:rPr>
        <w:t>كما</w:t>
      </w:r>
      <w:proofErr w:type="gramEnd"/>
      <w:r w:rsidR="00792CB6" w:rsidRPr="002B32A2">
        <w:rPr>
          <w:rFonts w:ascii="Traditional Arabic" w:eastAsia="Times New Roman" w:hAnsi="Traditional Arabic" w:cs="Traditional Arabic"/>
          <w:sz w:val="32"/>
          <w:szCs w:val="32"/>
          <w:rtl/>
        </w:rPr>
        <w:t xml:space="preserve"> أنها تتميز بطابعها التطبيقي الذي يدعم الفرضيات المتعلقة بالأثر الإيجابي للتكامل بين الذكاء الاصطناعي والرشاقة في تحسين أداء المشاريع. غير أن هذه الدراسة ركزت على البيئة المؤسسية بشكل عام دون تخصيص مشاريع البنية التحتية أو تحليل السياق السعودي، مما يجعلها أساسًا نظريًا يمكن البناء عليه في </w:t>
      </w:r>
      <w:r w:rsidR="00451E19" w:rsidRPr="002B32A2">
        <w:rPr>
          <w:rFonts w:ascii="Traditional Arabic" w:eastAsia="Times New Roman" w:hAnsi="Traditional Arabic" w:cs="Traditional Arabic"/>
          <w:sz w:val="32"/>
          <w:szCs w:val="32"/>
          <w:rtl/>
        </w:rPr>
        <w:t>الدراسة الحالية</w:t>
      </w:r>
      <w:r w:rsidR="00792CB6" w:rsidRPr="002B32A2">
        <w:rPr>
          <w:rFonts w:ascii="Traditional Arabic" w:eastAsia="Times New Roman" w:hAnsi="Traditional Arabic" w:cs="Traditional Arabic"/>
          <w:sz w:val="32"/>
          <w:szCs w:val="32"/>
          <w:rtl/>
        </w:rPr>
        <w:t xml:space="preserve"> </w:t>
      </w:r>
      <w:proofErr w:type="spellStart"/>
      <w:r w:rsidR="00792CB6" w:rsidRPr="002B32A2">
        <w:rPr>
          <w:rFonts w:ascii="Traditional Arabic" w:eastAsia="Times New Roman" w:hAnsi="Traditional Arabic" w:cs="Traditional Arabic"/>
          <w:sz w:val="32"/>
          <w:szCs w:val="32"/>
          <w:rtl/>
        </w:rPr>
        <w:t>الحالية</w:t>
      </w:r>
      <w:proofErr w:type="spellEnd"/>
      <w:r w:rsidR="00792CB6" w:rsidRPr="002B32A2">
        <w:rPr>
          <w:rFonts w:ascii="Traditional Arabic" w:eastAsia="Times New Roman" w:hAnsi="Traditional Arabic" w:cs="Traditional Arabic"/>
          <w:sz w:val="32"/>
          <w:szCs w:val="32"/>
          <w:rtl/>
        </w:rPr>
        <w:t xml:space="preserve"> التي تسعى إلى اختبار هذا التكامل ميدانيًا في بيئة مشاريع البنية التحتية بالمملكة العربية السعودية، ضمن إطار تحليلي يعتمد على </w:t>
      </w:r>
      <w:r w:rsidR="00792CB6" w:rsidRPr="002B32A2">
        <w:rPr>
          <w:rFonts w:ascii="Traditional Arabic" w:eastAsia="Times New Roman" w:hAnsi="Traditional Arabic" w:cs="Traditional Arabic"/>
          <w:sz w:val="32"/>
          <w:szCs w:val="32"/>
          <w:rtl/>
        </w:rPr>
        <w:lastRenderedPageBreak/>
        <w:t xml:space="preserve">المنهج الكمي. </w:t>
      </w:r>
      <w:proofErr w:type="gramStart"/>
      <w:r w:rsidR="00792CB6" w:rsidRPr="002B32A2">
        <w:rPr>
          <w:rFonts w:ascii="Traditional Arabic" w:eastAsia="Times New Roman" w:hAnsi="Traditional Arabic" w:cs="Traditional Arabic"/>
          <w:sz w:val="32"/>
          <w:szCs w:val="32"/>
          <w:rtl/>
        </w:rPr>
        <w:t>ومن</w:t>
      </w:r>
      <w:proofErr w:type="gramEnd"/>
      <w:r w:rsidR="00792CB6" w:rsidRPr="002B32A2">
        <w:rPr>
          <w:rFonts w:ascii="Traditional Arabic" w:eastAsia="Times New Roman" w:hAnsi="Traditional Arabic" w:cs="Traditional Arabic"/>
          <w:sz w:val="32"/>
          <w:szCs w:val="32"/>
          <w:rtl/>
        </w:rPr>
        <w:t xml:space="preserve"> ثمّ، تُعد </w:t>
      </w:r>
      <w:r w:rsidR="00451E19" w:rsidRPr="002B32A2">
        <w:rPr>
          <w:rFonts w:ascii="Traditional Arabic" w:eastAsia="Times New Roman" w:hAnsi="Traditional Arabic" w:cs="Traditional Arabic"/>
          <w:sz w:val="32"/>
          <w:szCs w:val="32"/>
          <w:rtl/>
        </w:rPr>
        <w:t>الدراسة الحالية</w:t>
      </w:r>
      <w:r w:rsidR="00792CB6" w:rsidRPr="002B32A2">
        <w:rPr>
          <w:rFonts w:ascii="Traditional Arabic" w:eastAsia="Times New Roman" w:hAnsi="Traditional Arabic" w:cs="Traditional Arabic"/>
          <w:sz w:val="32"/>
          <w:szCs w:val="32"/>
          <w:rtl/>
        </w:rPr>
        <w:t xml:space="preserve"> امتدادًا عمليًا يهدف إلى توسيع نطاق التطبيق وتعميق الفهم في سياق مختلف ثقافيًا وتنظيميًا</w:t>
      </w:r>
      <w:r w:rsidR="00792CB6" w:rsidRPr="002B32A2">
        <w:rPr>
          <w:rFonts w:ascii="Traditional Arabic" w:eastAsia="Times New Roman" w:hAnsi="Traditional Arabic" w:cs="Traditional Arabic"/>
          <w:sz w:val="32"/>
          <w:szCs w:val="32"/>
        </w:rPr>
        <w:t>.</w:t>
      </w:r>
    </w:p>
    <w:p w14:paraId="294FBC99" w14:textId="77777777" w:rsidR="00877DB1" w:rsidRPr="002B32A2" w:rsidRDefault="00877DB1" w:rsidP="00877DB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Pr>
      </w:pPr>
    </w:p>
    <w:p w14:paraId="5AE3E70D" w14:textId="275B90D6" w:rsidR="00877DB1" w:rsidRPr="002B32A2" w:rsidRDefault="00A11043" w:rsidP="00877DB1">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 xml:space="preserve">دراسة </w:t>
      </w:r>
      <w:r w:rsidR="001D42CA" w:rsidRPr="002B32A2">
        <w:rPr>
          <w:rFonts w:ascii="Traditional Arabic" w:eastAsia="Times New Roman" w:hAnsi="Traditional Arabic" w:cs="Traditional Arabic"/>
          <w:b/>
          <w:bCs/>
          <w:sz w:val="32"/>
          <w:szCs w:val="32"/>
        </w:rPr>
        <w:t>(</w:t>
      </w:r>
      <w:r w:rsidRPr="002B32A2">
        <w:rPr>
          <w:rFonts w:ascii="Traditional Arabic" w:eastAsia="Times New Roman" w:hAnsi="Traditional Arabic" w:cs="Traditional Arabic"/>
          <w:b/>
          <w:bCs/>
          <w:sz w:val="32"/>
          <w:szCs w:val="32"/>
        </w:rPr>
        <w:t>Dam</w:t>
      </w:r>
      <w:r w:rsidR="001D42CA" w:rsidRPr="002B32A2">
        <w:rPr>
          <w:rFonts w:ascii="Traditional Arabic" w:eastAsia="Times New Roman" w:hAnsi="Traditional Arabic" w:cs="Traditional Arabic"/>
          <w:b/>
          <w:bCs/>
          <w:sz w:val="32"/>
          <w:szCs w:val="32"/>
        </w:rPr>
        <w:t xml:space="preserve"> et al. 2019)</w:t>
      </w:r>
      <w:r w:rsidRPr="002B32A2">
        <w:rPr>
          <w:rFonts w:ascii="Traditional Arabic" w:eastAsia="Times New Roman" w:hAnsi="Traditional Arabic" w:cs="Traditional Arabic"/>
          <w:b/>
          <w:bCs/>
          <w:sz w:val="32"/>
          <w:szCs w:val="32"/>
        </w:rPr>
        <w:t xml:space="preserve"> </w:t>
      </w:r>
      <w:r w:rsidRPr="002B32A2">
        <w:rPr>
          <w:rFonts w:ascii="Traditional Arabic" w:eastAsia="Times New Roman" w:hAnsi="Traditional Arabic" w:cs="Traditional Arabic"/>
          <w:b/>
          <w:bCs/>
          <w:sz w:val="32"/>
          <w:szCs w:val="32"/>
          <w:rtl/>
        </w:rPr>
        <w:t xml:space="preserve"> بعنوان </w:t>
      </w:r>
      <w:r w:rsidR="001D42CA" w:rsidRPr="002B32A2">
        <w:rPr>
          <w:rFonts w:ascii="Traditional Arabic" w:eastAsia="Times New Roman" w:hAnsi="Traditional Arabic" w:cs="Traditional Arabic"/>
          <w:b/>
          <w:bCs/>
          <w:sz w:val="32"/>
          <w:szCs w:val="32"/>
        </w:rPr>
        <w:t>“</w:t>
      </w:r>
      <w:r w:rsidRPr="002B32A2">
        <w:rPr>
          <w:rFonts w:ascii="Traditional Arabic" w:eastAsia="Times New Roman" w:hAnsi="Traditional Arabic" w:cs="Traditional Arabic"/>
          <w:b/>
          <w:bCs/>
          <w:sz w:val="32"/>
          <w:szCs w:val="32"/>
          <w:rtl/>
        </w:rPr>
        <w:t>نحو إدارة مشاريع ر</w:t>
      </w:r>
      <w:r w:rsidR="001D42CA" w:rsidRPr="002B32A2">
        <w:rPr>
          <w:rFonts w:ascii="Traditional Arabic" w:eastAsia="Times New Roman" w:hAnsi="Traditional Arabic" w:cs="Traditional Arabic"/>
          <w:b/>
          <w:bCs/>
          <w:sz w:val="32"/>
          <w:szCs w:val="32"/>
          <w:rtl/>
        </w:rPr>
        <w:t>شيقة مدعّمة بالذكاء الاصطناعي</w:t>
      </w:r>
      <w:proofErr w:type="gramStart"/>
      <w:r w:rsidR="001D42CA" w:rsidRPr="002B32A2">
        <w:rPr>
          <w:rFonts w:ascii="Traditional Arabic" w:eastAsia="Times New Roman" w:hAnsi="Traditional Arabic" w:cs="Traditional Arabic"/>
          <w:b/>
          <w:bCs/>
          <w:sz w:val="32"/>
          <w:szCs w:val="32"/>
          <w:rtl/>
        </w:rPr>
        <w:t>"</w:t>
      </w:r>
      <w:r w:rsidR="001D42CA" w:rsidRPr="002B32A2">
        <w:rPr>
          <w:rFonts w:ascii="Traditional Arabic" w:eastAsia="Times New Roman" w:hAnsi="Traditional Arabic" w:cs="Traditional Arabic"/>
          <w:sz w:val="32"/>
          <w:szCs w:val="32"/>
          <w:rtl/>
        </w:rPr>
        <w:t xml:space="preserve"> </w:t>
      </w:r>
      <w:r w:rsidRPr="002B32A2">
        <w:rPr>
          <w:rFonts w:ascii="Traditional Arabic" w:eastAsia="Times New Roman" w:hAnsi="Traditional Arabic" w:cs="Traditional Arabic"/>
          <w:sz w:val="32"/>
          <w:szCs w:val="32"/>
        </w:rPr>
        <w:t xml:space="preserve"> </w:t>
      </w:r>
      <w:r w:rsidRPr="002B32A2">
        <w:rPr>
          <w:rFonts w:ascii="Traditional Arabic" w:eastAsia="Times New Roman" w:hAnsi="Traditional Arabic" w:cs="Traditional Arabic"/>
          <w:sz w:val="32"/>
          <w:szCs w:val="32"/>
          <w:rtl/>
        </w:rPr>
        <w:t>هدف</w:t>
      </w:r>
      <w:proofErr w:type="gramEnd"/>
      <w:r w:rsidRPr="002B32A2">
        <w:rPr>
          <w:rFonts w:ascii="Traditional Arabic" w:eastAsia="Times New Roman" w:hAnsi="Traditional Arabic" w:cs="Traditional Arabic"/>
          <w:sz w:val="32"/>
          <w:szCs w:val="32"/>
          <w:rtl/>
        </w:rPr>
        <w:t xml:space="preserve"> البحث إلى اقتراح إطار عمل يُمكّن تقنيات الذكاء الاصطناعي من دعم إدارة المشاريع التي تتبنّى المنهجية الرشيقة. اعتمد الباحثون منهجًا </w:t>
      </w:r>
      <w:proofErr w:type="spellStart"/>
      <w:r w:rsidRPr="002B32A2">
        <w:rPr>
          <w:rFonts w:ascii="Traditional Arabic" w:eastAsia="Times New Roman" w:hAnsi="Traditional Arabic" w:cs="Traditional Arabic"/>
          <w:sz w:val="32"/>
          <w:szCs w:val="32"/>
          <w:rtl/>
        </w:rPr>
        <w:t>مفاهيميًّا</w:t>
      </w:r>
      <w:proofErr w:type="spellEnd"/>
      <w:r w:rsidRPr="002B32A2">
        <w:rPr>
          <w:rFonts w:ascii="Traditional Arabic" w:eastAsia="Times New Roman" w:hAnsi="Traditional Arabic" w:cs="Traditional Arabic"/>
          <w:sz w:val="32"/>
          <w:szCs w:val="32"/>
          <w:rtl/>
        </w:rPr>
        <w:t xml:space="preserve"> تحليل أدبيّ من خلال تقديم مبرّرات لضرورة استخدام الذكاء الاصطناعي في البيئات الرشيقة التي تتسم بعدم اليقين والتغير السريع، مع التركيز على وظائف مثل </w:t>
      </w:r>
      <w:r w:rsidR="00792CB6" w:rsidRPr="002B32A2">
        <w:rPr>
          <w:rFonts w:ascii="Traditional Arabic" w:eastAsia="Times New Roman" w:hAnsi="Traditional Arabic" w:cs="Traditional Arabic"/>
          <w:sz w:val="32"/>
          <w:szCs w:val="32"/>
          <w:rtl/>
        </w:rPr>
        <w:t xml:space="preserve">التنبؤ بالمخاطر، تحليل البيانات الضخمة، أتمتة المهام المتكرّرة، وتقديم توصيات لإجراءات اتخاذ القرار. </w:t>
      </w:r>
      <w:proofErr w:type="gramStart"/>
      <w:r w:rsidR="00792CB6" w:rsidRPr="002B32A2">
        <w:rPr>
          <w:rFonts w:ascii="Traditional Arabic" w:eastAsia="Times New Roman" w:hAnsi="Traditional Arabic" w:cs="Traditional Arabic"/>
          <w:sz w:val="32"/>
          <w:szCs w:val="32"/>
          <w:rtl/>
        </w:rPr>
        <w:t>من</w:t>
      </w:r>
      <w:proofErr w:type="gramEnd"/>
      <w:r w:rsidR="00792CB6" w:rsidRPr="002B32A2">
        <w:rPr>
          <w:rFonts w:ascii="Traditional Arabic" w:eastAsia="Times New Roman" w:hAnsi="Traditional Arabic" w:cs="Traditional Arabic"/>
          <w:sz w:val="32"/>
          <w:szCs w:val="32"/>
          <w:rtl/>
        </w:rPr>
        <w:t xml:space="preserve"> أبرز نتائج الدراسة أن الذكاء الاصطناعي يملك القدرة على أتمتة المهام الروتينية ذات الحجم الكبير، وتحليل البيانات لتوفير تنبؤات ومؤشرات أداء في الوقت الحقيقي، الأمر الذي قد يرفع من معدّلات نجاح المشاريع ويقلّل من نسبة الفشل. كما أوصت الدراسة بدمج الذكاء الاصطناعي في المنظومات المستخدمة لإدارة المشاريع الرشيقة وبناء أدوات ذكيّة تساعد مديري المشاريع والفرق على اتخاذ قرارات استباقية بدلاً من تفاعلية</w:t>
      </w:r>
      <w:r w:rsidRPr="002B32A2">
        <w:rPr>
          <w:rFonts w:ascii="Traditional Arabic" w:eastAsia="Times New Roman" w:hAnsi="Traditional Arabic" w:cs="Traditional Arabic"/>
          <w:sz w:val="32"/>
          <w:szCs w:val="32"/>
          <w:rtl/>
        </w:rPr>
        <w:t>.</w:t>
      </w:r>
    </w:p>
    <w:p w14:paraId="02B5B284" w14:textId="06959173" w:rsidR="00792CB6" w:rsidRPr="002B32A2" w:rsidRDefault="00792CB6" w:rsidP="00877DB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sz w:val="32"/>
          <w:szCs w:val="32"/>
          <w:rtl/>
        </w:rPr>
        <w:t xml:space="preserve">تمثل هذه الدراسة إضافة مهمة لدراسة الحالية، إذ تربط مباشرة بين متغيري “تطبيقات الذكاء الاصطناعي” </w:t>
      </w:r>
      <w:proofErr w:type="spellStart"/>
      <w:r w:rsidRPr="002B32A2">
        <w:rPr>
          <w:rFonts w:ascii="Traditional Arabic" w:eastAsia="Times New Roman" w:hAnsi="Traditional Arabic" w:cs="Traditional Arabic"/>
          <w:sz w:val="32"/>
          <w:szCs w:val="32"/>
          <w:rtl/>
        </w:rPr>
        <w:t>و”منهجية</w:t>
      </w:r>
      <w:proofErr w:type="spellEnd"/>
      <w:r w:rsidRPr="002B32A2">
        <w:rPr>
          <w:rFonts w:ascii="Traditional Arabic" w:eastAsia="Times New Roman" w:hAnsi="Traditional Arabic" w:cs="Traditional Arabic"/>
          <w:sz w:val="32"/>
          <w:szCs w:val="32"/>
          <w:rtl/>
        </w:rPr>
        <w:t xml:space="preserve"> الإدارة الرشيقة” في إدارة المشاريع، وهو جوهر بحثي الذي يسعى إلى قياس أثر هذا التكامل في سياق مشاريع البنية التحتية السعودية. أما من نواحي القصور، فالدراسة مقتصرة على الإطار المفاهيمي ولم تتضمّن تطبيقًا ميدانيًا أو تحليلًا إحصائيًّا، كما أنها لا تركز تحديدًا على مشاريع البنية التحتية أو السياق السعودي، وهو ما تدفع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إلى معالجته من خلال بيئة بحثية كمية مختبرة. وعليه، فإن فائدتها تكمن في تزويد الإطار النظري </w:t>
      </w:r>
      <w:proofErr w:type="spellStart"/>
      <w:r w:rsidRPr="002B32A2">
        <w:rPr>
          <w:rFonts w:ascii="Traditional Arabic" w:eastAsia="Times New Roman" w:hAnsi="Traditional Arabic" w:cs="Traditional Arabic"/>
          <w:sz w:val="32"/>
          <w:szCs w:val="32"/>
          <w:rtl/>
        </w:rPr>
        <w:t>والمفاهيمي</w:t>
      </w:r>
      <w:proofErr w:type="spellEnd"/>
      <w:r w:rsidRPr="002B32A2">
        <w:rPr>
          <w:rFonts w:ascii="Traditional Arabic" w:eastAsia="Times New Roman" w:hAnsi="Traditional Arabic" w:cs="Traditional Arabic"/>
          <w:sz w:val="32"/>
          <w:szCs w:val="32"/>
          <w:rtl/>
        </w:rPr>
        <w:t xml:space="preserve"> للنموذج </w:t>
      </w:r>
      <w:r w:rsidRPr="002B32A2">
        <w:rPr>
          <w:rFonts w:ascii="Traditional Arabic" w:eastAsia="Times New Roman" w:hAnsi="Traditional Arabic" w:cs="Traditional Arabic"/>
          <w:sz w:val="32"/>
          <w:szCs w:val="32"/>
          <w:rtl/>
        </w:rPr>
        <w:lastRenderedPageBreak/>
        <w:t xml:space="preserve">البحثي، بينما تكمّلها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عبر التطبيق العملي في سياق بيئة رشيقة لمشاريع البنية التحتية في المملكة العربية السعودية</w:t>
      </w:r>
      <w:r w:rsidRPr="002B32A2">
        <w:rPr>
          <w:rFonts w:ascii="Traditional Arabic" w:eastAsia="Times New Roman" w:hAnsi="Traditional Arabic" w:cs="Traditional Arabic"/>
          <w:sz w:val="32"/>
          <w:szCs w:val="32"/>
        </w:rPr>
        <w:t>.</w:t>
      </w:r>
    </w:p>
    <w:p w14:paraId="67919349" w14:textId="77777777" w:rsidR="00877DB1" w:rsidRPr="002B32A2" w:rsidRDefault="00877DB1" w:rsidP="00877DB1">
      <w:pPr>
        <w:pStyle w:val="a3"/>
        <w:bidi/>
        <w:spacing w:before="100" w:beforeAutospacing="1" w:after="100" w:afterAutospacing="1" w:line="360" w:lineRule="auto"/>
        <w:ind w:left="360"/>
        <w:jc w:val="both"/>
        <w:rPr>
          <w:rFonts w:ascii="Traditional Arabic" w:eastAsia="Times New Roman" w:hAnsi="Traditional Arabic" w:cs="Traditional Arabic"/>
          <w:sz w:val="32"/>
          <w:szCs w:val="32"/>
        </w:rPr>
      </w:pPr>
    </w:p>
    <w:p w14:paraId="36D03F76" w14:textId="24C4825B" w:rsidR="00877DB1" w:rsidRPr="002B32A2" w:rsidRDefault="00877DB1" w:rsidP="00877DB1">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دراسة</w:t>
      </w:r>
      <w:r w:rsidR="00A11043" w:rsidRPr="002B32A2">
        <w:rPr>
          <w:rFonts w:ascii="Traditional Arabic" w:eastAsia="Times New Roman" w:hAnsi="Traditional Arabic" w:cs="Traditional Arabic"/>
          <w:b/>
          <w:bCs/>
          <w:sz w:val="32"/>
          <w:szCs w:val="32"/>
          <w:rtl/>
        </w:rPr>
        <w:t xml:space="preserve"> </w:t>
      </w:r>
      <w:r w:rsidR="00792CB6" w:rsidRPr="002B32A2">
        <w:rPr>
          <w:rFonts w:ascii="Traditional Arabic" w:eastAsia="Times New Roman" w:hAnsi="Traditional Arabic" w:cs="Traditional Arabic"/>
          <w:b/>
          <w:bCs/>
          <w:sz w:val="32"/>
          <w:szCs w:val="32"/>
        </w:rPr>
        <w:t>(</w:t>
      </w:r>
      <w:proofErr w:type="spellStart"/>
      <w:r w:rsidR="00792CB6" w:rsidRPr="002B32A2">
        <w:rPr>
          <w:rFonts w:ascii="Traditional Arabic" w:eastAsia="Times New Roman" w:hAnsi="Traditional Arabic" w:cs="Traditional Arabic"/>
          <w:b/>
          <w:bCs/>
          <w:sz w:val="32"/>
          <w:szCs w:val="32"/>
        </w:rPr>
        <w:t>Shoushtari</w:t>
      </w:r>
      <w:proofErr w:type="spellEnd"/>
      <w:r w:rsidR="00792CB6" w:rsidRPr="002B32A2">
        <w:rPr>
          <w:rFonts w:ascii="Traditional Arabic" w:eastAsia="Times New Roman" w:hAnsi="Traditional Arabic" w:cs="Traditional Arabic"/>
          <w:b/>
          <w:bCs/>
          <w:sz w:val="32"/>
          <w:szCs w:val="32"/>
        </w:rPr>
        <w:t xml:space="preserve"> et al., 2023</w:t>
      </w:r>
      <w:proofErr w:type="gramStart"/>
      <w:r w:rsidR="00792CB6" w:rsidRPr="002B32A2">
        <w:rPr>
          <w:rFonts w:ascii="Traditional Arabic" w:eastAsia="Times New Roman" w:hAnsi="Traditional Arabic" w:cs="Traditional Arabic"/>
          <w:b/>
          <w:bCs/>
          <w:sz w:val="32"/>
          <w:szCs w:val="32"/>
        </w:rPr>
        <w:t xml:space="preserve">) </w:t>
      </w:r>
      <w:r w:rsidR="00792CB6" w:rsidRPr="002B32A2">
        <w:rPr>
          <w:rFonts w:ascii="Traditional Arabic" w:eastAsia="Times New Roman" w:hAnsi="Traditional Arabic" w:cs="Traditional Arabic"/>
          <w:b/>
          <w:bCs/>
          <w:sz w:val="32"/>
          <w:szCs w:val="32"/>
          <w:rtl/>
        </w:rPr>
        <w:t xml:space="preserve"> بعنوان</w:t>
      </w:r>
      <w:proofErr w:type="gramEnd"/>
      <w:r w:rsidR="00792CB6" w:rsidRPr="002B32A2">
        <w:rPr>
          <w:rFonts w:ascii="Traditional Arabic" w:eastAsia="Times New Roman" w:hAnsi="Traditional Arabic" w:cs="Traditional Arabic"/>
          <w:b/>
          <w:bCs/>
          <w:sz w:val="32"/>
          <w:szCs w:val="32"/>
          <w:rtl/>
        </w:rPr>
        <w:t xml:space="preserve"> </w:t>
      </w:r>
      <w:r w:rsidRPr="002B32A2">
        <w:rPr>
          <w:rFonts w:ascii="Traditional Arabic" w:eastAsia="Times New Roman" w:hAnsi="Traditional Arabic" w:cs="Traditional Arabic"/>
          <w:b/>
          <w:bCs/>
          <w:sz w:val="32"/>
          <w:szCs w:val="32"/>
          <w:rtl/>
        </w:rPr>
        <w:t>"</w:t>
      </w:r>
      <w:r w:rsidR="00792CB6" w:rsidRPr="002B32A2">
        <w:rPr>
          <w:rFonts w:ascii="Traditional Arabic" w:eastAsia="Times New Roman" w:hAnsi="Traditional Arabic" w:cs="Traditional Arabic"/>
          <w:b/>
          <w:bCs/>
          <w:sz w:val="32"/>
          <w:szCs w:val="32"/>
          <w:rtl/>
        </w:rPr>
        <w:t>تطبيق الذكاء الاصطناعي في إدارة المشاريع</w:t>
      </w:r>
      <w:r w:rsidRPr="002B32A2">
        <w:rPr>
          <w:rFonts w:ascii="Traditional Arabic" w:eastAsia="Times New Roman" w:hAnsi="Traditional Arabic" w:cs="Traditional Arabic"/>
          <w:b/>
          <w:bCs/>
          <w:sz w:val="32"/>
          <w:szCs w:val="32"/>
          <w:rtl/>
        </w:rPr>
        <w:t>"</w:t>
      </w:r>
      <w:r w:rsidR="00A11043" w:rsidRPr="002B32A2">
        <w:rPr>
          <w:rFonts w:ascii="Traditional Arabic" w:eastAsia="Times New Roman" w:hAnsi="Traditional Arabic" w:cs="Traditional Arabic"/>
          <w:b/>
          <w:bCs/>
          <w:sz w:val="32"/>
          <w:szCs w:val="32"/>
          <w:rtl/>
        </w:rPr>
        <w:t>.</w:t>
      </w:r>
      <w:r w:rsidR="00792CB6" w:rsidRPr="002B32A2">
        <w:rPr>
          <w:rFonts w:ascii="Traditional Arabic" w:eastAsia="Times New Roman" w:hAnsi="Traditional Arabic" w:cs="Traditional Arabic"/>
          <w:sz w:val="32"/>
          <w:szCs w:val="32"/>
        </w:rPr>
        <w:t xml:space="preserve"> </w:t>
      </w:r>
      <w:r w:rsidR="00792CB6" w:rsidRPr="002B32A2">
        <w:rPr>
          <w:rFonts w:ascii="Traditional Arabic" w:eastAsia="Times New Roman" w:hAnsi="Traditional Arabic" w:cs="Traditional Arabic"/>
          <w:sz w:val="32"/>
          <w:szCs w:val="32"/>
          <w:rtl/>
        </w:rPr>
        <w:t xml:space="preserve">هدفت إلى استعراض الإطار الحالي لتطبيقات الذكاء الاصطناعي في مجال إدارة المشاريع، </w:t>
      </w:r>
      <w:proofErr w:type="gramStart"/>
      <w:r w:rsidR="00792CB6" w:rsidRPr="002B32A2">
        <w:rPr>
          <w:rFonts w:ascii="Traditional Arabic" w:eastAsia="Times New Roman" w:hAnsi="Traditional Arabic" w:cs="Traditional Arabic"/>
          <w:sz w:val="32"/>
          <w:szCs w:val="32"/>
          <w:rtl/>
        </w:rPr>
        <w:t>مع</w:t>
      </w:r>
      <w:proofErr w:type="gramEnd"/>
      <w:r w:rsidR="00792CB6" w:rsidRPr="002B32A2">
        <w:rPr>
          <w:rFonts w:ascii="Traditional Arabic" w:eastAsia="Times New Roman" w:hAnsi="Traditional Arabic" w:cs="Traditional Arabic"/>
          <w:sz w:val="32"/>
          <w:szCs w:val="32"/>
          <w:rtl/>
        </w:rPr>
        <w:t xml:space="preserve"> التركيز على قدرات هذا الذكاء في تحليل البيانات </w:t>
      </w:r>
      <w:proofErr w:type="spellStart"/>
      <w:r w:rsidR="00792CB6" w:rsidRPr="002B32A2">
        <w:rPr>
          <w:rFonts w:ascii="Traditional Arabic" w:eastAsia="Times New Roman" w:hAnsi="Traditional Arabic" w:cs="Traditional Arabic"/>
          <w:sz w:val="32"/>
          <w:szCs w:val="32"/>
          <w:rtl/>
        </w:rPr>
        <w:t>والأتمتة</w:t>
      </w:r>
      <w:proofErr w:type="spellEnd"/>
      <w:r w:rsidR="00792CB6" w:rsidRPr="002B32A2">
        <w:rPr>
          <w:rFonts w:ascii="Traditional Arabic" w:eastAsia="Times New Roman" w:hAnsi="Traditional Arabic" w:cs="Traditional Arabic"/>
          <w:sz w:val="32"/>
          <w:szCs w:val="32"/>
          <w:rtl/>
        </w:rPr>
        <w:t xml:space="preserve"> والتنبؤ في بيئات المشاريع المعقّدة. استخدم الباحثون المنهج الوصفي-التحليلي بناءً على مراجعة أدبيّة، حيث بيّنوا أن الذكاء الاصطناعي يُستخدم لتحسين تخصيص الموارد، وتحسين عملية المراقبة، ودعم اتخاذ القرار، مع تسليط الضوء على التحديات المرتبطة بجودة البيانات وقابلية التفسير للأدوات. وخلصت الدراسة إلى أن مستقبل إدارة المشاريع </w:t>
      </w:r>
      <w:proofErr w:type="gramStart"/>
      <w:r w:rsidR="00792CB6" w:rsidRPr="002B32A2">
        <w:rPr>
          <w:rFonts w:ascii="Traditional Arabic" w:eastAsia="Times New Roman" w:hAnsi="Traditional Arabic" w:cs="Traditional Arabic"/>
          <w:sz w:val="32"/>
          <w:szCs w:val="32"/>
          <w:rtl/>
        </w:rPr>
        <w:t>سيكون</w:t>
      </w:r>
      <w:proofErr w:type="gramEnd"/>
      <w:r w:rsidR="00792CB6" w:rsidRPr="002B32A2">
        <w:rPr>
          <w:rFonts w:ascii="Traditional Arabic" w:eastAsia="Times New Roman" w:hAnsi="Traditional Arabic" w:cs="Traditional Arabic"/>
          <w:sz w:val="32"/>
          <w:szCs w:val="32"/>
          <w:rtl/>
        </w:rPr>
        <w:t xml:space="preserve"> مشبوكاً بتقدّم تقنيات الذكاء الاصطناعي، مع توصية بتطوير المهارات والممارسات الإدارية اللازمة لدمج هذه التقنيات بفعالية</w:t>
      </w:r>
      <w:r w:rsidR="00A11043" w:rsidRPr="002B32A2">
        <w:rPr>
          <w:rFonts w:ascii="Traditional Arabic" w:eastAsia="Times New Roman" w:hAnsi="Traditional Arabic" w:cs="Traditional Arabic"/>
          <w:sz w:val="32"/>
          <w:szCs w:val="32"/>
          <w:rtl/>
        </w:rPr>
        <w:t>.</w:t>
      </w:r>
    </w:p>
    <w:p w14:paraId="5074C9B6" w14:textId="7B2CA868" w:rsidR="00792CB6" w:rsidRPr="002B32A2" w:rsidRDefault="00792CB6" w:rsidP="00451E19">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sz w:val="32"/>
          <w:szCs w:val="32"/>
          <w:rtl/>
        </w:rPr>
        <w:t xml:space="preserve">تعد هذه الدراسة ذات قيمة عالية من حيث إيضاح الاتجاهات العامة لتطبيقات الذكاء الاصطناعي في إدارة المشاريع، وهي تفيد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من جهة تأطير البعد المتعلق بـ «التحليل الذكي/التنبؤ الذكي» في متغيرات الذكاء الاصطناعي. مع ذلك، فهي تفتقر إلى تحقيق ميداني محدد أو تطبيق في سياق مشاريع البنية التحتية، كما أنها لا تربط بشكل مباشر بين الذكاء الاصطناعي ومنهجية الإدارة الرشيقة، وهو ما تمثّل فجوة في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التي تسعى إلى معالجة التكامل بين هذين المتغيرين في السياق السعودي. لذا يمكن اعتبار هذه الدراسة نقطة </w:t>
      </w:r>
      <w:proofErr w:type="gramStart"/>
      <w:r w:rsidRPr="002B32A2">
        <w:rPr>
          <w:rFonts w:ascii="Traditional Arabic" w:eastAsia="Times New Roman" w:hAnsi="Traditional Arabic" w:cs="Traditional Arabic"/>
          <w:sz w:val="32"/>
          <w:szCs w:val="32"/>
          <w:rtl/>
        </w:rPr>
        <w:t>انطلاق</w:t>
      </w:r>
      <w:proofErr w:type="gramEnd"/>
      <w:r w:rsidRPr="002B32A2">
        <w:rPr>
          <w:rFonts w:ascii="Traditional Arabic" w:eastAsia="Times New Roman" w:hAnsi="Traditional Arabic" w:cs="Traditional Arabic"/>
          <w:sz w:val="32"/>
          <w:szCs w:val="32"/>
          <w:rtl/>
        </w:rPr>
        <w:t xml:space="preserve"> نظرية جيدة، لكنها تحتاج للدعم بتطبيق ميداني أو تحليل في بيئة منهجية الرشاقة لتوسيع الفائدة البحثية</w:t>
      </w:r>
      <w:r w:rsidRPr="002B32A2">
        <w:rPr>
          <w:rFonts w:ascii="Traditional Arabic" w:eastAsia="Times New Roman" w:hAnsi="Traditional Arabic" w:cs="Traditional Arabic"/>
          <w:sz w:val="32"/>
          <w:szCs w:val="32"/>
        </w:rPr>
        <w:t>.</w:t>
      </w:r>
    </w:p>
    <w:p w14:paraId="47232889" w14:textId="77777777" w:rsidR="00877DB1" w:rsidRPr="002B32A2" w:rsidRDefault="00877DB1" w:rsidP="00A11043">
      <w:pPr>
        <w:bidi/>
        <w:spacing w:before="100" w:beforeAutospacing="1" w:after="100" w:afterAutospacing="1" w:line="360" w:lineRule="auto"/>
        <w:jc w:val="both"/>
        <w:rPr>
          <w:rFonts w:ascii="Traditional Arabic" w:eastAsia="Times New Roman" w:hAnsi="Traditional Arabic" w:cs="Traditional Arabic"/>
          <w:sz w:val="32"/>
          <w:szCs w:val="32"/>
          <w:rtl/>
        </w:rPr>
      </w:pPr>
    </w:p>
    <w:p w14:paraId="052DF7FB" w14:textId="66E47C6C" w:rsidR="00877DB1" w:rsidRPr="002B32A2" w:rsidRDefault="00877DB1" w:rsidP="00877DB1">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sz w:val="32"/>
          <w:szCs w:val="32"/>
          <w:rtl/>
        </w:rPr>
        <w:lastRenderedPageBreak/>
        <w:t xml:space="preserve"> </w:t>
      </w:r>
      <w:r w:rsidRPr="002B32A2">
        <w:rPr>
          <w:rFonts w:ascii="Traditional Arabic" w:eastAsia="Times New Roman" w:hAnsi="Traditional Arabic" w:cs="Traditional Arabic"/>
          <w:b/>
          <w:bCs/>
          <w:sz w:val="32"/>
          <w:szCs w:val="32"/>
          <w:rtl/>
        </w:rPr>
        <w:t>دراسة</w:t>
      </w:r>
      <w:r w:rsidR="00A11043" w:rsidRPr="002B32A2">
        <w:rPr>
          <w:rFonts w:ascii="Traditional Arabic" w:eastAsia="Times New Roman" w:hAnsi="Traditional Arabic" w:cs="Traditional Arabic"/>
          <w:b/>
          <w:bCs/>
          <w:sz w:val="32"/>
          <w:szCs w:val="32"/>
        </w:rPr>
        <w:t>(</w:t>
      </w:r>
      <w:proofErr w:type="spellStart"/>
      <w:r w:rsidR="00A11043" w:rsidRPr="002B32A2">
        <w:rPr>
          <w:rFonts w:ascii="Traditional Arabic" w:eastAsia="Times New Roman" w:hAnsi="Traditional Arabic" w:cs="Traditional Arabic"/>
          <w:b/>
          <w:bCs/>
          <w:sz w:val="32"/>
          <w:szCs w:val="32"/>
        </w:rPr>
        <w:t>Taboada</w:t>
      </w:r>
      <w:proofErr w:type="spellEnd"/>
      <w:r w:rsidR="00A11043" w:rsidRPr="002B32A2">
        <w:rPr>
          <w:rFonts w:ascii="Traditional Arabic" w:eastAsia="Times New Roman" w:hAnsi="Traditional Arabic" w:cs="Traditional Arabic"/>
          <w:b/>
          <w:bCs/>
          <w:sz w:val="32"/>
          <w:szCs w:val="32"/>
        </w:rPr>
        <w:t xml:space="preserve">, </w:t>
      </w:r>
      <w:r w:rsidR="00A11043" w:rsidRPr="002B32A2">
        <w:rPr>
          <w:rFonts w:ascii="Traditional Arabic" w:eastAsia="Times New Roman" w:hAnsi="Traditional Arabic" w:cs="Traditional Arabic"/>
          <w:b/>
          <w:bCs/>
          <w:sz w:val="32"/>
          <w:szCs w:val="32"/>
          <w:lang w:bidi="ar-AE"/>
        </w:rPr>
        <w:t xml:space="preserve"> et al., 2023</w:t>
      </w:r>
      <w:proofErr w:type="gramStart"/>
      <w:r w:rsidR="00A11043" w:rsidRPr="002B32A2">
        <w:rPr>
          <w:rFonts w:ascii="Traditional Arabic" w:eastAsia="Times New Roman" w:hAnsi="Traditional Arabic" w:cs="Traditional Arabic"/>
          <w:b/>
          <w:bCs/>
          <w:sz w:val="32"/>
          <w:szCs w:val="32"/>
          <w:lang w:bidi="ar-AE"/>
        </w:rPr>
        <w:t>)</w:t>
      </w:r>
      <w:r w:rsidR="00A11043" w:rsidRPr="002B32A2">
        <w:rPr>
          <w:rFonts w:ascii="Traditional Arabic" w:eastAsia="Times New Roman" w:hAnsi="Traditional Arabic" w:cs="Traditional Arabic"/>
          <w:b/>
          <w:bCs/>
          <w:sz w:val="32"/>
          <w:szCs w:val="32"/>
        </w:rPr>
        <w:t xml:space="preserve"> </w:t>
      </w:r>
      <w:r w:rsidR="00A11043" w:rsidRPr="002B32A2">
        <w:rPr>
          <w:rFonts w:ascii="Traditional Arabic" w:eastAsia="Times New Roman" w:hAnsi="Traditional Arabic" w:cs="Traditional Arabic"/>
          <w:b/>
          <w:bCs/>
          <w:sz w:val="32"/>
          <w:szCs w:val="32"/>
          <w:rtl/>
        </w:rPr>
        <w:t xml:space="preserve"> بعنوان</w:t>
      </w:r>
      <w:proofErr w:type="gramEnd"/>
      <w:r w:rsidRPr="002B32A2">
        <w:rPr>
          <w:rFonts w:ascii="Traditional Arabic" w:eastAsia="Times New Roman" w:hAnsi="Traditional Arabic" w:cs="Traditional Arabic"/>
          <w:b/>
          <w:bCs/>
          <w:sz w:val="32"/>
          <w:szCs w:val="32"/>
          <w:rtl/>
        </w:rPr>
        <w:t>"</w:t>
      </w:r>
      <w:r w:rsidR="00A11043" w:rsidRPr="002B32A2">
        <w:rPr>
          <w:rFonts w:ascii="Traditional Arabic" w:eastAsia="Times New Roman" w:hAnsi="Traditional Arabic" w:cs="Traditional Arabic"/>
          <w:b/>
          <w:bCs/>
          <w:sz w:val="32"/>
          <w:szCs w:val="32"/>
        </w:rPr>
        <w:t xml:space="preserve"> </w:t>
      </w:r>
      <w:r w:rsidR="00A11043" w:rsidRPr="002B32A2">
        <w:rPr>
          <w:rFonts w:ascii="Traditional Arabic" w:eastAsia="Times New Roman" w:hAnsi="Traditional Arabic" w:cs="Traditional Arabic"/>
          <w:b/>
          <w:bCs/>
          <w:sz w:val="32"/>
          <w:szCs w:val="32"/>
          <w:rtl/>
        </w:rPr>
        <w:t>إدارة المشاريع الممكنة بفضل الذكاء الاصطناعي: مراجعة أدبية منهجية</w:t>
      </w:r>
      <w:r w:rsidRPr="002B32A2">
        <w:rPr>
          <w:rFonts w:ascii="Traditional Arabic" w:eastAsia="Times New Roman" w:hAnsi="Traditional Arabic" w:cs="Traditional Arabic"/>
          <w:b/>
          <w:bCs/>
          <w:sz w:val="32"/>
          <w:szCs w:val="32"/>
          <w:rtl/>
        </w:rPr>
        <w:t>"</w:t>
      </w:r>
      <w:r w:rsidRPr="002B32A2">
        <w:rPr>
          <w:rFonts w:ascii="Traditional Arabic" w:eastAsia="Times New Roman" w:hAnsi="Traditional Arabic" w:cs="Traditional Arabic"/>
          <w:b/>
          <w:bCs/>
          <w:sz w:val="32"/>
          <w:szCs w:val="32"/>
        </w:rPr>
        <w:t>.</w:t>
      </w:r>
      <w:r w:rsidRPr="002B32A2">
        <w:rPr>
          <w:rFonts w:ascii="Traditional Arabic" w:eastAsia="Times New Roman" w:hAnsi="Traditional Arabic" w:cs="Traditional Arabic"/>
          <w:sz w:val="32"/>
          <w:szCs w:val="32"/>
          <w:rtl/>
        </w:rPr>
        <w:t xml:space="preserve"> </w:t>
      </w:r>
      <w:proofErr w:type="gramStart"/>
      <w:r w:rsidR="00A11043" w:rsidRPr="002B32A2">
        <w:rPr>
          <w:rFonts w:ascii="Traditional Arabic" w:eastAsia="Times New Roman" w:hAnsi="Traditional Arabic" w:cs="Traditional Arabic"/>
          <w:sz w:val="32"/>
          <w:szCs w:val="32"/>
          <w:rtl/>
        </w:rPr>
        <w:t>هدفت</w:t>
      </w:r>
      <w:proofErr w:type="gramEnd"/>
      <w:r w:rsidR="00A11043" w:rsidRPr="002B32A2">
        <w:rPr>
          <w:rFonts w:ascii="Traditional Arabic" w:eastAsia="Times New Roman" w:hAnsi="Traditional Arabic" w:cs="Traditional Arabic"/>
          <w:sz w:val="32"/>
          <w:szCs w:val="32"/>
          <w:rtl/>
        </w:rPr>
        <w:t xml:space="preserve"> إلى تحليل تطورات الأبحاث المتعلقة بتوظيف تقنيات الذكاء الاصطناعي داخل مجال إدارة المشاريع، عبر إجراء مراجعة منهجية للأدبيات في ضوء مجالات الأداء المعتمدة ضمن إطار دائرة المعرفة لإدارة المشاريع (</w:t>
      </w:r>
      <w:proofErr w:type="spellStart"/>
      <w:r w:rsidR="00A11043" w:rsidRPr="002B32A2">
        <w:rPr>
          <w:rFonts w:ascii="Traditional Arabic" w:eastAsia="Times New Roman" w:hAnsi="Traditional Arabic" w:cs="Traditional Arabic"/>
          <w:sz w:val="32"/>
          <w:szCs w:val="32"/>
        </w:rPr>
        <w:t>PMBOK</w:t>
      </w:r>
      <w:proofErr w:type="spellEnd"/>
      <w:r w:rsidR="00A11043" w:rsidRPr="002B32A2">
        <w:rPr>
          <w:rFonts w:ascii="Traditional Arabic" w:eastAsia="Times New Roman" w:hAnsi="Traditional Arabic" w:cs="Traditional Arabic"/>
          <w:sz w:val="32"/>
          <w:szCs w:val="32"/>
          <w:rtl/>
        </w:rPr>
        <w:t>) والمعروفة بـ “</w:t>
      </w:r>
      <w:r w:rsidR="00A11043" w:rsidRPr="002B32A2">
        <w:rPr>
          <w:rFonts w:ascii="Traditional Arabic" w:eastAsia="Times New Roman" w:hAnsi="Traditional Arabic" w:cs="Traditional Arabic"/>
          <w:sz w:val="32"/>
          <w:szCs w:val="32"/>
        </w:rPr>
        <w:t>performance domains</w:t>
      </w:r>
      <w:r w:rsidR="00A11043" w:rsidRPr="002B32A2">
        <w:rPr>
          <w:rFonts w:ascii="Traditional Arabic" w:eastAsia="Times New Roman" w:hAnsi="Traditional Arabic" w:cs="Traditional Arabic"/>
          <w:sz w:val="32"/>
          <w:szCs w:val="32"/>
          <w:rtl/>
        </w:rPr>
        <w:t xml:space="preserve">”. </w:t>
      </w:r>
      <w:proofErr w:type="gramStart"/>
      <w:r w:rsidR="00A11043" w:rsidRPr="002B32A2">
        <w:rPr>
          <w:rFonts w:ascii="Traditional Arabic" w:eastAsia="Times New Roman" w:hAnsi="Traditional Arabic" w:cs="Traditional Arabic"/>
          <w:sz w:val="32"/>
          <w:szCs w:val="32"/>
          <w:rtl/>
        </w:rPr>
        <w:t>استخدم</w:t>
      </w:r>
      <w:proofErr w:type="gramEnd"/>
      <w:r w:rsidR="00A11043" w:rsidRPr="002B32A2">
        <w:rPr>
          <w:rFonts w:ascii="Traditional Arabic" w:eastAsia="Times New Roman" w:hAnsi="Traditional Arabic" w:cs="Traditional Arabic"/>
          <w:sz w:val="32"/>
          <w:szCs w:val="32"/>
          <w:rtl/>
        </w:rPr>
        <w:t xml:space="preserve"> الباحثون منهج المراجعة المنهجية (</w:t>
      </w:r>
      <w:r w:rsidR="00A11043" w:rsidRPr="002B32A2">
        <w:rPr>
          <w:rFonts w:ascii="Traditional Arabic" w:eastAsia="Times New Roman" w:hAnsi="Traditional Arabic" w:cs="Traditional Arabic"/>
          <w:sz w:val="32"/>
          <w:szCs w:val="32"/>
        </w:rPr>
        <w:t>Systematic Literature Review</w:t>
      </w:r>
      <w:r w:rsidR="00A11043" w:rsidRPr="002B32A2">
        <w:rPr>
          <w:rFonts w:ascii="Traditional Arabic" w:eastAsia="Times New Roman" w:hAnsi="Traditional Arabic" w:cs="Traditional Arabic"/>
          <w:sz w:val="32"/>
          <w:szCs w:val="32"/>
          <w:rtl/>
        </w:rPr>
        <w:t xml:space="preserve">) لجمع وتحليل الدراسات المنشورة خلال العقد الأخير، </w:t>
      </w:r>
      <w:r w:rsidR="00792CB6" w:rsidRPr="002B32A2">
        <w:rPr>
          <w:rFonts w:ascii="Traditional Arabic" w:eastAsia="Times New Roman" w:hAnsi="Traditional Arabic" w:cs="Traditional Arabic"/>
          <w:sz w:val="32"/>
          <w:szCs w:val="32"/>
          <w:rtl/>
        </w:rPr>
        <w:t xml:space="preserve">مع تصنيفها وفق مجالات الأداء الرئيسية مثل التخطيط، القياس، إدارة عدم اليقين، واتخاذ القرار. </w:t>
      </w:r>
      <w:proofErr w:type="gramStart"/>
      <w:r w:rsidR="00792CB6" w:rsidRPr="002B32A2">
        <w:rPr>
          <w:rFonts w:ascii="Traditional Arabic" w:eastAsia="Times New Roman" w:hAnsi="Traditional Arabic" w:cs="Traditional Arabic"/>
          <w:sz w:val="32"/>
          <w:szCs w:val="32"/>
          <w:rtl/>
        </w:rPr>
        <w:t>أظهرت</w:t>
      </w:r>
      <w:proofErr w:type="gramEnd"/>
      <w:r w:rsidR="00792CB6" w:rsidRPr="002B32A2">
        <w:rPr>
          <w:rFonts w:ascii="Traditional Arabic" w:eastAsia="Times New Roman" w:hAnsi="Traditional Arabic" w:cs="Traditional Arabic"/>
          <w:sz w:val="32"/>
          <w:szCs w:val="32"/>
          <w:rtl/>
        </w:rPr>
        <w:t xml:space="preserve"> النتائج أن عدد المنشورات المؤثرة في موضوع الذكاء الاصطناعي في إدارة المشاريع قد ازداد بشكل ملحوظ، وأن تقنيات مثل التعلم الآلي</w:t>
      </w:r>
      <w:r w:rsidR="00792CB6" w:rsidRPr="002B32A2">
        <w:rPr>
          <w:rFonts w:ascii="Traditional Arabic" w:eastAsia="Times New Roman" w:hAnsi="Traditional Arabic" w:cs="Traditional Arabic"/>
          <w:sz w:val="32"/>
          <w:szCs w:val="32"/>
        </w:rPr>
        <w:t xml:space="preserve"> (Machine Learning) </w:t>
      </w:r>
      <w:r w:rsidR="00792CB6" w:rsidRPr="002B32A2">
        <w:rPr>
          <w:rFonts w:ascii="Traditional Arabic" w:eastAsia="Times New Roman" w:hAnsi="Traditional Arabic" w:cs="Traditional Arabic"/>
          <w:sz w:val="32"/>
          <w:szCs w:val="32"/>
          <w:rtl/>
        </w:rPr>
        <w:t xml:space="preserve">أصبحت ذات أثر ملموس في مشاريع البناء وتكنولوجيا المعلومات، لاسيما في مجالات التخطيط والتنبؤ وإدارة عدم اليقين. كما أوصت الدراسة بضرورة دمج الذكاء الاصطناعي بشكل </w:t>
      </w:r>
      <w:proofErr w:type="gramStart"/>
      <w:r w:rsidR="00792CB6" w:rsidRPr="002B32A2">
        <w:rPr>
          <w:rFonts w:ascii="Traditional Arabic" w:eastAsia="Times New Roman" w:hAnsi="Traditional Arabic" w:cs="Traditional Arabic"/>
          <w:sz w:val="32"/>
          <w:szCs w:val="32"/>
          <w:rtl/>
        </w:rPr>
        <w:t>أعمق</w:t>
      </w:r>
      <w:proofErr w:type="gramEnd"/>
      <w:r w:rsidR="00792CB6" w:rsidRPr="002B32A2">
        <w:rPr>
          <w:rFonts w:ascii="Traditional Arabic" w:eastAsia="Times New Roman" w:hAnsi="Traditional Arabic" w:cs="Traditional Arabic"/>
          <w:sz w:val="32"/>
          <w:szCs w:val="32"/>
          <w:rtl/>
        </w:rPr>
        <w:t xml:space="preserve"> داخل إدارة المشاريع وتعزيز البحوث التطبيقية لتوسيع ممارساته</w:t>
      </w:r>
      <w:r w:rsidR="00792CB6" w:rsidRPr="002B32A2">
        <w:rPr>
          <w:rFonts w:ascii="Traditional Arabic" w:eastAsia="Times New Roman" w:hAnsi="Traditional Arabic" w:cs="Traditional Arabic"/>
          <w:sz w:val="32"/>
          <w:szCs w:val="32"/>
        </w:rPr>
        <w:t>.</w:t>
      </w:r>
    </w:p>
    <w:p w14:paraId="5B6A7120" w14:textId="661B0026" w:rsidR="00792CB6" w:rsidRPr="002B32A2" w:rsidRDefault="00792CB6" w:rsidP="00877DB1">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sz w:val="32"/>
          <w:szCs w:val="32"/>
          <w:rtl/>
        </w:rPr>
        <w:t xml:space="preserve">تُعدّ هذه الدراسة إضافة قوية لبحثي الذي يركّز على تطبيقات الذكاء الاصطناعي في مشاريع البنية التحتية ضمن سياق منهجية الإدارة الرشيقة، إذ توفّر رؤية شاملة للوضع البحثي العالمي والاتجاهات الحديثة، مما يعزز البعد النظري في دراسة “التنبؤ الذكي” و“تحليل البيانات الضخمة”. ومع ذلك، فإنها تحمل بعض </w:t>
      </w:r>
      <w:proofErr w:type="spellStart"/>
      <w:r w:rsidRPr="002B32A2">
        <w:rPr>
          <w:rFonts w:ascii="Traditional Arabic" w:eastAsia="Times New Roman" w:hAnsi="Traditional Arabic" w:cs="Traditional Arabic"/>
          <w:sz w:val="32"/>
          <w:szCs w:val="32"/>
          <w:rtl/>
        </w:rPr>
        <w:t>المحدوديات</w:t>
      </w:r>
      <w:proofErr w:type="spellEnd"/>
      <w:r w:rsidRPr="002B32A2">
        <w:rPr>
          <w:rFonts w:ascii="Traditional Arabic" w:eastAsia="Times New Roman" w:hAnsi="Traditional Arabic" w:cs="Traditional Arabic"/>
          <w:sz w:val="32"/>
          <w:szCs w:val="32"/>
          <w:rtl/>
        </w:rPr>
        <w:t xml:space="preserve">: أولاً، تركيزها على الدراسات المنشورة دون اختبار ميداني أو تحليل تجريبي في بيئة مشاريع بنية تحتية، وثانياً، لم تتناول التكامل بين الذكاء الاصطناعي ومنهجية الإدارة الرشيقة بشكل مفصل، وهو محور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w:t>
      </w:r>
      <w:proofErr w:type="gramStart"/>
      <w:r w:rsidRPr="002B32A2">
        <w:rPr>
          <w:rFonts w:ascii="Traditional Arabic" w:eastAsia="Times New Roman" w:hAnsi="Traditional Arabic" w:cs="Traditional Arabic"/>
          <w:sz w:val="32"/>
          <w:szCs w:val="32"/>
          <w:rtl/>
        </w:rPr>
        <w:t>بناءً</w:t>
      </w:r>
      <w:proofErr w:type="gramEnd"/>
      <w:r w:rsidRPr="002B32A2">
        <w:rPr>
          <w:rFonts w:ascii="Traditional Arabic" w:eastAsia="Times New Roman" w:hAnsi="Traditional Arabic" w:cs="Traditional Arabic"/>
          <w:sz w:val="32"/>
          <w:szCs w:val="32"/>
          <w:rtl/>
        </w:rPr>
        <w:t xml:space="preserve"> على ذلك، فإن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تستطيع أن تتوسّع في هذا الاتجاه من خلال تطبيق تجريبي في السياق السعودي وربط الذكاء </w:t>
      </w:r>
      <w:r w:rsidRPr="002B32A2">
        <w:rPr>
          <w:rFonts w:ascii="Traditional Arabic" w:eastAsia="Times New Roman" w:hAnsi="Traditional Arabic" w:cs="Traditional Arabic"/>
          <w:sz w:val="32"/>
          <w:szCs w:val="32"/>
          <w:rtl/>
        </w:rPr>
        <w:lastRenderedPageBreak/>
        <w:t>الاصطناعي بمنهجية الإدارة الرشيقة وتحليل أثره على الأداء، ما يشكّل إسهامًا ملائمًا لمعالجة فجوة البحث الموجودة</w:t>
      </w:r>
      <w:r w:rsidRPr="002B32A2">
        <w:rPr>
          <w:rFonts w:ascii="Traditional Arabic" w:eastAsia="Times New Roman" w:hAnsi="Traditional Arabic" w:cs="Traditional Arabic"/>
          <w:sz w:val="32"/>
          <w:szCs w:val="32"/>
        </w:rPr>
        <w:t>.</w:t>
      </w:r>
    </w:p>
    <w:p w14:paraId="786289A3" w14:textId="77777777" w:rsidR="00BC25F4" w:rsidRPr="002B32A2" w:rsidRDefault="00BC25F4" w:rsidP="00BC25F4">
      <w:pPr>
        <w:bidi/>
        <w:spacing w:line="360" w:lineRule="auto"/>
        <w:jc w:val="both"/>
        <w:rPr>
          <w:rFonts w:ascii="Traditional Arabic" w:hAnsi="Traditional Arabic" w:cs="Traditional Arabic"/>
          <w:sz w:val="32"/>
          <w:szCs w:val="32"/>
          <w:rtl/>
        </w:rPr>
      </w:pPr>
    </w:p>
    <w:p w14:paraId="5B399227" w14:textId="66861ED0" w:rsidR="00877DB1" w:rsidRPr="002B32A2" w:rsidRDefault="00877DB1" w:rsidP="00877DB1">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sz w:val="32"/>
          <w:szCs w:val="32"/>
          <w:rtl/>
        </w:rPr>
        <w:t xml:space="preserve"> </w:t>
      </w:r>
      <w:r w:rsidR="001D42CA" w:rsidRPr="002B32A2">
        <w:rPr>
          <w:rFonts w:ascii="Traditional Arabic" w:eastAsia="Times New Roman" w:hAnsi="Traditional Arabic" w:cs="Traditional Arabic"/>
          <w:b/>
          <w:bCs/>
          <w:sz w:val="32"/>
          <w:szCs w:val="32"/>
          <w:rtl/>
        </w:rPr>
        <w:t xml:space="preserve">دراسة </w:t>
      </w:r>
      <w:r w:rsidR="00BC25F4" w:rsidRPr="002B32A2">
        <w:rPr>
          <w:rFonts w:ascii="Traditional Arabic" w:eastAsia="Times New Roman" w:hAnsi="Traditional Arabic" w:cs="Traditional Arabic"/>
          <w:b/>
          <w:bCs/>
          <w:sz w:val="32"/>
          <w:szCs w:val="32"/>
          <w:rtl/>
        </w:rPr>
        <w:t>عبدالفتاح وآخرون (٢٠٢٤)</w:t>
      </w:r>
      <w:r w:rsidR="00AF597A" w:rsidRPr="002B32A2">
        <w:rPr>
          <w:rFonts w:ascii="Traditional Arabic" w:eastAsia="Times New Roman" w:hAnsi="Traditional Arabic" w:cs="Traditional Arabic"/>
          <w:b/>
          <w:bCs/>
          <w:sz w:val="32"/>
          <w:szCs w:val="32"/>
          <w:rtl/>
        </w:rPr>
        <w:t xml:space="preserve"> </w:t>
      </w:r>
      <w:r w:rsidR="00BC25F4" w:rsidRPr="002B32A2">
        <w:rPr>
          <w:rFonts w:ascii="Traditional Arabic" w:eastAsia="Times New Roman" w:hAnsi="Traditional Arabic" w:cs="Traditional Arabic"/>
          <w:b/>
          <w:bCs/>
          <w:sz w:val="32"/>
          <w:szCs w:val="32"/>
          <w:rtl/>
        </w:rPr>
        <w:t xml:space="preserve">بعنوان </w:t>
      </w:r>
      <w:r w:rsidR="001D42CA" w:rsidRPr="002B32A2">
        <w:rPr>
          <w:rFonts w:ascii="Traditional Arabic" w:eastAsia="Times New Roman" w:hAnsi="Traditional Arabic" w:cs="Traditional Arabic"/>
          <w:b/>
          <w:bCs/>
          <w:sz w:val="32"/>
          <w:szCs w:val="32"/>
          <w:rtl/>
        </w:rPr>
        <w:t>"</w:t>
      </w:r>
      <w:r w:rsidR="00BC25F4" w:rsidRPr="002B32A2">
        <w:rPr>
          <w:rFonts w:ascii="Traditional Arabic" w:eastAsia="Times New Roman" w:hAnsi="Traditional Arabic" w:cs="Traditional Arabic"/>
          <w:b/>
          <w:bCs/>
          <w:sz w:val="32"/>
          <w:szCs w:val="32"/>
          <w:rtl/>
        </w:rPr>
        <w:t>أثر استخدام تقنية الذكاء الاصطناعي في تحسين إدارة المشاريع: دراسة حالة شركة المناصير للزيوت والمحروقات في الأردن</w:t>
      </w:r>
      <w:r w:rsidR="001D42CA" w:rsidRPr="002B32A2">
        <w:rPr>
          <w:rFonts w:ascii="Traditional Arabic" w:eastAsia="Times New Roman" w:hAnsi="Traditional Arabic" w:cs="Traditional Arabic"/>
          <w:b/>
          <w:bCs/>
          <w:sz w:val="32"/>
          <w:szCs w:val="32"/>
          <w:rtl/>
        </w:rPr>
        <w:t>"</w:t>
      </w:r>
      <w:r w:rsidR="00BC25F4" w:rsidRPr="002B32A2">
        <w:rPr>
          <w:rFonts w:ascii="Traditional Arabic" w:eastAsia="Times New Roman" w:hAnsi="Traditional Arabic" w:cs="Traditional Arabic"/>
          <w:b/>
          <w:bCs/>
          <w:sz w:val="32"/>
          <w:szCs w:val="32"/>
          <w:rtl/>
        </w:rPr>
        <w:t>،</w:t>
      </w:r>
      <w:r w:rsidR="00BC25F4" w:rsidRPr="002B32A2">
        <w:rPr>
          <w:rFonts w:ascii="Traditional Arabic" w:eastAsia="Times New Roman" w:hAnsi="Traditional Arabic" w:cs="Traditional Arabic"/>
          <w:sz w:val="32"/>
          <w:szCs w:val="32"/>
          <w:rtl/>
        </w:rPr>
        <w:t xml:space="preserve"> وهدفت إلى تحليل مدى تأثير توظيف تقنيات الذكاء الاصطناعي على ممارسات إدارة المشاريع في شركة صناعية أردنية. </w:t>
      </w:r>
      <w:proofErr w:type="gramStart"/>
      <w:r w:rsidR="00BC25F4" w:rsidRPr="002B32A2">
        <w:rPr>
          <w:rFonts w:ascii="Traditional Arabic" w:eastAsia="Times New Roman" w:hAnsi="Traditional Arabic" w:cs="Traditional Arabic"/>
          <w:sz w:val="32"/>
          <w:szCs w:val="32"/>
          <w:rtl/>
        </w:rPr>
        <w:t>استخدمت</w:t>
      </w:r>
      <w:proofErr w:type="gramEnd"/>
      <w:r w:rsidR="00BC25F4" w:rsidRPr="002B32A2">
        <w:rPr>
          <w:rFonts w:ascii="Traditional Arabic" w:eastAsia="Times New Roman" w:hAnsi="Traditional Arabic" w:cs="Traditional Arabic"/>
          <w:sz w:val="32"/>
          <w:szCs w:val="32"/>
          <w:rtl/>
        </w:rPr>
        <w:t xml:space="preserve"> الدراسة منهجًا وصفيًا ـ تحليليًا ضمن إطار دراسة حالة، حيث شملت عيّنة من </w:t>
      </w:r>
      <w:proofErr w:type="spellStart"/>
      <w:r w:rsidR="00BC25F4" w:rsidRPr="002B32A2">
        <w:rPr>
          <w:rFonts w:ascii="Traditional Arabic" w:eastAsia="Times New Roman" w:hAnsi="Traditional Arabic" w:cs="Traditional Arabic"/>
          <w:sz w:val="32"/>
          <w:szCs w:val="32"/>
          <w:rtl/>
        </w:rPr>
        <w:t>إداريي</w:t>
      </w:r>
      <w:proofErr w:type="spellEnd"/>
      <w:r w:rsidR="00BC25F4" w:rsidRPr="002B32A2">
        <w:rPr>
          <w:rFonts w:ascii="Traditional Arabic" w:eastAsia="Times New Roman" w:hAnsi="Traditional Arabic" w:cs="Traditional Arabic"/>
          <w:sz w:val="32"/>
          <w:szCs w:val="32"/>
          <w:rtl/>
        </w:rPr>
        <w:t xml:space="preserve"> المشاريع والموظفين بالشركة، وتمّ جمع البيانات عبر استبيانات وتحليلها إحصائيًا لتحديد علاقة الذكاء الاصطناعي بأداء المشاريع. </w:t>
      </w:r>
      <w:proofErr w:type="gramStart"/>
      <w:r w:rsidR="00BC25F4" w:rsidRPr="002B32A2">
        <w:rPr>
          <w:rFonts w:ascii="Traditional Arabic" w:eastAsia="Times New Roman" w:hAnsi="Traditional Arabic" w:cs="Traditional Arabic"/>
          <w:sz w:val="32"/>
          <w:szCs w:val="32"/>
          <w:rtl/>
        </w:rPr>
        <w:t>وأظهرت</w:t>
      </w:r>
      <w:proofErr w:type="gramEnd"/>
      <w:r w:rsidR="00BC25F4" w:rsidRPr="002B32A2">
        <w:rPr>
          <w:rFonts w:ascii="Traditional Arabic" w:eastAsia="Times New Roman" w:hAnsi="Traditional Arabic" w:cs="Traditional Arabic"/>
          <w:sz w:val="32"/>
          <w:szCs w:val="32"/>
          <w:rtl/>
        </w:rPr>
        <w:t xml:space="preserve"> النتائج وجود دلالة إحصائية للعلاقة الإيجابية بين استخدام الذكاء الاصطناعي وتحسين مؤشرات الأداء في المشاريع، مثل الالتزام بالوقت والتكلفة، وجودة التنفيذ. وأوصت الدراسة بضرورة تبني شركات القطاع الصناعي لتقنيات الذكاء الاصطناعي، وتطوير البنى التحتية الرقمية، والتحول نحو أتمتة العمليات لدعم الأداء المؤسسي المستدام</w:t>
      </w:r>
      <w:r w:rsidR="00BC25F4" w:rsidRPr="002B32A2">
        <w:rPr>
          <w:rFonts w:ascii="Traditional Arabic" w:eastAsia="Times New Roman" w:hAnsi="Traditional Arabic" w:cs="Traditional Arabic"/>
          <w:sz w:val="32"/>
          <w:szCs w:val="32"/>
        </w:rPr>
        <w:t>.</w:t>
      </w:r>
    </w:p>
    <w:p w14:paraId="1DDB1A03" w14:textId="25434D3B" w:rsidR="00BC25F4" w:rsidRPr="002B32A2" w:rsidRDefault="00BC25F4" w:rsidP="00EE4BBE">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r w:rsidRPr="002B32A2">
        <w:rPr>
          <w:rFonts w:ascii="Traditional Arabic" w:eastAsia="Times New Roman" w:hAnsi="Traditional Arabic" w:cs="Traditional Arabic"/>
          <w:sz w:val="32"/>
          <w:szCs w:val="32"/>
          <w:rtl/>
        </w:rPr>
        <w:t xml:space="preserve">هذه الدراسة ذات قيمة لـبحثي، إذ تركّز مباشرة على المتغير المستقل تطبيقات الذكاء الاصطناعي والمتغير التابع </w:t>
      </w:r>
      <w:r w:rsidR="00C13521" w:rsidRPr="002B32A2">
        <w:rPr>
          <w:rFonts w:ascii="Traditional Arabic" w:eastAsia="Times New Roman" w:hAnsi="Traditional Arabic" w:cs="Traditional Arabic"/>
          <w:sz w:val="32"/>
          <w:szCs w:val="32"/>
          <w:rtl/>
        </w:rPr>
        <w:t xml:space="preserve">وهو </w:t>
      </w:r>
      <w:r w:rsidRPr="002B32A2">
        <w:rPr>
          <w:rFonts w:ascii="Traditional Arabic" w:eastAsia="Times New Roman" w:hAnsi="Traditional Arabic" w:cs="Traditional Arabic"/>
          <w:sz w:val="32"/>
          <w:szCs w:val="32"/>
          <w:rtl/>
        </w:rPr>
        <w:t xml:space="preserve">أداء إدارة المشاريع، مما يتقاطع مع نطاق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في مشاريع البنية التحتية. ومع ذلك، ثمة نقاط ينبغي التنبيه إليها: أولًا، الدراسة اقتصرت على بيئة صناعية محددة في الأردن ولم تتناول مشروعًا للبنية التحتية، كما أنها لم تربط بوضوح بين الذكاء الاصطناعي ومنهجية الإدارة الرشيقة</w:t>
      </w:r>
      <w:r w:rsidRPr="002B32A2">
        <w:rPr>
          <w:rFonts w:ascii="Traditional Arabic" w:eastAsia="Times New Roman" w:hAnsi="Traditional Arabic" w:cs="Traditional Arabic"/>
          <w:sz w:val="32"/>
          <w:szCs w:val="32"/>
        </w:rPr>
        <w:t xml:space="preserve"> </w:t>
      </w:r>
      <w:r w:rsidRPr="002B32A2">
        <w:rPr>
          <w:rFonts w:ascii="Traditional Arabic" w:eastAsia="Times New Roman" w:hAnsi="Traditional Arabic" w:cs="Traditional Arabic"/>
          <w:sz w:val="32"/>
          <w:szCs w:val="32"/>
          <w:rtl/>
        </w:rPr>
        <w:t xml:space="preserve">وهو محور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الأساسي. ثانيًا، المنهج وصفي ـ تحليلي ولم تتضمن اختبارًا تجريبيًا أو تطبيقًا ميدانيًا ضمن بيئة مشاريع بنية تحتية مرنة. وبناء عليه، فإن </w:t>
      </w:r>
      <w:r w:rsidR="00451E19" w:rsidRPr="002B32A2">
        <w:rPr>
          <w:rFonts w:ascii="Traditional Arabic" w:eastAsia="Times New Roman" w:hAnsi="Traditional Arabic" w:cs="Traditional Arabic"/>
          <w:sz w:val="32"/>
          <w:szCs w:val="32"/>
          <w:rtl/>
        </w:rPr>
        <w:t xml:space="preserve">الدراسة </w:t>
      </w:r>
      <w:r w:rsidR="00451E19" w:rsidRPr="002B32A2">
        <w:rPr>
          <w:rFonts w:ascii="Traditional Arabic" w:eastAsia="Times New Roman" w:hAnsi="Traditional Arabic" w:cs="Traditional Arabic"/>
          <w:sz w:val="32"/>
          <w:szCs w:val="32"/>
          <w:rtl/>
        </w:rPr>
        <w:lastRenderedPageBreak/>
        <w:t>الحالية</w:t>
      </w:r>
      <w:r w:rsidRPr="002B32A2">
        <w:rPr>
          <w:rFonts w:ascii="Traditional Arabic" w:eastAsia="Times New Roman" w:hAnsi="Traditional Arabic" w:cs="Traditional Arabic"/>
          <w:sz w:val="32"/>
          <w:szCs w:val="32"/>
          <w:rtl/>
        </w:rPr>
        <w:t xml:space="preserve"> يمكن أن تسهم في سد تلك الفجوات عبر تطبيقها في مشاريع بنية تحتية بالسعودية، ودمج الذكاء الاصطناعي مع منهجية الإدارة الرشيقة، وتحليل الأثر الكمي باستخدام أدوات إحصائية</w:t>
      </w:r>
      <w:r w:rsidRPr="002B32A2">
        <w:rPr>
          <w:rFonts w:ascii="Traditional Arabic" w:eastAsia="Times New Roman" w:hAnsi="Traditional Arabic" w:cs="Traditional Arabic"/>
          <w:sz w:val="32"/>
          <w:szCs w:val="32"/>
        </w:rPr>
        <w:t>.</w:t>
      </w:r>
      <w:r w:rsidRPr="002B32A2">
        <w:rPr>
          <w:rFonts w:ascii="Traditional Arabic" w:eastAsia="Times New Roman" w:hAnsi="Traditional Arabic" w:cs="Traditional Arabic"/>
          <w:sz w:val="32"/>
          <w:szCs w:val="32"/>
          <w:rtl/>
        </w:rPr>
        <w:t xml:space="preserve"> </w:t>
      </w:r>
    </w:p>
    <w:p w14:paraId="2782997F" w14:textId="2FFE2B6E" w:rsidR="00877DB1" w:rsidRPr="002B32A2" w:rsidRDefault="00877DB1" w:rsidP="00877DB1">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C6C99">
        <w:rPr>
          <w:rFonts w:ascii="Traditional Arabic" w:eastAsia="Times New Roman" w:hAnsi="Traditional Arabic" w:cs="Traditional Arabic"/>
          <w:b/>
          <w:bCs/>
          <w:sz w:val="28"/>
          <w:szCs w:val="28"/>
          <w:rtl/>
        </w:rPr>
        <w:t xml:space="preserve"> </w:t>
      </w:r>
      <w:r w:rsidRPr="002B32A2">
        <w:rPr>
          <w:rFonts w:ascii="Traditional Arabic" w:eastAsia="Times New Roman" w:hAnsi="Traditional Arabic" w:cs="Traditional Arabic"/>
          <w:b/>
          <w:bCs/>
          <w:sz w:val="32"/>
          <w:szCs w:val="32"/>
          <w:rtl/>
        </w:rPr>
        <w:t>دراسة</w:t>
      </w:r>
      <w:r w:rsidR="00BC25F4" w:rsidRPr="002B32A2">
        <w:rPr>
          <w:rFonts w:ascii="Traditional Arabic" w:eastAsia="Times New Roman" w:hAnsi="Traditional Arabic" w:cs="Traditional Arabic"/>
          <w:b/>
          <w:bCs/>
          <w:sz w:val="32"/>
          <w:szCs w:val="32"/>
          <w:rtl/>
        </w:rPr>
        <w:t xml:space="preserve"> رائد القلاف وآخرون</w:t>
      </w:r>
      <w:r w:rsidR="001D42CA" w:rsidRPr="002B32A2">
        <w:rPr>
          <w:rFonts w:ascii="Traditional Arabic" w:eastAsia="Times New Roman" w:hAnsi="Traditional Arabic" w:cs="Traditional Arabic"/>
          <w:b/>
          <w:bCs/>
          <w:sz w:val="32"/>
          <w:szCs w:val="32"/>
          <w:rtl/>
        </w:rPr>
        <w:t>،</w:t>
      </w:r>
      <w:r w:rsidR="00BC25F4" w:rsidRPr="002B32A2">
        <w:rPr>
          <w:rFonts w:ascii="Traditional Arabic" w:eastAsia="Times New Roman" w:hAnsi="Traditional Arabic" w:cs="Traditional Arabic"/>
          <w:b/>
          <w:bCs/>
          <w:sz w:val="32"/>
          <w:szCs w:val="32"/>
          <w:rtl/>
        </w:rPr>
        <w:t xml:space="preserve"> (</w:t>
      </w:r>
      <w:r w:rsidR="00C13521" w:rsidRPr="002B32A2">
        <w:rPr>
          <w:rFonts w:ascii="Traditional Arabic" w:eastAsia="Times New Roman" w:hAnsi="Traditional Arabic" w:cs="Traditional Arabic"/>
          <w:b/>
          <w:bCs/>
          <w:sz w:val="32"/>
          <w:szCs w:val="32"/>
          <w:rtl/>
        </w:rPr>
        <w:t>2024)</w:t>
      </w:r>
      <w:r w:rsidR="00BC25F4" w:rsidRPr="002B32A2">
        <w:rPr>
          <w:rFonts w:ascii="Traditional Arabic" w:eastAsia="Times New Roman" w:hAnsi="Traditional Arabic" w:cs="Traditional Arabic"/>
          <w:b/>
          <w:bCs/>
          <w:sz w:val="32"/>
          <w:szCs w:val="32"/>
          <w:rtl/>
        </w:rPr>
        <w:t xml:space="preserve"> بعنوان</w:t>
      </w:r>
      <w:r w:rsidRPr="002B32A2">
        <w:rPr>
          <w:rFonts w:ascii="Traditional Arabic" w:eastAsia="Times New Roman" w:hAnsi="Traditional Arabic" w:cs="Traditional Arabic"/>
          <w:b/>
          <w:bCs/>
          <w:sz w:val="32"/>
          <w:szCs w:val="32"/>
          <w:rtl/>
        </w:rPr>
        <w:t>"</w:t>
      </w:r>
      <w:r w:rsidR="00BC25F4" w:rsidRPr="002B32A2">
        <w:rPr>
          <w:rFonts w:ascii="Traditional Arabic" w:eastAsia="Times New Roman" w:hAnsi="Traditional Arabic" w:cs="Traditional Arabic"/>
          <w:b/>
          <w:bCs/>
          <w:sz w:val="32"/>
          <w:szCs w:val="32"/>
          <w:rtl/>
        </w:rPr>
        <w:t xml:space="preserve"> الاستفادة من الذكاء الاصطناعي للابتكار في إدارة المشاريع: استكشاف الإمكانيات والتطبيقات – دراسة حالة إدارة التشوه البصري في أمانة مدينة جدة</w:t>
      </w:r>
      <w:r w:rsidRPr="002B32A2">
        <w:rPr>
          <w:rFonts w:ascii="Traditional Arabic" w:eastAsia="Times New Roman" w:hAnsi="Traditional Arabic" w:cs="Traditional Arabic"/>
          <w:b/>
          <w:bCs/>
          <w:sz w:val="32"/>
          <w:szCs w:val="32"/>
          <w:rtl/>
        </w:rPr>
        <w:t>"</w:t>
      </w:r>
      <w:r w:rsidR="00BC25F4" w:rsidRPr="002B32A2">
        <w:rPr>
          <w:rFonts w:ascii="Traditional Arabic" w:eastAsia="Times New Roman" w:hAnsi="Traditional Arabic" w:cs="Traditional Arabic"/>
          <w:b/>
          <w:bCs/>
          <w:sz w:val="32"/>
          <w:szCs w:val="32"/>
          <w:rtl/>
        </w:rPr>
        <w:t xml:space="preserve">. </w:t>
      </w:r>
      <w:proofErr w:type="gramStart"/>
      <w:r w:rsidR="00BC25F4" w:rsidRPr="002B32A2">
        <w:rPr>
          <w:rFonts w:ascii="Traditional Arabic" w:eastAsia="Times New Roman" w:hAnsi="Traditional Arabic" w:cs="Traditional Arabic"/>
          <w:sz w:val="32"/>
          <w:szCs w:val="32"/>
          <w:rtl/>
        </w:rPr>
        <w:t>هدفت</w:t>
      </w:r>
      <w:proofErr w:type="gramEnd"/>
      <w:r w:rsidR="00BC25F4" w:rsidRPr="002B32A2">
        <w:rPr>
          <w:rFonts w:ascii="Traditional Arabic" w:eastAsia="Times New Roman" w:hAnsi="Traditional Arabic" w:cs="Traditional Arabic"/>
          <w:sz w:val="32"/>
          <w:szCs w:val="32"/>
          <w:rtl/>
        </w:rPr>
        <w:t xml:space="preserve"> إلى استكشاف إمكانيات استخدام تقنيات الذكاء الاصطناعي في تطوير منهجيات إدارة المشاريع، مع تطبيق عملي على مشروع معالجة التشوه البصري في مدينة جدة. </w:t>
      </w:r>
      <w:proofErr w:type="gramStart"/>
      <w:r w:rsidR="00BC25F4" w:rsidRPr="002B32A2">
        <w:rPr>
          <w:rFonts w:ascii="Traditional Arabic" w:eastAsia="Times New Roman" w:hAnsi="Traditional Arabic" w:cs="Traditional Arabic"/>
          <w:sz w:val="32"/>
          <w:szCs w:val="32"/>
          <w:rtl/>
        </w:rPr>
        <w:t>اعتمدت</w:t>
      </w:r>
      <w:proofErr w:type="gramEnd"/>
      <w:r w:rsidR="00BC25F4" w:rsidRPr="002B32A2">
        <w:rPr>
          <w:rFonts w:ascii="Traditional Arabic" w:eastAsia="Times New Roman" w:hAnsi="Traditional Arabic" w:cs="Traditional Arabic"/>
          <w:sz w:val="32"/>
          <w:szCs w:val="32"/>
          <w:rtl/>
        </w:rPr>
        <w:t xml:space="preserve"> الدراسة المنهج التطبيقي التحليلي من خلال تحليل تجربة أمانة جدة في توظيف الذكاء الاصطناعي ضمن مبادرات المدن الذكية، باستخدام أدوات مثل تعلم الآلة وتحليل البيانات الضخمة ومنصات الرقابة الرقمية الحكومية. </w:t>
      </w:r>
      <w:proofErr w:type="gramStart"/>
      <w:r w:rsidR="00BC25F4" w:rsidRPr="002B32A2">
        <w:rPr>
          <w:rFonts w:ascii="Traditional Arabic" w:eastAsia="Times New Roman" w:hAnsi="Traditional Arabic" w:cs="Traditional Arabic"/>
          <w:sz w:val="32"/>
          <w:szCs w:val="32"/>
          <w:rtl/>
        </w:rPr>
        <w:t>وأوضحت</w:t>
      </w:r>
      <w:proofErr w:type="gramEnd"/>
      <w:r w:rsidR="00BC25F4" w:rsidRPr="002B32A2">
        <w:rPr>
          <w:rFonts w:ascii="Traditional Arabic" w:eastAsia="Times New Roman" w:hAnsi="Traditional Arabic" w:cs="Traditional Arabic"/>
          <w:sz w:val="32"/>
          <w:szCs w:val="32"/>
          <w:rtl/>
        </w:rPr>
        <w:t xml:space="preserve"> النتائج أن تطبيقات الذكاء الاصطناعي ساهمت في تحسين جودة الرصد الميداني للتشوهات البصرية، حيث ارتفعت دقة الرصد بنسبة ٢٥٪، وانخفض زمن الاستجابة للشكاوى بنسبة ٣٠٪، كما تم تقليص حجم التشوهات البصرية بنسبة ٤٠٪ ورفع تغطية المناطق المستهدفة بنسبة ٩٣٪. </w:t>
      </w:r>
      <w:proofErr w:type="gramStart"/>
      <w:r w:rsidR="00BC25F4" w:rsidRPr="002B32A2">
        <w:rPr>
          <w:rFonts w:ascii="Traditional Arabic" w:eastAsia="Times New Roman" w:hAnsi="Traditional Arabic" w:cs="Traditional Arabic"/>
          <w:sz w:val="32"/>
          <w:szCs w:val="32"/>
          <w:rtl/>
        </w:rPr>
        <w:t>وأوصت</w:t>
      </w:r>
      <w:proofErr w:type="gramEnd"/>
      <w:r w:rsidR="00BC25F4" w:rsidRPr="002B32A2">
        <w:rPr>
          <w:rFonts w:ascii="Traditional Arabic" w:eastAsia="Times New Roman" w:hAnsi="Traditional Arabic" w:cs="Traditional Arabic"/>
          <w:sz w:val="32"/>
          <w:szCs w:val="32"/>
          <w:rtl/>
        </w:rPr>
        <w:t xml:space="preserve"> الدراسة بتعزيز التكامل بين الأنظمة الذكية ومنصات التحليل التنبئي وتوسيع استخدام تطبيقات الهاتف الذكي في المراقبة الميدانية لتحقيق كفاءة أعلى في إدارة المدن الذكية</w:t>
      </w:r>
      <w:r w:rsidR="00BC25F4" w:rsidRPr="002B32A2">
        <w:rPr>
          <w:rFonts w:ascii="Traditional Arabic" w:eastAsia="Times New Roman" w:hAnsi="Traditional Arabic" w:cs="Traditional Arabic"/>
          <w:sz w:val="32"/>
          <w:szCs w:val="32"/>
        </w:rPr>
        <w:t>.</w:t>
      </w:r>
    </w:p>
    <w:p w14:paraId="46F7F53A" w14:textId="51A8CD0D" w:rsidR="002B32A2" w:rsidRPr="002B32A2" w:rsidRDefault="00BC25F4" w:rsidP="00EE4BBE">
      <w:pPr>
        <w:pStyle w:val="a3"/>
        <w:bidi/>
        <w:spacing w:before="100" w:beforeAutospacing="1" w:after="100" w:afterAutospacing="1" w:line="360" w:lineRule="auto"/>
        <w:ind w:left="360" w:firstLine="360"/>
        <w:jc w:val="both"/>
        <w:rPr>
          <w:rFonts w:ascii="Traditional Arabic" w:eastAsia="Times New Roman" w:hAnsi="Traditional Arabic" w:cs="Traditional Arabic" w:hint="cs"/>
          <w:sz w:val="32"/>
          <w:szCs w:val="32"/>
          <w:rtl/>
          <w:lang w:bidi="ar-JO"/>
        </w:rPr>
      </w:pPr>
      <w:r w:rsidRPr="002B32A2">
        <w:rPr>
          <w:rFonts w:ascii="Traditional Arabic" w:eastAsia="Times New Roman" w:hAnsi="Traditional Arabic" w:cs="Traditional Arabic"/>
          <w:sz w:val="32"/>
          <w:szCs w:val="32"/>
          <w:rtl/>
        </w:rPr>
        <w:t xml:space="preserve">تُعد هذه الدراسة من البحوث الحديثة المتميزة التي توضح بوضوح كيف يمكن لتقنيات الذكاء الاصطناعي، مثل تعلم الآلة وتحليل البيانات الضخمة، أن تساهم في تحسين إدارة المشاريع الحضرية والبنية التحتية. وتتميز بارتباطها المباشر بالسياق السعودي وبالتطبيق العملي على مدينة جدة، مما يجعلها ذات أهمية كبيرة </w:t>
      </w:r>
      <w:proofErr w:type="spellStart"/>
      <w:r w:rsidRPr="002B32A2">
        <w:rPr>
          <w:rFonts w:ascii="Traditional Arabic" w:eastAsia="Times New Roman" w:hAnsi="Traditional Arabic" w:cs="Traditional Arabic"/>
          <w:sz w:val="32"/>
          <w:szCs w:val="32"/>
          <w:rtl/>
        </w:rPr>
        <w:t>ل</w:t>
      </w:r>
      <w:r w:rsidR="00451E19" w:rsidRPr="002B32A2">
        <w:rPr>
          <w:rFonts w:ascii="Traditional Arabic" w:eastAsia="Times New Roman" w:hAnsi="Traditional Arabic" w:cs="Traditional Arabic"/>
          <w:sz w:val="32"/>
          <w:szCs w:val="32"/>
          <w:rtl/>
        </w:rPr>
        <w:t>الدراسة</w:t>
      </w:r>
      <w:proofErr w:type="spellEnd"/>
      <w:r w:rsidR="00451E19" w:rsidRPr="002B32A2">
        <w:rPr>
          <w:rFonts w:ascii="Traditional Arabic" w:eastAsia="Times New Roman" w:hAnsi="Traditional Arabic" w:cs="Traditional Arabic"/>
          <w:sz w:val="32"/>
          <w:szCs w:val="32"/>
          <w:rtl/>
        </w:rPr>
        <w:t xml:space="preserve"> الحالية</w:t>
      </w:r>
      <w:r w:rsidRPr="002B32A2">
        <w:rPr>
          <w:rFonts w:ascii="Traditional Arabic" w:eastAsia="Times New Roman" w:hAnsi="Traditional Arabic" w:cs="Traditional Arabic"/>
          <w:sz w:val="32"/>
          <w:szCs w:val="32"/>
          <w:rtl/>
        </w:rPr>
        <w:t xml:space="preserve">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tl/>
        </w:rPr>
        <w:t xml:space="preserve"> التي تبحث في أثر تطبيقات الذكاء الاصطناعي على إدارة مشاريع البنية التحتية باستخدام المنهجية الرشيقة. غير أن الدراسة ركزت على الجانب الفني </w:t>
      </w:r>
      <w:r w:rsidRPr="002B32A2">
        <w:rPr>
          <w:rFonts w:ascii="Traditional Arabic" w:eastAsia="Times New Roman" w:hAnsi="Traditional Arabic" w:cs="Traditional Arabic"/>
          <w:sz w:val="32"/>
          <w:szCs w:val="32"/>
          <w:rtl/>
        </w:rPr>
        <w:lastRenderedPageBreak/>
        <w:t xml:space="preserve">والتقني لتطبيقات الذكاء الاصطناعي في إدارة المشروعات الحضرية دون التطرق بشكل واضح إلى الأطر الإدارية الرشيقة أو نماذج إدارة الأداء المؤسسي، وهو ما تسعى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إلى سدّه من خلال تحليل التكامل بين الذكاء الاصطناعي ومنهجية الإدارة الرشيقة لرفع كفاءة الأداء في مشاريع البنية التحتية. وبذلك، تُعد هذه الدراسة مرجعًا تطبيقيًا مهمًا يُثري الجانب العملي في الإطار السعودي، بينما تضيف </w:t>
      </w:r>
      <w:r w:rsidR="00451E19" w:rsidRPr="002B32A2">
        <w:rPr>
          <w:rFonts w:ascii="Traditional Arabic" w:eastAsia="Times New Roman" w:hAnsi="Traditional Arabic" w:cs="Traditional Arabic"/>
          <w:sz w:val="32"/>
          <w:szCs w:val="32"/>
          <w:rtl/>
        </w:rPr>
        <w:t>الدراسة الحالية</w:t>
      </w:r>
      <w:r w:rsidRPr="002B32A2">
        <w:rPr>
          <w:rFonts w:ascii="Traditional Arabic" w:eastAsia="Times New Roman" w:hAnsi="Traditional Arabic" w:cs="Traditional Arabic"/>
          <w:sz w:val="32"/>
          <w:szCs w:val="32"/>
          <w:rtl/>
        </w:rPr>
        <w:t xml:space="preserve"> البعد المنهجي والإداري لهذا التكامل</w:t>
      </w:r>
      <w:r w:rsidRPr="002B32A2">
        <w:rPr>
          <w:rFonts w:ascii="Traditional Arabic" w:eastAsia="Times New Roman" w:hAnsi="Traditional Arabic" w:cs="Traditional Arabic"/>
          <w:sz w:val="32"/>
          <w:szCs w:val="32"/>
        </w:rPr>
        <w:t>.</w:t>
      </w:r>
    </w:p>
    <w:p w14:paraId="73641D1C" w14:textId="22B46092" w:rsidR="002A3725" w:rsidRPr="002B32A2" w:rsidRDefault="00CB71B7" w:rsidP="00CB71B7">
      <w:pPr>
        <w:bidi/>
        <w:spacing w:before="100" w:beforeAutospacing="1" w:after="100" w:afterAutospacing="1" w:line="240" w:lineRule="auto"/>
        <w:jc w:val="center"/>
        <w:rPr>
          <w:rFonts w:ascii="Traditional Arabic" w:eastAsia="Times New Roman" w:hAnsi="Traditional Arabic" w:cs="Traditional Arabic"/>
          <w:b/>
          <w:bCs/>
          <w:sz w:val="28"/>
          <w:szCs w:val="28"/>
        </w:rPr>
      </w:pPr>
      <w:r w:rsidRPr="002B32A2">
        <w:rPr>
          <w:rFonts w:ascii="Traditional Arabic" w:eastAsia="Times New Roman" w:hAnsi="Traditional Arabic" w:cs="Traditional Arabic"/>
          <w:b/>
          <w:bCs/>
          <w:sz w:val="28"/>
          <w:szCs w:val="28"/>
          <w:rtl/>
        </w:rPr>
        <w:t xml:space="preserve">جدول (1) </w:t>
      </w:r>
      <w:proofErr w:type="gramStart"/>
      <w:r w:rsidRPr="002B32A2">
        <w:rPr>
          <w:rFonts w:ascii="Traditional Arabic" w:eastAsia="Times New Roman" w:hAnsi="Traditional Arabic" w:cs="Traditional Arabic"/>
          <w:b/>
          <w:bCs/>
          <w:sz w:val="28"/>
          <w:szCs w:val="28"/>
          <w:rtl/>
        </w:rPr>
        <w:t>ملخص</w:t>
      </w:r>
      <w:proofErr w:type="gramEnd"/>
      <w:r w:rsidRPr="002B32A2">
        <w:rPr>
          <w:rFonts w:ascii="Traditional Arabic" w:eastAsia="Times New Roman" w:hAnsi="Traditional Arabic" w:cs="Traditional Arabic"/>
          <w:b/>
          <w:bCs/>
          <w:sz w:val="28"/>
          <w:szCs w:val="28"/>
          <w:rtl/>
        </w:rPr>
        <w:t xml:space="preserve"> الدراسات السابقة</w:t>
      </w:r>
    </w:p>
    <w:tbl>
      <w:tblPr>
        <w:tblStyle w:val="a7"/>
        <w:bidiVisual/>
        <w:tblW w:w="0" w:type="auto"/>
        <w:jc w:val="center"/>
        <w:tblLook w:val="04A0" w:firstRow="1" w:lastRow="0" w:firstColumn="1" w:lastColumn="0" w:noHBand="0" w:noVBand="1"/>
      </w:tblPr>
      <w:tblGrid>
        <w:gridCol w:w="439"/>
        <w:gridCol w:w="1924"/>
        <w:gridCol w:w="1490"/>
        <w:gridCol w:w="1621"/>
        <w:gridCol w:w="1109"/>
        <w:gridCol w:w="1939"/>
      </w:tblGrid>
      <w:tr w:rsidR="002A3725" w:rsidRPr="002C6C99" w14:paraId="2C5CEABC" w14:textId="77777777" w:rsidTr="002A3725">
        <w:trPr>
          <w:jc w:val="center"/>
        </w:trPr>
        <w:tc>
          <w:tcPr>
            <w:tcW w:w="0" w:type="auto"/>
            <w:hideMark/>
          </w:tcPr>
          <w:p w14:paraId="62BDA5A5" w14:textId="77777777" w:rsidR="002A3725" w:rsidRPr="002C6C99" w:rsidRDefault="002A3725" w:rsidP="00EE4BBE">
            <w:pPr>
              <w:bidi/>
              <w:spacing w:after="0" w:line="240" w:lineRule="auto"/>
              <w:jc w:val="center"/>
              <w:rPr>
                <w:rFonts w:ascii="Traditional Arabic" w:eastAsia="Times New Roman" w:hAnsi="Traditional Arabic" w:cs="Traditional Arabic"/>
                <w:b/>
                <w:bCs/>
                <w:sz w:val="24"/>
                <w:szCs w:val="24"/>
              </w:rPr>
            </w:pPr>
            <w:r w:rsidRPr="002C6C99">
              <w:rPr>
                <w:rFonts w:ascii="Traditional Arabic" w:eastAsia="Times New Roman" w:hAnsi="Traditional Arabic" w:cs="Traditional Arabic"/>
                <w:b/>
                <w:bCs/>
                <w:sz w:val="24"/>
                <w:szCs w:val="24"/>
                <w:rtl/>
              </w:rPr>
              <w:t>رقم</w:t>
            </w:r>
          </w:p>
        </w:tc>
        <w:tc>
          <w:tcPr>
            <w:tcW w:w="0" w:type="auto"/>
            <w:hideMark/>
          </w:tcPr>
          <w:p w14:paraId="20888921" w14:textId="77777777" w:rsidR="002A3725" w:rsidRPr="002C6C99" w:rsidRDefault="002A3725" w:rsidP="00EE4BBE">
            <w:pPr>
              <w:bidi/>
              <w:spacing w:after="0" w:line="240" w:lineRule="auto"/>
              <w:jc w:val="center"/>
              <w:rPr>
                <w:rFonts w:ascii="Traditional Arabic" w:eastAsia="Times New Roman" w:hAnsi="Traditional Arabic" w:cs="Traditional Arabic"/>
                <w:b/>
                <w:bCs/>
                <w:sz w:val="24"/>
                <w:szCs w:val="24"/>
              </w:rPr>
            </w:pPr>
            <w:r w:rsidRPr="002C6C99">
              <w:rPr>
                <w:rFonts w:ascii="Traditional Arabic" w:eastAsia="Times New Roman" w:hAnsi="Traditional Arabic" w:cs="Traditional Arabic"/>
                <w:b/>
                <w:bCs/>
                <w:sz w:val="24"/>
                <w:szCs w:val="24"/>
                <w:rtl/>
              </w:rPr>
              <w:t>عنوان الدراسة</w:t>
            </w:r>
          </w:p>
        </w:tc>
        <w:tc>
          <w:tcPr>
            <w:tcW w:w="0" w:type="auto"/>
            <w:hideMark/>
          </w:tcPr>
          <w:p w14:paraId="310176D4" w14:textId="77777777" w:rsidR="002A3725" w:rsidRPr="002C6C99" w:rsidRDefault="002A3725" w:rsidP="00EE4BBE">
            <w:pPr>
              <w:bidi/>
              <w:spacing w:after="0" w:line="240" w:lineRule="auto"/>
              <w:jc w:val="center"/>
              <w:rPr>
                <w:rFonts w:ascii="Traditional Arabic" w:eastAsia="Times New Roman" w:hAnsi="Traditional Arabic" w:cs="Traditional Arabic"/>
                <w:b/>
                <w:bCs/>
                <w:sz w:val="24"/>
                <w:szCs w:val="24"/>
              </w:rPr>
            </w:pPr>
            <w:r w:rsidRPr="002C6C99">
              <w:rPr>
                <w:rFonts w:ascii="Traditional Arabic" w:eastAsia="Times New Roman" w:hAnsi="Traditional Arabic" w:cs="Traditional Arabic"/>
                <w:b/>
                <w:bCs/>
                <w:sz w:val="24"/>
                <w:szCs w:val="24"/>
                <w:rtl/>
              </w:rPr>
              <w:t xml:space="preserve">الباحث </w:t>
            </w:r>
            <w:proofErr w:type="gramStart"/>
            <w:r w:rsidRPr="002C6C99">
              <w:rPr>
                <w:rFonts w:ascii="Traditional Arabic" w:eastAsia="Times New Roman" w:hAnsi="Traditional Arabic" w:cs="Traditional Arabic"/>
                <w:b/>
                <w:bCs/>
                <w:sz w:val="24"/>
                <w:szCs w:val="24"/>
                <w:rtl/>
              </w:rPr>
              <w:t>وسنة</w:t>
            </w:r>
            <w:proofErr w:type="gramEnd"/>
            <w:r w:rsidRPr="002C6C99">
              <w:rPr>
                <w:rFonts w:ascii="Traditional Arabic" w:eastAsia="Times New Roman" w:hAnsi="Traditional Arabic" w:cs="Traditional Arabic"/>
                <w:b/>
                <w:bCs/>
                <w:sz w:val="24"/>
                <w:szCs w:val="24"/>
                <w:rtl/>
              </w:rPr>
              <w:t xml:space="preserve"> النشر</w:t>
            </w:r>
          </w:p>
        </w:tc>
        <w:tc>
          <w:tcPr>
            <w:tcW w:w="0" w:type="auto"/>
            <w:hideMark/>
          </w:tcPr>
          <w:p w14:paraId="20387391" w14:textId="77777777" w:rsidR="002A3725" w:rsidRPr="002C6C99" w:rsidRDefault="002A3725" w:rsidP="00EE4BBE">
            <w:pPr>
              <w:bidi/>
              <w:spacing w:after="0" w:line="240" w:lineRule="auto"/>
              <w:jc w:val="center"/>
              <w:rPr>
                <w:rFonts w:ascii="Traditional Arabic" w:eastAsia="Times New Roman" w:hAnsi="Traditional Arabic" w:cs="Traditional Arabic"/>
                <w:b/>
                <w:bCs/>
                <w:sz w:val="24"/>
                <w:szCs w:val="24"/>
              </w:rPr>
            </w:pPr>
            <w:r w:rsidRPr="002C6C99">
              <w:rPr>
                <w:rFonts w:ascii="Traditional Arabic" w:eastAsia="Times New Roman" w:hAnsi="Traditional Arabic" w:cs="Traditional Arabic"/>
                <w:b/>
                <w:bCs/>
                <w:sz w:val="24"/>
                <w:szCs w:val="24"/>
                <w:rtl/>
              </w:rPr>
              <w:t>المنهجية</w:t>
            </w:r>
          </w:p>
        </w:tc>
        <w:tc>
          <w:tcPr>
            <w:tcW w:w="0" w:type="auto"/>
            <w:hideMark/>
          </w:tcPr>
          <w:p w14:paraId="30B63F45" w14:textId="77777777" w:rsidR="002A3725" w:rsidRPr="002C6C99" w:rsidRDefault="002A3725" w:rsidP="00EE4BBE">
            <w:pPr>
              <w:bidi/>
              <w:spacing w:after="0" w:line="240" w:lineRule="auto"/>
              <w:jc w:val="center"/>
              <w:rPr>
                <w:rFonts w:ascii="Traditional Arabic" w:eastAsia="Times New Roman" w:hAnsi="Traditional Arabic" w:cs="Traditional Arabic"/>
                <w:b/>
                <w:bCs/>
                <w:sz w:val="24"/>
                <w:szCs w:val="24"/>
              </w:rPr>
            </w:pPr>
            <w:r w:rsidRPr="002C6C99">
              <w:rPr>
                <w:rFonts w:ascii="Traditional Arabic" w:eastAsia="Times New Roman" w:hAnsi="Traditional Arabic" w:cs="Traditional Arabic"/>
                <w:b/>
                <w:bCs/>
                <w:sz w:val="24"/>
                <w:szCs w:val="24"/>
                <w:rtl/>
              </w:rPr>
              <w:t>مكان الدراسة</w:t>
            </w:r>
          </w:p>
        </w:tc>
        <w:tc>
          <w:tcPr>
            <w:tcW w:w="0" w:type="auto"/>
            <w:hideMark/>
          </w:tcPr>
          <w:p w14:paraId="5AA5F961" w14:textId="77777777" w:rsidR="002A3725" w:rsidRPr="002C6C99" w:rsidRDefault="002A3725" w:rsidP="00EE4BBE">
            <w:pPr>
              <w:bidi/>
              <w:spacing w:after="0" w:line="240" w:lineRule="auto"/>
              <w:jc w:val="center"/>
              <w:rPr>
                <w:rFonts w:ascii="Traditional Arabic" w:eastAsia="Times New Roman" w:hAnsi="Traditional Arabic" w:cs="Traditional Arabic"/>
                <w:b/>
                <w:bCs/>
                <w:sz w:val="24"/>
                <w:szCs w:val="24"/>
              </w:rPr>
            </w:pPr>
            <w:r w:rsidRPr="002C6C99">
              <w:rPr>
                <w:rFonts w:ascii="Traditional Arabic" w:eastAsia="Times New Roman" w:hAnsi="Traditional Arabic" w:cs="Traditional Arabic"/>
                <w:b/>
                <w:bCs/>
                <w:sz w:val="24"/>
                <w:szCs w:val="24"/>
                <w:rtl/>
              </w:rPr>
              <w:t>أهم النتائج</w:t>
            </w:r>
          </w:p>
        </w:tc>
      </w:tr>
      <w:tr w:rsidR="002A3725" w:rsidRPr="002C6C99" w14:paraId="647B44E6" w14:textId="77777777" w:rsidTr="002A3725">
        <w:trPr>
          <w:jc w:val="center"/>
        </w:trPr>
        <w:tc>
          <w:tcPr>
            <w:tcW w:w="0" w:type="auto"/>
            <w:hideMark/>
          </w:tcPr>
          <w:p w14:paraId="03A608BD"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w:t>
            </w:r>
          </w:p>
        </w:tc>
        <w:tc>
          <w:tcPr>
            <w:tcW w:w="0" w:type="auto"/>
            <w:hideMark/>
          </w:tcPr>
          <w:p w14:paraId="13A9F75B"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تأثير تطبيق منهجية الإدارة الرشيقة على جودة الأداء والمدة الزمنية لمشروع </w:t>
            </w:r>
            <w:proofErr w:type="spellStart"/>
            <w:r w:rsidRPr="002C6C99">
              <w:rPr>
                <w:rFonts w:ascii="Traditional Arabic" w:eastAsia="Times New Roman" w:hAnsi="Traditional Arabic" w:cs="Traditional Arabic"/>
                <w:sz w:val="24"/>
                <w:szCs w:val="24"/>
                <w:rtl/>
              </w:rPr>
              <w:t>نيوم</w:t>
            </w:r>
            <w:proofErr w:type="spellEnd"/>
          </w:p>
        </w:tc>
        <w:tc>
          <w:tcPr>
            <w:tcW w:w="0" w:type="auto"/>
            <w:hideMark/>
          </w:tcPr>
          <w:p w14:paraId="7A83167A" w14:textId="2C6C16E5"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خرمي (٢٠٢٤)</w:t>
            </w:r>
          </w:p>
        </w:tc>
        <w:tc>
          <w:tcPr>
            <w:tcW w:w="0" w:type="auto"/>
            <w:hideMark/>
          </w:tcPr>
          <w:p w14:paraId="12023DE9"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وصفي </w:t>
            </w:r>
            <w:proofErr w:type="gramStart"/>
            <w:r w:rsidRPr="002C6C99">
              <w:rPr>
                <w:rFonts w:ascii="Traditional Arabic" w:eastAsia="Times New Roman" w:hAnsi="Traditional Arabic" w:cs="Traditional Arabic"/>
                <w:sz w:val="24"/>
                <w:szCs w:val="24"/>
                <w:rtl/>
              </w:rPr>
              <w:t>تحليلي</w:t>
            </w:r>
            <w:proofErr w:type="gramEnd"/>
          </w:p>
        </w:tc>
        <w:tc>
          <w:tcPr>
            <w:tcW w:w="0" w:type="auto"/>
            <w:hideMark/>
          </w:tcPr>
          <w:p w14:paraId="7B0DC339" w14:textId="50D7EF3F"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السعودية (مشروع </w:t>
            </w:r>
            <w:proofErr w:type="spellStart"/>
            <w:r w:rsidRPr="002C6C99">
              <w:rPr>
                <w:rFonts w:ascii="Traditional Arabic" w:eastAsia="Times New Roman" w:hAnsi="Traditional Arabic" w:cs="Traditional Arabic"/>
                <w:sz w:val="24"/>
                <w:szCs w:val="24"/>
                <w:rtl/>
              </w:rPr>
              <w:t>نيوم</w:t>
            </w:r>
            <w:proofErr w:type="spellEnd"/>
            <w:r w:rsidRPr="002C6C99">
              <w:rPr>
                <w:rFonts w:ascii="Traditional Arabic" w:eastAsia="Times New Roman" w:hAnsi="Traditional Arabic" w:cs="Traditional Arabic"/>
                <w:sz w:val="24"/>
                <w:szCs w:val="24"/>
                <w:rtl/>
              </w:rPr>
              <w:t>)</w:t>
            </w:r>
          </w:p>
        </w:tc>
        <w:tc>
          <w:tcPr>
            <w:tcW w:w="0" w:type="auto"/>
            <w:hideMark/>
          </w:tcPr>
          <w:p w14:paraId="5A0748A8"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تطبيق أجايل حسّن جودة الأداء، وقلّل الأخطاء والمدة الزمنية، ورفع الالتزام بالجداول الزمنية</w:t>
            </w:r>
            <w:r w:rsidRPr="002C6C99">
              <w:rPr>
                <w:rFonts w:ascii="Traditional Arabic" w:eastAsia="Times New Roman" w:hAnsi="Traditional Arabic" w:cs="Traditional Arabic"/>
                <w:sz w:val="24"/>
                <w:szCs w:val="24"/>
              </w:rPr>
              <w:t>.</w:t>
            </w:r>
          </w:p>
        </w:tc>
      </w:tr>
      <w:tr w:rsidR="002A3725" w:rsidRPr="002C6C99" w14:paraId="76026E2A" w14:textId="77777777" w:rsidTr="002A3725">
        <w:trPr>
          <w:jc w:val="center"/>
        </w:trPr>
        <w:tc>
          <w:tcPr>
            <w:tcW w:w="0" w:type="auto"/>
            <w:hideMark/>
          </w:tcPr>
          <w:p w14:paraId="680F0CA9"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٢</w:t>
            </w:r>
          </w:p>
        </w:tc>
        <w:tc>
          <w:tcPr>
            <w:tcW w:w="0" w:type="auto"/>
            <w:hideMark/>
          </w:tcPr>
          <w:p w14:paraId="246598D2"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أثر إدارة الرشاقة في تحقيق الإبداع الوظيفي: دراسة تطبيقية على جامعة الطائف</w:t>
            </w:r>
          </w:p>
        </w:tc>
        <w:tc>
          <w:tcPr>
            <w:tcW w:w="0" w:type="auto"/>
            <w:hideMark/>
          </w:tcPr>
          <w:p w14:paraId="68A47991" w14:textId="22439E10" w:rsidR="002A3725" w:rsidRPr="002C6C99" w:rsidRDefault="00CB71B7" w:rsidP="00CB71B7">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tl/>
              </w:rPr>
              <w:t>الجعيد</w:t>
            </w:r>
            <w:proofErr w:type="spellEnd"/>
            <w:r w:rsidRPr="002C6C99">
              <w:rPr>
                <w:rFonts w:ascii="Traditional Arabic" w:eastAsia="Times New Roman" w:hAnsi="Traditional Arabic" w:cs="Traditional Arabic"/>
                <w:sz w:val="24"/>
                <w:szCs w:val="24"/>
                <w:rtl/>
              </w:rPr>
              <w:t xml:space="preserve"> والثبيتي (٢٠٢٤)</w:t>
            </w:r>
          </w:p>
        </w:tc>
        <w:tc>
          <w:tcPr>
            <w:tcW w:w="0" w:type="auto"/>
            <w:hideMark/>
          </w:tcPr>
          <w:p w14:paraId="08D8A23F" w14:textId="1DFFE7C4"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كمي (استبانة)</w:t>
            </w:r>
          </w:p>
        </w:tc>
        <w:tc>
          <w:tcPr>
            <w:tcW w:w="0" w:type="auto"/>
            <w:hideMark/>
          </w:tcPr>
          <w:p w14:paraId="79D4F3F2"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جامعة</w:t>
            </w:r>
            <w:proofErr w:type="gramEnd"/>
            <w:r w:rsidRPr="002C6C99">
              <w:rPr>
                <w:rFonts w:ascii="Traditional Arabic" w:eastAsia="Times New Roman" w:hAnsi="Traditional Arabic" w:cs="Traditional Arabic"/>
                <w:sz w:val="24"/>
                <w:szCs w:val="24"/>
                <w:rtl/>
              </w:rPr>
              <w:t xml:space="preserve"> الطائف – السعودية</w:t>
            </w:r>
          </w:p>
        </w:tc>
        <w:tc>
          <w:tcPr>
            <w:tcW w:w="0" w:type="auto"/>
            <w:hideMark/>
          </w:tcPr>
          <w:p w14:paraId="799F796E"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تغيّر ثقافة الجامعة </w:t>
            </w:r>
            <w:proofErr w:type="gramStart"/>
            <w:r w:rsidRPr="002C6C99">
              <w:rPr>
                <w:rFonts w:ascii="Traditional Arabic" w:eastAsia="Times New Roman" w:hAnsi="Traditional Arabic" w:cs="Traditional Arabic"/>
                <w:sz w:val="24"/>
                <w:szCs w:val="24"/>
                <w:rtl/>
              </w:rPr>
              <w:t>أثر</w:t>
            </w:r>
            <w:proofErr w:type="gramEnd"/>
            <w:r w:rsidRPr="002C6C99">
              <w:rPr>
                <w:rFonts w:ascii="Traditional Arabic" w:eastAsia="Times New Roman" w:hAnsi="Traditional Arabic" w:cs="Traditional Arabic"/>
                <w:sz w:val="24"/>
                <w:szCs w:val="24"/>
                <w:rtl/>
              </w:rPr>
              <w:t xml:space="preserve"> إيجابيًا على الإبداع الوظيفي، وأوصت بدراسة متطلبات أخرى للرشاقة</w:t>
            </w:r>
            <w:r w:rsidRPr="002C6C99">
              <w:rPr>
                <w:rFonts w:ascii="Traditional Arabic" w:eastAsia="Times New Roman" w:hAnsi="Traditional Arabic" w:cs="Traditional Arabic"/>
                <w:sz w:val="24"/>
                <w:szCs w:val="24"/>
              </w:rPr>
              <w:t>.</w:t>
            </w:r>
          </w:p>
        </w:tc>
      </w:tr>
      <w:tr w:rsidR="002A3725" w:rsidRPr="002C6C99" w14:paraId="211769FD" w14:textId="77777777" w:rsidTr="002A3725">
        <w:trPr>
          <w:jc w:val="center"/>
        </w:trPr>
        <w:tc>
          <w:tcPr>
            <w:tcW w:w="0" w:type="auto"/>
            <w:hideMark/>
          </w:tcPr>
          <w:p w14:paraId="56492F2D"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٣</w:t>
            </w:r>
          </w:p>
        </w:tc>
        <w:tc>
          <w:tcPr>
            <w:tcW w:w="0" w:type="auto"/>
            <w:hideMark/>
          </w:tcPr>
          <w:p w14:paraId="50A3BD2B"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دور الإدارة الرشيقة </w:t>
            </w:r>
            <w:proofErr w:type="gramStart"/>
            <w:r w:rsidRPr="002C6C99">
              <w:rPr>
                <w:rFonts w:ascii="Traditional Arabic" w:eastAsia="Times New Roman" w:hAnsi="Traditional Arabic" w:cs="Traditional Arabic"/>
                <w:sz w:val="24"/>
                <w:szCs w:val="24"/>
                <w:rtl/>
              </w:rPr>
              <w:t>في</w:t>
            </w:r>
            <w:proofErr w:type="gramEnd"/>
            <w:r w:rsidRPr="002C6C99">
              <w:rPr>
                <w:rFonts w:ascii="Traditional Arabic" w:eastAsia="Times New Roman" w:hAnsi="Traditional Arabic" w:cs="Traditional Arabic"/>
                <w:sz w:val="24"/>
                <w:szCs w:val="24"/>
                <w:rtl/>
              </w:rPr>
              <w:t xml:space="preserve"> دعم مشاريع إدارة المعرفة في الأجهزة الحكومية السعودية</w:t>
            </w:r>
          </w:p>
        </w:tc>
        <w:tc>
          <w:tcPr>
            <w:tcW w:w="0" w:type="auto"/>
            <w:hideMark/>
          </w:tcPr>
          <w:p w14:paraId="349D0312" w14:textId="26BF3318"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الشهري </w:t>
            </w:r>
            <w:proofErr w:type="spellStart"/>
            <w:r w:rsidRPr="002C6C99">
              <w:rPr>
                <w:rFonts w:ascii="Traditional Arabic" w:eastAsia="Times New Roman" w:hAnsi="Traditional Arabic" w:cs="Traditional Arabic"/>
                <w:sz w:val="24"/>
                <w:szCs w:val="24"/>
                <w:rtl/>
              </w:rPr>
              <w:t>ويليقع</w:t>
            </w:r>
            <w:proofErr w:type="spellEnd"/>
            <w:r w:rsidRPr="002C6C99">
              <w:rPr>
                <w:rFonts w:ascii="Traditional Arabic" w:eastAsia="Times New Roman" w:hAnsi="Traditional Arabic" w:cs="Traditional Arabic"/>
                <w:sz w:val="24"/>
                <w:szCs w:val="24"/>
                <w:rtl/>
              </w:rPr>
              <w:t xml:space="preserve"> (٢٠٢٤)</w:t>
            </w:r>
          </w:p>
        </w:tc>
        <w:tc>
          <w:tcPr>
            <w:tcW w:w="0" w:type="auto"/>
            <w:hideMark/>
          </w:tcPr>
          <w:p w14:paraId="068BAB53"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دراسة</w:t>
            </w:r>
            <w:proofErr w:type="gramEnd"/>
            <w:r w:rsidRPr="002C6C99">
              <w:rPr>
                <w:rFonts w:ascii="Traditional Arabic" w:eastAsia="Times New Roman" w:hAnsi="Traditional Arabic" w:cs="Traditional Arabic"/>
                <w:sz w:val="24"/>
                <w:szCs w:val="24"/>
                <w:rtl/>
              </w:rPr>
              <w:t xml:space="preserve"> حالة وتحليل محتوى</w:t>
            </w:r>
          </w:p>
        </w:tc>
        <w:tc>
          <w:tcPr>
            <w:tcW w:w="0" w:type="auto"/>
            <w:hideMark/>
          </w:tcPr>
          <w:p w14:paraId="37384434" w14:textId="214ACFA8"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السعودية (منطقة الباحة)</w:t>
            </w:r>
          </w:p>
        </w:tc>
        <w:tc>
          <w:tcPr>
            <w:tcW w:w="0" w:type="auto"/>
            <w:hideMark/>
          </w:tcPr>
          <w:p w14:paraId="049D4973"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الإدارة الرشيقة </w:t>
            </w:r>
            <w:proofErr w:type="gramStart"/>
            <w:r w:rsidRPr="002C6C99">
              <w:rPr>
                <w:rFonts w:ascii="Traditional Arabic" w:eastAsia="Times New Roman" w:hAnsi="Traditional Arabic" w:cs="Traditional Arabic"/>
                <w:sz w:val="24"/>
                <w:szCs w:val="24"/>
                <w:rtl/>
              </w:rPr>
              <w:t>مدخل</w:t>
            </w:r>
            <w:proofErr w:type="gramEnd"/>
            <w:r w:rsidRPr="002C6C99">
              <w:rPr>
                <w:rFonts w:ascii="Traditional Arabic" w:eastAsia="Times New Roman" w:hAnsi="Traditional Arabic" w:cs="Traditional Arabic"/>
                <w:sz w:val="24"/>
                <w:szCs w:val="24"/>
                <w:rtl/>
              </w:rPr>
              <w:t xml:space="preserve"> أساسي لنجاح مشاريع إدارة المعرفة وتطوير الأداء الحكومي</w:t>
            </w:r>
            <w:r w:rsidRPr="002C6C99">
              <w:rPr>
                <w:rFonts w:ascii="Traditional Arabic" w:eastAsia="Times New Roman" w:hAnsi="Traditional Arabic" w:cs="Traditional Arabic"/>
                <w:sz w:val="24"/>
                <w:szCs w:val="24"/>
              </w:rPr>
              <w:t>.</w:t>
            </w:r>
          </w:p>
        </w:tc>
      </w:tr>
      <w:tr w:rsidR="002A3725" w:rsidRPr="002C6C99" w14:paraId="2BD93B46" w14:textId="77777777" w:rsidTr="002A3725">
        <w:trPr>
          <w:jc w:val="center"/>
        </w:trPr>
        <w:tc>
          <w:tcPr>
            <w:tcW w:w="0" w:type="auto"/>
            <w:hideMark/>
          </w:tcPr>
          <w:p w14:paraId="1A49E501"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٤</w:t>
            </w:r>
          </w:p>
        </w:tc>
        <w:tc>
          <w:tcPr>
            <w:tcW w:w="0" w:type="auto"/>
            <w:hideMark/>
          </w:tcPr>
          <w:p w14:paraId="1FE325E4"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تقييم</w:t>
            </w:r>
            <w:proofErr w:type="gramEnd"/>
            <w:r w:rsidRPr="002C6C99">
              <w:rPr>
                <w:rFonts w:ascii="Traditional Arabic" w:eastAsia="Times New Roman" w:hAnsi="Traditional Arabic" w:cs="Traditional Arabic"/>
                <w:sz w:val="24"/>
                <w:szCs w:val="24"/>
                <w:rtl/>
              </w:rPr>
              <w:t xml:space="preserve"> أثر الذكاء الاصطناعي في إدارة مشاريع الهندسة الإنشائية</w:t>
            </w:r>
          </w:p>
        </w:tc>
        <w:tc>
          <w:tcPr>
            <w:tcW w:w="0" w:type="auto"/>
            <w:hideMark/>
          </w:tcPr>
          <w:p w14:paraId="68315D17" w14:textId="5BBFF773" w:rsidR="002A3725" w:rsidRPr="002C6C99" w:rsidRDefault="00EE4BBE" w:rsidP="00CB71B7">
            <w:pPr>
              <w:bidi/>
              <w:spacing w:after="0" w:line="240" w:lineRule="auto"/>
              <w:rPr>
                <w:rFonts w:ascii="Traditional Arabic" w:eastAsia="Times New Roman" w:hAnsi="Traditional Arabic" w:cs="Traditional Arabic"/>
                <w:sz w:val="24"/>
                <w:szCs w:val="24"/>
              </w:rPr>
            </w:pPr>
            <w:proofErr w:type="spellStart"/>
            <w:r w:rsidRPr="00EE4BBE">
              <w:rPr>
                <w:rFonts w:ascii="Traditional Arabic" w:eastAsia="Times New Roman" w:hAnsi="Traditional Arabic" w:cs="Traditional Arabic"/>
                <w:sz w:val="24"/>
                <w:szCs w:val="24"/>
              </w:rPr>
              <w:t>Alhasan</w:t>
            </w:r>
            <w:proofErr w:type="spellEnd"/>
            <w:r w:rsidRPr="00EE4BBE">
              <w:rPr>
                <w:rFonts w:ascii="Traditional Arabic" w:eastAsia="Times New Roman" w:hAnsi="Traditional Arabic" w:cs="Traditional Arabic"/>
                <w:sz w:val="24"/>
                <w:szCs w:val="24"/>
              </w:rPr>
              <w:t xml:space="preserve"> et al</w:t>
            </w:r>
            <w:r w:rsidRPr="00EE4BBE">
              <w:rPr>
                <w:rFonts w:ascii="Traditional Arabic" w:eastAsia="Times New Roman" w:hAnsi="Traditional Arabic" w:cs="Traditional Arabic"/>
                <w:sz w:val="24"/>
                <w:szCs w:val="24"/>
                <w:rtl/>
              </w:rPr>
              <w:t>. (٢٠٢٤)</w:t>
            </w:r>
          </w:p>
        </w:tc>
        <w:tc>
          <w:tcPr>
            <w:tcW w:w="0" w:type="auto"/>
            <w:hideMark/>
          </w:tcPr>
          <w:p w14:paraId="48CD1D36"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وصفي </w:t>
            </w:r>
            <w:proofErr w:type="gramStart"/>
            <w:r w:rsidRPr="002C6C99">
              <w:rPr>
                <w:rFonts w:ascii="Traditional Arabic" w:eastAsia="Times New Roman" w:hAnsi="Traditional Arabic" w:cs="Traditional Arabic"/>
                <w:sz w:val="24"/>
                <w:szCs w:val="24"/>
                <w:rtl/>
              </w:rPr>
              <w:t>تحليلي</w:t>
            </w:r>
            <w:proofErr w:type="gramEnd"/>
            <w:r w:rsidRPr="002C6C99">
              <w:rPr>
                <w:rFonts w:ascii="Traditional Arabic" w:eastAsia="Times New Roman" w:hAnsi="Traditional Arabic" w:cs="Traditional Arabic"/>
                <w:sz w:val="24"/>
                <w:szCs w:val="24"/>
                <w:rtl/>
              </w:rPr>
              <w:t xml:space="preserve"> مقارن</w:t>
            </w:r>
          </w:p>
        </w:tc>
        <w:tc>
          <w:tcPr>
            <w:tcW w:w="0" w:type="auto"/>
            <w:hideMark/>
          </w:tcPr>
          <w:p w14:paraId="7FE682FF"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مشاريع</w:t>
            </w:r>
            <w:proofErr w:type="gramEnd"/>
            <w:r w:rsidRPr="002C6C99">
              <w:rPr>
                <w:rFonts w:ascii="Traditional Arabic" w:eastAsia="Times New Roman" w:hAnsi="Traditional Arabic" w:cs="Traditional Arabic"/>
                <w:sz w:val="24"/>
                <w:szCs w:val="24"/>
                <w:rtl/>
              </w:rPr>
              <w:t xml:space="preserve"> هندسية متعددة</w:t>
            </w:r>
          </w:p>
        </w:tc>
        <w:tc>
          <w:tcPr>
            <w:tcW w:w="0" w:type="auto"/>
            <w:hideMark/>
          </w:tcPr>
          <w:p w14:paraId="493C5D6F"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الذكاء الاصطناعي خفّض التأخير </w:t>
            </w:r>
            <w:proofErr w:type="gramStart"/>
            <w:r w:rsidRPr="002C6C99">
              <w:rPr>
                <w:rFonts w:ascii="Traditional Arabic" w:eastAsia="Times New Roman" w:hAnsi="Traditional Arabic" w:cs="Traditional Arabic"/>
                <w:sz w:val="24"/>
                <w:szCs w:val="24"/>
                <w:rtl/>
              </w:rPr>
              <w:t>الزمني</w:t>
            </w:r>
            <w:proofErr w:type="gramEnd"/>
            <w:r w:rsidRPr="002C6C99">
              <w:rPr>
                <w:rFonts w:ascii="Traditional Arabic" w:eastAsia="Times New Roman" w:hAnsi="Traditional Arabic" w:cs="Traditional Arabic"/>
                <w:sz w:val="24"/>
                <w:szCs w:val="24"/>
                <w:rtl/>
              </w:rPr>
              <w:t xml:space="preserve"> ٣٥٪ ورفع دقة التكاليف ٣٠٪ ورضا أصحاب المصلحة ٢٥٪</w:t>
            </w:r>
            <w:r w:rsidRPr="002C6C99">
              <w:rPr>
                <w:rFonts w:ascii="Traditional Arabic" w:eastAsia="Times New Roman" w:hAnsi="Traditional Arabic" w:cs="Traditional Arabic"/>
                <w:sz w:val="24"/>
                <w:szCs w:val="24"/>
              </w:rPr>
              <w:t>.</w:t>
            </w:r>
          </w:p>
        </w:tc>
      </w:tr>
      <w:tr w:rsidR="002A3725" w:rsidRPr="002C6C99" w14:paraId="1A05A601" w14:textId="77777777" w:rsidTr="002A3725">
        <w:trPr>
          <w:jc w:val="center"/>
        </w:trPr>
        <w:tc>
          <w:tcPr>
            <w:tcW w:w="0" w:type="auto"/>
            <w:hideMark/>
          </w:tcPr>
          <w:p w14:paraId="47C3BF00"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٥</w:t>
            </w:r>
          </w:p>
        </w:tc>
        <w:tc>
          <w:tcPr>
            <w:tcW w:w="0" w:type="auto"/>
            <w:hideMark/>
          </w:tcPr>
          <w:p w14:paraId="3B834349"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أثر استخدام تقنية الذكاء الاصطناعي في تحسين إدارة المشاريع: حالة شركة المناصير</w:t>
            </w:r>
          </w:p>
        </w:tc>
        <w:tc>
          <w:tcPr>
            <w:tcW w:w="0" w:type="auto"/>
            <w:hideMark/>
          </w:tcPr>
          <w:p w14:paraId="35B90AA8" w14:textId="27265498"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عبدالفتاح وآخرون (٢٠٢٤)</w:t>
            </w:r>
          </w:p>
        </w:tc>
        <w:tc>
          <w:tcPr>
            <w:tcW w:w="0" w:type="auto"/>
            <w:hideMark/>
          </w:tcPr>
          <w:p w14:paraId="16DA9F48" w14:textId="31564AD6"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وصفي تحليلي (دراسة حالة)</w:t>
            </w:r>
          </w:p>
        </w:tc>
        <w:tc>
          <w:tcPr>
            <w:tcW w:w="0" w:type="auto"/>
            <w:hideMark/>
          </w:tcPr>
          <w:p w14:paraId="5C1D553C"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الأردن</w:t>
            </w:r>
          </w:p>
        </w:tc>
        <w:tc>
          <w:tcPr>
            <w:tcW w:w="0" w:type="auto"/>
            <w:hideMark/>
          </w:tcPr>
          <w:p w14:paraId="6C5BD4F5"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الذكاء الاصطناعي حسّن الالتزام بالوقت </w:t>
            </w:r>
            <w:proofErr w:type="gramStart"/>
            <w:r w:rsidRPr="002C6C99">
              <w:rPr>
                <w:rFonts w:ascii="Traditional Arabic" w:eastAsia="Times New Roman" w:hAnsi="Traditional Arabic" w:cs="Traditional Arabic"/>
                <w:sz w:val="24"/>
                <w:szCs w:val="24"/>
                <w:rtl/>
              </w:rPr>
              <w:t>والتكلفة</w:t>
            </w:r>
            <w:proofErr w:type="gramEnd"/>
            <w:r w:rsidRPr="002C6C99">
              <w:rPr>
                <w:rFonts w:ascii="Traditional Arabic" w:eastAsia="Times New Roman" w:hAnsi="Traditional Arabic" w:cs="Traditional Arabic"/>
                <w:sz w:val="24"/>
                <w:szCs w:val="24"/>
                <w:rtl/>
              </w:rPr>
              <w:t xml:space="preserve"> والجودة في إدارة المشاريع الصناعية</w:t>
            </w:r>
            <w:r w:rsidRPr="002C6C99">
              <w:rPr>
                <w:rFonts w:ascii="Traditional Arabic" w:eastAsia="Times New Roman" w:hAnsi="Traditional Arabic" w:cs="Traditional Arabic"/>
                <w:sz w:val="24"/>
                <w:szCs w:val="24"/>
              </w:rPr>
              <w:t>.</w:t>
            </w:r>
          </w:p>
        </w:tc>
      </w:tr>
      <w:tr w:rsidR="002A3725" w:rsidRPr="002C6C99" w14:paraId="5E59BA84" w14:textId="77777777" w:rsidTr="002A3725">
        <w:trPr>
          <w:jc w:val="center"/>
        </w:trPr>
        <w:tc>
          <w:tcPr>
            <w:tcW w:w="0" w:type="auto"/>
            <w:hideMark/>
          </w:tcPr>
          <w:p w14:paraId="65BE3686"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٦</w:t>
            </w:r>
          </w:p>
        </w:tc>
        <w:tc>
          <w:tcPr>
            <w:tcW w:w="0" w:type="auto"/>
            <w:hideMark/>
          </w:tcPr>
          <w:p w14:paraId="4D3E9B6E"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الاستفادة من الذكاء الاصطناعي للابتكار في إدارة المشاريع: </w:t>
            </w:r>
            <w:proofErr w:type="gramStart"/>
            <w:r w:rsidRPr="002C6C99">
              <w:rPr>
                <w:rFonts w:ascii="Traditional Arabic" w:eastAsia="Times New Roman" w:hAnsi="Traditional Arabic" w:cs="Traditional Arabic"/>
                <w:sz w:val="24"/>
                <w:szCs w:val="24"/>
                <w:rtl/>
              </w:rPr>
              <w:t>دراسة</w:t>
            </w:r>
            <w:proofErr w:type="gramEnd"/>
            <w:r w:rsidRPr="002C6C99">
              <w:rPr>
                <w:rFonts w:ascii="Traditional Arabic" w:eastAsia="Times New Roman" w:hAnsi="Traditional Arabic" w:cs="Traditional Arabic"/>
                <w:sz w:val="24"/>
                <w:szCs w:val="24"/>
                <w:rtl/>
              </w:rPr>
              <w:t xml:space="preserve"> حالة أمانة جدة</w:t>
            </w:r>
          </w:p>
        </w:tc>
        <w:tc>
          <w:tcPr>
            <w:tcW w:w="0" w:type="auto"/>
            <w:hideMark/>
          </w:tcPr>
          <w:p w14:paraId="75DDA240" w14:textId="09E3BEE4"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رائد القلاف وآخرون (٢٠٢٤)</w:t>
            </w:r>
          </w:p>
        </w:tc>
        <w:tc>
          <w:tcPr>
            <w:tcW w:w="0" w:type="auto"/>
            <w:hideMark/>
          </w:tcPr>
          <w:p w14:paraId="52A6628A"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تطبيقي</w:t>
            </w:r>
            <w:proofErr w:type="gramEnd"/>
            <w:r w:rsidRPr="002C6C99">
              <w:rPr>
                <w:rFonts w:ascii="Traditional Arabic" w:eastAsia="Times New Roman" w:hAnsi="Traditional Arabic" w:cs="Traditional Arabic"/>
                <w:sz w:val="24"/>
                <w:szCs w:val="24"/>
                <w:rtl/>
              </w:rPr>
              <w:t xml:space="preserve"> تحليلي</w:t>
            </w:r>
          </w:p>
        </w:tc>
        <w:tc>
          <w:tcPr>
            <w:tcW w:w="0" w:type="auto"/>
            <w:hideMark/>
          </w:tcPr>
          <w:p w14:paraId="541F3A8C" w14:textId="0178783A"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السعودية (أمانة جدة)</w:t>
            </w:r>
          </w:p>
        </w:tc>
        <w:tc>
          <w:tcPr>
            <w:tcW w:w="0" w:type="auto"/>
            <w:hideMark/>
          </w:tcPr>
          <w:p w14:paraId="4D15F4B6"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الذكاء الاصطناعي رفع دقة الرصد ٢٥٪ وقلّل </w:t>
            </w:r>
            <w:proofErr w:type="gramStart"/>
            <w:r w:rsidRPr="002C6C99">
              <w:rPr>
                <w:rFonts w:ascii="Traditional Arabic" w:eastAsia="Times New Roman" w:hAnsi="Traditional Arabic" w:cs="Traditional Arabic"/>
                <w:sz w:val="24"/>
                <w:szCs w:val="24"/>
                <w:rtl/>
              </w:rPr>
              <w:t>زمن</w:t>
            </w:r>
            <w:proofErr w:type="gramEnd"/>
            <w:r w:rsidRPr="002C6C99">
              <w:rPr>
                <w:rFonts w:ascii="Traditional Arabic" w:eastAsia="Times New Roman" w:hAnsi="Traditional Arabic" w:cs="Traditional Arabic"/>
                <w:sz w:val="24"/>
                <w:szCs w:val="24"/>
                <w:rtl/>
              </w:rPr>
              <w:t xml:space="preserve"> الاستجابة ٣٠٪ وخفّض التشوهات ٤٠٪</w:t>
            </w:r>
            <w:r w:rsidRPr="002C6C99">
              <w:rPr>
                <w:rFonts w:ascii="Traditional Arabic" w:eastAsia="Times New Roman" w:hAnsi="Traditional Arabic" w:cs="Traditional Arabic"/>
                <w:sz w:val="24"/>
                <w:szCs w:val="24"/>
              </w:rPr>
              <w:t>.</w:t>
            </w:r>
          </w:p>
        </w:tc>
      </w:tr>
      <w:tr w:rsidR="002A3725" w:rsidRPr="002C6C99" w14:paraId="108EBF32" w14:textId="77777777" w:rsidTr="002A3725">
        <w:trPr>
          <w:jc w:val="center"/>
        </w:trPr>
        <w:tc>
          <w:tcPr>
            <w:tcW w:w="0" w:type="auto"/>
            <w:hideMark/>
          </w:tcPr>
          <w:p w14:paraId="33552FF9"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lastRenderedPageBreak/>
              <w:t>٧</w:t>
            </w:r>
          </w:p>
        </w:tc>
        <w:tc>
          <w:tcPr>
            <w:tcW w:w="0" w:type="auto"/>
            <w:hideMark/>
          </w:tcPr>
          <w:p w14:paraId="661E2B03"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تأثير الذكاء الاصطناعي على إدارة المشاريع باستخدام </w:t>
            </w:r>
            <w:proofErr w:type="gramStart"/>
            <w:r w:rsidRPr="002C6C99">
              <w:rPr>
                <w:rFonts w:ascii="Traditional Arabic" w:eastAsia="Times New Roman" w:hAnsi="Traditional Arabic" w:cs="Traditional Arabic"/>
                <w:sz w:val="24"/>
                <w:szCs w:val="24"/>
                <w:rtl/>
              </w:rPr>
              <w:t>تحليل</w:t>
            </w:r>
            <w:proofErr w:type="gramEnd"/>
            <w:r w:rsidRPr="002C6C99">
              <w:rPr>
                <w:rFonts w:ascii="Traditional Arabic" w:eastAsia="Times New Roman" w:hAnsi="Traditional Arabic" w:cs="Traditional Arabic"/>
                <w:sz w:val="24"/>
                <w:szCs w:val="24"/>
              </w:rPr>
              <w:t xml:space="preserve"> </w:t>
            </w:r>
            <w:proofErr w:type="spellStart"/>
            <w:r w:rsidRPr="002C6C99">
              <w:rPr>
                <w:rFonts w:ascii="Traditional Arabic" w:eastAsia="Times New Roman" w:hAnsi="Traditional Arabic" w:cs="Traditional Arabic"/>
                <w:sz w:val="24"/>
                <w:szCs w:val="24"/>
              </w:rPr>
              <w:t>SWOT</w:t>
            </w:r>
            <w:proofErr w:type="spellEnd"/>
          </w:p>
        </w:tc>
        <w:tc>
          <w:tcPr>
            <w:tcW w:w="0" w:type="auto"/>
            <w:hideMark/>
          </w:tcPr>
          <w:p w14:paraId="2E64FDD7" w14:textId="481D7429" w:rsidR="002A3725" w:rsidRPr="002C6C99" w:rsidRDefault="00CB71B7" w:rsidP="00CB71B7">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tl/>
              </w:rPr>
              <w:t>الطحطوح</w:t>
            </w:r>
            <w:proofErr w:type="spellEnd"/>
            <w:r w:rsidRPr="002C6C99">
              <w:rPr>
                <w:rFonts w:ascii="Traditional Arabic" w:eastAsia="Times New Roman" w:hAnsi="Traditional Arabic" w:cs="Traditional Arabic"/>
                <w:sz w:val="24"/>
                <w:szCs w:val="24"/>
                <w:rtl/>
              </w:rPr>
              <w:t xml:space="preserve"> (٢٠٢٤)</w:t>
            </w:r>
          </w:p>
        </w:tc>
        <w:tc>
          <w:tcPr>
            <w:tcW w:w="0" w:type="auto"/>
            <w:hideMark/>
          </w:tcPr>
          <w:p w14:paraId="736ADC39"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وصفي تحليلي (استبيان</w:t>
            </w:r>
            <w:r w:rsidRPr="002C6C99">
              <w:rPr>
                <w:rFonts w:ascii="Traditional Arabic" w:eastAsia="Times New Roman" w:hAnsi="Traditional Arabic" w:cs="Traditional Arabic"/>
                <w:sz w:val="24"/>
                <w:szCs w:val="24"/>
              </w:rPr>
              <w:t xml:space="preserve"> + SPSS)</w:t>
            </w:r>
          </w:p>
        </w:tc>
        <w:tc>
          <w:tcPr>
            <w:tcW w:w="0" w:type="auto"/>
            <w:hideMark/>
          </w:tcPr>
          <w:p w14:paraId="658F5C9C"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غير محدد</w:t>
            </w:r>
          </w:p>
        </w:tc>
        <w:tc>
          <w:tcPr>
            <w:tcW w:w="0" w:type="auto"/>
            <w:hideMark/>
          </w:tcPr>
          <w:p w14:paraId="47E0A7B6"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علاقة قوية بين الذكاء الاصطناعي وأداء المشاريع، وأوصت بتعزيز البنى الرقمية والتدريب</w:t>
            </w:r>
            <w:r w:rsidRPr="002C6C99">
              <w:rPr>
                <w:rFonts w:ascii="Traditional Arabic" w:eastAsia="Times New Roman" w:hAnsi="Traditional Arabic" w:cs="Traditional Arabic"/>
                <w:sz w:val="24"/>
                <w:szCs w:val="24"/>
              </w:rPr>
              <w:t>.</w:t>
            </w:r>
          </w:p>
        </w:tc>
      </w:tr>
      <w:tr w:rsidR="002A3725" w:rsidRPr="002C6C99" w14:paraId="752B6193" w14:textId="77777777" w:rsidTr="002A3725">
        <w:trPr>
          <w:jc w:val="center"/>
        </w:trPr>
        <w:tc>
          <w:tcPr>
            <w:tcW w:w="0" w:type="auto"/>
            <w:hideMark/>
          </w:tcPr>
          <w:p w14:paraId="4F499EFB"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٨</w:t>
            </w:r>
          </w:p>
        </w:tc>
        <w:tc>
          <w:tcPr>
            <w:tcW w:w="0" w:type="auto"/>
            <w:hideMark/>
          </w:tcPr>
          <w:p w14:paraId="5664D767"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تسليم</w:t>
            </w:r>
            <w:proofErr w:type="gramEnd"/>
            <w:r w:rsidRPr="002C6C99">
              <w:rPr>
                <w:rFonts w:ascii="Traditional Arabic" w:eastAsia="Times New Roman" w:hAnsi="Traditional Arabic" w:cs="Traditional Arabic"/>
                <w:sz w:val="24"/>
                <w:szCs w:val="24"/>
                <w:rtl/>
              </w:rPr>
              <w:t xml:space="preserve"> مشاريع التسويق الرشيقة: رؤية من الممارسة</w:t>
            </w:r>
          </w:p>
        </w:tc>
        <w:tc>
          <w:tcPr>
            <w:tcW w:w="0" w:type="auto"/>
            <w:hideMark/>
          </w:tcPr>
          <w:p w14:paraId="75A86A8C" w14:textId="78669B7E"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Pr>
              <w:t>Blair et al</w:t>
            </w:r>
            <w:r w:rsidRPr="002C6C99">
              <w:rPr>
                <w:rFonts w:ascii="Traditional Arabic" w:eastAsia="Times New Roman" w:hAnsi="Traditional Arabic" w:cs="Traditional Arabic"/>
                <w:sz w:val="24"/>
                <w:szCs w:val="24"/>
                <w:rtl/>
              </w:rPr>
              <w:t>. (٢٠٢٤)</w:t>
            </w:r>
          </w:p>
        </w:tc>
        <w:tc>
          <w:tcPr>
            <w:tcW w:w="0" w:type="auto"/>
            <w:hideMark/>
          </w:tcPr>
          <w:p w14:paraId="590C7EC9" w14:textId="2A6A73BD"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نوعي تحليلي (</w:t>
            </w:r>
            <w:proofErr w:type="gramStart"/>
            <w:r w:rsidRPr="002C6C99">
              <w:rPr>
                <w:rFonts w:ascii="Traditional Arabic" w:eastAsia="Times New Roman" w:hAnsi="Traditional Arabic" w:cs="Traditional Arabic"/>
                <w:sz w:val="24"/>
                <w:szCs w:val="24"/>
                <w:rtl/>
              </w:rPr>
              <w:t>مقابلات</w:t>
            </w:r>
            <w:proofErr w:type="gramEnd"/>
            <w:r w:rsidRPr="002C6C99">
              <w:rPr>
                <w:rFonts w:ascii="Traditional Arabic" w:eastAsia="Times New Roman" w:hAnsi="Traditional Arabic" w:cs="Traditional Arabic"/>
                <w:sz w:val="24"/>
                <w:szCs w:val="24"/>
                <w:rtl/>
              </w:rPr>
              <w:t>)</w:t>
            </w:r>
          </w:p>
        </w:tc>
        <w:tc>
          <w:tcPr>
            <w:tcW w:w="0" w:type="auto"/>
            <w:hideMark/>
          </w:tcPr>
          <w:p w14:paraId="4F68BD82"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المملكة</w:t>
            </w:r>
            <w:proofErr w:type="gramEnd"/>
            <w:r w:rsidRPr="002C6C99">
              <w:rPr>
                <w:rFonts w:ascii="Traditional Arabic" w:eastAsia="Times New Roman" w:hAnsi="Traditional Arabic" w:cs="Traditional Arabic"/>
                <w:sz w:val="24"/>
                <w:szCs w:val="24"/>
                <w:rtl/>
              </w:rPr>
              <w:t xml:space="preserve"> المتحدة</w:t>
            </w:r>
          </w:p>
        </w:tc>
        <w:tc>
          <w:tcPr>
            <w:tcW w:w="0" w:type="auto"/>
            <w:hideMark/>
          </w:tcPr>
          <w:p w14:paraId="003B11ED"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تطبيق الرشاقة في التسويق يتطلب وضوح الأهداف </w:t>
            </w:r>
            <w:proofErr w:type="gramStart"/>
            <w:r w:rsidRPr="002C6C99">
              <w:rPr>
                <w:rFonts w:ascii="Traditional Arabic" w:eastAsia="Times New Roman" w:hAnsi="Traditional Arabic" w:cs="Traditional Arabic"/>
                <w:sz w:val="24"/>
                <w:szCs w:val="24"/>
                <w:rtl/>
              </w:rPr>
              <w:t>وتوزيع</w:t>
            </w:r>
            <w:proofErr w:type="gramEnd"/>
            <w:r w:rsidRPr="002C6C99">
              <w:rPr>
                <w:rFonts w:ascii="Traditional Arabic" w:eastAsia="Times New Roman" w:hAnsi="Traditional Arabic" w:cs="Traditional Arabic"/>
                <w:sz w:val="24"/>
                <w:szCs w:val="24"/>
                <w:rtl/>
              </w:rPr>
              <w:t xml:space="preserve"> الموارد واستخدام التكنولوجيا لدعم الأداء</w:t>
            </w:r>
            <w:r w:rsidRPr="002C6C99">
              <w:rPr>
                <w:rFonts w:ascii="Traditional Arabic" w:eastAsia="Times New Roman" w:hAnsi="Traditional Arabic" w:cs="Traditional Arabic"/>
                <w:sz w:val="24"/>
                <w:szCs w:val="24"/>
              </w:rPr>
              <w:t>.</w:t>
            </w:r>
          </w:p>
        </w:tc>
      </w:tr>
      <w:tr w:rsidR="002A3725" w:rsidRPr="002C6C99" w14:paraId="4147F394" w14:textId="77777777" w:rsidTr="002A3725">
        <w:trPr>
          <w:jc w:val="center"/>
        </w:trPr>
        <w:tc>
          <w:tcPr>
            <w:tcW w:w="0" w:type="auto"/>
            <w:hideMark/>
          </w:tcPr>
          <w:p w14:paraId="1C4B3240"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٩</w:t>
            </w:r>
          </w:p>
        </w:tc>
        <w:tc>
          <w:tcPr>
            <w:tcW w:w="0" w:type="auto"/>
            <w:hideMark/>
          </w:tcPr>
          <w:p w14:paraId="0BD38E0E"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نموذج قائم على الذكاء الاصطناعي والرشاقة لتنفيذ المشاريع بنجاح </w:t>
            </w:r>
            <w:proofErr w:type="gramStart"/>
            <w:r w:rsidRPr="002C6C99">
              <w:rPr>
                <w:rFonts w:ascii="Traditional Arabic" w:eastAsia="Times New Roman" w:hAnsi="Traditional Arabic" w:cs="Traditional Arabic"/>
                <w:sz w:val="24"/>
                <w:szCs w:val="24"/>
                <w:rtl/>
              </w:rPr>
              <w:t>وتعزيز</w:t>
            </w:r>
            <w:proofErr w:type="gramEnd"/>
            <w:r w:rsidRPr="002C6C99">
              <w:rPr>
                <w:rFonts w:ascii="Traditional Arabic" w:eastAsia="Times New Roman" w:hAnsi="Traditional Arabic" w:cs="Traditional Arabic"/>
                <w:sz w:val="24"/>
                <w:szCs w:val="24"/>
                <w:rtl/>
              </w:rPr>
              <w:t xml:space="preserve"> التنافسية</w:t>
            </w:r>
          </w:p>
        </w:tc>
        <w:tc>
          <w:tcPr>
            <w:tcW w:w="0" w:type="auto"/>
            <w:hideMark/>
          </w:tcPr>
          <w:p w14:paraId="4DFD6988" w14:textId="23609288" w:rsidR="002A3725" w:rsidRPr="002C6C99" w:rsidRDefault="00CB71B7" w:rsidP="00CB71B7">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Pr>
              <w:t>Tominc</w:t>
            </w:r>
            <w:proofErr w:type="spellEnd"/>
            <w:r w:rsidRPr="002C6C99">
              <w:rPr>
                <w:rFonts w:ascii="Traditional Arabic" w:eastAsia="Times New Roman" w:hAnsi="Traditional Arabic" w:cs="Traditional Arabic"/>
                <w:sz w:val="24"/>
                <w:szCs w:val="24"/>
              </w:rPr>
              <w:t xml:space="preserve"> et al</w:t>
            </w:r>
            <w:r w:rsidRPr="002C6C99">
              <w:rPr>
                <w:rFonts w:ascii="Traditional Arabic" w:eastAsia="Times New Roman" w:hAnsi="Traditional Arabic" w:cs="Traditional Arabic"/>
                <w:sz w:val="24"/>
                <w:szCs w:val="24"/>
                <w:rtl/>
              </w:rPr>
              <w:t>. (٢٠٢٣)</w:t>
            </w:r>
          </w:p>
        </w:tc>
        <w:tc>
          <w:tcPr>
            <w:tcW w:w="0" w:type="auto"/>
            <w:hideMark/>
          </w:tcPr>
          <w:p w14:paraId="0DC653F6"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تطبيقي</w:t>
            </w:r>
            <w:proofErr w:type="gramEnd"/>
            <w:r w:rsidRPr="002C6C99">
              <w:rPr>
                <w:rFonts w:ascii="Traditional Arabic" w:eastAsia="Times New Roman" w:hAnsi="Traditional Arabic" w:cs="Traditional Arabic"/>
                <w:sz w:val="24"/>
                <w:szCs w:val="24"/>
                <w:rtl/>
              </w:rPr>
              <w:t xml:space="preserve"> تحليلي</w:t>
            </w:r>
          </w:p>
        </w:tc>
        <w:tc>
          <w:tcPr>
            <w:tcW w:w="0" w:type="auto"/>
            <w:hideMark/>
          </w:tcPr>
          <w:p w14:paraId="0C8FB7C5"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مؤسسات</w:t>
            </w:r>
            <w:proofErr w:type="gramEnd"/>
            <w:r w:rsidRPr="002C6C99">
              <w:rPr>
                <w:rFonts w:ascii="Traditional Arabic" w:eastAsia="Times New Roman" w:hAnsi="Traditional Arabic" w:cs="Traditional Arabic"/>
                <w:sz w:val="24"/>
                <w:szCs w:val="24"/>
                <w:rtl/>
              </w:rPr>
              <w:t xml:space="preserve"> متعددة القطاعات</w:t>
            </w:r>
          </w:p>
        </w:tc>
        <w:tc>
          <w:tcPr>
            <w:tcW w:w="0" w:type="auto"/>
            <w:hideMark/>
          </w:tcPr>
          <w:p w14:paraId="0089CB46"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الدمج بين الذكاء الاصطناعي والرشاقة حسّن القرار وجودة المخرجات وخفّض الأخطاء التشغيلية</w:t>
            </w:r>
            <w:r w:rsidRPr="002C6C99">
              <w:rPr>
                <w:rFonts w:ascii="Traditional Arabic" w:eastAsia="Times New Roman" w:hAnsi="Traditional Arabic" w:cs="Traditional Arabic"/>
                <w:sz w:val="24"/>
                <w:szCs w:val="24"/>
              </w:rPr>
              <w:t>.</w:t>
            </w:r>
          </w:p>
        </w:tc>
      </w:tr>
      <w:tr w:rsidR="002A3725" w:rsidRPr="002C6C99" w14:paraId="2039B05D" w14:textId="77777777" w:rsidTr="002A3725">
        <w:trPr>
          <w:jc w:val="center"/>
        </w:trPr>
        <w:tc>
          <w:tcPr>
            <w:tcW w:w="0" w:type="auto"/>
            <w:hideMark/>
          </w:tcPr>
          <w:p w14:paraId="0058429F"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١٠</w:t>
            </w:r>
          </w:p>
        </w:tc>
        <w:tc>
          <w:tcPr>
            <w:tcW w:w="0" w:type="auto"/>
            <w:hideMark/>
          </w:tcPr>
          <w:p w14:paraId="55008223"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تطبيق الذكاء الاصطناعي في إدارة المشاريع</w:t>
            </w:r>
          </w:p>
        </w:tc>
        <w:tc>
          <w:tcPr>
            <w:tcW w:w="0" w:type="auto"/>
            <w:hideMark/>
          </w:tcPr>
          <w:p w14:paraId="0F8D5149" w14:textId="7DCBDDC3" w:rsidR="002A3725" w:rsidRPr="002C6C99" w:rsidRDefault="00CB71B7" w:rsidP="00CB71B7">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Pr>
              <w:t>Shoushtari</w:t>
            </w:r>
            <w:proofErr w:type="spellEnd"/>
            <w:r w:rsidRPr="002C6C99">
              <w:rPr>
                <w:rFonts w:ascii="Traditional Arabic" w:eastAsia="Times New Roman" w:hAnsi="Traditional Arabic" w:cs="Traditional Arabic"/>
                <w:sz w:val="24"/>
                <w:szCs w:val="24"/>
              </w:rPr>
              <w:t xml:space="preserve"> et al</w:t>
            </w:r>
            <w:r w:rsidRPr="002C6C99">
              <w:rPr>
                <w:rFonts w:ascii="Traditional Arabic" w:eastAsia="Times New Roman" w:hAnsi="Traditional Arabic" w:cs="Traditional Arabic"/>
                <w:sz w:val="24"/>
                <w:szCs w:val="24"/>
                <w:rtl/>
              </w:rPr>
              <w:t>. (٢٠٢٣)</w:t>
            </w:r>
          </w:p>
        </w:tc>
        <w:tc>
          <w:tcPr>
            <w:tcW w:w="0" w:type="auto"/>
            <w:hideMark/>
          </w:tcPr>
          <w:p w14:paraId="3B7413D8"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وصفي </w:t>
            </w:r>
            <w:proofErr w:type="gramStart"/>
            <w:r w:rsidRPr="002C6C99">
              <w:rPr>
                <w:rFonts w:ascii="Traditional Arabic" w:eastAsia="Times New Roman" w:hAnsi="Traditional Arabic" w:cs="Traditional Arabic"/>
                <w:sz w:val="24"/>
                <w:szCs w:val="24"/>
                <w:rtl/>
              </w:rPr>
              <w:t>تحليلي</w:t>
            </w:r>
            <w:proofErr w:type="gramEnd"/>
            <w:r w:rsidRPr="002C6C99">
              <w:rPr>
                <w:rFonts w:ascii="Traditional Arabic" w:eastAsia="Times New Roman" w:hAnsi="Traditional Arabic" w:cs="Traditional Arabic"/>
                <w:sz w:val="24"/>
                <w:szCs w:val="24"/>
                <w:rtl/>
              </w:rPr>
              <w:t xml:space="preserve"> أدبي</w:t>
            </w:r>
          </w:p>
        </w:tc>
        <w:tc>
          <w:tcPr>
            <w:tcW w:w="0" w:type="auto"/>
            <w:hideMark/>
          </w:tcPr>
          <w:p w14:paraId="6F2A1364"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دولي</w:t>
            </w:r>
          </w:p>
        </w:tc>
        <w:tc>
          <w:tcPr>
            <w:tcW w:w="0" w:type="auto"/>
            <w:hideMark/>
          </w:tcPr>
          <w:p w14:paraId="3C36DFEF" w14:textId="7AEECBA1" w:rsidR="002A3725" w:rsidRPr="002C6C99" w:rsidRDefault="002A3725" w:rsidP="00EE4BBE">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يحسّن تخصيص الموارد ودعم القرار ويوفر تنبؤات </w:t>
            </w:r>
            <w:proofErr w:type="gramStart"/>
            <w:r w:rsidRPr="002C6C99">
              <w:rPr>
                <w:rFonts w:ascii="Traditional Arabic" w:eastAsia="Times New Roman" w:hAnsi="Traditional Arabic" w:cs="Traditional Arabic"/>
                <w:sz w:val="24"/>
                <w:szCs w:val="24"/>
                <w:rtl/>
              </w:rPr>
              <w:t xml:space="preserve">دقيقة </w:t>
            </w:r>
            <w:r w:rsidR="00EE4BBE">
              <w:rPr>
                <w:rFonts w:ascii="Traditional Arabic" w:eastAsia="Times New Roman" w:hAnsi="Traditional Arabic" w:cs="Traditional Arabic" w:hint="cs"/>
                <w:sz w:val="24"/>
                <w:szCs w:val="24"/>
                <w:rtl/>
              </w:rPr>
              <w:t>.</w:t>
            </w:r>
            <w:proofErr w:type="gramEnd"/>
          </w:p>
        </w:tc>
      </w:tr>
      <w:tr w:rsidR="002A3725" w:rsidRPr="002C6C99" w14:paraId="687733A8" w14:textId="77777777" w:rsidTr="002A3725">
        <w:trPr>
          <w:jc w:val="center"/>
        </w:trPr>
        <w:tc>
          <w:tcPr>
            <w:tcW w:w="0" w:type="auto"/>
            <w:hideMark/>
          </w:tcPr>
          <w:p w14:paraId="602F9FC6"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١١</w:t>
            </w:r>
          </w:p>
        </w:tc>
        <w:tc>
          <w:tcPr>
            <w:tcW w:w="0" w:type="auto"/>
            <w:hideMark/>
          </w:tcPr>
          <w:p w14:paraId="1E114D6B"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إدارة المشاريع الممكنة بفضل الذكاء الاصطناعي: مراجعة أدبية منهجية</w:t>
            </w:r>
          </w:p>
        </w:tc>
        <w:tc>
          <w:tcPr>
            <w:tcW w:w="0" w:type="auto"/>
            <w:hideMark/>
          </w:tcPr>
          <w:p w14:paraId="18D3B739" w14:textId="4CCD1157" w:rsidR="002A3725" w:rsidRPr="002C6C99" w:rsidRDefault="00CB71B7" w:rsidP="00CB71B7">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Pr>
              <w:t>Taboada</w:t>
            </w:r>
            <w:proofErr w:type="spellEnd"/>
            <w:r w:rsidRPr="002C6C99">
              <w:rPr>
                <w:rFonts w:ascii="Traditional Arabic" w:eastAsia="Times New Roman" w:hAnsi="Traditional Arabic" w:cs="Traditional Arabic"/>
                <w:sz w:val="24"/>
                <w:szCs w:val="24"/>
              </w:rPr>
              <w:t xml:space="preserve"> et al</w:t>
            </w:r>
            <w:r w:rsidRPr="002C6C99">
              <w:rPr>
                <w:rFonts w:ascii="Traditional Arabic" w:eastAsia="Times New Roman" w:hAnsi="Traditional Arabic" w:cs="Traditional Arabic"/>
                <w:sz w:val="24"/>
                <w:szCs w:val="24"/>
                <w:rtl/>
              </w:rPr>
              <w:t>. (٢٠٢٣)</w:t>
            </w:r>
          </w:p>
        </w:tc>
        <w:tc>
          <w:tcPr>
            <w:tcW w:w="0" w:type="auto"/>
            <w:hideMark/>
          </w:tcPr>
          <w:p w14:paraId="0D28C5C6"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مراجعة</w:t>
            </w:r>
            <w:proofErr w:type="gramEnd"/>
            <w:r w:rsidRPr="002C6C99">
              <w:rPr>
                <w:rFonts w:ascii="Traditional Arabic" w:eastAsia="Times New Roman" w:hAnsi="Traditional Arabic" w:cs="Traditional Arabic"/>
                <w:sz w:val="24"/>
                <w:szCs w:val="24"/>
                <w:rtl/>
              </w:rPr>
              <w:t xml:space="preserve"> منهجية</w:t>
            </w:r>
            <w:r w:rsidRPr="002C6C99">
              <w:rPr>
                <w:rFonts w:ascii="Traditional Arabic" w:eastAsia="Times New Roman" w:hAnsi="Traditional Arabic" w:cs="Traditional Arabic"/>
                <w:sz w:val="24"/>
                <w:szCs w:val="24"/>
              </w:rPr>
              <w:t xml:space="preserve"> (Systematic Review)</w:t>
            </w:r>
          </w:p>
        </w:tc>
        <w:tc>
          <w:tcPr>
            <w:tcW w:w="0" w:type="auto"/>
            <w:hideMark/>
          </w:tcPr>
          <w:p w14:paraId="7037FC04"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دولي</w:t>
            </w:r>
          </w:p>
        </w:tc>
        <w:tc>
          <w:tcPr>
            <w:tcW w:w="0" w:type="auto"/>
            <w:hideMark/>
          </w:tcPr>
          <w:p w14:paraId="2ECC2369"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زيادة الأبحاث حول الذكاء الاصطناعي في إدارة المشاريع، وفعالية تعلم الآلة في التنبؤ </w:t>
            </w:r>
            <w:proofErr w:type="gramStart"/>
            <w:r w:rsidRPr="002C6C99">
              <w:rPr>
                <w:rFonts w:ascii="Traditional Arabic" w:eastAsia="Times New Roman" w:hAnsi="Traditional Arabic" w:cs="Traditional Arabic"/>
                <w:sz w:val="24"/>
                <w:szCs w:val="24"/>
                <w:rtl/>
              </w:rPr>
              <w:t>والأداء</w:t>
            </w:r>
            <w:proofErr w:type="gramEnd"/>
            <w:r w:rsidRPr="002C6C99">
              <w:rPr>
                <w:rFonts w:ascii="Traditional Arabic" w:eastAsia="Times New Roman" w:hAnsi="Traditional Arabic" w:cs="Traditional Arabic"/>
                <w:sz w:val="24"/>
                <w:szCs w:val="24"/>
              </w:rPr>
              <w:t>.</w:t>
            </w:r>
          </w:p>
        </w:tc>
      </w:tr>
      <w:tr w:rsidR="002A3725" w:rsidRPr="002C6C99" w14:paraId="6A0F5BF5" w14:textId="77777777" w:rsidTr="002A3725">
        <w:trPr>
          <w:jc w:val="center"/>
        </w:trPr>
        <w:tc>
          <w:tcPr>
            <w:tcW w:w="0" w:type="auto"/>
            <w:hideMark/>
          </w:tcPr>
          <w:p w14:paraId="40059CEE"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١٢</w:t>
            </w:r>
          </w:p>
        </w:tc>
        <w:tc>
          <w:tcPr>
            <w:tcW w:w="0" w:type="auto"/>
            <w:hideMark/>
          </w:tcPr>
          <w:p w14:paraId="32623BB1"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دور </w:t>
            </w:r>
            <w:proofErr w:type="gramStart"/>
            <w:r w:rsidRPr="002C6C99">
              <w:rPr>
                <w:rFonts w:ascii="Traditional Arabic" w:eastAsia="Times New Roman" w:hAnsi="Traditional Arabic" w:cs="Traditional Arabic"/>
                <w:sz w:val="24"/>
                <w:szCs w:val="24"/>
                <w:rtl/>
              </w:rPr>
              <w:t>الإدارة</w:t>
            </w:r>
            <w:proofErr w:type="gramEnd"/>
            <w:r w:rsidRPr="002C6C99">
              <w:rPr>
                <w:rFonts w:ascii="Traditional Arabic" w:eastAsia="Times New Roman" w:hAnsi="Traditional Arabic" w:cs="Traditional Arabic"/>
                <w:sz w:val="24"/>
                <w:szCs w:val="24"/>
                <w:rtl/>
              </w:rPr>
              <w:t xml:space="preserve"> الرشيقة في نجاح المشاريع</w:t>
            </w:r>
          </w:p>
        </w:tc>
        <w:tc>
          <w:tcPr>
            <w:tcW w:w="0" w:type="auto"/>
            <w:hideMark/>
          </w:tcPr>
          <w:p w14:paraId="7D98B7FC" w14:textId="648C5084"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الحربي والغامدي (٢٠٢١)</w:t>
            </w:r>
          </w:p>
        </w:tc>
        <w:tc>
          <w:tcPr>
            <w:tcW w:w="0" w:type="auto"/>
            <w:hideMark/>
          </w:tcPr>
          <w:p w14:paraId="66D731B6"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وصفي </w:t>
            </w:r>
            <w:proofErr w:type="gramStart"/>
            <w:r w:rsidRPr="002C6C99">
              <w:rPr>
                <w:rFonts w:ascii="Traditional Arabic" w:eastAsia="Times New Roman" w:hAnsi="Traditional Arabic" w:cs="Traditional Arabic"/>
                <w:sz w:val="24"/>
                <w:szCs w:val="24"/>
                <w:rtl/>
              </w:rPr>
              <w:t>تحليلي</w:t>
            </w:r>
            <w:proofErr w:type="gramEnd"/>
            <w:r w:rsidRPr="002C6C99">
              <w:rPr>
                <w:rFonts w:ascii="Traditional Arabic" w:eastAsia="Times New Roman" w:hAnsi="Traditional Arabic" w:cs="Traditional Arabic"/>
                <w:sz w:val="24"/>
                <w:szCs w:val="24"/>
                <w:rtl/>
              </w:rPr>
              <w:t xml:space="preserve"> وثائقي</w:t>
            </w:r>
          </w:p>
        </w:tc>
        <w:tc>
          <w:tcPr>
            <w:tcW w:w="0" w:type="auto"/>
            <w:hideMark/>
          </w:tcPr>
          <w:p w14:paraId="689AF3FF"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السعودية</w:t>
            </w:r>
          </w:p>
        </w:tc>
        <w:tc>
          <w:tcPr>
            <w:tcW w:w="0" w:type="auto"/>
            <w:hideMark/>
          </w:tcPr>
          <w:p w14:paraId="1B8F7886"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تطبيق مبادئ الإدارة الرشيقة يحسّن الإنتاجية ويقلل الهدر ويعزز التطوير المستمر للمشاريع</w:t>
            </w:r>
            <w:r w:rsidRPr="002C6C99">
              <w:rPr>
                <w:rFonts w:ascii="Traditional Arabic" w:eastAsia="Times New Roman" w:hAnsi="Traditional Arabic" w:cs="Traditional Arabic"/>
                <w:sz w:val="24"/>
                <w:szCs w:val="24"/>
              </w:rPr>
              <w:t>.</w:t>
            </w:r>
          </w:p>
        </w:tc>
      </w:tr>
      <w:tr w:rsidR="002A3725" w:rsidRPr="002C6C99" w14:paraId="5C7194FE" w14:textId="77777777" w:rsidTr="002A3725">
        <w:trPr>
          <w:jc w:val="center"/>
        </w:trPr>
        <w:tc>
          <w:tcPr>
            <w:tcW w:w="0" w:type="auto"/>
            <w:hideMark/>
          </w:tcPr>
          <w:p w14:paraId="6A47B771"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١٣</w:t>
            </w:r>
          </w:p>
        </w:tc>
        <w:tc>
          <w:tcPr>
            <w:tcW w:w="0" w:type="auto"/>
            <w:hideMark/>
          </w:tcPr>
          <w:p w14:paraId="5C556A67"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إدارة</w:t>
            </w:r>
            <w:proofErr w:type="gramEnd"/>
            <w:r w:rsidRPr="002C6C99">
              <w:rPr>
                <w:rFonts w:ascii="Traditional Arabic" w:eastAsia="Times New Roman" w:hAnsi="Traditional Arabic" w:cs="Traditional Arabic"/>
                <w:sz w:val="24"/>
                <w:szCs w:val="24"/>
                <w:rtl/>
              </w:rPr>
              <w:t xml:space="preserve"> المشاريع: آفاق التحول عبر الذكاء الاصطناعي والتحليلات المتقدمة</w:t>
            </w:r>
          </w:p>
        </w:tc>
        <w:tc>
          <w:tcPr>
            <w:tcW w:w="0" w:type="auto"/>
            <w:hideMark/>
          </w:tcPr>
          <w:p w14:paraId="53DFD107" w14:textId="73579142" w:rsidR="002A3725" w:rsidRPr="002C6C99" w:rsidRDefault="00CB71B7" w:rsidP="00CB71B7">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Pr>
              <w:t>Niederman</w:t>
            </w:r>
            <w:proofErr w:type="spellEnd"/>
            <w:r w:rsidRPr="002C6C99">
              <w:rPr>
                <w:rFonts w:ascii="Traditional Arabic" w:eastAsia="Times New Roman" w:hAnsi="Traditional Arabic" w:cs="Traditional Arabic"/>
                <w:sz w:val="24"/>
                <w:szCs w:val="24"/>
                <w:rtl/>
              </w:rPr>
              <w:t xml:space="preserve"> (٢٠٢١)</w:t>
            </w:r>
          </w:p>
        </w:tc>
        <w:tc>
          <w:tcPr>
            <w:tcW w:w="0" w:type="auto"/>
            <w:hideMark/>
          </w:tcPr>
          <w:p w14:paraId="4C62CAB1"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تحليلي</w:t>
            </w:r>
            <w:proofErr w:type="gramEnd"/>
            <w:r w:rsidRPr="002C6C99">
              <w:rPr>
                <w:rFonts w:ascii="Traditional Arabic" w:eastAsia="Times New Roman" w:hAnsi="Traditional Arabic" w:cs="Traditional Arabic"/>
                <w:sz w:val="24"/>
                <w:szCs w:val="24"/>
                <w:rtl/>
              </w:rPr>
              <w:t xml:space="preserve"> نقدي أدبي</w:t>
            </w:r>
          </w:p>
        </w:tc>
        <w:tc>
          <w:tcPr>
            <w:tcW w:w="0" w:type="auto"/>
            <w:hideMark/>
          </w:tcPr>
          <w:p w14:paraId="0506B747"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دولي</w:t>
            </w:r>
          </w:p>
        </w:tc>
        <w:tc>
          <w:tcPr>
            <w:tcW w:w="0" w:type="auto"/>
            <w:hideMark/>
          </w:tcPr>
          <w:p w14:paraId="6DB1E380"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دمج الذكاء الاصطناعي والتحليلات المتقدمة </w:t>
            </w:r>
            <w:proofErr w:type="gramStart"/>
            <w:r w:rsidRPr="002C6C99">
              <w:rPr>
                <w:rFonts w:ascii="Traditional Arabic" w:eastAsia="Times New Roman" w:hAnsi="Traditional Arabic" w:cs="Traditional Arabic"/>
                <w:sz w:val="24"/>
                <w:szCs w:val="24"/>
                <w:rtl/>
              </w:rPr>
              <w:t>يبسط</w:t>
            </w:r>
            <w:proofErr w:type="gramEnd"/>
            <w:r w:rsidRPr="002C6C99">
              <w:rPr>
                <w:rFonts w:ascii="Traditional Arabic" w:eastAsia="Times New Roman" w:hAnsi="Traditional Arabic" w:cs="Traditional Arabic"/>
                <w:sz w:val="24"/>
                <w:szCs w:val="24"/>
                <w:rtl/>
              </w:rPr>
              <w:t xml:space="preserve"> العمليات ويحسن دقة التنبؤات ويرفع الإنتاجية</w:t>
            </w:r>
            <w:r w:rsidRPr="002C6C99">
              <w:rPr>
                <w:rFonts w:ascii="Traditional Arabic" w:eastAsia="Times New Roman" w:hAnsi="Traditional Arabic" w:cs="Traditional Arabic"/>
                <w:sz w:val="24"/>
                <w:szCs w:val="24"/>
              </w:rPr>
              <w:t>.</w:t>
            </w:r>
          </w:p>
        </w:tc>
      </w:tr>
      <w:tr w:rsidR="002A3725" w:rsidRPr="002C6C99" w14:paraId="4CC08F31" w14:textId="77777777" w:rsidTr="002A3725">
        <w:trPr>
          <w:jc w:val="center"/>
        </w:trPr>
        <w:tc>
          <w:tcPr>
            <w:tcW w:w="0" w:type="auto"/>
            <w:hideMark/>
          </w:tcPr>
          <w:p w14:paraId="0C6DB8E8"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١٤</w:t>
            </w:r>
          </w:p>
        </w:tc>
        <w:tc>
          <w:tcPr>
            <w:tcW w:w="0" w:type="auto"/>
            <w:hideMark/>
          </w:tcPr>
          <w:p w14:paraId="685B4D95"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المدخل المفاهيمي لاستخدام الذكاء الاصطناعي في تقييم المخاطر التعاقدية في مشاريع البنية التحتية</w:t>
            </w:r>
          </w:p>
        </w:tc>
        <w:tc>
          <w:tcPr>
            <w:tcW w:w="0" w:type="auto"/>
            <w:hideMark/>
          </w:tcPr>
          <w:p w14:paraId="11BC3AE7" w14:textId="2117F4A5" w:rsidR="002A3725" w:rsidRPr="002C6C99" w:rsidRDefault="00CB71B7" w:rsidP="00CB71B7">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Pr>
              <w:t>Tirmizi</w:t>
            </w:r>
            <w:proofErr w:type="spellEnd"/>
            <w:r w:rsidRPr="002C6C99">
              <w:rPr>
                <w:rFonts w:ascii="Traditional Arabic" w:eastAsia="Times New Roman" w:hAnsi="Traditional Arabic" w:cs="Traditional Arabic"/>
                <w:sz w:val="24"/>
                <w:szCs w:val="24"/>
              </w:rPr>
              <w:t xml:space="preserve"> &amp; </w:t>
            </w:r>
            <w:proofErr w:type="spellStart"/>
            <w:r w:rsidRPr="002C6C99">
              <w:rPr>
                <w:rFonts w:ascii="Traditional Arabic" w:eastAsia="Times New Roman" w:hAnsi="Traditional Arabic" w:cs="Traditional Arabic"/>
                <w:sz w:val="24"/>
                <w:szCs w:val="24"/>
              </w:rPr>
              <w:t>Arif</w:t>
            </w:r>
            <w:proofErr w:type="spellEnd"/>
            <w:r w:rsidRPr="002C6C99">
              <w:rPr>
                <w:rFonts w:ascii="Traditional Arabic" w:eastAsia="Times New Roman" w:hAnsi="Traditional Arabic" w:cs="Traditional Arabic"/>
                <w:sz w:val="24"/>
                <w:szCs w:val="24"/>
                <w:rtl/>
              </w:rPr>
              <w:t xml:space="preserve"> (٢٠٢٢)</w:t>
            </w:r>
          </w:p>
        </w:tc>
        <w:tc>
          <w:tcPr>
            <w:tcW w:w="0" w:type="auto"/>
            <w:hideMark/>
          </w:tcPr>
          <w:p w14:paraId="7D2C675D"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مفاهيمي </w:t>
            </w:r>
            <w:proofErr w:type="gramStart"/>
            <w:r w:rsidRPr="002C6C99">
              <w:rPr>
                <w:rFonts w:ascii="Traditional Arabic" w:eastAsia="Times New Roman" w:hAnsi="Traditional Arabic" w:cs="Traditional Arabic"/>
                <w:sz w:val="24"/>
                <w:szCs w:val="24"/>
                <w:rtl/>
              </w:rPr>
              <w:t>تحليلي</w:t>
            </w:r>
            <w:proofErr w:type="gramEnd"/>
          </w:p>
        </w:tc>
        <w:tc>
          <w:tcPr>
            <w:tcW w:w="0" w:type="auto"/>
            <w:hideMark/>
          </w:tcPr>
          <w:p w14:paraId="2B864483" w14:textId="70766C4F"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غير محدد (دراسة أدبية)</w:t>
            </w:r>
          </w:p>
        </w:tc>
        <w:tc>
          <w:tcPr>
            <w:tcW w:w="0" w:type="auto"/>
            <w:hideMark/>
          </w:tcPr>
          <w:p w14:paraId="58FF1474"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بناء </w:t>
            </w:r>
            <w:proofErr w:type="gramStart"/>
            <w:r w:rsidRPr="002C6C99">
              <w:rPr>
                <w:rFonts w:ascii="Traditional Arabic" w:eastAsia="Times New Roman" w:hAnsi="Traditional Arabic" w:cs="Traditional Arabic"/>
                <w:sz w:val="24"/>
                <w:szCs w:val="24"/>
                <w:rtl/>
              </w:rPr>
              <w:t>إطار</w:t>
            </w:r>
            <w:proofErr w:type="gramEnd"/>
            <w:r w:rsidRPr="002C6C99">
              <w:rPr>
                <w:rFonts w:ascii="Traditional Arabic" w:eastAsia="Times New Roman" w:hAnsi="Traditional Arabic" w:cs="Traditional Arabic"/>
                <w:sz w:val="24"/>
                <w:szCs w:val="24"/>
                <w:rtl/>
              </w:rPr>
              <w:t xml:space="preserve"> لتوظيف الذكاء الاصطناعي في تقييم المخاطر وتحسين التنبؤ وتقليل الفشل في المشاريع</w:t>
            </w:r>
            <w:r w:rsidRPr="002C6C99">
              <w:rPr>
                <w:rFonts w:ascii="Traditional Arabic" w:eastAsia="Times New Roman" w:hAnsi="Traditional Arabic" w:cs="Traditional Arabic"/>
                <w:sz w:val="24"/>
                <w:szCs w:val="24"/>
              </w:rPr>
              <w:t>.</w:t>
            </w:r>
          </w:p>
        </w:tc>
      </w:tr>
      <w:tr w:rsidR="002A3725" w:rsidRPr="002C6C99" w14:paraId="43274163" w14:textId="77777777" w:rsidTr="002A3725">
        <w:trPr>
          <w:jc w:val="center"/>
        </w:trPr>
        <w:tc>
          <w:tcPr>
            <w:tcW w:w="0" w:type="auto"/>
            <w:hideMark/>
          </w:tcPr>
          <w:p w14:paraId="1242179B"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١٥</w:t>
            </w:r>
          </w:p>
        </w:tc>
        <w:tc>
          <w:tcPr>
            <w:tcW w:w="0" w:type="auto"/>
            <w:hideMark/>
          </w:tcPr>
          <w:p w14:paraId="0C904FC2"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نحو</w:t>
            </w:r>
            <w:proofErr w:type="gramEnd"/>
            <w:r w:rsidRPr="002C6C99">
              <w:rPr>
                <w:rFonts w:ascii="Traditional Arabic" w:eastAsia="Times New Roman" w:hAnsi="Traditional Arabic" w:cs="Traditional Arabic"/>
                <w:sz w:val="24"/>
                <w:szCs w:val="24"/>
                <w:rtl/>
              </w:rPr>
              <w:t xml:space="preserve"> إدارة مشاريع رشيقة مدعّمة بالذكاء الاصطناعي</w:t>
            </w:r>
          </w:p>
        </w:tc>
        <w:tc>
          <w:tcPr>
            <w:tcW w:w="0" w:type="auto"/>
            <w:hideMark/>
          </w:tcPr>
          <w:p w14:paraId="17506CAB" w14:textId="7FDBF328"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Pr>
              <w:t>Dam et al</w:t>
            </w:r>
            <w:r w:rsidRPr="002C6C99">
              <w:rPr>
                <w:rFonts w:ascii="Traditional Arabic" w:eastAsia="Times New Roman" w:hAnsi="Traditional Arabic" w:cs="Traditional Arabic"/>
                <w:sz w:val="24"/>
                <w:szCs w:val="24"/>
                <w:rtl/>
              </w:rPr>
              <w:t>. (٢٠١٩)</w:t>
            </w:r>
          </w:p>
        </w:tc>
        <w:tc>
          <w:tcPr>
            <w:tcW w:w="0" w:type="auto"/>
            <w:hideMark/>
          </w:tcPr>
          <w:p w14:paraId="03658F87"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مفاهيمي </w:t>
            </w:r>
            <w:proofErr w:type="gramStart"/>
            <w:r w:rsidRPr="002C6C99">
              <w:rPr>
                <w:rFonts w:ascii="Traditional Arabic" w:eastAsia="Times New Roman" w:hAnsi="Traditional Arabic" w:cs="Traditional Arabic"/>
                <w:sz w:val="24"/>
                <w:szCs w:val="24"/>
                <w:rtl/>
              </w:rPr>
              <w:t>تحليلي</w:t>
            </w:r>
            <w:proofErr w:type="gramEnd"/>
          </w:p>
        </w:tc>
        <w:tc>
          <w:tcPr>
            <w:tcW w:w="0" w:type="auto"/>
            <w:hideMark/>
          </w:tcPr>
          <w:p w14:paraId="6A3FD262"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دولي</w:t>
            </w:r>
          </w:p>
        </w:tc>
        <w:tc>
          <w:tcPr>
            <w:tcW w:w="0" w:type="auto"/>
            <w:hideMark/>
          </w:tcPr>
          <w:p w14:paraId="2D76D71D"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الذكاء الاصطناعي يرفع نجاح المشاريع </w:t>
            </w:r>
            <w:proofErr w:type="gramStart"/>
            <w:r w:rsidRPr="002C6C99">
              <w:rPr>
                <w:rFonts w:ascii="Traditional Arabic" w:eastAsia="Times New Roman" w:hAnsi="Traditional Arabic" w:cs="Traditional Arabic"/>
                <w:sz w:val="24"/>
                <w:szCs w:val="24"/>
                <w:rtl/>
              </w:rPr>
              <w:t>عبر</w:t>
            </w:r>
            <w:proofErr w:type="gramEnd"/>
            <w:r w:rsidRPr="002C6C99">
              <w:rPr>
                <w:rFonts w:ascii="Traditional Arabic" w:eastAsia="Times New Roman" w:hAnsi="Traditional Arabic" w:cs="Traditional Arabic"/>
                <w:sz w:val="24"/>
                <w:szCs w:val="24"/>
                <w:rtl/>
              </w:rPr>
              <w:t xml:space="preserve"> أتمتة المهام وتحليل البيانات وتوفير مؤشرات أداء</w:t>
            </w:r>
            <w:r w:rsidRPr="002C6C99">
              <w:rPr>
                <w:rFonts w:ascii="Traditional Arabic" w:eastAsia="Times New Roman" w:hAnsi="Traditional Arabic" w:cs="Traditional Arabic"/>
                <w:sz w:val="24"/>
                <w:szCs w:val="24"/>
              </w:rPr>
              <w:t>.</w:t>
            </w:r>
          </w:p>
        </w:tc>
      </w:tr>
      <w:tr w:rsidR="002A3725" w:rsidRPr="002C6C99" w14:paraId="233E1296" w14:textId="77777777" w:rsidTr="002A3725">
        <w:trPr>
          <w:jc w:val="center"/>
        </w:trPr>
        <w:tc>
          <w:tcPr>
            <w:tcW w:w="0" w:type="auto"/>
            <w:hideMark/>
          </w:tcPr>
          <w:p w14:paraId="5404423D"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١٦</w:t>
            </w:r>
          </w:p>
        </w:tc>
        <w:tc>
          <w:tcPr>
            <w:tcW w:w="0" w:type="auto"/>
            <w:hideMark/>
          </w:tcPr>
          <w:p w14:paraId="426DFEBE"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التصميم المدعوم بالذكاء الاصطناعي لتطوير المدن المستدامة</w:t>
            </w:r>
          </w:p>
        </w:tc>
        <w:tc>
          <w:tcPr>
            <w:tcW w:w="0" w:type="auto"/>
            <w:hideMark/>
          </w:tcPr>
          <w:p w14:paraId="10D29E09" w14:textId="6E7CBF88" w:rsidR="002A3725" w:rsidRPr="002C6C99" w:rsidRDefault="00CB71B7" w:rsidP="00CB71B7">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Pr>
              <w:t>Quan</w:t>
            </w:r>
            <w:proofErr w:type="spellEnd"/>
            <w:r w:rsidRPr="002C6C99">
              <w:rPr>
                <w:rFonts w:ascii="Traditional Arabic" w:eastAsia="Times New Roman" w:hAnsi="Traditional Arabic" w:cs="Traditional Arabic"/>
                <w:sz w:val="24"/>
                <w:szCs w:val="24"/>
              </w:rPr>
              <w:t xml:space="preserve"> et al</w:t>
            </w:r>
            <w:r w:rsidRPr="002C6C99">
              <w:rPr>
                <w:rFonts w:ascii="Traditional Arabic" w:eastAsia="Times New Roman" w:hAnsi="Traditional Arabic" w:cs="Traditional Arabic"/>
                <w:sz w:val="24"/>
                <w:szCs w:val="24"/>
                <w:rtl/>
              </w:rPr>
              <w:t>. (٢٠١٩)</w:t>
            </w:r>
          </w:p>
        </w:tc>
        <w:tc>
          <w:tcPr>
            <w:tcW w:w="0" w:type="auto"/>
            <w:hideMark/>
          </w:tcPr>
          <w:p w14:paraId="7B057F08"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مفاهيمي </w:t>
            </w:r>
            <w:proofErr w:type="gramStart"/>
            <w:r w:rsidRPr="002C6C99">
              <w:rPr>
                <w:rFonts w:ascii="Traditional Arabic" w:eastAsia="Times New Roman" w:hAnsi="Traditional Arabic" w:cs="Traditional Arabic"/>
                <w:sz w:val="24"/>
                <w:szCs w:val="24"/>
                <w:rtl/>
              </w:rPr>
              <w:t>تحليلي</w:t>
            </w:r>
            <w:proofErr w:type="gramEnd"/>
            <w:r w:rsidRPr="002C6C99">
              <w:rPr>
                <w:rFonts w:ascii="Traditional Arabic" w:eastAsia="Times New Roman" w:hAnsi="Traditional Arabic" w:cs="Traditional Arabic"/>
                <w:sz w:val="24"/>
                <w:szCs w:val="24"/>
                <w:rtl/>
              </w:rPr>
              <w:t xml:space="preserve"> تطبيقي</w:t>
            </w:r>
          </w:p>
        </w:tc>
        <w:tc>
          <w:tcPr>
            <w:tcW w:w="0" w:type="auto"/>
            <w:hideMark/>
          </w:tcPr>
          <w:p w14:paraId="1CE745DA" w14:textId="33B37F58" w:rsidR="002A3725" w:rsidRPr="002C6C99" w:rsidRDefault="00CB71B7"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كوريا الجنوبية (سوبر بلوكات سيول)</w:t>
            </w:r>
          </w:p>
        </w:tc>
        <w:tc>
          <w:tcPr>
            <w:tcW w:w="0" w:type="auto"/>
            <w:hideMark/>
          </w:tcPr>
          <w:p w14:paraId="6F6F7DE8" w14:textId="77777777" w:rsidR="002A3725" w:rsidRPr="002C6C99" w:rsidRDefault="002A3725" w:rsidP="00CB71B7">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تحسين كفاءة الطاقة واستغلال المساحات عبر دمج الخوارزميات الجينية بالتصميم الحضري</w:t>
            </w:r>
            <w:r w:rsidRPr="002C6C99">
              <w:rPr>
                <w:rFonts w:ascii="Traditional Arabic" w:eastAsia="Times New Roman" w:hAnsi="Traditional Arabic" w:cs="Traditional Arabic"/>
                <w:sz w:val="24"/>
                <w:szCs w:val="24"/>
              </w:rPr>
              <w:t>.</w:t>
            </w:r>
          </w:p>
        </w:tc>
      </w:tr>
    </w:tbl>
    <w:p w14:paraId="7BC88714" w14:textId="414C1CB2" w:rsidR="00EC2F0E" w:rsidRPr="002C6C99" w:rsidRDefault="00EC2F0E" w:rsidP="00EC2F0E">
      <w:pPr>
        <w:bidi/>
        <w:spacing w:after="200" w:line="360" w:lineRule="auto"/>
        <w:jc w:val="both"/>
        <w:rPr>
          <w:rFonts w:ascii="Traditional Arabic" w:eastAsia="Calibri" w:hAnsi="Traditional Arabic" w:cs="Traditional Arabic"/>
          <w:sz w:val="28"/>
          <w:szCs w:val="28"/>
          <w:lang w:bidi="ar-JO"/>
        </w:rPr>
      </w:pPr>
    </w:p>
    <w:p w14:paraId="56F2FD34" w14:textId="3C64AA80" w:rsidR="00EC2F0E" w:rsidRPr="002C6C99" w:rsidRDefault="00F3605C" w:rsidP="00EC2F0E">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rPr>
        <w:t xml:space="preserve">2.2.4 </w:t>
      </w:r>
      <w:r w:rsidR="00EC2F0E" w:rsidRPr="002C6C99">
        <w:rPr>
          <w:rFonts w:ascii="Traditional Arabic" w:eastAsia="Calibri" w:hAnsi="Traditional Arabic" w:cs="Traditional Arabic"/>
          <w:b/>
          <w:bCs/>
          <w:sz w:val="32"/>
          <w:szCs w:val="32"/>
          <w:rtl/>
        </w:rPr>
        <w:t>أوجه الاستفادة من الدراسات السابقة</w:t>
      </w:r>
      <w:bookmarkStart w:id="0" w:name="_GoBack"/>
      <w:bookmarkEnd w:id="0"/>
    </w:p>
    <w:p w14:paraId="42E8A628" w14:textId="30A286F7" w:rsidR="00EC2F0E" w:rsidRPr="002C6C99" w:rsidRDefault="00EC2F0E" w:rsidP="002B32A2">
      <w:pPr>
        <w:bidi/>
        <w:spacing w:after="200" w:line="360" w:lineRule="auto"/>
        <w:ind w:firstLine="720"/>
        <w:jc w:val="both"/>
        <w:rPr>
          <w:rFonts w:ascii="Traditional Arabic" w:eastAsia="Calibri" w:hAnsi="Traditional Arabic" w:cs="Traditional Arabic"/>
          <w:sz w:val="32"/>
          <w:szCs w:val="32"/>
        </w:rPr>
      </w:pPr>
      <w:r w:rsidRPr="002C6C99">
        <w:rPr>
          <w:rFonts w:ascii="Traditional Arabic" w:eastAsia="Calibri" w:hAnsi="Traditional Arabic" w:cs="Traditional Arabic"/>
          <w:sz w:val="32"/>
          <w:szCs w:val="32"/>
          <w:rtl/>
        </w:rPr>
        <w:t xml:space="preserve">أسهمت الدراسات </w:t>
      </w:r>
      <w:r w:rsidR="004E1B8B" w:rsidRPr="002C6C99">
        <w:rPr>
          <w:rFonts w:ascii="Traditional Arabic" w:eastAsia="Calibri" w:hAnsi="Traditional Arabic" w:cs="Traditional Arabic"/>
          <w:sz w:val="32"/>
          <w:szCs w:val="32"/>
          <w:rtl/>
        </w:rPr>
        <w:t xml:space="preserve">السابقة في بناء قاعدة معرفية قوية مكّنت الباحث من تحديد المتغيرات الرئيسة للدراسة الحالية وصياغة نموذجها المفاهيمي بشكل متكامل. فقد استفاد الباحث من الدراسات الأجنبية </w:t>
      </w:r>
      <w:r w:rsidR="004E1B8B" w:rsidRPr="002C6C99">
        <w:rPr>
          <w:rFonts w:ascii="Traditional Arabic" w:eastAsia="Calibri" w:hAnsi="Traditional Arabic" w:cs="Traditional Arabic" w:hint="cs"/>
          <w:sz w:val="32"/>
          <w:szCs w:val="32"/>
          <w:rtl/>
        </w:rPr>
        <w:t xml:space="preserve"> </w:t>
      </w:r>
      <w:r w:rsidR="004E1B8B" w:rsidRPr="002C6C99">
        <w:rPr>
          <w:rFonts w:ascii="Traditional Arabic" w:eastAsia="Calibri" w:hAnsi="Traditional Arabic" w:cs="Traditional Arabic"/>
          <w:sz w:val="32"/>
          <w:szCs w:val="32"/>
          <w:rtl/>
        </w:rPr>
        <w:t xml:space="preserve">مثل </w:t>
      </w:r>
      <w:r w:rsidR="004E1B8B" w:rsidRPr="002C6C99">
        <w:rPr>
          <w:rFonts w:ascii="Traditional Arabic" w:eastAsia="Calibri" w:hAnsi="Traditional Arabic" w:cs="Traditional Arabic" w:hint="cs"/>
          <w:sz w:val="32"/>
          <w:szCs w:val="32"/>
          <w:rtl/>
        </w:rPr>
        <w:t>(</w:t>
      </w:r>
      <w:proofErr w:type="spellStart"/>
      <w:r w:rsidR="004E1B8B" w:rsidRPr="002C6C99">
        <w:rPr>
          <w:rFonts w:ascii="Traditional Arabic" w:eastAsia="Calibri" w:hAnsi="Traditional Arabic" w:cs="Traditional Arabic"/>
          <w:sz w:val="32"/>
          <w:szCs w:val="32"/>
        </w:rPr>
        <w:t>Tirmizi</w:t>
      </w:r>
      <w:proofErr w:type="spellEnd"/>
      <w:r w:rsidR="004E1B8B" w:rsidRPr="002C6C99">
        <w:rPr>
          <w:rFonts w:ascii="Traditional Arabic" w:eastAsia="Calibri" w:hAnsi="Traditional Arabic" w:cs="Traditional Arabic"/>
          <w:sz w:val="32"/>
          <w:szCs w:val="32"/>
        </w:rPr>
        <w:t xml:space="preserve"> &amp; </w:t>
      </w:r>
      <w:proofErr w:type="spellStart"/>
      <w:r w:rsidR="004E1B8B" w:rsidRPr="002C6C99">
        <w:rPr>
          <w:rFonts w:ascii="Traditional Arabic" w:eastAsia="Calibri" w:hAnsi="Traditional Arabic" w:cs="Traditional Arabic"/>
          <w:sz w:val="32"/>
          <w:szCs w:val="32"/>
        </w:rPr>
        <w:t>Arif</w:t>
      </w:r>
      <w:proofErr w:type="spellEnd"/>
      <w:r w:rsidR="004E1B8B" w:rsidRPr="002C6C99">
        <w:rPr>
          <w:rFonts w:ascii="Traditional Arabic" w:eastAsia="Calibri" w:hAnsi="Traditional Arabic" w:cs="Traditional Arabic"/>
          <w:sz w:val="32"/>
          <w:szCs w:val="32"/>
          <w:lang w:bidi="ar-AE"/>
        </w:rPr>
        <w:t xml:space="preserve">, </w:t>
      </w:r>
      <w:r w:rsidR="004E1B8B" w:rsidRPr="002C6C99">
        <w:rPr>
          <w:rFonts w:ascii="Traditional Arabic" w:eastAsia="Calibri" w:hAnsi="Traditional Arabic" w:cs="Traditional Arabic"/>
          <w:sz w:val="32"/>
          <w:szCs w:val="32"/>
        </w:rPr>
        <w:t>2022</w:t>
      </w:r>
      <w:r w:rsidR="004E1B8B" w:rsidRPr="002C6C99">
        <w:rPr>
          <w:rFonts w:ascii="Traditional Arabic" w:eastAsia="Calibri" w:hAnsi="Traditional Arabic" w:cs="Traditional Arabic"/>
          <w:sz w:val="32"/>
          <w:szCs w:val="32"/>
          <w:rtl/>
        </w:rPr>
        <w:t>) و</w:t>
      </w:r>
      <w:proofErr w:type="spellStart"/>
      <w:r w:rsidR="004E1B8B" w:rsidRPr="002C6C99">
        <w:rPr>
          <w:rFonts w:ascii="Traditional Arabic" w:eastAsia="Calibri" w:hAnsi="Traditional Arabic" w:cs="Traditional Arabic"/>
          <w:sz w:val="32"/>
          <w:szCs w:val="32"/>
        </w:rPr>
        <w:t>Niederman</w:t>
      </w:r>
      <w:proofErr w:type="spellEnd"/>
      <w:r w:rsidR="004E1B8B" w:rsidRPr="002C6C99">
        <w:rPr>
          <w:rFonts w:ascii="Traditional Arabic" w:eastAsia="Calibri" w:hAnsi="Traditional Arabic" w:cs="Traditional Arabic"/>
          <w:sz w:val="32"/>
          <w:szCs w:val="32"/>
        </w:rPr>
        <w:t>, 2021)</w:t>
      </w:r>
      <w:r w:rsidR="004E1B8B" w:rsidRPr="002C6C99">
        <w:rPr>
          <w:rFonts w:ascii="Traditional Arabic" w:eastAsia="Calibri" w:hAnsi="Traditional Arabic" w:cs="Traditional Arabic"/>
          <w:sz w:val="32"/>
          <w:szCs w:val="32"/>
          <w:rtl/>
        </w:rPr>
        <w:t>) و</w:t>
      </w:r>
      <w:r w:rsidR="004E1B8B" w:rsidRPr="002C6C99">
        <w:rPr>
          <w:rFonts w:ascii="Traditional Arabic" w:eastAsia="Calibri" w:hAnsi="Traditional Arabic" w:cs="Traditional Arabic" w:hint="cs"/>
          <w:sz w:val="32"/>
          <w:szCs w:val="32"/>
          <w:rtl/>
        </w:rPr>
        <w:t>(</w:t>
      </w:r>
      <w:proofErr w:type="spellStart"/>
      <w:r w:rsidR="004E1B8B" w:rsidRPr="002C6C99">
        <w:rPr>
          <w:rFonts w:ascii="Traditional Arabic" w:eastAsia="Calibri" w:hAnsi="Traditional Arabic" w:cs="Traditional Arabic"/>
          <w:sz w:val="32"/>
          <w:szCs w:val="32"/>
        </w:rPr>
        <w:t>Tominc</w:t>
      </w:r>
      <w:proofErr w:type="spellEnd"/>
      <w:r w:rsidR="004E1B8B" w:rsidRPr="002C6C99">
        <w:rPr>
          <w:rFonts w:ascii="Traditional Arabic" w:eastAsia="Calibri" w:hAnsi="Traditional Arabic" w:cs="Traditional Arabic"/>
          <w:sz w:val="32"/>
          <w:szCs w:val="32"/>
        </w:rPr>
        <w:t xml:space="preserve"> et al. </w:t>
      </w:r>
      <w:proofErr w:type="gramStart"/>
      <w:r w:rsidR="004E1B8B" w:rsidRPr="002C6C99">
        <w:rPr>
          <w:rFonts w:ascii="Traditional Arabic" w:eastAsia="Calibri" w:hAnsi="Traditional Arabic" w:cs="Traditional Arabic"/>
          <w:sz w:val="32"/>
          <w:szCs w:val="32"/>
        </w:rPr>
        <w:t>2023</w:t>
      </w:r>
      <w:r w:rsidR="004E1B8B" w:rsidRPr="002C6C99">
        <w:rPr>
          <w:rFonts w:ascii="Traditional Arabic" w:eastAsia="Calibri" w:hAnsi="Traditional Arabic" w:cs="Traditional Arabic"/>
          <w:sz w:val="32"/>
          <w:szCs w:val="32"/>
          <w:rtl/>
        </w:rPr>
        <w:t>) في توضيح الأطر النظرية لتطبيقات الذكاء الاصطناعي وأدوارها في التنبؤ بالمخاطر وتحليل البيانات الضخمة ودعم اتخاذ القرار في المشاريع.</w:t>
      </w:r>
      <w:proofErr w:type="gramEnd"/>
      <w:r w:rsidR="004E1B8B" w:rsidRPr="002C6C99">
        <w:rPr>
          <w:rFonts w:ascii="Traditional Arabic" w:eastAsia="Calibri" w:hAnsi="Traditional Arabic" w:cs="Traditional Arabic"/>
          <w:sz w:val="32"/>
          <w:szCs w:val="32"/>
          <w:rtl/>
        </w:rPr>
        <w:t xml:space="preserve"> كما أفادت الدراسات العربية الحديثة مثل الخرمي (2024) والشهري </w:t>
      </w:r>
      <w:proofErr w:type="spellStart"/>
      <w:r w:rsidR="004E1B8B" w:rsidRPr="002C6C99">
        <w:rPr>
          <w:rFonts w:ascii="Traditional Arabic" w:eastAsia="Calibri" w:hAnsi="Traditional Arabic" w:cs="Traditional Arabic"/>
          <w:sz w:val="32"/>
          <w:szCs w:val="32"/>
          <w:rtl/>
        </w:rPr>
        <w:t>ويليقع</w:t>
      </w:r>
      <w:proofErr w:type="spellEnd"/>
      <w:r w:rsidR="004E1B8B" w:rsidRPr="002C6C99">
        <w:rPr>
          <w:rFonts w:ascii="Traditional Arabic" w:eastAsia="Calibri" w:hAnsi="Traditional Arabic" w:cs="Traditional Arabic"/>
          <w:sz w:val="32"/>
          <w:szCs w:val="32"/>
          <w:rtl/>
        </w:rPr>
        <w:t xml:space="preserve"> (2024) ورائد القلاف وآخرون (2024) في فهم واقع تطبيق الإدارة الرشيقة والذكاء الاصطناعي في البيئات السعودية، مما ساعد في مواءمة النموذج المقترح مع السياق المحلي.</w:t>
      </w:r>
    </w:p>
    <w:p w14:paraId="723B2671" w14:textId="77777777" w:rsidR="00EC2F0E" w:rsidRPr="002C6C99" w:rsidRDefault="00EC2F0E"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كذلك ساعدت الدراسات </w:t>
      </w:r>
      <w:r w:rsidRPr="002B32A2">
        <w:rPr>
          <w:rFonts w:ascii="Traditional Arabic" w:eastAsia="Calibri" w:hAnsi="Traditional Arabic" w:cs="Traditional Arabic"/>
          <w:sz w:val="32"/>
          <w:szCs w:val="32"/>
          <w:rtl/>
        </w:rPr>
        <w:t>السابقة في صياغة الفرضيات واختيار الأدوات المنهجية المناسبة للدراسة، حيث استُفيد من المنهجيات الكمية والتحليل الإحصائي المستخدَمة في بعض الدراسات التطبيقية لتصميم أداة الاستبانة وتحليل العلاقات بين المتغيرات. كما مكّنت مراجعة الأدبيات من تحديد الثغرات البحثية بدقة، خصوصًا ندرة الدراسات التي جمعت بين الذكاء الاصطناعي ومنهجية الإدارة الرشيقة في مشاريع البنية التحتية السعودية، وهو ما عزّز من أهمية الدراسة الحالية</w:t>
      </w:r>
      <w:r w:rsidRPr="002B32A2">
        <w:rPr>
          <w:rFonts w:ascii="Traditional Arabic" w:eastAsia="Calibri" w:hAnsi="Traditional Arabic" w:cs="Traditional Arabic"/>
          <w:sz w:val="32"/>
          <w:szCs w:val="32"/>
          <w:lang w:bidi="ar-JO"/>
        </w:rPr>
        <w:t>.</w:t>
      </w:r>
    </w:p>
    <w:p w14:paraId="623EBC0D" w14:textId="77777777" w:rsidR="00EC2F0E" w:rsidRPr="002B32A2" w:rsidRDefault="00EC2F0E" w:rsidP="00EC2F0E">
      <w:pPr>
        <w:bidi/>
        <w:spacing w:after="200" w:line="360" w:lineRule="auto"/>
        <w:jc w:val="both"/>
        <w:rPr>
          <w:rFonts w:ascii="Traditional Arabic" w:eastAsia="Calibri" w:hAnsi="Traditional Arabic" w:cs="Traditional Arabic"/>
          <w:sz w:val="32"/>
          <w:szCs w:val="32"/>
          <w:lang w:bidi="ar-JO"/>
        </w:rPr>
      </w:pPr>
      <w:r w:rsidRPr="002B32A2">
        <w:rPr>
          <w:rFonts w:ascii="Traditional Arabic" w:eastAsia="Calibri" w:hAnsi="Traditional Arabic" w:cs="Traditional Arabic"/>
          <w:sz w:val="32"/>
          <w:szCs w:val="32"/>
          <w:rtl/>
        </w:rPr>
        <w:t xml:space="preserve">وعليه، فقد </w:t>
      </w:r>
      <w:proofErr w:type="gramStart"/>
      <w:r w:rsidRPr="002B32A2">
        <w:rPr>
          <w:rFonts w:ascii="Traditional Arabic" w:eastAsia="Calibri" w:hAnsi="Traditional Arabic" w:cs="Traditional Arabic"/>
          <w:sz w:val="32"/>
          <w:szCs w:val="32"/>
          <w:rtl/>
        </w:rPr>
        <w:t>استفادت</w:t>
      </w:r>
      <w:proofErr w:type="gramEnd"/>
      <w:r w:rsidRPr="002B32A2">
        <w:rPr>
          <w:rFonts w:ascii="Traditional Arabic" w:eastAsia="Calibri" w:hAnsi="Traditional Arabic" w:cs="Traditional Arabic"/>
          <w:sz w:val="32"/>
          <w:szCs w:val="32"/>
          <w:rtl/>
        </w:rPr>
        <w:t xml:space="preserve"> الدراسة من الدراسات السابقة في ثلاثة مستويات رئيسة</w:t>
      </w:r>
      <w:r w:rsidRPr="002B32A2">
        <w:rPr>
          <w:rFonts w:ascii="Traditional Arabic" w:eastAsia="Calibri" w:hAnsi="Traditional Arabic" w:cs="Traditional Arabic"/>
          <w:sz w:val="32"/>
          <w:szCs w:val="32"/>
          <w:lang w:bidi="ar-JO"/>
        </w:rPr>
        <w:t>:</w:t>
      </w:r>
    </w:p>
    <w:p w14:paraId="1BC13A6F" w14:textId="77777777" w:rsidR="00EC2F0E" w:rsidRPr="002B32A2" w:rsidRDefault="00EC2F0E" w:rsidP="00EC2F0E">
      <w:pPr>
        <w:numPr>
          <w:ilvl w:val="0"/>
          <w:numId w:val="12"/>
        </w:numPr>
        <w:bidi/>
        <w:spacing w:after="200" w:line="360" w:lineRule="auto"/>
        <w:jc w:val="both"/>
        <w:rPr>
          <w:rFonts w:ascii="Traditional Arabic" w:eastAsia="Calibri" w:hAnsi="Traditional Arabic" w:cs="Traditional Arabic"/>
          <w:sz w:val="32"/>
          <w:szCs w:val="32"/>
          <w:lang w:bidi="ar-JO"/>
        </w:rPr>
      </w:pPr>
      <w:r w:rsidRPr="002B32A2">
        <w:rPr>
          <w:rFonts w:ascii="Traditional Arabic" w:eastAsia="Calibri" w:hAnsi="Traditional Arabic" w:cs="Traditional Arabic"/>
          <w:sz w:val="32"/>
          <w:szCs w:val="32"/>
          <w:rtl/>
        </w:rPr>
        <w:t>المستوى النظري</w:t>
      </w:r>
      <w:r w:rsidRPr="002B32A2">
        <w:rPr>
          <w:rFonts w:ascii="Traditional Arabic" w:eastAsia="Calibri" w:hAnsi="Traditional Arabic" w:cs="Traditional Arabic"/>
          <w:sz w:val="32"/>
          <w:szCs w:val="32"/>
          <w:lang w:bidi="ar-JO"/>
        </w:rPr>
        <w:t xml:space="preserve">: </w:t>
      </w:r>
      <w:r w:rsidRPr="002B32A2">
        <w:rPr>
          <w:rFonts w:ascii="Traditional Arabic" w:eastAsia="Calibri" w:hAnsi="Traditional Arabic" w:cs="Traditional Arabic"/>
          <w:sz w:val="32"/>
          <w:szCs w:val="32"/>
          <w:rtl/>
        </w:rPr>
        <w:t>بناء الإطار المفاهيمي القائم على تكامل الذكاء الاصطناعي والإدارة الرشيقة</w:t>
      </w:r>
      <w:r w:rsidRPr="002B32A2">
        <w:rPr>
          <w:rFonts w:ascii="Traditional Arabic" w:eastAsia="Calibri" w:hAnsi="Traditional Arabic" w:cs="Traditional Arabic"/>
          <w:sz w:val="32"/>
          <w:szCs w:val="32"/>
          <w:lang w:bidi="ar-JO"/>
        </w:rPr>
        <w:t>.</w:t>
      </w:r>
    </w:p>
    <w:p w14:paraId="5EEB6387" w14:textId="77777777" w:rsidR="00EC2F0E" w:rsidRPr="002B32A2" w:rsidRDefault="00EC2F0E" w:rsidP="00EC2F0E">
      <w:pPr>
        <w:numPr>
          <w:ilvl w:val="0"/>
          <w:numId w:val="12"/>
        </w:numPr>
        <w:bidi/>
        <w:spacing w:after="200" w:line="360" w:lineRule="auto"/>
        <w:jc w:val="both"/>
        <w:rPr>
          <w:rFonts w:ascii="Traditional Arabic" w:eastAsia="Calibri" w:hAnsi="Traditional Arabic" w:cs="Traditional Arabic"/>
          <w:sz w:val="32"/>
          <w:szCs w:val="32"/>
          <w:lang w:bidi="ar-JO"/>
        </w:rPr>
      </w:pPr>
      <w:proofErr w:type="gramStart"/>
      <w:r w:rsidRPr="002B32A2">
        <w:rPr>
          <w:rFonts w:ascii="Traditional Arabic" w:eastAsia="Calibri" w:hAnsi="Traditional Arabic" w:cs="Traditional Arabic"/>
          <w:sz w:val="32"/>
          <w:szCs w:val="32"/>
          <w:rtl/>
        </w:rPr>
        <w:lastRenderedPageBreak/>
        <w:t>المستوى</w:t>
      </w:r>
      <w:proofErr w:type="gramEnd"/>
      <w:r w:rsidRPr="002B32A2">
        <w:rPr>
          <w:rFonts w:ascii="Traditional Arabic" w:eastAsia="Calibri" w:hAnsi="Traditional Arabic" w:cs="Traditional Arabic"/>
          <w:sz w:val="32"/>
          <w:szCs w:val="32"/>
          <w:rtl/>
        </w:rPr>
        <w:t xml:space="preserve"> المنهجي</w:t>
      </w:r>
      <w:r w:rsidRPr="002B32A2">
        <w:rPr>
          <w:rFonts w:ascii="Traditional Arabic" w:eastAsia="Calibri" w:hAnsi="Traditional Arabic" w:cs="Traditional Arabic"/>
          <w:sz w:val="32"/>
          <w:szCs w:val="32"/>
          <w:lang w:bidi="ar-JO"/>
        </w:rPr>
        <w:t xml:space="preserve">: </w:t>
      </w:r>
      <w:r w:rsidRPr="002B32A2">
        <w:rPr>
          <w:rFonts w:ascii="Traditional Arabic" w:eastAsia="Calibri" w:hAnsi="Traditional Arabic" w:cs="Traditional Arabic"/>
          <w:sz w:val="32"/>
          <w:szCs w:val="32"/>
          <w:rtl/>
        </w:rPr>
        <w:t>تحديد المناهج والأدوات الملائمة للتحليل الكمي وتفسير العلاقات بين المتغيرات</w:t>
      </w:r>
      <w:r w:rsidRPr="002B32A2">
        <w:rPr>
          <w:rFonts w:ascii="Traditional Arabic" w:eastAsia="Calibri" w:hAnsi="Traditional Arabic" w:cs="Traditional Arabic"/>
          <w:sz w:val="32"/>
          <w:szCs w:val="32"/>
          <w:lang w:bidi="ar-JO"/>
        </w:rPr>
        <w:t>.</w:t>
      </w:r>
    </w:p>
    <w:p w14:paraId="07561C85" w14:textId="77777777" w:rsidR="00EC2F0E" w:rsidRPr="002B32A2" w:rsidRDefault="00EC2F0E" w:rsidP="00EC2F0E">
      <w:pPr>
        <w:numPr>
          <w:ilvl w:val="0"/>
          <w:numId w:val="12"/>
        </w:numPr>
        <w:bidi/>
        <w:spacing w:after="200" w:line="360" w:lineRule="auto"/>
        <w:jc w:val="both"/>
        <w:rPr>
          <w:rFonts w:ascii="Traditional Arabic" w:eastAsia="Calibri" w:hAnsi="Traditional Arabic" w:cs="Traditional Arabic"/>
          <w:sz w:val="32"/>
          <w:szCs w:val="32"/>
          <w:lang w:bidi="ar-JO"/>
        </w:rPr>
      </w:pPr>
      <w:proofErr w:type="gramStart"/>
      <w:r w:rsidRPr="002B32A2">
        <w:rPr>
          <w:rFonts w:ascii="Traditional Arabic" w:eastAsia="Calibri" w:hAnsi="Traditional Arabic" w:cs="Traditional Arabic"/>
          <w:sz w:val="32"/>
          <w:szCs w:val="32"/>
          <w:rtl/>
        </w:rPr>
        <w:t>المستوى</w:t>
      </w:r>
      <w:proofErr w:type="gramEnd"/>
      <w:r w:rsidRPr="002B32A2">
        <w:rPr>
          <w:rFonts w:ascii="Traditional Arabic" w:eastAsia="Calibri" w:hAnsi="Traditional Arabic" w:cs="Traditional Arabic"/>
          <w:sz w:val="32"/>
          <w:szCs w:val="32"/>
          <w:rtl/>
        </w:rPr>
        <w:t xml:space="preserve"> التطبيقي</w:t>
      </w:r>
      <w:r w:rsidRPr="002B32A2">
        <w:rPr>
          <w:rFonts w:ascii="Traditional Arabic" w:eastAsia="Calibri" w:hAnsi="Traditional Arabic" w:cs="Traditional Arabic"/>
          <w:sz w:val="32"/>
          <w:szCs w:val="32"/>
          <w:lang w:bidi="ar-JO"/>
        </w:rPr>
        <w:t xml:space="preserve">: </w:t>
      </w:r>
      <w:r w:rsidRPr="002B32A2">
        <w:rPr>
          <w:rFonts w:ascii="Traditional Arabic" w:eastAsia="Calibri" w:hAnsi="Traditional Arabic" w:cs="Traditional Arabic"/>
          <w:sz w:val="32"/>
          <w:szCs w:val="32"/>
          <w:rtl/>
        </w:rPr>
        <w:t>استلهام المؤشرات العملية لنجاح تطبيقات الذكاء الاصطناعي في بيئة المشاريع السعودية وتكييفها ضمن نموذج يعكس خصوصية القطاع والبنية المؤسسية المحلية</w:t>
      </w:r>
      <w:r w:rsidRPr="002B32A2">
        <w:rPr>
          <w:rFonts w:ascii="Traditional Arabic" w:eastAsia="Calibri" w:hAnsi="Traditional Arabic" w:cs="Traditional Arabic"/>
          <w:sz w:val="32"/>
          <w:szCs w:val="32"/>
          <w:lang w:bidi="ar-JO"/>
        </w:rPr>
        <w:t>.</w:t>
      </w:r>
    </w:p>
    <w:p w14:paraId="0D90D211" w14:textId="77777777" w:rsidR="00EC2F0E" w:rsidRPr="002B32A2" w:rsidRDefault="00EC2F0E" w:rsidP="00EC2F0E">
      <w:pPr>
        <w:bidi/>
        <w:spacing w:after="200" w:line="360" w:lineRule="auto"/>
        <w:jc w:val="both"/>
        <w:rPr>
          <w:rFonts w:ascii="Traditional Arabic" w:eastAsia="Calibri" w:hAnsi="Traditional Arabic" w:cs="Traditional Arabic"/>
          <w:sz w:val="32"/>
          <w:szCs w:val="32"/>
          <w:rtl/>
          <w:lang w:bidi="ar-JO"/>
        </w:rPr>
      </w:pPr>
      <w:r w:rsidRPr="002B32A2">
        <w:rPr>
          <w:rFonts w:ascii="Traditional Arabic" w:eastAsia="Calibri" w:hAnsi="Traditional Arabic" w:cs="Traditional Arabic"/>
          <w:sz w:val="32"/>
          <w:szCs w:val="32"/>
          <w:rtl/>
        </w:rPr>
        <w:t>وبذلك شكّلت الدراسات السابقة الأساس العلمي والمنهجي الذي بُنيت عليه الدراسة الحالية، وساهمت في تطوير رؤيتها نحو تقديم نموذج تطبيقي حديث يُسهم في تحسين أداء مشاريع البنية التحتية بالمملكة بما يتسق مع أهداف التحول الرقمي لرؤية 2030</w:t>
      </w:r>
      <w:r w:rsidRPr="002B32A2">
        <w:rPr>
          <w:rFonts w:ascii="Traditional Arabic" w:eastAsia="Calibri" w:hAnsi="Traditional Arabic" w:cs="Traditional Arabic"/>
          <w:sz w:val="32"/>
          <w:szCs w:val="32"/>
          <w:lang w:bidi="ar-JO"/>
        </w:rPr>
        <w:t>.</w:t>
      </w:r>
    </w:p>
    <w:p w14:paraId="0B4B0433" w14:textId="77777777" w:rsidR="004E1B8B" w:rsidRPr="002C6C99" w:rsidRDefault="004E1B8B" w:rsidP="004E1B8B">
      <w:pPr>
        <w:bidi/>
        <w:spacing w:after="200" w:line="360" w:lineRule="auto"/>
        <w:jc w:val="both"/>
        <w:rPr>
          <w:rFonts w:ascii="Traditional Arabic" w:eastAsia="Calibri" w:hAnsi="Traditional Arabic" w:cs="Traditional Arabic"/>
          <w:sz w:val="32"/>
          <w:szCs w:val="32"/>
          <w:lang w:bidi="ar-JO"/>
        </w:rPr>
      </w:pPr>
    </w:p>
    <w:p w14:paraId="1CA50FCD" w14:textId="45226C13" w:rsidR="004E1B8B" w:rsidRPr="002C6C99" w:rsidRDefault="00F3605C" w:rsidP="004E1B8B">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rPr>
        <w:t xml:space="preserve">2.2.5 </w:t>
      </w:r>
      <w:proofErr w:type="gramStart"/>
      <w:r w:rsidR="004E1B8B" w:rsidRPr="002C6C99">
        <w:rPr>
          <w:rFonts w:ascii="Traditional Arabic" w:eastAsia="Calibri" w:hAnsi="Traditional Arabic" w:cs="Traditional Arabic"/>
          <w:b/>
          <w:bCs/>
          <w:sz w:val="32"/>
          <w:szCs w:val="32"/>
          <w:rtl/>
        </w:rPr>
        <w:t>الفجوة</w:t>
      </w:r>
      <w:proofErr w:type="gramEnd"/>
      <w:r w:rsidR="004E1B8B" w:rsidRPr="002C6C99">
        <w:rPr>
          <w:rFonts w:ascii="Traditional Arabic" w:eastAsia="Calibri" w:hAnsi="Traditional Arabic" w:cs="Traditional Arabic"/>
          <w:b/>
          <w:bCs/>
          <w:sz w:val="32"/>
          <w:szCs w:val="32"/>
          <w:rtl/>
        </w:rPr>
        <w:t xml:space="preserve"> البحثية</w:t>
      </w:r>
    </w:p>
    <w:p w14:paraId="035BE625" w14:textId="77777777" w:rsidR="004E1B8B" w:rsidRPr="002C6C99" w:rsidRDefault="004E1B8B"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من خلال استعراض الدراسات السابقة العربية والأجنبية، تبيّن وجود فجوة بحثية واضحة تتمثل في غياب الدراسات التطبيقية التي دمجت بين تقنيات الذكاء الاصطناعي ومنهجية الإدارة الرشيقة في إدارة مشاريع البنية التحتية، خصوصًا في السياق السعودي</w:t>
      </w:r>
      <w:r w:rsidRPr="002C6C99">
        <w:rPr>
          <w:rFonts w:ascii="Traditional Arabic" w:eastAsia="Calibri" w:hAnsi="Traditional Arabic" w:cs="Traditional Arabic"/>
          <w:sz w:val="32"/>
          <w:szCs w:val="32"/>
          <w:lang w:bidi="ar-JO"/>
        </w:rPr>
        <w:t xml:space="preserve">. </w:t>
      </w:r>
      <w:proofErr w:type="gramStart"/>
      <w:r w:rsidRPr="002C6C99">
        <w:rPr>
          <w:rFonts w:ascii="Traditional Arabic" w:eastAsia="Calibri" w:hAnsi="Traditional Arabic" w:cs="Traditional Arabic"/>
          <w:sz w:val="32"/>
          <w:szCs w:val="32"/>
          <w:rtl/>
        </w:rPr>
        <w:t>إذ</w:t>
      </w:r>
      <w:proofErr w:type="gramEnd"/>
      <w:r w:rsidRPr="002C6C99">
        <w:rPr>
          <w:rFonts w:ascii="Traditional Arabic" w:eastAsia="Calibri" w:hAnsi="Traditional Arabic" w:cs="Traditional Arabic"/>
          <w:sz w:val="32"/>
          <w:szCs w:val="32"/>
          <w:rtl/>
        </w:rPr>
        <w:t xml:space="preserve"> ركزت أغلب الدراسات السابقة على أحد المتغيرين دون الآخر؛ فالبحوث مثل </w:t>
      </w:r>
      <w:r w:rsidRPr="002C6C99">
        <w:rPr>
          <w:rFonts w:ascii="Traditional Arabic" w:eastAsia="Calibri" w:hAnsi="Traditional Arabic" w:cs="Traditional Arabic" w:hint="cs"/>
          <w:sz w:val="32"/>
          <w:szCs w:val="32"/>
          <w:rtl/>
          <w:lang w:bidi="ar-JO"/>
        </w:rPr>
        <w:t>(</w:t>
      </w:r>
      <w:proofErr w:type="spellStart"/>
      <w:r w:rsidRPr="002C6C99">
        <w:rPr>
          <w:rFonts w:ascii="Traditional Arabic" w:eastAsia="Calibri" w:hAnsi="Traditional Arabic" w:cs="Traditional Arabic"/>
          <w:sz w:val="32"/>
          <w:szCs w:val="32"/>
          <w:lang w:bidi="ar-JO"/>
        </w:rPr>
        <w:t>Tirmizi</w:t>
      </w:r>
      <w:proofErr w:type="spellEnd"/>
      <w:r w:rsidRPr="002C6C99">
        <w:rPr>
          <w:rFonts w:ascii="Traditional Arabic" w:eastAsia="Calibri" w:hAnsi="Traditional Arabic" w:cs="Traditional Arabic"/>
          <w:sz w:val="32"/>
          <w:szCs w:val="32"/>
          <w:lang w:bidi="ar-JO"/>
        </w:rPr>
        <w:t xml:space="preserve"> &amp; </w:t>
      </w:r>
      <w:proofErr w:type="spellStart"/>
      <w:r w:rsidRPr="002C6C99">
        <w:rPr>
          <w:rFonts w:ascii="Traditional Arabic" w:eastAsia="Calibri" w:hAnsi="Traditional Arabic" w:cs="Traditional Arabic"/>
          <w:sz w:val="32"/>
          <w:szCs w:val="32"/>
          <w:lang w:bidi="ar-JO"/>
        </w:rPr>
        <w:t>Arif</w:t>
      </w:r>
      <w:proofErr w:type="spellEnd"/>
      <w:r w:rsidRPr="002C6C99">
        <w:rPr>
          <w:rFonts w:ascii="Traditional Arabic" w:eastAsia="Calibri" w:hAnsi="Traditional Arabic" w:cs="Traditional Arabic"/>
          <w:sz w:val="32"/>
          <w:szCs w:val="32"/>
          <w:lang w:bidi="ar-JO"/>
        </w:rPr>
        <w:t>, 2022</w:t>
      </w:r>
      <w:r w:rsidRPr="002C6C99">
        <w:rPr>
          <w:rFonts w:ascii="Traditional Arabic" w:eastAsia="Calibri" w:hAnsi="Traditional Arabic" w:cs="Traditional Arabic"/>
          <w:sz w:val="32"/>
          <w:szCs w:val="32"/>
          <w:rtl/>
        </w:rPr>
        <w:t>) و</w:t>
      </w:r>
      <w:proofErr w:type="spellStart"/>
      <w:r w:rsidRPr="002C6C99">
        <w:rPr>
          <w:rFonts w:ascii="Traditional Arabic" w:eastAsia="Calibri" w:hAnsi="Traditional Arabic" w:cs="Traditional Arabic"/>
          <w:sz w:val="32"/>
          <w:szCs w:val="32"/>
          <w:lang w:bidi="ar-JO"/>
        </w:rPr>
        <w:t>Niederman</w:t>
      </w:r>
      <w:proofErr w:type="spellEnd"/>
      <w:r w:rsidRPr="002C6C99">
        <w:rPr>
          <w:rFonts w:ascii="Traditional Arabic" w:eastAsia="Calibri" w:hAnsi="Traditional Arabic" w:cs="Traditional Arabic"/>
          <w:sz w:val="32"/>
          <w:szCs w:val="32"/>
          <w:lang w:bidi="ar-JO"/>
        </w:rPr>
        <w:t>, 2021)</w:t>
      </w:r>
      <w:r w:rsidRPr="002C6C99">
        <w:rPr>
          <w:rFonts w:ascii="Traditional Arabic" w:eastAsia="Calibri" w:hAnsi="Traditional Arabic" w:cs="Traditional Arabic"/>
          <w:sz w:val="32"/>
          <w:szCs w:val="32"/>
          <w:rtl/>
        </w:rPr>
        <w:t>) و</w:t>
      </w:r>
      <w:proofErr w:type="spellStart"/>
      <w:r w:rsidRPr="002C6C99">
        <w:rPr>
          <w:rFonts w:ascii="Traditional Arabic" w:eastAsia="Calibri" w:hAnsi="Traditional Arabic" w:cs="Traditional Arabic"/>
          <w:sz w:val="32"/>
          <w:szCs w:val="32"/>
          <w:lang w:bidi="ar-JO"/>
        </w:rPr>
        <w:t>Quan</w:t>
      </w:r>
      <w:proofErr w:type="spellEnd"/>
      <w:r w:rsidRPr="002C6C99">
        <w:rPr>
          <w:rFonts w:ascii="Traditional Arabic" w:eastAsia="Calibri" w:hAnsi="Traditional Arabic" w:cs="Traditional Arabic"/>
          <w:sz w:val="32"/>
          <w:szCs w:val="32"/>
          <w:lang w:bidi="ar-JO"/>
        </w:rPr>
        <w:t xml:space="preserve"> et al. </w:t>
      </w:r>
      <w:proofErr w:type="gramStart"/>
      <w:r w:rsidRPr="002C6C99">
        <w:rPr>
          <w:rFonts w:ascii="Traditional Arabic" w:eastAsia="Calibri" w:hAnsi="Traditional Arabic" w:cs="Traditional Arabic"/>
          <w:sz w:val="32"/>
          <w:szCs w:val="32"/>
          <w:lang w:bidi="ar-JO"/>
        </w:rPr>
        <w:t>2019)</w:t>
      </w:r>
      <w:r w:rsidRPr="002C6C99">
        <w:rPr>
          <w:rFonts w:ascii="Traditional Arabic" w:eastAsia="Calibri" w:hAnsi="Traditional Arabic" w:cs="Traditional Arabic"/>
          <w:sz w:val="32"/>
          <w:szCs w:val="32"/>
          <w:rtl/>
        </w:rPr>
        <w:t>) تناولت الذكاء الاصطناعي من منظور نظري أو تقني بحت في مجالات إدارة المشاريع أو التصميم الحضري، دون الارتباط بالإدارة الرشيقة كإطار إداري تكاملي.</w:t>
      </w:r>
      <w:proofErr w:type="gramEnd"/>
      <w:r w:rsidRPr="002C6C99">
        <w:rPr>
          <w:rFonts w:ascii="Traditional Arabic" w:eastAsia="Calibri" w:hAnsi="Traditional Arabic" w:cs="Traditional Arabic"/>
          <w:sz w:val="32"/>
          <w:szCs w:val="32"/>
          <w:rtl/>
        </w:rPr>
        <w:t xml:space="preserve"> في المقابل، اهتمت دراسات أخرى مثل الخرمي (2024) </w:t>
      </w:r>
      <w:proofErr w:type="spellStart"/>
      <w:r w:rsidRPr="002C6C99">
        <w:rPr>
          <w:rFonts w:ascii="Traditional Arabic" w:eastAsia="Calibri" w:hAnsi="Traditional Arabic" w:cs="Traditional Arabic"/>
          <w:sz w:val="32"/>
          <w:szCs w:val="32"/>
          <w:rtl/>
        </w:rPr>
        <w:t>والجعيد</w:t>
      </w:r>
      <w:proofErr w:type="spellEnd"/>
      <w:r w:rsidRPr="002C6C99">
        <w:rPr>
          <w:rFonts w:ascii="Traditional Arabic" w:eastAsia="Calibri" w:hAnsi="Traditional Arabic" w:cs="Traditional Arabic"/>
          <w:sz w:val="32"/>
          <w:szCs w:val="32"/>
          <w:rtl/>
        </w:rPr>
        <w:t xml:space="preserve"> والثبيتي (2024) والحربي والغامدي (2021) والشهري </w:t>
      </w:r>
      <w:proofErr w:type="spellStart"/>
      <w:r w:rsidRPr="002C6C99">
        <w:rPr>
          <w:rFonts w:ascii="Traditional Arabic" w:eastAsia="Calibri" w:hAnsi="Traditional Arabic" w:cs="Traditional Arabic"/>
          <w:sz w:val="32"/>
          <w:szCs w:val="32"/>
          <w:rtl/>
        </w:rPr>
        <w:t>ويليقع</w:t>
      </w:r>
      <w:proofErr w:type="spellEnd"/>
      <w:r w:rsidRPr="002C6C99">
        <w:rPr>
          <w:rFonts w:ascii="Traditional Arabic" w:eastAsia="Calibri" w:hAnsi="Traditional Arabic" w:cs="Traditional Arabic"/>
          <w:sz w:val="32"/>
          <w:szCs w:val="32"/>
          <w:rtl/>
        </w:rPr>
        <w:t xml:space="preserve"> (2024) بتطبيق منهجية الإدارة الرشيقة في تحسين الأداء أو الإبداع المؤسسي، لكنها لم تدمج التطبيقات الذكية أو تحلّل أثر الذكاء الاصطناعي على كفاءة هذه المنهجية.</w:t>
      </w:r>
    </w:p>
    <w:p w14:paraId="7798D588" w14:textId="77777777" w:rsidR="004E1B8B" w:rsidRPr="002C6C99" w:rsidRDefault="004E1B8B"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lastRenderedPageBreak/>
        <w:t xml:space="preserve">كما لوحظ </w:t>
      </w:r>
      <w:proofErr w:type="gramStart"/>
      <w:r w:rsidRPr="002C6C99">
        <w:rPr>
          <w:rFonts w:ascii="Traditional Arabic" w:eastAsia="Calibri" w:hAnsi="Traditional Arabic" w:cs="Traditional Arabic"/>
          <w:sz w:val="32"/>
          <w:szCs w:val="32"/>
          <w:rtl/>
        </w:rPr>
        <w:t>أن</w:t>
      </w:r>
      <w:proofErr w:type="gramEnd"/>
      <w:r w:rsidRPr="002C6C99">
        <w:rPr>
          <w:rFonts w:ascii="Traditional Arabic" w:eastAsia="Calibri" w:hAnsi="Traditional Arabic" w:cs="Traditional Arabic"/>
          <w:sz w:val="32"/>
          <w:szCs w:val="32"/>
          <w:rtl/>
        </w:rPr>
        <w:t xml:space="preserve"> الدراسات التي ربطت بين المتغيرين، مثل </w:t>
      </w:r>
      <w:proofErr w:type="spellStart"/>
      <w:r w:rsidRPr="002C6C99">
        <w:rPr>
          <w:rFonts w:ascii="Traditional Arabic" w:eastAsia="Calibri" w:hAnsi="Traditional Arabic" w:cs="Traditional Arabic"/>
          <w:sz w:val="32"/>
          <w:szCs w:val="32"/>
          <w:lang w:bidi="ar-JO"/>
        </w:rPr>
        <w:t>Tominc</w:t>
      </w:r>
      <w:proofErr w:type="spellEnd"/>
      <w:r w:rsidRPr="002C6C99">
        <w:rPr>
          <w:rFonts w:ascii="Traditional Arabic" w:eastAsia="Calibri" w:hAnsi="Traditional Arabic" w:cs="Traditional Arabic"/>
          <w:sz w:val="32"/>
          <w:szCs w:val="32"/>
          <w:lang w:bidi="ar-JO"/>
        </w:rPr>
        <w:t xml:space="preserve"> et al. (2023) </w:t>
      </w:r>
      <w:r w:rsidRPr="002C6C99">
        <w:rPr>
          <w:rFonts w:ascii="Traditional Arabic" w:eastAsia="Calibri" w:hAnsi="Traditional Arabic" w:cs="Traditional Arabic"/>
          <w:sz w:val="32"/>
          <w:szCs w:val="32"/>
          <w:rtl/>
        </w:rPr>
        <w:t>و</w:t>
      </w:r>
      <w:r w:rsidRPr="002C6C99">
        <w:rPr>
          <w:rFonts w:ascii="Traditional Arabic" w:eastAsia="Calibri" w:hAnsi="Traditional Arabic" w:cs="Traditional Arabic"/>
          <w:sz w:val="32"/>
          <w:szCs w:val="32"/>
          <w:lang w:bidi="ar-JO"/>
        </w:rPr>
        <w:t>Dam et al. (2019</w:t>
      </w:r>
      <w:proofErr w:type="gramStart"/>
      <w:r w:rsidRPr="002C6C99">
        <w:rPr>
          <w:rFonts w:ascii="Traditional Arabic" w:eastAsia="Calibri" w:hAnsi="Traditional Arabic" w:cs="Traditional Arabic"/>
          <w:sz w:val="32"/>
          <w:szCs w:val="32"/>
          <w:lang w:bidi="ar-JO"/>
        </w:rPr>
        <w:t>)</w:t>
      </w:r>
      <w:r w:rsidRPr="002C6C99">
        <w:rPr>
          <w:rFonts w:ascii="Traditional Arabic" w:eastAsia="Calibri" w:hAnsi="Traditional Arabic" w:cs="Traditional Arabic"/>
          <w:sz w:val="32"/>
          <w:szCs w:val="32"/>
          <w:rtl/>
        </w:rPr>
        <w:t>،</w:t>
      </w:r>
      <w:proofErr w:type="gramEnd"/>
      <w:r w:rsidRPr="002C6C99">
        <w:rPr>
          <w:rFonts w:ascii="Traditional Arabic" w:eastAsia="Calibri" w:hAnsi="Traditional Arabic" w:cs="Traditional Arabic"/>
          <w:sz w:val="32"/>
          <w:szCs w:val="32"/>
          <w:rtl/>
        </w:rPr>
        <w:t xml:space="preserve"> بقيت في إطار نظري ومفاهيمي دون اختبار ميداني أو </w:t>
      </w:r>
      <w:proofErr w:type="spellStart"/>
      <w:r w:rsidRPr="002C6C99">
        <w:rPr>
          <w:rFonts w:ascii="Traditional Arabic" w:eastAsia="Calibri" w:hAnsi="Traditional Arabic" w:cs="Traditional Arabic"/>
          <w:sz w:val="32"/>
          <w:szCs w:val="32"/>
          <w:rtl/>
        </w:rPr>
        <w:t>نمذجة</w:t>
      </w:r>
      <w:proofErr w:type="spellEnd"/>
      <w:r w:rsidRPr="002C6C99">
        <w:rPr>
          <w:rFonts w:ascii="Traditional Arabic" w:eastAsia="Calibri" w:hAnsi="Traditional Arabic" w:cs="Traditional Arabic"/>
          <w:sz w:val="32"/>
          <w:szCs w:val="32"/>
          <w:rtl/>
        </w:rPr>
        <w:t xml:space="preserve"> إحصائية للعلاقات السببية بين الذكاء الاصطناعي والإدارة الرشيقة في بيئة مشاريع حقيقية. كذلك، لم تُجرَ – حتى الآن – دراسة عربية أو سعودية تناولت التكامل العملي بين الذكاء الاصطناعي والإدارة الرشيقة في مشاريع البنية التحتية التي تُعد من أكثر القطاعات تعقيدًا وتحديًا ضمن رؤية المملكة 2030</w:t>
      </w:r>
      <w:r w:rsidRPr="002C6C99">
        <w:rPr>
          <w:rFonts w:ascii="Traditional Arabic" w:eastAsia="Calibri" w:hAnsi="Traditional Arabic" w:cs="Traditional Arabic"/>
          <w:sz w:val="32"/>
          <w:szCs w:val="32"/>
          <w:lang w:bidi="ar-JO"/>
        </w:rPr>
        <w:t>.</w:t>
      </w:r>
    </w:p>
    <w:p w14:paraId="3D44B62C" w14:textId="77777777" w:rsidR="004E1B8B" w:rsidRPr="002C6C99" w:rsidRDefault="004E1B8B" w:rsidP="002B32A2">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بناءً على ذلك، تسعى هذه الدراسة إلى سدّ هذه الفجوة من خلال بناء نموذج تطبيقي يعتمد على المنهج الوصفي التحليلي الكمي، لقياس أثر تطبيقات الذكاء الاصطناعي (تحليل البيانات الضخمة، التنبؤ الذكي، </w:t>
      </w:r>
      <w:proofErr w:type="spellStart"/>
      <w:r w:rsidRPr="002C6C99">
        <w:rPr>
          <w:rFonts w:ascii="Traditional Arabic" w:eastAsia="Calibri" w:hAnsi="Traditional Arabic" w:cs="Traditional Arabic"/>
          <w:sz w:val="32"/>
          <w:szCs w:val="32"/>
          <w:rtl/>
        </w:rPr>
        <w:t>الأتمتة</w:t>
      </w:r>
      <w:proofErr w:type="spellEnd"/>
      <w:r w:rsidRPr="002C6C99">
        <w:rPr>
          <w:rFonts w:ascii="Traditional Arabic" w:eastAsia="Calibri" w:hAnsi="Traditional Arabic" w:cs="Traditional Arabic"/>
          <w:sz w:val="32"/>
          <w:szCs w:val="32"/>
          <w:rtl/>
        </w:rPr>
        <w:t xml:space="preserve"> الذكية) على تحسين أداء مشاريع البنية التحتية في ظل تبنّي منهجية الإدارة الرشيقة. وبذلك، تقدم الدراسة إضافة علمية ومنهجية من خلال الدمج بين بُعدين – التقني والإداري – في إطار واحد، وإضافة تطبيقية من خلال تحليل بيئة واقعية سعودية تستجيب للتحولات الرقمية ومتطلبات الكفاءة والاستدامة في إدارة المشاريع الوطنية</w:t>
      </w:r>
      <w:r w:rsidRPr="002C6C99">
        <w:rPr>
          <w:rFonts w:ascii="Traditional Arabic" w:eastAsia="Calibri" w:hAnsi="Traditional Arabic" w:cs="Traditional Arabic"/>
          <w:sz w:val="32"/>
          <w:szCs w:val="32"/>
          <w:lang w:bidi="ar-JO"/>
        </w:rPr>
        <w:t>.</w:t>
      </w:r>
    </w:p>
    <w:p w14:paraId="7A083AEB" w14:textId="6BF2F976" w:rsidR="00CB71B7" w:rsidRPr="002C6C99" w:rsidRDefault="00CB71B7" w:rsidP="00CB71B7">
      <w:pPr>
        <w:bidi/>
        <w:spacing w:after="200" w:line="360" w:lineRule="auto"/>
        <w:jc w:val="both"/>
        <w:rPr>
          <w:rFonts w:ascii="Traditional Arabic" w:eastAsia="Calibri" w:hAnsi="Traditional Arabic" w:cs="Traditional Arabic"/>
          <w:sz w:val="32"/>
          <w:szCs w:val="32"/>
          <w:lang w:bidi="ar-JO"/>
        </w:rPr>
      </w:pPr>
    </w:p>
    <w:p w14:paraId="28C94F0B" w14:textId="5E57B22E" w:rsidR="00CB71B7" w:rsidRPr="002C6C99" w:rsidRDefault="00F3605C" w:rsidP="00CB71B7">
      <w:pPr>
        <w:bidi/>
        <w:spacing w:after="200" w:line="360" w:lineRule="auto"/>
        <w:jc w:val="both"/>
        <w:rPr>
          <w:rFonts w:ascii="Traditional Arabic" w:eastAsia="Calibri" w:hAnsi="Traditional Arabic" w:cs="Traditional Arabic"/>
          <w:b/>
          <w:bCs/>
          <w:sz w:val="32"/>
          <w:szCs w:val="32"/>
        </w:rPr>
      </w:pPr>
      <w:r w:rsidRPr="002C6C99">
        <w:rPr>
          <w:rFonts w:ascii="Traditional Arabic" w:eastAsia="Calibri" w:hAnsi="Traditional Arabic" w:cs="Traditional Arabic" w:hint="cs"/>
          <w:b/>
          <w:bCs/>
          <w:sz w:val="32"/>
          <w:szCs w:val="32"/>
          <w:rtl/>
        </w:rPr>
        <w:t xml:space="preserve">2.2.6 </w:t>
      </w:r>
      <w:r w:rsidR="00CB71B7" w:rsidRPr="002C6C99">
        <w:rPr>
          <w:rFonts w:ascii="Traditional Arabic" w:eastAsia="Calibri" w:hAnsi="Traditional Arabic" w:cs="Traditional Arabic"/>
          <w:b/>
          <w:bCs/>
          <w:sz w:val="32"/>
          <w:szCs w:val="32"/>
          <w:rtl/>
        </w:rPr>
        <w:t xml:space="preserve">ما </w:t>
      </w:r>
      <w:proofErr w:type="gramStart"/>
      <w:r w:rsidR="00CB71B7" w:rsidRPr="002C6C99">
        <w:rPr>
          <w:rFonts w:ascii="Traditional Arabic" w:eastAsia="Calibri" w:hAnsi="Traditional Arabic" w:cs="Traditional Arabic"/>
          <w:b/>
          <w:bCs/>
          <w:sz w:val="32"/>
          <w:szCs w:val="32"/>
          <w:rtl/>
        </w:rPr>
        <w:t>يميز</w:t>
      </w:r>
      <w:proofErr w:type="gramEnd"/>
      <w:r w:rsidR="00CB71B7" w:rsidRPr="002C6C99">
        <w:rPr>
          <w:rFonts w:ascii="Traditional Arabic" w:eastAsia="Calibri" w:hAnsi="Traditional Arabic" w:cs="Traditional Arabic"/>
          <w:b/>
          <w:bCs/>
          <w:sz w:val="32"/>
          <w:szCs w:val="32"/>
          <w:rtl/>
        </w:rPr>
        <w:t xml:space="preserve"> هذه الدراسة عن الدراسات السابقة</w:t>
      </w:r>
    </w:p>
    <w:p w14:paraId="4DEA34A2" w14:textId="709428C6" w:rsidR="00CB71B7" w:rsidRPr="002C6C99" w:rsidRDefault="00CB71B7" w:rsidP="002B32A2">
      <w:pPr>
        <w:bidi/>
        <w:spacing w:after="200" w:line="360" w:lineRule="auto"/>
        <w:ind w:firstLine="720"/>
        <w:jc w:val="both"/>
        <w:rPr>
          <w:rFonts w:ascii="Traditional Arabic" w:eastAsia="Calibri" w:hAnsi="Traditional Arabic" w:cs="Traditional Arabic"/>
          <w:sz w:val="32"/>
          <w:szCs w:val="32"/>
        </w:rPr>
      </w:pPr>
      <w:r w:rsidRPr="002C6C99">
        <w:rPr>
          <w:rFonts w:ascii="Traditional Arabic" w:eastAsia="Calibri" w:hAnsi="Traditional Arabic" w:cs="Traditional Arabic"/>
          <w:sz w:val="32"/>
          <w:szCs w:val="32"/>
          <w:rtl/>
        </w:rPr>
        <w:t xml:space="preserve">تميزت هذه الدراسة بتركيزها المزدوج على تكامل تطبيقات الذكاء الاصطناعي ومنهجية الإدارة الرشيقة في إدارة مشاريع البنية التحتية في المملكة العربية السعودية، وهو توجه بحثي حديث لم يُعالج بعمق في الدراسات السابقة العربية والأجنبية. فقد ركزت معظم الدراسات السابقة، مثل دراسة </w:t>
      </w:r>
      <w:proofErr w:type="spellStart"/>
      <w:r w:rsidRPr="002C6C99">
        <w:rPr>
          <w:rFonts w:ascii="Traditional Arabic" w:eastAsia="Calibri" w:hAnsi="Traditional Arabic" w:cs="Traditional Arabic"/>
          <w:sz w:val="32"/>
          <w:szCs w:val="32"/>
        </w:rPr>
        <w:t>Tirmizi</w:t>
      </w:r>
      <w:proofErr w:type="spellEnd"/>
      <w:r w:rsidRPr="002C6C99">
        <w:rPr>
          <w:rFonts w:ascii="Traditional Arabic" w:eastAsia="Calibri" w:hAnsi="Traditional Arabic" w:cs="Traditional Arabic"/>
          <w:sz w:val="32"/>
          <w:szCs w:val="32"/>
        </w:rPr>
        <w:t xml:space="preserve"> &amp; </w:t>
      </w:r>
      <w:proofErr w:type="spellStart"/>
      <w:r w:rsidRPr="002C6C99">
        <w:rPr>
          <w:rFonts w:ascii="Traditional Arabic" w:eastAsia="Calibri" w:hAnsi="Traditional Arabic" w:cs="Traditional Arabic"/>
          <w:sz w:val="32"/>
          <w:szCs w:val="32"/>
        </w:rPr>
        <w:t>Arif</w:t>
      </w:r>
      <w:proofErr w:type="spellEnd"/>
      <w:r w:rsidRPr="002C6C99">
        <w:rPr>
          <w:rFonts w:ascii="Traditional Arabic" w:eastAsia="Calibri" w:hAnsi="Traditional Arabic" w:cs="Traditional Arabic"/>
          <w:sz w:val="32"/>
          <w:szCs w:val="32"/>
        </w:rPr>
        <w:t>, 2022</w:t>
      </w:r>
      <w:r w:rsidRPr="002C6C99">
        <w:rPr>
          <w:rFonts w:ascii="Traditional Arabic" w:eastAsia="Calibri" w:hAnsi="Traditional Arabic" w:cs="Traditional Arabic"/>
          <w:sz w:val="32"/>
          <w:szCs w:val="32"/>
          <w:lang w:bidi="ar-AE"/>
        </w:rPr>
        <w:t>)</w:t>
      </w:r>
      <w:r w:rsidRPr="002C6C99">
        <w:rPr>
          <w:rFonts w:ascii="Traditional Arabic" w:eastAsia="Calibri" w:hAnsi="Traditional Arabic" w:cs="Traditional Arabic"/>
          <w:sz w:val="32"/>
          <w:szCs w:val="32"/>
          <w:rtl/>
        </w:rPr>
        <w:t>) و</w:t>
      </w:r>
      <w:r w:rsidRPr="002C6C99">
        <w:rPr>
          <w:rFonts w:ascii="Traditional Arabic" w:eastAsia="Calibri" w:hAnsi="Traditional Arabic" w:cs="Traditional Arabic" w:hint="cs"/>
          <w:sz w:val="32"/>
          <w:szCs w:val="32"/>
          <w:rtl/>
          <w:lang w:bidi="ar-AE"/>
        </w:rPr>
        <w:t>(</w:t>
      </w:r>
      <w:proofErr w:type="spellStart"/>
      <w:r w:rsidRPr="002C6C99">
        <w:rPr>
          <w:rFonts w:ascii="Traditional Arabic" w:eastAsia="Calibri" w:hAnsi="Traditional Arabic" w:cs="Traditional Arabic"/>
          <w:sz w:val="32"/>
          <w:szCs w:val="32"/>
        </w:rPr>
        <w:t>Niederman</w:t>
      </w:r>
      <w:proofErr w:type="spellEnd"/>
      <w:r w:rsidRPr="002C6C99">
        <w:rPr>
          <w:rFonts w:ascii="Traditional Arabic" w:eastAsia="Calibri" w:hAnsi="Traditional Arabic" w:cs="Traditional Arabic"/>
          <w:sz w:val="32"/>
          <w:szCs w:val="32"/>
        </w:rPr>
        <w:t>, 2021</w:t>
      </w:r>
      <w:r w:rsidRPr="002C6C99">
        <w:rPr>
          <w:rFonts w:ascii="Traditional Arabic" w:eastAsia="Calibri" w:hAnsi="Traditional Arabic" w:cs="Traditional Arabic"/>
          <w:sz w:val="32"/>
          <w:szCs w:val="32"/>
          <w:rtl/>
        </w:rPr>
        <w:t xml:space="preserve">)، على الدور المفاهيمي للذكاء الاصطناعي في إدارة المشاريع أو تقييم المخاطر دون الربط بينه وبين المنهجيات الإدارية الحديثة مثل </w:t>
      </w:r>
      <w:r w:rsidRPr="002C6C99">
        <w:rPr>
          <w:rFonts w:ascii="Traditional Arabic" w:eastAsia="Calibri" w:hAnsi="Traditional Arabic" w:cs="Traditional Arabic"/>
          <w:sz w:val="32"/>
          <w:szCs w:val="32"/>
          <w:rtl/>
        </w:rPr>
        <w:lastRenderedPageBreak/>
        <w:t xml:space="preserve">الإدارة الرشيقة. كما تناولت دراسات أخرى، مثل </w:t>
      </w:r>
      <w:r w:rsidRPr="002C6C99">
        <w:rPr>
          <w:rFonts w:ascii="Traditional Arabic" w:eastAsia="Calibri" w:hAnsi="Traditional Arabic" w:cs="Traditional Arabic"/>
          <w:sz w:val="32"/>
          <w:szCs w:val="32"/>
        </w:rPr>
        <w:t>Blair et al. (2024</w:t>
      </w:r>
      <w:r w:rsidRPr="002C6C99">
        <w:rPr>
          <w:rFonts w:ascii="Traditional Arabic" w:eastAsia="Calibri" w:hAnsi="Traditional Arabic" w:cs="Traditional Arabic"/>
          <w:sz w:val="32"/>
          <w:szCs w:val="32"/>
          <w:rtl/>
        </w:rPr>
        <w:t xml:space="preserve">) والخرمي (2024) </w:t>
      </w:r>
      <w:proofErr w:type="spellStart"/>
      <w:r w:rsidRPr="002C6C99">
        <w:rPr>
          <w:rFonts w:ascii="Traditional Arabic" w:eastAsia="Calibri" w:hAnsi="Traditional Arabic" w:cs="Traditional Arabic"/>
          <w:sz w:val="32"/>
          <w:szCs w:val="32"/>
          <w:rtl/>
        </w:rPr>
        <w:t>والجعيد</w:t>
      </w:r>
      <w:proofErr w:type="spellEnd"/>
      <w:r w:rsidRPr="002C6C99">
        <w:rPr>
          <w:rFonts w:ascii="Traditional Arabic" w:eastAsia="Calibri" w:hAnsi="Traditional Arabic" w:cs="Traditional Arabic"/>
          <w:sz w:val="32"/>
          <w:szCs w:val="32"/>
          <w:rtl/>
        </w:rPr>
        <w:t xml:space="preserve"> والثبيتي (2024</w:t>
      </w:r>
      <w:proofErr w:type="gramStart"/>
      <w:r w:rsidRPr="002C6C99">
        <w:rPr>
          <w:rFonts w:ascii="Traditional Arabic" w:eastAsia="Calibri" w:hAnsi="Traditional Arabic" w:cs="Traditional Arabic"/>
          <w:sz w:val="32"/>
          <w:szCs w:val="32"/>
          <w:rtl/>
        </w:rPr>
        <w:t>)،</w:t>
      </w:r>
      <w:proofErr w:type="gramEnd"/>
      <w:r w:rsidRPr="002C6C99">
        <w:rPr>
          <w:rFonts w:ascii="Traditional Arabic" w:eastAsia="Calibri" w:hAnsi="Traditional Arabic" w:cs="Traditional Arabic"/>
          <w:sz w:val="32"/>
          <w:szCs w:val="32"/>
          <w:rtl/>
        </w:rPr>
        <w:t xml:space="preserve"> تطبيق منهجية الإدارة الرشيقة في تحسين الأداء أو الجودة، لكنها أغفلت البعد التقني القائم على الذكاء الاصطناعي ودوره في دعم القرارات وتحسين الكفاءة التشغيلية.</w:t>
      </w:r>
    </w:p>
    <w:p w14:paraId="2CF20A50" w14:textId="7A2EE540" w:rsidR="00CB71B7" w:rsidRPr="002C6C99" w:rsidRDefault="00CB71B7" w:rsidP="00CB71B7">
      <w:pPr>
        <w:bidi/>
        <w:spacing w:after="200" w:line="360" w:lineRule="auto"/>
        <w:jc w:val="both"/>
        <w:rPr>
          <w:rFonts w:ascii="Traditional Arabic" w:eastAsia="Calibri" w:hAnsi="Traditional Arabic" w:cs="Traditional Arabic"/>
          <w:sz w:val="32"/>
          <w:szCs w:val="32"/>
        </w:rPr>
      </w:pPr>
      <w:proofErr w:type="gramStart"/>
      <w:r w:rsidRPr="002C6C99">
        <w:rPr>
          <w:rFonts w:ascii="Traditional Arabic" w:eastAsia="Calibri" w:hAnsi="Traditional Arabic" w:cs="Traditional Arabic"/>
          <w:sz w:val="32"/>
          <w:szCs w:val="32"/>
          <w:rtl/>
        </w:rPr>
        <w:t>أما</w:t>
      </w:r>
      <w:proofErr w:type="gramEnd"/>
      <w:r w:rsidRPr="002C6C99">
        <w:rPr>
          <w:rFonts w:ascii="Traditional Arabic" w:eastAsia="Calibri" w:hAnsi="Traditional Arabic" w:cs="Traditional Arabic"/>
          <w:sz w:val="32"/>
          <w:szCs w:val="32"/>
          <w:rtl/>
        </w:rPr>
        <w:t xml:space="preserve"> الدراسات التي ربطت بين المتغيرين، مثل</w:t>
      </w:r>
      <w:proofErr w:type="spellStart"/>
      <w:r w:rsidRPr="002C6C99">
        <w:rPr>
          <w:rFonts w:ascii="Traditional Arabic" w:eastAsia="Calibri" w:hAnsi="Traditional Arabic" w:cs="Traditional Arabic"/>
          <w:sz w:val="32"/>
          <w:szCs w:val="32"/>
        </w:rPr>
        <w:t>Tominc</w:t>
      </w:r>
      <w:proofErr w:type="spellEnd"/>
      <w:r w:rsidRPr="002C6C99">
        <w:rPr>
          <w:rFonts w:ascii="Traditional Arabic" w:eastAsia="Calibri" w:hAnsi="Traditional Arabic" w:cs="Traditional Arabic"/>
          <w:sz w:val="32"/>
          <w:szCs w:val="32"/>
        </w:rPr>
        <w:t xml:space="preserve"> et al. (2023) </w:t>
      </w:r>
      <w:r w:rsidRPr="002C6C99">
        <w:rPr>
          <w:rFonts w:ascii="Traditional Arabic" w:eastAsia="Calibri" w:hAnsi="Traditional Arabic" w:cs="Traditional Arabic" w:hint="cs"/>
          <w:sz w:val="32"/>
          <w:szCs w:val="32"/>
          <w:rtl/>
        </w:rPr>
        <w:t xml:space="preserve"> </w:t>
      </w:r>
      <w:r w:rsidRPr="002C6C99">
        <w:rPr>
          <w:rFonts w:ascii="Traditional Arabic" w:eastAsia="Calibri" w:hAnsi="Traditional Arabic" w:cs="Traditional Arabic"/>
          <w:sz w:val="32"/>
          <w:szCs w:val="32"/>
          <w:rtl/>
        </w:rPr>
        <w:t>و</w:t>
      </w:r>
      <w:r w:rsidRPr="002C6C99">
        <w:rPr>
          <w:rFonts w:ascii="Traditional Arabic" w:eastAsia="Calibri" w:hAnsi="Traditional Arabic" w:cs="Traditional Arabic" w:hint="cs"/>
          <w:sz w:val="32"/>
          <w:szCs w:val="32"/>
          <w:rtl/>
        </w:rPr>
        <w:t xml:space="preserve"> </w:t>
      </w:r>
      <w:r w:rsidRPr="002C6C99">
        <w:rPr>
          <w:rFonts w:ascii="Traditional Arabic" w:eastAsia="Calibri" w:hAnsi="Traditional Arabic" w:cs="Traditional Arabic"/>
          <w:sz w:val="32"/>
          <w:szCs w:val="32"/>
        </w:rPr>
        <w:t>Dam et al. (2019</w:t>
      </w:r>
      <w:proofErr w:type="gramStart"/>
      <w:r w:rsidRPr="002C6C99">
        <w:rPr>
          <w:rFonts w:ascii="Traditional Arabic" w:eastAsia="Calibri" w:hAnsi="Traditional Arabic" w:cs="Traditional Arabic"/>
          <w:sz w:val="32"/>
          <w:szCs w:val="32"/>
        </w:rPr>
        <w:t>)</w:t>
      </w:r>
      <w:r w:rsidRPr="002C6C99">
        <w:rPr>
          <w:rFonts w:ascii="Traditional Arabic" w:eastAsia="Calibri" w:hAnsi="Traditional Arabic" w:cs="Traditional Arabic"/>
          <w:sz w:val="32"/>
          <w:szCs w:val="32"/>
          <w:rtl/>
        </w:rPr>
        <w:t>،</w:t>
      </w:r>
      <w:proofErr w:type="gramEnd"/>
      <w:r w:rsidRPr="002C6C99">
        <w:rPr>
          <w:rFonts w:ascii="Traditional Arabic" w:eastAsia="Calibri" w:hAnsi="Traditional Arabic" w:cs="Traditional Arabic"/>
          <w:sz w:val="32"/>
          <w:szCs w:val="32"/>
          <w:rtl/>
        </w:rPr>
        <w:t xml:space="preserve"> فقد كانت في أغلبها ذات طابع مفاهيمي أو أجريت في بيئات مؤسسية عامة خارج السياق السعودي، دون اختبار تطبيقي ميداني في مشاريع البنية التحتية. في المقابل، تأتي الدراسة الحالية لتسد هذه الفجوة من خلال نموذج تطبيقي كمي يربط بين الأثر الفعلي لتطبيقات الذكاء الاصطناعي (مثل تحليل البيانات الضخمة والتنبؤ الذكي) ومنهجية الإدارة الرشيقة</w:t>
      </w:r>
      <w:r w:rsidRPr="002C6C99">
        <w:rPr>
          <w:rFonts w:ascii="Traditional Arabic" w:eastAsia="Calibri" w:hAnsi="Traditional Arabic" w:cs="Traditional Arabic"/>
          <w:sz w:val="32"/>
          <w:szCs w:val="32"/>
        </w:rPr>
        <w:t xml:space="preserve"> (Agile) </w:t>
      </w:r>
      <w:r w:rsidRPr="002C6C99">
        <w:rPr>
          <w:rFonts w:ascii="Traditional Arabic" w:eastAsia="Calibri" w:hAnsi="Traditional Arabic" w:cs="Traditional Arabic"/>
          <w:sz w:val="32"/>
          <w:szCs w:val="32"/>
          <w:rtl/>
        </w:rPr>
        <w:t>في تحسين أداء مشاريع البنية التحتية السعودية</w:t>
      </w:r>
      <w:r w:rsidRPr="002C6C99">
        <w:rPr>
          <w:rFonts w:ascii="Traditional Arabic" w:eastAsia="Calibri" w:hAnsi="Traditional Arabic" w:cs="Traditional Arabic"/>
          <w:sz w:val="32"/>
          <w:szCs w:val="32"/>
        </w:rPr>
        <w:t>.</w:t>
      </w:r>
    </w:p>
    <w:p w14:paraId="5C826246" w14:textId="77777777" w:rsidR="00CB71B7" w:rsidRPr="002C6C99" w:rsidRDefault="00CB71B7" w:rsidP="002B32A2">
      <w:pPr>
        <w:bidi/>
        <w:spacing w:after="200" w:line="360" w:lineRule="auto"/>
        <w:ind w:firstLine="720"/>
        <w:jc w:val="both"/>
        <w:rPr>
          <w:rFonts w:ascii="Traditional Arabic" w:eastAsia="Calibri" w:hAnsi="Traditional Arabic" w:cs="Traditional Arabic"/>
          <w:sz w:val="32"/>
          <w:szCs w:val="32"/>
        </w:rPr>
      </w:pPr>
      <w:r w:rsidRPr="002C6C99">
        <w:rPr>
          <w:rFonts w:ascii="Traditional Arabic" w:eastAsia="Calibri" w:hAnsi="Traditional Arabic" w:cs="Traditional Arabic"/>
          <w:sz w:val="32"/>
          <w:szCs w:val="32"/>
          <w:rtl/>
        </w:rPr>
        <w:t>كما تنفرد الدراسة بتركيزها على بيئة المشاريع الحكومية وشبه الحكومية المرتبطة برؤية المملكة 2030، مما يمنحها بعدًا محليًا واقعيًا يعكس التوجهات الوطنية نحو التحول الرقمي وتحسين كفاءة البنية التحتية. وتُعد هذه الدراسة من أوائل الأبحاث التي تقدم تحليلًا إحصائيًا تجريبيًا لقياس هذا التكامل ضمن نموذج مفاهيمي متكامل، مما يجعلها تسهم نظريًا في إثراء الأدبيات حول الذكاء الاصطناعي والإدارة الرشيقة، وتطبيقيًا في دعم متخذي القرار في مؤسسات البنية التحتية السعودية نحو تبني ممارسات رقمية مرنة وفعّالة</w:t>
      </w:r>
      <w:r w:rsidRPr="002C6C99">
        <w:rPr>
          <w:rFonts w:ascii="Traditional Arabic" w:eastAsia="Calibri" w:hAnsi="Traditional Arabic" w:cs="Traditional Arabic"/>
          <w:sz w:val="32"/>
          <w:szCs w:val="32"/>
        </w:rPr>
        <w:t>.</w:t>
      </w:r>
    </w:p>
    <w:p w14:paraId="44E37213" w14:textId="77777777" w:rsidR="00877DB1" w:rsidRPr="002C6C99" w:rsidRDefault="00877DB1" w:rsidP="00877DB1">
      <w:pPr>
        <w:bidi/>
        <w:spacing w:after="200" w:line="360" w:lineRule="auto"/>
        <w:jc w:val="both"/>
        <w:rPr>
          <w:rFonts w:ascii="Traditional Arabic" w:eastAsia="Calibri" w:hAnsi="Traditional Arabic" w:cs="Traditional Arabic"/>
          <w:b/>
          <w:bCs/>
          <w:sz w:val="32"/>
          <w:szCs w:val="32"/>
        </w:rPr>
      </w:pPr>
    </w:p>
    <w:p w14:paraId="7B55F24C" w14:textId="47F04BAB" w:rsidR="00EC2F0E" w:rsidRPr="002C6C99" w:rsidRDefault="00EC2F0E" w:rsidP="00EC2F0E">
      <w:pPr>
        <w:bidi/>
        <w:spacing w:after="200" w:line="360" w:lineRule="auto"/>
        <w:jc w:val="both"/>
        <w:rPr>
          <w:rFonts w:ascii="Traditional Arabic" w:eastAsia="Calibri" w:hAnsi="Traditional Arabic" w:cs="Traditional Arabic"/>
          <w:sz w:val="32"/>
          <w:szCs w:val="32"/>
        </w:rPr>
      </w:pPr>
    </w:p>
    <w:p w14:paraId="098B9103" w14:textId="77777777" w:rsidR="00352BF1" w:rsidRPr="002C6C99" w:rsidRDefault="00352BF1" w:rsidP="00352BF1">
      <w:pPr>
        <w:bidi/>
        <w:spacing w:after="200" w:line="360" w:lineRule="auto"/>
        <w:jc w:val="both"/>
        <w:rPr>
          <w:rFonts w:ascii="Traditional Arabic" w:eastAsia="Calibri" w:hAnsi="Traditional Arabic" w:cs="Traditional Arabic"/>
          <w:b/>
          <w:bCs/>
          <w:sz w:val="32"/>
          <w:szCs w:val="32"/>
        </w:rPr>
      </w:pPr>
    </w:p>
    <w:p w14:paraId="4A46C900" w14:textId="77777777" w:rsidR="00352BF1" w:rsidRPr="002C6C99" w:rsidRDefault="00352BF1" w:rsidP="00352BF1">
      <w:pPr>
        <w:bidi/>
        <w:spacing w:after="200" w:line="360" w:lineRule="auto"/>
        <w:jc w:val="both"/>
        <w:rPr>
          <w:rFonts w:ascii="Traditional Arabic" w:eastAsia="Calibri" w:hAnsi="Traditional Arabic" w:cs="Traditional Arabic"/>
          <w:b/>
          <w:bCs/>
          <w:sz w:val="32"/>
          <w:szCs w:val="32"/>
        </w:rPr>
      </w:pPr>
    </w:p>
    <w:p w14:paraId="3187859E" w14:textId="77777777" w:rsidR="002B32A2" w:rsidRPr="00EE4BBE" w:rsidRDefault="002B32A2" w:rsidP="008074A2">
      <w:pPr>
        <w:bidi/>
        <w:spacing w:after="200" w:line="360" w:lineRule="auto"/>
        <w:jc w:val="both"/>
        <w:rPr>
          <w:rFonts w:ascii="Traditional Arabic" w:eastAsia="Calibri" w:hAnsi="Traditional Arabic" w:cs="Traditional Arabic"/>
          <w:b/>
          <w:bCs/>
          <w:sz w:val="32"/>
          <w:szCs w:val="32"/>
          <w:rtl/>
        </w:rPr>
      </w:pPr>
    </w:p>
    <w:p w14:paraId="0CA86F87" w14:textId="77777777" w:rsidR="008074A2" w:rsidRPr="002C6C99" w:rsidRDefault="008074A2" w:rsidP="002B32A2">
      <w:pPr>
        <w:bidi/>
        <w:spacing w:after="200" w:line="360" w:lineRule="auto"/>
        <w:jc w:val="both"/>
        <w:rPr>
          <w:rFonts w:ascii="Traditional Arabic" w:eastAsia="Calibri" w:hAnsi="Traditional Arabic" w:cs="Traditional Arabic"/>
          <w:sz w:val="32"/>
          <w:szCs w:val="32"/>
          <w:shd w:val="clear" w:color="auto" w:fill="FFFFFF"/>
          <w:rtl/>
        </w:rPr>
      </w:pPr>
      <w:proofErr w:type="gramStart"/>
      <w:r w:rsidRPr="002C6C99">
        <w:rPr>
          <w:rFonts w:ascii="Traditional Arabic" w:eastAsia="Calibri" w:hAnsi="Traditional Arabic" w:cs="Traditional Arabic" w:hint="cs"/>
          <w:b/>
          <w:bCs/>
          <w:sz w:val="32"/>
          <w:szCs w:val="32"/>
          <w:rtl/>
        </w:rPr>
        <w:t>قائمة</w:t>
      </w:r>
      <w:proofErr w:type="gramEnd"/>
      <w:r w:rsidRPr="002C6C99">
        <w:rPr>
          <w:rFonts w:ascii="Traditional Arabic" w:eastAsia="Calibri" w:hAnsi="Traditional Arabic" w:cs="Traditional Arabic" w:hint="cs"/>
          <w:b/>
          <w:bCs/>
          <w:sz w:val="32"/>
          <w:szCs w:val="32"/>
          <w:rtl/>
        </w:rPr>
        <w:t xml:space="preserve"> </w:t>
      </w:r>
      <w:r w:rsidRPr="002C6C99">
        <w:rPr>
          <w:rFonts w:ascii="Traditional Arabic" w:eastAsia="Calibri" w:hAnsi="Traditional Arabic" w:cs="Traditional Arabic"/>
          <w:b/>
          <w:bCs/>
          <w:sz w:val="32"/>
          <w:szCs w:val="32"/>
          <w:rtl/>
        </w:rPr>
        <w:t>المراجع</w:t>
      </w:r>
    </w:p>
    <w:p w14:paraId="3DE3F531" w14:textId="77777777" w:rsidR="002C6C99" w:rsidRDefault="008074A2" w:rsidP="002C6C99">
      <w:pPr>
        <w:bidi/>
        <w:spacing w:after="200" w:line="360" w:lineRule="auto"/>
        <w:jc w:val="both"/>
        <w:rPr>
          <w:rFonts w:ascii="Traditional Arabic" w:eastAsia="Calibri" w:hAnsi="Traditional Arabic" w:cs="Traditional Arabic"/>
          <w:b/>
          <w:bCs/>
          <w:sz w:val="36"/>
          <w:szCs w:val="36"/>
          <w:shd w:val="clear" w:color="auto" w:fill="FFFFFF"/>
          <w:lang w:bidi="ar-JO"/>
        </w:rPr>
      </w:pPr>
      <w:r w:rsidRPr="002C6C99">
        <w:rPr>
          <w:rFonts w:ascii="Traditional Arabic" w:eastAsia="Calibri" w:hAnsi="Traditional Arabic" w:cs="Traditional Arabic"/>
          <w:b/>
          <w:bCs/>
          <w:sz w:val="32"/>
          <w:szCs w:val="32"/>
          <w:shd w:val="clear" w:color="auto" w:fill="FFFFFF"/>
          <w:rtl/>
        </w:rPr>
        <w:t>اولا: المراجع العربية</w:t>
      </w:r>
    </w:p>
    <w:p w14:paraId="77F8FF9A" w14:textId="77777777" w:rsidR="002B32A2" w:rsidRDefault="002C6C99" w:rsidP="002B32A2">
      <w:pPr>
        <w:bidi/>
        <w:spacing w:after="200" w:line="360" w:lineRule="auto"/>
        <w:ind w:firstLine="720"/>
        <w:jc w:val="both"/>
        <w:rPr>
          <w:rFonts w:ascii="Traditional Arabic" w:eastAsia="Calibri" w:hAnsi="Traditional Arabic" w:cs="Traditional Arabic"/>
          <w:b/>
          <w:bCs/>
          <w:sz w:val="36"/>
          <w:szCs w:val="36"/>
          <w:shd w:val="clear" w:color="auto" w:fill="FFFFFF"/>
          <w:lang w:bidi="ar-JO"/>
        </w:rPr>
      </w:pPr>
      <w:proofErr w:type="spellStart"/>
      <w:r w:rsidRPr="002C6C99">
        <w:rPr>
          <w:rFonts w:ascii="Times New Roman" w:eastAsia="Times New Roman" w:hAnsi="Times New Roman" w:cs="Times New Roman"/>
          <w:sz w:val="24"/>
          <w:szCs w:val="24"/>
          <w:rtl/>
        </w:rPr>
        <w:t>الجعيد</w:t>
      </w:r>
      <w:proofErr w:type="spellEnd"/>
      <w:r w:rsidRPr="002C6C99">
        <w:rPr>
          <w:rFonts w:ascii="Times New Roman" w:eastAsia="Times New Roman" w:hAnsi="Times New Roman" w:cs="Times New Roman"/>
          <w:sz w:val="24"/>
          <w:szCs w:val="24"/>
          <w:rtl/>
        </w:rPr>
        <w:t>، سامية عايد، والثبيتي، ريماس أحمد. (٢٠٢٤). أثر إدارة الرشاقة</w:t>
      </w:r>
      <w:r w:rsidR="002B32A2">
        <w:rPr>
          <w:rFonts w:ascii="Times New Roman" w:eastAsia="Times New Roman" w:hAnsi="Times New Roman" w:cs="Times New Roman"/>
          <w:sz w:val="24"/>
          <w:szCs w:val="24"/>
        </w:rPr>
        <w:t xml:space="preserve"> </w:t>
      </w:r>
      <w:r w:rsidRPr="002C6C99">
        <w:rPr>
          <w:rFonts w:ascii="Times New Roman" w:eastAsia="Times New Roman" w:hAnsi="Times New Roman" w:cs="Times New Roman"/>
          <w:sz w:val="24"/>
          <w:szCs w:val="24"/>
          <w:rtl/>
        </w:rPr>
        <w:t>في تحقيق الإبداع الوظيفي: دراسة تطبيقية على جامعة الطائف</w:t>
      </w:r>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tl/>
        </w:rPr>
        <w:t>مجلة</w:t>
      </w:r>
      <w:proofErr w:type="gramEnd"/>
      <w:r w:rsidRPr="002C6C99">
        <w:rPr>
          <w:rFonts w:ascii="Times New Roman" w:eastAsia="Times New Roman" w:hAnsi="Times New Roman" w:cs="Times New Roman"/>
          <w:i/>
          <w:iCs/>
          <w:sz w:val="24"/>
          <w:szCs w:val="24"/>
          <w:rtl/>
        </w:rPr>
        <w:t xml:space="preserve"> العلوم الاقتصادية والإدارية والقانونية</w:t>
      </w:r>
      <w:r w:rsidRPr="002C6C99">
        <w:rPr>
          <w:rFonts w:ascii="Times New Roman" w:eastAsia="Times New Roman" w:hAnsi="Times New Roman" w:cs="Times New Roman"/>
          <w:sz w:val="24"/>
          <w:szCs w:val="24"/>
          <w:rtl/>
        </w:rPr>
        <w:t xml:space="preserve">، </w:t>
      </w:r>
      <w:r w:rsidR="002B32A2" w:rsidRPr="002B32A2">
        <w:rPr>
          <w:rFonts w:ascii="Times New Roman" w:eastAsia="Times New Roman" w:hAnsi="Times New Roman" w:cs="Times New Roman"/>
          <w:sz w:val="24"/>
          <w:szCs w:val="24"/>
          <w:rtl/>
        </w:rPr>
        <w:t>٨(٦ – ملحق)، ٤٢–٦٠.</w:t>
      </w:r>
      <w:r w:rsidR="002B32A2" w:rsidRPr="002B32A2">
        <w:rPr>
          <w:rFonts w:ascii="Times New Roman" w:eastAsia="Times New Roman" w:hAnsi="Times New Roman" w:cs="Times New Roman"/>
          <w:i/>
          <w:iCs/>
          <w:sz w:val="24"/>
          <w:szCs w:val="24"/>
          <w:rtl/>
        </w:rPr>
        <w:t xml:space="preserve"> </w:t>
      </w:r>
      <w:hyperlink r:id="rId13" w:history="1">
        <w:r w:rsidRPr="002C6C99">
          <w:rPr>
            <w:rFonts w:ascii="Times New Roman" w:eastAsia="Times New Roman" w:hAnsi="Times New Roman" w:cs="Times New Roman"/>
            <w:color w:val="0000FF"/>
            <w:sz w:val="24"/>
            <w:szCs w:val="24"/>
            <w:u w:val="single"/>
          </w:rPr>
          <w:t>https://doi.org/10.26389/AJSRP.W090723</w:t>
        </w:r>
      </w:hyperlink>
    </w:p>
    <w:p w14:paraId="76D910A3" w14:textId="77777777" w:rsidR="002B32A2" w:rsidRDefault="002B32A2" w:rsidP="002B32A2">
      <w:pPr>
        <w:bidi/>
        <w:spacing w:after="200" w:line="360" w:lineRule="auto"/>
        <w:ind w:firstLine="720"/>
        <w:jc w:val="both"/>
        <w:rPr>
          <w:rFonts w:ascii="Traditional Arabic" w:eastAsia="Calibri" w:hAnsi="Traditional Arabic" w:cs="Traditional Arabic"/>
          <w:b/>
          <w:bCs/>
          <w:sz w:val="36"/>
          <w:szCs w:val="36"/>
          <w:shd w:val="clear" w:color="auto" w:fill="FFFFFF"/>
          <w:lang w:bidi="ar-JO"/>
        </w:rPr>
      </w:pPr>
      <w:r w:rsidRPr="002B32A2">
        <w:rPr>
          <w:rFonts w:ascii="Times New Roman" w:eastAsia="Times New Roman" w:hAnsi="Times New Roman" w:cs="Times New Roman"/>
          <w:sz w:val="24"/>
          <w:szCs w:val="24"/>
          <w:rtl/>
        </w:rPr>
        <w:t xml:space="preserve">الخالدي، عمر بن عمار </w:t>
      </w:r>
      <w:proofErr w:type="spellStart"/>
      <w:r w:rsidRPr="002B32A2">
        <w:rPr>
          <w:rFonts w:ascii="Times New Roman" w:eastAsia="Times New Roman" w:hAnsi="Times New Roman" w:cs="Times New Roman"/>
          <w:sz w:val="24"/>
          <w:szCs w:val="24"/>
          <w:rtl/>
        </w:rPr>
        <w:t>الطحطوح</w:t>
      </w:r>
      <w:proofErr w:type="spellEnd"/>
      <w:r w:rsidRPr="002B32A2">
        <w:rPr>
          <w:rFonts w:ascii="Times New Roman" w:eastAsia="Times New Roman" w:hAnsi="Times New Roman" w:cs="Times New Roman"/>
          <w:sz w:val="24"/>
          <w:szCs w:val="24"/>
          <w:rtl/>
        </w:rPr>
        <w:t xml:space="preserve">. (٢٠٢٤). تأثير الذكاء الاصطناعي على إدارة المشاريع: </w:t>
      </w:r>
      <w:proofErr w:type="gramStart"/>
      <w:r w:rsidRPr="002B32A2">
        <w:rPr>
          <w:rFonts w:ascii="Times New Roman" w:eastAsia="Times New Roman" w:hAnsi="Times New Roman" w:cs="Times New Roman"/>
          <w:sz w:val="24"/>
          <w:szCs w:val="24"/>
          <w:rtl/>
        </w:rPr>
        <w:t>دراسة</w:t>
      </w:r>
      <w:proofErr w:type="gramEnd"/>
      <w:r w:rsidRPr="002B32A2">
        <w:rPr>
          <w:rFonts w:ascii="Times New Roman" w:eastAsia="Times New Roman" w:hAnsi="Times New Roman" w:cs="Times New Roman"/>
          <w:sz w:val="24"/>
          <w:szCs w:val="24"/>
          <w:rtl/>
        </w:rPr>
        <w:t xml:space="preserve"> باستخدام منهجية تحليل </w:t>
      </w:r>
      <w:proofErr w:type="spellStart"/>
      <w:r w:rsidRPr="002B32A2">
        <w:rPr>
          <w:rFonts w:ascii="Times New Roman" w:eastAsia="Times New Roman" w:hAnsi="Times New Roman" w:cs="Times New Roman"/>
          <w:sz w:val="24"/>
          <w:szCs w:val="24"/>
        </w:rPr>
        <w:t>SWOT</w:t>
      </w:r>
      <w:proofErr w:type="spellEnd"/>
      <w:r w:rsidRPr="002B32A2">
        <w:rPr>
          <w:rFonts w:ascii="Times New Roman" w:eastAsia="Times New Roman" w:hAnsi="Times New Roman" w:cs="Times New Roman"/>
          <w:sz w:val="24"/>
          <w:szCs w:val="24"/>
          <w:rtl/>
        </w:rPr>
        <w:t xml:space="preserve">. </w:t>
      </w:r>
      <w:r w:rsidRPr="002B32A2">
        <w:rPr>
          <w:rFonts w:ascii="Times New Roman" w:eastAsia="Times New Roman" w:hAnsi="Times New Roman" w:cs="Times New Roman"/>
          <w:i/>
          <w:iCs/>
          <w:sz w:val="24"/>
          <w:szCs w:val="24"/>
          <w:rtl/>
        </w:rPr>
        <w:t xml:space="preserve">مجلة الإدارة والتنمية للبحوث </w:t>
      </w:r>
      <w:proofErr w:type="gramStart"/>
      <w:r w:rsidRPr="002B32A2">
        <w:rPr>
          <w:rFonts w:ascii="Times New Roman" w:eastAsia="Times New Roman" w:hAnsi="Times New Roman" w:cs="Times New Roman"/>
          <w:i/>
          <w:iCs/>
          <w:sz w:val="24"/>
          <w:szCs w:val="24"/>
          <w:rtl/>
        </w:rPr>
        <w:t>والدراسات</w:t>
      </w:r>
      <w:proofErr w:type="gramEnd"/>
      <w:r>
        <w:rPr>
          <w:rFonts w:ascii="Times New Roman" w:eastAsia="Times New Roman" w:hAnsi="Times New Roman" w:cs="Times New Roman"/>
          <w:sz w:val="24"/>
          <w:szCs w:val="24"/>
          <w:rtl/>
        </w:rPr>
        <w:t>، ١٣(١)، ٣٩٦–٤٢٠.</w:t>
      </w:r>
    </w:p>
    <w:p w14:paraId="3E6B2978" w14:textId="77777777" w:rsidR="002B32A2" w:rsidRDefault="002B32A2" w:rsidP="002B32A2">
      <w:pPr>
        <w:bidi/>
        <w:spacing w:after="200" w:line="360" w:lineRule="auto"/>
        <w:ind w:firstLine="720"/>
        <w:rPr>
          <w:rFonts w:ascii="Traditional Arabic" w:eastAsia="Calibri" w:hAnsi="Traditional Arabic" w:cs="Traditional Arabic"/>
          <w:b/>
          <w:bCs/>
          <w:sz w:val="36"/>
          <w:szCs w:val="36"/>
          <w:shd w:val="clear" w:color="auto" w:fill="FFFFFF"/>
          <w:lang w:bidi="ar-JO"/>
        </w:rPr>
      </w:pPr>
      <w:r w:rsidRPr="002B32A2">
        <w:rPr>
          <w:rFonts w:ascii="Times New Roman" w:eastAsia="Times New Roman" w:hAnsi="Times New Roman" w:cs="Times New Roman"/>
          <w:sz w:val="24"/>
          <w:szCs w:val="24"/>
          <w:rtl/>
        </w:rPr>
        <w:t xml:space="preserve">القلاف، رائد، الصائغ، رباب، </w:t>
      </w:r>
      <w:proofErr w:type="spellStart"/>
      <w:r w:rsidRPr="002B32A2">
        <w:rPr>
          <w:rFonts w:ascii="Times New Roman" w:eastAsia="Times New Roman" w:hAnsi="Times New Roman" w:cs="Times New Roman"/>
          <w:sz w:val="24"/>
          <w:szCs w:val="24"/>
          <w:rtl/>
        </w:rPr>
        <w:t>عجيمي</w:t>
      </w:r>
      <w:proofErr w:type="spellEnd"/>
      <w:r w:rsidRPr="002B32A2">
        <w:rPr>
          <w:rFonts w:ascii="Times New Roman" w:eastAsia="Times New Roman" w:hAnsi="Times New Roman" w:cs="Times New Roman"/>
          <w:sz w:val="24"/>
          <w:szCs w:val="24"/>
          <w:rtl/>
        </w:rPr>
        <w:t xml:space="preserve">، إسماعيل، والفلفل، ماجد. (٢٠٢٤). الاستفادة من الذكاء الاصطناعي للابتكار في إدارة المشاريع: </w:t>
      </w:r>
      <w:proofErr w:type="gramStart"/>
      <w:r w:rsidRPr="002B32A2">
        <w:rPr>
          <w:rFonts w:ascii="Times New Roman" w:eastAsia="Times New Roman" w:hAnsi="Times New Roman" w:cs="Times New Roman"/>
          <w:sz w:val="24"/>
          <w:szCs w:val="24"/>
          <w:rtl/>
        </w:rPr>
        <w:t>استكشاف</w:t>
      </w:r>
      <w:proofErr w:type="gramEnd"/>
      <w:r w:rsidRPr="002B32A2">
        <w:rPr>
          <w:rFonts w:ascii="Times New Roman" w:eastAsia="Times New Roman" w:hAnsi="Times New Roman" w:cs="Times New Roman"/>
          <w:sz w:val="24"/>
          <w:szCs w:val="24"/>
          <w:rtl/>
        </w:rPr>
        <w:t xml:space="preserve"> الإمكانيات والتطبيقات – دراسة حالة إدارة التشوه البصري في أمانة مدينة جدة. </w:t>
      </w:r>
      <w:r w:rsidRPr="002B32A2">
        <w:rPr>
          <w:rFonts w:ascii="Times New Roman" w:eastAsia="Times New Roman" w:hAnsi="Times New Roman" w:cs="Times New Roman"/>
          <w:i/>
          <w:iCs/>
          <w:sz w:val="24"/>
          <w:szCs w:val="24"/>
          <w:rtl/>
        </w:rPr>
        <w:t xml:space="preserve">مجلة التجارة </w:t>
      </w:r>
      <w:proofErr w:type="gramStart"/>
      <w:r w:rsidRPr="002B32A2">
        <w:rPr>
          <w:rFonts w:ascii="Times New Roman" w:eastAsia="Times New Roman" w:hAnsi="Times New Roman" w:cs="Times New Roman"/>
          <w:i/>
          <w:iCs/>
          <w:sz w:val="24"/>
          <w:szCs w:val="24"/>
          <w:rtl/>
        </w:rPr>
        <w:t>والتمويل</w:t>
      </w:r>
      <w:proofErr w:type="gramEnd"/>
      <w:r w:rsidRPr="002B32A2">
        <w:rPr>
          <w:rFonts w:ascii="Times New Roman" w:eastAsia="Times New Roman" w:hAnsi="Times New Roman" w:cs="Times New Roman"/>
          <w:i/>
          <w:iCs/>
          <w:sz w:val="24"/>
          <w:szCs w:val="24"/>
          <w:rtl/>
        </w:rPr>
        <w:t>،</w:t>
      </w:r>
      <w:r w:rsidRPr="002B32A2">
        <w:rPr>
          <w:rFonts w:ascii="Times New Roman" w:eastAsia="Times New Roman" w:hAnsi="Times New Roman" w:cs="Times New Roman"/>
          <w:sz w:val="24"/>
          <w:szCs w:val="24"/>
          <w:rtl/>
        </w:rPr>
        <w:t xml:space="preserve"> </w:t>
      </w:r>
      <w:r w:rsidRPr="002B32A2">
        <w:rPr>
          <w:rFonts w:ascii="Times New Roman" w:eastAsia="Times New Roman" w:hAnsi="Times New Roman" w:cs="Times New Roman"/>
          <w:i/>
          <w:iCs/>
          <w:sz w:val="24"/>
          <w:szCs w:val="24"/>
          <w:rtl/>
        </w:rPr>
        <w:t>٤٤</w:t>
      </w:r>
      <w:r w:rsidRPr="002B32A2">
        <w:rPr>
          <w:rFonts w:ascii="Times New Roman" w:eastAsia="Times New Roman" w:hAnsi="Times New Roman" w:cs="Times New Roman"/>
          <w:sz w:val="24"/>
          <w:szCs w:val="24"/>
          <w:rtl/>
        </w:rPr>
        <w:t xml:space="preserve">(٣)، ١–٢٩. </w:t>
      </w:r>
      <w:hyperlink r:id="rId14" w:history="1">
        <w:r w:rsidRPr="00DC21AF">
          <w:rPr>
            <w:rStyle w:val="Hyperlink"/>
            <w:rFonts w:ascii="Times New Roman" w:eastAsia="Times New Roman" w:hAnsi="Times New Roman" w:cs="Times New Roman"/>
            <w:sz w:val="24"/>
            <w:szCs w:val="24"/>
          </w:rPr>
          <w:t>https://doi.org/10.21608/caf.2024.379091</w:t>
        </w:r>
      </w:hyperlink>
    </w:p>
    <w:p w14:paraId="6C4AE227" w14:textId="77777777" w:rsidR="002B32A2" w:rsidRDefault="002C6C99" w:rsidP="002B32A2">
      <w:pPr>
        <w:bidi/>
        <w:spacing w:after="200" w:line="360" w:lineRule="auto"/>
        <w:ind w:firstLine="720"/>
        <w:rPr>
          <w:rFonts w:ascii="Traditional Arabic" w:eastAsia="Calibri" w:hAnsi="Traditional Arabic" w:cs="Traditional Arabic"/>
          <w:b/>
          <w:bCs/>
          <w:sz w:val="36"/>
          <w:szCs w:val="36"/>
          <w:shd w:val="clear" w:color="auto" w:fill="FFFFFF"/>
          <w:lang w:bidi="ar-JO"/>
        </w:rPr>
      </w:pPr>
      <w:r w:rsidRPr="002C6C99">
        <w:rPr>
          <w:rFonts w:ascii="Times New Roman" w:eastAsia="Times New Roman" w:hAnsi="Times New Roman" w:cs="Times New Roman"/>
          <w:sz w:val="24"/>
          <w:szCs w:val="24"/>
          <w:rtl/>
        </w:rPr>
        <w:t xml:space="preserve">الحربي، دليل، والغامدي، لينا. (٢٠٢١). دور </w:t>
      </w:r>
      <w:proofErr w:type="gramStart"/>
      <w:r w:rsidRPr="002C6C99">
        <w:rPr>
          <w:rFonts w:ascii="Times New Roman" w:eastAsia="Times New Roman" w:hAnsi="Times New Roman" w:cs="Times New Roman"/>
          <w:sz w:val="24"/>
          <w:szCs w:val="24"/>
          <w:rtl/>
        </w:rPr>
        <w:t>الإدارة</w:t>
      </w:r>
      <w:proofErr w:type="gramEnd"/>
      <w:r w:rsidRPr="002C6C99">
        <w:rPr>
          <w:rFonts w:ascii="Times New Roman" w:eastAsia="Times New Roman" w:hAnsi="Times New Roman" w:cs="Times New Roman"/>
          <w:sz w:val="24"/>
          <w:szCs w:val="24"/>
          <w:rtl/>
        </w:rPr>
        <w:t xml:space="preserve"> الرشيقة في نجاح المشاريع</w:t>
      </w:r>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tl/>
        </w:rPr>
        <w:t>مؤتمر</w:t>
      </w:r>
      <w:proofErr w:type="gramEnd"/>
      <w:r w:rsidRPr="002C6C99">
        <w:rPr>
          <w:rFonts w:ascii="Times New Roman" w:eastAsia="Times New Roman" w:hAnsi="Times New Roman" w:cs="Times New Roman"/>
          <w:i/>
          <w:iCs/>
          <w:sz w:val="24"/>
          <w:szCs w:val="24"/>
          <w:rtl/>
        </w:rPr>
        <w:t xml:space="preserve"> الآداب والعلوم الإنسانية والطبيعية،</w:t>
      </w:r>
      <w:r w:rsidRPr="002C6C99">
        <w:rPr>
          <w:rFonts w:ascii="Times New Roman" w:eastAsia="Times New Roman" w:hAnsi="Times New Roman" w:cs="Times New Roman"/>
          <w:sz w:val="24"/>
          <w:szCs w:val="24"/>
          <w:rtl/>
        </w:rPr>
        <w:t xml:space="preserve"> يوليو ٢٠٢١</w:t>
      </w:r>
      <w:r w:rsidRPr="002C6C99">
        <w:rPr>
          <w:rFonts w:ascii="Times New Roman" w:eastAsia="Times New Roman" w:hAnsi="Times New Roman" w:cs="Times New Roman"/>
          <w:sz w:val="24"/>
          <w:szCs w:val="24"/>
        </w:rPr>
        <w:t xml:space="preserve">. </w:t>
      </w:r>
      <w:hyperlink r:id="rId15" w:history="1">
        <w:r w:rsidRPr="002C6C99">
          <w:rPr>
            <w:rFonts w:ascii="Times New Roman" w:eastAsia="Times New Roman" w:hAnsi="Times New Roman" w:cs="Times New Roman"/>
            <w:color w:val="0000FF"/>
            <w:sz w:val="24"/>
            <w:szCs w:val="24"/>
            <w:u w:val="single"/>
          </w:rPr>
          <w:t>https://doi.org/10.24897/acn.64.68.297202113</w:t>
        </w:r>
      </w:hyperlink>
    </w:p>
    <w:p w14:paraId="732D70F6" w14:textId="77777777" w:rsidR="002B32A2" w:rsidRDefault="002C6C99" w:rsidP="002B32A2">
      <w:pPr>
        <w:bidi/>
        <w:spacing w:after="200" w:line="360" w:lineRule="auto"/>
        <w:ind w:firstLine="720"/>
        <w:rPr>
          <w:rFonts w:ascii="Traditional Arabic" w:eastAsia="Calibri" w:hAnsi="Traditional Arabic" w:cs="Traditional Arabic"/>
          <w:b/>
          <w:bCs/>
          <w:sz w:val="36"/>
          <w:szCs w:val="36"/>
          <w:shd w:val="clear" w:color="auto" w:fill="FFFFFF"/>
          <w:lang w:bidi="ar-JO"/>
        </w:rPr>
      </w:pPr>
      <w:r w:rsidRPr="002C6C99">
        <w:rPr>
          <w:rFonts w:ascii="Times New Roman" w:eastAsia="Times New Roman" w:hAnsi="Times New Roman" w:cs="Times New Roman"/>
          <w:sz w:val="24"/>
          <w:szCs w:val="24"/>
          <w:rtl/>
        </w:rPr>
        <w:t xml:space="preserve">خرمي، شهد، </w:t>
      </w:r>
      <w:proofErr w:type="spellStart"/>
      <w:r w:rsidRPr="002C6C99">
        <w:rPr>
          <w:rFonts w:ascii="Times New Roman" w:eastAsia="Times New Roman" w:hAnsi="Times New Roman" w:cs="Times New Roman"/>
          <w:sz w:val="24"/>
          <w:szCs w:val="24"/>
          <w:rtl/>
        </w:rPr>
        <w:t>مجيردي</w:t>
      </w:r>
      <w:proofErr w:type="spellEnd"/>
      <w:r w:rsidRPr="002C6C99">
        <w:rPr>
          <w:rFonts w:ascii="Times New Roman" w:eastAsia="Times New Roman" w:hAnsi="Times New Roman" w:cs="Times New Roman"/>
          <w:sz w:val="24"/>
          <w:szCs w:val="24"/>
          <w:rtl/>
        </w:rPr>
        <w:t xml:space="preserve">، رعد، محمد، الفيصل، جراد، فايز. (٢٠٢٤). تأثير تطبيق منهجية الإدارة الرشيقة (أجايل) على جودة الأداء والمدة الزمنية لمشروع </w:t>
      </w:r>
      <w:proofErr w:type="spellStart"/>
      <w:r w:rsidRPr="002C6C99">
        <w:rPr>
          <w:rFonts w:ascii="Times New Roman" w:eastAsia="Times New Roman" w:hAnsi="Times New Roman" w:cs="Times New Roman"/>
          <w:sz w:val="24"/>
          <w:szCs w:val="24"/>
          <w:rtl/>
        </w:rPr>
        <w:t>نيوم</w:t>
      </w:r>
      <w:proofErr w:type="spellEnd"/>
      <w:r w:rsidRPr="002C6C99">
        <w:rPr>
          <w:rFonts w:ascii="Times New Roman" w:eastAsia="Times New Roman" w:hAnsi="Times New Roman" w:cs="Times New Roman"/>
          <w:sz w:val="24"/>
          <w:szCs w:val="24"/>
        </w:rPr>
        <w:t xml:space="preserve">. </w:t>
      </w:r>
      <w:r w:rsidR="002B32A2">
        <w:rPr>
          <w:rFonts w:ascii="Times New Roman" w:eastAsia="Times New Roman" w:hAnsi="Times New Roman" w:cs="Times New Roman"/>
          <w:i/>
          <w:iCs/>
          <w:sz w:val="24"/>
          <w:szCs w:val="24"/>
          <w:rtl/>
        </w:rPr>
        <w:t>المجلة الدولية للبحوث العلمي</w:t>
      </w:r>
      <w:r w:rsidRPr="002C6C99">
        <w:rPr>
          <w:rFonts w:ascii="Times New Roman" w:eastAsia="Times New Roman" w:hAnsi="Times New Roman" w:cs="Times New Roman"/>
          <w:i/>
          <w:iCs/>
          <w:sz w:val="24"/>
          <w:szCs w:val="24"/>
          <w:rtl/>
        </w:rPr>
        <w:t xml:space="preserve">، </w:t>
      </w:r>
      <w:proofErr w:type="gramStart"/>
      <w:r w:rsidR="002B32A2" w:rsidRPr="002B32A2">
        <w:rPr>
          <w:rFonts w:ascii="Times New Roman" w:eastAsia="Times New Roman" w:hAnsi="Times New Roman" w:cs="Times New Roman"/>
          <w:i/>
          <w:iCs/>
          <w:sz w:val="24"/>
          <w:szCs w:val="24"/>
          <w:rtl/>
        </w:rPr>
        <w:t>لندن</w:t>
      </w:r>
      <w:proofErr w:type="gramEnd"/>
      <w:r w:rsidR="002B32A2" w:rsidRPr="002B32A2">
        <w:rPr>
          <w:rFonts w:ascii="Times New Roman" w:eastAsia="Times New Roman" w:hAnsi="Times New Roman" w:cs="Times New Roman"/>
          <w:i/>
          <w:iCs/>
          <w:sz w:val="24"/>
          <w:szCs w:val="24"/>
          <w:rtl/>
        </w:rPr>
        <w:t xml:space="preserve">، ٣(٨)، ١–٣٢. </w:t>
      </w:r>
      <w:hyperlink r:id="rId16" w:history="1">
        <w:r w:rsidR="002B32A2" w:rsidRPr="00DC21AF">
          <w:rPr>
            <w:rStyle w:val="Hyperlink"/>
            <w:rFonts w:ascii="Times New Roman" w:eastAsia="Times New Roman" w:hAnsi="Times New Roman" w:cs="Times New Roman"/>
            <w:i/>
            <w:iCs/>
            <w:sz w:val="24"/>
            <w:szCs w:val="24"/>
          </w:rPr>
          <w:t>https://doi.org/10.59992/IJSR.2024.v3n8p32</w:t>
        </w:r>
      </w:hyperlink>
    </w:p>
    <w:p w14:paraId="18F1235C" w14:textId="77777777" w:rsidR="002B32A2" w:rsidRDefault="002C6C99" w:rsidP="002B32A2">
      <w:pPr>
        <w:bidi/>
        <w:spacing w:after="200" w:line="360" w:lineRule="auto"/>
        <w:ind w:firstLine="720"/>
        <w:rPr>
          <w:rFonts w:ascii="Traditional Arabic" w:eastAsia="Calibri" w:hAnsi="Traditional Arabic" w:cs="Traditional Arabic"/>
          <w:b/>
          <w:bCs/>
          <w:sz w:val="36"/>
          <w:szCs w:val="36"/>
          <w:shd w:val="clear" w:color="auto" w:fill="FFFFFF"/>
          <w:lang w:bidi="ar-JO"/>
        </w:rPr>
      </w:pPr>
      <w:r w:rsidRPr="002C6C99">
        <w:rPr>
          <w:rFonts w:ascii="Times New Roman" w:eastAsia="Times New Roman" w:hAnsi="Times New Roman" w:cs="Times New Roman"/>
          <w:sz w:val="24"/>
          <w:szCs w:val="24"/>
          <w:rtl/>
        </w:rPr>
        <w:t>عبدالفتاح، علا أحمد العبد، وأبو قلة، محمد عبد مهاوش (مشرف). (٢٠٢٤). أثر استخدام تقنية الذكاء الاصطناعي في تحسين إدارة المشاريع: دراسة حالة شركة المناصير للزيوت والمحروقات في الأردن</w:t>
      </w:r>
      <w:r w:rsidR="002B32A2" w:rsidRPr="002B32A2">
        <w:rPr>
          <w:rFonts w:ascii="Times New Roman" w:eastAsia="Times New Roman" w:hAnsi="Times New Roman" w:cs="Times New Roman"/>
          <w:sz w:val="24"/>
          <w:szCs w:val="24"/>
          <w:rtl/>
        </w:rPr>
        <w:t xml:space="preserve"> (رسالة ماجستير غير منشورة). </w:t>
      </w:r>
      <w:proofErr w:type="gramStart"/>
      <w:r w:rsidR="002B32A2" w:rsidRPr="002B32A2">
        <w:rPr>
          <w:rFonts w:ascii="Times New Roman" w:eastAsia="Times New Roman" w:hAnsi="Times New Roman" w:cs="Times New Roman"/>
          <w:i/>
          <w:iCs/>
          <w:sz w:val="24"/>
          <w:szCs w:val="24"/>
          <w:rtl/>
        </w:rPr>
        <w:t>جامعة</w:t>
      </w:r>
      <w:proofErr w:type="gramEnd"/>
      <w:r w:rsidR="002B32A2" w:rsidRPr="002B32A2">
        <w:rPr>
          <w:rFonts w:ascii="Times New Roman" w:eastAsia="Times New Roman" w:hAnsi="Times New Roman" w:cs="Times New Roman"/>
          <w:i/>
          <w:iCs/>
          <w:sz w:val="24"/>
          <w:szCs w:val="24"/>
          <w:rtl/>
        </w:rPr>
        <w:t xml:space="preserve"> الإسراء الخاصة، عمان، الأردن.</w:t>
      </w:r>
    </w:p>
    <w:p w14:paraId="1F7B72DB" w14:textId="0A08BE89" w:rsidR="002B32A2" w:rsidRPr="002B32A2" w:rsidRDefault="002B32A2" w:rsidP="002B32A2">
      <w:pPr>
        <w:bidi/>
        <w:spacing w:after="200" w:line="360" w:lineRule="auto"/>
        <w:ind w:firstLine="720"/>
        <w:rPr>
          <w:rFonts w:ascii="Traditional Arabic" w:eastAsia="Calibri" w:hAnsi="Traditional Arabic" w:cs="Traditional Arabic"/>
          <w:b/>
          <w:bCs/>
          <w:sz w:val="36"/>
          <w:szCs w:val="36"/>
          <w:shd w:val="clear" w:color="auto" w:fill="FFFFFF"/>
          <w:lang w:bidi="ar-JO"/>
        </w:rPr>
      </w:pPr>
      <w:r w:rsidRPr="002B32A2">
        <w:rPr>
          <w:rFonts w:ascii="Times New Roman" w:eastAsia="Times New Roman" w:hAnsi="Times New Roman" w:cs="Times New Roman"/>
          <w:sz w:val="24"/>
          <w:szCs w:val="24"/>
          <w:rtl/>
        </w:rPr>
        <w:t xml:space="preserve">الشهري، </w:t>
      </w:r>
      <w:proofErr w:type="spellStart"/>
      <w:r w:rsidRPr="002B32A2">
        <w:rPr>
          <w:rFonts w:ascii="Times New Roman" w:eastAsia="Times New Roman" w:hAnsi="Times New Roman" w:cs="Times New Roman"/>
          <w:sz w:val="24"/>
          <w:szCs w:val="24"/>
          <w:rtl/>
        </w:rPr>
        <w:t>يسـاي</w:t>
      </w:r>
      <w:proofErr w:type="spellEnd"/>
      <w:r w:rsidRPr="002B32A2">
        <w:rPr>
          <w:rFonts w:ascii="Times New Roman" w:eastAsia="Times New Roman" w:hAnsi="Times New Roman" w:cs="Times New Roman"/>
          <w:sz w:val="24"/>
          <w:szCs w:val="24"/>
          <w:rtl/>
        </w:rPr>
        <w:t xml:space="preserve"> ناصر، </w:t>
      </w:r>
      <w:proofErr w:type="spellStart"/>
      <w:r w:rsidRPr="002B32A2">
        <w:rPr>
          <w:rFonts w:ascii="Times New Roman" w:eastAsia="Times New Roman" w:hAnsi="Times New Roman" w:cs="Times New Roman"/>
          <w:sz w:val="24"/>
          <w:szCs w:val="24"/>
          <w:rtl/>
        </w:rPr>
        <w:t>ويليقع</w:t>
      </w:r>
      <w:proofErr w:type="spellEnd"/>
      <w:r w:rsidRPr="002B32A2">
        <w:rPr>
          <w:rFonts w:ascii="Times New Roman" w:eastAsia="Times New Roman" w:hAnsi="Times New Roman" w:cs="Times New Roman"/>
          <w:sz w:val="24"/>
          <w:szCs w:val="24"/>
          <w:rtl/>
        </w:rPr>
        <w:t xml:space="preserve">، عثمان موسى. (٢٠٢٤). دور الإدارة الرشيقة </w:t>
      </w:r>
      <w:proofErr w:type="gramStart"/>
      <w:r w:rsidRPr="002B32A2">
        <w:rPr>
          <w:rFonts w:ascii="Times New Roman" w:eastAsia="Times New Roman" w:hAnsi="Times New Roman" w:cs="Times New Roman"/>
          <w:sz w:val="24"/>
          <w:szCs w:val="24"/>
          <w:rtl/>
        </w:rPr>
        <w:t>في</w:t>
      </w:r>
      <w:proofErr w:type="gramEnd"/>
      <w:r w:rsidRPr="002B32A2">
        <w:rPr>
          <w:rFonts w:ascii="Times New Roman" w:eastAsia="Times New Roman" w:hAnsi="Times New Roman" w:cs="Times New Roman"/>
          <w:sz w:val="24"/>
          <w:szCs w:val="24"/>
          <w:rtl/>
        </w:rPr>
        <w:t xml:space="preserve"> دعم مشاريع إدارة المعرفة في الأجهزة الحكومية السعودية: الإطار النظري والأدبيات</w:t>
      </w:r>
      <w:r w:rsidRPr="002B32A2">
        <w:rPr>
          <w:rFonts w:ascii="Times New Roman" w:eastAsia="Times New Roman" w:hAnsi="Times New Roman" w:cs="Times New Roman"/>
          <w:sz w:val="24"/>
          <w:szCs w:val="24"/>
        </w:rPr>
        <w:t xml:space="preserve">. </w:t>
      </w:r>
      <w:r w:rsidRPr="002B32A2">
        <w:rPr>
          <w:rFonts w:ascii="Times New Roman" w:eastAsia="Times New Roman" w:hAnsi="Times New Roman" w:cs="Times New Roman"/>
          <w:i/>
          <w:iCs/>
          <w:sz w:val="24"/>
          <w:szCs w:val="24"/>
          <w:rtl/>
        </w:rPr>
        <w:t xml:space="preserve">المجلة الدولية للأبحاث </w:t>
      </w:r>
      <w:proofErr w:type="gramStart"/>
      <w:r w:rsidRPr="002B32A2">
        <w:rPr>
          <w:rFonts w:ascii="Times New Roman" w:eastAsia="Times New Roman" w:hAnsi="Times New Roman" w:cs="Times New Roman"/>
          <w:i/>
          <w:iCs/>
          <w:sz w:val="24"/>
          <w:szCs w:val="24"/>
          <w:rtl/>
        </w:rPr>
        <w:t>والدراسات</w:t>
      </w:r>
      <w:proofErr w:type="gramEnd"/>
      <w:r w:rsidRPr="002B32A2">
        <w:rPr>
          <w:rFonts w:ascii="Times New Roman" w:eastAsia="Times New Roman" w:hAnsi="Times New Roman" w:cs="Times New Roman"/>
          <w:i/>
          <w:iCs/>
          <w:sz w:val="24"/>
          <w:szCs w:val="24"/>
          <w:rtl/>
        </w:rPr>
        <w:t>،</w:t>
      </w:r>
      <w:r w:rsidRPr="002B32A2">
        <w:rPr>
          <w:rFonts w:ascii="Times New Roman" w:eastAsia="Times New Roman" w:hAnsi="Times New Roman" w:cs="Times New Roman"/>
          <w:sz w:val="24"/>
          <w:szCs w:val="24"/>
          <w:rtl/>
        </w:rPr>
        <w:t xml:space="preserve"> العدد ٤٧، ٥–٢٢</w:t>
      </w:r>
      <w:r w:rsidRPr="002B32A2">
        <w:rPr>
          <w:rFonts w:ascii="Times New Roman" w:eastAsia="Times New Roman" w:hAnsi="Times New Roman" w:cs="Times New Roman"/>
          <w:sz w:val="24"/>
          <w:szCs w:val="24"/>
        </w:rPr>
        <w:t>.</w:t>
      </w:r>
    </w:p>
    <w:p w14:paraId="14E8A2B0" w14:textId="77777777" w:rsidR="002A3725" w:rsidRDefault="002A3725" w:rsidP="002A3725">
      <w:pPr>
        <w:bidi/>
        <w:spacing w:before="100" w:beforeAutospacing="1" w:after="100" w:afterAutospacing="1" w:line="240" w:lineRule="auto"/>
        <w:rPr>
          <w:rFonts w:ascii="Traditional Arabic" w:eastAsia="Times New Roman" w:hAnsi="Traditional Arabic" w:cs="Traditional Arabic"/>
          <w:sz w:val="32"/>
          <w:szCs w:val="32"/>
          <w:rtl/>
        </w:rPr>
      </w:pPr>
    </w:p>
    <w:p w14:paraId="371DC62E" w14:textId="77777777" w:rsidR="002B32A2" w:rsidRDefault="002B32A2" w:rsidP="002B32A2">
      <w:pPr>
        <w:bidi/>
        <w:spacing w:before="100" w:beforeAutospacing="1" w:after="100" w:afterAutospacing="1" w:line="240" w:lineRule="auto"/>
        <w:rPr>
          <w:rFonts w:ascii="Traditional Arabic" w:eastAsia="Times New Roman" w:hAnsi="Traditional Arabic" w:cs="Traditional Arabic"/>
          <w:sz w:val="32"/>
          <w:szCs w:val="32"/>
          <w:rtl/>
        </w:rPr>
      </w:pPr>
    </w:p>
    <w:p w14:paraId="0C48AD01" w14:textId="77777777" w:rsidR="002B32A2" w:rsidRPr="002B32A2" w:rsidRDefault="002B32A2" w:rsidP="002B32A2">
      <w:pPr>
        <w:bidi/>
        <w:spacing w:before="100" w:beforeAutospacing="1" w:after="100" w:afterAutospacing="1" w:line="240" w:lineRule="auto"/>
        <w:rPr>
          <w:rFonts w:ascii="Traditional Arabic" w:eastAsia="Times New Roman" w:hAnsi="Traditional Arabic" w:cs="Traditional Arabic"/>
          <w:sz w:val="32"/>
          <w:szCs w:val="32"/>
          <w:rtl/>
        </w:rPr>
      </w:pPr>
    </w:p>
    <w:p w14:paraId="72C2C01E" w14:textId="41F4D0B4" w:rsidR="002C6C99" w:rsidRPr="002C6C99" w:rsidRDefault="008074A2" w:rsidP="002C6C99">
      <w:pPr>
        <w:bidi/>
        <w:spacing w:before="100" w:beforeAutospacing="1" w:after="100" w:afterAutospacing="1" w:line="240" w:lineRule="auto"/>
        <w:rPr>
          <w:rFonts w:ascii="Times New Roman" w:eastAsia="Times New Roman" w:hAnsi="Times New Roman" w:cs="Times New Roman"/>
          <w:sz w:val="24"/>
          <w:szCs w:val="24"/>
        </w:rPr>
      </w:pPr>
      <w:r w:rsidRPr="002C6C99">
        <w:rPr>
          <w:rFonts w:ascii="Traditional Arabic" w:eastAsia="Times New Roman" w:hAnsi="Traditional Arabic" w:cs="Traditional Arabic"/>
          <w:b/>
          <w:bCs/>
          <w:sz w:val="32"/>
          <w:szCs w:val="32"/>
          <w:rtl/>
        </w:rPr>
        <w:t>ثانيا: المراجع الاجنبية</w:t>
      </w:r>
    </w:p>
    <w:p w14:paraId="3451263A" w14:textId="77777777" w:rsidR="002C6C99" w:rsidRPr="002C6C99" w:rsidRDefault="002C6C99" w:rsidP="002F1FA7">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2C6C99">
        <w:rPr>
          <w:rFonts w:ascii="Times New Roman" w:eastAsia="Times New Roman" w:hAnsi="Times New Roman" w:cs="Times New Roman"/>
          <w:sz w:val="24"/>
          <w:szCs w:val="24"/>
        </w:rPr>
        <w:t>Alhasan</w:t>
      </w:r>
      <w:proofErr w:type="spellEnd"/>
      <w:r w:rsidRPr="002C6C99">
        <w:rPr>
          <w:rFonts w:ascii="Times New Roman" w:eastAsia="Times New Roman" w:hAnsi="Times New Roman" w:cs="Times New Roman"/>
          <w:sz w:val="24"/>
          <w:szCs w:val="24"/>
        </w:rPr>
        <w:t xml:space="preserve">, A. M. A., &amp; </w:t>
      </w:r>
      <w:proofErr w:type="spellStart"/>
      <w:r w:rsidRPr="002C6C99">
        <w:rPr>
          <w:rFonts w:ascii="Times New Roman" w:eastAsia="Times New Roman" w:hAnsi="Times New Roman" w:cs="Times New Roman"/>
          <w:sz w:val="24"/>
          <w:szCs w:val="24"/>
        </w:rPr>
        <w:t>Alawadhi</w:t>
      </w:r>
      <w:proofErr w:type="spellEnd"/>
      <w:r w:rsidRPr="002C6C99">
        <w:rPr>
          <w:rFonts w:ascii="Times New Roman" w:eastAsia="Times New Roman" w:hAnsi="Times New Roman" w:cs="Times New Roman"/>
          <w:sz w:val="24"/>
          <w:szCs w:val="24"/>
        </w:rPr>
        <w:t>, E. K. E. (2024).</w:t>
      </w:r>
      <w:proofErr w:type="gramEnd"/>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Evaluating the impact of artificial intelligence in managing construction engineering projects.</w:t>
      </w:r>
      <w:proofErr w:type="gramEnd"/>
      <w:r w:rsidRPr="002C6C99">
        <w:rPr>
          <w:rFonts w:ascii="Times New Roman" w:eastAsia="Times New Roman" w:hAnsi="Times New Roman" w:cs="Times New Roman"/>
          <w:sz w:val="24"/>
          <w:szCs w:val="24"/>
        </w:rPr>
        <w:t xml:space="preserve"> </w:t>
      </w:r>
      <w:r w:rsidRPr="002C6C99">
        <w:rPr>
          <w:rFonts w:ascii="Times New Roman" w:eastAsia="Times New Roman" w:hAnsi="Times New Roman" w:cs="Times New Roman"/>
          <w:i/>
          <w:iCs/>
          <w:sz w:val="24"/>
          <w:szCs w:val="24"/>
        </w:rPr>
        <w:t>Journal of Engineering Sciences and Information Technology, 3</w:t>
      </w:r>
      <w:r w:rsidRPr="002C6C99">
        <w:rPr>
          <w:rFonts w:ascii="Times New Roman" w:eastAsia="Times New Roman" w:hAnsi="Times New Roman" w:cs="Times New Roman"/>
          <w:sz w:val="24"/>
          <w:szCs w:val="24"/>
        </w:rPr>
        <w:t xml:space="preserve">(8), 28–38. </w:t>
      </w:r>
      <w:hyperlink r:id="rId17" w:history="1">
        <w:r w:rsidRPr="002C6C99">
          <w:rPr>
            <w:rFonts w:ascii="Times New Roman" w:eastAsia="Times New Roman" w:hAnsi="Times New Roman" w:cs="Times New Roman"/>
            <w:color w:val="0000FF"/>
            <w:sz w:val="24"/>
            <w:szCs w:val="24"/>
            <w:u w:val="single"/>
          </w:rPr>
          <w:t>https://doi.org/10.26389/AJSRP.K090724</w:t>
        </w:r>
      </w:hyperlink>
    </w:p>
    <w:p w14:paraId="28344521" w14:textId="77777777" w:rsidR="002C6C99" w:rsidRPr="002C6C99" w:rsidRDefault="002C6C99" w:rsidP="002F1FA7">
      <w:pPr>
        <w:spacing w:before="100" w:beforeAutospacing="1" w:after="100" w:afterAutospacing="1" w:line="240" w:lineRule="auto"/>
        <w:rPr>
          <w:rFonts w:ascii="Times New Roman" w:eastAsia="Times New Roman" w:hAnsi="Times New Roman" w:cs="Times New Roman"/>
          <w:sz w:val="24"/>
          <w:szCs w:val="24"/>
        </w:rPr>
      </w:pPr>
      <w:proofErr w:type="gramStart"/>
      <w:r w:rsidRPr="002C6C99">
        <w:rPr>
          <w:rFonts w:ascii="Times New Roman" w:eastAsia="Times New Roman" w:hAnsi="Times New Roman" w:cs="Times New Roman"/>
          <w:sz w:val="24"/>
          <w:szCs w:val="24"/>
        </w:rPr>
        <w:t>Blair, G., Betts, P., Conway, T., Hyde, M., &amp; Pagano, R. (2024).</w:t>
      </w:r>
      <w:proofErr w:type="gramEnd"/>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Delivering agile marketing projects: A view from practice.</w:t>
      </w:r>
      <w:proofErr w:type="gramEnd"/>
      <w:r w:rsidRPr="002C6C99">
        <w:rPr>
          <w:rFonts w:ascii="Times New Roman" w:eastAsia="Times New Roman" w:hAnsi="Times New Roman" w:cs="Times New Roman"/>
          <w:sz w:val="24"/>
          <w:szCs w:val="24"/>
        </w:rPr>
        <w:t xml:space="preserve"> </w:t>
      </w:r>
      <w:r w:rsidRPr="002C6C99">
        <w:rPr>
          <w:rFonts w:ascii="Times New Roman" w:eastAsia="Times New Roman" w:hAnsi="Times New Roman" w:cs="Times New Roman"/>
          <w:i/>
          <w:iCs/>
          <w:sz w:val="24"/>
          <w:szCs w:val="24"/>
        </w:rPr>
        <w:t>Apex Journal of Business and Management, 2</w:t>
      </w:r>
      <w:r w:rsidRPr="002C6C99">
        <w:rPr>
          <w:rFonts w:ascii="Times New Roman" w:eastAsia="Times New Roman" w:hAnsi="Times New Roman" w:cs="Times New Roman"/>
          <w:sz w:val="24"/>
          <w:szCs w:val="24"/>
        </w:rPr>
        <w:t xml:space="preserve">(1), 49–62. </w:t>
      </w:r>
      <w:hyperlink r:id="rId18" w:history="1">
        <w:r w:rsidRPr="002C6C99">
          <w:rPr>
            <w:rFonts w:ascii="Times New Roman" w:eastAsia="Times New Roman" w:hAnsi="Times New Roman" w:cs="Times New Roman"/>
            <w:color w:val="0000FF"/>
            <w:sz w:val="24"/>
            <w:szCs w:val="24"/>
            <w:u w:val="single"/>
          </w:rPr>
          <w:t>https://doi.org/10.61274/apxc.2024.v02i01.005</w:t>
        </w:r>
      </w:hyperlink>
    </w:p>
    <w:p w14:paraId="784CD675" w14:textId="77777777" w:rsidR="002C6C99" w:rsidRPr="002C6C99" w:rsidRDefault="002C6C99" w:rsidP="002F1FA7">
      <w:pPr>
        <w:spacing w:before="100" w:beforeAutospacing="1" w:after="100" w:afterAutospacing="1" w:line="240" w:lineRule="auto"/>
        <w:rPr>
          <w:rFonts w:ascii="Times New Roman" w:eastAsia="Times New Roman" w:hAnsi="Times New Roman" w:cs="Times New Roman"/>
          <w:sz w:val="24"/>
          <w:szCs w:val="24"/>
        </w:rPr>
      </w:pPr>
      <w:proofErr w:type="gramStart"/>
      <w:r w:rsidRPr="002C6C99">
        <w:rPr>
          <w:rFonts w:ascii="Times New Roman" w:eastAsia="Times New Roman" w:hAnsi="Times New Roman" w:cs="Times New Roman"/>
          <w:sz w:val="24"/>
          <w:szCs w:val="24"/>
        </w:rPr>
        <w:t xml:space="preserve">Dam, H. K., Tran, T., Grundy, J., </w:t>
      </w:r>
      <w:proofErr w:type="spellStart"/>
      <w:r w:rsidRPr="002C6C99">
        <w:rPr>
          <w:rFonts w:ascii="Times New Roman" w:eastAsia="Times New Roman" w:hAnsi="Times New Roman" w:cs="Times New Roman"/>
          <w:sz w:val="24"/>
          <w:szCs w:val="24"/>
        </w:rPr>
        <w:t>Ghose</w:t>
      </w:r>
      <w:proofErr w:type="spellEnd"/>
      <w:r w:rsidRPr="002C6C99">
        <w:rPr>
          <w:rFonts w:ascii="Times New Roman" w:eastAsia="Times New Roman" w:hAnsi="Times New Roman" w:cs="Times New Roman"/>
          <w:sz w:val="24"/>
          <w:szCs w:val="24"/>
        </w:rPr>
        <w:t>, A., &amp; Kamei, Y. (2019).</w:t>
      </w:r>
      <w:proofErr w:type="gramEnd"/>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Towards effective AI-powered agile project management.</w:t>
      </w:r>
      <w:proofErr w:type="gramEnd"/>
      <w:r w:rsidRPr="002C6C99">
        <w:rPr>
          <w:rFonts w:ascii="Times New Roman" w:eastAsia="Times New Roman" w:hAnsi="Times New Roman" w:cs="Times New Roman"/>
          <w:sz w:val="24"/>
          <w:szCs w:val="24"/>
        </w:rPr>
        <w:t xml:space="preserve"> In </w:t>
      </w:r>
      <w:r w:rsidRPr="002C6C99">
        <w:rPr>
          <w:rFonts w:ascii="Times New Roman" w:eastAsia="Times New Roman" w:hAnsi="Times New Roman" w:cs="Times New Roman"/>
          <w:i/>
          <w:iCs/>
          <w:sz w:val="24"/>
          <w:szCs w:val="24"/>
        </w:rPr>
        <w:t>Proceedings of the 41st International Conference on Software Engineering: New Ideas and Emerging Results (</w:t>
      </w:r>
      <w:proofErr w:type="spellStart"/>
      <w:r w:rsidRPr="002C6C99">
        <w:rPr>
          <w:rFonts w:ascii="Times New Roman" w:eastAsia="Times New Roman" w:hAnsi="Times New Roman" w:cs="Times New Roman"/>
          <w:i/>
          <w:iCs/>
          <w:sz w:val="24"/>
          <w:szCs w:val="24"/>
        </w:rPr>
        <w:t>ICSE</w:t>
      </w:r>
      <w:proofErr w:type="spellEnd"/>
      <w:r w:rsidRPr="002C6C99">
        <w:rPr>
          <w:rFonts w:ascii="Times New Roman" w:eastAsia="Times New Roman" w:hAnsi="Times New Roman" w:cs="Times New Roman"/>
          <w:i/>
          <w:iCs/>
          <w:sz w:val="24"/>
          <w:szCs w:val="24"/>
        </w:rPr>
        <w:t xml:space="preserve"> </w:t>
      </w:r>
      <w:proofErr w:type="spellStart"/>
      <w:r w:rsidRPr="002C6C99">
        <w:rPr>
          <w:rFonts w:ascii="Times New Roman" w:eastAsia="Times New Roman" w:hAnsi="Times New Roman" w:cs="Times New Roman"/>
          <w:i/>
          <w:iCs/>
          <w:sz w:val="24"/>
          <w:szCs w:val="24"/>
        </w:rPr>
        <w:t>NIER</w:t>
      </w:r>
      <w:proofErr w:type="spellEnd"/>
      <w:r w:rsidRPr="002C6C99">
        <w:rPr>
          <w:rFonts w:ascii="Times New Roman" w:eastAsia="Times New Roman" w:hAnsi="Times New Roman" w:cs="Times New Roman"/>
          <w:i/>
          <w:iCs/>
          <w:sz w:val="24"/>
          <w:szCs w:val="24"/>
        </w:rPr>
        <w:t xml:space="preserve"> 2019)</w:t>
      </w:r>
      <w:r w:rsidRPr="002C6C99">
        <w:rPr>
          <w:rFonts w:ascii="Times New Roman" w:eastAsia="Times New Roman" w:hAnsi="Times New Roman" w:cs="Times New Roman"/>
          <w:sz w:val="24"/>
          <w:szCs w:val="24"/>
        </w:rPr>
        <w:t xml:space="preserve"> (pp. 41–44). </w:t>
      </w:r>
      <w:proofErr w:type="gramStart"/>
      <w:r w:rsidRPr="002C6C99">
        <w:rPr>
          <w:rFonts w:ascii="Times New Roman" w:eastAsia="Times New Roman" w:hAnsi="Times New Roman" w:cs="Times New Roman"/>
          <w:sz w:val="24"/>
          <w:szCs w:val="24"/>
        </w:rPr>
        <w:t>IEEE.</w:t>
      </w:r>
      <w:proofErr w:type="gramEnd"/>
      <w:r w:rsidRPr="002C6C99">
        <w:rPr>
          <w:rFonts w:ascii="Times New Roman" w:eastAsia="Times New Roman" w:hAnsi="Times New Roman" w:cs="Times New Roman"/>
          <w:sz w:val="24"/>
          <w:szCs w:val="24"/>
        </w:rPr>
        <w:t xml:space="preserve"> </w:t>
      </w:r>
      <w:hyperlink r:id="rId19" w:history="1">
        <w:r w:rsidRPr="002C6C99">
          <w:rPr>
            <w:rFonts w:ascii="Times New Roman" w:eastAsia="Times New Roman" w:hAnsi="Times New Roman" w:cs="Times New Roman"/>
            <w:color w:val="0000FF"/>
            <w:sz w:val="24"/>
            <w:szCs w:val="24"/>
            <w:u w:val="single"/>
          </w:rPr>
          <w:t>https://doi.org/10.1109/ICSE-NIER.2019.00019</w:t>
        </w:r>
      </w:hyperlink>
    </w:p>
    <w:p w14:paraId="36CC2DAE" w14:textId="77777777" w:rsidR="002C6C99" w:rsidRPr="002C6C99" w:rsidRDefault="002C6C99" w:rsidP="002F1FA7">
      <w:pPr>
        <w:spacing w:before="100" w:beforeAutospacing="1" w:after="100" w:afterAutospacing="1" w:line="240" w:lineRule="auto"/>
        <w:rPr>
          <w:rFonts w:ascii="Times New Roman" w:eastAsia="Times New Roman" w:hAnsi="Times New Roman" w:cs="Times New Roman"/>
          <w:sz w:val="24"/>
          <w:szCs w:val="24"/>
        </w:rPr>
      </w:pPr>
      <w:proofErr w:type="spellStart"/>
      <w:r w:rsidRPr="002C6C99">
        <w:rPr>
          <w:rFonts w:ascii="Times New Roman" w:eastAsia="Times New Roman" w:hAnsi="Times New Roman" w:cs="Times New Roman"/>
          <w:sz w:val="24"/>
          <w:szCs w:val="24"/>
        </w:rPr>
        <w:t>Niederman</w:t>
      </w:r>
      <w:proofErr w:type="spellEnd"/>
      <w:r w:rsidRPr="002C6C99">
        <w:rPr>
          <w:rFonts w:ascii="Times New Roman" w:eastAsia="Times New Roman" w:hAnsi="Times New Roman" w:cs="Times New Roman"/>
          <w:sz w:val="24"/>
          <w:szCs w:val="24"/>
        </w:rPr>
        <w:t xml:space="preserve">, F. A. (2021). </w:t>
      </w:r>
      <w:r w:rsidRPr="002C6C99">
        <w:rPr>
          <w:rFonts w:ascii="Times New Roman" w:eastAsia="Times New Roman" w:hAnsi="Times New Roman" w:cs="Times New Roman"/>
          <w:i/>
          <w:iCs/>
          <w:sz w:val="24"/>
          <w:szCs w:val="24"/>
        </w:rPr>
        <w:t>Project management: Openings for disruption from AI and advanced analytics.</w:t>
      </w:r>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Information Technology &amp; People.</w:t>
      </w:r>
      <w:proofErr w:type="gramEnd"/>
      <w:r w:rsidRPr="002C6C99">
        <w:rPr>
          <w:rFonts w:ascii="Times New Roman" w:eastAsia="Times New Roman" w:hAnsi="Times New Roman" w:cs="Times New Roman"/>
          <w:sz w:val="24"/>
          <w:szCs w:val="24"/>
        </w:rPr>
        <w:t xml:space="preserve"> </w:t>
      </w:r>
      <w:hyperlink r:id="rId20" w:history="1">
        <w:r w:rsidRPr="002C6C99">
          <w:rPr>
            <w:rFonts w:ascii="Times New Roman" w:eastAsia="Times New Roman" w:hAnsi="Times New Roman" w:cs="Times New Roman"/>
            <w:color w:val="0000FF"/>
            <w:sz w:val="24"/>
            <w:szCs w:val="24"/>
            <w:u w:val="single"/>
          </w:rPr>
          <w:t>https://doi.org/10.1108/ITP-09-2020-0639</w:t>
        </w:r>
      </w:hyperlink>
    </w:p>
    <w:p w14:paraId="52014AB2" w14:textId="77777777" w:rsidR="002C6C99" w:rsidRPr="002C6C99" w:rsidRDefault="002C6C99" w:rsidP="002C6C99">
      <w:pPr>
        <w:spacing w:before="100" w:beforeAutospacing="1" w:after="100" w:afterAutospacing="1" w:line="240" w:lineRule="auto"/>
        <w:rPr>
          <w:rFonts w:ascii="Times New Roman" w:eastAsia="Times New Roman" w:hAnsi="Times New Roman" w:cs="Times New Roman"/>
          <w:sz w:val="24"/>
          <w:szCs w:val="24"/>
        </w:rPr>
      </w:pPr>
      <w:proofErr w:type="spellStart"/>
      <w:r w:rsidRPr="002C6C99">
        <w:rPr>
          <w:rFonts w:ascii="Times New Roman" w:eastAsia="Times New Roman" w:hAnsi="Times New Roman" w:cs="Times New Roman"/>
          <w:sz w:val="24"/>
          <w:szCs w:val="24"/>
        </w:rPr>
        <w:t>Quan</w:t>
      </w:r>
      <w:proofErr w:type="spellEnd"/>
      <w:r w:rsidRPr="002C6C99">
        <w:rPr>
          <w:rFonts w:ascii="Times New Roman" w:eastAsia="Times New Roman" w:hAnsi="Times New Roman" w:cs="Times New Roman"/>
          <w:sz w:val="24"/>
          <w:szCs w:val="24"/>
        </w:rPr>
        <w:t xml:space="preserve">, S. J., Park, J., </w:t>
      </w:r>
      <w:proofErr w:type="spellStart"/>
      <w:r w:rsidRPr="002C6C99">
        <w:rPr>
          <w:rFonts w:ascii="Times New Roman" w:eastAsia="Times New Roman" w:hAnsi="Times New Roman" w:cs="Times New Roman"/>
          <w:sz w:val="24"/>
          <w:szCs w:val="24"/>
        </w:rPr>
        <w:t>Economou</w:t>
      </w:r>
      <w:proofErr w:type="spellEnd"/>
      <w:r w:rsidRPr="002C6C99">
        <w:rPr>
          <w:rFonts w:ascii="Times New Roman" w:eastAsia="Times New Roman" w:hAnsi="Times New Roman" w:cs="Times New Roman"/>
          <w:sz w:val="24"/>
          <w:szCs w:val="24"/>
        </w:rPr>
        <w:t xml:space="preserve">, A., &amp; Lee, S. (2019). </w:t>
      </w:r>
      <w:r w:rsidRPr="002C6C99">
        <w:rPr>
          <w:rFonts w:ascii="Times New Roman" w:eastAsia="Times New Roman" w:hAnsi="Times New Roman" w:cs="Times New Roman"/>
          <w:i/>
          <w:iCs/>
          <w:sz w:val="24"/>
          <w:szCs w:val="24"/>
        </w:rPr>
        <w:t>Artificial intelligence-aided design: Smart design for sustainable city development.</w:t>
      </w:r>
      <w:r w:rsidRPr="002C6C99">
        <w:rPr>
          <w:rFonts w:ascii="Times New Roman" w:eastAsia="Times New Roman" w:hAnsi="Times New Roman" w:cs="Times New Roman"/>
          <w:sz w:val="24"/>
          <w:szCs w:val="24"/>
        </w:rPr>
        <w:t xml:space="preserve"> </w:t>
      </w:r>
      <w:r w:rsidRPr="002C6C99">
        <w:rPr>
          <w:rFonts w:ascii="Times New Roman" w:eastAsia="Times New Roman" w:hAnsi="Times New Roman" w:cs="Times New Roman"/>
          <w:i/>
          <w:iCs/>
          <w:sz w:val="24"/>
          <w:szCs w:val="24"/>
        </w:rPr>
        <w:t>Environment and Planning B: Urban Analytics and City Science, 46</w:t>
      </w:r>
      <w:r w:rsidRPr="002C6C99">
        <w:rPr>
          <w:rFonts w:ascii="Times New Roman" w:eastAsia="Times New Roman" w:hAnsi="Times New Roman" w:cs="Times New Roman"/>
          <w:sz w:val="24"/>
          <w:szCs w:val="24"/>
        </w:rPr>
        <w:t xml:space="preserve">(8), 1581–1599. </w:t>
      </w:r>
      <w:hyperlink r:id="rId21" w:history="1">
        <w:r w:rsidRPr="002C6C99">
          <w:rPr>
            <w:rFonts w:ascii="Times New Roman" w:eastAsia="Times New Roman" w:hAnsi="Times New Roman" w:cs="Times New Roman"/>
            <w:color w:val="0000FF"/>
            <w:sz w:val="24"/>
            <w:szCs w:val="24"/>
            <w:u w:val="single"/>
          </w:rPr>
          <w:t>https://doi.org/10.1177/2399808319867946</w:t>
        </w:r>
      </w:hyperlink>
    </w:p>
    <w:p w14:paraId="169B6A61" w14:textId="77777777" w:rsidR="002C6C99" w:rsidRPr="002C6C99" w:rsidRDefault="002C6C99" w:rsidP="002C6C99">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2C6C99">
        <w:rPr>
          <w:rFonts w:ascii="Times New Roman" w:eastAsia="Times New Roman" w:hAnsi="Times New Roman" w:cs="Times New Roman"/>
          <w:sz w:val="24"/>
          <w:szCs w:val="24"/>
        </w:rPr>
        <w:t>Shoushtari</w:t>
      </w:r>
      <w:proofErr w:type="spellEnd"/>
      <w:r w:rsidRPr="002C6C99">
        <w:rPr>
          <w:rFonts w:ascii="Times New Roman" w:eastAsia="Times New Roman" w:hAnsi="Times New Roman" w:cs="Times New Roman"/>
          <w:sz w:val="24"/>
          <w:szCs w:val="24"/>
        </w:rPr>
        <w:t xml:space="preserve">, F., Bashir, E., </w:t>
      </w:r>
      <w:proofErr w:type="spellStart"/>
      <w:r w:rsidRPr="002C6C99">
        <w:rPr>
          <w:rFonts w:ascii="Times New Roman" w:eastAsia="Times New Roman" w:hAnsi="Times New Roman" w:cs="Times New Roman"/>
          <w:sz w:val="24"/>
          <w:szCs w:val="24"/>
        </w:rPr>
        <w:t>Hassankhani</w:t>
      </w:r>
      <w:proofErr w:type="spellEnd"/>
      <w:r w:rsidRPr="002C6C99">
        <w:rPr>
          <w:rFonts w:ascii="Times New Roman" w:eastAsia="Times New Roman" w:hAnsi="Times New Roman" w:cs="Times New Roman"/>
          <w:sz w:val="24"/>
          <w:szCs w:val="24"/>
        </w:rPr>
        <w:t xml:space="preserve">, S., &amp; </w:t>
      </w:r>
      <w:proofErr w:type="spellStart"/>
      <w:r w:rsidRPr="002C6C99">
        <w:rPr>
          <w:rFonts w:ascii="Times New Roman" w:eastAsia="Times New Roman" w:hAnsi="Times New Roman" w:cs="Times New Roman"/>
          <w:sz w:val="24"/>
          <w:szCs w:val="24"/>
        </w:rPr>
        <w:t>Rezvanjou</w:t>
      </w:r>
      <w:proofErr w:type="spellEnd"/>
      <w:r w:rsidRPr="002C6C99">
        <w:rPr>
          <w:rFonts w:ascii="Times New Roman" w:eastAsia="Times New Roman" w:hAnsi="Times New Roman" w:cs="Times New Roman"/>
          <w:sz w:val="24"/>
          <w:szCs w:val="24"/>
        </w:rPr>
        <w:t>, S. (2023).</w:t>
      </w:r>
      <w:proofErr w:type="gramEnd"/>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Application of artificial intelligence in project management.</w:t>
      </w:r>
      <w:proofErr w:type="gramEnd"/>
      <w:r w:rsidRPr="002C6C99">
        <w:rPr>
          <w:rFonts w:ascii="Times New Roman" w:eastAsia="Times New Roman" w:hAnsi="Times New Roman" w:cs="Times New Roman"/>
          <w:sz w:val="24"/>
          <w:szCs w:val="24"/>
        </w:rPr>
        <w:t xml:space="preserve"> </w:t>
      </w:r>
      <w:r w:rsidRPr="002C6C99">
        <w:rPr>
          <w:rFonts w:ascii="Times New Roman" w:eastAsia="Times New Roman" w:hAnsi="Times New Roman" w:cs="Times New Roman"/>
          <w:i/>
          <w:iCs/>
          <w:sz w:val="24"/>
          <w:szCs w:val="24"/>
        </w:rPr>
        <w:t>International Journal of Industrial Engineering, 6</w:t>
      </w:r>
      <w:r w:rsidRPr="002C6C99">
        <w:rPr>
          <w:rFonts w:ascii="Times New Roman" w:eastAsia="Times New Roman" w:hAnsi="Times New Roman" w:cs="Times New Roman"/>
          <w:sz w:val="24"/>
          <w:szCs w:val="24"/>
        </w:rPr>
        <w:t>(2), 49–63.</w:t>
      </w:r>
    </w:p>
    <w:p w14:paraId="634CCB4D" w14:textId="77777777" w:rsidR="002C6C99" w:rsidRPr="002C6C99" w:rsidRDefault="002C6C99" w:rsidP="002C6C99">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2C6C99">
        <w:rPr>
          <w:rFonts w:ascii="Times New Roman" w:eastAsia="Times New Roman" w:hAnsi="Times New Roman" w:cs="Times New Roman"/>
          <w:sz w:val="24"/>
          <w:szCs w:val="24"/>
        </w:rPr>
        <w:t>Taboada</w:t>
      </w:r>
      <w:proofErr w:type="spellEnd"/>
      <w:r w:rsidRPr="002C6C99">
        <w:rPr>
          <w:rFonts w:ascii="Times New Roman" w:eastAsia="Times New Roman" w:hAnsi="Times New Roman" w:cs="Times New Roman"/>
          <w:sz w:val="24"/>
          <w:szCs w:val="24"/>
        </w:rPr>
        <w:t xml:space="preserve">, I., </w:t>
      </w:r>
      <w:proofErr w:type="spellStart"/>
      <w:r w:rsidRPr="002C6C99">
        <w:rPr>
          <w:rFonts w:ascii="Times New Roman" w:eastAsia="Times New Roman" w:hAnsi="Times New Roman" w:cs="Times New Roman"/>
          <w:sz w:val="24"/>
          <w:szCs w:val="24"/>
        </w:rPr>
        <w:t>Daneshpajouh</w:t>
      </w:r>
      <w:proofErr w:type="spellEnd"/>
      <w:r w:rsidRPr="002C6C99">
        <w:rPr>
          <w:rFonts w:ascii="Times New Roman" w:eastAsia="Times New Roman" w:hAnsi="Times New Roman" w:cs="Times New Roman"/>
          <w:sz w:val="24"/>
          <w:szCs w:val="24"/>
        </w:rPr>
        <w:t>, A., Toledo, N., &amp; de Vass, T. (2023).</w:t>
      </w:r>
      <w:proofErr w:type="gramEnd"/>
      <w:r w:rsidRPr="002C6C99">
        <w:rPr>
          <w:rFonts w:ascii="Times New Roman" w:eastAsia="Times New Roman" w:hAnsi="Times New Roman" w:cs="Times New Roman"/>
          <w:sz w:val="24"/>
          <w:szCs w:val="24"/>
        </w:rPr>
        <w:t xml:space="preserve"> </w:t>
      </w:r>
      <w:r w:rsidRPr="002C6C99">
        <w:rPr>
          <w:rFonts w:ascii="Times New Roman" w:eastAsia="Times New Roman" w:hAnsi="Times New Roman" w:cs="Times New Roman"/>
          <w:i/>
          <w:iCs/>
          <w:sz w:val="24"/>
          <w:szCs w:val="24"/>
        </w:rPr>
        <w:t>Artificial intelligence enabled project management: A systematic literature review.</w:t>
      </w:r>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Applied Sciences, 13</w:t>
      </w:r>
      <w:r w:rsidRPr="002C6C99">
        <w:rPr>
          <w:rFonts w:ascii="Times New Roman" w:eastAsia="Times New Roman" w:hAnsi="Times New Roman" w:cs="Times New Roman"/>
          <w:sz w:val="24"/>
          <w:szCs w:val="24"/>
        </w:rPr>
        <w:t>(8), 5014.</w:t>
      </w:r>
      <w:proofErr w:type="gramEnd"/>
      <w:r w:rsidRPr="002C6C99">
        <w:rPr>
          <w:rFonts w:ascii="Times New Roman" w:eastAsia="Times New Roman" w:hAnsi="Times New Roman" w:cs="Times New Roman"/>
          <w:sz w:val="24"/>
          <w:szCs w:val="24"/>
        </w:rPr>
        <w:t xml:space="preserve"> </w:t>
      </w:r>
      <w:hyperlink r:id="rId22" w:history="1">
        <w:r w:rsidRPr="002C6C99">
          <w:rPr>
            <w:rFonts w:ascii="Times New Roman" w:eastAsia="Times New Roman" w:hAnsi="Times New Roman" w:cs="Times New Roman"/>
            <w:color w:val="0000FF"/>
            <w:sz w:val="24"/>
            <w:szCs w:val="24"/>
            <w:u w:val="single"/>
          </w:rPr>
          <w:t>https://doi.org/10.3390/app13085014</w:t>
        </w:r>
      </w:hyperlink>
    </w:p>
    <w:p w14:paraId="14202E6E" w14:textId="77777777" w:rsidR="002C6C99" w:rsidRPr="002C6C99" w:rsidRDefault="002C6C99" w:rsidP="002C6C99">
      <w:pPr>
        <w:spacing w:before="100" w:beforeAutospacing="1" w:after="100" w:afterAutospacing="1" w:line="240" w:lineRule="auto"/>
        <w:rPr>
          <w:rFonts w:ascii="Times New Roman" w:eastAsia="Times New Roman" w:hAnsi="Times New Roman" w:cs="Times New Roman"/>
          <w:sz w:val="24"/>
          <w:szCs w:val="24"/>
        </w:rPr>
      </w:pPr>
      <w:proofErr w:type="spellStart"/>
      <w:r w:rsidRPr="002C6C99">
        <w:rPr>
          <w:rFonts w:ascii="Times New Roman" w:eastAsia="Times New Roman" w:hAnsi="Times New Roman" w:cs="Times New Roman"/>
          <w:sz w:val="24"/>
          <w:szCs w:val="24"/>
        </w:rPr>
        <w:t>Tirmizi</w:t>
      </w:r>
      <w:proofErr w:type="spellEnd"/>
      <w:r w:rsidRPr="002C6C99">
        <w:rPr>
          <w:rFonts w:ascii="Times New Roman" w:eastAsia="Times New Roman" w:hAnsi="Times New Roman" w:cs="Times New Roman"/>
          <w:sz w:val="24"/>
          <w:szCs w:val="24"/>
        </w:rPr>
        <w:t xml:space="preserve">, S. A. A., &amp; </w:t>
      </w:r>
      <w:proofErr w:type="spellStart"/>
      <w:r w:rsidRPr="002C6C99">
        <w:rPr>
          <w:rFonts w:ascii="Times New Roman" w:eastAsia="Times New Roman" w:hAnsi="Times New Roman" w:cs="Times New Roman"/>
          <w:sz w:val="24"/>
          <w:szCs w:val="24"/>
        </w:rPr>
        <w:t>Arif</w:t>
      </w:r>
      <w:proofErr w:type="spellEnd"/>
      <w:r w:rsidRPr="002C6C99">
        <w:rPr>
          <w:rFonts w:ascii="Times New Roman" w:eastAsia="Times New Roman" w:hAnsi="Times New Roman" w:cs="Times New Roman"/>
          <w:sz w:val="24"/>
          <w:szCs w:val="24"/>
        </w:rPr>
        <w:t xml:space="preserve">, F. (2022). </w:t>
      </w:r>
      <w:proofErr w:type="gramStart"/>
      <w:r w:rsidRPr="002C6C99">
        <w:rPr>
          <w:rFonts w:ascii="Times New Roman" w:eastAsia="Times New Roman" w:hAnsi="Times New Roman" w:cs="Times New Roman"/>
          <w:i/>
          <w:iCs/>
          <w:sz w:val="24"/>
          <w:szCs w:val="24"/>
        </w:rPr>
        <w:t>Conceptual approach for the use of artificial intelligence for contractual risk assessment in infrastructure projects.</w:t>
      </w:r>
      <w:proofErr w:type="gramEnd"/>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Engineering Proceedings, 22</w:t>
      </w:r>
      <w:r w:rsidRPr="002C6C99">
        <w:rPr>
          <w:rFonts w:ascii="Times New Roman" w:eastAsia="Times New Roman" w:hAnsi="Times New Roman" w:cs="Times New Roman"/>
          <w:sz w:val="24"/>
          <w:szCs w:val="24"/>
        </w:rPr>
        <w:t>(1), 12.</w:t>
      </w:r>
      <w:proofErr w:type="gramEnd"/>
      <w:r w:rsidRPr="002C6C99">
        <w:rPr>
          <w:rFonts w:ascii="Times New Roman" w:eastAsia="Times New Roman" w:hAnsi="Times New Roman" w:cs="Times New Roman"/>
          <w:sz w:val="24"/>
          <w:szCs w:val="24"/>
        </w:rPr>
        <w:t xml:space="preserve"> </w:t>
      </w:r>
      <w:hyperlink r:id="rId23" w:history="1">
        <w:r w:rsidRPr="002C6C99">
          <w:rPr>
            <w:rFonts w:ascii="Times New Roman" w:eastAsia="Times New Roman" w:hAnsi="Times New Roman" w:cs="Times New Roman"/>
            <w:color w:val="0000FF"/>
            <w:sz w:val="24"/>
            <w:szCs w:val="24"/>
            <w:u w:val="single"/>
          </w:rPr>
          <w:t>https://doi.org/10.3390/engproc2022022012</w:t>
        </w:r>
      </w:hyperlink>
    </w:p>
    <w:p w14:paraId="31A1E331" w14:textId="77777777" w:rsidR="002C6C99" w:rsidRPr="002C6C99" w:rsidRDefault="002C6C99" w:rsidP="002C6C99">
      <w:pPr>
        <w:spacing w:before="100" w:beforeAutospacing="1" w:after="100" w:afterAutospacing="1" w:line="240" w:lineRule="auto"/>
        <w:rPr>
          <w:rFonts w:ascii="Times New Roman" w:eastAsia="Times New Roman" w:hAnsi="Times New Roman" w:cs="Times New Roman"/>
          <w:sz w:val="24"/>
          <w:szCs w:val="24"/>
        </w:rPr>
      </w:pPr>
      <w:proofErr w:type="spellStart"/>
      <w:r w:rsidRPr="002C6C99">
        <w:rPr>
          <w:rFonts w:ascii="Times New Roman" w:eastAsia="Times New Roman" w:hAnsi="Times New Roman" w:cs="Times New Roman"/>
          <w:sz w:val="24"/>
          <w:szCs w:val="24"/>
        </w:rPr>
        <w:t>Tominc</w:t>
      </w:r>
      <w:proofErr w:type="spellEnd"/>
      <w:r w:rsidRPr="002C6C99">
        <w:rPr>
          <w:rFonts w:ascii="Times New Roman" w:eastAsia="Times New Roman" w:hAnsi="Times New Roman" w:cs="Times New Roman"/>
          <w:sz w:val="24"/>
          <w:szCs w:val="24"/>
        </w:rPr>
        <w:t xml:space="preserve">, P., et al. (2023). </w:t>
      </w:r>
      <w:proofErr w:type="gramStart"/>
      <w:r w:rsidRPr="002C6C99">
        <w:rPr>
          <w:rFonts w:ascii="Times New Roman" w:eastAsia="Times New Roman" w:hAnsi="Times New Roman" w:cs="Times New Roman"/>
          <w:i/>
          <w:iCs/>
          <w:sz w:val="24"/>
          <w:szCs w:val="24"/>
        </w:rPr>
        <w:t>Artificial intelligence and agility-based model for successful project implementation and company competitiveness.</w:t>
      </w:r>
      <w:proofErr w:type="gramEnd"/>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Information, 14</w:t>
      </w:r>
      <w:r w:rsidRPr="002C6C99">
        <w:rPr>
          <w:rFonts w:ascii="Times New Roman" w:eastAsia="Times New Roman" w:hAnsi="Times New Roman" w:cs="Times New Roman"/>
          <w:sz w:val="24"/>
          <w:szCs w:val="24"/>
        </w:rPr>
        <w:t>(6), 337.</w:t>
      </w:r>
      <w:proofErr w:type="gramEnd"/>
      <w:r w:rsidRPr="002C6C99">
        <w:rPr>
          <w:rFonts w:ascii="Times New Roman" w:eastAsia="Times New Roman" w:hAnsi="Times New Roman" w:cs="Times New Roman"/>
          <w:sz w:val="24"/>
          <w:szCs w:val="24"/>
        </w:rPr>
        <w:t xml:space="preserve"> </w:t>
      </w:r>
      <w:hyperlink r:id="rId24" w:history="1">
        <w:r w:rsidRPr="002C6C99">
          <w:rPr>
            <w:rFonts w:ascii="Times New Roman" w:eastAsia="Times New Roman" w:hAnsi="Times New Roman" w:cs="Times New Roman"/>
            <w:color w:val="0000FF"/>
            <w:sz w:val="24"/>
            <w:szCs w:val="24"/>
            <w:u w:val="single"/>
          </w:rPr>
          <w:t>https://doi.org/10.3390/info140600337</w:t>
        </w:r>
      </w:hyperlink>
    </w:p>
    <w:p w14:paraId="485B335A" w14:textId="17FEF818" w:rsidR="00895F57" w:rsidRPr="00AD101F" w:rsidRDefault="00895F57" w:rsidP="002C6C99">
      <w:pPr>
        <w:rPr>
          <w:rFonts w:ascii="Traditional Arabic" w:eastAsia="Times New Roman" w:hAnsi="Traditional Arabic" w:cs="Traditional Arabic"/>
          <w:sz w:val="28"/>
          <w:szCs w:val="28"/>
          <w:rtl/>
          <w:lang w:bidi="ar-JO"/>
        </w:rPr>
      </w:pPr>
    </w:p>
    <w:sectPr w:rsidR="00895F57" w:rsidRPr="00AD101F" w:rsidSect="00395E1F">
      <w:headerReference w:type="even" r:id="rId25"/>
      <w:headerReference w:type="default" r:id="rId26"/>
      <w:footerReference w:type="default" r:id="rId27"/>
      <w:headerReference w:type="first" r:id="rId28"/>
      <w:footerReference w:type="first" r:id="rId2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42466B" w14:textId="77777777" w:rsidR="00374461" w:rsidRDefault="00374461" w:rsidP="00F628F0">
      <w:pPr>
        <w:spacing w:after="0" w:line="240" w:lineRule="auto"/>
      </w:pPr>
      <w:r>
        <w:separator/>
      </w:r>
    </w:p>
  </w:endnote>
  <w:endnote w:type="continuationSeparator" w:id="0">
    <w:p w14:paraId="5A6D0AD2" w14:textId="77777777" w:rsidR="00374461" w:rsidRDefault="0037446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900309"/>
      <w:docPartObj>
        <w:docPartGallery w:val="Page Numbers (Bottom of Page)"/>
        <w:docPartUnique/>
      </w:docPartObj>
    </w:sdtPr>
    <w:sdtEndPr>
      <w:rPr>
        <w:noProof/>
      </w:rPr>
    </w:sdtEndPr>
    <w:sdtContent>
      <w:p w14:paraId="56A96920" w14:textId="77777777" w:rsidR="00EC2F0E" w:rsidRDefault="00EC2F0E">
        <w:pPr>
          <w:pStyle w:val="a5"/>
          <w:jc w:val="center"/>
        </w:pPr>
        <w:r>
          <w:fldChar w:fldCharType="begin"/>
        </w:r>
        <w:r>
          <w:instrText xml:space="preserve"> PAGE   \* MERGEFORMAT </w:instrText>
        </w:r>
        <w:r>
          <w:fldChar w:fldCharType="separate"/>
        </w:r>
        <w:r w:rsidR="00EE4BBE">
          <w:rPr>
            <w:noProof/>
          </w:rPr>
          <w:t>2</w:t>
        </w:r>
        <w:r>
          <w:rPr>
            <w:noProof/>
          </w:rPr>
          <w:fldChar w:fldCharType="end"/>
        </w:r>
      </w:p>
    </w:sdtContent>
  </w:sdt>
  <w:p w14:paraId="3C32CE70" w14:textId="77777777" w:rsidR="00EC2F0E" w:rsidRDefault="00EC2F0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4638157"/>
      <w:docPartObj>
        <w:docPartGallery w:val="Page Numbers (Bottom of Page)"/>
        <w:docPartUnique/>
      </w:docPartObj>
    </w:sdtPr>
    <w:sdtEndPr>
      <w:rPr>
        <w:noProof/>
      </w:rPr>
    </w:sdtEndPr>
    <w:sdtContent>
      <w:p w14:paraId="4F8C4B83" w14:textId="77777777" w:rsidR="00EC2F0E" w:rsidRDefault="00EC2F0E">
        <w:pPr>
          <w:pStyle w:val="a5"/>
          <w:jc w:val="center"/>
        </w:pPr>
        <w:r>
          <w:fldChar w:fldCharType="begin"/>
        </w:r>
        <w:r>
          <w:instrText xml:space="preserve"> PAGE   \* MERGEFORMAT </w:instrText>
        </w:r>
        <w:r>
          <w:fldChar w:fldCharType="separate"/>
        </w:r>
        <w:r w:rsidR="00EE4BBE">
          <w:rPr>
            <w:noProof/>
          </w:rPr>
          <w:t>1</w:t>
        </w:r>
        <w:r>
          <w:rPr>
            <w:noProof/>
          </w:rPr>
          <w:fldChar w:fldCharType="end"/>
        </w:r>
      </w:p>
    </w:sdtContent>
  </w:sdt>
  <w:p w14:paraId="5439C2AC" w14:textId="77777777" w:rsidR="00EC2F0E" w:rsidRDefault="00EC2F0E">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EC2F0E" w:rsidRDefault="00EC2F0E">
        <w:pPr>
          <w:pStyle w:val="a5"/>
          <w:jc w:val="center"/>
        </w:pPr>
        <w:r>
          <w:fldChar w:fldCharType="begin"/>
        </w:r>
        <w:r>
          <w:instrText xml:space="preserve"> PAGE   \* MERGEFORMAT </w:instrText>
        </w:r>
        <w:r>
          <w:fldChar w:fldCharType="separate"/>
        </w:r>
        <w:r w:rsidR="00EE4BBE">
          <w:rPr>
            <w:noProof/>
          </w:rPr>
          <w:t>36</w:t>
        </w:r>
        <w:r>
          <w:rPr>
            <w:noProof/>
          </w:rPr>
          <w:fldChar w:fldCharType="end"/>
        </w:r>
      </w:p>
    </w:sdtContent>
  </w:sdt>
  <w:p w14:paraId="3B85871D" w14:textId="77777777" w:rsidR="00EC2F0E" w:rsidRDefault="00EC2F0E">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19BD255F" w:rsidR="00EC2F0E" w:rsidRPr="00883E09" w:rsidRDefault="00EC2F0E" w:rsidP="008074A2">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64C894" w14:textId="77777777" w:rsidR="00374461" w:rsidRDefault="00374461" w:rsidP="00F628F0">
      <w:pPr>
        <w:spacing w:after="0" w:line="240" w:lineRule="auto"/>
      </w:pPr>
      <w:r>
        <w:separator/>
      </w:r>
    </w:p>
  </w:footnote>
  <w:footnote w:type="continuationSeparator" w:id="0">
    <w:p w14:paraId="136944BF" w14:textId="77777777" w:rsidR="00374461" w:rsidRDefault="00374461"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EC2F0E" w:rsidRDefault="00374461">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EC2F0E" w:rsidRDefault="00374461">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EndPr/>
    <w:sdtContent>
      <w:p w14:paraId="2C592018" w14:textId="2BE52E38" w:rsidR="00EC2F0E" w:rsidRDefault="00374461">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92E94"/>
    <w:multiLevelType w:val="multilevel"/>
    <w:tmpl w:val="2BA24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BD759F"/>
    <w:multiLevelType w:val="multilevel"/>
    <w:tmpl w:val="440CF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5B95F26"/>
    <w:multiLevelType w:val="hybridMultilevel"/>
    <w:tmpl w:val="07906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EC5724"/>
    <w:multiLevelType w:val="hybridMultilevel"/>
    <w:tmpl w:val="305CBA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A931041"/>
    <w:multiLevelType w:val="multilevel"/>
    <w:tmpl w:val="70DAC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2873197"/>
    <w:multiLevelType w:val="multilevel"/>
    <w:tmpl w:val="61685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44A3F01"/>
    <w:multiLevelType w:val="hybridMultilevel"/>
    <w:tmpl w:val="A79A4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94238A"/>
    <w:multiLevelType w:val="hybridMultilevel"/>
    <w:tmpl w:val="69D8F280"/>
    <w:lvl w:ilvl="0" w:tplc="21D8C962">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D10B3A"/>
    <w:multiLevelType w:val="multilevel"/>
    <w:tmpl w:val="CF80F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34E58D1"/>
    <w:multiLevelType w:val="multilevel"/>
    <w:tmpl w:val="2F040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A5D1277"/>
    <w:multiLevelType w:val="multilevel"/>
    <w:tmpl w:val="2EDE6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4E406D0"/>
    <w:multiLevelType w:val="hybridMultilevel"/>
    <w:tmpl w:val="6CFA4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922E56"/>
    <w:multiLevelType w:val="hybridMultilevel"/>
    <w:tmpl w:val="BBC86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1B057DE"/>
    <w:multiLevelType w:val="multilevel"/>
    <w:tmpl w:val="36525B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3282EF5"/>
    <w:multiLevelType w:val="hybridMultilevel"/>
    <w:tmpl w:val="4350C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0"/>
  </w:num>
  <w:num w:numId="5">
    <w:abstractNumId w:val="8"/>
  </w:num>
  <w:num w:numId="6">
    <w:abstractNumId w:val="11"/>
  </w:num>
  <w:num w:numId="7">
    <w:abstractNumId w:val="5"/>
  </w:num>
  <w:num w:numId="8">
    <w:abstractNumId w:val="6"/>
  </w:num>
  <w:num w:numId="9">
    <w:abstractNumId w:val="13"/>
  </w:num>
  <w:num w:numId="10">
    <w:abstractNumId w:val="14"/>
  </w:num>
  <w:num w:numId="11">
    <w:abstractNumId w:val="3"/>
  </w:num>
  <w:num w:numId="12">
    <w:abstractNumId w:val="9"/>
  </w:num>
  <w:num w:numId="13">
    <w:abstractNumId w:val="2"/>
  </w:num>
  <w:num w:numId="14">
    <w:abstractNumId w:val="12"/>
  </w:num>
  <w:num w:numId="15">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1346"/>
    <w:rsid w:val="00013268"/>
    <w:rsid w:val="00015F0D"/>
    <w:rsid w:val="00017805"/>
    <w:rsid w:val="00027A34"/>
    <w:rsid w:val="000300F1"/>
    <w:rsid w:val="000322E7"/>
    <w:rsid w:val="00044CFD"/>
    <w:rsid w:val="00047426"/>
    <w:rsid w:val="00061A09"/>
    <w:rsid w:val="0006323A"/>
    <w:rsid w:val="000755B1"/>
    <w:rsid w:val="00080FC2"/>
    <w:rsid w:val="000845C4"/>
    <w:rsid w:val="000860A2"/>
    <w:rsid w:val="00087E4F"/>
    <w:rsid w:val="00090A9C"/>
    <w:rsid w:val="00092C24"/>
    <w:rsid w:val="000940A0"/>
    <w:rsid w:val="000A06CE"/>
    <w:rsid w:val="000A19D5"/>
    <w:rsid w:val="000A1A70"/>
    <w:rsid w:val="000A1D3E"/>
    <w:rsid w:val="000A1E46"/>
    <w:rsid w:val="000A310D"/>
    <w:rsid w:val="000A49ED"/>
    <w:rsid w:val="000A749C"/>
    <w:rsid w:val="000B0B32"/>
    <w:rsid w:val="000B1091"/>
    <w:rsid w:val="000B5D4F"/>
    <w:rsid w:val="000B706D"/>
    <w:rsid w:val="000D0869"/>
    <w:rsid w:val="000D362A"/>
    <w:rsid w:val="000D3EAE"/>
    <w:rsid w:val="000D5131"/>
    <w:rsid w:val="000E23AB"/>
    <w:rsid w:val="000E6887"/>
    <w:rsid w:val="000E68B6"/>
    <w:rsid w:val="000F0A0D"/>
    <w:rsid w:val="000F1A5E"/>
    <w:rsid w:val="000F64AD"/>
    <w:rsid w:val="000F7F04"/>
    <w:rsid w:val="00101BCB"/>
    <w:rsid w:val="00105CF7"/>
    <w:rsid w:val="00110665"/>
    <w:rsid w:val="0011126E"/>
    <w:rsid w:val="00116AE4"/>
    <w:rsid w:val="0011764A"/>
    <w:rsid w:val="001176C6"/>
    <w:rsid w:val="00117CA1"/>
    <w:rsid w:val="0012270F"/>
    <w:rsid w:val="00127ACE"/>
    <w:rsid w:val="00130CEE"/>
    <w:rsid w:val="00152104"/>
    <w:rsid w:val="001568A0"/>
    <w:rsid w:val="001603EF"/>
    <w:rsid w:val="00161634"/>
    <w:rsid w:val="001618EF"/>
    <w:rsid w:val="001624C4"/>
    <w:rsid w:val="001654CD"/>
    <w:rsid w:val="00175B5C"/>
    <w:rsid w:val="001762F4"/>
    <w:rsid w:val="00180799"/>
    <w:rsid w:val="00180A9B"/>
    <w:rsid w:val="00185F71"/>
    <w:rsid w:val="00195226"/>
    <w:rsid w:val="001A1DAF"/>
    <w:rsid w:val="001A2F3B"/>
    <w:rsid w:val="001A5804"/>
    <w:rsid w:val="001A680C"/>
    <w:rsid w:val="001B4876"/>
    <w:rsid w:val="001C01BE"/>
    <w:rsid w:val="001C3DA0"/>
    <w:rsid w:val="001C426A"/>
    <w:rsid w:val="001C7DB2"/>
    <w:rsid w:val="001D42CA"/>
    <w:rsid w:val="001D47AD"/>
    <w:rsid w:val="001D5B54"/>
    <w:rsid w:val="001D6C2D"/>
    <w:rsid w:val="001E252D"/>
    <w:rsid w:val="001E32DF"/>
    <w:rsid w:val="001E3406"/>
    <w:rsid w:val="001E34FC"/>
    <w:rsid w:val="0020239B"/>
    <w:rsid w:val="002134AC"/>
    <w:rsid w:val="0022051E"/>
    <w:rsid w:val="00221600"/>
    <w:rsid w:val="00222468"/>
    <w:rsid w:val="00223498"/>
    <w:rsid w:val="00224D08"/>
    <w:rsid w:val="002267E3"/>
    <w:rsid w:val="00231AB1"/>
    <w:rsid w:val="00232A16"/>
    <w:rsid w:val="0024045F"/>
    <w:rsid w:val="00250CC6"/>
    <w:rsid w:val="00251580"/>
    <w:rsid w:val="002517C5"/>
    <w:rsid w:val="00257F01"/>
    <w:rsid w:val="002616CF"/>
    <w:rsid w:val="00263733"/>
    <w:rsid w:val="00263F0A"/>
    <w:rsid w:val="00264677"/>
    <w:rsid w:val="00265C31"/>
    <w:rsid w:val="0027069A"/>
    <w:rsid w:val="00274C5B"/>
    <w:rsid w:val="00281201"/>
    <w:rsid w:val="00293639"/>
    <w:rsid w:val="0029601B"/>
    <w:rsid w:val="002A113E"/>
    <w:rsid w:val="002A3725"/>
    <w:rsid w:val="002B32A2"/>
    <w:rsid w:val="002B5C49"/>
    <w:rsid w:val="002B6766"/>
    <w:rsid w:val="002C2285"/>
    <w:rsid w:val="002C5A84"/>
    <w:rsid w:val="002C6C99"/>
    <w:rsid w:val="002C76FF"/>
    <w:rsid w:val="002D019D"/>
    <w:rsid w:val="002D3349"/>
    <w:rsid w:val="002D638C"/>
    <w:rsid w:val="002D68BB"/>
    <w:rsid w:val="002E03CF"/>
    <w:rsid w:val="002F0EEA"/>
    <w:rsid w:val="002F1FA7"/>
    <w:rsid w:val="002F20A7"/>
    <w:rsid w:val="002F20B5"/>
    <w:rsid w:val="002F3FD3"/>
    <w:rsid w:val="00315D3C"/>
    <w:rsid w:val="00316776"/>
    <w:rsid w:val="00321775"/>
    <w:rsid w:val="003223F2"/>
    <w:rsid w:val="00322A0D"/>
    <w:rsid w:val="00322CDE"/>
    <w:rsid w:val="003235C8"/>
    <w:rsid w:val="003317DE"/>
    <w:rsid w:val="00333FF1"/>
    <w:rsid w:val="00334002"/>
    <w:rsid w:val="00343773"/>
    <w:rsid w:val="00352BF1"/>
    <w:rsid w:val="00356156"/>
    <w:rsid w:val="00360A3F"/>
    <w:rsid w:val="00364C07"/>
    <w:rsid w:val="00374461"/>
    <w:rsid w:val="00377CB0"/>
    <w:rsid w:val="00381E67"/>
    <w:rsid w:val="003871AB"/>
    <w:rsid w:val="00395E1F"/>
    <w:rsid w:val="00396F46"/>
    <w:rsid w:val="00397058"/>
    <w:rsid w:val="003A09BA"/>
    <w:rsid w:val="003A4334"/>
    <w:rsid w:val="003A66D3"/>
    <w:rsid w:val="003B0F00"/>
    <w:rsid w:val="003B1418"/>
    <w:rsid w:val="003B6969"/>
    <w:rsid w:val="003C05E1"/>
    <w:rsid w:val="003C0E8C"/>
    <w:rsid w:val="003C1A1B"/>
    <w:rsid w:val="003D3563"/>
    <w:rsid w:val="003D4B33"/>
    <w:rsid w:val="003D5F89"/>
    <w:rsid w:val="003D7E7F"/>
    <w:rsid w:val="003E1E60"/>
    <w:rsid w:val="003F4C64"/>
    <w:rsid w:val="003F6189"/>
    <w:rsid w:val="003F69BC"/>
    <w:rsid w:val="0040510D"/>
    <w:rsid w:val="00413BBE"/>
    <w:rsid w:val="00416CC9"/>
    <w:rsid w:val="0042549A"/>
    <w:rsid w:val="00426D93"/>
    <w:rsid w:val="00430A78"/>
    <w:rsid w:val="0043449E"/>
    <w:rsid w:val="00436873"/>
    <w:rsid w:val="00436B59"/>
    <w:rsid w:val="004413CD"/>
    <w:rsid w:val="0044258D"/>
    <w:rsid w:val="00443A60"/>
    <w:rsid w:val="00444B1D"/>
    <w:rsid w:val="00444B3C"/>
    <w:rsid w:val="0044788D"/>
    <w:rsid w:val="00447BBB"/>
    <w:rsid w:val="0045129A"/>
    <w:rsid w:val="00451E19"/>
    <w:rsid w:val="00454375"/>
    <w:rsid w:val="00456C07"/>
    <w:rsid w:val="00466097"/>
    <w:rsid w:val="004664EA"/>
    <w:rsid w:val="00473518"/>
    <w:rsid w:val="00473F99"/>
    <w:rsid w:val="00476433"/>
    <w:rsid w:val="00485BD0"/>
    <w:rsid w:val="00486B51"/>
    <w:rsid w:val="00487152"/>
    <w:rsid w:val="00487F47"/>
    <w:rsid w:val="00492E40"/>
    <w:rsid w:val="004968FC"/>
    <w:rsid w:val="004A10BC"/>
    <w:rsid w:val="004A56B5"/>
    <w:rsid w:val="004A5E36"/>
    <w:rsid w:val="004B484B"/>
    <w:rsid w:val="004B78C6"/>
    <w:rsid w:val="004C1CC5"/>
    <w:rsid w:val="004C7B52"/>
    <w:rsid w:val="004D075E"/>
    <w:rsid w:val="004D2A39"/>
    <w:rsid w:val="004D6DB2"/>
    <w:rsid w:val="004D7783"/>
    <w:rsid w:val="004D7F28"/>
    <w:rsid w:val="004E01F6"/>
    <w:rsid w:val="004E1B8B"/>
    <w:rsid w:val="004E1E36"/>
    <w:rsid w:val="004E7B8F"/>
    <w:rsid w:val="004F1607"/>
    <w:rsid w:val="004F1964"/>
    <w:rsid w:val="004F1CF1"/>
    <w:rsid w:val="004F5FFB"/>
    <w:rsid w:val="0050023D"/>
    <w:rsid w:val="0050451B"/>
    <w:rsid w:val="005144E3"/>
    <w:rsid w:val="00515088"/>
    <w:rsid w:val="0052019E"/>
    <w:rsid w:val="0052698D"/>
    <w:rsid w:val="0053336F"/>
    <w:rsid w:val="00533AA9"/>
    <w:rsid w:val="00535ED5"/>
    <w:rsid w:val="0053681E"/>
    <w:rsid w:val="005409F5"/>
    <w:rsid w:val="005433BE"/>
    <w:rsid w:val="00545742"/>
    <w:rsid w:val="00546BB3"/>
    <w:rsid w:val="005532E5"/>
    <w:rsid w:val="00553DC2"/>
    <w:rsid w:val="00560CC1"/>
    <w:rsid w:val="005705D0"/>
    <w:rsid w:val="00583F86"/>
    <w:rsid w:val="0058667A"/>
    <w:rsid w:val="00590D1E"/>
    <w:rsid w:val="005913E9"/>
    <w:rsid w:val="0059243E"/>
    <w:rsid w:val="00595574"/>
    <w:rsid w:val="00597208"/>
    <w:rsid w:val="005A0EE4"/>
    <w:rsid w:val="005A3266"/>
    <w:rsid w:val="005A3959"/>
    <w:rsid w:val="005A3D7A"/>
    <w:rsid w:val="005A4F66"/>
    <w:rsid w:val="005A76D0"/>
    <w:rsid w:val="005A7EB2"/>
    <w:rsid w:val="005B16AE"/>
    <w:rsid w:val="005B25B6"/>
    <w:rsid w:val="005B2E32"/>
    <w:rsid w:val="005B5936"/>
    <w:rsid w:val="005B65AE"/>
    <w:rsid w:val="005C3DA2"/>
    <w:rsid w:val="005D08DB"/>
    <w:rsid w:val="005D1768"/>
    <w:rsid w:val="005D2492"/>
    <w:rsid w:val="005E1B3A"/>
    <w:rsid w:val="005E1B7D"/>
    <w:rsid w:val="005E24FB"/>
    <w:rsid w:val="005E50EC"/>
    <w:rsid w:val="005F2661"/>
    <w:rsid w:val="005F5AF5"/>
    <w:rsid w:val="005F6DE1"/>
    <w:rsid w:val="0060105E"/>
    <w:rsid w:val="0061026F"/>
    <w:rsid w:val="0061261C"/>
    <w:rsid w:val="00623B25"/>
    <w:rsid w:val="0062589E"/>
    <w:rsid w:val="00625A3C"/>
    <w:rsid w:val="00633F98"/>
    <w:rsid w:val="00634932"/>
    <w:rsid w:val="006447D8"/>
    <w:rsid w:val="00644F28"/>
    <w:rsid w:val="00646785"/>
    <w:rsid w:val="0065187E"/>
    <w:rsid w:val="00655684"/>
    <w:rsid w:val="00661A1D"/>
    <w:rsid w:val="00667BBF"/>
    <w:rsid w:val="006731F3"/>
    <w:rsid w:val="00676B85"/>
    <w:rsid w:val="006849A3"/>
    <w:rsid w:val="00685EA7"/>
    <w:rsid w:val="00687F77"/>
    <w:rsid w:val="00693FBE"/>
    <w:rsid w:val="006A16C7"/>
    <w:rsid w:val="006A7DC3"/>
    <w:rsid w:val="006B1075"/>
    <w:rsid w:val="006B242A"/>
    <w:rsid w:val="006B366F"/>
    <w:rsid w:val="006B51C2"/>
    <w:rsid w:val="006C10F3"/>
    <w:rsid w:val="006C2E76"/>
    <w:rsid w:val="006C54C9"/>
    <w:rsid w:val="006C5B8A"/>
    <w:rsid w:val="006C635A"/>
    <w:rsid w:val="006C66D0"/>
    <w:rsid w:val="006C79DB"/>
    <w:rsid w:val="006E413B"/>
    <w:rsid w:val="006E6670"/>
    <w:rsid w:val="006E78B0"/>
    <w:rsid w:val="006F08C1"/>
    <w:rsid w:val="006F1837"/>
    <w:rsid w:val="006F3CD1"/>
    <w:rsid w:val="006F6E84"/>
    <w:rsid w:val="006F7671"/>
    <w:rsid w:val="0070272D"/>
    <w:rsid w:val="00703A9A"/>
    <w:rsid w:val="00704C25"/>
    <w:rsid w:val="00705F1D"/>
    <w:rsid w:val="00706AC7"/>
    <w:rsid w:val="00711248"/>
    <w:rsid w:val="00713217"/>
    <w:rsid w:val="00720A9E"/>
    <w:rsid w:val="007218B1"/>
    <w:rsid w:val="007239AC"/>
    <w:rsid w:val="00723E95"/>
    <w:rsid w:val="00733953"/>
    <w:rsid w:val="00736364"/>
    <w:rsid w:val="0073642B"/>
    <w:rsid w:val="00740AB1"/>
    <w:rsid w:val="00746B5D"/>
    <w:rsid w:val="007507AF"/>
    <w:rsid w:val="00750F2F"/>
    <w:rsid w:val="00754496"/>
    <w:rsid w:val="0076684E"/>
    <w:rsid w:val="00766A58"/>
    <w:rsid w:val="007764F4"/>
    <w:rsid w:val="007765DA"/>
    <w:rsid w:val="00776AB8"/>
    <w:rsid w:val="00781550"/>
    <w:rsid w:val="007822A3"/>
    <w:rsid w:val="00787DB8"/>
    <w:rsid w:val="00790119"/>
    <w:rsid w:val="00792606"/>
    <w:rsid w:val="00792CB6"/>
    <w:rsid w:val="00793616"/>
    <w:rsid w:val="007969DC"/>
    <w:rsid w:val="00797AF9"/>
    <w:rsid w:val="007A1193"/>
    <w:rsid w:val="007A31DC"/>
    <w:rsid w:val="007A4629"/>
    <w:rsid w:val="007B29E4"/>
    <w:rsid w:val="007B3A5C"/>
    <w:rsid w:val="007C10DB"/>
    <w:rsid w:val="007C1F01"/>
    <w:rsid w:val="007C428F"/>
    <w:rsid w:val="007D0B0F"/>
    <w:rsid w:val="007D39B9"/>
    <w:rsid w:val="007D5015"/>
    <w:rsid w:val="007D7D94"/>
    <w:rsid w:val="007E369F"/>
    <w:rsid w:val="007E3985"/>
    <w:rsid w:val="007E5773"/>
    <w:rsid w:val="007F4090"/>
    <w:rsid w:val="007F4183"/>
    <w:rsid w:val="0080063F"/>
    <w:rsid w:val="008022F1"/>
    <w:rsid w:val="00802EEF"/>
    <w:rsid w:val="008074A2"/>
    <w:rsid w:val="008108DD"/>
    <w:rsid w:val="00810AE7"/>
    <w:rsid w:val="0081256B"/>
    <w:rsid w:val="00815D5A"/>
    <w:rsid w:val="008173B3"/>
    <w:rsid w:val="00817C7F"/>
    <w:rsid w:val="00817E2A"/>
    <w:rsid w:val="00831B04"/>
    <w:rsid w:val="00840269"/>
    <w:rsid w:val="00846A41"/>
    <w:rsid w:val="00854E14"/>
    <w:rsid w:val="0086248A"/>
    <w:rsid w:val="0086333D"/>
    <w:rsid w:val="00864758"/>
    <w:rsid w:val="00864B2B"/>
    <w:rsid w:val="00877DB1"/>
    <w:rsid w:val="008806D9"/>
    <w:rsid w:val="0088301D"/>
    <w:rsid w:val="00883E09"/>
    <w:rsid w:val="00884C42"/>
    <w:rsid w:val="008856AB"/>
    <w:rsid w:val="00886510"/>
    <w:rsid w:val="00894F92"/>
    <w:rsid w:val="00895F57"/>
    <w:rsid w:val="008A09DC"/>
    <w:rsid w:val="008A2025"/>
    <w:rsid w:val="008A3C31"/>
    <w:rsid w:val="008A5676"/>
    <w:rsid w:val="008A69EA"/>
    <w:rsid w:val="008A7D25"/>
    <w:rsid w:val="008B0F36"/>
    <w:rsid w:val="008B563E"/>
    <w:rsid w:val="008B5953"/>
    <w:rsid w:val="008B5CA5"/>
    <w:rsid w:val="008C140C"/>
    <w:rsid w:val="008C2AA8"/>
    <w:rsid w:val="008C6138"/>
    <w:rsid w:val="008D1B67"/>
    <w:rsid w:val="008D1C47"/>
    <w:rsid w:val="008D333E"/>
    <w:rsid w:val="008D5F2C"/>
    <w:rsid w:val="008E18C4"/>
    <w:rsid w:val="008E1DF8"/>
    <w:rsid w:val="008E3A29"/>
    <w:rsid w:val="008E7947"/>
    <w:rsid w:val="0090102E"/>
    <w:rsid w:val="00911D75"/>
    <w:rsid w:val="0091315E"/>
    <w:rsid w:val="009139AE"/>
    <w:rsid w:val="0091579E"/>
    <w:rsid w:val="00916122"/>
    <w:rsid w:val="00917C97"/>
    <w:rsid w:val="00920354"/>
    <w:rsid w:val="00922314"/>
    <w:rsid w:val="00930A75"/>
    <w:rsid w:val="0093756B"/>
    <w:rsid w:val="00937A35"/>
    <w:rsid w:val="009400C2"/>
    <w:rsid w:val="009462FA"/>
    <w:rsid w:val="009505DD"/>
    <w:rsid w:val="00954973"/>
    <w:rsid w:val="00955905"/>
    <w:rsid w:val="00955E14"/>
    <w:rsid w:val="00956806"/>
    <w:rsid w:val="00962E14"/>
    <w:rsid w:val="00964790"/>
    <w:rsid w:val="0096761A"/>
    <w:rsid w:val="009705B3"/>
    <w:rsid w:val="00971016"/>
    <w:rsid w:val="0098132D"/>
    <w:rsid w:val="009813A6"/>
    <w:rsid w:val="00983AC0"/>
    <w:rsid w:val="00986693"/>
    <w:rsid w:val="009A1384"/>
    <w:rsid w:val="009B595E"/>
    <w:rsid w:val="009B7B1F"/>
    <w:rsid w:val="009B7DC9"/>
    <w:rsid w:val="009C2244"/>
    <w:rsid w:val="009C3C7B"/>
    <w:rsid w:val="009C3CD5"/>
    <w:rsid w:val="009C76B3"/>
    <w:rsid w:val="009D1D31"/>
    <w:rsid w:val="009D3949"/>
    <w:rsid w:val="009D5B9E"/>
    <w:rsid w:val="009E023E"/>
    <w:rsid w:val="009E0A58"/>
    <w:rsid w:val="009E0EB7"/>
    <w:rsid w:val="009E12D0"/>
    <w:rsid w:val="009E40F2"/>
    <w:rsid w:val="009E4604"/>
    <w:rsid w:val="009F1183"/>
    <w:rsid w:val="009F1514"/>
    <w:rsid w:val="009F2F7B"/>
    <w:rsid w:val="009F44B4"/>
    <w:rsid w:val="009F589F"/>
    <w:rsid w:val="009F7119"/>
    <w:rsid w:val="00A00401"/>
    <w:rsid w:val="00A043DE"/>
    <w:rsid w:val="00A05BAE"/>
    <w:rsid w:val="00A07F9B"/>
    <w:rsid w:val="00A11043"/>
    <w:rsid w:val="00A111F7"/>
    <w:rsid w:val="00A11618"/>
    <w:rsid w:val="00A14CF4"/>
    <w:rsid w:val="00A150CE"/>
    <w:rsid w:val="00A1570C"/>
    <w:rsid w:val="00A15C4F"/>
    <w:rsid w:val="00A16E60"/>
    <w:rsid w:val="00A22639"/>
    <w:rsid w:val="00A22FE8"/>
    <w:rsid w:val="00A23560"/>
    <w:rsid w:val="00A2724A"/>
    <w:rsid w:val="00A37539"/>
    <w:rsid w:val="00A40B4C"/>
    <w:rsid w:val="00A51842"/>
    <w:rsid w:val="00A60347"/>
    <w:rsid w:val="00A62487"/>
    <w:rsid w:val="00A63AF0"/>
    <w:rsid w:val="00A67E70"/>
    <w:rsid w:val="00A70534"/>
    <w:rsid w:val="00A73A46"/>
    <w:rsid w:val="00A74A2B"/>
    <w:rsid w:val="00A7525C"/>
    <w:rsid w:val="00A75511"/>
    <w:rsid w:val="00A77B25"/>
    <w:rsid w:val="00A83153"/>
    <w:rsid w:val="00A86BA9"/>
    <w:rsid w:val="00A8785A"/>
    <w:rsid w:val="00A90432"/>
    <w:rsid w:val="00A92BD3"/>
    <w:rsid w:val="00AA690F"/>
    <w:rsid w:val="00AB01F6"/>
    <w:rsid w:val="00AB0DB7"/>
    <w:rsid w:val="00AB0E27"/>
    <w:rsid w:val="00AC0B1A"/>
    <w:rsid w:val="00AC24D4"/>
    <w:rsid w:val="00AC28E3"/>
    <w:rsid w:val="00AC46F5"/>
    <w:rsid w:val="00AC4F32"/>
    <w:rsid w:val="00AD101F"/>
    <w:rsid w:val="00AD191A"/>
    <w:rsid w:val="00AD5DDB"/>
    <w:rsid w:val="00AD721B"/>
    <w:rsid w:val="00AD783C"/>
    <w:rsid w:val="00AE3A7F"/>
    <w:rsid w:val="00AE6B9C"/>
    <w:rsid w:val="00AF597A"/>
    <w:rsid w:val="00AF62C2"/>
    <w:rsid w:val="00AF65B5"/>
    <w:rsid w:val="00AF72FB"/>
    <w:rsid w:val="00B00D76"/>
    <w:rsid w:val="00B035A4"/>
    <w:rsid w:val="00B03D10"/>
    <w:rsid w:val="00B05FDA"/>
    <w:rsid w:val="00B13ACD"/>
    <w:rsid w:val="00B146C0"/>
    <w:rsid w:val="00B220D0"/>
    <w:rsid w:val="00B32E4E"/>
    <w:rsid w:val="00B404C9"/>
    <w:rsid w:val="00B43F32"/>
    <w:rsid w:val="00B443F1"/>
    <w:rsid w:val="00B4456F"/>
    <w:rsid w:val="00B57877"/>
    <w:rsid w:val="00B61F61"/>
    <w:rsid w:val="00B62BCE"/>
    <w:rsid w:val="00B63BBC"/>
    <w:rsid w:val="00B76A26"/>
    <w:rsid w:val="00B802A8"/>
    <w:rsid w:val="00B80C26"/>
    <w:rsid w:val="00B90CF8"/>
    <w:rsid w:val="00B91986"/>
    <w:rsid w:val="00B9671C"/>
    <w:rsid w:val="00B96E4F"/>
    <w:rsid w:val="00BA28F5"/>
    <w:rsid w:val="00BA3A7D"/>
    <w:rsid w:val="00BA688E"/>
    <w:rsid w:val="00BB3408"/>
    <w:rsid w:val="00BB4052"/>
    <w:rsid w:val="00BB46BB"/>
    <w:rsid w:val="00BB5DCC"/>
    <w:rsid w:val="00BB7396"/>
    <w:rsid w:val="00BB7DE9"/>
    <w:rsid w:val="00BC002D"/>
    <w:rsid w:val="00BC25F4"/>
    <w:rsid w:val="00BC7341"/>
    <w:rsid w:val="00BC78DA"/>
    <w:rsid w:val="00BD17E4"/>
    <w:rsid w:val="00BD4333"/>
    <w:rsid w:val="00BE07E2"/>
    <w:rsid w:val="00BE2447"/>
    <w:rsid w:val="00BE2AD6"/>
    <w:rsid w:val="00BE609B"/>
    <w:rsid w:val="00BF00BC"/>
    <w:rsid w:val="00BF10E4"/>
    <w:rsid w:val="00BF20DB"/>
    <w:rsid w:val="00BF2A76"/>
    <w:rsid w:val="00BF4225"/>
    <w:rsid w:val="00BF5F38"/>
    <w:rsid w:val="00C01408"/>
    <w:rsid w:val="00C11026"/>
    <w:rsid w:val="00C1168C"/>
    <w:rsid w:val="00C1324B"/>
    <w:rsid w:val="00C13521"/>
    <w:rsid w:val="00C144E4"/>
    <w:rsid w:val="00C2122A"/>
    <w:rsid w:val="00C2376A"/>
    <w:rsid w:val="00C339B3"/>
    <w:rsid w:val="00C34D41"/>
    <w:rsid w:val="00C35EB8"/>
    <w:rsid w:val="00C35FAB"/>
    <w:rsid w:val="00C41CBC"/>
    <w:rsid w:val="00C42D54"/>
    <w:rsid w:val="00C44E75"/>
    <w:rsid w:val="00C45804"/>
    <w:rsid w:val="00C472D8"/>
    <w:rsid w:val="00C476E1"/>
    <w:rsid w:val="00C56B6D"/>
    <w:rsid w:val="00C57504"/>
    <w:rsid w:val="00C61182"/>
    <w:rsid w:val="00C62DC1"/>
    <w:rsid w:val="00C70BF8"/>
    <w:rsid w:val="00C74AAF"/>
    <w:rsid w:val="00C76706"/>
    <w:rsid w:val="00C845B4"/>
    <w:rsid w:val="00C87AB5"/>
    <w:rsid w:val="00C923DD"/>
    <w:rsid w:val="00C93ED6"/>
    <w:rsid w:val="00C93FA9"/>
    <w:rsid w:val="00CA1B14"/>
    <w:rsid w:val="00CB0A76"/>
    <w:rsid w:val="00CB0E67"/>
    <w:rsid w:val="00CB58DD"/>
    <w:rsid w:val="00CB71B7"/>
    <w:rsid w:val="00CC2551"/>
    <w:rsid w:val="00CC365B"/>
    <w:rsid w:val="00CC3C32"/>
    <w:rsid w:val="00CD0B5D"/>
    <w:rsid w:val="00CD4A29"/>
    <w:rsid w:val="00CD67C0"/>
    <w:rsid w:val="00CE13A5"/>
    <w:rsid w:val="00CE39F0"/>
    <w:rsid w:val="00CE45FE"/>
    <w:rsid w:val="00CF1D2D"/>
    <w:rsid w:val="00CF38E8"/>
    <w:rsid w:val="00CF5110"/>
    <w:rsid w:val="00D0035F"/>
    <w:rsid w:val="00D00D91"/>
    <w:rsid w:val="00D012B5"/>
    <w:rsid w:val="00D046CC"/>
    <w:rsid w:val="00D05340"/>
    <w:rsid w:val="00D05EDF"/>
    <w:rsid w:val="00D1286C"/>
    <w:rsid w:val="00D12E66"/>
    <w:rsid w:val="00D169B9"/>
    <w:rsid w:val="00D20E96"/>
    <w:rsid w:val="00D235C5"/>
    <w:rsid w:val="00D23CA7"/>
    <w:rsid w:val="00D24D0D"/>
    <w:rsid w:val="00D31D7E"/>
    <w:rsid w:val="00D43A96"/>
    <w:rsid w:val="00D43F87"/>
    <w:rsid w:val="00D44E61"/>
    <w:rsid w:val="00D47F4C"/>
    <w:rsid w:val="00D52E3E"/>
    <w:rsid w:val="00D651EB"/>
    <w:rsid w:val="00D66F8C"/>
    <w:rsid w:val="00D70734"/>
    <w:rsid w:val="00D70797"/>
    <w:rsid w:val="00D73F64"/>
    <w:rsid w:val="00D85C3B"/>
    <w:rsid w:val="00D9144F"/>
    <w:rsid w:val="00DA5FAE"/>
    <w:rsid w:val="00DA6668"/>
    <w:rsid w:val="00DB67ED"/>
    <w:rsid w:val="00DC034B"/>
    <w:rsid w:val="00DC3493"/>
    <w:rsid w:val="00DC7903"/>
    <w:rsid w:val="00DD4E9D"/>
    <w:rsid w:val="00DD771C"/>
    <w:rsid w:val="00DE4849"/>
    <w:rsid w:val="00DE6946"/>
    <w:rsid w:val="00DF30DF"/>
    <w:rsid w:val="00DF6DD4"/>
    <w:rsid w:val="00E01563"/>
    <w:rsid w:val="00E031FB"/>
    <w:rsid w:val="00E10780"/>
    <w:rsid w:val="00E11EF3"/>
    <w:rsid w:val="00E3299D"/>
    <w:rsid w:val="00E34F6D"/>
    <w:rsid w:val="00E3576C"/>
    <w:rsid w:val="00E36535"/>
    <w:rsid w:val="00E415CF"/>
    <w:rsid w:val="00E41727"/>
    <w:rsid w:val="00E45FD8"/>
    <w:rsid w:val="00E501DC"/>
    <w:rsid w:val="00E50CF4"/>
    <w:rsid w:val="00E57E7F"/>
    <w:rsid w:val="00E6253A"/>
    <w:rsid w:val="00E638A6"/>
    <w:rsid w:val="00E667FB"/>
    <w:rsid w:val="00E70A28"/>
    <w:rsid w:val="00E70E4C"/>
    <w:rsid w:val="00E9009E"/>
    <w:rsid w:val="00E96185"/>
    <w:rsid w:val="00EA0044"/>
    <w:rsid w:val="00EA25DE"/>
    <w:rsid w:val="00EA2C08"/>
    <w:rsid w:val="00EA4081"/>
    <w:rsid w:val="00EA69AC"/>
    <w:rsid w:val="00EB684E"/>
    <w:rsid w:val="00EC25CF"/>
    <w:rsid w:val="00EC2F0E"/>
    <w:rsid w:val="00EC39A6"/>
    <w:rsid w:val="00EC4694"/>
    <w:rsid w:val="00ED192D"/>
    <w:rsid w:val="00EE4BBE"/>
    <w:rsid w:val="00EE7D55"/>
    <w:rsid w:val="00EF040F"/>
    <w:rsid w:val="00EF161C"/>
    <w:rsid w:val="00EF1678"/>
    <w:rsid w:val="00EF40E0"/>
    <w:rsid w:val="00F021D6"/>
    <w:rsid w:val="00F05002"/>
    <w:rsid w:val="00F1554E"/>
    <w:rsid w:val="00F17A30"/>
    <w:rsid w:val="00F20D35"/>
    <w:rsid w:val="00F221E3"/>
    <w:rsid w:val="00F262C5"/>
    <w:rsid w:val="00F27EBE"/>
    <w:rsid w:val="00F3605C"/>
    <w:rsid w:val="00F41960"/>
    <w:rsid w:val="00F43BA7"/>
    <w:rsid w:val="00F4536C"/>
    <w:rsid w:val="00F55531"/>
    <w:rsid w:val="00F55B8F"/>
    <w:rsid w:val="00F5781A"/>
    <w:rsid w:val="00F601F6"/>
    <w:rsid w:val="00F628F0"/>
    <w:rsid w:val="00F71C4B"/>
    <w:rsid w:val="00F73EE4"/>
    <w:rsid w:val="00F74068"/>
    <w:rsid w:val="00F77CC4"/>
    <w:rsid w:val="00F820AD"/>
    <w:rsid w:val="00F83F70"/>
    <w:rsid w:val="00F909EF"/>
    <w:rsid w:val="00F92126"/>
    <w:rsid w:val="00F92EA4"/>
    <w:rsid w:val="00FA28F4"/>
    <w:rsid w:val="00FA4160"/>
    <w:rsid w:val="00FB40CE"/>
    <w:rsid w:val="00FB4EC1"/>
    <w:rsid w:val="00FB5943"/>
    <w:rsid w:val="00FB599B"/>
    <w:rsid w:val="00FB67F2"/>
    <w:rsid w:val="00FB7B59"/>
    <w:rsid w:val="00FC1208"/>
    <w:rsid w:val="00FC3BCE"/>
    <w:rsid w:val="00FC4679"/>
    <w:rsid w:val="00FC739F"/>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0104">
      <w:bodyDiv w:val="1"/>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287709061">
              <w:marLeft w:val="0"/>
              <w:marRight w:val="0"/>
              <w:marTop w:val="0"/>
              <w:marBottom w:val="0"/>
              <w:divBdr>
                <w:top w:val="none" w:sz="0" w:space="0" w:color="auto"/>
                <w:left w:val="none" w:sz="0" w:space="0" w:color="auto"/>
                <w:bottom w:val="none" w:sz="0" w:space="0" w:color="auto"/>
                <w:right w:val="none" w:sz="0" w:space="0" w:color="auto"/>
              </w:divBdr>
              <w:divsChild>
                <w:div w:id="357200681">
                  <w:marLeft w:val="0"/>
                  <w:marRight w:val="0"/>
                  <w:marTop w:val="0"/>
                  <w:marBottom w:val="0"/>
                  <w:divBdr>
                    <w:top w:val="none" w:sz="0" w:space="0" w:color="auto"/>
                    <w:left w:val="none" w:sz="0" w:space="0" w:color="auto"/>
                    <w:bottom w:val="none" w:sz="0" w:space="0" w:color="auto"/>
                    <w:right w:val="none" w:sz="0" w:space="0" w:color="auto"/>
                  </w:divBdr>
                  <w:divsChild>
                    <w:div w:id="1665619190">
                      <w:marLeft w:val="0"/>
                      <w:marRight w:val="0"/>
                      <w:marTop w:val="0"/>
                      <w:marBottom w:val="0"/>
                      <w:divBdr>
                        <w:top w:val="none" w:sz="0" w:space="0" w:color="auto"/>
                        <w:left w:val="none" w:sz="0" w:space="0" w:color="auto"/>
                        <w:bottom w:val="none" w:sz="0" w:space="0" w:color="auto"/>
                        <w:right w:val="none" w:sz="0" w:space="0" w:color="auto"/>
                      </w:divBdr>
                      <w:divsChild>
                        <w:div w:id="449250457">
                          <w:marLeft w:val="0"/>
                          <w:marRight w:val="0"/>
                          <w:marTop w:val="0"/>
                          <w:marBottom w:val="0"/>
                          <w:divBdr>
                            <w:top w:val="none" w:sz="0" w:space="0" w:color="auto"/>
                            <w:left w:val="none" w:sz="0" w:space="0" w:color="auto"/>
                            <w:bottom w:val="none" w:sz="0" w:space="0" w:color="auto"/>
                            <w:right w:val="none" w:sz="0" w:space="0" w:color="auto"/>
                          </w:divBdr>
                          <w:divsChild>
                            <w:div w:id="70806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54780">
                  <w:marLeft w:val="0"/>
                  <w:marRight w:val="0"/>
                  <w:marTop w:val="0"/>
                  <w:marBottom w:val="0"/>
                  <w:divBdr>
                    <w:top w:val="none" w:sz="0" w:space="0" w:color="auto"/>
                    <w:left w:val="none" w:sz="0" w:space="0" w:color="auto"/>
                    <w:bottom w:val="none" w:sz="0" w:space="0" w:color="auto"/>
                    <w:right w:val="none" w:sz="0" w:space="0" w:color="auto"/>
                  </w:divBdr>
                  <w:divsChild>
                    <w:div w:id="4387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3495">
      <w:bodyDiv w:val="1"/>
      <w:marLeft w:val="0"/>
      <w:marRight w:val="0"/>
      <w:marTop w:val="0"/>
      <w:marBottom w:val="0"/>
      <w:divBdr>
        <w:top w:val="none" w:sz="0" w:space="0" w:color="auto"/>
        <w:left w:val="none" w:sz="0" w:space="0" w:color="auto"/>
        <w:bottom w:val="none" w:sz="0" w:space="0" w:color="auto"/>
        <w:right w:val="none" w:sz="0" w:space="0" w:color="auto"/>
      </w:divBdr>
    </w:div>
    <w:div w:id="31611503">
      <w:bodyDiv w:val="1"/>
      <w:marLeft w:val="0"/>
      <w:marRight w:val="0"/>
      <w:marTop w:val="0"/>
      <w:marBottom w:val="0"/>
      <w:divBdr>
        <w:top w:val="none" w:sz="0" w:space="0" w:color="auto"/>
        <w:left w:val="none" w:sz="0" w:space="0" w:color="auto"/>
        <w:bottom w:val="none" w:sz="0" w:space="0" w:color="auto"/>
        <w:right w:val="none" w:sz="0" w:space="0" w:color="auto"/>
      </w:divBdr>
      <w:divsChild>
        <w:div w:id="1120221618">
          <w:marLeft w:val="0"/>
          <w:marRight w:val="0"/>
          <w:marTop w:val="0"/>
          <w:marBottom w:val="0"/>
          <w:divBdr>
            <w:top w:val="none" w:sz="0" w:space="0" w:color="auto"/>
            <w:left w:val="none" w:sz="0" w:space="0" w:color="auto"/>
            <w:bottom w:val="none" w:sz="0" w:space="0" w:color="auto"/>
            <w:right w:val="none" w:sz="0" w:space="0" w:color="auto"/>
          </w:divBdr>
          <w:divsChild>
            <w:div w:id="1014570535">
              <w:marLeft w:val="0"/>
              <w:marRight w:val="0"/>
              <w:marTop w:val="0"/>
              <w:marBottom w:val="0"/>
              <w:divBdr>
                <w:top w:val="none" w:sz="0" w:space="0" w:color="auto"/>
                <w:left w:val="none" w:sz="0" w:space="0" w:color="auto"/>
                <w:bottom w:val="none" w:sz="0" w:space="0" w:color="auto"/>
                <w:right w:val="none" w:sz="0" w:space="0" w:color="auto"/>
              </w:divBdr>
              <w:divsChild>
                <w:div w:id="135874496">
                  <w:marLeft w:val="0"/>
                  <w:marRight w:val="0"/>
                  <w:marTop w:val="0"/>
                  <w:marBottom w:val="0"/>
                  <w:divBdr>
                    <w:top w:val="none" w:sz="0" w:space="0" w:color="auto"/>
                    <w:left w:val="none" w:sz="0" w:space="0" w:color="auto"/>
                    <w:bottom w:val="none" w:sz="0" w:space="0" w:color="auto"/>
                    <w:right w:val="none" w:sz="0" w:space="0" w:color="auto"/>
                  </w:divBdr>
                  <w:divsChild>
                    <w:div w:id="1767381568">
                      <w:marLeft w:val="0"/>
                      <w:marRight w:val="0"/>
                      <w:marTop w:val="0"/>
                      <w:marBottom w:val="0"/>
                      <w:divBdr>
                        <w:top w:val="none" w:sz="0" w:space="0" w:color="auto"/>
                        <w:left w:val="none" w:sz="0" w:space="0" w:color="auto"/>
                        <w:bottom w:val="none" w:sz="0" w:space="0" w:color="auto"/>
                        <w:right w:val="none" w:sz="0" w:space="0" w:color="auto"/>
                      </w:divBdr>
                      <w:divsChild>
                        <w:div w:id="914049712">
                          <w:marLeft w:val="0"/>
                          <w:marRight w:val="0"/>
                          <w:marTop w:val="0"/>
                          <w:marBottom w:val="0"/>
                          <w:divBdr>
                            <w:top w:val="none" w:sz="0" w:space="0" w:color="auto"/>
                            <w:left w:val="none" w:sz="0" w:space="0" w:color="auto"/>
                            <w:bottom w:val="none" w:sz="0" w:space="0" w:color="auto"/>
                            <w:right w:val="none" w:sz="0" w:space="0" w:color="auto"/>
                          </w:divBdr>
                          <w:divsChild>
                            <w:div w:id="1295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31399">
                  <w:marLeft w:val="0"/>
                  <w:marRight w:val="0"/>
                  <w:marTop w:val="0"/>
                  <w:marBottom w:val="0"/>
                  <w:divBdr>
                    <w:top w:val="none" w:sz="0" w:space="0" w:color="auto"/>
                    <w:left w:val="none" w:sz="0" w:space="0" w:color="auto"/>
                    <w:bottom w:val="none" w:sz="0" w:space="0" w:color="auto"/>
                    <w:right w:val="none" w:sz="0" w:space="0" w:color="auto"/>
                  </w:divBdr>
                  <w:divsChild>
                    <w:div w:id="5233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39600010">
      <w:bodyDiv w:val="1"/>
      <w:marLeft w:val="0"/>
      <w:marRight w:val="0"/>
      <w:marTop w:val="0"/>
      <w:marBottom w:val="0"/>
      <w:divBdr>
        <w:top w:val="none" w:sz="0" w:space="0" w:color="auto"/>
        <w:left w:val="none" w:sz="0" w:space="0" w:color="auto"/>
        <w:bottom w:val="none" w:sz="0" w:space="0" w:color="auto"/>
        <w:right w:val="none" w:sz="0" w:space="0" w:color="auto"/>
      </w:divBdr>
      <w:divsChild>
        <w:div w:id="113791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17344">
      <w:bodyDiv w:val="1"/>
      <w:marLeft w:val="0"/>
      <w:marRight w:val="0"/>
      <w:marTop w:val="0"/>
      <w:marBottom w:val="0"/>
      <w:divBdr>
        <w:top w:val="none" w:sz="0" w:space="0" w:color="auto"/>
        <w:left w:val="none" w:sz="0" w:space="0" w:color="auto"/>
        <w:bottom w:val="none" w:sz="0" w:space="0" w:color="auto"/>
        <w:right w:val="none" w:sz="0" w:space="0" w:color="auto"/>
      </w:divBdr>
      <w:divsChild>
        <w:div w:id="643967036">
          <w:marLeft w:val="0"/>
          <w:marRight w:val="0"/>
          <w:marTop w:val="0"/>
          <w:marBottom w:val="0"/>
          <w:divBdr>
            <w:top w:val="none" w:sz="0" w:space="0" w:color="auto"/>
            <w:left w:val="none" w:sz="0" w:space="0" w:color="auto"/>
            <w:bottom w:val="none" w:sz="0" w:space="0" w:color="auto"/>
            <w:right w:val="none" w:sz="0" w:space="0" w:color="auto"/>
          </w:divBdr>
          <w:divsChild>
            <w:div w:id="6063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25391660">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07819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85103556">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198856627">
      <w:bodyDiv w:val="1"/>
      <w:marLeft w:val="0"/>
      <w:marRight w:val="0"/>
      <w:marTop w:val="0"/>
      <w:marBottom w:val="0"/>
      <w:divBdr>
        <w:top w:val="none" w:sz="0" w:space="0" w:color="auto"/>
        <w:left w:val="none" w:sz="0" w:space="0" w:color="auto"/>
        <w:bottom w:val="none" w:sz="0" w:space="0" w:color="auto"/>
        <w:right w:val="none" w:sz="0" w:space="0" w:color="auto"/>
      </w:divBdr>
    </w:div>
    <w:div w:id="206836682">
      <w:bodyDiv w:val="1"/>
      <w:marLeft w:val="0"/>
      <w:marRight w:val="0"/>
      <w:marTop w:val="0"/>
      <w:marBottom w:val="0"/>
      <w:divBdr>
        <w:top w:val="none" w:sz="0" w:space="0" w:color="auto"/>
        <w:left w:val="none" w:sz="0" w:space="0" w:color="auto"/>
        <w:bottom w:val="none" w:sz="0" w:space="0" w:color="auto"/>
        <w:right w:val="none" w:sz="0" w:space="0" w:color="auto"/>
      </w:divBdr>
    </w:div>
    <w:div w:id="222643411">
      <w:bodyDiv w:val="1"/>
      <w:marLeft w:val="0"/>
      <w:marRight w:val="0"/>
      <w:marTop w:val="0"/>
      <w:marBottom w:val="0"/>
      <w:divBdr>
        <w:top w:val="none" w:sz="0" w:space="0" w:color="auto"/>
        <w:left w:val="none" w:sz="0" w:space="0" w:color="auto"/>
        <w:bottom w:val="none" w:sz="0" w:space="0" w:color="auto"/>
        <w:right w:val="none" w:sz="0" w:space="0" w:color="auto"/>
      </w:divBdr>
    </w:div>
    <w:div w:id="241448036">
      <w:bodyDiv w:val="1"/>
      <w:marLeft w:val="0"/>
      <w:marRight w:val="0"/>
      <w:marTop w:val="0"/>
      <w:marBottom w:val="0"/>
      <w:divBdr>
        <w:top w:val="none" w:sz="0" w:space="0" w:color="auto"/>
        <w:left w:val="none" w:sz="0" w:space="0" w:color="auto"/>
        <w:bottom w:val="none" w:sz="0" w:space="0" w:color="auto"/>
        <w:right w:val="none" w:sz="0" w:space="0" w:color="auto"/>
      </w:divBdr>
      <w:divsChild>
        <w:div w:id="115156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78684017">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294026947">
      <w:bodyDiv w:val="1"/>
      <w:marLeft w:val="0"/>
      <w:marRight w:val="0"/>
      <w:marTop w:val="0"/>
      <w:marBottom w:val="0"/>
      <w:divBdr>
        <w:top w:val="none" w:sz="0" w:space="0" w:color="auto"/>
        <w:left w:val="none" w:sz="0" w:space="0" w:color="auto"/>
        <w:bottom w:val="none" w:sz="0" w:space="0" w:color="auto"/>
        <w:right w:val="none" w:sz="0" w:space="0" w:color="auto"/>
      </w:divBdr>
    </w:div>
    <w:div w:id="306937730">
      <w:bodyDiv w:val="1"/>
      <w:marLeft w:val="0"/>
      <w:marRight w:val="0"/>
      <w:marTop w:val="0"/>
      <w:marBottom w:val="0"/>
      <w:divBdr>
        <w:top w:val="none" w:sz="0" w:space="0" w:color="auto"/>
        <w:left w:val="none" w:sz="0" w:space="0" w:color="auto"/>
        <w:bottom w:val="none" w:sz="0" w:space="0" w:color="auto"/>
        <w:right w:val="none" w:sz="0" w:space="0" w:color="auto"/>
      </w:divBdr>
      <w:divsChild>
        <w:div w:id="1848399208">
          <w:marLeft w:val="0"/>
          <w:marRight w:val="0"/>
          <w:marTop w:val="0"/>
          <w:marBottom w:val="0"/>
          <w:divBdr>
            <w:top w:val="none" w:sz="0" w:space="0" w:color="auto"/>
            <w:left w:val="none" w:sz="0" w:space="0" w:color="auto"/>
            <w:bottom w:val="none" w:sz="0" w:space="0" w:color="auto"/>
            <w:right w:val="none" w:sz="0" w:space="0" w:color="auto"/>
          </w:divBdr>
          <w:divsChild>
            <w:div w:id="491023651">
              <w:marLeft w:val="0"/>
              <w:marRight w:val="0"/>
              <w:marTop w:val="0"/>
              <w:marBottom w:val="0"/>
              <w:divBdr>
                <w:top w:val="none" w:sz="0" w:space="0" w:color="auto"/>
                <w:left w:val="none" w:sz="0" w:space="0" w:color="auto"/>
                <w:bottom w:val="none" w:sz="0" w:space="0" w:color="auto"/>
                <w:right w:val="none" w:sz="0" w:space="0" w:color="auto"/>
              </w:divBdr>
              <w:divsChild>
                <w:div w:id="34235009">
                  <w:marLeft w:val="0"/>
                  <w:marRight w:val="0"/>
                  <w:marTop w:val="0"/>
                  <w:marBottom w:val="0"/>
                  <w:divBdr>
                    <w:top w:val="none" w:sz="0" w:space="0" w:color="auto"/>
                    <w:left w:val="none" w:sz="0" w:space="0" w:color="auto"/>
                    <w:bottom w:val="none" w:sz="0" w:space="0" w:color="auto"/>
                    <w:right w:val="none" w:sz="0" w:space="0" w:color="auto"/>
                  </w:divBdr>
                  <w:divsChild>
                    <w:div w:id="1817182802">
                      <w:marLeft w:val="0"/>
                      <w:marRight w:val="0"/>
                      <w:marTop w:val="0"/>
                      <w:marBottom w:val="0"/>
                      <w:divBdr>
                        <w:top w:val="none" w:sz="0" w:space="0" w:color="auto"/>
                        <w:left w:val="none" w:sz="0" w:space="0" w:color="auto"/>
                        <w:bottom w:val="none" w:sz="0" w:space="0" w:color="auto"/>
                        <w:right w:val="none" w:sz="0" w:space="0" w:color="auto"/>
                      </w:divBdr>
                    </w:div>
                  </w:divsChild>
                </w:div>
                <w:div w:id="1657417053">
                  <w:marLeft w:val="0"/>
                  <w:marRight w:val="0"/>
                  <w:marTop w:val="0"/>
                  <w:marBottom w:val="0"/>
                  <w:divBdr>
                    <w:top w:val="none" w:sz="0" w:space="0" w:color="auto"/>
                    <w:left w:val="none" w:sz="0" w:space="0" w:color="auto"/>
                    <w:bottom w:val="none" w:sz="0" w:space="0" w:color="auto"/>
                    <w:right w:val="none" w:sz="0" w:space="0" w:color="auto"/>
                  </w:divBdr>
                  <w:divsChild>
                    <w:div w:id="692418167">
                      <w:marLeft w:val="0"/>
                      <w:marRight w:val="0"/>
                      <w:marTop w:val="0"/>
                      <w:marBottom w:val="0"/>
                      <w:divBdr>
                        <w:top w:val="none" w:sz="0" w:space="0" w:color="auto"/>
                        <w:left w:val="none" w:sz="0" w:space="0" w:color="auto"/>
                        <w:bottom w:val="none" w:sz="0" w:space="0" w:color="auto"/>
                        <w:right w:val="none" w:sz="0" w:space="0" w:color="auto"/>
                      </w:divBdr>
                      <w:divsChild>
                        <w:div w:id="510729556">
                          <w:marLeft w:val="0"/>
                          <w:marRight w:val="0"/>
                          <w:marTop w:val="0"/>
                          <w:marBottom w:val="0"/>
                          <w:divBdr>
                            <w:top w:val="none" w:sz="0" w:space="0" w:color="auto"/>
                            <w:left w:val="none" w:sz="0" w:space="0" w:color="auto"/>
                            <w:bottom w:val="none" w:sz="0" w:space="0" w:color="auto"/>
                            <w:right w:val="none" w:sz="0" w:space="0" w:color="auto"/>
                          </w:divBdr>
                          <w:divsChild>
                            <w:div w:id="19842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23780541">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296583">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394662579">
      <w:bodyDiv w:val="1"/>
      <w:marLeft w:val="0"/>
      <w:marRight w:val="0"/>
      <w:marTop w:val="0"/>
      <w:marBottom w:val="0"/>
      <w:divBdr>
        <w:top w:val="none" w:sz="0" w:space="0" w:color="auto"/>
        <w:left w:val="none" w:sz="0" w:space="0" w:color="auto"/>
        <w:bottom w:val="none" w:sz="0" w:space="0" w:color="auto"/>
        <w:right w:val="none" w:sz="0" w:space="0" w:color="auto"/>
      </w:divBdr>
    </w:div>
    <w:div w:id="395789117">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68741494">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3591452">
      <w:bodyDiv w:val="1"/>
      <w:marLeft w:val="0"/>
      <w:marRight w:val="0"/>
      <w:marTop w:val="0"/>
      <w:marBottom w:val="0"/>
      <w:divBdr>
        <w:top w:val="none" w:sz="0" w:space="0" w:color="auto"/>
        <w:left w:val="none" w:sz="0" w:space="0" w:color="auto"/>
        <w:bottom w:val="none" w:sz="0" w:space="0" w:color="auto"/>
        <w:right w:val="none" w:sz="0" w:space="0" w:color="auto"/>
      </w:divBdr>
      <w:divsChild>
        <w:div w:id="890923693">
          <w:marLeft w:val="0"/>
          <w:marRight w:val="0"/>
          <w:marTop w:val="0"/>
          <w:marBottom w:val="0"/>
          <w:divBdr>
            <w:top w:val="none" w:sz="0" w:space="0" w:color="auto"/>
            <w:left w:val="none" w:sz="0" w:space="0" w:color="auto"/>
            <w:bottom w:val="none" w:sz="0" w:space="0" w:color="auto"/>
            <w:right w:val="none" w:sz="0" w:space="0" w:color="auto"/>
          </w:divBdr>
          <w:divsChild>
            <w:div w:id="1103768614">
              <w:marLeft w:val="0"/>
              <w:marRight w:val="0"/>
              <w:marTop w:val="0"/>
              <w:marBottom w:val="0"/>
              <w:divBdr>
                <w:top w:val="none" w:sz="0" w:space="0" w:color="auto"/>
                <w:left w:val="none" w:sz="0" w:space="0" w:color="auto"/>
                <w:bottom w:val="none" w:sz="0" w:space="0" w:color="auto"/>
                <w:right w:val="none" w:sz="0" w:space="0" w:color="auto"/>
              </w:divBdr>
              <w:divsChild>
                <w:div w:id="232357051">
                  <w:marLeft w:val="0"/>
                  <w:marRight w:val="0"/>
                  <w:marTop w:val="0"/>
                  <w:marBottom w:val="0"/>
                  <w:divBdr>
                    <w:top w:val="none" w:sz="0" w:space="0" w:color="auto"/>
                    <w:left w:val="none" w:sz="0" w:space="0" w:color="auto"/>
                    <w:bottom w:val="none" w:sz="0" w:space="0" w:color="auto"/>
                    <w:right w:val="none" w:sz="0" w:space="0" w:color="auto"/>
                  </w:divBdr>
                  <w:divsChild>
                    <w:div w:id="1374958055">
                      <w:marLeft w:val="0"/>
                      <w:marRight w:val="0"/>
                      <w:marTop w:val="0"/>
                      <w:marBottom w:val="0"/>
                      <w:divBdr>
                        <w:top w:val="none" w:sz="0" w:space="0" w:color="auto"/>
                        <w:left w:val="none" w:sz="0" w:space="0" w:color="auto"/>
                        <w:bottom w:val="none" w:sz="0" w:space="0" w:color="auto"/>
                        <w:right w:val="none" w:sz="0" w:space="0" w:color="auto"/>
                      </w:divBdr>
                    </w:div>
                  </w:divsChild>
                </w:div>
                <w:div w:id="1560284016">
                  <w:marLeft w:val="0"/>
                  <w:marRight w:val="0"/>
                  <w:marTop w:val="0"/>
                  <w:marBottom w:val="0"/>
                  <w:divBdr>
                    <w:top w:val="none" w:sz="0" w:space="0" w:color="auto"/>
                    <w:left w:val="none" w:sz="0" w:space="0" w:color="auto"/>
                    <w:bottom w:val="none" w:sz="0" w:space="0" w:color="auto"/>
                    <w:right w:val="none" w:sz="0" w:space="0" w:color="auto"/>
                  </w:divBdr>
                  <w:divsChild>
                    <w:div w:id="1539009206">
                      <w:marLeft w:val="0"/>
                      <w:marRight w:val="0"/>
                      <w:marTop w:val="0"/>
                      <w:marBottom w:val="0"/>
                      <w:divBdr>
                        <w:top w:val="none" w:sz="0" w:space="0" w:color="auto"/>
                        <w:left w:val="none" w:sz="0" w:space="0" w:color="auto"/>
                        <w:bottom w:val="none" w:sz="0" w:space="0" w:color="auto"/>
                        <w:right w:val="none" w:sz="0" w:space="0" w:color="auto"/>
                      </w:divBdr>
                      <w:divsChild>
                        <w:div w:id="898857298">
                          <w:marLeft w:val="0"/>
                          <w:marRight w:val="0"/>
                          <w:marTop w:val="0"/>
                          <w:marBottom w:val="0"/>
                          <w:divBdr>
                            <w:top w:val="none" w:sz="0" w:space="0" w:color="auto"/>
                            <w:left w:val="none" w:sz="0" w:space="0" w:color="auto"/>
                            <w:bottom w:val="none" w:sz="0" w:space="0" w:color="auto"/>
                            <w:right w:val="none" w:sz="0" w:space="0" w:color="auto"/>
                          </w:divBdr>
                          <w:divsChild>
                            <w:div w:id="18367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454091">
      <w:bodyDiv w:val="1"/>
      <w:marLeft w:val="0"/>
      <w:marRight w:val="0"/>
      <w:marTop w:val="0"/>
      <w:marBottom w:val="0"/>
      <w:divBdr>
        <w:top w:val="none" w:sz="0" w:space="0" w:color="auto"/>
        <w:left w:val="none" w:sz="0" w:space="0" w:color="auto"/>
        <w:bottom w:val="none" w:sz="0" w:space="0" w:color="auto"/>
        <w:right w:val="none" w:sz="0" w:space="0" w:color="auto"/>
      </w:divBdr>
    </w:div>
    <w:div w:id="507794395">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27066677">
      <w:bodyDiv w:val="1"/>
      <w:marLeft w:val="0"/>
      <w:marRight w:val="0"/>
      <w:marTop w:val="0"/>
      <w:marBottom w:val="0"/>
      <w:divBdr>
        <w:top w:val="none" w:sz="0" w:space="0" w:color="auto"/>
        <w:left w:val="none" w:sz="0" w:space="0" w:color="auto"/>
        <w:bottom w:val="none" w:sz="0" w:space="0" w:color="auto"/>
        <w:right w:val="none" w:sz="0" w:space="0" w:color="auto"/>
      </w:divBdr>
    </w:div>
    <w:div w:id="530536294">
      <w:bodyDiv w:val="1"/>
      <w:marLeft w:val="0"/>
      <w:marRight w:val="0"/>
      <w:marTop w:val="0"/>
      <w:marBottom w:val="0"/>
      <w:divBdr>
        <w:top w:val="none" w:sz="0" w:space="0" w:color="auto"/>
        <w:left w:val="none" w:sz="0" w:space="0" w:color="auto"/>
        <w:bottom w:val="none" w:sz="0" w:space="0" w:color="auto"/>
        <w:right w:val="none" w:sz="0" w:space="0" w:color="auto"/>
      </w:divBdr>
    </w:div>
    <w:div w:id="564025705">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08958">
      <w:bodyDiv w:val="1"/>
      <w:marLeft w:val="0"/>
      <w:marRight w:val="0"/>
      <w:marTop w:val="0"/>
      <w:marBottom w:val="0"/>
      <w:divBdr>
        <w:top w:val="none" w:sz="0" w:space="0" w:color="auto"/>
        <w:left w:val="none" w:sz="0" w:space="0" w:color="auto"/>
        <w:bottom w:val="none" w:sz="0" w:space="0" w:color="auto"/>
        <w:right w:val="none" w:sz="0" w:space="0" w:color="auto"/>
      </w:divBdr>
    </w:div>
    <w:div w:id="592012624">
      <w:bodyDiv w:val="1"/>
      <w:marLeft w:val="0"/>
      <w:marRight w:val="0"/>
      <w:marTop w:val="0"/>
      <w:marBottom w:val="0"/>
      <w:divBdr>
        <w:top w:val="none" w:sz="0" w:space="0" w:color="auto"/>
        <w:left w:val="none" w:sz="0" w:space="0" w:color="auto"/>
        <w:bottom w:val="none" w:sz="0" w:space="0" w:color="auto"/>
        <w:right w:val="none" w:sz="0" w:space="0" w:color="auto"/>
      </w:divBdr>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07198883">
      <w:bodyDiv w:val="1"/>
      <w:marLeft w:val="0"/>
      <w:marRight w:val="0"/>
      <w:marTop w:val="0"/>
      <w:marBottom w:val="0"/>
      <w:divBdr>
        <w:top w:val="none" w:sz="0" w:space="0" w:color="auto"/>
        <w:left w:val="none" w:sz="0" w:space="0" w:color="auto"/>
        <w:bottom w:val="none" w:sz="0" w:space="0" w:color="auto"/>
        <w:right w:val="none" w:sz="0" w:space="0" w:color="auto"/>
      </w:divBdr>
      <w:divsChild>
        <w:div w:id="562718862">
          <w:marLeft w:val="0"/>
          <w:marRight w:val="0"/>
          <w:marTop w:val="0"/>
          <w:marBottom w:val="0"/>
          <w:divBdr>
            <w:top w:val="none" w:sz="0" w:space="0" w:color="auto"/>
            <w:left w:val="none" w:sz="0" w:space="0" w:color="auto"/>
            <w:bottom w:val="none" w:sz="0" w:space="0" w:color="auto"/>
            <w:right w:val="none" w:sz="0" w:space="0" w:color="auto"/>
          </w:divBdr>
          <w:divsChild>
            <w:div w:id="1663007436">
              <w:marLeft w:val="0"/>
              <w:marRight w:val="0"/>
              <w:marTop w:val="0"/>
              <w:marBottom w:val="0"/>
              <w:divBdr>
                <w:top w:val="none" w:sz="0" w:space="0" w:color="auto"/>
                <w:left w:val="none" w:sz="0" w:space="0" w:color="auto"/>
                <w:bottom w:val="none" w:sz="0" w:space="0" w:color="auto"/>
                <w:right w:val="none" w:sz="0" w:space="0" w:color="auto"/>
              </w:divBdr>
              <w:divsChild>
                <w:div w:id="444270450">
                  <w:marLeft w:val="0"/>
                  <w:marRight w:val="0"/>
                  <w:marTop w:val="0"/>
                  <w:marBottom w:val="0"/>
                  <w:divBdr>
                    <w:top w:val="none" w:sz="0" w:space="0" w:color="auto"/>
                    <w:left w:val="none" w:sz="0" w:space="0" w:color="auto"/>
                    <w:bottom w:val="none" w:sz="0" w:space="0" w:color="auto"/>
                    <w:right w:val="none" w:sz="0" w:space="0" w:color="auto"/>
                  </w:divBdr>
                  <w:divsChild>
                    <w:div w:id="438179378">
                      <w:marLeft w:val="0"/>
                      <w:marRight w:val="0"/>
                      <w:marTop w:val="0"/>
                      <w:marBottom w:val="0"/>
                      <w:divBdr>
                        <w:top w:val="none" w:sz="0" w:space="0" w:color="auto"/>
                        <w:left w:val="none" w:sz="0" w:space="0" w:color="auto"/>
                        <w:bottom w:val="none" w:sz="0" w:space="0" w:color="auto"/>
                        <w:right w:val="none" w:sz="0" w:space="0" w:color="auto"/>
                      </w:divBdr>
                      <w:divsChild>
                        <w:div w:id="1271277825">
                          <w:marLeft w:val="0"/>
                          <w:marRight w:val="0"/>
                          <w:marTop w:val="0"/>
                          <w:marBottom w:val="0"/>
                          <w:divBdr>
                            <w:top w:val="none" w:sz="0" w:space="0" w:color="auto"/>
                            <w:left w:val="none" w:sz="0" w:space="0" w:color="auto"/>
                            <w:bottom w:val="none" w:sz="0" w:space="0" w:color="auto"/>
                            <w:right w:val="none" w:sz="0" w:space="0" w:color="auto"/>
                          </w:divBdr>
                          <w:divsChild>
                            <w:div w:id="20427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1419">
                  <w:marLeft w:val="0"/>
                  <w:marRight w:val="0"/>
                  <w:marTop w:val="0"/>
                  <w:marBottom w:val="0"/>
                  <w:divBdr>
                    <w:top w:val="none" w:sz="0" w:space="0" w:color="auto"/>
                    <w:left w:val="none" w:sz="0" w:space="0" w:color="auto"/>
                    <w:bottom w:val="none" w:sz="0" w:space="0" w:color="auto"/>
                    <w:right w:val="none" w:sz="0" w:space="0" w:color="auto"/>
                  </w:divBdr>
                  <w:divsChild>
                    <w:div w:id="61402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268437">
      <w:bodyDiv w:val="1"/>
      <w:marLeft w:val="0"/>
      <w:marRight w:val="0"/>
      <w:marTop w:val="0"/>
      <w:marBottom w:val="0"/>
      <w:divBdr>
        <w:top w:val="none" w:sz="0" w:space="0" w:color="auto"/>
        <w:left w:val="none" w:sz="0" w:space="0" w:color="auto"/>
        <w:bottom w:val="none" w:sz="0" w:space="0" w:color="auto"/>
        <w:right w:val="none" w:sz="0" w:space="0" w:color="auto"/>
      </w:divBdr>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5986201">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2608013">
      <w:bodyDiv w:val="1"/>
      <w:marLeft w:val="0"/>
      <w:marRight w:val="0"/>
      <w:marTop w:val="0"/>
      <w:marBottom w:val="0"/>
      <w:divBdr>
        <w:top w:val="none" w:sz="0" w:space="0" w:color="auto"/>
        <w:left w:val="none" w:sz="0" w:space="0" w:color="auto"/>
        <w:bottom w:val="none" w:sz="0" w:space="0" w:color="auto"/>
        <w:right w:val="none" w:sz="0" w:space="0" w:color="auto"/>
      </w:divBdr>
    </w:div>
    <w:div w:id="696465944">
      <w:bodyDiv w:val="1"/>
      <w:marLeft w:val="0"/>
      <w:marRight w:val="0"/>
      <w:marTop w:val="0"/>
      <w:marBottom w:val="0"/>
      <w:divBdr>
        <w:top w:val="none" w:sz="0" w:space="0" w:color="auto"/>
        <w:left w:val="none" w:sz="0" w:space="0" w:color="auto"/>
        <w:bottom w:val="none" w:sz="0" w:space="0" w:color="auto"/>
        <w:right w:val="none" w:sz="0" w:space="0" w:color="auto"/>
      </w:divBdr>
    </w:div>
    <w:div w:id="698822549">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393991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3169224">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2964281">
      <w:bodyDiv w:val="1"/>
      <w:marLeft w:val="0"/>
      <w:marRight w:val="0"/>
      <w:marTop w:val="0"/>
      <w:marBottom w:val="0"/>
      <w:divBdr>
        <w:top w:val="none" w:sz="0" w:space="0" w:color="auto"/>
        <w:left w:val="none" w:sz="0" w:space="0" w:color="auto"/>
        <w:bottom w:val="none" w:sz="0" w:space="0" w:color="auto"/>
        <w:right w:val="none" w:sz="0" w:space="0" w:color="auto"/>
      </w:divBdr>
      <w:divsChild>
        <w:div w:id="502280337">
          <w:marLeft w:val="0"/>
          <w:marRight w:val="0"/>
          <w:marTop w:val="0"/>
          <w:marBottom w:val="0"/>
          <w:divBdr>
            <w:top w:val="none" w:sz="0" w:space="0" w:color="auto"/>
            <w:left w:val="none" w:sz="0" w:space="0" w:color="auto"/>
            <w:bottom w:val="none" w:sz="0" w:space="0" w:color="auto"/>
            <w:right w:val="none" w:sz="0" w:space="0" w:color="auto"/>
          </w:divBdr>
          <w:divsChild>
            <w:div w:id="1295404078">
              <w:marLeft w:val="0"/>
              <w:marRight w:val="0"/>
              <w:marTop w:val="0"/>
              <w:marBottom w:val="0"/>
              <w:divBdr>
                <w:top w:val="none" w:sz="0" w:space="0" w:color="auto"/>
                <w:left w:val="none" w:sz="0" w:space="0" w:color="auto"/>
                <w:bottom w:val="none" w:sz="0" w:space="0" w:color="auto"/>
                <w:right w:val="none" w:sz="0" w:space="0" w:color="auto"/>
              </w:divBdr>
              <w:divsChild>
                <w:div w:id="445587483">
                  <w:marLeft w:val="0"/>
                  <w:marRight w:val="0"/>
                  <w:marTop w:val="0"/>
                  <w:marBottom w:val="0"/>
                  <w:divBdr>
                    <w:top w:val="none" w:sz="0" w:space="0" w:color="auto"/>
                    <w:left w:val="none" w:sz="0" w:space="0" w:color="auto"/>
                    <w:bottom w:val="none" w:sz="0" w:space="0" w:color="auto"/>
                    <w:right w:val="none" w:sz="0" w:space="0" w:color="auto"/>
                  </w:divBdr>
                  <w:divsChild>
                    <w:div w:id="1155806426">
                      <w:marLeft w:val="0"/>
                      <w:marRight w:val="0"/>
                      <w:marTop w:val="0"/>
                      <w:marBottom w:val="0"/>
                      <w:divBdr>
                        <w:top w:val="none" w:sz="0" w:space="0" w:color="auto"/>
                        <w:left w:val="none" w:sz="0" w:space="0" w:color="auto"/>
                        <w:bottom w:val="none" w:sz="0" w:space="0" w:color="auto"/>
                        <w:right w:val="none" w:sz="0" w:space="0" w:color="auto"/>
                      </w:divBdr>
                    </w:div>
                  </w:divsChild>
                </w:div>
                <w:div w:id="880243185">
                  <w:marLeft w:val="0"/>
                  <w:marRight w:val="0"/>
                  <w:marTop w:val="0"/>
                  <w:marBottom w:val="0"/>
                  <w:divBdr>
                    <w:top w:val="none" w:sz="0" w:space="0" w:color="auto"/>
                    <w:left w:val="none" w:sz="0" w:space="0" w:color="auto"/>
                    <w:bottom w:val="none" w:sz="0" w:space="0" w:color="auto"/>
                    <w:right w:val="none" w:sz="0" w:space="0" w:color="auto"/>
                  </w:divBdr>
                  <w:divsChild>
                    <w:div w:id="377513309">
                      <w:marLeft w:val="0"/>
                      <w:marRight w:val="0"/>
                      <w:marTop w:val="0"/>
                      <w:marBottom w:val="0"/>
                      <w:divBdr>
                        <w:top w:val="none" w:sz="0" w:space="0" w:color="auto"/>
                        <w:left w:val="none" w:sz="0" w:space="0" w:color="auto"/>
                        <w:bottom w:val="none" w:sz="0" w:space="0" w:color="auto"/>
                        <w:right w:val="none" w:sz="0" w:space="0" w:color="auto"/>
                      </w:divBdr>
                      <w:divsChild>
                        <w:div w:id="182594567">
                          <w:marLeft w:val="0"/>
                          <w:marRight w:val="0"/>
                          <w:marTop w:val="0"/>
                          <w:marBottom w:val="0"/>
                          <w:divBdr>
                            <w:top w:val="none" w:sz="0" w:space="0" w:color="auto"/>
                            <w:left w:val="none" w:sz="0" w:space="0" w:color="auto"/>
                            <w:bottom w:val="none" w:sz="0" w:space="0" w:color="auto"/>
                            <w:right w:val="none" w:sz="0" w:space="0" w:color="auto"/>
                          </w:divBdr>
                          <w:divsChild>
                            <w:div w:id="755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159289">
      <w:bodyDiv w:val="1"/>
      <w:marLeft w:val="0"/>
      <w:marRight w:val="0"/>
      <w:marTop w:val="0"/>
      <w:marBottom w:val="0"/>
      <w:divBdr>
        <w:top w:val="none" w:sz="0" w:space="0" w:color="auto"/>
        <w:left w:val="none" w:sz="0" w:space="0" w:color="auto"/>
        <w:bottom w:val="none" w:sz="0" w:space="0" w:color="auto"/>
        <w:right w:val="none" w:sz="0" w:space="0" w:color="auto"/>
      </w:divBdr>
      <w:divsChild>
        <w:div w:id="189955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796485089">
      <w:bodyDiv w:val="1"/>
      <w:marLeft w:val="0"/>
      <w:marRight w:val="0"/>
      <w:marTop w:val="0"/>
      <w:marBottom w:val="0"/>
      <w:divBdr>
        <w:top w:val="none" w:sz="0" w:space="0" w:color="auto"/>
        <w:left w:val="none" w:sz="0" w:space="0" w:color="auto"/>
        <w:bottom w:val="none" w:sz="0" w:space="0" w:color="auto"/>
        <w:right w:val="none" w:sz="0" w:space="0" w:color="auto"/>
      </w:divBdr>
      <w:divsChild>
        <w:div w:id="547689748">
          <w:marLeft w:val="0"/>
          <w:marRight w:val="0"/>
          <w:marTop w:val="0"/>
          <w:marBottom w:val="0"/>
          <w:divBdr>
            <w:top w:val="none" w:sz="0" w:space="0" w:color="auto"/>
            <w:left w:val="none" w:sz="0" w:space="0" w:color="auto"/>
            <w:bottom w:val="none" w:sz="0" w:space="0" w:color="auto"/>
            <w:right w:val="none" w:sz="0" w:space="0" w:color="auto"/>
          </w:divBdr>
          <w:divsChild>
            <w:div w:id="1391074554">
              <w:marLeft w:val="0"/>
              <w:marRight w:val="0"/>
              <w:marTop w:val="0"/>
              <w:marBottom w:val="0"/>
              <w:divBdr>
                <w:top w:val="none" w:sz="0" w:space="0" w:color="auto"/>
                <w:left w:val="none" w:sz="0" w:space="0" w:color="auto"/>
                <w:bottom w:val="none" w:sz="0" w:space="0" w:color="auto"/>
                <w:right w:val="none" w:sz="0" w:space="0" w:color="auto"/>
              </w:divBdr>
              <w:divsChild>
                <w:div w:id="2018801384">
                  <w:marLeft w:val="0"/>
                  <w:marRight w:val="0"/>
                  <w:marTop w:val="0"/>
                  <w:marBottom w:val="0"/>
                  <w:divBdr>
                    <w:top w:val="none" w:sz="0" w:space="0" w:color="auto"/>
                    <w:left w:val="none" w:sz="0" w:space="0" w:color="auto"/>
                    <w:bottom w:val="none" w:sz="0" w:space="0" w:color="auto"/>
                    <w:right w:val="none" w:sz="0" w:space="0" w:color="auto"/>
                  </w:divBdr>
                  <w:divsChild>
                    <w:div w:id="8219051">
                      <w:marLeft w:val="0"/>
                      <w:marRight w:val="0"/>
                      <w:marTop w:val="0"/>
                      <w:marBottom w:val="0"/>
                      <w:divBdr>
                        <w:top w:val="none" w:sz="0" w:space="0" w:color="auto"/>
                        <w:left w:val="none" w:sz="0" w:space="0" w:color="auto"/>
                        <w:bottom w:val="none" w:sz="0" w:space="0" w:color="auto"/>
                        <w:right w:val="none" w:sz="0" w:space="0" w:color="auto"/>
                      </w:divBdr>
                    </w:div>
                  </w:divsChild>
                </w:div>
                <w:div w:id="2122259328">
                  <w:marLeft w:val="0"/>
                  <w:marRight w:val="0"/>
                  <w:marTop w:val="0"/>
                  <w:marBottom w:val="0"/>
                  <w:divBdr>
                    <w:top w:val="none" w:sz="0" w:space="0" w:color="auto"/>
                    <w:left w:val="none" w:sz="0" w:space="0" w:color="auto"/>
                    <w:bottom w:val="none" w:sz="0" w:space="0" w:color="auto"/>
                    <w:right w:val="none" w:sz="0" w:space="0" w:color="auto"/>
                  </w:divBdr>
                  <w:divsChild>
                    <w:div w:id="1992901964">
                      <w:marLeft w:val="0"/>
                      <w:marRight w:val="0"/>
                      <w:marTop w:val="0"/>
                      <w:marBottom w:val="0"/>
                      <w:divBdr>
                        <w:top w:val="none" w:sz="0" w:space="0" w:color="auto"/>
                        <w:left w:val="none" w:sz="0" w:space="0" w:color="auto"/>
                        <w:bottom w:val="none" w:sz="0" w:space="0" w:color="auto"/>
                        <w:right w:val="none" w:sz="0" w:space="0" w:color="auto"/>
                      </w:divBdr>
                      <w:divsChild>
                        <w:div w:id="351029920">
                          <w:marLeft w:val="0"/>
                          <w:marRight w:val="0"/>
                          <w:marTop w:val="0"/>
                          <w:marBottom w:val="0"/>
                          <w:divBdr>
                            <w:top w:val="none" w:sz="0" w:space="0" w:color="auto"/>
                            <w:left w:val="none" w:sz="0" w:space="0" w:color="auto"/>
                            <w:bottom w:val="none" w:sz="0" w:space="0" w:color="auto"/>
                            <w:right w:val="none" w:sz="0" w:space="0" w:color="auto"/>
                          </w:divBdr>
                          <w:divsChild>
                            <w:div w:id="14066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49027745">
      <w:bodyDiv w:val="1"/>
      <w:marLeft w:val="0"/>
      <w:marRight w:val="0"/>
      <w:marTop w:val="0"/>
      <w:marBottom w:val="0"/>
      <w:divBdr>
        <w:top w:val="none" w:sz="0" w:space="0" w:color="auto"/>
        <w:left w:val="none" w:sz="0" w:space="0" w:color="auto"/>
        <w:bottom w:val="none" w:sz="0" w:space="0" w:color="auto"/>
        <w:right w:val="none" w:sz="0" w:space="0" w:color="auto"/>
      </w:divBdr>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04070547">
      <w:bodyDiv w:val="1"/>
      <w:marLeft w:val="0"/>
      <w:marRight w:val="0"/>
      <w:marTop w:val="0"/>
      <w:marBottom w:val="0"/>
      <w:divBdr>
        <w:top w:val="none" w:sz="0" w:space="0" w:color="auto"/>
        <w:left w:val="none" w:sz="0" w:space="0" w:color="auto"/>
        <w:bottom w:val="none" w:sz="0" w:space="0" w:color="auto"/>
        <w:right w:val="none" w:sz="0" w:space="0" w:color="auto"/>
      </w:divBdr>
      <w:divsChild>
        <w:div w:id="1257061522">
          <w:marLeft w:val="0"/>
          <w:marRight w:val="0"/>
          <w:marTop w:val="0"/>
          <w:marBottom w:val="0"/>
          <w:divBdr>
            <w:top w:val="none" w:sz="0" w:space="0" w:color="auto"/>
            <w:left w:val="none" w:sz="0" w:space="0" w:color="auto"/>
            <w:bottom w:val="none" w:sz="0" w:space="0" w:color="auto"/>
            <w:right w:val="none" w:sz="0" w:space="0" w:color="auto"/>
          </w:divBdr>
          <w:divsChild>
            <w:div w:id="761419347">
              <w:marLeft w:val="0"/>
              <w:marRight w:val="0"/>
              <w:marTop w:val="0"/>
              <w:marBottom w:val="0"/>
              <w:divBdr>
                <w:top w:val="none" w:sz="0" w:space="0" w:color="auto"/>
                <w:left w:val="none" w:sz="0" w:space="0" w:color="auto"/>
                <w:bottom w:val="none" w:sz="0" w:space="0" w:color="auto"/>
                <w:right w:val="none" w:sz="0" w:space="0" w:color="auto"/>
              </w:divBdr>
              <w:divsChild>
                <w:div w:id="1849169758">
                  <w:marLeft w:val="0"/>
                  <w:marRight w:val="0"/>
                  <w:marTop w:val="0"/>
                  <w:marBottom w:val="0"/>
                  <w:divBdr>
                    <w:top w:val="none" w:sz="0" w:space="0" w:color="auto"/>
                    <w:left w:val="none" w:sz="0" w:space="0" w:color="auto"/>
                    <w:bottom w:val="none" w:sz="0" w:space="0" w:color="auto"/>
                    <w:right w:val="none" w:sz="0" w:space="0" w:color="auto"/>
                  </w:divBdr>
                  <w:divsChild>
                    <w:div w:id="1742563672">
                      <w:marLeft w:val="0"/>
                      <w:marRight w:val="0"/>
                      <w:marTop w:val="0"/>
                      <w:marBottom w:val="0"/>
                      <w:divBdr>
                        <w:top w:val="none" w:sz="0" w:space="0" w:color="auto"/>
                        <w:left w:val="none" w:sz="0" w:space="0" w:color="auto"/>
                        <w:bottom w:val="none" w:sz="0" w:space="0" w:color="auto"/>
                        <w:right w:val="none" w:sz="0" w:space="0" w:color="auto"/>
                      </w:divBdr>
                      <w:divsChild>
                        <w:div w:id="556938530">
                          <w:marLeft w:val="0"/>
                          <w:marRight w:val="0"/>
                          <w:marTop w:val="0"/>
                          <w:marBottom w:val="0"/>
                          <w:divBdr>
                            <w:top w:val="none" w:sz="0" w:space="0" w:color="auto"/>
                            <w:left w:val="none" w:sz="0" w:space="0" w:color="auto"/>
                            <w:bottom w:val="none" w:sz="0" w:space="0" w:color="auto"/>
                            <w:right w:val="none" w:sz="0" w:space="0" w:color="auto"/>
                          </w:divBdr>
                          <w:divsChild>
                            <w:div w:id="13891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49536">
                  <w:marLeft w:val="0"/>
                  <w:marRight w:val="0"/>
                  <w:marTop w:val="0"/>
                  <w:marBottom w:val="0"/>
                  <w:divBdr>
                    <w:top w:val="none" w:sz="0" w:space="0" w:color="auto"/>
                    <w:left w:val="none" w:sz="0" w:space="0" w:color="auto"/>
                    <w:bottom w:val="none" w:sz="0" w:space="0" w:color="auto"/>
                    <w:right w:val="none" w:sz="0" w:space="0" w:color="auto"/>
                  </w:divBdr>
                  <w:divsChild>
                    <w:div w:id="204205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7972">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81808291">
      <w:bodyDiv w:val="1"/>
      <w:marLeft w:val="0"/>
      <w:marRight w:val="0"/>
      <w:marTop w:val="0"/>
      <w:marBottom w:val="0"/>
      <w:divBdr>
        <w:top w:val="none" w:sz="0" w:space="0" w:color="auto"/>
        <w:left w:val="none" w:sz="0" w:space="0" w:color="auto"/>
        <w:bottom w:val="none" w:sz="0" w:space="0" w:color="auto"/>
        <w:right w:val="none" w:sz="0" w:space="0" w:color="auto"/>
      </w:divBdr>
    </w:div>
    <w:div w:id="994337054">
      <w:bodyDiv w:val="1"/>
      <w:marLeft w:val="0"/>
      <w:marRight w:val="0"/>
      <w:marTop w:val="0"/>
      <w:marBottom w:val="0"/>
      <w:divBdr>
        <w:top w:val="none" w:sz="0" w:space="0" w:color="auto"/>
        <w:left w:val="none" w:sz="0" w:space="0" w:color="auto"/>
        <w:bottom w:val="none" w:sz="0" w:space="0" w:color="auto"/>
        <w:right w:val="none" w:sz="0" w:space="0" w:color="auto"/>
      </w:divBdr>
    </w:div>
    <w:div w:id="995887489">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16006407">
      <w:bodyDiv w:val="1"/>
      <w:marLeft w:val="0"/>
      <w:marRight w:val="0"/>
      <w:marTop w:val="0"/>
      <w:marBottom w:val="0"/>
      <w:divBdr>
        <w:top w:val="none" w:sz="0" w:space="0" w:color="auto"/>
        <w:left w:val="none" w:sz="0" w:space="0" w:color="auto"/>
        <w:bottom w:val="none" w:sz="0" w:space="0" w:color="auto"/>
        <w:right w:val="none" w:sz="0" w:space="0" w:color="auto"/>
      </w:divBdr>
      <w:divsChild>
        <w:div w:id="2145735874">
          <w:marLeft w:val="0"/>
          <w:marRight w:val="0"/>
          <w:marTop w:val="0"/>
          <w:marBottom w:val="0"/>
          <w:divBdr>
            <w:top w:val="none" w:sz="0" w:space="0" w:color="auto"/>
            <w:left w:val="none" w:sz="0" w:space="0" w:color="auto"/>
            <w:bottom w:val="none" w:sz="0" w:space="0" w:color="auto"/>
            <w:right w:val="none" w:sz="0" w:space="0" w:color="auto"/>
          </w:divBdr>
          <w:divsChild>
            <w:div w:id="738751346">
              <w:marLeft w:val="0"/>
              <w:marRight w:val="0"/>
              <w:marTop w:val="0"/>
              <w:marBottom w:val="0"/>
              <w:divBdr>
                <w:top w:val="none" w:sz="0" w:space="0" w:color="auto"/>
                <w:left w:val="none" w:sz="0" w:space="0" w:color="auto"/>
                <w:bottom w:val="none" w:sz="0" w:space="0" w:color="auto"/>
                <w:right w:val="none" w:sz="0" w:space="0" w:color="auto"/>
              </w:divBdr>
              <w:divsChild>
                <w:div w:id="234897063">
                  <w:marLeft w:val="0"/>
                  <w:marRight w:val="0"/>
                  <w:marTop w:val="0"/>
                  <w:marBottom w:val="0"/>
                  <w:divBdr>
                    <w:top w:val="none" w:sz="0" w:space="0" w:color="auto"/>
                    <w:left w:val="none" w:sz="0" w:space="0" w:color="auto"/>
                    <w:bottom w:val="none" w:sz="0" w:space="0" w:color="auto"/>
                    <w:right w:val="none" w:sz="0" w:space="0" w:color="auto"/>
                  </w:divBdr>
                  <w:divsChild>
                    <w:div w:id="581184192">
                      <w:marLeft w:val="0"/>
                      <w:marRight w:val="0"/>
                      <w:marTop w:val="0"/>
                      <w:marBottom w:val="0"/>
                      <w:divBdr>
                        <w:top w:val="none" w:sz="0" w:space="0" w:color="auto"/>
                        <w:left w:val="none" w:sz="0" w:space="0" w:color="auto"/>
                        <w:bottom w:val="none" w:sz="0" w:space="0" w:color="auto"/>
                        <w:right w:val="none" w:sz="0" w:space="0" w:color="auto"/>
                      </w:divBdr>
                      <w:divsChild>
                        <w:div w:id="1723747671">
                          <w:marLeft w:val="0"/>
                          <w:marRight w:val="0"/>
                          <w:marTop w:val="0"/>
                          <w:marBottom w:val="0"/>
                          <w:divBdr>
                            <w:top w:val="none" w:sz="0" w:space="0" w:color="auto"/>
                            <w:left w:val="none" w:sz="0" w:space="0" w:color="auto"/>
                            <w:bottom w:val="none" w:sz="0" w:space="0" w:color="auto"/>
                            <w:right w:val="none" w:sz="0" w:space="0" w:color="auto"/>
                          </w:divBdr>
                          <w:divsChild>
                            <w:div w:id="21332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82239">
                  <w:marLeft w:val="0"/>
                  <w:marRight w:val="0"/>
                  <w:marTop w:val="0"/>
                  <w:marBottom w:val="0"/>
                  <w:divBdr>
                    <w:top w:val="none" w:sz="0" w:space="0" w:color="auto"/>
                    <w:left w:val="none" w:sz="0" w:space="0" w:color="auto"/>
                    <w:bottom w:val="none" w:sz="0" w:space="0" w:color="auto"/>
                    <w:right w:val="none" w:sz="0" w:space="0" w:color="auto"/>
                  </w:divBdr>
                  <w:divsChild>
                    <w:div w:id="9404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101993224">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76962497">
      <w:bodyDiv w:val="1"/>
      <w:marLeft w:val="0"/>
      <w:marRight w:val="0"/>
      <w:marTop w:val="0"/>
      <w:marBottom w:val="0"/>
      <w:divBdr>
        <w:top w:val="none" w:sz="0" w:space="0" w:color="auto"/>
        <w:left w:val="none" w:sz="0" w:space="0" w:color="auto"/>
        <w:bottom w:val="none" w:sz="0" w:space="0" w:color="auto"/>
        <w:right w:val="none" w:sz="0" w:space="0" w:color="auto"/>
      </w:divBdr>
    </w:div>
    <w:div w:id="1201432797">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18787007">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0799352">
      <w:bodyDiv w:val="1"/>
      <w:marLeft w:val="0"/>
      <w:marRight w:val="0"/>
      <w:marTop w:val="0"/>
      <w:marBottom w:val="0"/>
      <w:divBdr>
        <w:top w:val="none" w:sz="0" w:space="0" w:color="auto"/>
        <w:left w:val="none" w:sz="0" w:space="0" w:color="auto"/>
        <w:bottom w:val="none" w:sz="0" w:space="0" w:color="auto"/>
        <w:right w:val="none" w:sz="0" w:space="0" w:color="auto"/>
      </w:divBdr>
      <w:divsChild>
        <w:div w:id="814294601">
          <w:marLeft w:val="0"/>
          <w:marRight w:val="0"/>
          <w:marTop w:val="0"/>
          <w:marBottom w:val="0"/>
          <w:divBdr>
            <w:top w:val="none" w:sz="0" w:space="0" w:color="auto"/>
            <w:left w:val="none" w:sz="0" w:space="0" w:color="auto"/>
            <w:bottom w:val="none" w:sz="0" w:space="0" w:color="auto"/>
            <w:right w:val="none" w:sz="0" w:space="0" w:color="auto"/>
          </w:divBdr>
          <w:divsChild>
            <w:div w:id="910316454">
              <w:marLeft w:val="0"/>
              <w:marRight w:val="0"/>
              <w:marTop w:val="0"/>
              <w:marBottom w:val="0"/>
              <w:divBdr>
                <w:top w:val="none" w:sz="0" w:space="0" w:color="auto"/>
                <w:left w:val="none" w:sz="0" w:space="0" w:color="auto"/>
                <w:bottom w:val="none" w:sz="0" w:space="0" w:color="auto"/>
                <w:right w:val="none" w:sz="0" w:space="0" w:color="auto"/>
              </w:divBdr>
              <w:divsChild>
                <w:div w:id="1674335853">
                  <w:marLeft w:val="0"/>
                  <w:marRight w:val="0"/>
                  <w:marTop w:val="0"/>
                  <w:marBottom w:val="0"/>
                  <w:divBdr>
                    <w:top w:val="none" w:sz="0" w:space="0" w:color="auto"/>
                    <w:left w:val="none" w:sz="0" w:space="0" w:color="auto"/>
                    <w:bottom w:val="none" w:sz="0" w:space="0" w:color="auto"/>
                    <w:right w:val="none" w:sz="0" w:space="0" w:color="auto"/>
                  </w:divBdr>
                  <w:divsChild>
                    <w:div w:id="1360159850">
                      <w:marLeft w:val="0"/>
                      <w:marRight w:val="0"/>
                      <w:marTop w:val="0"/>
                      <w:marBottom w:val="0"/>
                      <w:divBdr>
                        <w:top w:val="none" w:sz="0" w:space="0" w:color="auto"/>
                        <w:left w:val="none" w:sz="0" w:space="0" w:color="auto"/>
                        <w:bottom w:val="none" w:sz="0" w:space="0" w:color="auto"/>
                        <w:right w:val="none" w:sz="0" w:space="0" w:color="auto"/>
                      </w:divBdr>
                      <w:divsChild>
                        <w:div w:id="1879538729">
                          <w:marLeft w:val="0"/>
                          <w:marRight w:val="0"/>
                          <w:marTop w:val="0"/>
                          <w:marBottom w:val="0"/>
                          <w:divBdr>
                            <w:top w:val="none" w:sz="0" w:space="0" w:color="auto"/>
                            <w:left w:val="none" w:sz="0" w:space="0" w:color="auto"/>
                            <w:bottom w:val="none" w:sz="0" w:space="0" w:color="auto"/>
                            <w:right w:val="none" w:sz="0" w:space="0" w:color="auto"/>
                          </w:divBdr>
                          <w:divsChild>
                            <w:div w:id="17462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486141">
                  <w:marLeft w:val="0"/>
                  <w:marRight w:val="0"/>
                  <w:marTop w:val="0"/>
                  <w:marBottom w:val="0"/>
                  <w:divBdr>
                    <w:top w:val="none" w:sz="0" w:space="0" w:color="auto"/>
                    <w:left w:val="none" w:sz="0" w:space="0" w:color="auto"/>
                    <w:bottom w:val="none" w:sz="0" w:space="0" w:color="auto"/>
                    <w:right w:val="none" w:sz="0" w:space="0" w:color="auto"/>
                  </w:divBdr>
                  <w:divsChild>
                    <w:div w:id="81749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84773642">
      <w:bodyDiv w:val="1"/>
      <w:marLeft w:val="0"/>
      <w:marRight w:val="0"/>
      <w:marTop w:val="0"/>
      <w:marBottom w:val="0"/>
      <w:divBdr>
        <w:top w:val="none" w:sz="0" w:space="0" w:color="auto"/>
        <w:left w:val="none" w:sz="0" w:space="0" w:color="auto"/>
        <w:bottom w:val="none" w:sz="0" w:space="0" w:color="auto"/>
        <w:right w:val="none" w:sz="0" w:space="0" w:color="auto"/>
      </w:divBdr>
      <w:divsChild>
        <w:div w:id="398862958">
          <w:marLeft w:val="0"/>
          <w:marRight w:val="0"/>
          <w:marTop w:val="0"/>
          <w:marBottom w:val="0"/>
          <w:divBdr>
            <w:top w:val="none" w:sz="0" w:space="0" w:color="auto"/>
            <w:left w:val="none" w:sz="0" w:space="0" w:color="auto"/>
            <w:bottom w:val="none" w:sz="0" w:space="0" w:color="auto"/>
            <w:right w:val="none" w:sz="0" w:space="0" w:color="auto"/>
          </w:divBdr>
          <w:divsChild>
            <w:div w:id="452788872">
              <w:marLeft w:val="0"/>
              <w:marRight w:val="0"/>
              <w:marTop w:val="0"/>
              <w:marBottom w:val="0"/>
              <w:divBdr>
                <w:top w:val="none" w:sz="0" w:space="0" w:color="auto"/>
                <w:left w:val="none" w:sz="0" w:space="0" w:color="auto"/>
                <w:bottom w:val="none" w:sz="0" w:space="0" w:color="auto"/>
                <w:right w:val="none" w:sz="0" w:space="0" w:color="auto"/>
              </w:divBdr>
              <w:divsChild>
                <w:div w:id="1860698295">
                  <w:marLeft w:val="0"/>
                  <w:marRight w:val="0"/>
                  <w:marTop w:val="0"/>
                  <w:marBottom w:val="0"/>
                  <w:divBdr>
                    <w:top w:val="none" w:sz="0" w:space="0" w:color="auto"/>
                    <w:left w:val="none" w:sz="0" w:space="0" w:color="auto"/>
                    <w:bottom w:val="none" w:sz="0" w:space="0" w:color="auto"/>
                    <w:right w:val="none" w:sz="0" w:space="0" w:color="auto"/>
                  </w:divBdr>
                  <w:divsChild>
                    <w:div w:id="956566134">
                      <w:marLeft w:val="0"/>
                      <w:marRight w:val="0"/>
                      <w:marTop w:val="0"/>
                      <w:marBottom w:val="0"/>
                      <w:divBdr>
                        <w:top w:val="none" w:sz="0" w:space="0" w:color="auto"/>
                        <w:left w:val="none" w:sz="0" w:space="0" w:color="auto"/>
                        <w:bottom w:val="none" w:sz="0" w:space="0" w:color="auto"/>
                        <w:right w:val="none" w:sz="0" w:space="0" w:color="auto"/>
                      </w:divBdr>
                      <w:divsChild>
                        <w:div w:id="1944537268">
                          <w:marLeft w:val="0"/>
                          <w:marRight w:val="0"/>
                          <w:marTop w:val="0"/>
                          <w:marBottom w:val="0"/>
                          <w:divBdr>
                            <w:top w:val="none" w:sz="0" w:space="0" w:color="auto"/>
                            <w:left w:val="none" w:sz="0" w:space="0" w:color="auto"/>
                            <w:bottom w:val="none" w:sz="0" w:space="0" w:color="auto"/>
                            <w:right w:val="none" w:sz="0" w:space="0" w:color="auto"/>
                          </w:divBdr>
                          <w:divsChild>
                            <w:div w:id="8481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6640">
                  <w:marLeft w:val="0"/>
                  <w:marRight w:val="0"/>
                  <w:marTop w:val="0"/>
                  <w:marBottom w:val="0"/>
                  <w:divBdr>
                    <w:top w:val="none" w:sz="0" w:space="0" w:color="auto"/>
                    <w:left w:val="none" w:sz="0" w:space="0" w:color="auto"/>
                    <w:bottom w:val="none" w:sz="0" w:space="0" w:color="auto"/>
                    <w:right w:val="none" w:sz="0" w:space="0" w:color="auto"/>
                  </w:divBdr>
                  <w:divsChild>
                    <w:div w:id="18069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31174780">
      <w:bodyDiv w:val="1"/>
      <w:marLeft w:val="0"/>
      <w:marRight w:val="0"/>
      <w:marTop w:val="0"/>
      <w:marBottom w:val="0"/>
      <w:divBdr>
        <w:top w:val="none" w:sz="0" w:space="0" w:color="auto"/>
        <w:left w:val="none" w:sz="0" w:space="0" w:color="auto"/>
        <w:bottom w:val="none" w:sz="0" w:space="0" w:color="auto"/>
        <w:right w:val="none" w:sz="0" w:space="0" w:color="auto"/>
      </w:divBdr>
      <w:divsChild>
        <w:div w:id="94060582">
          <w:blockQuote w:val="1"/>
          <w:marLeft w:val="720"/>
          <w:marRight w:val="720"/>
          <w:marTop w:val="100"/>
          <w:marBottom w:val="100"/>
          <w:divBdr>
            <w:top w:val="none" w:sz="0" w:space="0" w:color="auto"/>
            <w:left w:val="none" w:sz="0" w:space="0" w:color="auto"/>
            <w:bottom w:val="none" w:sz="0" w:space="0" w:color="auto"/>
            <w:right w:val="none" w:sz="0" w:space="0" w:color="auto"/>
          </w:divBdr>
        </w:div>
        <w:div w:id="37188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12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222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68068010">
      <w:bodyDiv w:val="1"/>
      <w:marLeft w:val="0"/>
      <w:marRight w:val="0"/>
      <w:marTop w:val="0"/>
      <w:marBottom w:val="0"/>
      <w:divBdr>
        <w:top w:val="none" w:sz="0" w:space="0" w:color="auto"/>
        <w:left w:val="none" w:sz="0" w:space="0" w:color="auto"/>
        <w:bottom w:val="none" w:sz="0" w:space="0" w:color="auto"/>
        <w:right w:val="none" w:sz="0" w:space="0" w:color="auto"/>
      </w:divBdr>
    </w:div>
    <w:div w:id="1373000471">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073065">
      <w:bodyDiv w:val="1"/>
      <w:marLeft w:val="0"/>
      <w:marRight w:val="0"/>
      <w:marTop w:val="0"/>
      <w:marBottom w:val="0"/>
      <w:divBdr>
        <w:top w:val="none" w:sz="0" w:space="0" w:color="auto"/>
        <w:left w:val="none" w:sz="0" w:space="0" w:color="auto"/>
        <w:bottom w:val="none" w:sz="0" w:space="0" w:color="auto"/>
        <w:right w:val="none" w:sz="0" w:space="0" w:color="auto"/>
      </w:divBdr>
      <w:divsChild>
        <w:div w:id="484391662">
          <w:marLeft w:val="0"/>
          <w:marRight w:val="0"/>
          <w:marTop w:val="0"/>
          <w:marBottom w:val="0"/>
          <w:divBdr>
            <w:top w:val="none" w:sz="0" w:space="0" w:color="auto"/>
            <w:left w:val="none" w:sz="0" w:space="0" w:color="auto"/>
            <w:bottom w:val="none" w:sz="0" w:space="0" w:color="auto"/>
            <w:right w:val="none" w:sz="0" w:space="0" w:color="auto"/>
          </w:divBdr>
          <w:divsChild>
            <w:div w:id="591856547">
              <w:marLeft w:val="0"/>
              <w:marRight w:val="0"/>
              <w:marTop w:val="0"/>
              <w:marBottom w:val="0"/>
              <w:divBdr>
                <w:top w:val="none" w:sz="0" w:space="0" w:color="auto"/>
                <w:left w:val="none" w:sz="0" w:space="0" w:color="auto"/>
                <w:bottom w:val="none" w:sz="0" w:space="0" w:color="auto"/>
                <w:right w:val="none" w:sz="0" w:space="0" w:color="auto"/>
              </w:divBdr>
              <w:divsChild>
                <w:div w:id="26108242">
                  <w:marLeft w:val="0"/>
                  <w:marRight w:val="0"/>
                  <w:marTop w:val="0"/>
                  <w:marBottom w:val="0"/>
                  <w:divBdr>
                    <w:top w:val="none" w:sz="0" w:space="0" w:color="auto"/>
                    <w:left w:val="none" w:sz="0" w:space="0" w:color="auto"/>
                    <w:bottom w:val="none" w:sz="0" w:space="0" w:color="auto"/>
                    <w:right w:val="none" w:sz="0" w:space="0" w:color="auto"/>
                  </w:divBdr>
                  <w:divsChild>
                    <w:div w:id="872301176">
                      <w:marLeft w:val="0"/>
                      <w:marRight w:val="0"/>
                      <w:marTop w:val="0"/>
                      <w:marBottom w:val="0"/>
                      <w:divBdr>
                        <w:top w:val="none" w:sz="0" w:space="0" w:color="auto"/>
                        <w:left w:val="none" w:sz="0" w:space="0" w:color="auto"/>
                        <w:bottom w:val="none" w:sz="0" w:space="0" w:color="auto"/>
                        <w:right w:val="none" w:sz="0" w:space="0" w:color="auto"/>
                      </w:divBdr>
                      <w:divsChild>
                        <w:div w:id="785387492">
                          <w:marLeft w:val="0"/>
                          <w:marRight w:val="0"/>
                          <w:marTop w:val="0"/>
                          <w:marBottom w:val="0"/>
                          <w:divBdr>
                            <w:top w:val="none" w:sz="0" w:space="0" w:color="auto"/>
                            <w:left w:val="none" w:sz="0" w:space="0" w:color="auto"/>
                            <w:bottom w:val="none" w:sz="0" w:space="0" w:color="auto"/>
                            <w:right w:val="none" w:sz="0" w:space="0" w:color="auto"/>
                          </w:divBdr>
                          <w:divsChild>
                            <w:div w:id="169896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866">
                  <w:marLeft w:val="0"/>
                  <w:marRight w:val="0"/>
                  <w:marTop w:val="0"/>
                  <w:marBottom w:val="0"/>
                  <w:divBdr>
                    <w:top w:val="none" w:sz="0" w:space="0" w:color="auto"/>
                    <w:left w:val="none" w:sz="0" w:space="0" w:color="auto"/>
                    <w:bottom w:val="none" w:sz="0" w:space="0" w:color="auto"/>
                    <w:right w:val="none" w:sz="0" w:space="0" w:color="auto"/>
                  </w:divBdr>
                  <w:divsChild>
                    <w:div w:id="4823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7610523">
      <w:bodyDiv w:val="1"/>
      <w:marLeft w:val="0"/>
      <w:marRight w:val="0"/>
      <w:marTop w:val="0"/>
      <w:marBottom w:val="0"/>
      <w:divBdr>
        <w:top w:val="none" w:sz="0" w:space="0" w:color="auto"/>
        <w:left w:val="none" w:sz="0" w:space="0" w:color="auto"/>
        <w:bottom w:val="none" w:sz="0" w:space="0" w:color="auto"/>
        <w:right w:val="none" w:sz="0" w:space="0" w:color="auto"/>
      </w:divBdr>
      <w:divsChild>
        <w:div w:id="1313946944">
          <w:marLeft w:val="0"/>
          <w:marRight w:val="0"/>
          <w:marTop w:val="0"/>
          <w:marBottom w:val="0"/>
          <w:divBdr>
            <w:top w:val="none" w:sz="0" w:space="0" w:color="auto"/>
            <w:left w:val="none" w:sz="0" w:space="0" w:color="auto"/>
            <w:bottom w:val="none" w:sz="0" w:space="0" w:color="auto"/>
            <w:right w:val="none" w:sz="0" w:space="0" w:color="auto"/>
          </w:divBdr>
          <w:divsChild>
            <w:div w:id="1722289565">
              <w:marLeft w:val="0"/>
              <w:marRight w:val="0"/>
              <w:marTop w:val="0"/>
              <w:marBottom w:val="0"/>
              <w:divBdr>
                <w:top w:val="none" w:sz="0" w:space="0" w:color="auto"/>
                <w:left w:val="none" w:sz="0" w:space="0" w:color="auto"/>
                <w:bottom w:val="none" w:sz="0" w:space="0" w:color="auto"/>
                <w:right w:val="none" w:sz="0" w:space="0" w:color="auto"/>
              </w:divBdr>
              <w:divsChild>
                <w:div w:id="2101289228">
                  <w:marLeft w:val="0"/>
                  <w:marRight w:val="0"/>
                  <w:marTop w:val="0"/>
                  <w:marBottom w:val="0"/>
                  <w:divBdr>
                    <w:top w:val="none" w:sz="0" w:space="0" w:color="auto"/>
                    <w:left w:val="none" w:sz="0" w:space="0" w:color="auto"/>
                    <w:bottom w:val="none" w:sz="0" w:space="0" w:color="auto"/>
                    <w:right w:val="none" w:sz="0" w:space="0" w:color="auto"/>
                  </w:divBdr>
                  <w:divsChild>
                    <w:div w:id="744884511">
                      <w:marLeft w:val="0"/>
                      <w:marRight w:val="0"/>
                      <w:marTop w:val="0"/>
                      <w:marBottom w:val="0"/>
                      <w:divBdr>
                        <w:top w:val="none" w:sz="0" w:space="0" w:color="auto"/>
                        <w:left w:val="none" w:sz="0" w:space="0" w:color="auto"/>
                        <w:bottom w:val="none" w:sz="0" w:space="0" w:color="auto"/>
                        <w:right w:val="none" w:sz="0" w:space="0" w:color="auto"/>
                      </w:divBdr>
                      <w:divsChild>
                        <w:div w:id="1528835466">
                          <w:marLeft w:val="0"/>
                          <w:marRight w:val="0"/>
                          <w:marTop w:val="0"/>
                          <w:marBottom w:val="0"/>
                          <w:divBdr>
                            <w:top w:val="none" w:sz="0" w:space="0" w:color="auto"/>
                            <w:left w:val="none" w:sz="0" w:space="0" w:color="auto"/>
                            <w:bottom w:val="none" w:sz="0" w:space="0" w:color="auto"/>
                            <w:right w:val="none" w:sz="0" w:space="0" w:color="auto"/>
                          </w:divBdr>
                          <w:divsChild>
                            <w:div w:id="154752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741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054">
          <w:marLeft w:val="0"/>
          <w:marRight w:val="0"/>
          <w:marTop w:val="0"/>
          <w:marBottom w:val="0"/>
          <w:divBdr>
            <w:top w:val="none" w:sz="0" w:space="0" w:color="auto"/>
            <w:left w:val="none" w:sz="0" w:space="0" w:color="auto"/>
            <w:bottom w:val="none" w:sz="0" w:space="0" w:color="auto"/>
            <w:right w:val="none" w:sz="0" w:space="0" w:color="auto"/>
          </w:divBdr>
          <w:divsChild>
            <w:div w:id="2073774873">
              <w:marLeft w:val="0"/>
              <w:marRight w:val="0"/>
              <w:marTop w:val="0"/>
              <w:marBottom w:val="0"/>
              <w:divBdr>
                <w:top w:val="none" w:sz="0" w:space="0" w:color="auto"/>
                <w:left w:val="none" w:sz="0" w:space="0" w:color="auto"/>
                <w:bottom w:val="none" w:sz="0" w:space="0" w:color="auto"/>
                <w:right w:val="none" w:sz="0" w:space="0" w:color="auto"/>
              </w:divBdr>
              <w:divsChild>
                <w:div w:id="1103651632">
                  <w:marLeft w:val="0"/>
                  <w:marRight w:val="0"/>
                  <w:marTop w:val="0"/>
                  <w:marBottom w:val="0"/>
                  <w:divBdr>
                    <w:top w:val="none" w:sz="0" w:space="0" w:color="auto"/>
                    <w:left w:val="none" w:sz="0" w:space="0" w:color="auto"/>
                    <w:bottom w:val="none" w:sz="0" w:space="0" w:color="auto"/>
                    <w:right w:val="none" w:sz="0" w:space="0" w:color="auto"/>
                  </w:divBdr>
                  <w:divsChild>
                    <w:div w:id="1191921060">
                      <w:marLeft w:val="0"/>
                      <w:marRight w:val="0"/>
                      <w:marTop w:val="0"/>
                      <w:marBottom w:val="0"/>
                      <w:divBdr>
                        <w:top w:val="none" w:sz="0" w:space="0" w:color="auto"/>
                        <w:left w:val="none" w:sz="0" w:space="0" w:color="auto"/>
                        <w:bottom w:val="none" w:sz="0" w:space="0" w:color="auto"/>
                        <w:right w:val="none" w:sz="0" w:space="0" w:color="auto"/>
                      </w:divBdr>
                      <w:divsChild>
                        <w:div w:id="1977562831">
                          <w:marLeft w:val="0"/>
                          <w:marRight w:val="0"/>
                          <w:marTop w:val="0"/>
                          <w:marBottom w:val="0"/>
                          <w:divBdr>
                            <w:top w:val="none" w:sz="0" w:space="0" w:color="auto"/>
                            <w:left w:val="none" w:sz="0" w:space="0" w:color="auto"/>
                            <w:bottom w:val="none" w:sz="0" w:space="0" w:color="auto"/>
                            <w:right w:val="none" w:sz="0" w:space="0" w:color="auto"/>
                          </w:divBdr>
                          <w:divsChild>
                            <w:div w:id="11576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80295">
                  <w:marLeft w:val="0"/>
                  <w:marRight w:val="0"/>
                  <w:marTop w:val="0"/>
                  <w:marBottom w:val="0"/>
                  <w:divBdr>
                    <w:top w:val="none" w:sz="0" w:space="0" w:color="auto"/>
                    <w:left w:val="none" w:sz="0" w:space="0" w:color="auto"/>
                    <w:bottom w:val="none" w:sz="0" w:space="0" w:color="auto"/>
                    <w:right w:val="none" w:sz="0" w:space="0" w:color="auto"/>
                  </w:divBdr>
                  <w:divsChild>
                    <w:div w:id="13370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67704369">
      <w:bodyDiv w:val="1"/>
      <w:marLeft w:val="0"/>
      <w:marRight w:val="0"/>
      <w:marTop w:val="0"/>
      <w:marBottom w:val="0"/>
      <w:divBdr>
        <w:top w:val="none" w:sz="0" w:space="0" w:color="auto"/>
        <w:left w:val="none" w:sz="0" w:space="0" w:color="auto"/>
        <w:bottom w:val="none" w:sz="0" w:space="0" w:color="auto"/>
        <w:right w:val="none" w:sz="0" w:space="0" w:color="auto"/>
      </w:divBdr>
      <w:divsChild>
        <w:div w:id="1628048714">
          <w:marLeft w:val="0"/>
          <w:marRight w:val="0"/>
          <w:marTop w:val="0"/>
          <w:marBottom w:val="0"/>
          <w:divBdr>
            <w:top w:val="none" w:sz="0" w:space="0" w:color="auto"/>
            <w:left w:val="none" w:sz="0" w:space="0" w:color="auto"/>
            <w:bottom w:val="none" w:sz="0" w:space="0" w:color="auto"/>
            <w:right w:val="none" w:sz="0" w:space="0" w:color="auto"/>
          </w:divBdr>
          <w:divsChild>
            <w:div w:id="1400982359">
              <w:marLeft w:val="0"/>
              <w:marRight w:val="0"/>
              <w:marTop w:val="0"/>
              <w:marBottom w:val="0"/>
              <w:divBdr>
                <w:top w:val="none" w:sz="0" w:space="0" w:color="auto"/>
                <w:left w:val="none" w:sz="0" w:space="0" w:color="auto"/>
                <w:bottom w:val="none" w:sz="0" w:space="0" w:color="auto"/>
                <w:right w:val="none" w:sz="0" w:space="0" w:color="auto"/>
              </w:divBdr>
              <w:divsChild>
                <w:div w:id="403338547">
                  <w:marLeft w:val="0"/>
                  <w:marRight w:val="0"/>
                  <w:marTop w:val="0"/>
                  <w:marBottom w:val="0"/>
                  <w:divBdr>
                    <w:top w:val="none" w:sz="0" w:space="0" w:color="auto"/>
                    <w:left w:val="none" w:sz="0" w:space="0" w:color="auto"/>
                    <w:bottom w:val="none" w:sz="0" w:space="0" w:color="auto"/>
                    <w:right w:val="none" w:sz="0" w:space="0" w:color="auto"/>
                  </w:divBdr>
                  <w:divsChild>
                    <w:div w:id="610862454">
                      <w:marLeft w:val="0"/>
                      <w:marRight w:val="0"/>
                      <w:marTop w:val="0"/>
                      <w:marBottom w:val="0"/>
                      <w:divBdr>
                        <w:top w:val="none" w:sz="0" w:space="0" w:color="auto"/>
                        <w:left w:val="none" w:sz="0" w:space="0" w:color="auto"/>
                        <w:bottom w:val="none" w:sz="0" w:space="0" w:color="auto"/>
                        <w:right w:val="none" w:sz="0" w:space="0" w:color="auto"/>
                      </w:divBdr>
                    </w:div>
                  </w:divsChild>
                </w:div>
                <w:div w:id="1779257878">
                  <w:marLeft w:val="0"/>
                  <w:marRight w:val="0"/>
                  <w:marTop w:val="0"/>
                  <w:marBottom w:val="0"/>
                  <w:divBdr>
                    <w:top w:val="none" w:sz="0" w:space="0" w:color="auto"/>
                    <w:left w:val="none" w:sz="0" w:space="0" w:color="auto"/>
                    <w:bottom w:val="none" w:sz="0" w:space="0" w:color="auto"/>
                    <w:right w:val="none" w:sz="0" w:space="0" w:color="auto"/>
                  </w:divBdr>
                  <w:divsChild>
                    <w:div w:id="307057189">
                      <w:marLeft w:val="0"/>
                      <w:marRight w:val="0"/>
                      <w:marTop w:val="0"/>
                      <w:marBottom w:val="0"/>
                      <w:divBdr>
                        <w:top w:val="none" w:sz="0" w:space="0" w:color="auto"/>
                        <w:left w:val="none" w:sz="0" w:space="0" w:color="auto"/>
                        <w:bottom w:val="none" w:sz="0" w:space="0" w:color="auto"/>
                        <w:right w:val="none" w:sz="0" w:space="0" w:color="auto"/>
                      </w:divBdr>
                      <w:divsChild>
                        <w:div w:id="1719864271">
                          <w:marLeft w:val="0"/>
                          <w:marRight w:val="0"/>
                          <w:marTop w:val="0"/>
                          <w:marBottom w:val="0"/>
                          <w:divBdr>
                            <w:top w:val="none" w:sz="0" w:space="0" w:color="auto"/>
                            <w:left w:val="none" w:sz="0" w:space="0" w:color="auto"/>
                            <w:bottom w:val="none" w:sz="0" w:space="0" w:color="auto"/>
                            <w:right w:val="none" w:sz="0" w:space="0" w:color="auto"/>
                          </w:divBdr>
                          <w:divsChild>
                            <w:div w:id="21431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485663169">
      <w:bodyDiv w:val="1"/>
      <w:marLeft w:val="0"/>
      <w:marRight w:val="0"/>
      <w:marTop w:val="0"/>
      <w:marBottom w:val="0"/>
      <w:divBdr>
        <w:top w:val="none" w:sz="0" w:space="0" w:color="auto"/>
        <w:left w:val="none" w:sz="0" w:space="0" w:color="auto"/>
        <w:bottom w:val="none" w:sz="0" w:space="0" w:color="auto"/>
        <w:right w:val="none" w:sz="0" w:space="0" w:color="auto"/>
      </w:divBdr>
    </w:div>
    <w:div w:id="1510295947">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3054534">
      <w:bodyDiv w:val="1"/>
      <w:marLeft w:val="0"/>
      <w:marRight w:val="0"/>
      <w:marTop w:val="0"/>
      <w:marBottom w:val="0"/>
      <w:divBdr>
        <w:top w:val="none" w:sz="0" w:space="0" w:color="auto"/>
        <w:left w:val="none" w:sz="0" w:space="0" w:color="auto"/>
        <w:bottom w:val="none" w:sz="0" w:space="0" w:color="auto"/>
        <w:right w:val="none" w:sz="0" w:space="0" w:color="auto"/>
      </w:divBdr>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595746619">
      <w:bodyDiv w:val="1"/>
      <w:marLeft w:val="0"/>
      <w:marRight w:val="0"/>
      <w:marTop w:val="0"/>
      <w:marBottom w:val="0"/>
      <w:divBdr>
        <w:top w:val="none" w:sz="0" w:space="0" w:color="auto"/>
        <w:left w:val="none" w:sz="0" w:space="0" w:color="auto"/>
        <w:bottom w:val="none" w:sz="0" w:space="0" w:color="auto"/>
        <w:right w:val="none" w:sz="0" w:space="0" w:color="auto"/>
      </w:divBdr>
    </w:div>
    <w:div w:id="1599170312">
      <w:bodyDiv w:val="1"/>
      <w:marLeft w:val="0"/>
      <w:marRight w:val="0"/>
      <w:marTop w:val="0"/>
      <w:marBottom w:val="0"/>
      <w:divBdr>
        <w:top w:val="none" w:sz="0" w:space="0" w:color="auto"/>
        <w:left w:val="none" w:sz="0" w:space="0" w:color="auto"/>
        <w:bottom w:val="none" w:sz="0" w:space="0" w:color="auto"/>
        <w:right w:val="none" w:sz="0" w:space="0" w:color="auto"/>
      </w:divBdr>
      <w:divsChild>
        <w:div w:id="670373999">
          <w:marLeft w:val="0"/>
          <w:marRight w:val="0"/>
          <w:marTop w:val="0"/>
          <w:marBottom w:val="0"/>
          <w:divBdr>
            <w:top w:val="none" w:sz="0" w:space="0" w:color="auto"/>
            <w:left w:val="none" w:sz="0" w:space="0" w:color="auto"/>
            <w:bottom w:val="none" w:sz="0" w:space="0" w:color="auto"/>
            <w:right w:val="none" w:sz="0" w:space="0" w:color="auto"/>
          </w:divBdr>
          <w:divsChild>
            <w:div w:id="1558472992">
              <w:marLeft w:val="0"/>
              <w:marRight w:val="0"/>
              <w:marTop w:val="0"/>
              <w:marBottom w:val="0"/>
              <w:divBdr>
                <w:top w:val="none" w:sz="0" w:space="0" w:color="auto"/>
                <w:left w:val="none" w:sz="0" w:space="0" w:color="auto"/>
                <w:bottom w:val="none" w:sz="0" w:space="0" w:color="auto"/>
                <w:right w:val="none" w:sz="0" w:space="0" w:color="auto"/>
              </w:divBdr>
              <w:divsChild>
                <w:div w:id="99955709">
                  <w:marLeft w:val="0"/>
                  <w:marRight w:val="0"/>
                  <w:marTop w:val="0"/>
                  <w:marBottom w:val="0"/>
                  <w:divBdr>
                    <w:top w:val="none" w:sz="0" w:space="0" w:color="auto"/>
                    <w:left w:val="none" w:sz="0" w:space="0" w:color="auto"/>
                    <w:bottom w:val="none" w:sz="0" w:space="0" w:color="auto"/>
                    <w:right w:val="none" w:sz="0" w:space="0" w:color="auto"/>
                  </w:divBdr>
                  <w:divsChild>
                    <w:div w:id="1282027967">
                      <w:marLeft w:val="0"/>
                      <w:marRight w:val="0"/>
                      <w:marTop w:val="0"/>
                      <w:marBottom w:val="0"/>
                      <w:divBdr>
                        <w:top w:val="none" w:sz="0" w:space="0" w:color="auto"/>
                        <w:left w:val="none" w:sz="0" w:space="0" w:color="auto"/>
                        <w:bottom w:val="none" w:sz="0" w:space="0" w:color="auto"/>
                        <w:right w:val="none" w:sz="0" w:space="0" w:color="auto"/>
                      </w:divBdr>
                      <w:divsChild>
                        <w:div w:id="1881933860">
                          <w:marLeft w:val="0"/>
                          <w:marRight w:val="0"/>
                          <w:marTop w:val="0"/>
                          <w:marBottom w:val="0"/>
                          <w:divBdr>
                            <w:top w:val="none" w:sz="0" w:space="0" w:color="auto"/>
                            <w:left w:val="none" w:sz="0" w:space="0" w:color="auto"/>
                            <w:bottom w:val="none" w:sz="0" w:space="0" w:color="auto"/>
                            <w:right w:val="none" w:sz="0" w:space="0" w:color="auto"/>
                          </w:divBdr>
                          <w:divsChild>
                            <w:div w:id="1746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3599">
                  <w:marLeft w:val="0"/>
                  <w:marRight w:val="0"/>
                  <w:marTop w:val="0"/>
                  <w:marBottom w:val="0"/>
                  <w:divBdr>
                    <w:top w:val="none" w:sz="0" w:space="0" w:color="auto"/>
                    <w:left w:val="none" w:sz="0" w:space="0" w:color="auto"/>
                    <w:bottom w:val="none" w:sz="0" w:space="0" w:color="auto"/>
                    <w:right w:val="none" w:sz="0" w:space="0" w:color="auto"/>
                  </w:divBdr>
                  <w:divsChild>
                    <w:div w:id="3636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16523100">
      <w:bodyDiv w:val="1"/>
      <w:marLeft w:val="0"/>
      <w:marRight w:val="0"/>
      <w:marTop w:val="0"/>
      <w:marBottom w:val="0"/>
      <w:divBdr>
        <w:top w:val="none" w:sz="0" w:space="0" w:color="auto"/>
        <w:left w:val="none" w:sz="0" w:space="0" w:color="auto"/>
        <w:bottom w:val="none" w:sz="0" w:space="0" w:color="auto"/>
        <w:right w:val="none" w:sz="0" w:space="0" w:color="auto"/>
      </w:divBdr>
      <w:divsChild>
        <w:div w:id="1298342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9626873">
      <w:bodyDiv w:val="1"/>
      <w:marLeft w:val="0"/>
      <w:marRight w:val="0"/>
      <w:marTop w:val="0"/>
      <w:marBottom w:val="0"/>
      <w:divBdr>
        <w:top w:val="none" w:sz="0" w:space="0" w:color="auto"/>
        <w:left w:val="none" w:sz="0" w:space="0" w:color="auto"/>
        <w:bottom w:val="none" w:sz="0" w:space="0" w:color="auto"/>
        <w:right w:val="none" w:sz="0" w:space="0" w:color="auto"/>
      </w:divBdr>
    </w:div>
    <w:div w:id="1641111140">
      <w:bodyDiv w:val="1"/>
      <w:marLeft w:val="0"/>
      <w:marRight w:val="0"/>
      <w:marTop w:val="0"/>
      <w:marBottom w:val="0"/>
      <w:divBdr>
        <w:top w:val="none" w:sz="0" w:space="0" w:color="auto"/>
        <w:left w:val="none" w:sz="0" w:space="0" w:color="auto"/>
        <w:bottom w:val="none" w:sz="0" w:space="0" w:color="auto"/>
        <w:right w:val="none" w:sz="0" w:space="0" w:color="auto"/>
      </w:divBdr>
    </w:div>
    <w:div w:id="1666933759">
      <w:bodyDiv w:val="1"/>
      <w:marLeft w:val="0"/>
      <w:marRight w:val="0"/>
      <w:marTop w:val="0"/>
      <w:marBottom w:val="0"/>
      <w:divBdr>
        <w:top w:val="none" w:sz="0" w:space="0" w:color="auto"/>
        <w:left w:val="none" w:sz="0" w:space="0" w:color="auto"/>
        <w:bottom w:val="none" w:sz="0" w:space="0" w:color="auto"/>
        <w:right w:val="none" w:sz="0" w:space="0" w:color="auto"/>
      </w:divBdr>
    </w:div>
    <w:div w:id="1670057234">
      <w:bodyDiv w:val="1"/>
      <w:marLeft w:val="0"/>
      <w:marRight w:val="0"/>
      <w:marTop w:val="0"/>
      <w:marBottom w:val="0"/>
      <w:divBdr>
        <w:top w:val="none" w:sz="0" w:space="0" w:color="auto"/>
        <w:left w:val="none" w:sz="0" w:space="0" w:color="auto"/>
        <w:bottom w:val="none" w:sz="0" w:space="0" w:color="auto"/>
        <w:right w:val="none" w:sz="0" w:space="0" w:color="auto"/>
      </w:divBdr>
    </w:div>
    <w:div w:id="1676415628">
      <w:bodyDiv w:val="1"/>
      <w:marLeft w:val="0"/>
      <w:marRight w:val="0"/>
      <w:marTop w:val="0"/>
      <w:marBottom w:val="0"/>
      <w:divBdr>
        <w:top w:val="none" w:sz="0" w:space="0" w:color="auto"/>
        <w:left w:val="none" w:sz="0" w:space="0" w:color="auto"/>
        <w:bottom w:val="none" w:sz="0" w:space="0" w:color="auto"/>
        <w:right w:val="none" w:sz="0" w:space="0" w:color="auto"/>
      </w:divBdr>
      <w:divsChild>
        <w:div w:id="547031714">
          <w:marLeft w:val="0"/>
          <w:marRight w:val="0"/>
          <w:marTop w:val="0"/>
          <w:marBottom w:val="0"/>
          <w:divBdr>
            <w:top w:val="none" w:sz="0" w:space="0" w:color="auto"/>
            <w:left w:val="none" w:sz="0" w:space="0" w:color="auto"/>
            <w:bottom w:val="none" w:sz="0" w:space="0" w:color="auto"/>
            <w:right w:val="none" w:sz="0" w:space="0" w:color="auto"/>
          </w:divBdr>
          <w:divsChild>
            <w:div w:id="1794056485">
              <w:marLeft w:val="0"/>
              <w:marRight w:val="0"/>
              <w:marTop w:val="0"/>
              <w:marBottom w:val="0"/>
              <w:divBdr>
                <w:top w:val="none" w:sz="0" w:space="0" w:color="auto"/>
                <w:left w:val="none" w:sz="0" w:space="0" w:color="auto"/>
                <w:bottom w:val="none" w:sz="0" w:space="0" w:color="auto"/>
                <w:right w:val="none" w:sz="0" w:space="0" w:color="auto"/>
              </w:divBdr>
              <w:divsChild>
                <w:div w:id="918565175">
                  <w:marLeft w:val="0"/>
                  <w:marRight w:val="0"/>
                  <w:marTop w:val="0"/>
                  <w:marBottom w:val="0"/>
                  <w:divBdr>
                    <w:top w:val="none" w:sz="0" w:space="0" w:color="auto"/>
                    <w:left w:val="none" w:sz="0" w:space="0" w:color="auto"/>
                    <w:bottom w:val="none" w:sz="0" w:space="0" w:color="auto"/>
                    <w:right w:val="none" w:sz="0" w:space="0" w:color="auto"/>
                  </w:divBdr>
                  <w:divsChild>
                    <w:div w:id="445739744">
                      <w:marLeft w:val="0"/>
                      <w:marRight w:val="0"/>
                      <w:marTop w:val="0"/>
                      <w:marBottom w:val="0"/>
                      <w:divBdr>
                        <w:top w:val="none" w:sz="0" w:space="0" w:color="auto"/>
                        <w:left w:val="none" w:sz="0" w:space="0" w:color="auto"/>
                        <w:bottom w:val="none" w:sz="0" w:space="0" w:color="auto"/>
                        <w:right w:val="none" w:sz="0" w:space="0" w:color="auto"/>
                      </w:divBdr>
                      <w:divsChild>
                        <w:div w:id="1020399571">
                          <w:marLeft w:val="0"/>
                          <w:marRight w:val="0"/>
                          <w:marTop w:val="0"/>
                          <w:marBottom w:val="0"/>
                          <w:divBdr>
                            <w:top w:val="none" w:sz="0" w:space="0" w:color="auto"/>
                            <w:left w:val="none" w:sz="0" w:space="0" w:color="auto"/>
                            <w:bottom w:val="none" w:sz="0" w:space="0" w:color="auto"/>
                            <w:right w:val="none" w:sz="0" w:space="0" w:color="auto"/>
                          </w:divBdr>
                          <w:divsChild>
                            <w:div w:id="49966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464598">
                  <w:marLeft w:val="0"/>
                  <w:marRight w:val="0"/>
                  <w:marTop w:val="0"/>
                  <w:marBottom w:val="0"/>
                  <w:divBdr>
                    <w:top w:val="none" w:sz="0" w:space="0" w:color="auto"/>
                    <w:left w:val="none" w:sz="0" w:space="0" w:color="auto"/>
                    <w:bottom w:val="none" w:sz="0" w:space="0" w:color="auto"/>
                    <w:right w:val="none" w:sz="0" w:space="0" w:color="auto"/>
                  </w:divBdr>
                  <w:divsChild>
                    <w:div w:id="546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743749">
      <w:bodyDiv w:val="1"/>
      <w:marLeft w:val="0"/>
      <w:marRight w:val="0"/>
      <w:marTop w:val="0"/>
      <w:marBottom w:val="0"/>
      <w:divBdr>
        <w:top w:val="none" w:sz="0" w:space="0" w:color="auto"/>
        <w:left w:val="none" w:sz="0" w:space="0" w:color="auto"/>
        <w:bottom w:val="none" w:sz="0" w:space="0" w:color="auto"/>
        <w:right w:val="none" w:sz="0" w:space="0" w:color="auto"/>
      </w:divBdr>
    </w:div>
    <w:div w:id="1688018306">
      <w:bodyDiv w:val="1"/>
      <w:marLeft w:val="0"/>
      <w:marRight w:val="0"/>
      <w:marTop w:val="0"/>
      <w:marBottom w:val="0"/>
      <w:divBdr>
        <w:top w:val="none" w:sz="0" w:space="0" w:color="auto"/>
        <w:left w:val="none" w:sz="0" w:space="0" w:color="auto"/>
        <w:bottom w:val="none" w:sz="0" w:space="0" w:color="auto"/>
        <w:right w:val="none" w:sz="0" w:space="0" w:color="auto"/>
      </w:divBdr>
      <w:divsChild>
        <w:div w:id="30103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04743036">
      <w:bodyDiv w:val="1"/>
      <w:marLeft w:val="0"/>
      <w:marRight w:val="0"/>
      <w:marTop w:val="0"/>
      <w:marBottom w:val="0"/>
      <w:divBdr>
        <w:top w:val="none" w:sz="0" w:space="0" w:color="auto"/>
        <w:left w:val="none" w:sz="0" w:space="0" w:color="auto"/>
        <w:bottom w:val="none" w:sz="0" w:space="0" w:color="auto"/>
        <w:right w:val="none" w:sz="0" w:space="0" w:color="auto"/>
      </w:divBdr>
    </w:div>
    <w:div w:id="1707557820">
      <w:bodyDiv w:val="1"/>
      <w:marLeft w:val="0"/>
      <w:marRight w:val="0"/>
      <w:marTop w:val="0"/>
      <w:marBottom w:val="0"/>
      <w:divBdr>
        <w:top w:val="none" w:sz="0" w:space="0" w:color="auto"/>
        <w:left w:val="none" w:sz="0" w:space="0" w:color="auto"/>
        <w:bottom w:val="none" w:sz="0" w:space="0" w:color="auto"/>
        <w:right w:val="none" w:sz="0" w:space="0" w:color="auto"/>
      </w:divBdr>
      <w:divsChild>
        <w:div w:id="1833912451">
          <w:marLeft w:val="0"/>
          <w:marRight w:val="0"/>
          <w:marTop w:val="0"/>
          <w:marBottom w:val="0"/>
          <w:divBdr>
            <w:top w:val="none" w:sz="0" w:space="0" w:color="auto"/>
            <w:left w:val="none" w:sz="0" w:space="0" w:color="auto"/>
            <w:bottom w:val="none" w:sz="0" w:space="0" w:color="auto"/>
            <w:right w:val="none" w:sz="0" w:space="0" w:color="auto"/>
          </w:divBdr>
          <w:divsChild>
            <w:div w:id="567544542">
              <w:marLeft w:val="0"/>
              <w:marRight w:val="0"/>
              <w:marTop w:val="0"/>
              <w:marBottom w:val="0"/>
              <w:divBdr>
                <w:top w:val="none" w:sz="0" w:space="0" w:color="auto"/>
                <w:left w:val="none" w:sz="0" w:space="0" w:color="auto"/>
                <w:bottom w:val="none" w:sz="0" w:space="0" w:color="auto"/>
                <w:right w:val="none" w:sz="0" w:space="0" w:color="auto"/>
              </w:divBdr>
              <w:divsChild>
                <w:div w:id="1680694090">
                  <w:marLeft w:val="0"/>
                  <w:marRight w:val="0"/>
                  <w:marTop w:val="0"/>
                  <w:marBottom w:val="0"/>
                  <w:divBdr>
                    <w:top w:val="none" w:sz="0" w:space="0" w:color="auto"/>
                    <w:left w:val="none" w:sz="0" w:space="0" w:color="auto"/>
                    <w:bottom w:val="none" w:sz="0" w:space="0" w:color="auto"/>
                    <w:right w:val="none" w:sz="0" w:space="0" w:color="auto"/>
                  </w:divBdr>
                  <w:divsChild>
                    <w:div w:id="530261064">
                      <w:marLeft w:val="0"/>
                      <w:marRight w:val="0"/>
                      <w:marTop w:val="0"/>
                      <w:marBottom w:val="0"/>
                      <w:divBdr>
                        <w:top w:val="none" w:sz="0" w:space="0" w:color="auto"/>
                        <w:left w:val="none" w:sz="0" w:space="0" w:color="auto"/>
                        <w:bottom w:val="none" w:sz="0" w:space="0" w:color="auto"/>
                        <w:right w:val="none" w:sz="0" w:space="0" w:color="auto"/>
                      </w:divBdr>
                      <w:divsChild>
                        <w:div w:id="1750157094">
                          <w:marLeft w:val="0"/>
                          <w:marRight w:val="0"/>
                          <w:marTop w:val="0"/>
                          <w:marBottom w:val="0"/>
                          <w:divBdr>
                            <w:top w:val="none" w:sz="0" w:space="0" w:color="auto"/>
                            <w:left w:val="none" w:sz="0" w:space="0" w:color="auto"/>
                            <w:bottom w:val="none" w:sz="0" w:space="0" w:color="auto"/>
                            <w:right w:val="none" w:sz="0" w:space="0" w:color="auto"/>
                          </w:divBdr>
                          <w:divsChild>
                            <w:div w:id="184944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5884">
                  <w:marLeft w:val="0"/>
                  <w:marRight w:val="0"/>
                  <w:marTop w:val="0"/>
                  <w:marBottom w:val="0"/>
                  <w:divBdr>
                    <w:top w:val="none" w:sz="0" w:space="0" w:color="auto"/>
                    <w:left w:val="none" w:sz="0" w:space="0" w:color="auto"/>
                    <w:bottom w:val="none" w:sz="0" w:space="0" w:color="auto"/>
                    <w:right w:val="none" w:sz="0" w:space="0" w:color="auto"/>
                  </w:divBdr>
                  <w:divsChild>
                    <w:div w:id="9651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30301921">
      <w:bodyDiv w:val="1"/>
      <w:marLeft w:val="0"/>
      <w:marRight w:val="0"/>
      <w:marTop w:val="0"/>
      <w:marBottom w:val="0"/>
      <w:divBdr>
        <w:top w:val="none" w:sz="0" w:space="0" w:color="auto"/>
        <w:left w:val="none" w:sz="0" w:space="0" w:color="auto"/>
        <w:bottom w:val="none" w:sz="0" w:space="0" w:color="auto"/>
        <w:right w:val="none" w:sz="0" w:space="0" w:color="auto"/>
      </w:divBdr>
    </w:div>
    <w:div w:id="174333331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783837415">
      <w:bodyDiv w:val="1"/>
      <w:marLeft w:val="0"/>
      <w:marRight w:val="0"/>
      <w:marTop w:val="0"/>
      <w:marBottom w:val="0"/>
      <w:divBdr>
        <w:top w:val="none" w:sz="0" w:space="0" w:color="auto"/>
        <w:left w:val="none" w:sz="0" w:space="0" w:color="auto"/>
        <w:bottom w:val="none" w:sz="0" w:space="0" w:color="auto"/>
        <w:right w:val="none" w:sz="0" w:space="0" w:color="auto"/>
      </w:divBdr>
    </w:div>
    <w:div w:id="1785995459">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40804575">
      <w:bodyDiv w:val="1"/>
      <w:marLeft w:val="0"/>
      <w:marRight w:val="0"/>
      <w:marTop w:val="0"/>
      <w:marBottom w:val="0"/>
      <w:divBdr>
        <w:top w:val="none" w:sz="0" w:space="0" w:color="auto"/>
        <w:left w:val="none" w:sz="0" w:space="0" w:color="auto"/>
        <w:bottom w:val="none" w:sz="0" w:space="0" w:color="auto"/>
        <w:right w:val="none" w:sz="0" w:space="0" w:color="auto"/>
      </w:divBdr>
    </w:div>
    <w:div w:id="1841698193">
      <w:bodyDiv w:val="1"/>
      <w:marLeft w:val="0"/>
      <w:marRight w:val="0"/>
      <w:marTop w:val="0"/>
      <w:marBottom w:val="0"/>
      <w:divBdr>
        <w:top w:val="none" w:sz="0" w:space="0" w:color="auto"/>
        <w:left w:val="none" w:sz="0" w:space="0" w:color="auto"/>
        <w:bottom w:val="none" w:sz="0" w:space="0" w:color="auto"/>
        <w:right w:val="none" w:sz="0" w:space="0" w:color="auto"/>
      </w:divBdr>
    </w:div>
    <w:div w:id="1865557104">
      <w:bodyDiv w:val="1"/>
      <w:marLeft w:val="0"/>
      <w:marRight w:val="0"/>
      <w:marTop w:val="0"/>
      <w:marBottom w:val="0"/>
      <w:divBdr>
        <w:top w:val="none" w:sz="0" w:space="0" w:color="auto"/>
        <w:left w:val="none" w:sz="0" w:space="0" w:color="auto"/>
        <w:bottom w:val="none" w:sz="0" w:space="0" w:color="auto"/>
        <w:right w:val="none" w:sz="0" w:space="0" w:color="auto"/>
      </w:divBdr>
    </w:div>
    <w:div w:id="1868906843">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307584">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0999955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21669826">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48154765">
      <w:bodyDiv w:val="1"/>
      <w:marLeft w:val="0"/>
      <w:marRight w:val="0"/>
      <w:marTop w:val="0"/>
      <w:marBottom w:val="0"/>
      <w:divBdr>
        <w:top w:val="none" w:sz="0" w:space="0" w:color="auto"/>
        <w:left w:val="none" w:sz="0" w:space="0" w:color="auto"/>
        <w:bottom w:val="none" w:sz="0" w:space="0" w:color="auto"/>
        <w:right w:val="none" w:sz="0" w:space="0" w:color="auto"/>
      </w:divBdr>
      <w:divsChild>
        <w:div w:id="1867058437">
          <w:marLeft w:val="0"/>
          <w:marRight w:val="0"/>
          <w:marTop w:val="0"/>
          <w:marBottom w:val="0"/>
          <w:divBdr>
            <w:top w:val="none" w:sz="0" w:space="0" w:color="auto"/>
            <w:left w:val="none" w:sz="0" w:space="0" w:color="auto"/>
            <w:bottom w:val="none" w:sz="0" w:space="0" w:color="auto"/>
            <w:right w:val="none" w:sz="0" w:space="0" w:color="auto"/>
          </w:divBdr>
          <w:divsChild>
            <w:div w:id="2095779133">
              <w:marLeft w:val="0"/>
              <w:marRight w:val="0"/>
              <w:marTop w:val="0"/>
              <w:marBottom w:val="0"/>
              <w:divBdr>
                <w:top w:val="none" w:sz="0" w:space="0" w:color="auto"/>
                <w:left w:val="none" w:sz="0" w:space="0" w:color="auto"/>
                <w:bottom w:val="none" w:sz="0" w:space="0" w:color="auto"/>
                <w:right w:val="none" w:sz="0" w:space="0" w:color="auto"/>
              </w:divBdr>
              <w:divsChild>
                <w:div w:id="873616340">
                  <w:marLeft w:val="0"/>
                  <w:marRight w:val="0"/>
                  <w:marTop w:val="0"/>
                  <w:marBottom w:val="0"/>
                  <w:divBdr>
                    <w:top w:val="none" w:sz="0" w:space="0" w:color="auto"/>
                    <w:left w:val="none" w:sz="0" w:space="0" w:color="auto"/>
                    <w:bottom w:val="none" w:sz="0" w:space="0" w:color="auto"/>
                    <w:right w:val="none" w:sz="0" w:space="0" w:color="auto"/>
                  </w:divBdr>
                  <w:divsChild>
                    <w:div w:id="1475103387">
                      <w:marLeft w:val="0"/>
                      <w:marRight w:val="0"/>
                      <w:marTop w:val="0"/>
                      <w:marBottom w:val="0"/>
                      <w:divBdr>
                        <w:top w:val="none" w:sz="0" w:space="0" w:color="auto"/>
                        <w:left w:val="none" w:sz="0" w:space="0" w:color="auto"/>
                        <w:bottom w:val="none" w:sz="0" w:space="0" w:color="auto"/>
                        <w:right w:val="none" w:sz="0" w:space="0" w:color="auto"/>
                      </w:divBdr>
                    </w:div>
                  </w:divsChild>
                </w:div>
                <w:div w:id="975600814">
                  <w:marLeft w:val="0"/>
                  <w:marRight w:val="0"/>
                  <w:marTop w:val="0"/>
                  <w:marBottom w:val="0"/>
                  <w:divBdr>
                    <w:top w:val="none" w:sz="0" w:space="0" w:color="auto"/>
                    <w:left w:val="none" w:sz="0" w:space="0" w:color="auto"/>
                    <w:bottom w:val="none" w:sz="0" w:space="0" w:color="auto"/>
                    <w:right w:val="none" w:sz="0" w:space="0" w:color="auto"/>
                  </w:divBdr>
                  <w:divsChild>
                    <w:div w:id="2108622720">
                      <w:marLeft w:val="0"/>
                      <w:marRight w:val="0"/>
                      <w:marTop w:val="0"/>
                      <w:marBottom w:val="0"/>
                      <w:divBdr>
                        <w:top w:val="none" w:sz="0" w:space="0" w:color="auto"/>
                        <w:left w:val="none" w:sz="0" w:space="0" w:color="auto"/>
                        <w:bottom w:val="none" w:sz="0" w:space="0" w:color="auto"/>
                        <w:right w:val="none" w:sz="0" w:space="0" w:color="auto"/>
                      </w:divBdr>
                      <w:divsChild>
                        <w:div w:id="682822223">
                          <w:marLeft w:val="0"/>
                          <w:marRight w:val="0"/>
                          <w:marTop w:val="0"/>
                          <w:marBottom w:val="0"/>
                          <w:divBdr>
                            <w:top w:val="none" w:sz="0" w:space="0" w:color="auto"/>
                            <w:left w:val="none" w:sz="0" w:space="0" w:color="auto"/>
                            <w:bottom w:val="none" w:sz="0" w:space="0" w:color="auto"/>
                            <w:right w:val="none" w:sz="0" w:space="0" w:color="auto"/>
                          </w:divBdr>
                          <w:divsChild>
                            <w:div w:id="6462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527537">
      <w:bodyDiv w:val="1"/>
      <w:marLeft w:val="0"/>
      <w:marRight w:val="0"/>
      <w:marTop w:val="0"/>
      <w:marBottom w:val="0"/>
      <w:divBdr>
        <w:top w:val="none" w:sz="0" w:space="0" w:color="auto"/>
        <w:left w:val="none" w:sz="0" w:space="0" w:color="auto"/>
        <w:bottom w:val="none" w:sz="0" w:space="0" w:color="auto"/>
        <w:right w:val="none" w:sz="0" w:space="0" w:color="auto"/>
      </w:divBdr>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0865076">
      <w:bodyDiv w:val="1"/>
      <w:marLeft w:val="0"/>
      <w:marRight w:val="0"/>
      <w:marTop w:val="0"/>
      <w:marBottom w:val="0"/>
      <w:divBdr>
        <w:top w:val="none" w:sz="0" w:space="0" w:color="auto"/>
        <w:left w:val="none" w:sz="0" w:space="0" w:color="auto"/>
        <w:bottom w:val="none" w:sz="0" w:space="0" w:color="auto"/>
        <w:right w:val="none" w:sz="0" w:space="0" w:color="auto"/>
      </w:divBdr>
    </w:div>
    <w:div w:id="1976182868">
      <w:bodyDiv w:val="1"/>
      <w:marLeft w:val="0"/>
      <w:marRight w:val="0"/>
      <w:marTop w:val="0"/>
      <w:marBottom w:val="0"/>
      <w:divBdr>
        <w:top w:val="none" w:sz="0" w:space="0" w:color="auto"/>
        <w:left w:val="none" w:sz="0" w:space="0" w:color="auto"/>
        <w:bottom w:val="none" w:sz="0" w:space="0" w:color="auto"/>
        <w:right w:val="none" w:sz="0" w:space="0" w:color="auto"/>
      </w:divBdr>
      <w:divsChild>
        <w:div w:id="828325859">
          <w:marLeft w:val="0"/>
          <w:marRight w:val="0"/>
          <w:marTop w:val="0"/>
          <w:marBottom w:val="0"/>
          <w:divBdr>
            <w:top w:val="none" w:sz="0" w:space="0" w:color="auto"/>
            <w:left w:val="none" w:sz="0" w:space="0" w:color="auto"/>
            <w:bottom w:val="none" w:sz="0" w:space="0" w:color="auto"/>
            <w:right w:val="none" w:sz="0" w:space="0" w:color="auto"/>
          </w:divBdr>
          <w:divsChild>
            <w:div w:id="1247768135">
              <w:marLeft w:val="0"/>
              <w:marRight w:val="0"/>
              <w:marTop w:val="0"/>
              <w:marBottom w:val="0"/>
              <w:divBdr>
                <w:top w:val="none" w:sz="0" w:space="0" w:color="auto"/>
                <w:left w:val="none" w:sz="0" w:space="0" w:color="auto"/>
                <w:bottom w:val="none" w:sz="0" w:space="0" w:color="auto"/>
                <w:right w:val="none" w:sz="0" w:space="0" w:color="auto"/>
              </w:divBdr>
              <w:divsChild>
                <w:div w:id="777455049">
                  <w:marLeft w:val="0"/>
                  <w:marRight w:val="0"/>
                  <w:marTop w:val="0"/>
                  <w:marBottom w:val="0"/>
                  <w:divBdr>
                    <w:top w:val="none" w:sz="0" w:space="0" w:color="auto"/>
                    <w:left w:val="none" w:sz="0" w:space="0" w:color="auto"/>
                    <w:bottom w:val="none" w:sz="0" w:space="0" w:color="auto"/>
                    <w:right w:val="none" w:sz="0" w:space="0" w:color="auto"/>
                  </w:divBdr>
                  <w:divsChild>
                    <w:div w:id="577136708">
                      <w:marLeft w:val="0"/>
                      <w:marRight w:val="0"/>
                      <w:marTop w:val="0"/>
                      <w:marBottom w:val="0"/>
                      <w:divBdr>
                        <w:top w:val="none" w:sz="0" w:space="0" w:color="auto"/>
                        <w:left w:val="none" w:sz="0" w:space="0" w:color="auto"/>
                        <w:bottom w:val="none" w:sz="0" w:space="0" w:color="auto"/>
                        <w:right w:val="none" w:sz="0" w:space="0" w:color="auto"/>
                      </w:divBdr>
                      <w:divsChild>
                        <w:div w:id="205610508">
                          <w:marLeft w:val="0"/>
                          <w:marRight w:val="0"/>
                          <w:marTop w:val="0"/>
                          <w:marBottom w:val="0"/>
                          <w:divBdr>
                            <w:top w:val="none" w:sz="0" w:space="0" w:color="auto"/>
                            <w:left w:val="none" w:sz="0" w:space="0" w:color="auto"/>
                            <w:bottom w:val="none" w:sz="0" w:space="0" w:color="auto"/>
                            <w:right w:val="none" w:sz="0" w:space="0" w:color="auto"/>
                          </w:divBdr>
                          <w:divsChild>
                            <w:div w:id="9375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77423">
                  <w:marLeft w:val="0"/>
                  <w:marRight w:val="0"/>
                  <w:marTop w:val="0"/>
                  <w:marBottom w:val="0"/>
                  <w:divBdr>
                    <w:top w:val="none" w:sz="0" w:space="0" w:color="auto"/>
                    <w:left w:val="none" w:sz="0" w:space="0" w:color="auto"/>
                    <w:bottom w:val="none" w:sz="0" w:space="0" w:color="auto"/>
                    <w:right w:val="none" w:sz="0" w:space="0" w:color="auto"/>
                  </w:divBdr>
                  <w:divsChild>
                    <w:div w:id="172074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832263">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89430808">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1996715845">
      <w:bodyDiv w:val="1"/>
      <w:marLeft w:val="0"/>
      <w:marRight w:val="0"/>
      <w:marTop w:val="0"/>
      <w:marBottom w:val="0"/>
      <w:divBdr>
        <w:top w:val="none" w:sz="0" w:space="0" w:color="auto"/>
        <w:left w:val="none" w:sz="0" w:space="0" w:color="auto"/>
        <w:bottom w:val="none" w:sz="0" w:space="0" w:color="auto"/>
        <w:right w:val="none" w:sz="0" w:space="0" w:color="auto"/>
      </w:divBdr>
    </w:div>
    <w:div w:id="2004964017">
      <w:bodyDiv w:val="1"/>
      <w:marLeft w:val="0"/>
      <w:marRight w:val="0"/>
      <w:marTop w:val="0"/>
      <w:marBottom w:val="0"/>
      <w:divBdr>
        <w:top w:val="none" w:sz="0" w:space="0" w:color="auto"/>
        <w:left w:val="none" w:sz="0" w:space="0" w:color="auto"/>
        <w:bottom w:val="none" w:sz="0" w:space="0" w:color="auto"/>
        <w:right w:val="none" w:sz="0" w:space="0" w:color="auto"/>
      </w:divBdr>
    </w:div>
    <w:div w:id="2006207897">
      <w:bodyDiv w:val="1"/>
      <w:marLeft w:val="0"/>
      <w:marRight w:val="0"/>
      <w:marTop w:val="0"/>
      <w:marBottom w:val="0"/>
      <w:divBdr>
        <w:top w:val="none" w:sz="0" w:space="0" w:color="auto"/>
        <w:left w:val="none" w:sz="0" w:space="0" w:color="auto"/>
        <w:bottom w:val="none" w:sz="0" w:space="0" w:color="auto"/>
        <w:right w:val="none" w:sz="0" w:space="0" w:color="auto"/>
      </w:divBdr>
      <w:divsChild>
        <w:div w:id="29452889">
          <w:marLeft w:val="0"/>
          <w:marRight w:val="0"/>
          <w:marTop w:val="0"/>
          <w:marBottom w:val="0"/>
          <w:divBdr>
            <w:top w:val="none" w:sz="0" w:space="0" w:color="auto"/>
            <w:left w:val="none" w:sz="0" w:space="0" w:color="auto"/>
            <w:bottom w:val="none" w:sz="0" w:space="0" w:color="auto"/>
            <w:right w:val="none" w:sz="0" w:space="0" w:color="auto"/>
          </w:divBdr>
          <w:divsChild>
            <w:div w:id="1550723355">
              <w:marLeft w:val="0"/>
              <w:marRight w:val="0"/>
              <w:marTop w:val="0"/>
              <w:marBottom w:val="0"/>
              <w:divBdr>
                <w:top w:val="none" w:sz="0" w:space="0" w:color="auto"/>
                <w:left w:val="none" w:sz="0" w:space="0" w:color="auto"/>
                <w:bottom w:val="none" w:sz="0" w:space="0" w:color="auto"/>
                <w:right w:val="none" w:sz="0" w:space="0" w:color="auto"/>
              </w:divBdr>
              <w:divsChild>
                <w:div w:id="1656374526">
                  <w:marLeft w:val="0"/>
                  <w:marRight w:val="0"/>
                  <w:marTop w:val="0"/>
                  <w:marBottom w:val="0"/>
                  <w:divBdr>
                    <w:top w:val="none" w:sz="0" w:space="0" w:color="auto"/>
                    <w:left w:val="none" w:sz="0" w:space="0" w:color="auto"/>
                    <w:bottom w:val="none" w:sz="0" w:space="0" w:color="auto"/>
                    <w:right w:val="none" w:sz="0" w:space="0" w:color="auto"/>
                  </w:divBdr>
                  <w:divsChild>
                    <w:div w:id="1030254455">
                      <w:marLeft w:val="0"/>
                      <w:marRight w:val="0"/>
                      <w:marTop w:val="0"/>
                      <w:marBottom w:val="0"/>
                      <w:divBdr>
                        <w:top w:val="none" w:sz="0" w:space="0" w:color="auto"/>
                        <w:left w:val="none" w:sz="0" w:space="0" w:color="auto"/>
                        <w:bottom w:val="none" w:sz="0" w:space="0" w:color="auto"/>
                        <w:right w:val="none" w:sz="0" w:space="0" w:color="auto"/>
                      </w:divBdr>
                      <w:divsChild>
                        <w:div w:id="1986275542">
                          <w:marLeft w:val="0"/>
                          <w:marRight w:val="0"/>
                          <w:marTop w:val="0"/>
                          <w:marBottom w:val="0"/>
                          <w:divBdr>
                            <w:top w:val="none" w:sz="0" w:space="0" w:color="auto"/>
                            <w:left w:val="none" w:sz="0" w:space="0" w:color="auto"/>
                            <w:bottom w:val="none" w:sz="0" w:space="0" w:color="auto"/>
                            <w:right w:val="none" w:sz="0" w:space="0" w:color="auto"/>
                          </w:divBdr>
                          <w:divsChild>
                            <w:div w:id="132139553">
                              <w:marLeft w:val="0"/>
                              <w:marRight w:val="0"/>
                              <w:marTop w:val="0"/>
                              <w:marBottom w:val="0"/>
                              <w:divBdr>
                                <w:top w:val="none" w:sz="0" w:space="0" w:color="auto"/>
                                <w:left w:val="none" w:sz="0" w:space="0" w:color="auto"/>
                                <w:bottom w:val="none" w:sz="0" w:space="0" w:color="auto"/>
                                <w:right w:val="none" w:sz="0" w:space="0" w:color="auto"/>
                              </w:divBdr>
                              <w:divsChild>
                                <w:div w:id="670721341">
                                  <w:marLeft w:val="0"/>
                                  <w:marRight w:val="0"/>
                                  <w:marTop w:val="0"/>
                                  <w:marBottom w:val="0"/>
                                  <w:divBdr>
                                    <w:top w:val="none" w:sz="0" w:space="0" w:color="auto"/>
                                    <w:left w:val="none" w:sz="0" w:space="0" w:color="auto"/>
                                    <w:bottom w:val="none" w:sz="0" w:space="0" w:color="auto"/>
                                    <w:right w:val="none" w:sz="0" w:space="0" w:color="auto"/>
                                  </w:divBdr>
                                  <w:divsChild>
                                    <w:div w:id="832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3410362">
      <w:bodyDiv w:val="1"/>
      <w:marLeft w:val="0"/>
      <w:marRight w:val="0"/>
      <w:marTop w:val="0"/>
      <w:marBottom w:val="0"/>
      <w:divBdr>
        <w:top w:val="none" w:sz="0" w:space="0" w:color="auto"/>
        <w:left w:val="none" w:sz="0" w:space="0" w:color="auto"/>
        <w:bottom w:val="none" w:sz="0" w:space="0" w:color="auto"/>
        <w:right w:val="none" w:sz="0" w:space="0" w:color="auto"/>
      </w:divBdr>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681874">
      <w:bodyDiv w:val="1"/>
      <w:marLeft w:val="0"/>
      <w:marRight w:val="0"/>
      <w:marTop w:val="0"/>
      <w:marBottom w:val="0"/>
      <w:divBdr>
        <w:top w:val="none" w:sz="0" w:space="0" w:color="auto"/>
        <w:left w:val="none" w:sz="0" w:space="0" w:color="auto"/>
        <w:bottom w:val="none" w:sz="0" w:space="0" w:color="auto"/>
        <w:right w:val="none" w:sz="0" w:space="0" w:color="auto"/>
      </w:divBdr>
    </w:div>
    <w:div w:id="2034918932">
      <w:bodyDiv w:val="1"/>
      <w:marLeft w:val="0"/>
      <w:marRight w:val="0"/>
      <w:marTop w:val="0"/>
      <w:marBottom w:val="0"/>
      <w:divBdr>
        <w:top w:val="none" w:sz="0" w:space="0" w:color="auto"/>
        <w:left w:val="none" w:sz="0" w:space="0" w:color="auto"/>
        <w:bottom w:val="none" w:sz="0" w:space="0" w:color="auto"/>
        <w:right w:val="none" w:sz="0" w:space="0" w:color="auto"/>
      </w:divBdr>
    </w:div>
    <w:div w:id="2035105819">
      <w:bodyDiv w:val="1"/>
      <w:marLeft w:val="0"/>
      <w:marRight w:val="0"/>
      <w:marTop w:val="0"/>
      <w:marBottom w:val="0"/>
      <w:divBdr>
        <w:top w:val="none" w:sz="0" w:space="0" w:color="auto"/>
        <w:left w:val="none" w:sz="0" w:space="0" w:color="auto"/>
        <w:bottom w:val="none" w:sz="0" w:space="0" w:color="auto"/>
        <w:right w:val="none" w:sz="0" w:space="0" w:color="auto"/>
      </w:divBdr>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47485857">
      <w:bodyDiv w:val="1"/>
      <w:marLeft w:val="0"/>
      <w:marRight w:val="0"/>
      <w:marTop w:val="0"/>
      <w:marBottom w:val="0"/>
      <w:divBdr>
        <w:top w:val="none" w:sz="0" w:space="0" w:color="auto"/>
        <w:left w:val="none" w:sz="0" w:space="0" w:color="auto"/>
        <w:bottom w:val="none" w:sz="0" w:space="0" w:color="auto"/>
        <w:right w:val="none" w:sz="0" w:space="0" w:color="auto"/>
      </w:divBdr>
      <w:divsChild>
        <w:div w:id="1017534930">
          <w:marLeft w:val="0"/>
          <w:marRight w:val="0"/>
          <w:marTop w:val="0"/>
          <w:marBottom w:val="0"/>
          <w:divBdr>
            <w:top w:val="none" w:sz="0" w:space="0" w:color="auto"/>
            <w:left w:val="none" w:sz="0" w:space="0" w:color="auto"/>
            <w:bottom w:val="none" w:sz="0" w:space="0" w:color="auto"/>
            <w:right w:val="none" w:sz="0" w:space="0" w:color="auto"/>
          </w:divBdr>
          <w:divsChild>
            <w:div w:id="279150279">
              <w:marLeft w:val="0"/>
              <w:marRight w:val="0"/>
              <w:marTop w:val="0"/>
              <w:marBottom w:val="0"/>
              <w:divBdr>
                <w:top w:val="none" w:sz="0" w:space="0" w:color="auto"/>
                <w:left w:val="none" w:sz="0" w:space="0" w:color="auto"/>
                <w:bottom w:val="none" w:sz="0" w:space="0" w:color="auto"/>
                <w:right w:val="none" w:sz="0" w:space="0" w:color="auto"/>
              </w:divBdr>
              <w:divsChild>
                <w:div w:id="945424448">
                  <w:marLeft w:val="0"/>
                  <w:marRight w:val="0"/>
                  <w:marTop w:val="0"/>
                  <w:marBottom w:val="0"/>
                  <w:divBdr>
                    <w:top w:val="none" w:sz="0" w:space="0" w:color="auto"/>
                    <w:left w:val="none" w:sz="0" w:space="0" w:color="auto"/>
                    <w:bottom w:val="none" w:sz="0" w:space="0" w:color="auto"/>
                    <w:right w:val="none" w:sz="0" w:space="0" w:color="auto"/>
                  </w:divBdr>
                  <w:divsChild>
                    <w:div w:id="539048255">
                      <w:marLeft w:val="0"/>
                      <w:marRight w:val="0"/>
                      <w:marTop w:val="0"/>
                      <w:marBottom w:val="0"/>
                      <w:divBdr>
                        <w:top w:val="none" w:sz="0" w:space="0" w:color="auto"/>
                        <w:left w:val="none" w:sz="0" w:space="0" w:color="auto"/>
                        <w:bottom w:val="none" w:sz="0" w:space="0" w:color="auto"/>
                        <w:right w:val="none" w:sz="0" w:space="0" w:color="auto"/>
                      </w:divBdr>
                    </w:div>
                  </w:divsChild>
                </w:div>
                <w:div w:id="1373966525">
                  <w:marLeft w:val="0"/>
                  <w:marRight w:val="0"/>
                  <w:marTop w:val="0"/>
                  <w:marBottom w:val="0"/>
                  <w:divBdr>
                    <w:top w:val="none" w:sz="0" w:space="0" w:color="auto"/>
                    <w:left w:val="none" w:sz="0" w:space="0" w:color="auto"/>
                    <w:bottom w:val="none" w:sz="0" w:space="0" w:color="auto"/>
                    <w:right w:val="none" w:sz="0" w:space="0" w:color="auto"/>
                  </w:divBdr>
                  <w:divsChild>
                    <w:div w:id="1156842321">
                      <w:marLeft w:val="0"/>
                      <w:marRight w:val="0"/>
                      <w:marTop w:val="0"/>
                      <w:marBottom w:val="0"/>
                      <w:divBdr>
                        <w:top w:val="none" w:sz="0" w:space="0" w:color="auto"/>
                        <w:left w:val="none" w:sz="0" w:space="0" w:color="auto"/>
                        <w:bottom w:val="none" w:sz="0" w:space="0" w:color="auto"/>
                        <w:right w:val="none" w:sz="0" w:space="0" w:color="auto"/>
                      </w:divBdr>
                      <w:divsChild>
                        <w:div w:id="281499175">
                          <w:marLeft w:val="0"/>
                          <w:marRight w:val="0"/>
                          <w:marTop w:val="0"/>
                          <w:marBottom w:val="0"/>
                          <w:divBdr>
                            <w:top w:val="none" w:sz="0" w:space="0" w:color="auto"/>
                            <w:left w:val="none" w:sz="0" w:space="0" w:color="auto"/>
                            <w:bottom w:val="none" w:sz="0" w:space="0" w:color="auto"/>
                            <w:right w:val="none" w:sz="0" w:space="0" w:color="auto"/>
                          </w:divBdr>
                          <w:divsChild>
                            <w:div w:id="1943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725712">
      <w:bodyDiv w:val="1"/>
      <w:marLeft w:val="0"/>
      <w:marRight w:val="0"/>
      <w:marTop w:val="0"/>
      <w:marBottom w:val="0"/>
      <w:divBdr>
        <w:top w:val="none" w:sz="0" w:space="0" w:color="auto"/>
        <w:left w:val="none" w:sz="0" w:space="0" w:color="auto"/>
        <w:bottom w:val="none" w:sz="0" w:space="0" w:color="auto"/>
        <w:right w:val="none" w:sz="0" w:space="0" w:color="auto"/>
      </w:divBdr>
    </w:div>
    <w:div w:id="2060590710">
      <w:bodyDiv w:val="1"/>
      <w:marLeft w:val="0"/>
      <w:marRight w:val="0"/>
      <w:marTop w:val="0"/>
      <w:marBottom w:val="0"/>
      <w:divBdr>
        <w:top w:val="none" w:sz="0" w:space="0" w:color="auto"/>
        <w:left w:val="none" w:sz="0" w:space="0" w:color="auto"/>
        <w:bottom w:val="none" w:sz="0" w:space="0" w:color="auto"/>
        <w:right w:val="none" w:sz="0" w:space="0" w:color="auto"/>
      </w:divBdr>
    </w:div>
    <w:div w:id="2062895404">
      <w:bodyDiv w:val="1"/>
      <w:marLeft w:val="0"/>
      <w:marRight w:val="0"/>
      <w:marTop w:val="0"/>
      <w:marBottom w:val="0"/>
      <w:divBdr>
        <w:top w:val="none" w:sz="0" w:space="0" w:color="auto"/>
        <w:left w:val="none" w:sz="0" w:space="0" w:color="auto"/>
        <w:bottom w:val="none" w:sz="0" w:space="0" w:color="auto"/>
        <w:right w:val="none" w:sz="0" w:space="0" w:color="auto"/>
      </w:divBdr>
      <w:divsChild>
        <w:div w:id="613446594">
          <w:marLeft w:val="0"/>
          <w:marRight w:val="0"/>
          <w:marTop w:val="0"/>
          <w:marBottom w:val="0"/>
          <w:divBdr>
            <w:top w:val="none" w:sz="0" w:space="0" w:color="auto"/>
            <w:left w:val="none" w:sz="0" w:space="0" w:color="auto"/>
            <w:bottom w:val="none" w:sz="0" w:space="0" w:color="auto"/>
            <w:right w:val="none" w:sz="0" w:space="0" w:color="auto"/>
          </w:divBdr>
          <w:divsChild>
            <w:div w:id="1387409149">
              <w:marLeft w:val="0"/>
              <w:marRight w:val="0"/>
              <w:marTop w:val="0"/>
              <w:marBottom w:val="0"/>
              <w:divBdr>
                <w:top w:val="none" w:sz="0" w:space="0" w:color="auto"/>
                <w:left w:val="none" w:sz="0" w:space="0" w:color="auto"/>
                <w:bottom w:val="none" w:sz="0" w:space="0" w:color="auto"/>
                <w:right w:val="none" w:sz="0" w:space="0" w:color="auto"/>
              </w:divBdr>
              <w:divsChild>
                <w:div w:id="504250898">
                  <w:marLeft w:val="0"/>
                  <w:marRight w:val="0"/>
                  <w:marTop w:val="0"/>
                  <w:marBottom w:val="0"/>
                  <w:divBdr>
                    <w:top w:val="none" w:sz="0" w:space="0" w:color="auto"/>
                    <w:left w:val="none" w:sz="0" w:space="0" w:color="auto"/>
                    <w:bottom w:val="none" w:sz="0" w:space="0" w:color="auto"/>
                    <w:right w:val="none" w:sz="0" w:space="0" w:color="auto"/>
                  </w:divBdr>
                  <w:divsChild>
                    <w:div w:id="581529378">
                      <w:marLeft w:val="0"/>
                      <w:marRight w:val="0"/>
                      <w:marTop w:val="0"/>
                      <w:marBottom w:val="0"/>
                      <w:divBdr>
                        <w:top w:val="none" w:sz="0" w:space="0" w:color="auto"/>
                        <w:left w:val="none" w:sz="0" w:space="0" w:color="auto"/>
                        <w:bottom w:val="none" w:sz="0" w:space="0" w:color="auto"/>
                        <w:right w:val="none" w:sz="0" w:space="0" w:color="auto"/>
                      </w:divBdr>
                    </w:div>
                  </w:divsChild>
                </w:div>
                <w:div w:id="1524858659">
                  <w:marLeft w:val="0"/>
                  <w:marRight w:val="0"/>
                  <w:marTop w:val="0"/>
                  <w:marBottom w:val="0"/>
                  <w:divBdr>
                    <w:top w:val="none" w:sz="0" w:space="0" w:color="auto"/>
                    <w:left w:val="none" w:sz="0" w:space="0" w:color="auto"/>
                    <w:bottom w:val="none" w:sz="0" w:space="0" w:color="auto"/>
                    <w:right w:val="none" w:sz="0" w:space="0" w:color="auto"/>
                  </w:divBdr>
                  <w:divsChild>
                    <w:div w:id="544954276">
                      <w:marLeft w:val="0"/>
                      <w:marRight w:val="0"/>
                      <w:marTop w:val="0"/>
                      <w:marBottom w:val="0"/>
                      <w:divBdr>
                        <w:top w:val="none" w:sz="0" w:space="0" w:color="auto"/>
                        <w:left w:val="none" w:sz="0" w:space="0" w:color="auto"/>
                        <w:bottom w:val="none" w:sz="0" w:space="0" w:color="auto"/>
                        <w:right w:val="none" w:sz="0" w:space="0" w:color="auto"/>
                      </w:divBdr>
                      <w:divsChild>
                        <w:div w:id="819493283">
                          <w:marLeft w:val="0"/>
                          <w:marRight w:val="0"/>
                          <w:marTop w:val="0"/>
                          <w:marBottom w:val="0"/>
                          <w:divBdr>
                            <w:top w:val="none" w:sz="0" w:space="0" w:color="auto"/>
                            <w:left w:val="none" w:sz="0" w:space="0" w:color="auto"/>
                            <w:bottom w:val="none" w:sz="0" w:space="0" w:color="auto"/>
                            <w:right w:val="none" w:sz="0" w:space="0" w:color="auto"/>
                          </w:divBdr>
                          <w:divsChild>
                            <w:div w:id="609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26389/AJSRP.W090723" TargetMode="External"/><Relationship Id="rId18" Type="http://schemas.openxmlformats.org/officeDocument/2006/relationships/hyperlink" Target="https://doi.org/10.61274/apxc.2024.v02i01.005"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doi.org/10.1177/2399808319867946" TargetMode="External"/><Relationship Id="rId7" Type="http://schemas.openxmlformats.org/officeDocument/2006/relationships/footnotes" Target="footnotes.xml"/><Relationship Id="rId12" Type="http://schemas.openxmlformats.org/officeDocument/2006/relationships/hyperlink" Target="https://www.vision2030.gov.sa/media/rc0b5oy1/saudi_vision203.pdf?utm_source=chatgpt.com" TargetMode="External"/><Relationship Id="rId17" Type="http://schemas.openxmlformats.org/officeDocument/2006/relationships/hyperlink" Target="https://doi.org/10.26389/AJSRP.K090724"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59992/IJSR.2024.v3n8p32" TargetMode="External"/><Relationship Id="rId20" Type="http://schemas.openxmlformats.org/officeDocument/2006/relationships/hyperlink" Target="https://doi.org/10.1108/ITP-09-2020-0639"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s://doi.org/10.3390/info140600337" TargetMode="External"/><Relationship Id="rId5" Type="http://schemas.openxmlformats.org/officeDocument/2006/relationships/settings" Target="settings.xml"/><Relationship Id="rId15" Type="http://schemas.openxmlformats.org/officeDocument/2006/relationships/hyperlink" Target="https://doi.org/10.24897/acn.64.68.297202113" TargetMode="External"/><Relationship Id="rId23" Type="http://schemas.openxmlformats.org/officeDocument/2006/relationships/hyperlink" Target="https://doi.org/10.3390/engproc2022022012" TargetMode="External"/><Relationship Id="rId28"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https://doi.org/10.1109/ICSE-NIER.2019.00019"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21608/caf.2024.379091" TargetMode="External"/><Relationship Id="rId22" Type="http://schemas.openxmlformats.org/officeDocument/2006/relationships/hyperlink" Target="https://doi.org/10.3390/app13085014" TargetMode="External"/><Relationship Id="rId27" Type="http://schemas.openxmlformats.org/officeDocument/2006/relationships/footer" Target="footer3.xml"/><Relationship Id="rId30" Type="http://schemas.openxmlformats.org/officeDocument/2006/relationships/fontTable" Target="fontTable.xml"/></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E9DF7-101E-41AC-AF0C-3A572A474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3137</TotalTime>
  <Pages>1</Pages>
  <Words>8927</Words>
  <Characters>50884</Characters>
  <Application>Microsoft Office Word</Application>
  <DocSecurity>0</DocSecurity>
  <Lines>424</Lines>
  <Paragraphs>119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DELL</cp:lastModifiedBy>
  <cp:revision>19</cp:revision>
  <cp:lastPrinted>2021-07-12T14:24:00Z</cp:lastPrinted>
  <dcterms:created xsi:type="dcterms:W3CDTF">2025-04-12T01:25:00Z</dcterms:created>
  <dcterms:modified xsi:type="dcterms:W3CDTF">2025-11-19T11:07:00Z</dcterms:modified>
</cp:coreProperties>
</file>