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F80739" w14:textId="77777777" w:rsidR="009F2BEF" w:rsidRDefault="00F646C2">
      <w:pPr>
        <w:spacing w:line="276" w:lineRule="auto"/>
        <w:jc w:val="both"/>
        <w:rPr>
          <w:rFonts w:ascii="Simplified Arabic" w:hAnsi="Simplified Arabic" w:cs="Simplified Arabic"/>
          <w:b/>
          <w:bCs/>
          <w:sz w:val="32"/>
          <w:szCs w:val="32"/>
          <w:lang w:bidi="ar-EG"/>
        </w:rPr>
      </w:pPr>
      <w:r>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3F637CEA" wp14:editId="66BBFFD7">
            <wp:simplePos x="0" y="0"/>
            <wp:positionH relativeFrom="column">
              <wp:posOffset>-541020</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2075834311" name="Picture 207583431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834311" name="Picture 2075834311" descr="C:\Users\HP\Downloads\logo midocean-01.png"/>
                    <pic:cNvPicPr>
                      <a:picLocks noChangeAspect="1" noChangeArrowheads="1"/>
                    </pic:cNvPicPr>
                  </pic:nvPicPr>
                  <pic:blipFill>
                    <a:blip r:embed="rId7" cstate="print">
                      <a:extLst>
                        <a:ext uri="{28A0092B-C50C-407E-A947-70E740481C1C}">
                          <a14:useLocalDpi xmlns:a14="http://schemas.microsoft.com/office/drawing/2010/main" val="0"/>
                        </a:ext>
                      </a:extLst>
                    </a:blip>
                    <a:srcRect l="10245" t="32323" r="9812" b="32179"/>
                    <a:stretch>
                      <a:fillRect/>
                    </a:stretch>
                  </pic:blipFill>
                  <pic:spPr>
                    <a:xfrm>
                      <a:off x="0" y="0"/>
                      <a:ext cx="1732915" cy="769620"/>
                    </a:xfrm>
                    <a:prstGeom prst="rect">
                      <a:avLst/>
                    </a:prstGeom>
                    <a:noFill/>
                    <a:ln>
                      <a:noFill/>
                    </a:ln>
                  </pic:spPr>
                </pic:pic>
              </a:graphicData>
            </a:graphic>
          </wp:anchor>
        </w:drawing>
      </w:r>
      <w:r>
        <w:rPr>
          <w:rFonts w:ascii="Simplified Arabic" w:hAnsi="Simplified Arabic" w:cs="Simplified Arabic" w:hint="cs"/>
          <w:b/>
          <w:bCs/>
          <w:sz w:val="32"/>
          <w:szCs w:val="32"/>
          <w:rtl/>
          <w:lang w:bidi="ar-EG"/>
        </w:rPr>
        <w:t xml:space="preserve">جامعة ميدأوشن </w:t>
      </w:r>
    </w:p>
    <w:p w14:paraId="523A02CD" w14:textId="77777777" w:rsidR="009F2BEF" w:rsidRDefault="00F646C2">
      <w:pPr>
        <w:spacing w:line="276"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lang w:bidi="ar-EG"/>
        </w:rPr>
        <w:t xml:space="preserve"> </w:t>
      </w:r>
      <w:r>
        <w:rPr>
          <w:rFonts w:ascii="Simplified Arabic" w:hAnsi="Simplified Arabic" w:cs="Simplified Arabic" w:hint="cs"/>
          <w:b/>
          <w:bCs/>
          <w:sz w:val="32"/>
          <w:szCs w:val="32"/>
          <w:rtl/>
          <w:lang w:bidi="ar-EG"/>
        </w:rPr>
        <w:t xml:space="preserve">كلية الإدارة </w:t>
      </w:r>
    </w:p>
    <w:p w14:paraId="168A5E4C" w14:textId="77777777" w:rsidR="009F2BEF" w:rsidRDefault="00F646C2">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t>ماجستير ادارة اعمال</w:t>
      </w:r>
    </w:p>
    <w:p w14:paraId="55504BB2" w14:textId="77777777" w:rsidR="009F2BEF" w:rsidRDefault="009F2BEF">
      <w:pPr>
        <w:spacing w:line="276" w:lineRule="auto"/>
        <w:jc w:val="both"/>
        <w:rPr>
          <w:rFonts w:ascii="Simplified Arabic" w:hAnsi="Simplified Arabic" w:cs="Simplified Arabic"/>
          <w:sz w:val="28"/>
          <w:szCs w:val="28"/>
          <w:rtl/>
          <w:lang w:bidi="ar-EG"/>
        </w:rPr>
      </w:pPr>
    </w:p>
    <w:p w14:paraId="0474CD73" w14:textId="77777777" w:rsidR="009F2BEF" w:rsidRDefault="009F2BEF">
      <w:pPr>
        <w:spacing w:line="276" w:lineRule="auto"/>
        <w:jc w:val="both"/>
        <w:rPr>
          <w:rFonts w:ascii="Simplified Arabic" w:hAnsi="Simplified Arabic" w:cs="Simplified Arabic"/>
          <w:sz w:val="28"/>
          <w:szCs w:val="28"/>
          <w:rtl/>
          <w:lang w:bidi="ar-EG"/>
        </w:rPr>
      </w:pPr>
    </w:p>
    <w:p w14:paraId="0FFA69D4" w14:textId="77777777" w:rsidR="009F2BEF" w:rsidRDefault="00F646C2">
      <w:pPr>
        <w:spacing w:line="276" w:lineRule="auto"/>
        <w:jc w:val="center"/>
        <w:rPr>
          <w:rFonts w:ascii="Simplified Arabic" w:hAnsi="Simplified Arabic" w:cs="Simplified Arabic"/>
          <w:b/>
          <w:bCs/>
          <w:sz w:val="36"/>
          <w:szCs w:val="36"/>
        </w:rPr>
      </w:pPr>
      <w:r>
        <w:rPr>
          <w:rFonts w:ascii="Simplified Arabic" w:hAnsi="Simplified Arabic" w:cs="Simplified Arabic" w:hint="cs"/>
          <w:b/>
          <w:bCs/>
          <w:sz w:val="36"/>
          <w:szCs w:val="36"/>
          <w:rtl/>
        </w:rPr>
        <w:t>أثر تطبيق إطار إدارة المخاطر المؤسسية  على إدارة المخاطر التشغيلية المرتبطة بالطقس في الموانئ: دراسة ميدانية على ميناء جده الإسلامي</w:t>
      </w:r>
    </w:p>
    <w:p w14:paraId="14BAB492" w14:textId="77777777" w:rsidR="009F2BEF" w:rsidRDefault="00F646C2">
      <w:pPr>
        <w:spacing w:line="276" w:lineRule="auto"/>
        <w:jc w:val="center"/>
        <w:rPr>
          <w:rFonts w:ascii="Simplified Arabic" w:hAnsi="Simplified Arabic" w:cs="Simplified Arabic"/>
          <w:sz w:val="36"/>
          <w:szCs w:val="36"/>
          <w:lang w:bidi="ar-EG"/>
        </w:rPr>
      </w:pPr>
      <w:r>
        <w:rPr>
          <w:rFonts w:ascii="Simplified Arabic" w:hAnsi="Simplified Arabic" w:cs="Simplified Arabic" w:hint="cs"/>
          <w:sz w:val="36"/>
          <w:szCs w:val="36"/>
          <w:rtl/>
          <w:lang w:bidi="ar-EG"/>
        </w:rPr>
        <w:t>إعداد الطالب</w:t>
      </w:r>
    </w:p>
    <w:p w14:paraId="46CCCCD8" w14:textId="3D183C9E" w:rsidR="002E2CA8" w:rsidRDefault="00BD4ACE">
      <w:pPr>
        <w:spacing w:line="276" w:lineRule="auto"/>
        <w:jc w:val="center"/>
        <w:rPr>
          <w:rFonts w:ascii="Simplified Arabic" w:hAnsi="Simplified Arabic" w:cs="Simplified Arabic"/>
          <w:sz w:val="36"/>
          <w:szCs w:val="36"/>
          <w:rtl/>
        </w:rPr>
      </w:pPr>
      <w:r>
        <w:rPr>
          <w:rFonts w:ascii="Simplified Arabic" w:hAnsi="Simplified Arabic" w:cs="Simplified Arabic" w:hint="cs"/>
          <w:sz w:val="36"/>
          <w:szCs w:val="36"/>
          <w:rtl/>
        </w:rPr>
        <w:t>ريان حمدان الحربي</w:t>
      </w:r>
    </w:p>
    <w:p w14:paraId="37873D84" w14:textId="6AB16781" w:rsidR="009F2BEF" w:rsidRDefault="00BD4ACE" w:rsidP="003D057F">
      <w:pPr>
        <w:spacing w:line="276" w:lineRule="auto"/>
        <w:jc w:val="center"/>
        <w:rPr>
          <w:rFonts w:ascii="Simplified Arabic" w:hAnsi="Simplified Arabic" w:cs="Simplified Arabic"/>
          <w:sz w:val="36"/>
          <w:szCs w:val="36"/>
          <w:rtl/>
        </w:rPr>
      </w:pPr>
      <w:r>
        <w:rPr>
          <w:rFonts w:ascii="Simplified Arabic" w:hAnsi="Simplified Arabic" w:cs="Simplified Arabic" w:hint="cs"/>
          <w:sz w:val="36"/>
          <w:szCs w:val="36"/>
          <w:rtl/>
        </w:rPr>
        <w:t>25</w:t>
      </w:r>
      <w:r w:rsidR="00E43D9A">
        <w:rPr>
          <w:rFonts w:ascii="Simplified Arabic" w:hAnsi="Simplified Arabic" w:cs="Simplified Arabic" w:hint="cs"/>
          <w:sz w:val="36"/>
          <w:szCs w:val="36"/>
          <w:rtl/>
        </w:rPr>
        <w:t>3000</w:t>
      </w:r>
      <w:r w:rsidR="003D057F">
        <w:rPr>
          <w:rFonts w:ascii="Simplified Arabic" w:hAnsi="Simplified Arabic" w:cs="Simplified Arabic" w:hint="cs"/>
          <w:sz w:val="36"/>
          <w:szCs w:val="36"/>
          <w:rtl/>
        </w:rPr>
        <w:t>250</w:t>
      </w:r>
    </w:p>
    <w:p w14:paraId="7EB554A0" w14:textId="77777777" w:rsidR="00BD4ACE" w:rsidRDefault="00BD4ACE" w:rsidP="00BD4ACE">
      <w:pPr>
        <w:spacing w:line="276" w:lineRule="auto"/>
        <w:rPr>
          <w:rFonts w:ascii="Simplified Arabic" w:hAnsi="Simplified Arabic" w:cs="Simplified Arabic"/>
          <w:b/>
          <w:bCs/>
          <w:sz w:val="36"/>
          <w:szCs w:val="36"/>
          <w:lang w:bidi="ar-EG"/>
        </w:rPr>
      </w:pPr>
    </w:p>
    <w:p w14:paraId="5A4FB237" w14:textId="77777777" w:rsidR="009F2BEF" w:rsidRDefault="00F646C2">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المشرف الرئيسى                                    المشرف الثانى</w:t>
      </w:r>
    </w:p>
    <w:p w14:paraId="3E74C9D6" w14:textId="77777777" w:rsidR="009F2BEF" w:rsidRDefault="00F646C2">
      <w:pPr>
        <w:spacing w:line="276" w:lineRule="auto"/>
        <w:rPr>
          <w:rFonts w:ascii="Simplified Arabic" w:eastAsia="Calibri" w:hAnsi="Simplified Arabic" w:cs="Simplified Arabic"/>
          <w:b/>
          <w:bCs/>
          <w:kern w:val="0"/>
          <w:sz w:val="32"/>
          <w:szCs w:val="32"/>
          <w:rtl/>
          <w:lang w:bidi="ar-EG"/>
          <w14:ligatures w14:val="none"/>
        </w:rPr>
      </w:pPr>
      <w:r>
        <w:rPr>
          <w:rFonts w:ascii="Simplified Arabic" w:eastAsia="Calibri" w:hAnsi="Simplified Arabic" w:cs="Simplified Arabic"/>
          <w:b/>
          <w:bCs/>
          <w:kern w:val="0"/>
          <w:sz w:val="32"/>
          <w:szCs w:val="32"/>
          <w:lang w:bidi="ar-EG"/>
          <w14:ligatures w14:val="none"/>
        </w:rPr>
        <w:t xml:space="preserve">      </w:t>
      </w:r>
      <w:r>
        <w:rPr>
          <w:rFonts w:ascii="Simplified Arabic" w:eastAsia="Calibri" w:hAnsi="Simplified Arabic" w:cs="Simplified Arabic" w:hint="cs"/>
          <w:b/>
          <w:bCs/>
          <w:kern w:val="0"/>
          <w:sz w:val="32"/>
          <w:szCs w:val="32"/>
          <w:rtl/>
          <w:lang w:bidi="ar-EG"/>
          <w14:ligatures w14:val="none"/>
        </w:rPr>
        <w:t>د. الفيصل عبد الحميد محمد حسن                    د.فايز جراد</w:t>
      </w:r>
    </w:p>
    <w:p w14:paraId="216FF920" w14:textId="77777777" w:rsidR="009F2BEF" w:rsidRDefault="009F2BEF">
      <w:pPr>
        <w:spacing w:line="276" w:lineRule="auto"/>
        <w:jc w:val="center"/>
        <w:rPr>
          <w:rFonts w:ascii="Simplified Arabic" w:eastAsia="Calibri" w:hAnsi="Simplified Arabic" w:cs="Simplified Arabic"/>
          <w:kern w:val="0"/>
          <w:sz w:val="28"/>
          <w:szCs w:val="28"/>
          <w:rtl/>
          <w:lang w:bidi="ar-EG"/>
          <w14:ligatures w14:val="none"/>
        </w:rPr>
      </w:pPr>
    </w:p>
    <w:p w14:paraId="5FB5070E" w14:textId="77777777" w:rsidR="009F2BEF" w:rsidRDefault="00F646C2">
      <w:pPr>
        <w:spacing w:line="276"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العام الدراسي</w:t>
      </w:r>
    </w:p>
    <w:p w14:paraId="3EDC9A66" w14:textId="77777777" w:rsidR="009F2BEF" w:rsidRDefault="00F646C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1448-2026</w:t>
      </w:r>
    </w:p>
    <w:p w14:paraId="301C0DA1" w14:textId="77777777" w:rsidR="009F2BEF" w:rsidRDefault="00F646C2">
      <w:pPr>
        <w:pStyle w:val="1"/>
        <w:jc w:val="center"/>
        <w:rPr>
          <w:color w:val="auto"/>
          <w:rtl/>
        </w:rPr>
      </w:pPr>
      <w:bookmarkStart w:id="0" w:name="_Toc233763111"/>
      <w:bookmarkStart w:id="1" w:name="_Toc233497363"/>
      <w:bookmarkStart w:id="2" w:name="_Toc233667317"/>
      <w:bookmarkStart w:id="3" w:name="_Toc233940528"/>
      <w:r>
        <w:rPr>
          <w:rFonts w:hint="cs"/>
          <w:color w:val="auto"/>
          <w:rtl/>
        </w:rPr>
        <w:lastRenderedPageBreak/>
        <w:t>الفصل الأول : الإطار العام للدراسة</w:t>
      </w:r>
      <w:bookmarkEnd w:id="0"/>
      <w:bookmarkEnd w:id="1"/>
      <w:bookmarkEnd w:id="2"/>
      <w:bookmarkEnd w:id="3"/>
    </w:p>
    <w:p w14:paraId="3F439369" w14:textId="77777777" w:rsidR="009F2BEF" w:rsidRDefault="00F646C2">
      <w:pPr>
        <w:pStyle w:val="a5"/>
        <w:bidi/>
        <w:spacing w:line="276" w:lineRule="auto"/>
        <w:jc w:val="both"/>
        <w:outlineLvl w:val="1"/>
        <w:rPr>
          <w:rFonts w:ascii="Simplified Arabic" w:hAnsi="Simplified Arabic" w:cs="Simplified Arabic"/>
          <w:b/>
          <w:bCs/>
          <w:sz w:val="36"/>
          <w:szCs w:val="36"/>
          <w:rtl/>
        </w:rPr>
      </w:pPr>
      <w:bookmarkStart w:id="4" w:name="_Toc233940529"/>
      <w:bookmarkStart w:id="5" w:name="_Toc169790489"/>
      <w:bookmarkStart w:id="6" w:name="_Hlk172151144"/>
      <w:r>
        <w:rPr>
          <w:rFonts w:ascii="Simplified Arabic" w:hAnsi="Simplified Arabic" w:cs="Simplified Arabic" w:hint="cs"/>
          <w:b/>
          <w:bCs/>
          <w:sz w:val="36"/>
          <w:szCs w:val="36"/>
          <w:rtl/>
        </w:rPr>
        <w:t>1.1 المقدمة</w:t>
      </w:r>
      <w:bookmarkEnd w:id="4"/>
      <w:r>
        <w:rPr>
          <w:rFonts w:ascii="Simplified Arabic" w:hAnsi="Simplified Arabic" w:cs="Simplified Arabic" w:hint="cs"/>
          <w:b/>
          <w:bCs/>
          <w:sz w:val="36"/>
          <w:szCs w:val="36"/>
          <w:rtl/>
        </w:rPr>
        <w:t xml:space="preserve"> </w:t>
      </w:r>
    </w:p>
    <w:p w14:paraId="1E7AE648" w14:textId="77777777" w:rsidR="009F2BEF" w:rsidRDefault="00F646C2">
      <w:pPr>
        <w:pStyle w:val="a5"/>
        <w:bidi/>
        <w:spacing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يشهد الاقتصاد العالمي المعاصر تحولات جذرية فرضتها العولمة والتطورات التكنولوجية المتسارعة والتعقيد المتزايد في بيئات الأعمال، مما جعل المؤسسات بمختلف أنواعها وأحجامها تواجه طيفاً واسعاً ومتنامياً من المخاطر التي تُهدّد استمراريتها وقدرتها على تحقيق أهدافها الاستراتيجية. وقد أدى هذا الواقع إلى تعاظم الاهتمام العلمي والمهني بمفهوم إدارة المخاطر المؤسسية بوصفه منهجية شاملة تسعى إلى تحديد وتحليل ومعالجة ومراقبة المخاطر التي تواجه المؤسسة ككيان متكامل بدلاً من التعامل معها بشكل مجزأ ومنعزل (العليمات والشيخ، 2023)</w:t>
      </w:r>
      <w:r>
        <w:rPr>
          <w:rFonts w:ascii="Simplified Arabic" w:hAnsi="Simplified Arabic" w:cs="Simplified Arabic" w:hint="cs"/>
          <w:sz w:val="28"/>
          <w:szCs w:val="28"/>
        </w:rPr>
        <w:t>.</w:t>
      </w:r>
    </w:p>
    <w:p w14:paraId="6BE12867" w14:textId="77777777" w:rsidR="009F2BEF" w:rsidRDefault="00F646C2">
      <w:pPr>
        <w:pStyle w:val="a5"/>
        <w:bidi/>
        <w:spacing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وقد تطور مفهوم إدارة المخاطر المؤسسية تطوراً ملحوظاً خلال العقدين الأخيرين، حيث انتقل من كونه ممارسة محدودة تقتصر على إدارة المخاطر المالية والتأمينية إلى إطار مؤسسي استراتيجي شامل يتضمن مكونات متكاملة تشمل تحديد المخاطر وتقييمها والاستجابة لها ومراقبتها وحوكمتها. وقد أسهمت الأطر المرجعية الدولية كإطار لجنة</w:t>
      </w:r>
      <w:r>
        <w:rPr>
          <w:rFonts w:ascii="Simplified Arabic" w:hAnsi="Simplified Arabic" w:cs="Simplified Arabic" w:hint="cs"/>
          <w:sz w:val="28"/>
          <w:szCs w:val="28"/>
        </w:rPr>
        <w:t xml:space="preserve"> COSO </w:t>
      </w:r>
      <w:r>
        <w:rPr>
          <w:rFonts w:ascii="Simplified Arabic" w:hAnsi="Simplified Arabic" w:cs="Simplified Arabic" w:hint="cs"/>
          <w:sz w:val="28"/>
          <w:szCs w:val="28"/>
          <w:rtl/>
        </w:rPr>
        <w:t>في ترسيخ هذا المفهوم وتوفير منهجية منظمة لتطبيقه في مختلف القطاعات، إذ أكدت الدراسات أن تبني هذا الإطار يُعزّز قدرة المؤسسات على بناء المرونة والخبرة اللازمة لإدارة تبعات الأزمات المختلفة</w:t>
      </w:r>
      <w:r>
        <w:rPr>
          <w:rFonts w:ascii="Simplified Arabic" w:hAnsi="Simplified Arabic" w:cs="Simplified Arabic" w:hint="cs"/>
          <w:sz w:val="28"/>
          <w:szCs w:val="28"/>
        </w:rPr>
        <w:t xml:space="preserve"> (</w:t>
      </w:r>
      <w:proofErr w:type="spellStart"/>
      <w:r>
        <w:rPr>
          <w:rFonts w:ascii="Simplified Arabic" w:hAnsi="Simplified Arabic" w:cs="Simplified Arabic" w:hint="cs"/>
          <w:sz w:val="28"/>
          <w:szCs w:val="28"/>
        </w:rPr>
        <w:t>Jalilvand</w:t>
      </w:r>
      <w:proofErr w:type="spellEnd"/>
      <w:r>
        <w:rPr>
          <w:rFonts w:ascii="Simplified Arabic" w:hAnsi="Simplified Arabic" w:cs="Simplified Arabic" w:hint="cs"/>
          <w:sz w:val="28"/>
          <w:szCs w:val="28"/>
        </w:rPr>
        <w:t xml:space="preserve"> &amp; </w:t>
      </w:r>
      <w:proofErr w:type="spellStart"/>
      <w:r>
        <w:rPr>
          <w:rFonts w:ascii="Simplified Arabic" w:hAnsi="Simplified Arabic" w:cs="Simplified Arabic" w:hint="cs"/>
          <w:sz w:val="28"/>
          <w:szCs w:val="28"/>
        </w:rPr>
        <w:t>Moorthy</w:t>
      </w:r>
      <w:proofErr w:type="spellEnd"/>
      <w:r>
        <w:rPr>
          <w:rFonts w:ascii="Simplified Arabic" w:hAnsi="Simplified Arabic" w:cs="Simplified Arabic" w:hint="cs"/>
          <w:sz w:val="28"/>
          <w:szCs w:val="28"/>
        </w:rPr>
        <w:t xml:space="preserve">, 2023). </w:t>
      </w:r>
    </w:p>
    <w:p w14:paraId="37D7E5DD" w14:textId="77777777" w:rsidR="009F2BEF" w:rsidRDefault="00F646C2">
      <w:pPr>
        <w:pStyle w:val="a5"/>
        <w:bidi/>
        <w:spacing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وتُعدّ المخاطر التشغيلية المرتبطة بالطقس من أبرز التحديات التي تواجه المؤسسات العاملة في قطاعات النقل والبنية التحتية واللوجستيات، لا سيما في ظل التغيرات المناخية المتسارعة التي يشهدها العالم والتي أدت إلى تزايد وتيرة الظواهر الجوية القاسية وشدتها بصورة غير مسبوقة. وقد أكدت الدراسات أن الظروف الجوية القاسية كالعواصف والرياح الشديدة والأمطار الغزيرة وموجات الحرارة المرتفعة تُمثّل تهديداً حقيقياً لموثوقية الأنظمة التشغيلية واستمراريتها</w:t>
      </w:r>
      <w:r>
        <w:rPr>
          <w:rFonts w:ascii="Simplified Arabic" w:hAnsi="Simplified Arabic" w:cs="Simplified Arabic" w:hint="cs"/>
          <w:sz w:val="28"/>
          <w:szCs w:val="28"/>
        </w:rPr>
        <w:t xml:space="preserve"> (Du et al., 2023). </w:t>
      </w:r>
    </w:p>
    <w:p w14:paraId="709A1F15" w14:textId="77777777" w:rsidR="009F2BEF" w:rsidRDefault="00F646C2">
      <w:pPr>
        <w:pStyle w:val="a5"/>
        <w:bidi/>
        <w:spacing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وتقع الموانئ البحرية في صلب هذا التقاطع بين إدارة المخاطر المؤسسية والمخاطر التشغيلية المرتبطة بالطقس، فهي بطبيعتها منشآت مكشوفة تعمل على مدار الساعة في بيئات بحرية ومناخية متقلبة، مما يجعلها </w:t>
      </w:r>
      <w:r>
        <w:rPr>
          <w:rFonts w:ascii="Simplified Arabic" w:hAnsi="Simplified Arabic" w:cs="Simplified Arabic" w:hint="cs"/>
          <w:sz w:val="28"/>
          <w:szCs w:val="28"/>
          <w:rtl/>
        </w:rPr>
        <w:lastRenderedPageBreak/>
        <w:t>عُرضة بشكل مباشر لتأثيرات الظواهر الجوية القاسية على عملياتها التشغيلية المتمثلة في عمليات الشحن والتفريغ والمناولة والتخزين وحركة السفن. وقد أشارت الأدبيات إلى أن دمج تقييمات الأخطار الطبيعية والمناخية ضمن أطر إدارة المخاطر المؤسسية يُعدّ نهجاً استراتيجياً فعّالاً يُمكّن المؤسسات من التعامل الاستباقي مع هذه المخاطر بدلاً من الاقتصار على ردود الأفعال</w:t>
      </w:r>
      <w:r>
        <w:rPr>
          <w:rFonts w:ascii="Simplified Arabic" w:hAnsi="Simplified Arabic" w:cs="Simplified Arabic" w:hint="cs"/>
          <w:sz w:val="28"/>
          <w:szCs w:val="28"/>
        </w:rPr>
        <w:t xml:space="preserve"> (Keaton &amp; Munro, 2025).</w:t>
      </w:r>
    </w:p>
    <w:p w14:paraId="63A753A0" w14:textId="77777777" w:rsidR="009F2BEF" w:rsidRDefault="00F646C2">
      <w:pPr>
        <w:pStyle w:val="a5"/>
        <w:bidi/>
        <w:spacing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وانطلاقاً مما سبق، تأتي هذه الدراسة لتبحث في أثر تطبيق إطار إدارة المخاطر المؤسسية بأبعاده (تحديد المخاطر وتقييمها، والاستجابة للمخاطر والتخفيف منها، والمراقبة والمراجعة المستمرة، والحوكمة والثقافة المؤسسية للمخاطر) على إدارة المخاطر التشغيلية المرتبطة بالطقس في ميناء جدة الإسلامي، سعياً لتقديم إسهام علمي وعملي يُعزّز قدرة الميناء على مواجهة التحديات المناخية في إطار تحقيق مستهدفات رؤية المملكة العربية السعودية 2030</w:t>
      </w:r>
      <w:r>
        <w:rPr>
          <w:rFonts w:ascii="Simplified Arabic" w:hAnsi="Simplified Arabic" w:cs="Simplified Arabic" w:hint="cs"/>
          <w:sz w:val="28"/>
          <w:szCs w:val="28"/>
        </w:rPr>
        <w:t>.</w:t>
      </w:r>
    </w:p>
    <w:p w14:paraId="254009A7" w14:textId="77777777" w:rsidR="009F2BEF" w:rsidRDefault="00F646C2">
      <w:pPr>
        <w:pStyle w:val="a5"/>
        <w:bidi/>
        <w:spacing w:line="276" w:lineRule="auto"/>
        <w:jc w:val="both"/>
        <w:outlineLvl w:val="1"/>
        <w:rPr>
          <w:rFonts w:ascii="Simplified Arabic" w:hAnsi="Simplified Arabic" w:cs="Simplified Arabic"/>
          <w:b/>
          <w:bCs/>
          <w:sz w:val="36"/>
          <w:szCs w:val="36"/>
          <w:rtl/>
        </w:rPr>
      </w:pPr>
      <w:bookmarkStart w:id="7" w:name="_Toc233940530"/>
      <w:bookmarkStart w:id="8" w:name="_Toc169790500"/>
      <w:bookmarkEnd w:id="5"/>
      <w:bookmarkEnd w:id="6"/>
      <w:r>
        <w:rPr>
          <w:rFonts w:ascii="Simplified Arabic" w:hAnsi="Simplified Arabic" w:cs="Simplified Arabic" w:hint="cs"/>
          <w:b/>
          <w:bCs/>
          <w:sz w:val="36"/>
          <w:szCs w:val="36"/>
          <w:rtl/>
        </w:rPr>
        <w:t>2.1 مشكلة الدراسة</w:t>
      </w:r>
      <w:bookmarkEnd w:id="7"/>
      <w:r>
        <w:rPr>
          <w:rFonts w:ascii="Simplified Arabic" w:hAnsi="Simplified Arabic" w:cs="Simplified Arabic" w:hint="cs"/>
          <w:b/>
          <w:bCs/>
          <w:sz w:val="36"/>
          <w:szCs w:val="36"/>
          <w:rtl/>
        </w:rPr>
        <w:t xml:space="preserve"> </w:t>
      </w:r>
    </w:p>
    <w:p w14:paraId="24BF0E0E" w14:textId="77777777" w:rsidR="009F2BEF" w:rsidRDefault="00F646C2">
      <w:pPr>
        <w:pStyle w:val="a5"/>
        <w:bidi/>
        <w:spacing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تُعدّ الموانئ البحرية شريان الحياة الاقتصادية للدول ومحوراً جوهرياً في منظومة التجارة الدولية وسلاسل الإمداد العالمية، إذ تمر عبرها ما يزيد عن ثمانين بالمائة من حجم التجارة العالمية، مما يجعل استمرارية عملياتها التشغيلية وكفاءتها أمراً بالغ الأهمية على المستويين الاقتصادي والاستراتيجي. ويحتل ميناء جدة الإسلامي مكانة محورية بوصفه أكبر ميناء بحري على ساحل البحر الأحمر وأحد أهم الموانئ في منطقة الشرق الأوسط، حيث يُسهم بدور رئيسي في حركة الاستيراد والتصدير للمملكة العربية السعودية ويمثل ركيزة أساسية في تحقيق مستهدفات رؤية المملكة 2030 الرامية إلى تحويل المملكة إلى مركز لوجستي عالمي يربط بين القارات الثلاث</w:t>
      </w:r>
      <w:r>
        <w:rPr>
          <w:rFonts w:ascii="Simplified Arabic" w:hAnsi="Simplified Arabic" w:cs="Simplified Arabic" w:hint="cs"/>
          <w:sz w:val="28"/>
          <w:szCs w:val="28"/>
        </w:rPr>
        <w:t>.</w:t>
      </w:r>
    </w:p>
    <w:p w14:paraId="508B0660" w14:textId="77777777" w:rsidR="009F2BEF" w:rsidRDefault="00F646C2">
      <w:pPr>
        <w:pStyle w:val="a5"/>
        <w:bidi/>
        <w:spacing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غير أن هذا الميناء الحيوي يواجه تحديات تشغيلية متعاظمة ومتسارعة مرتبطة بالظواهر الجوية والمناخية التي تؤثر تأثيراً مباشراً وعميقاً في كفاءة عملياته اليومية. فالموقع الجغرافي لميناء جدة على ساحل البحر الأحمر يجعله عُرضة لمجموعة من المخاطر الجوية المتنوعة التي تشمل العواصف الرملية الشديدة التي تُعيق الرؤية وتُعطّل عمليات الشحن والتفريغ، والرياح العاتية التي تُهدّد سلامة معدات المناولة والرافعات العملاقة، وموجات الحرارة المرتفعة التي تتجاوز خمسين درجة مئوية صيفاً مما يُؤثّر في أداء العاملين وكفاءة المعدات، </w:t>
      </w:r>
      <w:r>
        <w:rPr>
          <w:rFonts w:ascii="Simplified Arabic" w:hAnsi="Simplified Arabic" w:cs="Simplified Arabic" w:hint="cs"/>
          <w:sz w:val="28"/>
          <w:szCs w:val="28"/>
          <w:rtl/>
        </w:rPr>
        <w:lastRenderedPageBreak/>
        <w:t>فضلاً عن الأمطار الغزيرة والسيول المفاجئة التي تُغرق ساحات التخزين وتُعرقل حركة النقل الداخلي</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وقد تفاقمت حدة هذه المخاطر في السنوات الأخيرة نتيجة التغيرات المناخية العالمية التي أدت إلى تزايد وتيرة الظواهر الجوية القاسية وشدتها بصورة غير مسبوقة</w:t>
      </w:r>
      <w:r>
        <w:rPr>
          <w:rFonts w:ascii="Simplified Arabic" w:hAnsi="Simplified Arabic" w:cs="Simplified Arabic" w:hint="cs"/>
          <w:sz w:val="28"/>
          <w:szCs w:val="28"/>
        </w:rPr>
        <w:t>.</w:t>
      </w:r>
    </w:p>
    <w:p w14:paraId="0080822C" w14:textId="77777777" w:rsidR="009F2BEF" w:rsidRDefault="00F646C2">
      <w:pPr>
        <w:pStyle w:val="a5"/>
        <w:bidi/>
        <w:spacing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وتتجلى المشكلة البحثية في أن التعامل مع المخاطر التشغيلية المرتبطة بالطقس في كثير من الموانئ لا يزال يتم بأساليب تقليدية ردّ فعلية تفتقر إلى الرؤية الاستراتيجية الشاملة، حيث يتم التعامل مع كل حدث جوي بشكل منفصل ومعزول دون وجود إطار مؤسسي متكامل يربط بين تحديد هذه المخاطر وتقييمها والاستجابة لها ومراقبتها وحوكمتها ضمن منظومة واحدة. وتشير الأدبيات العلمية إلى أن إطار إدارة المخاطر المؤسسية يُوفّر منهجية شاملة ومنظمة للتعامل مع المخاطر بمختلف أنواعها، إلا أن تطبيقه في سياق المخاطر التشغيلية المرتبطة بالطقس في قطاع الموانئ لم يحظَ بالدراسة والتحليل الكافيين، وهو ما أكدته مراجعة الدراسات السابقة التي كشفت عن تركّز الأبحاث في القطاع المصرفي والمالي مع ندرة شديدة في الدراسات المتخصصة بقطاع الموانئ</w:t>
      </w:r>
      <w:r>
        <w:rPr>
          <w:rFonts w:ascii="Simplified Arabic" w:hAnsi="Simplified Arabic" w:cs="Simplified Arabic" w:hint="cs"/>
          <w:sz w:val="28"/>
          <w:szCs w:val="28"/>
        </w:rPr>
        <w:t>.</w:t>
      </w:r>
    </w:p>
    <w:p w14:paraId="5D0E77AC" w14:textId="77777777" w:rsidR="009F2BEF" w:rsidRDefault="00F646C2">
      <w:pPr>
        <w:pStyle w:val="a5"/>
        <w:bidi/>
        <w:spacing w:line="276"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وبناءً على ما سبق، ومن خلال الملاحظة الميدانية والاستطلاعية الأولية التي أجراها الباحث مع عدد من المسؤولين العاملين في ميناء جدة الإسلامي والتي أشارت إلى وجود تحديات حقيقية في إدارة المخاطر التشغيلية الناجمة عن الظواهر الجوية القاسية، وافتقار الميناء إلى إطار مؤسسي شامل ومتكامل يُعالج هذه المخاطر بشكل استراتيجي واستباقي، فقد تبلورت مشكلة الدراسة الحالية في التساؤل الرئيسي التالي</w:t>
      </w:r>
      <w:r>
        <w:rPr>
          <w:rFonts w:ascii="Simplified Arabic" w:hAnsi="Simplified Arabic" w:cs="Simplified Arabic" w:hint="cs"/>
          <w:sz w:val="28"/>
          <w:szCs w:val="28"/>
        </w:rPr>
        <w:t xml:space="preserve">: </w:t>
      </w:r>
      <w:r>
        <w:rPr>
          <w:rStyle w:val="a6"/>
          <w:rFonts w:ascii="Simplified Arabic" w:hAnsi="Simplified Arabic" w:cs="Simplified Arabic" w:hint="cs"/>
          <w:sz w:val="28"/>
          <w:szCs w:val="28"/>
          <w:rtl/>
        </w:rPr>
        <w:t>ما أثر تطبيق إطار إدارة المخاطر المؤسسية بأبعاده (تحديد المخاطر وتقييمها، والاستجابة للمخاطر والتخفيف منها، والمراقبة والمراجعة المستمرة، والحوكمة والثقافة المؤسسية للمخاطر) على إدارة المخاطر التشغيلية المرتبطة بالطقس في ميناء جدة الإسلامي؟</w:t>
      </w:r>
      <w:r>
        <w:rPr>
          <w:rFonts w:ascii="Simplified Arabic" w:hAnsi="Simplified Arabic" w:cs="Simplified Arabic" w:hint="cs"/>
          <w:sz w:val="28"/>
          <w:szCs w:val="28"/>
          <w:rtl/>
        </w:rPr>
        <w:t xml:space="preserve"> </w:t>
      </w:r>
    </w:p>
    <w:p w14:paraId="0F11E957" w14:textId="77777777" w:rsidR="009F2BEF" w:rsidRDefault="009F2BEF">
      <w:pPr>
        <w:pStyle w:val="a5"/>
        <w:bidi/>
        <w:spacing w:line="276" w:lineRule="auto"/>
        <w:ind w:firstLine="284"/>
        <w:jc w:val="both"/>
        <w:rPr>
          <w:rFonts w:ascii="Simplified Arabic" w:hAnsi="Simplified Arabic" w:cs="Simplified Arabic"/>
          <w:sz w:val="28"/>
          <w:szCs w:val="28"/>
          <w:rtl/>
        </w:rPr>
      </w:pPr>
    </w:p>
    <w:p w14:paraId="3D31641B" w14:textId="77777777" w:rsidR="009F2BEF" w:rsidRDefault="009F2BEF">
      <w:pPr>
        <w:pStyle w:val="a5"/>
        <w:bidi/>
        <w:spacing w:line="276" w:lineRule="auto"/>
        <w:ind w:firstLine="284"/>
        <w:jc w:val="both"/>
        <w:rPr>
          <w:rFonts w:ascii="Simplified Arabic" w:hAnsi="Simplified Arabic" w:cs="Simplified Arabic"/>
          <w:sz w:val="28"/>
          <w:szCs w:val="28"/>
          <w:rtl/>
        </w:rPr>
      </w:pPr>
    </w:p>
    <w:p w14:paraId="2ADA2DD0" w14:textId="77777777" w:rsidR="009F2BEF" w:rsidRDefault="009F2BEF">
      <w:pPr>
        <w:pStyle w:val="a5"/>
        <w:bidi/>
        <w:spacing w:line="276" w:lineRule="auto"/>
        <w:ind w:firstLine="284"/>
        <w:jc w:val="both"/>
        <w:rPr>
          <w:rFonts w:ascii="Simplified Arabic" w:hAnsi="Simplified Arabic" w:cs="Simplified Arabic"/>
          <w:sz w:val="28"/>
          <w:szCs w:val="28"/>
        </w:rPr>
      </w:pPr>
    </w:p>
    <w:p w14:paraId="0F1C3B6A"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9" w:name="_Toc233940531"/>
      <w:r>
        <w:rPr>
          <w:rFonts w:ascii="Simplified Arabic" w:eastAsia="Times New Roman" w:hAnsi="Simplified Arabic" w:cs="Simplified Arabic" w:hint="cs"/>
          <w:b/>
          <w:bCs/>
          <w:kern w:val="36"/>
          <w:sz w:val="36"/>
          <w:szCs w:val="36"/>
          <w:rtl/>
          <w14:ligatures w14:val="none"/>
        </w:rPr>
        <w:lastRenderedPageBreak/>
        <w:t>3.1أهمية الدراسة</w:t>
      </w:r>
      <w:bookmarkEnd w:id="9"/>
    </w:p>
    <w:p w14:paraId="4920037C"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أولاً: الأهمية العلمية (النظرية)</w:t>
      </w:r>
    </w:p>
    <w:p w14:paraId="6C328BCE" w14:textId="77777777" w:rsidR="009F2BEF" w:rsidRDefault="00F646C2">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تُسهم هذه الدراسة في إثراء الأدبيات الأكاديمية المتعلقة بإدارة المخاطر المؤسسية من خلال تقديم إطار نظري متكامل يربط بين تطبيق إدارة المخاطر المؤسسية والمخاطر التشغيلية المرتبطة بالطقس في قطاع الموانئ، وهو مجال لم يحظَ بالاهتمام الكافي في الدراسات السابقة التي ركّزت بشكل أساسي على القطاعين المصرفي والمالي</w:t>
      </w:r>
      <w:r>
        <w:rPr>
          <w:rFonts w:ascii="Simplified Arabic" w:eastAsia="Times New Roman" w:hAnsi="Simplified Arabic" w:cs="Simplified Arabic" w:hint="cs"/>
          <w:kern w:val="0"/>
          <w:sz w:val="28"/>
          <w:szCs w:val="28"/>
          <w14:ligatures w14:val="none"/>
        </w:rPr>
        <w:t>.</w:t>
      </w:r>
    </w:p>
    <w:p w14:paraId="6A2A3CEB" w14:textId="77777777" w:rsidR="009F2BEF" w:rsidRDefault="00F646C2">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تكتسب الدراسة أهميتها العلمية من كونها تسدّ فجوة بحثية واضحة في الأدبيات العربية والأجنبية، إذ تندر الدراسات التي تناولت العلاقة بين إطار إدارة المخاطر المؤسسية بأبعاده المختلفة والمخاطر التشغيلية المرتبطة بالتقلبات الجوية والمناخية في بيئة الموانئ البحرية، مما يجعلها إضافة نوعية للمعرفة العلمية في هذا الحقل</w:t>
      </w:r>
      <w:r>
        <w:rPr>
          <w:rFonts w:ascii="Simplified Arabic" w:eastAsia="Times New Roman" w:hAnsi="Simplified Arabic" w:cs="Simplified Arabic" w:hint="cs"/>
          <w:kern w:val="0"/>
          <w:sz w:val="28"/>
          <w:szCs w:val="28"/>
          <w14:ligatures w14:val="none"/>
        </w:rPr>
        <w:t>.</w:t>
      </w:r>
    </w:p>
    <w:p w14:paraId="716FF08A" w14:textId="77777777" w:rsidR="009F2BEF" w:rsidRDefault="00F646C2">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تُقدّم الدراسة نموذجاً تحليلياً يمكن أن يُستخدم كمرجعية أكاديمية للباحثين في مجال إدارة المخاطر المؤسسية، من خلال تحديد أبعاد إدارة المخاطر المؤسسية الأكثر تأثيراً في التعامل مع المخاطر التشغيلية المرتبطة بالطقس، وهو ما يفتح آفاقاً جديدة للبحث المستقبلي في هذا الاتجاه</w:t>
      </w:r>
      <w:r>
        <w:rPr>
          <w:rFonts w:ascii="Simplified Arabic" w:eastAsia="Times New Roman" w:hAnsi="Simplified Arabic" w:cs="Simplified Arabic" w:hint="cs"/>
          <w:kern w:val="0"/>
          <w:sz w:val="28"/>
          <w:szCs w:val="28"/>
          <w14:ligatures w14:val="none"/>
        </w:rPr>
        <w:t>.</w:t>
      </w:r>
    </w:p>
    <w:p w14:paraId="6E6BD0EC" w14:textId="77777777" w:rsidR="009F2BEF" w:rsidRDefault="00F646C2">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تُوفّر الدراسة قاعدة معرفية حول طبيعة المخاطر التشغيلية المرتبطة بالطقس في الموانئ البحرية وتصنيفاتها وآليات التعامل معها ضمن أطر إدارة المخاطر المؤسسية، مما يُثري الإطار النظري لإدارة المخاطر في قطاع النقل البحري واللوجستيات</w:t>
      </w:r>
      <w:r>
        <w:rPr>
          <w:rFonts w:ascii="Simplified Arabic" w:eastAsia="Times New Roman" w:hAnsi="Simplified Arabic" w:cs="Simplified Arabic" w:hint="cs"/>
          <w:kern w:val="0"/>
          <w:sz w:val="28"/>
          <w:szCs w:val="28"/>
          <w14:ligatures w14:val="none"/>
        </w:rPr>
        <w:t>.</w:t>
      </w:r>
    </w:p>
    <w:p w14:paraId="393AD210" w14:textId="77777777" w:rsidR="009F2BEF" w:rsidRDefault="00F646C2">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تُسهم الدراسة في تطوير المفاهيم النظرية لإدارة المخاطر المؤسسية من خلال تطبيقها على بيئة تشغيلية فريدة تتسم بالتعقيد والديناميكية كبيئة الموانئ، حيث تتقاطع فيها عوامل بيئية ومناخية وتشغيلية وبشرية وتكنولوجية متعددة</w:t>
      </w:r>
      <w:r>
        <w:rPr>
          <w:rFonts w:ascii="Simplified Arabic" w:eastAsia="Times New Roman" w:hAnsi="Simplified Arabic" w:cs="Simplified Arabic" w:hint="cs"/>
          <w:kern w:val="0"/>
          <w:sz w:val="28"/>
          <w:szCs w:val="28"/>
          <w14:ligatures w14:val="none"/>
        </w:rPr>
        <w:t>.</w:t>
      </w:r>
    </w:p>
    <w:p w14:paraId="2099920C" w14:textId="77777777" w:rsidR="009F2BEF" w:rsidRDefault="00F646C2">
      <w:pPr>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تُعدّ الدراسة من الدراسات الرائدة على المستوى العربي التي تُخصّص بحثاً ميدانياً معمّقاً حول أثر الظواهر المناخية والطقسية على العمليات التشغيلية في الموانئ السعودية، مما يُعزّز المكتبة العربية بدراسة ذات سياق محلي أصيل</w:t>
      </w:r>
      <w:r>
        <w:rPr>
          <w:rFonts w:ascii="Simplified Arabic" w:eastAsia="Times New Roman" w:hAnsi="Simplified Arabic" w:cs="Simplified Arabic" w:hint="cs"/>
          <w:kern w:val="0"/>
          <w:sz w:val="28"/>
          <w:szCs w:val="28"/>
          <w14:ligatures w14:val="none"/>
        </w:rPr>
        <w:t>.</w:t>
      </w:r>
    </w:p>
    <w:p w14:paraId="3E848EDB"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lastRenderedPageBreak/>
        <w:t>ثانياً: الأهمية العملية (التطبيقية)</w:t>
      </w:r>
    </w:p>
    <w:p w14:paraId="7E693FBF" w14:textId="77777777" w:rsidR="009F2BEF" w:rsidRDefault="00F646C2">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تُقدّم الدراسة نتائج وتوصيات عملية يمكن أن تستفيد منها إدارة ميناء جدة الإسلامي في تطوير منظومتها لإدارة المخاطر التشغيلية المرتبطة بالتقلبات الجوية كالعواصف الرملية والرياح الشديدة وارتفاع درجات الحرارة والأمطار الغزيرة، مما يُسهم في تقليل فترات التوقف التشغيلي وتحسين كفاءة الأداء</w:t>
      </w:r>
      <w:r>
        <w:rPr>
          <w:rFonts w:ascii="Simplified Arabic" w:eastAsia="Times New Roman" w:hAnsi="Simplified Arabic" w:cs="Simplified Arabic" w:hint="cs"/>
          <w:kern w:val="0"/>
          <w:sz w:val="28"/>
          <w:szCs w:val="28"/>
          <w14:ligatures w14:val="none"/>
        </w:rPr>
        <w:t>.</w:t>
      </w:r>
    </w:p>
    <w:p w14:paraId="26BF7A93" w14:textId="77777777" w:rsidR="009F2BEF" w:rsidRDefault="00F646C2">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تُساعد الدراسة صنّاع القرار في قطاع الموانئ السعودية على تبنّي إطار شامل لإدارة المخاطر المؤسسية يتضمن إجراءات استباقية للتعامل مع الأحداث الجوية القاسية، بما ينسجم مع مستهدفات رؤية المملكة العربية السعودية 2030 في تطوير قطاع النقل واللوجستيات وتعزيز مكانة المملكة كمركز لوجستي عالمي</w:t>
      </w:r>
      <w:r>
        <w:rPr>
          <w:rFonts w:ascii="Simplified Arabic" w:eastAsia="Times New Roman" w:hAnsi="Simplified Arabic" w:cs="Simplified Arabic" w:hint="cs"/>
          <w:kern w:val="0"/>
          <w:sz w:val="28"/>
          <w:szCs w:val="28"/>
          <w14:ligatures w14:val="none"/>
        </w:rPr>
        <w:t>.</w:t>
      </w:r>
    </w:p>
    <w:p w14:paraId="1ACE1A5E" w14:textId="77777777" w:rsidR="009F2BEF" w:rsidRDefault="00F646C2">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تُوفّر الدراسة معلومات تطبيقية قيّمة للهيئة العامة للموانئ في المملكة العربية السعودية حول أفضل الممارسات في إدارة المخاطر التشغيلية المرتبطة بالطقس، مما يُمكّنها من وضع سياسات وإجراءات موحّدة لجميع الموانئ السعودية</w:t>
      </w:r>
      <w:r>
        <w:rPr>
          <w:rFonts w:ascii="Simplified Arabic" w:eastAsia="Times New Roman" w:hAnsi="Simplified Arabic" w:cs="Simplified Arabic" w:hint="cs"/>
          <w:kern w:val="0"/>
          <w:sz w:val="28"/>
          <w:szCs w:val="28"/>
          <w14:ligatures w14:val="none"/>
        </w:rPr>
        <w:t>.</w:t>
      </w:r>
    </w:p>
    <w:p w14:paraId="6FD64E21" w14:textId="77777777" w:rsidR="009F2BEF" w:rsidRDefault="00F646C2">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تُبرز الدراسة الأهمية الاقتصادية لإدارة المخاطر التشغيلية المرتبطة بالطقس في الموانئ، حيث إن أي توقف تشغيلي ناجم عن ظروف جوية قاسية يترتب عليه خسائر مالية كبيرة تشمل تأخر حركة البضائع وزيادة تكاليف التخزين وفقدان العملاء، مما يُؤكّد الحاجة الماسّة لتطبيق إطار فعّال لإدارة المخاطر المؤسسية</w:t>
      </w:r>
      <w:r>
        <w:rPr>
          <w:rFonts w:ascii="Simplified Arabic" w:eastAsia="Times New Roman" w:hAnsi="Simplified Arabic" w:cs="Simplified Arabic" w:hint="cs"/>
          <w:kern w:val="0"/>
          <w:sz w:val="28"/>
          <w:szCs w:val="28"/>
          <w14:ligatures w14:val="none"/>
        </w:rPr>
        <w:t>.</w:t>
      </w:r>
    </w:p>
    <w:p w14:paraId="0B803ADB" w14:textId="77777777" w:rsidR="009F2BEF" w:rsidRDefault="00F646C2">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تُفيد الدراسة شركات الشحن والتجارة الدولية والمستوردين والمصدّرين المتعاملين مع ميناء جدة الإسلامي في فهم المخاطر التشغيلية المرتبطة بالطقس وتأثيرها على سلاسل الإمداد، مما يُساعدهم في تطوير خطط الطوارئ الخاصة بهم واتخاذ قرارات لوجستية أفضل</w:t>
      </w:r>
      <w:r>
        <w:rPr>
          <w:rFonts w:ascii="Simplified Arabic" w:eastAsia="Times New Roman" w:hAnsi="Simplified Arabic" w:cs="Simplified Arabic" w:hint="cs"/>
          <w:kern w:val="0"/>
          <w:sz w:val="28"/>
          <w:szCs w:val="28"/>
          <w14:ligatures w14:val="none"/>
        </w:rPr>
        <w:t>.</w:t>
      </w:r>
    </w:p>
    <w:p w14:paraId="515EA891" w14:textId="77777777" w:rsidR="009F2BEF" w:rsidRDefault="00F646C2">
      <w:pPr>
        <w:numPr>
          <w:ilvl w:val="0"/>
          <w:numId w:val="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تُقدّم الدراسة توصيات عملية لتعزيز جاهزية ميناء جدة الإسلامي في مواجهة التغيرات المناخية المتسارعة التي يشهدها العالم، والتي من المتوقع أن تزيد من حدة وتكرار الظواهر الجوية القاسية مستقبلاً، مما يستوجب بناء قدرات مؤسسية استباقية للتكيّف مع هذه التحديات</w:t>
      </w:r>
      <w:r>
        <w:rPr>
          <w:rFonts w:ascii="Simplified Arabic" w:eastAsia="Times New Roman" w:hAnsi="Simplified Arabic" w:cs="Simplified Arabic" w:hint="cs"/>
          <w:kern w:val="0"/>
          <w:sz w:val="28"/>
          <w:szCs w:val="28"/>
          <w14:ligatures w14:val="none"/>
        </w:rPr>
        <w:t>.</w:t>
      </w:r>
    </w:p>
    <w:p w14:paraId="3775A7AE"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10" w:name="_Toc233940532"/>
      <w:r>
        <w:rPr>
          <w:rFonts w:ascii="Simplified Arabic" w:eastAsia="Times New Roman" w:hAnsi="Simplified Arabic" w:cs="Simplified Arabic" w:hint="cs"/>
          <w:b/>
          <w:bCs/>
          <w:kern w:val="36"/>
          <w:sz w:val="36"/>
          <w:szCs w:val="36"/>
          <w:rtl/>
          <w14:ligatures w14:val="none"/>
        </w:rPr>
        <w:lastRenderedPageBreak/>
        <w:t>4.1 أهداف الدراسة</w:t>
      </w:r>
      <w:bookmarkEnd w:id="10"/>
    </w:p>
    <w:p w14:paraId="37AE925B"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الهدف الرئيسي</w:t>
      </w:r>
    </w:p>
    <w:p w14:paraId="3F318639"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تهدف هذه الدراسة إلى التعرف على أثر تطبيق إطار إدارة المخاطر المؤسسية بأبعاده (تحديد المخاطر وتقييمها، الاستجابة للمخاطر والتخفيف منها، المراقبة والمراجعة المستمرة، الحوكمة والثقافة المؤسسية للمخاطر) على إدارة المخاطر التشغيلية المرتبطة بالطقس في ميناء جدة الإسلامي</w:t>
      </w:r>
      <w:r>
        <w:rPr>
          <w:rFonts w:ascii="Simplified Arabic" w:eastAsia="Times New Roman" w:hAnsi="Simplified Arabic" w:cs="Simplified Arabic" w:hint="cs"/>
          <w:kern w:val="0"/>
          <w:sz w:val="28"/>
          <w:szCs w:val="28"/>
          <w14:ligatures w14:val="none"/>
        </w:rPr>
        <w:t>.</w:t>
      </w:r>
    </w:p>
    <w:p w14:paraId="69F71863"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ويتفرع من هذا الهدف الرئيسي الأهداف الفرعية التالية</w:t>
      </w:r>
      <w:r>
        <w:rPr>
          <w:rFonts w:ascii="Simplified Arabic" w:eastAsia="Times New Roman" w:hAnsi="Simplified Arabic" w:cs="Simplified Arabic" w:hint="cs"/>
          <w:kern w:val="0"/>
          <w:sz w:val="28"/>
          <w:szCs w:val="28"/>
          <w14:ligatures w14:val="none"/>
        </w:rPr>
        <w:t>:</w:t>
      </w:r>
    </w:p>
    <w:p w14:paraId="476F8C72" w14:textId="77777777" w:rsidR="009F2BEF" w:rsidRDefault="00F646C2">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التعرف على أثر تحديد المخاطر وتقييمها على إدارة المخاطر التشغيلية المرتبطة بالطقس في ميناء جدة الإسلامي، وذلك من حيث قدرة الميناء على رصد وتصنيف المخاطر الجوية المحتملة وتحليل احتمالية وقوعها وتقدير حجم تأثيرها على العمليات التشغيلية</w:t>
      </w:r>
      <w:r>
        <w:rPr>
          <w:rFonts w:ascii="Simplified Arabic" w:eastAsia="Times New Roman" w:hAnsi="Simplified Arabic" w:cs="Simplified Arabic" w:hint="cs"/>
          <w:kern w:val="0"/>
          <w:sz w:val="28"/>
          <w:szCs w:val="28"/>
          <w14:ligatures w14:val="none"/>
        </w:rPr>
        <w:t>.</w:t>
      </w:r>
    </w:p>
    <w:p w14:paraId="1D6BBC45" w14:textId="77777777" w:rsidR="009F2BEF" w:rsidRDefault="00F646C2">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التعرف على أثر الاستجابة للمخاطر والتخفيف منها على إدارة المخاطر التشغيلية المرتبطة بالطقس في ميناء جدة الإسلامي، وذلك من حيث فاعلية الخطط والإجراءات الاحترازية والبدائل التشغيلية المعتمدة للتعامل مع الأحداث الجوية القاسية</w:t>
      </w:r>
      <w:r>
        <w:rPr>
          <w:rFonts w:ascii="Simplified Arabic" w:eastAsia="Times New Roman" w:hAnsi="Simplified Arabic" w:cs="Simplified Arabic" w:hint="cs"/>
          <w:kern w:val="0"/>
          <w:sz w:val="28"/>
          <w:szCs w:val="28"/>
          <w14:ligatures w14:val="none"/>
        </w:rPr>
        <w:t>.</w:t>
      </w:r>
    </w:p>
    <w:p w14:paraId="49226826" w14:textId="77777777" w:rsidR="009F2BEF" w:rsidRDefault="00F646C2">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التعرف على أثر المراقبة والمراجعة المستمرة على إدارة المخاطر التشغيلية المرتبطة بالطقس في ميناء جدة الإسلامي، وذلك من حيث فاعلية أنظمة الإنذار المبكر وآليات المتابعة الدورية وتقييم أداء خطط إدارة المخاطر وتحديثها في ضوء المستجدات المناخية</w:t>
      </w:r>
      <w:r>
        <w:rPr>
          <w:rFonts w:ascii="Simplified Arabic" w:eastAsia="Times New Roman" w:hAnsi="Simplified Arabic" w:cs="Simplified Arabic" w:hint="cs"/>
          <w:kern w:val="0"/>
          <w:sz w:val="28"/>
          <w:szCs w:val="28"/>
          <w14:ligatures w14:val="none"/>
        </w:rPr>
        <w:t>.</w:t>
      </w:r>
    </w:p>
    <w:p w14:paraId="480265C7" w14:textId="77777777" w:rsidR="009F2BEF" w:rsidRDefault="00F646C2">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التعرف على أثر الحوكمة والثقافة المؤسسية للمخاطر على إدارة المخاطر التشغيلية المرتبطة بالطقس في ميناء جدة الإسلامي، وذلك من حيث مدى التزام القيادة العليا ووضوح الأدوار والمسؤوليات ومستوى الوعي المؤسسي بالمخاطر الجوية لدى جميع المستويات الإدارية والتشغيلية</w:t>
      </w:r>
      <w:r>
        <w:rPr>
          <w:rFonts w:ascii="Simplified Arabic" w:eastAsia="Times New Roman" w:hAnsi="Simplified Arabic" w:cs="Simplified Arabic" w:hint="cs"/>
          <w:kern w:val="0"/>
          <w:sz w:val="28"/>
          <w:szCs w:val="28"/>
          <w14:ligatures w14:val="none"/>
        </w:rPr>
        <w:t>.</w:t>
      </w:r>
    </w:p>
    <w:p w14:paraId="1F075352" w14:textId="77777777" w:rsidR="009F2BEF" w:rsidRDefault="00F646C2">
      <w:pPr>
        <w:numPr>
          <w:ilvl w:val="0"/>
          <w:numId w:val="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تقديم توصيات علمية وعملية لتعزيز قدرة ميناء جدة الإسلامي على إدارة المخاطر التشغيلية المرتبطة بالطقس من خلال تطوير إطار إدارة المخاطر المؤسسية المطبّق حالياً</w:t>
      </w:r>
      <w:r>
        <w:rPr>
          <w:rFonts w:ascii="Simplified Arabic" w:eastAsia="Times New Roman" w:hAnsi="Simplified Arabic" w:cs="Simplified Arabic" w:hint="cs"/>
          <w:kern w:val="0"/>
          <w:sz w:val="28"/>
          <w:szCs w:val="28"/>
          <w14:ligatures w14:val="none"/>
        </w:rPr>
        <w:t>.</w:t>
      </w:r>
    </w:p>
    <w:p w14:paraId="771423F6" w14:textId="77777777" w:rsidR="009F2BEF" w:rsidRDefault="009F2BEF">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rtl/>
          <w14:ligatures w14:val="none"/>
        </w:rPr>
      </w:pPr>
      <w:bookmarkStart w:id="11" w:name="_Toc233940533"/>
    </w:p>
    <w:p w14:paraId="5AB496E4"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r>
        <w:rPr>
          <w:rFonts w:ascii="Simplified Arabic" w:eastAsia="Times New Roman" w:hAnsi="Simplified Arabic" w:cs="Simplified Arabic" w:hint="cs"/>
          <w:b/>
          <w:bCs/>
          <w:kern w:val="36"/>
          <w:sz w:val="36"/>
          <w:szCs w:val="36"/>
          <w:rtl/>
          <w14:ligatures w14:val="none"/>
        </w:rPr>
        <w:lastRenderedPageBreak/>
        <w:t>5.1 أسئلة الدراسة</w:t>
      </w:r>
      <w:bookmarkEnd w:id="11"/>
    </w:p>
    <w:p w14:paraId="5D0D92B3"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السؤال الرئيسي</w:t>
      </w:r>
    </w:p>
    <w:p w14:paraId="6CC1D01D"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ما أثر تطبيق إطار إدارة المخاطر المؤسسية بأبعاده (تحديد المخاطر وتقييمها، الاستجابة للمخاطر والتخفيف منها، المراقبة والمراجعة المستمرة، الحوكمة والثقافة المؤسسية للمخاطر</w:t>
      </w:r>
      <w:r>
        <w:rPr>
          <w:rFonts w:ascii="Simplified Arabic" w:eastAsia="Times New Roman" w:hAnsi="Simplified Arabic" w:cs="Simplified Arabic" w:hint="cs"/>
          <w:b/>
          <w:bCs/>
          <w:kern w:val="0"/>
          <w:sz w:val="28"/>
          <w:szCs w:val="28"/>
          <w14:ligatures w14:val="none"/>
        </w:rPr>
        <w:t xml:space="preserve">) </w:t>
      </w:r>
      <w:r>
        <w:rPr>
          <w:rFonts w:ascii="Simplified Arabic" w:eastAsia="Times New Roman" w:hAnsi="Simplified Arabic" w:cs="Simplified Arabic" w:hint="cs"/>
          <w:b/>
          <w:bCs/>
          <w:kern w:val="0"/>
          <w:sz w:val="28"/>
          <w:szCs w:val="28"/>
          <w:rtl/>
          <w14:ligatures w14:val="none"/>
        </w:rPr>
        <w:t>على إدارة المخاطر التشغيلية المرتبطة بالطقس في ميناء جدة الإسلامي؟</w:t>
      </w:r>
    </w:p>
    <w:p w14:paraId="6259E8BC"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الأسئلة الفرعية</w:t>
      </w:r>
    </w:p>
    <w:p w14:paraId="2E426C69" w14:textId="77777777" w:rsidR="009F2BEF" w:rsidRDefault="00F646C2">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ما أثر تحديد المخاطر وتقييمها على إدارة المخاطر التشغيلية المرتبطة بالطقس في ميناء جدة الإسلامي؟</w:t>
      </w:r>
    </w:p>
    <w:p w14:paraId="4545B224" w14:textId="77777777" w:rsidR="009F2BEF" w:rsidRDefault="00F646C2">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ما أثر الاستجابة للمخاطر والتخفيف منها على إدارة المخاطر التشغيلية المرتبطة بالطقس في ميناء جدة الإسلامي؟</w:t>
      </w:r>
    </w:p>
    <w:p w14:paraId="1DCFD92F" w14:textId="77777777" w:rsidR="009F2BEF" w:rsidRDefault="00F646C2">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ما أثر المراقبة والمراجعة المستمرة على إدارة المخاطر التشغيلية المرتبطة بالطقس في ميناء جدة الإسلامي؟</w:t>
      </w:r>
    </w:p>
    <w:p w14:paraId="49CBAC33" w14:textId="77777777" w:rsidR="009F2BEF" w:rsidRDefault="00F646C2">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ما أثر الحوكمة والثقافة المؤسسية للمخاطر على إدارة المخاطر التشغيلية المرتبطة بالطقس في ميناء جدة الإسلامي؟</w:t>
      </w:r>
    </w:p>
    <w:p w14:paraId="259A0F59" w14:textId="77777777" w:rsidR="009F2BEF" w:rsidRDefault="00F646C2">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ما مستوى تطبيق إطار إدارة المخاطر المؤسسية بأبعاده المختلفة في ميناء جدة الإسلامي؟</w:t>
      </w:r>
    </w:p>
    <w:p w14:paraId="224B959C" w14:textId="77777777" w:rsidR="009F2BEF" w:rsidRDefault="00F646C2">
      <w:pPr>
        <w:numPr>
          <w:ilvl w:val="0"/>
          <w:numId w:val="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ما واقع المخاطر التشغيلية المرتبطة بالطقس وأبرز الظواهر الجوية تأثيراً على العمليات التشغيلية في ميناء جدة الإسلامي؟</w:t>
      </w:r>
    </w:p>
    <w:p w14:paraId="48B75810" w14:textId="77777777" w:rsidR="009F2BEF" w:rsidRDefault="009F2BEF">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3CBA4836" w14:textId="77777777" w:rsidR="009F2BEF" w:rsidRDefault="009F2BEF">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517116C2"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12" w:name="_Toc233940534"/>
      <w:r>
        <w:rPr>
          <w:rFonts w:ascii="Simplified Arabic" w:eastAsia="Times New Roman" w:hAnsi="Simplified Arabic" w:cs="Simplified Arabic" w:hint="cs"/>
          <w:b/>
          <w:bCs/>
          <w:kern w:val="36"/>
          <w:sz w:val="36"/>
          <w:szCs w:val="36"/>
          <w:rtl/>
          <w14:ligatures w14:val="none"/>
        </w:rPr>
        <w:lastRenderedPageBreak/>
        <w:t>6.1 فروض الدراسة</w:t>
      </w:r>
      <w:bookmarkEnd w:id="12"/>
    </w:p>
    <w:p w14:paraId="7A82F3D4"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الفرض الرئيسي</w:t>
      </w:r>
    </w:p>
    <w:p w14:paraId="0CD106AD"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14:ligatures w14:val="none"/>
        </w:rPr>
        <w:t>H0</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Pr>
          <w:rFonts w:ascii="Simplified Arabic" w:eastAsia="Times New Roman" w:hAnsi="Simplified Arabic" w:cs="Simplified Arabic" w:hint="cs"/>
          <w:kern w:val="0"/>
          <w:sz w:val="28"/>
          <w:szCs w:val="28"/>
          <w14:ligatures w14:val="none"/>
        </w:rPr>
        <w:t xml:space="preserve"> (</w:t>
      </w:r>
      <w:r>
        <w:rPr>
          <w:rFonts w:ascii="Cambria" w:eastAsia="Times New Roman" w:hAnsi="Cambria" w:cs="Cambria"/>
          <w:kern w:val="0"/>
          <w:sz w:val="28"/>
          <w:szCs w:val="28"/>
          <w14:ligatures w14:val="none"/>
        </w:rPr>
        <w:t>α</w:t>
      </w:r>
      <w:r>
        <w:rPr>
          <w:rFonts w:ascii="Simplified Arabic" w:eastAsia="Times New Roman" w:hAnsi="Simplified Arabic" w:cs="Simplified Arabic" w:hint="cs"/>
          <w:kern w:val="0"/>
          <w:sz w:val="28"/>
          <w:szCs w:val="28"/>
          <w14:ligatures w14:val="none"/>
        </w:rPr>
        <w:t xml:space="preserve"> </w:t>
      </w:r>
      <w:r>
        <w:rPr>
          <w:rFonts w:ascii="Cambria Math" w:eastAsia="Times New Roman" w:hAnsi="Cambria Math" w:cs="Cambria Math"/>
          <w:kern w:val="0"/>
          <w:sz w:val="28"/>
          <w:szCs w:val="28"/>
          <w14:ligatures w14:val="none"/>
        </w:rPr>
        <w:t>≤</w:t>
      </w:r>
      <w:r>
        <w:rPr>
          <w:rFonts w:ascii="Simplified Arabic" w:eastAsia="Times New Roman" w:hAnsi="Simplified Arabic" w:cs="Simplified Arabic" w:hint="cs"/>
          <w:kern w:val="0"/>
          <w:sz w:val="28"/>
          <w:szCs w:val="28"/>
          <w14:ligatures w14:val="none"/>
        </w:rPr>
        <w:t xml:space="preserve"> 0.05) </w:t>
      </w:r>
      <w:r>
        <w:rPr>
          <w:rFonts w:ascii="Simplified Arabic" w:eastAsia="Times New Roman" w:hAnsi="Simplified Arabic" w:cs="Simplified Arabic" w:hint="cs"/>
          <w:kern w:val="0"/>
          <w:sz w:val="28"/>
          <w:szCs w:val="28"/>
          <w:rtl/>
          <w14:ligatures w14:val="none"/>
        </w:rPr>
        <w:t>لتطبيق إطار إدارة المخاطر المؤسسية بأبعاده (تحديد المخاطر وتقييمها، الاستجابة للمخاطر والتخفيف منها، المراقبة والمراجعة المستمرة، الحوكمة والثقافة المؤسسية للمخاطر) على إدارة المخاطر التشغيلية المرتبطة بالطقس في ميناء جدة الإسلامي</w:t>
      </w:r>
      <w:r>
        <w:rPr>
          <w:rFonts w:ascii="Simplified Arabic" w:eastAsia="Times New Roman" w:hAnsi="Simplified Arabic" w:cs="Simplified Arabic" w:hint="cs"/>
          <w:kern w:val="0"/>
          <w:sz w:val="28"/>
          <w:szCs w:val="28"/>
          <w14:ligatures w14:val="none"/>
        </w:rPr>
        <w:t>.</w:t>
      </w:r>
    </w:p>
    <w:p w14:paraId="49F9DBA9"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الفروض الفرعية</w:t>
      </w:r>
    </w:p>
    <w:p w14:paraId="116CC0CF" w14:textId="77777777" w:rsidR="009F2BEF" w:rsidRDefault="00F646C2">
      <w:pPr>
        <w:pStyle w:val="aa"/>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14:ligatures w14:val="none"/>
        </w:rPr>
        <w:t>H01</w:t>
      </w:r>
      <w:r>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Pr>
          <w:rFonts w:ascii="Simplified Arabic" w:eastAsia="Times New Roman" w:hAnsi="Simplified Arabic" w:cs="Simplified Arabic" w:hint="cs"/>
          <w:kern w:val="0"/>
          <w:sz w:val="28"/>
          <w:szCs w:val="28"/>
          <w14:ligatures w14:val="none"/>
        </w:rPr>
        <w:t xml:space="preserve"> (</w:t>
      </w:r>
      <w:r>
        <w:rPr>
          <w:rFonts w:ascii="Cambria" w:eastAsia="Times New Roman" w:hAnsi="Cambria" w:cs="Cambria"/>
          <w:kern w:val="0"/>
          <w:sz w:val="28"/>
          <w:szCs w:val="28"/>
          <w14:ligatures w14:val="none"/>
        </w:rPr>
        <w:t>α</w:t>
      </w:r>
      <w:r>
        <w:rPr>
          <w:rFonts w:ascii="Simplified Arabic" w:eastAsia="Times New Roman" w:hAnsi="Simplified Arabic" w:cs="Simplified Arabic" w:hint="cs"/>
          <w:kern w:val="0"/>
          <w:sz w:val="28"/>
          <w:szCs w:val="28"/>
          <w14:ligatures w14:val="none"/>
        </w:rPr>
        <w:t xml:space="preserve"> </w:t>
      </w:r>
      <w:r>
        <w:rPr>
          <w:rFonts w:ascii="Cambria Math" w:eastAsia="Times New Roman" w:hAnsi="Cambria Math" w:cs="Cambria Math"/>
          <w:kern w:val="0"/>
          <w:sz w:val="28"/>
          <w:szCs w:val="28"/>
          <w14:ligatures w14:val="none"/>
        </w:rPr>
        <w:t>≤</w:t>
      </w:r>
      <w:r>
        <w:rPr>
          <w:rFonts w:ascii="Simplified Arabic" w:eastAsia="Times New Roman" w:hAnsi="Simplified Arabic" w:cs="Simplified Arabic" w:hint="cs"/>
          <w:kern w:val="0"/>
          <w:sz w:val="28"/>
          <w:szCs w:val="28"/>
          <w14:ligatures w14:val="none"/>
        </w:rPr>
        <w:t xml:space="preserve"> 0.05) </w:t>
      </w:r>
      <w:r>
        <w:rPr>
          <w:rFonts w:ascii="Simplified Arabic" w:eastAsia="Times New Roman" w:hAnsi="Simplified Arabic" w:cs="Simplified Arabic" w:hint="cs"/>
          <w:kern w:val="0"/>
          <w:sz w:val="28"/>
          <w:szCs w:val="28"/>
          <w:rtl/>
          <w14:ligatures w14:val="none"/>
        </w:rPr>
        <w:t>لتحديد المخاطر وتقييمها على إدارة المخاطر التشغيلية المرتبطة بالطقس في ميناء جدة الإسلامي</w:t>
      </w:r>
      <w:r>
        <w:rPr>
          <w:rFonts w:ascii="Simplified Arabic" w:eastAsia="Times New Roman" w:hAnsi="Simplified Arabic" w:cs="Simplified Arabic" w:hint="cs"/>
          <w:kern w:val="0"/>
          <w:sz w:val="28"/>
          <w:szCs w:val="28"/>
          <w14:ligatures w14:val="none"/>
        </w:rPr>
        <w:t>.</w:t>
      </w:r>
    </w:p>
    <w:p w14:paraId="142D7395" w14:textId="77777777" w:rsidR="009F2BEF" w:rsidRDefault="00F646C2">
      <w:pPr>
        <w:pStyle w:val="aa"/>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14:ligatures w14:val="none"/>
        </w:rPr>
        <w:t>H02</w:t>
      </w:r>
      <w:r>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Pr>
          <w:rFonts w:ascii="Simplified Arabic" w:eastAsia="Times New Roman" w:hAnsi="Simplified Arabic" w:cs="Simplified Arabic" w:hint="cs"/>
          <w:kern w:val="0"/>
          <w:sz w:val="28"/>
          <w:szCs w:val="28"/>
          <w14:ligatures w14:val="none"/>
        </w:rPr>
        <w:t xml:space="preserve"> (</w:t>
      </w:r>
      <w:r>
        <w:rPr>
          <w:rFonts w:ascii="Cambria" w:eastAsia="Times New Roman" w:hAnsi="Cambria" w:cs="Cambria"/>
          <w:kern w:val="0"/>
          <w:sz w:val="28"/>
          <w:szCs w:val="28"/>
          <w14:ligatures w14:val="none"/>
        </w:rPr>
        <w:t>α</w:t>
      </w:r>
      <w:r>
        <w:rPr>
          <w:rFonts w:ascii="Simplified Arabic" w:eastAsia="Times New Roman" w:hAnsi="Simplified Arabic" w:cs="Simplified Arabic" w:hint="cs"/>
          <w:kern w:val="0"/>
          <w:sz w:val="28"/>
          <w:szCs w:val="28"/>
          <w14:ligatures w14:val="none"/>
        </w:rPr>
        <w:t xml:space="preserve"> </w:t>
      </w:r>
      <w:r>
        <w:rPr>
          <w:rFonts w:ascii="Cambria Math" w:eastAsia="Times New Roman" w:hAnsi="Cambria Math" w:cs="Cambria Math"/>
          <w:kern w:val="0"/>
          <w:sz w:val="28"/>
          <w:szCs w:val="28"/>
          <w14:ligatures w14:val="none"/>
        </w:rPr>
        <w:t>≤</w:t>
      </w:r>
      <w:r>
        <w:rPr>
          <w:rFonts w:ascii="Simplified Arabic" w:eastAsia="Times New Roman" w:hAnsi="Simplified Arabic" w:cs="Simplified Arabic" w:hint="cs"/>
          <w:kern w:val="0"/>
          <w:sz w:val="28"/>
          <w:szCs w:val="28"/>
          <w14:ligatures w14:val="none"/>
        </w:rPr>
        <w:t xml:space="preserve"> 0.05) </w:t>
      </w:r>
      <w:r>
        <w:rPr>
          <w:rFonts w:ascii="Simplified Arabic" w:eastAsia="Times New Roman" w:hAnsi="Simplified Arabic" w:cs="Simplified Arabic" w:hint="cs"/>
          <w:kern w:val="0"/>
          <w:sz w:val="28"/>
          <w:szCs w:val="28"/>
          <w:rtl/>
          <w14:ligatures w14:val="none"/>
        </w:rPr>
        <w:t>للاستجابة للمخاطر والتخفيف منها على إدارة المخاطر التشغيلية المرتبطة بالطقس في ميناء جدة الإسلامي</w:t>
      </w:r>
      <w:r>
        <w:rPr>
          <w:rFonts w:ascii="Simplified Arabic" w:eastAsia="Times New Roman" w:hAnsi="Simplified Arabic" w:cs="Simplified Arabic" w:hint="cs"/>
          <w:kern w:val="0"/>
          <w:sz w:val="28"/>
          <w:szCs w:val="28"/>
          <w14:ligatures w14:val="none"/>
        </w:rPr>
        <w:t>.</w:t>
      </w:r>
    </w:p>
    <w:p w14:paraId="2EB7DF51" w14:textId="77777777" w:rsidR="009F2BEF" w:rsidRDefault="00F646C2">
      <w:pPr>
        <w:pStyle w:val="aa"/>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14:ligatures w14:val="none"/>
        </w:rPr>
        <w:t>H03</w:t>
      </w:r>
      <w:r>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Pr>
          <w:rFonts w:ascii="Simplified Arabic" w:eastAsia="Times New Roman" w:hAnsi="Simplified Arabic" w:cs="Simplified Arabic" w:hint="cs"/>
          <w:kern w:val="0"/>
          <w:sz w:val="28"/>
          <w:szCs w:val="28"/>
          <w14:ligatures w14:val="none"/>
        </w:rPr>
        <w:t xml:space="preserve"> (</w:t>
      </w:r>
      <w:r>
        <w:rPr>
          <w:rFonts w:ascii="Cambria" w:eastAsia="Times New Roman" w:hAnsi="Cambria" w:cs="Cambria"/>
          <w:kern w:val="0"/>
          <w:sz w:val="28"/>
          <w:szCs w:val="28"/>
          <w14:ligatures w14:val="none"/>
        </w:rPr>
        <w:t>α</w:t>
      </w:r>
      <w:r>
        <w:rPr>
          <w:rFonts w:ascii="Simplified Arabic" w:eastAsia="Times New Roman" w:hAnsi="Simplified Arabic" w:cs="Simplified Arabic" w:hint="cs"/>
          <w:kern w:val="0"/>
          <w:sz w:val="28"/>
          <w:szCs w:val="28"/>
          <w14:ligatures w14:val="none"/>
        </w:rPr>
        <w:t xml:space="preserve"> </w:t>
      </w:r>
      <w:r>
        <w:rPr>
          <w:rFonts w:ascii="Cambria Math" w:eastAsia="Times New Roman" w:hAnsi="Cambria Math" w:cs="Cambria Math"/>
          <w:kern w:val="0"/>
          <w:sz w:val="28"/>
          <w:szCs w:val="28"/>
          <w14:ligatures w14:val="none"/>
        </w:rPr>
        <w:t>≤</w:t>
      </w:r>
      <w:r>
        <w:rPr>
          <w:rFonts w:ascii="Simplified Arabic" w:eastAsia="Times New Roman" w:hAnsi="Simplified Arabic" w:cs="Simplified Arabic" w:hint="cs"/>
          <w:kern w:val="0"/>
          <w:sz w:val="28"/>
          <w:szCs w:val="28"/>
          <w14:ligatures w14:val="none"/>
        </w:rPr>
        <w:t xml:space="preserve"> 0.05) </w:t>
      </w:r>
      <w:r>
        <w:rPr>
          <w:rFonts w:ascii="Simplified Arabic" w:eastAsia="Times New Roman" w:hAnsi="Simplified Arabic" w:cs="Simplified Arabic" w:hint="cs"/>
          <w:kern w:val="0"/>
          <w:sz w:val="28"/>
          <w:szCs w:val="28"/>
          <w:rtl/>
          <w14:ligatures w14:val="none"/>
        </w:rPr>
        <w:t>للمراقبة والمراجعة المستمرة على إدارة المخاطر التشغيلية المرتبطة بالطقس في ميناء جدة الإسلامي</w:t>
      </w:r>
      <w:r>
        <w:rPr>
          <w:rFonts w:ascii="Simplified Arabic" w:eastAsia="Times New Roman" w:hAnsi="Simplified Arabic" w:cs="Simplified Arabic" w:hint="cs"/>
          <w:kern w:val="0"/>
          <w:sz w:val="28"/>
          <w:szCs w:val="28"/>
          <w14:ligatures w14:val="none"/>
        </w:rPr>
        <w:t>.</w:t>
      </w:r>
    </w:p>
    <w:p w14:paraId="5EFEE524" w14:textId="77777777" w:rsidR="009F2BEF" w:rsidRDefault="00F646C2">
      <w:pPr>
        <w:pStyle w:val="aa"/>
        <w:numPr>
          <w:ilvl w:val="0"/>
          <w:numId w:val="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14:ligatures w14:val="none"/>
        </w:rPr>
        <w:t>H04</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Pr>
          <w:rFonts w:ascii="Simplified Arabic" w:eastAsia="Times New Roman" w:hAnsi="Simplified Arabic" w:cs="Simplified Arabic" w:hint="cs"/>
          <w:kern w:val="0"/>
          <w:sz w:val="28"/>
          <w:szCs w:val="28"/>
          <w14:ligatures w14:val="none"/>
        </w:rPr>
        <w:t xml:space="preserve"> (</w:t>
      </w:r>
      <w:r>
        <w:rPr>
          <w:rFonts w:ascii="Cambria" w:eastAsia="Times New Roman" w:hAnsi="Cambria" w:cs="Cambria"/>
          <w:kern w:val="0"/>
          <w:sz w:val="28"/>
          <w:szCs w:val="28"/>
          <w14:ligatures w14:val="none"/>
        </w:rPr>
        <w:t>α</w:t>
      </w:r>
      <w:r>
        <w:rPr>
          <w:rFonts w:ascii="Simplified Arabic" w:eastAsia="Times New Roman" w:hAnsi="Simplified Arabic" w:cs="Simplified Arabic" w:hint="cs"/>
          <w:kern w:val="0"/>
          <w:sz w:val="28"/>
          <w:szCs w:val="28"/>
          <w14:ligatures w14:val="none"/>
        </w:rPr>
        <w:t xml:space="preserve"> </w:t>
      </w:r>
      <w:r>
        <w:rPr>
          <w:rFonts w:ascii="Cambria Math" w:eastAsia="Times New Roman" w:hAnsi="Cambria Math" w:cs="Cambria Math"/>
          <w:kern w:val="0"/>
          <w:sz w:val="28"/>
          <w:szCs w:val="28"/>
          <w14:ligatures w14:val="none"/>
        </w:rPr>
        <w:t>≤</w:t>
      </w:r>
      <w:r>
        <w:rPr>
          <w:rFonts w:ascii="Simplified Arabic" w:eastAsia="Times New Roman" w:hAnsi="Simplified Arabic" w:cs="Simplified Arabic" w:hint="cs"/>
          <w:kern w:val="0"/>
          <w:sz w:val="28"/>
          <w:szCs w:val="28"/>
          <w14:ligatures w14:val="none"/>
        </w:rPr>
        <w:t xml:space="preserve"> 0.05) </w:t>
      </w:r>
      <w:r>
        <w:rPr>
          <w:rFonts w:ascii="Simplified Arabic" w:eastAsia="Times New Roman" w:hAnsi="Simplified Arabic" w:cs="Simplified Arabic" w:hint="cs"/>
          <w:kern w:val="0"/>
          <w:sz w:val="28"/>
          <w:szCs w:val="28"/>
          <w:rtl/>
          <w14:ligatures w14:val="none"/>
        </w:rPr>
        <w:t>للحوكمة والثقافة المؤسسية للمخاطر على إدارة المخاطر التشغيلية المرتبطة بالطقس في ميناء جدة الإسلامي</w:t>
      </w:r>
      <w:r>
        <w:rPr>
          <w:rFonts w:ascii="Simplified Arabic" w:eastAsia="Times New Roman" w:hAnsi="Simplified Arabic" w:cs="Simplified Arabic" w:hint="cs"/>
          <w:kern w:val="0"/>
          <w:sz w:val="28"/>
          <w:szCs w:val="28"/>
          <w14:ligatures w14:val="none"/>
        </w:rPr>
        <w:t>.</w:t>
      </w:r>
      <w:bookmarkStart w:id="13" w:name="_Toc170243312"/>
      <w:bookmarkEnd w:id="8"/>
    </w:p>
    <w:p w14:paraId="73A97130"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14" w:name="_Toc233940535"/>
      <w:r>
        <w:rPr>
          <w:rFonts w:ascii="Simplified Arabic" w:eastAsia="Times New Roman" w:hAnsi="Simplified Arabic" w:cs="Simplified Arabic" w:hint="cs"/>
          <w:b/>
          <w:bCs/>
          <w:kern w:val="0"/>
          <w:sz w:val="36"/>
          <w:szCs w:val="36"/>
          <w:rtl/>
          <w14:ligatures w14:val="none"/>
        </w:rPr>
        <w:t>7.1 الدراسات السابقة</w:t>
      </w:r>
      <w:bookmarkEnd w:id="14"/>
      <w:r>
        <w:rPr>
          <w:rFonts w:ascii="Simplified Arabic" w:eastAsia="Times New Roman" w:hAnsi="Simplified Arabic" w:cs="Simplified Arabic" w:hint="cs"/>
          <w:b/>
          <w:bCs/>
          <w:kern w:val="0"/>
          <w:sz w:val="36"/>
          <w:szCs w:val="36"/>
          <w:rtl/>
          <w14:ligatures w14:val="none"/>
        </w:rPr>
        <w:t xml:space="preserve"> </w:t>
      </w:r>
    </w:p>
    <w:p w14:paraId="466839D8"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المحور الأول: الدراسات المتعلقة بالمتغير المستقل (إدارة المخاطر المؤسسية) وعلاقته بمتغيرات أخرى</w:t>
      </w:r>
    </w:p>
    <w:p w14:paraId="277FF39B"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 (القضاة والشنطي، 2021)</w:t>
      </w:r>
      <w:r>
        <w:rPr>
          <w:rFonts w:ascii="Simplified Arabic" w:eastAsia="Times New Roman" w:hAnsi="Simplified Arabic" w:cs="Simplified Arabic" w:hint="cs"/>
          <w:kern w:val="0"/>
          <w:sz w:val="28"/>
          <w:szCs w:val="28"/>
          <w:rtl/>
          <w14:ligatures w14:val="none"/>
        </w:rPr>
        <w:t xml:space="preserve"> هدفت الدراسة إلى التعرف على فاعلية نموذج إدارة المخاطر المؤسسية بأبعاده </w:t>
      </w:r>
      <w:r>
        <w:rPr>
          <w:rFonts w:ascii="Simplified Arabic" w:eastAsia="Times New Roman" w:hAnsi="Simplified Arabic" w:cs="Simplified Arabic" w:hint="cs"/>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تحديد المخاطر، وتقييم المخاطر، والاستجابة للمخاطر، والرقابة على المخاطر) على قرارات منح </w:t>
      </w:r>
      <w:r>
        <w:rPr>
          <w:rFonts w:ascii="Simplified Arabic" w:eastAsia="Times New Roman" w:hAnsi="Simplified Arabic" w:cs="Simplified Arabic" w:hint="cs"/>
          <w:kern w:val="0"/>
          <w:sz w:val="28"/>
          <w:szCs w:val="28"/>
          <w:rtl/>
          <w14:ligatures w14:val="none"/>
        </w:rPr>
        <w:lastRenderedPageBreak/>
        <w:t xml:space="preserve">الائتمان في ظل الدور المعدّل لرأس المال البشري في البنوك التجارية الأردنية. واستخدمت الدراسة المنهج الوصفي التحليلي، وتكونت العينة من العاملين في أقسام الائتمان وإدارة المخاطر في البنوك التجارية الأردنية. </w:t>
      </w:r>
    </w:p>
    <w:p w14:paraId="72B13681"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وتوصلت نتائج الدراسة إلى وجود أثر ذي دلالة إحصائية لفاعلية نموذج إدارة المخاطر المؤسسية على قرارات منح الائتمان، كما أظهرت النتائج وجود دور معدّل لرأس المال البشري في تعزيز هذه العلاقة. وأوصت الدراسة بضرورة الاهتمام بتطوير الكوادر البشرية العاملة في مجال إدارة المخاطر وتعزيز كفاءاتها لتحسين جودة قرارات الائتمان</w:t>
      </w:r>
      <w:r>
        <w:rPr>
          <w:rFonts w:ascii="Simplified Arabic" w:eastAsia="Times New Roman" w:hAnsi="Simplified Arabic" w:cs="Simplified Arabic" w:hint="cs"/>
          <w:kern w:val="0"/>
          <w:sz w:val="28"/>
          <w:szCs w:val="28"/>
          <w14:ligatures w14:val="none"/>
        </w:rPr>
        <w:t>.</w:t>
      </w:r>
    </w:p>
    <w:p w14:paraId="1384F1B8"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 (الشديفات وصيام، 2022)</w:t>
      </w:r>
      <w:r>
        <w:rPr>
          <w:rFonts w:ascii="Simplified Arabic" w:eastAsia="Times New Roman" w:hAnsi="Simplified Arabic" w:cs="Simplified Arabic" w:hint="cs"/>
          <w:kern w:val="0"/>
          <w:sz w:val="28"/>
          <w:szCs w:val="28"/>
          <w:rtl/>
          <w14:ligatures w14:val="none"/>
        </w:rPr>
        <w:t xml:space="preserve"> هدفت الدراسة إلى التعرف على أثر تطبيق نموذج إدارة المخاطر المؤسسية بأبعاده (البيئة الداخلية، وتحديد الأهداف، وتحديد الأحداث، وتقييم المخاطر، والاستجابة للمخاطر، وأنشطة الرقابة، والمعلومات والاتصالات، والمراقبة) على الأداء المؤسسي في البنوك الإسلامية العاملة في الأردن</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واستخدمت الدراسة المنهج الوصفي التحليلي، وتكونت العينة من العاملين في البنوك الإسلامية الأردنية. </w:t>
      </w:r>
    </w:p>
    <w:p w14:paraId="6E39E73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وتوصلت نتائج الدراسة إلى وجود أثر ذي دلالة إحصائية لتطبيق نموذج إدارة المخاطر المؤسسية في الأداء المؤسسي للبنوك الإسلامية الأردنية. وأوصت الدراسة بضرورة تعزيز تطبيق نموذج إدارة المخاطر المؤسسية بمكوناته المختلفة لتحسين الأداء المؤسسي، والاهتمام بالبيئة الداخلية وأنشطة الرقابة كركائز أساسية لنجاح نظام إدارة المخاطر</w:t>
      </w:r>
      <w:r>
        <w:rPr>
          <w:rFonts w:ascii="Simplified Arabic" w:eastAsia="Times New Roman" w:hAnsi="Simplified Arabic" w:cs="Simplified Arabic" w:hint="cs"/>
          <w:kern w:val="0"/>
          <w:sz w:val="28"/>
          <w:szCs w:val="28"/>
          <w14:ligatures w14:val="none"/>
        </w:rPr>
        <w:t>.</w:t>
      </w:r>
    </w:p>
    <w:p w14:paraId="3E696010"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 (بني مصطفى والعفيف، 2022)</w:t>
      </w:r>
      <w:r>
        <w:rPr>
          <w:rFonts w:ascii="Simplified Arabic" w:eastAsia="Times New Roman" w:hAnsi="Simplified Arabic" w:cs="Simplified Arabic" w:hint="cs"/>
          <w:kern w:val="0"/>
          <w:sz w:val="28"/>
          <w:szCs w:val="28"/>
          <w:rtl/>
          <w14:ligatures w14:val="none"/>
        </w:rPr>
        <w:t xml:space="preserve"> هدفت الدراسة إلى التعرف على أثر فاعلية نظم المعلومات المحاسبية بأبعادها </w:t>
      </w:r>
      <w:r>
        <w:rPr>
          <w:rFonts w:ascii="Simplified Arabic" w:eastAsia="Times New Roman" w:hAnsi="Simplified Arabic" w:cs="Simplified Arabic" w:hint="cs"/>
          <w:kern w:val="0"/>
          <w:sz w:val="28"/>
          <w:szCs w:val="28"/>
          <w14:ligatures w14:val="none"/>
        </w:rPr>
        <w:t>(</w:t>
      </w:r>
      <w:r>
        <w:rPr>
          <w:rFonts w:ascii="Simplified Arabic" w:eastAsia="Times New Roman" w:hAnsi="Simplified Arabic" w:cs="Simplified Arabic" w:hint="cs"/>
          <w:kern w:val="0"/>
          <w:sz w:val="28"/>
          <w:szCs w:val="28"/>
          <w:rtl/>
          <w14:ligatures w14:val="none"/>
        </w:rPr>
        <w:t>المكون المادي، والمكون البشري، والبرمجيات، وقواعد البيانات، والإجراءات والتعليمات) على إدارة المخاطر المؤسسية في المصارف الإسلامية الأردنية</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واستخدمت الدراسة المنهج الوصفي التحليلي، وتكونت العينة من العاملين في الأقسام المالية والمحاسبية وأقسام إدارة المخاطر في المصارف الإسلامية الأردنية. </w:t>
      </w:r>
    </w:p>
    <w:p w14:paraId="6B97092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وتوصلت نتائج الدراسة إلى وجود أثر ذي دلالة إحصائية لفاعلية نظم المعلومات المحاسبية بأبعادها المختلفة في إدارة المخاطر المؤسسية. وأوصت الدراسة بضرورة تطوير نظم المعلومات المحاسبية وتحديثها بشكل مستمر لتعزيز قدرة المصارف الإسلامية على إدارة مخاطرها المؤسسية بفاعلية</w:t>
      </w:r>
      <w:r>
        <w:rPr>
          <w:rFonts w:ascii="Simplified Arabic" w:eastAsia="Times New Roman" w:hAnsi="Simplified Arabic" w:cs="Simplified Arabic" w:hint="cs"/>
          <w:kern w:val="0"/>
          <w:sz w:val="28"/>
          <w:szCs w:val="28"/>
          <w14:ligatures w14:val="none"/>
        </w:rPr>
        <w:t>.</w:t>
      </w:r>
    </w:p>
    <w:p w14:paraId="1C47C224"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 (العليمات والشيخ، 2023)</w:t>
      </w:r>
      <w:r>
        <w:rPr>
          <w:rFonts w:ascii="Simplified Arabic" w:eastAsia="Times New Roman" w:hAnsi="Simplified Arabic" w:cs="Simplified Arabic" w:hint="cs"/>
          <w:kern w:val="0"/>
          <w:sz w:val="28"/>
          <w:szCs w:val="28"/>
          <w:rtl/>
          <w14:ligatures w14:val="none"/>
        </w:rPr>
        <w:t xml:space="preserve"> هدفت الدراسة إلى التعرف على أثر إدارة المخاطر المؤسسية وفقاً لإطار</w:t>
      </w:r>
      <w:r>
        <w:rPr>
          <w:rFonts w:ascii="Simplified Arabic" w:eastAsia="Times New Roman" w:hAnsi="Simplified Arabic" w:cs="Simplified Arabic" w:hint="cs"/>
          <w:kern w:val="0"/>
          <w:sz w:val="28"/>
          <w:szCs w:val="28"/>
          <w14:ligatures w14:val="none"/>
        </w:rPr>
        <w:t xml:space="preserve"> COSO </w:t>
      </w:r>
      <w:r>
        <w:rPr>
          <w:rFonts w:ascii="Simplified Arabic" w:eastAsia="Times New Roman" w:hAnsi="Simplified Arabic" w:cs="Simplified Arabic" w:hint="cs"/>
          <w:kern w:val="0"/>
          <w:sz w:val="28"/>
          <w:szCs w:val="28"/>
          <w:rtl/>
          <w14:ligatures w14:val="none"/>
        </w:rPr>
        <w:t>بأبعاده (الحوكمة والثقافة، والاستراتيجية وتحديد الأهداف، والأداء، والمراجعة والتنقيح، والمعلومات والاتصالات وإعداد التقارير) على الأداء المالي في ظل الدور المعدّل لجودة التدقيق الخارجي في الشركات الصناعية المدرجة في بورصة عمّان. واستخدمت الدراسة المنهج الوصفي التحليلي، وتكونت العينة من المدراء والعاملين في الأقسام المالية والإدارية في الشركات الصناعية الأردنية.</w:t>
      </w:r>
    </w:p>
    <w:p w14:paraId="07EF9ACD"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وتوصلت نتائج الدراسة إلى وجود أثر إيجابي ذي دلالة إحصائية لإدارة المخاطر المؤسسية وفقاً لإطار</w:t>
      </w:r>
      <w:r>
        <w:rPr>
          <w:rFonts w:ascii="Simplified Arabic" w:eastAsia="Times New Roman" w:hAnsi="Simplified Arabic" w:cs="Simplified Arabic" w:hint="cs"/>
          <w:kern w:val="0"/>
          <w:sz w:val="28"/>
          <w:szCs w:val="28"/>
          <w14:ligatures w14:val="none"/>
        </w:rPr>
        <w:t xml:space="preserve"> COSO </w:t>
      </w:r>
      <w:r>
        <w:rPr>
          <w:rFonts w:ascii="Simplified Arabic" w:eastAsia="Times New Roman" w:hAnsi="Simplified Arabic" w:cs="Simplified Arabic" w:hint="cs"/>
          <w:kern w:val="0"/>
          <w:sz w:val="28"/>
          <w:szCs w:val="28"/>
          <w:rtl/>
          <w14:ligatures w14:val="none"/>
        </w:rPr>
        <w:t>على الأداء المالي، كما أظهرت وجود دور معدّل لجودة التدقيق الخارجي في تعزيز هذه العلاقة. وأوصت الدراسة بضرورة تبني الشركات الصناعية لإطار</w:t>
      </w:r>
      <w:r>
        <w:rPr>
          <w:rFonts w:ascii="Simplified Arabic" w:eastAsia="Times New Roman" w:hAnsi="Simplified Arabic" w:cs="Simplified Arabic" w:hint="cs"/>
          <w:kern w:val="0"/>
          <w:sz w:val="28"/>
          <w:szCs w:val="28"/>
          <w14:ligatures w14:val="none"/>
        </w:rPr>
        <w:t xml:space="preserve"> COSO </w:t>
      </w:r>
      <w:r>
        <w:rPr>
          <w:rFonts w:ascii="Simplified Arabic" w:eastAsia="Times New Roman" w:hAnsi="Simplified Arabic" w:cs="Simplified Arabic" w:hint="cs"/>
          <w:kern w:val="0"/>
          <w:sz w:val="28"/>
          <w:szCs w:val="28"/>
          <w:rtl/>
          <w14:ligatures w14:val="none"/>
        </w:rPr>
        <w:t>لإدارة المخاطر المؤسسية وتعزيز جودة التدقيق الخارجي لتحقيق أداء مالي أفضل</w:t>
      </w:r>
      <w:r>
        <w:rPr>
          <w:rFonts w:ascii="Simplified Arabic" w:eastAsia="Times New Roman" w:hAnsi="Simplified Arabic" w:cs="Simplified Arabic" w:hint="cs"/>
          <w:kern w:val="0"/>
          <w:sz w:val="28"/>
          <w:szCs w:val="28"/>
          <w14:ligatures w14:val="none"/>
        </w:rPr>
        <w:t>.</w:t>
      </w:r>
    </w:p>
    <w:p w14:paraId="0E125509"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 (عمور والقاضي، 2023)</w:t>
      </w:r>
      <w:r>
        <w:rPr>
          <w:rFonts w:ascii="Simplified Arabic" w:eastAsia="Times New Roman" w:hAnsi="Simplified Arabic" w:cs="Simplified Arabic" w:hint="cs"/>
          <w:kern w:val="0"/>
          <w:sz w:val="28"/>
          <w:szCs w:val="28"/>
          <w:rtl/>
          <w14:ligatures w14:val="none"/>
        </w:rPr>
        <w:t xml:space="preserve"> هدفت الدراسة إلى التعرف على أثر التحول الرقمي بأبعاده (البنية التحتية الرقمية، والثقافة الرقمية، والقيادة الرقمية، والمهارات الرقمية) على الحد من المخاطر المؤسسية في ظل الدور الوسيط للتدقيق الداخلي في البنوك التجارية الأردنية. واستخدمت الدراسة المنهج الوصفي التحليلي، وتكونت العينة من العاملين في البنوك التجارية الأردنية.</w:t>
      </w:r>
    </w:p>
    <w:p w14:paraId="7054F45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وتوصلت نتائج الدراسة إلى وجود أثر ذي دلالة إحصائية للتحول الرقمي على الحد من المخاطر المؤسسية، كما أظهرت وجود دور وسيط للتدقيق الداخلي في تعزيز هذه العلاقة. وأوصت الدراسة بضرورة تعزيز التحول الرقمي في البنوك التجارية وتطوير قدرات التدقيق الداخلي لتحسين إدارة المخاطر المؤسسية</w:t>
      </w:r>
      <w:r>
        <w:rPr>
          <w:rFonts w:ascii="Simplified Arabic" w:eastAsia="Times New Roman" w:hAnsi="Simplified Arabic" w:cs="Simplified Arabic" w:hint="cs"/>
          <w:kern w:val="0"/>
          <w:sz w:val="28"/>
          <w:szCs w:val="28"/>
          <w14:ligatures w14:val="none"/>
        </w:rPr>
        <w:t>.</w:t>
      </w:r>
    </w:p>
    <w:p w14:paraId="062E7EA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w:t>
      </w:r>
      <w:r>
        <w:rPr>
          <w:rFonts w:ascii="Simplified Arabic" w:eastAsia="Times New Roman" w:hAnsi="Simplified Arabic" w:cs="Simplified Arabic" w:hint="cs"/>
          <w:b/>
          <w:bCs/>
          <w:kern w:val="0"/>
          <w:sz w:val="28"/>
          <w:szCs w:val="28"/>
          <w14:ligatures w14:val="none"/>
        </w:rPr>
        <w:t xml:space="preserve"> (</w:t>
      </w:r>
      <w:proofErr w:type="spellStart"/>
      <w:r>
        <w:rPr>
          <w:rFonts w:ascii="Simplified Arabic" w:eastAsia="Times New Roman" w:hAnsi="Simplified Arabic" w:cs="Simplified Arabic" w:hint="cs"/>
          <w:b/>
          <w:bCs/>
          <w:kern w:val="0"/>
          <w:sz w:val="28"/>
          <w:szCs w:val="28"/>
          <w14:ligatures w14:val="none"/>
        </w:rPr>
        <w:t>Jalilvand</w:t>
      </w:r>
      <w:proofErr w:type="spellEnd"/>
      <w:r>
        <w:rPr>
          <w:rFonts w:ascii="Simplified Arabic" w:eastAsia="Times New Roman" w:hAnsi="Simplified Arabic" w:cs="Simplified Arabic" w:hint="cs"/>
          <w:b/>
          <w:bCs/>
          <w:kern w:val="0"/>
          <w:sz w:val="28"/>
          <w:szCs w:val="28"/>
          <w14:ligatures w14:val="none"/>
        </w:rPr>
        <w:t xml:space="preserve"> &amp; </w:t>
      </w:r>
      <w:proofErr w:type="spellStart"/>
      <w:r>
        <w:rPr>
          <w:rFonts w:ascii="Simplified Arabic" w:eastAsia="Times New Roman" w:hAnsi="Simplified Arabic" w:cs="Simplified Arabic" w:hint="cs"/>
          <w:b/>
          <w:bCs/>
          <w:kern w:val="0"/>
          <w:sz w:val="28"/>
          <w:szCs w:val="28"/>
          <w14:ligatures w14:val="none"/>
        </w:rPr>
        <w:t>Moorthy</w:t>
      </w:r>
      <w:proofErr w:type="spellEnd"/>
      <w:r>
        <w:rPr>
          <w:rFonts w:ascii="Simplified Arabic" w:eastAsia="Times New Roman" w:hAnsi="Simplified Arabic" w:cs="Simplified Arabic" w:hint="cs"/>
          <w:b/>
          <w:bCs/>
          <w:kern w:val="0"/>
          <w:sz w:val="28"/>
          <w:szCs w:val="28"/>
          <w14:ligatures w14:val="none"/>
        </w:rPr>
        <w:t>, 2023)</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هدفت الدراسة إلى التعرف على كيفية تطوير وتطبيق نظام إدارة المخاطر المؤسسية</w:t>
      </w:r>
      <w:r>
        <w:rPr>
          <w:rFonts w:ascii="Simplified Arabic" w:eastAsia="Times New Roman" w:hAnsi="Simplified Arabic" w:cs="Simplified Arabic" w:hint="cs"/>
          <w:kern w:val="0"/>
          <w:sz w:val="28"/>
          <w:szCs w:val="28"/>
          <w14:ligatures w14:val="none"/>
        </w:rPr>
        <w:t xml:space="preserve"> (ERM) </w:t>
      </w:r>
      <w:r>
        <w:rPr>
          <w:rFonts w:ascii="Simplified Arabic" w:eastAsia="Times New Roman" w:hAnsi="Simplified Arabic" w:cs="Simplified Arabic" w:hint="cs"/>
          <w:kern w:val="0"/>
          <w:sz w:val="28"/>
          <w:szCs w:val="28"/>
          <w:rtl/>
          <w14:ligatures w14:val="none"/>
        </w:rPr>
        <w:t xml:space="preserve">بأبعاده (ثقافة المخاطر، والتعرف على المخاطر، وتنظيم المخاطر، وحوكمة </w:t>
      </w:r>
      <w:r>
        <w:rPr>
          <w:rFonts w:ascii="Simplified Arabic" w:eastAsia="Times New Roman" w:hAnsi="Simplified Arabic" w:cs="Simplified Arabic" w:hint="cs"/>
          <w:kern w:val="0"/>
          <w:sz w:val="28"/>
          <w:szCs w:val="28"/>
          <w:rtl/>
          <w14:ligatures w14:val="none"/>
        </w:rPr>
        <w:lastRenderedPageBreak/>
        <w:t>المخاطر، والرقابة على المخاطر) في شركة أمريكية متعددة الجنسيات غير ربحية خلال الفترة من 2015 إلى 2021. واستخدمت الدراسة منهج دراسة الحالة</w:t>
      </w:r>
      <w:r>
        <w:rPr>
          <w:rFonts w:ascii="Simplified Arabic" w:eastAsia="Times New Roman" w:hAnsi="Simplified Arabic" w:cs="Simplified Arabic" w:hint="cs"/>
          <w:kern w:val="0"/>
          <w:sz w:val="28"/>
          <w:szCs w:val="28"/>
          <w14:ligatures w14:val="none"/>
        </w:rPr>
        <w:t xml:space="preserve"> (Case Study) </w:t>
      </w:r>
      <w:r>
        <w:rPr>
          <w:rFonts w:ascii="Simplified Arabic" w:eastAsia="Times New Roman" w:hAnsi="Simplified Arabic" w:cs="Simplified Arabic" w:hint="cs"/>
          <w:kern w:val="0"/>
          <w:sz w:val="28"/>
          <w:szCs w:val="28"/>
          <w:rtl/>
          <w14:ligatures w14:val="none"/>
        </w:rPr>
        <w:t>القائم على حدث حقيقي، وتكونت العينة من 30 مشاركاً يمثلون كبار المديرين التنفيذيين (40%) وأعضاء مجلس الإدارة</w:t>
      </w:r>
      <w:r>
        <w:rPr>
          <w:rFonts w:ascii="Simplified Arabic" w:eastAsia="Times New Roman" w:hAnsi="Simplified Arabic" w:cs="Simplified Arabic" w:hint="cs"/>
          <w:kern w:val="0"/>
          <w:sz w:val="28"/>
          <w:szCs w:val="28"/>
          <w14:ligatures w14:val="none"/>
        </w:rPr>
        <w:t xml:space="preserve"> (10%) </w:t>
      </w:r>
      <w:r>
        <w:rPr>
          <w:rFonts w:ascii="Simplified Arabic" w:eastAsia="Times New Roman" w:hAnsi="Simplified Arabic" w:cs="Simplified Arabic" w:hint="cs"/>
          <w:kern w:val="0"/>
          <w:sz w:val="28"/>
          <w:szCs w:val="28"/>
          <w:rtl/>
          <w14:ligatures w14:val="none"/>
        </w:rPr>
        <w:t>والمديرين الميدانيين عالمياً (50%)، وتم تطوير استبانة شملت 50 سؤالاً واستخدام التحليل العاملي الاستكشافي واختبار كرونباخ ألفا.</w:t>
      </w:r>
    </w:p>
    <w:p w14:paraId="40BEA138"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وتوصلت نتائج الدراسة إلى أن نظام إدارة المخاطر المؤسسية كان عشوائياً وغير منسق قبل التطبيق، وأن تطبيق منهجية تثليث ملف المخاطر وتقييم المخاطر يساعد في بناء المرونة وخلق القيمة من خلال تنويع المخاطر واستغلال التحوطات الطبيعية وتعزيز كفاءة حوكمة مجلس الإدارة. وأوصت الدراسة بضرورة تبني المؤسسات لنهج منظم في إدارة المخاطر يعتمد على مؤشرات كمية متعددة الأبعاد لقياس وترتيب أولويات التعرضات للمخاطر</w:t>
      </w:r>
      <w:r>
        <w:rPr>
          <w:rFonts w:ascii="Simplified Arabic" w:eastAsia="Times New Roman" w:hAnsi="Simplified Arabic" w:cs="Simplified Arabic" w:hint="cs"/>
          <w:kern w:val="0"/>
          <w:sz w:val="28"/>
          <w:szCs w:val="28"/>
          <w14:ligatures w14:val="none"/>
        </w:rPr>
        <w:t>.</w:t>
      </w:r>
    </w:p>
    <w:p w14:paraId="6C3BAA2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 (الرزني والزغول، 2024)</w:t>
      </w:r>
      <w:r>
        <w:rPr>
          <w:rFonts w:ascii="Simplified Arabic" w:eastAsia="Times New Roman" w:hAnsi="Simplified Arabic" w:cs="Simplified Arabic" w:hint="cs"/>
          <w:kern w:val="0"/>
          <w:sz w:val="28"/>
          <w:szCs w:val="28"/>
          <w:rtl/>
          <w14:ligatures w14:val="none"/>
        </w:rPr>
        <w:t xml:space="preserve"> هدفت الدراسة إلى التعرف على أثر الحوكمة بأبعادها (مجلس الإدارة، ولجان التدقيق، والإفصاح والشفافية) في تحسين فاعلية إدارة المخاطر في ظل الدور المعدّل للمراجعة الداخلية في البنوك التجارية السعودية. واستخدمت الدراسة المنهج الوصفي التحليلي، وتكونت العينة من العاملين في البنوك التجارية السعودية. </w:t>
      </w:r>
    </w:p>
    <w:p w14:paraId="47FC491A"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وتوصلت نتائج الدراسة إلى وجود أثر ذي دلالة إحصائية للحوكمة في تحسين فاعلية إدارة المخاطر، كما أظهرت وجود دور معدّل للمراجعة الداخلية في تعزيز هذه العلاقة. وأوصت الدراسة بضرورة تعزيز آليات الحوكمة المؤسسية وتفعيل دور المراجعة الداخلية لتحسين إدارة المخاطر في البنوك التجارية السعودية</w:t>
      </w:r>
      <w:r>
        <w:rPr>
          <w:rFonts w:ascii="Simplified Arabic" w:eastAsia="Times New Roman" w:hAnsi="Simplified Arabic" w:cs="Simplified Arabic" w:hint="cs"/>
          <w:kern w:val="0"/>
          <w:sz w:val="28"/>
          <w:szCs w:val="28"/>
          <w14:ligatures w14:val="none"/>
        </w:rPr>
        <w:t>.</w:t>
      </w:r>
    </w:p>
    <w:p w14:paraId="348D52A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w:t>
      </w:r>
      <w:r>
        <w:rPr>
          <w:rFonts w:ascii="Simplified Arabic" w:eastAsia="Times New Roman" w:hAnsi="Simplified Arabic" w:cs="Simplified Arabic" w:hint="cs"/>
          <w:b/>
          <w:bCs/>
          <w:kern w:val="0"/>
          <w:sz w:val="28"/>
          <w:szCs w:val="28"/>
          <w14:ligatures w14:val="none"/>
        </w:rPr>
        <w:t xml:space="preserve"> (</w:t>
      </w:r>
      <w:proofErr w:type="spellStart"/>
      <w:r>
        <w:rPr>
          <w:rFonts w:ascii="Simplified Arabic" w:eastAsia="Times New Roman" w:hAnsi="Simplified Arabic" w:cs="Simplified Arabic" w:hint="cs"/>
          <w:b/>
          <w:bCs/>
          <w:kern w:val="0"/>
          <w:sz w:val="28"/>
          <w:szCs w:val="28"/>
          <w14:ligatures w14:val="none"/>
        </w:rPr>
        <w:t>Barducz</w:t>
      </w:r>
      <w:proofErr w:type="spellEnd"/>
      <w:r>
        <w:rPr>
          <w:rFonts w:ascii="Simplified Arabic" w:eastAsia="Times New Roman" w:hAnsi="Simplified Arabic" w:cs="Simplified Arabic" w:hint="cs"/>
          <w:b/>
          <w:bCs/>
          <w:kern w:val="0"/>
          <w:sz w:val="28"/>
          <w:szCs w:val="28"/>
          <w14:ligatures w14:val="none"/>
        </w:rPr>
        <w:t xml:space="preserve"> &amp; </w:t>
      </w:r>
      <w:proofErr w:type="spellStart"/>
      <w:r>
        <w:rPr>
          <w:rFonts w:ascii="Simplified Arabic" w:eastAsia="Times New Roman" w:hAnsi="Simplified Arabic" w:cs="Simplified Arabic" w:hint="cs"/>
          <w:b/>
          <w:bCs/>
          <w:kern w:val="0"/>
          <w:sz w:val="28"/>
          <w:szCs w:val="28"/>
          <w14:ligatures w14:val="none"/>
        </w:rPr>
        <w:t>Jitea</w:t>
      </w:r>
      <w:proofErr w:type="spellEnd"/>
      <w:r>
        <w:rPr>
          <w:rFonts w:ascii="Simplified Arabic" w:eastAsia="Times New Roman" w:hAnsi="Simplified Arabic" w:cs="Simplified Arabic" w:hint="cs"/>
          <w:b/>
          <w:bCs/>
          <w:kern w:val="0"/>
          <w:sz w:val="28"/>
          <w:szCs w:val="28"/>
          <w14:ligatures w14:val="none"/>
        </w:rPr>
        <w:t>, 2024)</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هدفت الدراسة إلى التعرف على واقع إدارة المخاطر في المؤسسات الزراعية الصغيرة والمتوسطة في رومانيا من خلال مراجعة منهجية شاملة للأدبيات</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واستخدمت الدراسة منهج المراجعة المنهجية للأدبيات وفقاً لإرشادات</w:t>
      </w:r>
      <w:r>
        <w:rPr>
          <w:rFonts w:ascii="Simplified Arabic" w:eastAsia="Times New Roman" w:hAnsi="Simplified Arabic" w:cs="Simplified Arabic" w:hint="cs"/>
          <w:kern w:val="0"/>
          <w:sz w:val="28"/>
          <w:szCs w:val="28"/>
          <w14:ligatures w14:val="none"/>
        </w:rPr>
        <w:t xml:space="preserve"> PRISMA 2020</w:t>
      </w:r>
      <w:r>
        <w:rPr>
          <w:rFonts w:ascii="Simplified Arabic" w:eastAsia="Times New Roman" w:hAnsi="Simplified Arabic" w:cs="Simplified Arabic" w:hint="cs"/>
          <w:kern w:val="0"/>
          <w:sz w:val="28"/>
          <w:szCs w:val="28"/>
          <w:rtl/>
          <w14:ligatures w14:val="none"/>
        </w:rPr>
        <w:t>، حيث تم فحص 168 دراسة من قاعدة بيانات</w:t>
      </w:r>
      <w:r>
        <w:rPr>
          <w:rFonts w:ascii="Simplified Arabic" w:eastAsia="Times New Roman" w:hAnsi="Simplified Arabic" w:cs="Simplified Arabic" w:hint="cs"/>
          <w:kern w:val="0"/>
          <w:sz w:val="28"/>
          <w:szCs w:val="28"/>
          <w14:ligatures w14:val="none"/>
        </w:rPr>
        <w:t xml:space="preserve"> Science Direct </w:t>
      </w:r>
      <w:r>
        <w:rPr>
          <w:rFonts w:ascii="Simplified Arabic" w:eastAsia="Times New Roman" w:hAnsi="Simplified Arabic" w:cs="Simplified Arabic" w:hint="cs"/>
          <w:kern w:val="0"/>
          <w:sz w:val="28"/>
          <w:szCs w:val="28"/>
          <w:rtl/>
          <w14:ligatures w14:val="none"/>
        </w:rPr>
        <w:t xml:space="preserve">واختيار 16 دراسة ذات صلة للتحليل. </w:t>
      </w:r>
    </w:p>
    <w:p w14:paraId="2CA95D5D"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lastRenderedPageBreak/>
        <w:t>وتوصلت نتائج الدراسة إلى تحديد فئات رئيسية من المخاطر التي تواجهها هذه المؤسسات تشمل المخاطر الاجتماعية والاقتصادية والبيئية والسوقية والإنتاجية والتشغيلية والتقنية، وأن هناك نقصاً في الوعي بأهمية إدارة المخاطر لدى هذه المؤسسات مع محدودية الموارد والكفاءات في هذا المجال. وأوصت الدراسة بضرورة تقديم الدعم الحكومي للمؤسسات الزراعية الصغيرة والمتوسطة وتطوير سياسات واستراتيجيات مخصصة لإدارة المخاطر تناسب احتياجاتها</w:t>
      </w:r>
      <w:r>
        <w:rPr>
          <w:rFonts w:ascii="Simplified Arabic" w:eastAsia="Times New Roman" w:hAnsi="Simplified Arabic" w:cs="Simplified Arabic" w:hint="cs"/>
          <w:kern w:val="0"/>
          <w:sz w:val="28"/>
          <w:szCs w:val="28"/>
          <w14:ligatures w14:val="none"/>
        </w:rPr>
        <w:t>.</w:t>
      </w:r>
    </w:p>
    <w:p w14:paraId="786F7A32"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w:t>
      </w:r>
      <w:r>
        <w:rPr>
          <w:rFonts w:ascii="Simplified Arabic" w:eastAsia="Times New Roman" w:hAnsi="Simplified Arabic" w:cs="Simplified Arabic" w:hint="cs"/>
          <w:b/>
          <w:bCs/>
          <w:kern w:val="0"/>
          <w:sz w:val="28"/>
          <w:szCs w:val="28"/>
          <w14:ligatures w14:val="none"/>
        </w:rPr>
        <w:t xml:space="preserve"> (Keaton &amp; Munro, 2025)</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هدفت الدراسة إلى التعرف على مدى ملاءمة أساليب تقييم مخاطر الكوارث الطبيعية (الزلازل، والأخطار المرتبطة بالطقس، والانهيارات الأرضية، والنشاط البركاني) لتطبيقها ضمن إطار إدارة المخاطر المؤسسية</w:t>
      </w:r>
      <w:r>
        <w:rPr>
          <w:rFonts w:ascii="Simplified Arabic" w:eastAsia="Times New Roman" w:hAnsi="Simplified Arabic" w:cs="Simplified Arabic" w:hint="cs"/>
          <w:kern w:val="0"/>
          <w:sz w:val="28"/>
          <w:szCs w:val="28"/>
          <w14:ligatures w14:val="none"/>
        </w:rPr>
        <w:t xml:space="preserve"> (ERM). </w:t>
      </w:r>
      <w:r>
        <w:rPr>
          <w:rFonts w:ascii="Simplified Arabic" w:eastAsia="Times New Roman" w:hAnsi="Simplified Arabic" w:cs="Simplified Arabic" w:hint="cs"/>
          <w:kern w:val="0"/>
          <w:sz w:val="28"/>
          <w:szCs w:val="28"/>
          <w:rtl/>
          <w14:ligatures w14:val="none"/>
        </w:rPr>
        <w:t>واستخدمت الدراسة المنهج التحليلي المقارن بالاعتماد على مراجعة وتحليل مؤشر المخاطر الوطني</w:t>
      </w:r>
      <w:r>
        <w:rPr>
          <w:rFonts w:ascii="Simplified Arabic" w:eastAsia="Times New Roman" w:hAnsi="Simplified Arabic" w:cs="Simplified Arabic" w:hint="cs"/>
          <w:kern w:val="0"/>
          <w:sz w:val="28"/>
          <w:szCs w:val="28"/>
          <w14:ligatures w14:val="none"/>
        </w:rPr>
        <w:t xml:space="preserve"> (NRI) </w:t>
      </w:r>
      <w:r>
        <w:rPr>
          <w:rFonts w:ascii="Simplified Arabic" w:eastAsia="Times New Roman" w:hAnsi="Simplified Arabic" w:cs="Simplified Arabic" w:hint="cs"/>
          <w:kern w:val="0"/>
          <w:sz w:val="28"/>
          <w:szCs w:val="28"/>
          <w:rtl/>
          <w14:ligatures w14:val="none"/>
        </w:rPr>
        <w:t>الصادر عن وكالة إدارة الطوارئ الفيدرالية الأمريكية</w:t>
      </w:r>
      <w:r>
        <w:rPr>
          <w:rFonts w:ascii="Simplified Arabic" w:eastAsia="Times New Roman" w:hAnsi="Simplified Arabic" w:cs="Simplified Arabic" w:hint="cs"/>
          <w:kern w:val="0"/>
          <w:sz w:val="28"/>
          <w:szCs w:val="28"/>
          <w14:ligatures w14:val="none"/>
        </w:rPr>
        <w:t xml:space="preserve"> (FEMA) </w:t>
      </w:r>
      <w:r>
        <w:rPr>
          <w:rFonts w:ascii="Simplified Arabic" w:eastAsia="Times New Roman" w:hAnsi="Simplified Arabic" w:cs="Simplified Arabic" w:hint="cs"/>
          <w:kern w:val="0"/>
          <w:sz w:val="28"/>
          <w:szCs w:val="28"/>
          <w:rtl/>
          <w14:ligatures w14:val="none"/>
        </w:rPr>
        <w:t xml:space="preserve">الذي يغطي 18 نوعاً من الأخطار الطبيعية. </w:t>
      </w:r>
    </w:p>
    <w:p w14:paraId="67AFBFF4"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وتوصلت نتائج الدراسة إلى أن أساليب تقييم مخاطر الزلازل والعديد من الأخطار المرتبطة بالطقس ملائمة لإبلاغ صناع القرار عن التأثيرات المستقبلية المحتملة، بينما أساليب تقييم مخاطر الانهيارات الأرضية والنشاط البركاني غير كافية. كما أشارت النتائج إلى أن إدارة المخاطر المؤسسية يمكن أن تستفيد من النظر في تأثيرات الأخطار الطبيعية من منظور اختيار الموقع. وأوصت الدراسة بضرورة دمج تقييمات الأخطار الطبيعية ضمن أطر إدارة المخاطر المؤسسية وتأهيل الجيولوجيين للمشاركة في قيادة هذه التقييمات</w:t>
      </w:r>
      <w:r>
        <w:rPr>
          <w:rFonts w:ascii="Simplified Arabic" w:eastAsia="Times New Roman" w:hAnsi="Simplified Arabic" w:cs="Simplified Arabic" w:hint="cs"/>
          <w:kern w:val="0"/>
          <w:sz w:val="28"/>
          <w:szCs w:val="28"/>
          <w14:ligatures w14:val="none"/>
        </w:rPr>
        <w:t>.</w:t>
      </w:r>
    </w:p>
    <w:p w14:paraId="5C63F424"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 (العامري، 2025)</w:t>
      </w:r>
      <w:r>
        <w:rPr>
          <w:rFonts w:ascii="Simplified Arabic" w:eastAsia="Times New Roman" w:hAnsi="Simplified Arabic" w:cs="Simplified Arabic" w:hint="cs"/>
          <w:kern w:val="0"/>
          <w:sz w:val="28"/>
          <w:szCs w:val="28"/>
          <w:rtl/>
          <w14:ligatures w14:val="none"/>
        </w:rPr>
        <w:t xml:space="preserve"> هدفت الدراسة إلى التعرف على استراتيجيات مقترحة لإدارة المخاطر المؤسسية بجامعة حفر الباطن بالمملكة العربية السعودية. واستخدمت الدراسة المنهج الوصفي باستخدام أسلوب دلفاي</w:t>
      </w:r>
      <w:r>
        <w:rPr>
          <w:rFonts w:ascii="Simplified Arabic" w:eastAsia="Times New Roman" w:hAnsi="Simplified Arabic" w:cs="Simplified Arabic" w:hint="cs"/>
          <w:kern w:val="0"/>
          <w:sz w:val="28"/>
          <w:szCs w:val="28"/>
          <w14:ligatures w14:val="none"/>
        </w:rPr>
        <w:t xml:space="preserve"> (Delphi)</w:t>
      </w:r>
      <w:r>
        <w:rPr>
          <w:rFonts w:ascii="Simplified Arabic" w:eastAsia="Times New Roman" w:hAnsi="Simplified Arabic" w:cs="Simplified Arabic" w:hint="cs"/>
          <w:kern w:val="0"/>
          <w:sz w:val="28"/>
          <w:szCs w:val="28"/>
          <w:rtl/>
          <w14:ligatures w14:val="none"/>
        </w:rPr>
        <w:t>، وتكونت العينة من مجموعة من الخبراء والقيادات الأكاديمية في الجامعة.</w:t>
      </w:r>
    </w:p>
    <w:p w14:paraId="0199F6A1"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وتوصلت نتائج الدراسة إلى تحديد مجموعة من الاستراتيجيات المقترحة لإدارة المخاطر المؤسسية في البيئة الجامعية تتضمن التخطيط الاستراتيجي لإدارة المخاطر، وبناء ثقافة إدارة المخاطر، وتطوير الهياكل التنظيمية الداعمة. وأوصت الدراسة بضرورة تبني الجامعات السعودية لاستراتيجيات إدارة المخاطر المؤسسية وبناء منظومة متكاملة للتعامل مع المخاطر</w:t>
      </w:r>
      <w:r>
        <w:rPr>
          <w:rFonts w:ascii="Simplified Arabic" w:eastAsia="Times New Roman" w:hAnsi="Simplified Arabic" w:cs="Simplified Arabic" w:hint="cs"/>
          <w:kern w:val="0"/>
          <w:sz w:val="28"/>
          <w:szCs w:val="28"/>
          <w14:ligatures w14:val="none"/>
        </w:rPr>
        <w:t>.</w:t>
      </w:r>
    </w:p>
    <w:p w14:paraId="0A972109"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lastRenderedPageBreak/>
        <w:t>دراسة</w:t>
      </w:r>
      <w:r>
        <w:rPr>
          <w:rFonts w:ascii="Simplified Arabic" w:eastAsia="Times New Roman" w:hAnsi="Simplified Arabic" w:cs="Simplified Arabic" w:hint="cs"/>
          <w:b/>
          <w:bCs/>
          <w:kern w:val="0"/>
          <w:sz w:val="28"/>
          <w:szCs w:val="28"/>
          <w14:ligatures w14:val="none"/>
        </w:rPr>
        <w:t xml:space="preserve"> (</w:t>
      </w:r>
      <w:proofErr w:type="spellStart"/>
      <w:r>
        <w:rPr>
          <w:rFonts w:ascii="Simplified Arabic" w:eastAsia="Times New Roman" w:hAnsi="Simplified Arabic" w:cs="Simplified Arabic" w:hint="cs"/>
          <w:b/>
          <w:bCs/>
          <w:kern w:val="0"/>
          <w:sz w:val="28"/>
          <w:szCs w:val="28"/>
          <w14:ligatures w14:val="none"/>
        </w:rPr>
        <w:t>Tsermenidis</w:t>
      </w:r>
      <w:proofErr w:type="spellEnd"/>
      <w:r>
        <w:rPr>
          <w:rFonts w:ascii="Simplified Arabic" w:eastAsia="Times New Roman" w:hAnsi="Simplified Arabic" w:cs="Simplified Arabic" w:hint="cs"/>
          <w:b/>
          <w:bCs/>
          <w:kern w:val="0"/>
          <w:sz w:val="28"/>
          <w:szCs w:val="28"/>
          <w14:ligatures w14:val="none"/>
        </w:rPr>
        <w:t xml:space="preserve"> &amp; </w:t>
      </w:r>
      <w:proofErr w:type="spellStart"/>
      <w:r>
        <w:rPr>
          <w:rFonts w:ascii="Simplified Arabic" w:eastAsia="Times New Roman" w:hAnsi="Simplified Arabic" w:cs="Simplified Arabic" w:hint="cs"/>
          <w:b/>
          <w:bCs/>
          <w:kern w:val="0"/>
          <w:sz w:val="28"/>
          <w:szCs w:val="28"/>
          <w14:ligatures w14:val="none"/>
        </w:rPr>
        <w:t>Spyridis</w:t>
      </w:r>
      <w:proofErr w:type="spellEnd"/>
      <w:r>
        <w:rPr>
          <w:rFonts w:ascii="Simplified Arabic" w:eastAsia="Times New Roman" w:hAnsi="Simplified Arabic" w:cs="Simplified Arabic" w:hint="cs"/>
          <w:b/>
          <w:bCs/>
          <w:kern w:val="0"/>
          <w:sz w:val="28"/>
          <w:szCs w:val="28"/>
          <w14:ligatures w14:val="none"/>
        </w:rPr>
        <w:t>, 2025)</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هدفت الدراسة إلى التعرف على كيفية تحسين مزيج أساليب البناء (البناء الموقعي والبناء المسبق الصنع) في إطار إدارة المخاطر المؤسسية من خلال تطوير نموذج كمي قائم على المخاطر. واستخدمت الدراسة المنهج الكمي التحليلي بالاعتماد على نظرية المنفعة ومحاكاة مونتي كارلو لتحليل المخاطر المرتبطة بمشاريع البناء. </w:t>
      </w:r>
    </w:p>
    <w:p w14:paraId="62DAFFA1"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وتوصلت نتائج الدراسة إلى أن الإطار الكمي المقترح يمكنه تحسين عملية اتخاذ القرار بشأن مزيج أساليب البناء من خلال الموازنة بين التكاليف والمخاطر، وأن دمج هذا النموذج ضمن إطار إدارة المخاطر المؤسسية يعزز القدرة على إدارة المخاطر الإنشائية بشكل شامل. وأوصت الدراسة بتبني الشركات الإنشائية لنماذج كمية قائمة على المخاطر في اتخاذ قرارات البناء</w:t>
      </w:r>
      <w:r>
        <w:rPr>
          <w:rFonts w:ascii="Simplified Arabic" w:eastAsia="Times New Roman" w:hAnsi="Simplified Arabic" w:cs="Simplified Arabic" w:hint="cs"/>
          <w:kern w:val="0"/>
          <w:sz w:val="28"/>
          <w:szCs w:val="28"/>
          <w14:ligatures w14:val="none"/>
        </w:rPr>
        <w:t>.</w:t>
      </w:r>
    </w:p>
    <w:p w14:paraId="068DB306"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المحور الثاني: الدراسات المتعلقة بالمتغير التابع (المخاطر التشغيلية المرتبطة بالطقس) وعلاقته بمتغيرات أخرى</w:t>
      </w:r>
    </w:p>
    <w:p w14:paraId="05199BCA"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 (الفهداوي وشعبان، 2023)</w:t>
      </w:r>
      <w:r>
        <w:rPr>
          <w:rFonts w:ascii="Simplified Arabic" w:eastAsia="Times New Roman" w:hAnsi="Simplified Arabic" w:cs="Simplified Arabic" w:hint="cs"/>
          <w:kern w:val="0"/>
          <w:sz w:val="28"/>
          <w:szCs w:val="28"/>
          <w:rtl/>
          <w14:ligatures w14:val="none"/>
        </w:rPr>
        <w:t xml:space="preserve"> هدفت الدراسة إلى التعرف على دور لجان التدقيق بأبعادها (التدقيق الداخلي، والتدقيق الخارجي، وضوابط التشكيل) في الحد من المخاطر التشغيلية في المؤسسات الحكومية العراقية. واستخدمت الدراسة المنهج الوصفي التحليلي، وتكونت العينة من 5 مؤسسات حكومية عراقية تضم لجان تدقيق عاملة، حيث تم توزيع 384 استمارة استبيان. </w:t>
      </w:r>
    </w:p>
    <w:p w14:paraId="427A471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وتوصلت نتائج الدراسة إلى وجود أثر ذي دلالة إحصائية للجان التدقيق في الحد من مخاطر العمل التشغيلي في المؤسسات الحكومية، وأن للتدقيق الخارجي تأثيراً ذا مغزى إحصائي في التخفيف من المخاطر التشغيلية، وأن الحد من المخاطر التشغيلية يتم من خلال تقليل الأخطاء البشرية وتطوير نظم المعلومات والصيانة الدورية للتكنولوجيا. وأوصت الدراسة بضرورة قيام المدقق الخارجي بتحقيق شروط الإفصاح والشفافية والنزاهة المحاسبية، وتعزيز بُعد ضوابط التشكيل من خلال الاختيار الدقيق لأعضاء لجان التدقيق</w:t>
      </w:r>
      <w:r>
        <w:rPr>
          <w:rFonts w:ascii="Simplified Arabic" w:eastAsia="Times New Roman" w:hAnsi="Simplified Arabic" w:cs="Simplified Arabic" w:hint="cs"/>
          <w:kern w:val="0"/>
          <w:sz w:val="28"/>
          <w:szCs w:val="28"/>
          <w14:ligatures w14:val="none"/>
        </w:rPr>
        <w:t>.</w:t>
      </w:r>
    </w:p>
    <w:p w14:paraId="6806D5E3"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 (المعايطة والمخادمة، 2023)</w:t>
      </w:r>
      <w:r>
        <w:rPr>
          <w:rFonts w:ascii="Simplified Arabic" w:eastAsia="Times New Roman" w:hAnsi="Simplified Arabic" w:cs="Simplified Arabic" w:hint="cs"/>
          <w:kern w:val="0"/>
          <w:sz w:val="28"/>
          <w:szCs w:val="28"/>
          <w:rtl/>
          <w14:ligatures w14:val="none"/>
        </w:rPr>
        <w:t xml:space="preserve"> هدفت الدراسة إلى التعرف على أثر إدارة المخاطر التشغيلية بأبعادها (مخاطر العمليات الداخلية، ومخاطر الموارد البشرية، ومخاطر الأنظمة والتكنولوجيا، والمخاطر الخارجية) في </w:t>
      </w:r>
      <w:r>
        <w:rPr>
          <w:rFonts w:ascii="Simplified Arabic" w:eastAsia="Times New Roman" w:hAnsi="Simplified Arabic" w:cs="Simplified Arabic" w:hint="cs"/>
          <w:kern w:val="0"/>
          <w:sz w:val="28"/>
          <w:szCs w:val="28"/>
          <w:rtl/>
          <w14:ligatures w14:val="none"/>
        </w:rPr>
        <w:lastRenderedPageBreak/>
        <w:t>دعم الميزة التنافسية في البنوك التجارية العاملة في الأردن. واستخدمت الدراسة المنهج الوصفي التحليلي، وتكونت العينة من العاملين في أقسام إدارة المخاطر والعمليات في البنوك التجارية الأردنية</w:t>
      </w:r>
      <w:r>
        <w:rPr>
          <w:rFonts w:ascii="Simplified Arabic" w:eastAsia="Times New Roman" w:hAnsi="Simplified Arabic" w:cs="Simplified Arabic" w:hint="cs"/>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p>
    <w:p w14:paraId="694841B3"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وتوصلت نتائج الدراسة إلى وجود أثر ذي دلالة إحصائية لإدارة المخاطر التشغيلية بأبعادها المختلفة في دعم الميزة التنافسية للبنوك التجارية</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وأوصت الدراسة بضرورة تعزيز إدارة المخاطر التشغيلية وتطوير استراتيجيات متكاملة للتعامل مع مخاطر العمليات الداخلية والأنظمة التكنولوجية لدعم القدرة التنافسية للبنوك</w:t>
      </w:r>
      <w:r>
        <w:rPr>
          <w:rFonts w:ascii="Simplified Arabic" w:eastAsia="Times New Roman" w:hAnsi="Simplified Arabic" w:cs="Simplified Arabic" w:hint="cs"/>
          <w:kern w:val="0"/>
          <w:sz w:val="28"/>
          <w:szCs w:val="28"/>
          <w14:ligatures w14:val="none"/>
        </w:rPr>
        <w:t>.</w:t>
      </w:r>
    </w:p>
    <w:p w14:paraId="140D60D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w:t>
      </w:r>
      <w:r>
        <w:rPr>
          <w:rFonts w:ascii="Simplified Arabic" w:eastAsia="Times New Roman" w:hAnsi="Simplified Arabic" w:cs="Simplified Arabic" w:hint="cs"/>
          <w:b/>
          <w:bCs/>
          <w:kern w:val="0"/>
          <w:sz w:val="28"/>
          <w:szCs w:val="28"/>
          <w14:ligatures w14:val="none"/>
        </w:rPr>
        <w:t xml:space="preserve"> (Du et al., 2023)</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هدفت الدراسة إلى التعرف على كيفية إدارة مخاطر الأعطال المرتبطة بالطقس في أنظمة توزيع الطاقة الكهربائية من خلال تطوير نموذج قائم على تقنية أشجار القرار القابلة للتفسير</w:t>
      </w:r>
      <w:r>
        <w:rPr>
          <w:rFonts w:ascii="Simplified Arabic" w:eastAsia="Times New Roman" w:hAnsi="Simplified Arabic" w:cs="Simplified Arabic" w:hint="cs"/>
          <w:kern w:val="0"/>
          <w:sz w:val="28"/>
          <w:szCs w:val="28"/>
          <w14:ligatures w14:val="none"/>
        </w:rPr>
        <w:t xml:space="preserve"> (Interpretable Extra-Trees). </w:t>
      </w:r>
      <w:r>
        <w:rPr>
          <w:rFonts w:ascii="Simplified Arabic" w:eastAsia="Times New Roman" w:hAnsi="Simplified Arabic" w:cs="Simplified Arabic" w:hint="cs"/>
          <w:kern w:val="0"/>
          <w:sz w:val="28"/>
          <w:szCs w:val="28"/>
          <w:rtl/>
          <w14:ligatures w14:val="none"/>
        </w:rPr>
        <w:t>واستخدمت الدراسة المنهج الكمي التحليلي باستخدام خوارزميات تعلم الآلة وتحليل البيانات التاريخية للأعطال وبيانات الطقس، وتكونت عينة الدراسة من بيانات أعطال فعلية في شبكات توزيع الطاقة الكهربائية مع بيانات الظروف الجوية المرتبطة بها.</w:t>
      </w:r>
    </w:p>
    <w:p w14:paraId="604A139E"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وتوصلت نتائج الدراسة إلى أن النموذج المقترح يحقق أداءً متميزاً في التنبؤ بمخاطر الأعطال المرتبطة بالطقس مقارنة بالنماذج التقليدية، وأن العوامل الجوية كدرجة الحرارة وسرعة الرياح وكمية الأمطار تؤثر بشكل كبير في احتمالية حدوث الأعطال. وأوصت الدراسة بتبني أنظمة التوزيع لنماذج ذكاء اصطناعي قابلة للتفسير لتحسين إدارة المخاطر المرتبطة بالطقس وتعزيز موثوقية الشبكة</w:t>
      </w:r>
      <w:r>
        <w:rPr>
          <w:rFonts w:ascii="Simplified Arabic" w:eastAsia="Times New Roman" w:hAnsi="Simplified Arabic" w:cs="Simplified Arabic" w:hint="cs"/>
          <w:kern w:val="0"/>
          <w:sz w:val="28"/>
          <w:szCs w:val="28"/>
          <w14:ligatures w14:val="none"/>
        </w:rPr>
        <w:t>.</w:t>
      </w:r>
    </w:p>
    <w:p w14:paraId="14DF6E9D"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w:t>
      </w:r>
      <w:r>
        <w:rPr>
          <w:rFonts w:ascii="Simplified Arabic" w:eastAsia="Times New Roman" w:hAnsi="Simplified Arabic" w:cs="Simplified Arabic" w:hint="cs"/>
          <w:b/>
          <w:bCs/>
          <w:kern w:val="0"/>
          <w:sz w:val="28"/>
          <w:szCs w:val="28"/>
          <w14:ligatures w14:val="none"/>
        </w:rPr>
        <w:t xml:space="preserve"> (Zhang &amp; Lin, 2025)</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هدفت الدراسة إلى التعرف على تحليل مخاطر حوادث السكك الحديدية المرتبطة بالطقس في الولايات المتحدة الأمريكية من خلال تحليل شامل وكمي للبيانات التاريخية لحوادث القطارات. واستخدمت الدراسة المنهج الكمي التحليلي القائم على تحليل السلاسل الزمنية والتحليل المكاني ونموذج اللوجيت المنظم المعمّم البيزي</w:t>
      </w:r>
      <w:r>
        <w:rPr>
          <w:rFonts w:ascii="Simplified Arabic" w:eastAsia="Times New Roman" w:hAnsi="Simplified Arabic" w:cs="Simplified Arabic" w:hint="cs"/>
          <w:kern w:val="0"/>
          <w:sz w:val="28"/>
          <w:szCs w:val="28"/>
          <w14:ligatures w14:val="none"/>
        </w:rPr>
        <w:t xml:space="preserve"> (Bayesian Generalized Ordered </w:t>
      </w:r>
      <w:proofErr w:type="spellStart"/>
      <w:r>
        <w:rPr>
          <w:rFonts w:ascii="Simplified Arabic" w:eastAsia="Times New Roman" w:hAnsi="Simplified Arabic" w:cs="Simplified Arabic" w:hint="cs"/>
          <w:kern w:val="0"/>
          <w:sz w:val="28"/>
          <w:szCs w:val="28"/>
          <w14:ligatures w14:val="none"/>
        </w:rPr>
        <w:t>Logit</w:t>
      </w:r>
      <w:proofErr w:type="spellEnd"/>
      <w:r>
        <w:rPr>
          <w:rFonts w:ascii="Simplified Arabic" w:eastAsia="Times New Roman" w:hAnsi="Simplified Arabic" w:cs="Simplified Arabic" w:hint="cs"/>
          <w:kern w:val="0"/>
          <w:sz w:val="28"/>
          <w:szCs w:val="28"/>
          <w14:ligatures w14:val="none"/>
        </w:rPr>
        <w:t xml:space="preserve"> Model) </w:t>
      </w:r>
      <w:r>
        <w:rPr>
          <w:rFonts w:ascii="Simplified Arabic" w:eastAsia="Times New Roman" w:hAnsi="Simplified Arabic" w:cs="Simplified Arabic" w:hint="cs"/>
          <w:kern w:val="0"/>
          <w:sz w:val="28"/>
          <w:szCs w:val="28"/>
          <w:rtl/>
          <w14:ligatures w14:val="none"/>
        </w:rPr>
        <w:t>مع خوارزميات سلسلة ماركوف مونتي كارلو، وتكونت عينة الدراسة من بيانات حوادث القطارات المرتبطة بالطقس خلال 27 عاماً.</w:t>
      </w:r>
    </w:p>
    <w:p w14:paraId="5AA34B2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lastRenderedPageBreak/>
        <w:t xml:space="preserve"> وتوصلت نتائج الدراسة إلى أن نسبة حوادث قطارات الشحن المرتبطة بالطقس أعلى من نظيرتها غير المرتبطة بالطقس، وأن الأمطار والثلوج تمثل أبرز الظروف الجوية المسببة للحوادث، كما حددت العوامل المؤثرة في تكرار وشدة الحوادث. وأوصت الدراسة بضرورة تخصيص الموارد بشكل أفضل لتعزيز مرونة أنظمة السكك الحديدية وسلامتها في مواجهة تغير المناخ والظروف الجوية القاسية</w:t>
      </w:r>
      <w:r>
        <w:rPr>
          <w:rFonts w:ascii="Simplified Arabic" w:eastAsia="Times New Roman" w:hAnsi="Simplified Arabic" w:cs="Simplified Arabic" w:hint="cs"/>
          <w:kern w:val="0"/>
          <w:sz w:val="28"/>
          <w:szCs w:val="28"/>
          <w14:ligatures w14:val="none"/>
        </w:rPr>
        <w:t>.</w:t>
      </w:r>
      <w:bookmarkEnd w:id="13"/>
    </w:p>
    <w:p w14:paraId="45883539"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14:ligatures w14:val="none"/>
        </w:rPr>
      </w:pPr>
      <w:bookmarkStart w:id="15" w:name="_Toc233940536"/>
      <w:r>
        <w:rPr>
          <w:rFonts w:ascii="Simplified Arabic" w:eastAsia="Times New Roman" w:hAnsi="Simplified Arabic" w:cs="Simplified Arabic" w:hint="cs"/>
          <w:b/>
          <w:bCs/>
          <w:kern w:val="0"/>
          <w:sz w:val="36"/>
          <w:szCs w:val="36"/>
          <w:rtl/>
          <w14:ligatures w14:val="none"/>
        </w:rPr>
        <w:t xml:space="preserve">8.1 </w:t>
      </w:r>
      <w:r>
        <w:rPr>
          <w:rFonts w:ascii="Simplified Arabic" w:hAnsi="Simplified Arabic" w:cs="Simplified Arabic" w:hint="cs"/>
          <w:b/>
          <w:bCs/>
          <w:sz w:val="36"/>
          <w:szCs w:val="36"/>
          <w:rtl/>
        </w:rPr>
        <w:t>الفجوة البحثية</w:t>
      </w:r>
      <w:bookmarkEnd w:id="15"/>
    </w:p>
    <w:p w14:paraId="156E9BCF" w14:textId="77777777" w:rsidR="009F2BEF" w:rsidRDefault="00F646C2">
      <w:pPr>
        <w:pStyle w:val="a5"/>
        <w:bidi/>
        <w:spacing w:line="276" w:lineRule="auto"/>
        <w:ind w:firstLine="284"/>
        <w:jc w:val="both"/>
        <w:rPr>
          <w:rFonts w:ascii="Simplified Arabic" w:hAnsi="Simplified Arabic" w:cs="Simplified Arabic"/>
          <w:sz w:val="28"/>
          <w:szCs w:val="28"/>
        </w:rPr>
      </w:pPr>
      <w:bookmarkStart w:id="16" w:name="_Toc169790501"/>
      <w:bookmarkStart w:id="17" w:name="_Toc223603160"/>
      <w:r>
        <w:rPr>
          <w:rFonts w:ascii="Simplified Arabic" w:hAnsi="Simplified Arabic" w:cs="Simplified Arabic" w:hint="cs"/>
          <w:sz w:val="28"/>
          <w:szCs w:val="28"/>
          <w:rtl/>
        </w:rPr>
        <w:t xml:space="preserve">من خلال المراجعة المتعمقة والشاملة للأدبيات النظرية والدراسات السابقة ذات الصلة بموضوع الدراسة الحالية، يتضح وجود فجوة بحثية واضحة ومتعددة الأبعاد تتمثل في عدة جوانب مترابطة. فمن حيث السياق القطاعي، ركّزت الغالبية العظمى من الدراسات العربية التي تناولت إدارة المخاطر المؤسسية على القطاع المصرفي والمالي كدراسة (الشديفات وصيام، 2022) ودراسة (القضاة والشنطي، </w:t>
      </w:r>
      <w:r>
        <w:rPr>
          <w:rFonts w:ascii="Simplified Arabic" w:hAnsi="Simplified Arabic" w:cs="Simplified Arabic" w:hint="cs"/>
          <w:sz w:val="28"/>
          <w:szCs w:val="28"/>
        </w:rPr>
        <w:t xml:space="preserve">2021) </w:t>
      </w:r>
      <w:r>
        <w:rPr>
          <w:rFonts w:ascii="Simplified Arabic" w:hAnsi="Simplified Arabic" w:cs="Simplified Arabic" w:hint="cs"/>
          <w:sz w:val="28"/>
          <w:szCs w:val="28"/>
          <w:rtl/>
        </w:rPr>
        <w:t>ودراسة (بني مصطفى والعفيف، 2022) ودراسة (العليمات والشيخ، 2023</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 xml:space="preserve">ودراسة (عمور والقاضي، 2023) ودراسة (الرزني والزغول، 2024)، مع غياب شبه تام للدراسات التي تناولت تطبيق إطار إدارة المخاطر المؤسسية في قطاع الموانئ البحرية. </w:t>
      </w:r>
    </w:p>
    <w:p w14:paraId="4F5C0E58" w14:textId="77777777" w:rsidR="009F2BEF" w:rsidRDefault="00F646C2">
      <w:pPr>
        <w:pStyle w:val="a5"/>
        <w:bidi/>
        <w:spacing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ومن حيث طبيعة المخاطر المدروسة، اتجهت الدراسات السابقة إلى التركيز على المخاطر المالية والائتمانية والسيبرانية والتنظيمية، بينما لم تحظَ المخاطر التشغيلية المرتبطة بالطقس والظواهر المناخية بالاهتمام البحثي الكافي رغم خطورتها المتصاعدة، وقد اقتصرت الدراسات الأجنبية التي تناولت المخاطر المرتبطة بالطقس على قطاعات الطاقة الكهربائية كدراسة</w:t>
      </w:r>
      <w:r>
        <w:rPr>
          <w:rFonts w:ascii="Simplified Arabic" w:hAnsi="Simplified Arabic" w:cs="Simplified Arabic" w:hint="cs"/>
          <w:sz w:val="28"/>
          <w:szCs w:val="28"/>
        </w:rPr>
        <w:t xml:space="preserve"> (Du et al., 2023) </w:t>
      </w:r>
      <w:r>
        <w:rPr>
          <w:rFonts w:ascii="Simplified Arabic" w:hAnsi="Simplified Arabic" w:cs="Simplified Arabic" w:hint="cs"/>
          <w:sz w:val="28"/>
          <w:szCs w:val="28"/>
          <w:rtl/>
        </w:rPr>
        <w:t>والسكك الحديدية كدراسة</w:t>
      </w:r>
      <w:r>
        <w:rPr>
          <w:rFonts w:ascii="Simplified Arabic" w:hAnsi="Simplified Arabic" w:cs="Simplified Arabic" w:hint="cs"/>
          <w:sz w:val="28"/>
          <w:szCs w:val="28"/>
        </w:rPr>
        <w:t xml:space="preserve"> (Zhang &amp; Lin, 2025) </w:t>
      </w:r>
      <w:r>
        <w:rPr>
          <w:rFonts w:ascii="Simplified Arabic" w:hAnsi="Simplified Arabic" w:cs="Simplified Arabic" w:hint="cs"/>
          <w:sz w:val="28"/>
          <w:szCs w:val="28"/>
          <w:rtl/>
        </w:rPr>
        <w:t xml:space="preserve">دون أن تمتد إلى قطاع الموانئ. </w:t>
      </w:r>
    </w:p>
    <w:p w14:paraId="199F1E03" w14:textId="77777777" w:rsidR="009F2BEF" w:rsidRDefault="00F646C2">
      <w:pPr>
        <w:pStyle w:val="a5"/>
        <w:bidi/>
        <w:spacing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ومن حيث الربط بين المتغيرين، لم تتوفر دراسة سابقة عربية أو أجنبية - في حدود علم الباحث - جمعت بين إطار إدارة المخاطر المؤسسية كمتغير مستقل والمخاطر التشغيلية المرتبطة بالطقس في الموانئ كمتغير تابع ضمن نموذج بحثي واحد، وهو ما يُمثّل الفجوة الجوهرية التي تسعى هذه الدراسة إلى سدّها. </w:t>
      </w:r>
    </w:p>
    <w:p w14:paraId="084F1CFB" w14:textId="77777777" w:rsidR="009F2BEF" w:rsidRDefault="00F646C2">
      <w:pPr>
        <w:pStyle w:val="a5"/>
        <w:bidi/>
        <w:spacing w:line="276"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ومن حيث البيئة التطبيقية، تندر الدراسات الميدانية المتخصصة التي أُجريت على الموانئ السعودية عموماً وميناء جدة الإسلامي خصوصاً في مجال إدارة المخاطر المؤسسية وعلاقتها بالمخاطر المناخية، رغم الأهمية الاستراتيجية لهذا الميناء وحساسيته العالية تجاه التقلبات الجوية بحكم موقعه الجغرافي على ساحل البحر الأحمر</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وبناءً على ذلك، تأتي الدراسة الحالية لتُقدّم إسهاماً علمياً أصيلاً يسدّ هذه الفجوة البحثية متعددة الأبعاد من خلال دراسة أثر تطبيق إطار إدارة المخاطر المؤسسية بأبعاده الأربعة على إدارة المخاطر التشغيلية المرتبطة بالطقس في ميناء جدة الإسلامي كبيئة تطبيقية جديدة لم تُستكشف بحثياً من قبل</w:t>
      </w:r>
      <w:r>
        <w:rPr>
          <w:rFonts w:ascii="Simplified Arabic" w:hAnsi="Simplified Arabic" w:cs="Simplified Arabic" w:hint="cs"/>
          <w:sz w:val="28"/>
          <w:szCs w:val="28"/>
        </w:rPr>
        <w:t>.</w:t>
      </w:r>
    </w:p>
    <w:p w14:paraId="5E176C06" w14:textId="77777777" w:rsidR="009F2BEF" w:rsidRDefault="00F646C2">
      <w:pPr>
        <w:pStyle w:val="a5"/>
        <w:bidi/>
        <w:spacing w:line="276" w:lineRule="auto"/>
        <w:jc w:val="both"/>
        <w:outlineLvl w:val="1"/>
        <w:rPr>
          <w:rFonts w:ascii="Simplified Arabic" w:hAnsi="Simplified Arabic" w:cs="Simplified Arabic"/>
          <w:b/>
          <w:bCs/>
          <w:sz w:val="36"/>
          <w:szCs w:val="36"/>
          <w:rtl/>
          <w:lang w:bidi="ar-EG"/>
        </w:rPr>
      </w:pPr>
      <w:bookmarkStart w:id="18" w:name="_Toc233940537"/>
      <w:r>
        <w:rPr>
          <w:rFonts w:ascii="Simplified Arabic" w:hAnsi="Simplified Arabic" w:cs="Simplified Arabic" w:hint="cs"/>
          <w:b/>
          <w:bCs/>
          <w:sz w:val="36"/>
          <w:szCs w:val="36"/>
          <w:rtl/>
        </w:rPr>
        <w:t>9.1 المنطلقات النظرية للدراسة</w:t>
      </w:r>
      <w:bookmarkEnd w:id="18"/>
      <w:r>
        <w:rPr>
          <w:rFonts w:ascii="Simplified Arabic" w:hAnsi="Simplified Arabic" w:cs="Simplified Arabic" w:hint="cs"/>
          <w:b/>
          <w:bCs/>
          <w:sz w:val="36"/>
          <w:szCs w:val="36"/>
          <w:rtl/>
        </w:rPr>
        <w:t xml:space="preserve"> </w:t>
      </w:r>
    </w:p>
    <w:p w14:paraId="43980DC7"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19" w:name="_Toc223968970"/>
      <w:bookmarkStart w:id="20" w:name="_Toc169790502"/>
      <w:bookmarkEnd w:id="16"/>
      <w:bookmarkEnd w:id="17"/>
      <w:r>
        <w:rPr>
          <w:rFonts w:ascii="Simplified Arabic" w:eastAsia="Times New Roman" w:hAnsi="Simplified Arabic" w:cs="Simplified Arabic" w:hint="cs"/>
          <w:b/>
          <w:bCs/>
          <w:kern w:val="0"/>
          <w:sz w:val="32"/>
          <w:szCs w:val="32"/>
          <w:rtl/>
          <w14:ligatures w14:val="none"/>
        </w:rPr>
        <w:t>أولاً: إدارة المخاطر المؤسسية</w:t>
      </w:r>
      <w:r>
        <w:rPr>
          <w:rFonts w:ascii="Simplified Arabic" w:eastAsia="Times New Roman" w:hAnsi="Simplified Arabic" w:cs="Simplified Arabic" w:hint="cs"/>
          <w:b/>
          <w:bCs/>
          <w:kern w:val="0"/>
          <w:sz w:val="32"/>
          <w:szCs w:val="32"/>
          <w14:ligatures w14:val="none"/>
        </w:rPr>
        <w:t xml:space="preserve"> (Enterprise Risk Management)</w:t>
      </w:r>
      <w:bookmarkEnd w:id="19"/>
    </w:p>
    <w:p w14:paraId="3B555ED7"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يُعدّ مفهوم إدارة المخاطر المؤسسية من المفاهيم الإدارية الحديثة نسبياً التي تبلورت ملامحها في مطلع الألفية الثالثة استجابةً للأزمات المالية والاقتصادية المتتالية التي كشفت عن قصور الأساليب التقليدية في إدارة المخاطر التي كانت تتعامل مع كل نوع من المخاطر بمعزل عن الأنواع الأخرى. وقد عرّفت لجنة المنظمات الراعية للجنة تريدواي</w:t>
      </w:r>
      <w:r>
        <w:rPr>
          <w:rFonts w:ascii="Simplified Arabic" w:eastAsia="Times New Roman" w:hAnsi="Simplified Arabic" w:cs="Simplified Arabic" w:hint="cs"/>
          <w:kern w:val="0"/>
          <w:sz w:val="28"/>
          <w:szCs w:val="28"/>
          <w14:ligatures w14:val="none"/>
        </w:rPr>
        <w:t xml:space="preserve"> (COSO) </w:t>
      </w:r>
      <w:r>
        <w:rPr>
          <w:rFonts w:ascii="Simplified Arabic" w:eastAsia="Times New Roman" w:hAnsi="Simplified Arabic" w:cs="Simplified Arabic" w:hint="cs"/>
          <w:kern w:val="0"/>
          <w:sz w:val="28"/>
          <w:szCs w:val="28"/>
          <w:rtl/>
          <w14:ligatures w14:val="none"/>
        </w:rPr>
        <w:t>إدارة المخاطر المؤسسية بأنها عملية يقوم بها مجلس إدارة المنشأة وإدارتها وموظفوها، تُطبّق في إطار وضع الاستراتيجية وعلى مستوى المنشأة بأكملها، وتُصمّم لتحديد الأحداث المحتملة التي قد تؤثر في المنشأة وإدارة المخاطر ضمن حدود الرغبة في المخاطرة المقبولة لتوفير تأكيد معقول بشأن تحقيق أهداف المنشأة. وتتميز إدارة المخاطر المؤسسية عن الإدارة التقليدية للمخاطر بنظرتها الشمولية التكاملية التي تتعامل مع المخاطر كحافظة واحدة مترابطة بدلاً من التعامل معها في صوامع منفصلة، وهو ما أكدته دراسة</w:t>
      </w:r>
      <w:r>
        <w:rPr>
          <w:rFonts w:ascii="Simplified Arabic" w:eastAsia="Times New Roman" w:hAnsi="Simplified Arabic" w:cs="Simplified Arabic" w:hint="cs"/>
          <w:kern w:val="0"/>
          <w:sz w:val="28"/>
          <w:szCs w:val="28"/>
          <w14:ligatures w14:val="none"/>
        </w:rPr>
        <w:t xml:space="preserve"> (</w:t>
      </w:r>
      <w:proofErr w:type="spellStart"/>
      <w:r>
        <w:rPr>
          <w:rFonts w:ascii="Simplified Arabic" w:eastAsia="Times New Roman" w:hAnsi="Simplified Arabic" w:cs="Simplified Arabic" w:hint="cs"/>
          <w:kern w:val="0"/>
          <w:sz w:val="28"/>
          <w:szCs w:val="28"/>
          <w14:ligatures w14:val="none"/>
        </w:rPr>
        <w:t>Jalilvand</w:t>
      </w:r>
      <w:proofErr w:type="spellEnd"/>
      <w:r>
        <w:rPr>
          <w:rFonts w:ascii="Simplified Arabic" w:eastAsia="Times New Roman" w:hAnsi="Simplified Arabic" w:cs="Simplified Arabic" w:hint="cs"/>
          <w:kern w:val="0"/>
          <w:sz w:val="28"/>
          <w:szCs w:val="28"/>
          <w14:ligatures w14:val="none"/>
        </w:rPr>
        <w:t xml:space="preserve"> &amp; </w:t>
      </w:r>
      <w:proofErr w:type="spellStart"/>
      <w:r>
        <w:rPr>
          <w:rFonts w:ascii="Simplified Arabic" w:eastAsia="Times New Roman" w:hAnsi="Simplified Arabic" w:cs="Simplified Arabic" w:hint="cs"/>
          <w:kern w:val="0"/>
          <w:sz w:val="28"/>
          <w:szCs w:val="28"/>
          <w14:ligatures w14:val="none"/>
        </w:rPr>
        <w:t>Moorthy</w:t>
      </w:r>
      <w:proofErr w:type="spellEnd"/>
      <w:r>
        <w:rPr>
          <w:rFonts w:ascii="Simplified Arabic" w:eastAsia="Times New Roman" w:hAnsi="Simplified Arabic" w:cs="Simplified Arabic" w:hint="cs"/>
          <w:kern w:val="0"/>
          <w:sz w:val="28"/>
          <w:szCs w:val="28"/>
          <w14:ligatures w14:val="none"/>
        </w:rPr>
        <w:t xml:space="preserve">, 2023) </w:t>
      </w:r>
      <w:r>
        <w:rPr>
          <w:rFonts w:ascii="Simplified Arabic" w:eastAsia="Times New Roman" w:hAnsi="Simplified Arabic" w:cs="Simplified Arabic" w:hint="cs"/>
          <w:kern w:val="0"/>
          <w:sz w:val="28"/>
          <w:szCs w:val="28"/>
          <w:rtl/>
          <w14:ligatures w14:val="none"/>
        </w:rPr>
        <w:t>التي أشارت إلى أن التفاعلات والتجميعات بين المخاطر المختلفة تُعدّ مكوناً جوهرياً في بناء نظام فعّال لإدارة المخاطر المؤسسية</w:t>
      </w:r>
      <w:r>
        <w:rPr>
          <w:rFonts w:ascii="Simplified Arabic" w:eastAsia="Times New Roman" w:hAnsi="Simplified Arabic" w:cs="Simplified Arabic" w:hint="cs"/>
          <w:kern w:val="0"/>
          <w:sz w:val="28"/>
          <w:szCs w:val="28"/>
          <w14:ligatures w14:val="none"/>
        </w:rPr>
        <w:t>.</w:t>
      </w:r>
    </w:p>
    <w:p w14:paraId="552425E3"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وقد مرّ تطور إطار إدارة المخاطر المؤسسية بعدة مراحل محورية، حيث أصدرت لجنة</w:t>
      </w:r>
      <w:r>
        <w:rPr>
          <w:rFonts w:ascii="Simplified Arabic" w:eastAsia="Times New Roman" w:hAnsi="Simplified Arabic" w:cs="Simplified Arabic" w:hint="cs"/>
          <w:kern w:val="0"/>
          <w:sz w:val="28"/>
          <w:szCs w:val="28"/>
          <w14:ligatures w14:val="none"/>
        </w:rPr>
        <w:t xml:space="preserve"> COSO </w:t>
      </w:r>
      <w:r>
        <w:rPr>
          <w:rFonts w:ascii="Simplified Arabic" w:eastAsia="Times New Roman" w:hAnsi="Simplified Arabic" w:cs="Simplified Arabic" w:hint="cs"/>
          <w:kern w:val="0"/>
          <w:sz w:val="28"/>
          <w:szCs w:val="28"/>
          <w:rtl/>
          <w14:ligatures w14:val="none"/>
        </w:rPr>
        <w:t xml:space="preserve">إطارها الأول لإدارة المخاطر المؤسسية عام 2004 تحت عنوان "الإطار المتكامل" الذي تضمّن ثمانية مكونات مترابطة، ثم طوّرته عام 2017 ليصبح تحت عنوان "إدارة المخاطر المؤسسية: تكامل الاستراتيجية مع الأداء" </w:t>
      </w:r>
      <w:r>
        <w:rPr>
          <w:rFonts w:ascii="Simplified Arabic" w:eastAsia="Times New Roman" w:hAnsi="Simplified Arabic" w:cs="Simplified Arabic" w:hint="cs"/>
          <w:kern w:val="0"/>
          <w:sz w:val="28"/>
          <w:szCs w:val="28"/>
          <w:rtl/>
          <w14:ligatures w14:val="none"/>
        </w:rPr>
        <w:lastRenderedPageBreak/>
        <w:t>والذي أعاد هيكلة المكونات في خمسة عناصر رئيسية تشمل الحوكمة والثقافة، وتحديد الاستراتيجية والأهداف، والأداء، والمراجعة والتنقيح، والمعلومات والاتصالات وإعداد التقارير. وقد أكدت دراسة (العليمات والشيخ، 2023) أن تطبيق هذا الإطار يُؤثّر إيجابياً في الأداء المالي للمؤسسات، فيما أشارت دراسة (الشديفات وصيام، 2022) إلى أثره الإيجابي في الأداء المؤسسي بشكل عام. كما امتد تطبيق هذا الإطار ليشمل قطاعات متعددة تتجاوز القطاع المالي، حيث أشارت دراسة (العامري، 2025) إلى أهمية تبنيه في المؤسسات الجامعية، ودراسة</w:t>
      </w:r>
      <w:r>
        <w:rPr>
          <w:rFonts w:ascii="Simplified Arabic" w:eastAsia="Times New Roman" w:hAnsi="Simplified Arabic" w:cs="Simplified Arabic" w:hint="cs"/>
          <w:kern w:val="0"/>
          <w:sz w:val="28"/>
          <w:szCs w:val="28"/>
          <w14:ligatures w14:val="none"/>
        </w:rPr>
        <w:t xml:space="preserve"> (</w:t>
      </w:r>
      <w:proofErr w:type="spellStart"/>
      <w:r>
        <w:rPr>
          <w:rFonts w:ascii="Simplified Arabic" w:eastAsia="Times New Roman" w:hAnsi="Simplified Arabic" w:cs="Simplified Arabic" w:hint="cs"/>
          <w:kern w:val="0"/>
          <w:sz w:val="28"/>
          <w:szCs w:val="28"/>
          <w14:ligatures w14:val="none"/>
        </w:rPr>
        <w:t>Barducz</w:t>
      </w:r>
      <w:proofErr w:type="spellEnd"/>
      <w:r>
        <w:rPr>
          <w:rFonts w:ascii="Simplified Arabic" w:eastAsia="Times New Roman" w:hAnsi="Simplified Arabic" w:cs="Simplified Arabic" w:hint="cs"/>
          <w:kern w:val="0"/>
          <w:sz w:val="28"/>
          <w:szCs w:val="28"/>
          <w14:ligatures w14:val="none"/>
        </w:rPr>
        <w:t xml:space="preserve"> &amp; </w:t>
      </w:r>
      <w:proofErr w:type="spellStart"/>
      <w:r>
        <w:rPr>
          <w:rFonts w:ascii="Simplified Arabic" w:eastAsia="Times New Roman" w:hAnsi="Simplified Arabic" w:cs="Simplified Arabic" w:hint="cs"/>
          <w:kern w:val="0"/>
          <w:sz w:val="28"/>
          <w:szCs w:val="28"/>
          <w14:ligatures w14:val="none"/>
        </w:rPr>
        <w:t>Jitea</w:t>
      </w:r>
      <w:proofErr w:type="spellEnd"/>
      <w:r>
        <w:rPr>
          <w:rFonts w:ascii="Simplified Arabic" w:eastAsia="Times New Roman" w:hAnsi="Simplified Arabic" w:cs="Simplified Arabic" w:hint="cs"/>
          <w:kern w:val="0"/>
          <w:sz w:val="28"/>
          <w:szCs w:val="28"/>
          <w14:ligatures w14:val="none"/>
        </w:rPr>
        <w:t xml:space="preserve">, 2024) </w:t>
      </w:r>
      <w:r>
        <w:rPr>
          <w:rFonts w:ascii="Simplified Arabic" w:eastAsia="Times New Roman" w:hAnsi="Simplified Arabic" w:cs="Simplified Arabic" w:hint="cs"/>
          <w:kern w:val="0"/>
          <w:sz w:val="28"/>
          <w:szCs w:val="28"/>
          <w:rtl/>
          <w14:ligatures w14:val="none"/>
        </w:rPr>
        <w:t>إلى ضرورته في المؤسسات الزراعية، ودراسة</w:t>
      </w:r>
      <w:r>
        <w:rPr>
          <w:rFonts w:ascii="Simplified Arabic" w:eastAsia="Times New Roman" w:hAnsi="Simplified Arabic" w:cs="Simplified Arabic" w:hint="cs"/>
          <w:kern w:val="0"/>
          <w:sz w:val="28"/>
          <w:szCs w:val="28"/>
          <w14:ligatures w14:val="none"/>
        </w:rPr>
        <w:t xml:space="preserve"> (</w:t>
      </w:r>
      <w:proofErr w:type="spellStart"/>
      <w:r>
        <w:rPr>
          <w:rFonts w:ascii="Simplified Arabic" w:eastAsia="Times New Roman" w:hAnsi="Simplified Arabic" w:cs="Simplified Arabic" w:hint="cs"/>
          <w:kern w:val="0"/>
          <w:sz w:val="28"/>
          <w:szCs w:val="28"/>
          <w14:ligatures w14:val="none"/>
        </w:rPr>
        <w:t>Tsermenidis</w:t>
      </w:r>
      <w:proofErr w:type="spellEnd"/>
      <w:r>
        <w:rPr>
          <w:rFonts w:ascii="Simplified Arabic" w:eastAsia="Times New Roman" w:hAnsi="Simplified Arabic" w:cs="Simplified Arabic" w:hint="cs"/>
          <w:kern w:val="0"/>
          <w:sz w:val="28"/>
          <w:szCs w:val="28"/>
          <w14:ligatures w14:val="none"/>
        </w:rPr>
        <w:t xml:space="preserve"> &amp; </w:t>
      </w:r>
      <w:proofErr w:type="spellStart"/>
      <w:r>
        <w:rPr>
          <w:rFonts w:ascii="Simplified Arabic" w:eastAsia="Times New Roman" w:hAnsi="Simplified Arabic" w:cs="Simplified Arabic" w:hint="cs"/>
          <w:kern w:val="0"/>
          <w:sz w:val="28"/>
          <w:szCs w:val="28"/>
          <w14:ligatures w14:val="none"/>
        </w:rPr>
        <w:t>Spyridis</w:t>
      </w:r>
      <w:proofErr w:type="spellEnd"/>
      <w:r>
        <w:rPr>
          <w:rFonts w:ascii="Simplified Arabic" w:eastAsia="Times New Roman" w:hAnsi="Simplified Arabic" w:cs="Simplified Arabic" w:hint="cs"/>
          <w:kern w:val="0"/>
          <w:sz w:val="28"/>
          <w:szCs w:val="28"/>
          <w14:ligatures w14:val="none"/>
        </w:rPr>
        <w:t xml:space="preserve">, 2025) </w:t>
      </w:r>
      <w:r>
        <w:rPr>
          <w:rFonts w:ascii="Simplified Arabic" w:eastAsia="Times New Roman" w:hAnsi="Simplified Arabic" w:cs="Simplified Arabic" w:hint="cs"/>
          <w:kern w:val="0"/>
          <w:sz w:val="28"/>
          <w:szCs w:val="28"/>
          <w:rtl/>
          <w14:ligatures w14:val="none"/>
        </w:rPr>
        <w:t>إلى فاعليته في قطاع البناء والتشييد</w:t>
      </w:r>
      <w:r>
        <w:rPr>
          <w:rFonts w:ascii="Simplified Arabic" w:eastAsia="Times New Roman" w:hAnsi="Simplified Arabic" w:cs="Simplified Arabic" w:hint="cs"/>
          <w:kern w:val="0"/>
          <w:sz w:val="28"/>
          <w:szCs w:val="28"/>
          <w14:ligatures w14:val="none"/>
        </w:rPr>
        <w:t>.</w:t>
      </w:r>
    </w:p>
    <w:p w14:paraId="66CE4FC0"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وفي سياق هذه الدراسة، سيتم تناول إطار إدارة المخاطر المؤسسية من خلال أربعة أبعاد رئيسية تُمثّل الدورة المتكاملة لإدارة المخاطر في بيئة الموانئ، وهي: تحديد المخاطر وتقييمها، والاستجابة للمخاطر والتخفيف منها، والمراقبة والمراجعة المستمرة، والحوكمة والثقافة المؤسسية للمخاطر</w:t>
      </w:r>
      <w:r>
        <w:rPr>
          <w:rFonts w:ascii="Simplified Arabic" w:eastAsia="Times New Roman" w:hAnsi="Simplified Arabic" w:cs="Simplified Arabic" w:hint="cs"/>
          <w:kern w:val="0"/>
          <w:sz w:val="28"/>
          <w:szCs w:val="28"/>
          <w14:ligatures w14:val="none"/>
        </w:rPr>
        <w:t>.</w:t>
      </w:r>
    </w:p>
    <w:p w14:paraId="13D6743C"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البعد الأول : تحديد المخاطر وتقييمها</w:t>
      </w:r>
      <w:r>
        <w:rPr>
          <w:rFonts w:ascii="Simplified Arabic" w:eastAsia="Times New Roman" w:hAnsi="Simplified Arabic" w:cs="Simplified Arabic" w:hint="cs"/>
          <w:b/>
          <w:bCs/>
          <w:kern w:val="0"/>
          <w:sz w:val="28"/>
          <w:szCs w:val="28"/>
          <w14:ligatures w14:val="none"/>
        </w:rPr>
        <w:t xml:space="preserve"> (Risk Identification and Assessment):</w:t>
      </w:r>
    </w:p>
    <w:p w14:paraId="2535E27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يُشير هذا البُعد إلى العملية المنهجية المنظمة التي تقوم من خلالها المؤسسة برصد وحصر جميع المخاطر المحتملة التي قد تواجهها سواء كانت داخلية أو خارجية، ثم تحليل كل خطر من حيث احتمالية وقوعه وحجم تأثيره المتوقع على أهداف المؤسسة وعملياتها وترتيبها وفق أولويات محددة. وقد أكدت دراسة (القضاة والشنطي، 2021) أن تحديد المخاطر وتقييمها يُعدّ الركيزة الأولى في منظومة إدارة المخاطر المؤسسية التي تُبنى عليها بقية المراحل</w:t>
      </w:r>
      <w:r>
        <w:rPr>
          <w:rFonts w:ascii="Simplified Arabic" w:eastAsia="Times New Roman" w:hAnsi="Simplified Arabic" w:cs="Simplified Arabic" w:hint="cs"/>
          <w:kern w:val="0"/>
          <w:sz w:val="28"/>
          <w:szCs w:val="28"/>
          <w14:ligatures w14:val="none"/>
        </w:rPr>
        <w:t>.</w:t>
      </w:r>
    </w:p>
    <w:p w14:paraId="1F3D9958"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البعد الثاني : الاستجابة للمخاطر والتخفيف منها</w:t>
      </w:r>
      <w:r>
        <w:rPr>
          <w:rFonts w:ascii="Simplified Arabic" w:eastAsia="Times New Roman" w:hAnsi="Simplified Arabic" w:cs="Simplified Arabic" w:hint="cs"/>
          <w:b/>
          <w:bCs/>
          <w:kern w:val="0"/>
          <w:sz w:val="28"/>
          <w:szCs w:val="28"/>
          <w14:ligatures w14:val="none"/>
        </w:rPr>
        <w:t xml:space="preserve"> (Risk Response and Mitigation):</w:t>
      </w:r>
    </w:p>
    <w:p w14:paraId="19307B98"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يُشير هذا البُعد إلى مجموعة الاستراتيجيات والإجراءات والخطط التي تتبناها المؤسسة للتعامل مع المخاطر المحددة والمقيّمة، والتي تتراوح بين تجنّب المخاطر وتقليلها ونقلها وقبولها، مع وضع خطط طوارئ وبدائل تشغيلية للتعامل مع الأحداث غير المتوقعة. وقد أشارت دراسة</w:t>
      </w:r>
      <w:r>
        <w:rPr>
          <w:rFonts w:ascii="Simplified Arabic" w:eastAsia="Times New Roman" w:hAnsi="Simplified Arabic" w:cs="Simplified Arabic" w:hint="cs"/>
          <w:kern w:val="0"/>
          <w:sz w:val="28"/>
          <w:szCs w:val="28"/>
          <w14:ligatures w14:val="none"/>
        </w:rPr>
        <w:t xml:space="preserve"> (Keaton &amp; Munro, 2025) </w:t>
      </w:r>
      <w:r>
        <w:rPr>
          <w:rFonts w:ascii="Simplified Arabic" w:eastAsia="Times New Roman" w:hAnsi="Simplified Arabic" w:cs="Simplified Arabic" w:hint="cs"/>
          <w:kern w:val="0"/>
          <w:sz w:val="28"/>
          <w:szCs w:val="28"/>
          <w:rtl/>
          <w14:ligatures w14:val="none"/>
        </w:rPr>
        <w:t>إلى أهمية بناء استراتيجيات استجابة شاملة تُراعي خصوصية المخاطر الطبيعية والمناخية</w:t>
      </w:r>
      <w:r>
        <w:rPr>
          <w:rFonts w:ascii="Simplified Arabic" w:eastAsia="Times New Roman" w:hAnsi="Simplified Arabic" w:cs="Simplified Arabic" w:hint="cs"/>
          <w:kern w:val="0"/>
          <w:sz w:val="28"/>
          <w:szCs w:val="28"/>
          <w14:ligatures w14:val="none"/>
        </w:rPr>
        <w:t>.</w:t>
      </w:r>
    </w:p>
    <w:p w14:paraId="740239A7"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lastRenderedPageBreak/>
        <w:t>البعد الثالث : المراقبة والمراجعة المستمرة</w:t>
      </w:r>
      <w:r>
        <w:rPr>
          <w:rFonts w:ascii="Simplified Arabic" w:eastAsia="Times New Roman" w:hAnsi="Simplified Arabic" w:cs="Simplified Arabic" w:hint="cs"/>
          <w:b/>
          <w:bCs/>
          <w:kern w:val="0"/>
          <w:sz w:val="28"/>
          <w:szCs w:val="28"/>
          <w14:ligatures w14:val="none"/>
        </w:rPr>
        <w:t xml:space="preserve"> (Continuous Monitoring and Review):</w:t>
      </w:r>
      <w:r>
        <w:rPr>
          <w:rFonts w:ascii="Simplified Arabic" w:eastAsia="Times New Roman" w:hAnsi="Simplified Arabic" w:cs="Simplified Arabic" w:hint="cs"/>
          <w:kern w:val="0"/>
          <w:sz w:val="28"/>
          <w:szCs w:val="28"/>
          <w14:ligatures w14:val="none"/>
        </w:rPr>
        <w:t xml:space="preserve"> </w:t>
      </w:r>
    </w:p>
    <w:p w14:paraId="146AA7CB"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يُشير هذا البُعد إلى العمليات والآليات التي تضمن المتابعة الدورية والمنتظمة لمستويات المخاطر وفاعلية إجراءات الاستجابة المتخذة، وتقييم أداء منظومة إدارة المخاطر وتحديثها في ضوء المستجدات والتغيرات الداخلية والخارجية. وقد أوضحت دراسة (بني مصطفى والعفيف، 2022) أن توفر نظم معلومات فعّالة يُعزّز من قدرة المؤسسة على مراقبة مخاطرها والاستجابة لها في الوقت المناسب</w:t>
      </w:r>
      <w:r>
        <w:rPr>
          <w:rFonts w:ascii="Simplified Arabic" w:eastAsia="Times New Roman" w:hAnsi="Simplified Arabic" w:cs="Simplified Arabic" w:hint="cs"/>
          <w:kern w:val="0"/>
          <w:sz w:val="28"/>
          <w:szCs w:val="28"/>
          <w14:ligatures w14:val="none"/>
        </w:rPr>
        <w:t>.</w:t>
      </w:r>
    </w:p>
    <w:p w14:paraId="5AB3CE6B"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البعد الرابع : الحوكمة والثقافة المؤسسية للمخاطر</w:t>
      </w:r>
      <w:r>
        <w:rPr>
          <w:rFonts w:ascii="Simplified Arabic" w:eastAsia="Times New Roman" w:hAnsi="Simplified Arabic" w:cs="Simplified Arabic" w:hint="cs"/>
          <w:b/>
          <w:bCs/>
          <w:kern w:val="0"/>
          <w:sz w:val="28"/>
          <w:szCs w:val="28"/>
          <w14:ligatures w14:val="none"/>
        </w:rPr>
        <w:t xml:space="preserve"> (Risk Governance and Culture):</w:t>
      </w:r>
    </w:p>
    <w:p w14:paraId="3F02B723"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يُشير هذا البُعد إلى الإطار المؤسسي الذي يُحدّد الأدوار والمسؤوليات والصلاحيات المتعلقة بإدارة المخاطر على مستوى مجلس الإدارة والإدارة العليا وجميع المستويات التنظيمية، إضافة إلى ترسيخ ثقافة مؤسسية واعية بالمخاطر تجعل إدارتها مسؤولية مشتركة بين جميع العاملين. وقد أكدت دراسة (الرزني والزغول، 2024) أن الحوكمة المؤسسية تُؤثّر إيجابياً في تحسين فاعلية إدارة المخاطر</w:t>
      </w:r>
      <w:r>
        <w:rPr>
          <w:rFonts w:ascii="Simplified Arabic" w:eastAsia="Times New Roman" w:hAnsi="Simplified Arabic" w:cs="Simplified Arabic" w:hint="cs"/>
          <w:kern w:val="0"/>
          <w:sz w:val="28"/>
          <w:szCs w:val="28"/>
          <w14:ligatures w14:val="none"/>
        </w:rPr>
        <w:t>.</w:t>
      </w:r>
    </w:p>
    <w:p w14:paraId="66389281"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21" w:name="_Toc223968971"/>
      <w:r>
        <w:rPr>
          <w:rFonts w:ascii="Simplified Arabic" w:eastAsia="Times New Roman" w:hAnsi="Simplified Arabic" w:cs="Simplified Arabic" w:hint="cs"/>
          <w:b/>
          <w:bCs/>
          <w:kern w:val="0"/>
          <w:sz w:val="32"/>
          <w:szCs w:val="32"/>
          <w:rtl/>
          <w14:ligatures w14:val="none"/>
        </w:rPr>
        <w:t>ثانياً: المخاطر التشغيلية المرتبطة بالطقس</w:t>
      </w:r>
      <w:r>
        <w:rPr>
          <w:rFonts w:ascii="Simplified Arabic" w:eastAsia="Times New Roman" w:hAnsi="Simplified Arabic" w:cs="Simplified Arabic" w:hint="cs"/>
          <w:b/>
          <w:bCs/>
          <w:kern w:val="0"/>
          <w:sz w:val="32"/>
          <w:szCs w:val="32"/>
          <w14:ligatures w14:val="none"/>
        </w:rPr>
        <w:t xml:space="preserve"> (Weather-Related Operational Risks)</w:t>
      </w:r>
      <w:bookmarkEnd w:id="21"/>
    </w:p>
    <w:p w14:paraId="23594212"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تُعرّف المخاطر التشغيلية بأنها مخاطر الخسارة الناتجة بشكل مباشر أو غير مباشر عن عدم كفاية أو فشل العمليات الداخلية والأفراد والأنظمة أو عن أحداث خارجية. وقد أكدت دراسة (المعايطة والمخادمة، 2023) أن المخاطر التشغيلية تشمل أبعاداً متعددة من بينها مخاطر العمليات الداخلية ومخاطر الموارد البشرية ومخاطر الأنظمة والتكنولوجيا والمخاطر الخارجية. وأشارت دراسة (الفهداوي وشعبان، 2023) إلى أن الحد من المخاطر التشغيلية يتطلب تقليل الأخطاء البشرية وتطوير نظم المعلومات والصيانة الدورية للبنية التحتية التكنولوجية</w:t>
      </w:r>
      <w:r>
        <w:rPr>
          <w:rFonts w:ascii="Simplified Arabic" w:eastAsia="Times New Roman" w:hAnsi="Simplified Arabic" w:cs="Simplified Arabic" w:hint="cs"/>
          <w:kern w:val="0"/>
          <w:sz w:val="28"/>
          <w:szCs w:val="28"/>
          <w14:ligatures w14:val="none"/>
        </w:rPr>
        <w:t>.</w:t>
      </w:r>
    </w:p>
    <w:p w14:paraId="324872E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أما المخاطر التشغيلية المرتبطة بالطقس فتُعرّف إجرائياً في هذه الدراسة بأنها التهديدات والأحداث الناجمة عن الظواهر الجوية والمناخية القاسية كالعواصف الرملية والرياح الشديدة وموجات الحرارة المرتفعة والأمطار </w:t>
      </w:r>
      <w:r>
        <w:rPr>
          <w:rFonts w:ascii="Simplified Arabic" w:eastAsia="Times New Roman" w:hAnsi="Simplified Arabic" w:cs="Simplified Arabic" w:hint="cs"/>
          <w:kern w:val="0"/>
          <w:sz w:val="28"/>
          <w:szCs w:val="28"/>
          <w:rtl/>
          <w14:ligatures w14:val="none"/>
        </w:rPr>
        <w:lastRenderedPageBreak/>
        <w:t xml:space="preserve">الغزيرة والرطوبة العالية وضعف الرؤية، والتي تُؤثّر سلباً في العمليات التشغيلية اليومية لميناء جدة الإسلامي من حيث تعطيل حركة السفن وعمليات الشحن والتفريغ والمناولة والتخزين والإضرار بالمعدات والبنية التحتية وتهديد سلامة العاملين والبضائع. وقد أكدت دراسة </w:t>
      </w:r>
      <w:r>
        <w:rPr>
          <w:rFonts w:ascii="Simplified Arabic" w:eastAsia="Times New Roman" w:hAnsi="Simplified Arabic" w:cs="Simplified Arabic" w:hint="cs"/>
          <w:kern w:val="0"/>
          <w:sz w:val="28"/>
          <w:szCs w:val="28"/>
          <w14:ligatures w14:val="none"/>
        </w:rPr>
        <w:t xml:space="preserve">(Du et al., 2023) </w:t>
      </w:r>
      <w:r>
        <w:rPr>
          <w:rFonts w:ascii="Simplified Arabic" w:eastAsia="Times New Roman" w:hAnsi="Simplified Arabic" w:cs="Simplified Arabic" w:hint="cs"/>
          <w:kern w:val="0"/>
          <w:sz w:val="28"/>
          <w:szCs w:val="28"/>
          <w:rtl/>
          <w14:ligatures w14:val="none"/>
        </w:rPr>
        <w:t>أن العوامل الجوية كدرجة الحرارة وسرعة الرياح وكمية الأمطار تُؤثّر تأثيراً كبيراً في احتمالية حدوث الأعطال التشغيلية في أنظمة البنية التحتية، فيما أشارت دراسة</w:t>
      </w:r>
      <w:r>
        <w:rPr>
          <w:rFonts w:ascii="Simplified Arabic" w:eastAsia="Times New Roman" w:hAnsi="Simplified Arabic" w:cs="Simplified Arabic" w:hint="cs"/>
          <w:kern w:val="0"/>
          <w:sz w:val="28"/>
          <w:szCs w:val="28"/>
          <w14:ligatures w14:val="none"/>
        </w:rPr>
        <w:t xml:space="preserve"> (Zhang &amp; Lin, 2025) </w:t>
      </w:r>
      <w:r>
        <w:rPr>
          <w:rFonts w:ascii="Simplified Arabic" w:eastAsia="Times New Roman" w:hAnsi="Simplified Arabic" w:cs="Simplified Arabic" w:hint="cs"/>
          <w:kern w:val="0"/>
          <w:sz w:val="28"/>
          <w:szCs w:val="28"/>
          <w:rtl/>
          <w14:ligatures w14:val="none"/>
        </w:rPr>
        <w:t>إلى أن المخاطر المرتبطة بالطقس تُمثّل مصدر قلق متصاعد لسلامة الأنظمة التشغيلية في ظل تسارع التغيرات المناخية العالمية</w:t>
      </w:r>
      <w:r>
        <w:rPr>
          <w:rFonts w:ascii="Simplified Arabic" w:eastAsia="Times New Roman" w:hAnsi="Simplified Arabic" w:cs="Simplified Arabic" w:hint="cs"/>
          <w:kern w:val="0"/>
          <w:sz w:val="28"/>
          <w:szCs w:val="28"/>
          <w14:ligatures w14:val="none"/>
        </w:rPr>
        <w:t>.</w:t>
      </w:r>
    </w:p>
    <w:p w14:paraId="206CAA89" w14:textId="77777777" w:rsidR="009F2BEF" w:rsidRDefault="00F646C2">
      <w:pPr>
        <w:spacing w:before="100" w:beforeAutospacing="1" w:after="100" w:afterAutospacing="1" w:line="276" w:lineRule="auto"/>
        <w:jc w:val="both"/>
        <w:rPr>
          <w:rFonts w:ascii="Simplified Arabic" w:eastAsia="Times New Roman" w:hAnsi="Simplified Arabic" w:cs="Simplified Arabic"/>
          <w:b/>
          <w:bCs/>
          <w:kern w:val="0"/>
          <w:sz w:val="32"/>
          <w:szCs w:val="32"/>
          <w14:ligatures w14:val="none"/>
        </w:rPr>
      </w:pPr>
      <w:bookmarkStart w:id="22" w:name="_Toc223968972"/>
      <w:r>
        <w:rPr>
          <w:rFonts w:ascii="Simplified Arabic" w:eastAsia="Times New Roman" w:hAnsi="Simplified Arabic" w:cs="Simplified Arabic" w:hint="cs"/>
          <w:b/>
          <w:bCs/>
          <w:kern w:val="0"/>
          <w:sz w:val="32"/>
          <w:szCs w:val="32"/>
          <w:rtl/>
          <w14:ligatures w14:val="none"/>
        </w:rPr>
        <w:t>ثالثاً: الموانئ البحرية</w:t>
      </w:r>
      <w:r>
        <w:rPr>
          <w:rFonts w:ascii="Simplified Arabic" w:eastAsia="Times New Roman" w:hAnsi="Simplified Arabic" w:cs="Simplified Arabic" w:hint="cs"/>
          <w:b/>
          <w:bCs/>
          <w:kern w:val="0"/>
          <w:sz w:val="32"/>
          <w:szCs w:val="32"/>
          <w14:ligatures w14:val="none"/>
        </w:rPr>
        <w:t xml:space="preserve"> (Seaports)</w:t>
      </w:r>
      <w:bookmarkEnd w:id="22"/>
    </w:p>
    <w:p w14:paraId="03D72077"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تُعرّف الموانئ البحرية بأنها منشآت ومرافق بنية تحتية تقع على السواحل أو المجاري المائية، تُوفّر التسهيلات اللازمة لرسو السفن وتحميلها وتفريغها ومناولة البضائع وتخزينها وتقديم الخدمات اللوجستية المساندة لحركة التجارة البحرية. ويُعرّف ميناء جدة الإسلامي بأنه أكبر ميناء بحري على ساحل البحر الأحمر ومن أهم الموانئ في المملكة العربية السعودية ومنطقة الشرق الأوسط، حيث يُسهم في تداول نسبة كبيرة من واردات المملكة وصادراتها ويضم أرصفة متعددة لمناولة الحاويات والبضائع السائبة والمركبات وخدمات الركاب، ويعمل وفق منظومة تشغيلية معقدة تتأثر بشكل مباشر بالظروف الجوية والمناخية المحيطة به</w:t>
      </w:r>
      <w:r>
        <w:rPr>
          <w:rFonts w:ascii="Simplified Arabic" w:eastAsia="Times New Roman" w:hAnsi="Simplified Arabic" w:cs="Simplified Arabic" w:hint="cs"/>
          <w:kern w:val="0"/>
          <w:sz w:val="28"/>
          <w:szCs w:val="28"/>
          <w14:ligatures w14:val="none"/>
        </w:rPr>
        <w:t>.</w:t>
      </w:r>
    </w:p>
    <w:p w14:paraId="6F052EC6"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0"/>
          <w:sz w:val="36"/>
          <w:szCs w:val="36"/>
          <w:rtl/>
          <w14:ligatures w14:val="none"/>
        </w:rPr>
      </w:pPr>
      <w:bookmarkStart w:id="23" w:name="_Toc233940538"/>
      <w:bookmarkEnd w:id="20"/>
      <w:r>
        <w:rPr>
          <w:rFonts w:ascii="Simplified Arabic" w:eastAsia="Times New Roman" w:hAnsi="Simplified Arabic" w:cs="Simplified Arabic" w:hint="cs"/>
          <w:b/>
          <w:bCs/>
          <w:kern w:val="0"/>
          <w:sz w:val="36"/>
          <w:szCs w:val="36"/>
          <w:rtl/>
          <w14:ligatures w14:val="none"/>
        </w:rPr>
        <w:t>10.1 المنهجية وطرق التدريس</w:t>
      </w:r>
      <w:bookmarkEnd w:id="23"/>
    </w:p>
    <w:p w14:paraId="34E04EF4"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سوف تعتمد هذه الدراسة على المنهج الوصفي التحليلي باعتباره المنهج الأكثر ملاءمة لطبيعة الدراسة وأهدافها، حيث سيتم استخدامه لوصف وتحليل أثر تطبيق إطار إدارة المخاطر المؤسسية بأبعاده الأربعة (تحديد المخاطر وتقييمها، والاستجابة للمخاطر والتخفيف منها، والمراقبة والمراجعة المستمرة، والحوكمة والثقافة المؤسسية للمخاطر) على إدارة المخاطر التشغيلية المرتبطة بالطقس في ميناء جدة الإسلامي. وسيشمل الجانب الوصفي رصد وتوصيف واقع تطبيق إطار إدارة المخاطر المؤسسية وواقع المخاطر التشغيلية المرتبطة بالطقس في الميناء، فيما سيتناول الجانب التحليلي اختبار العلاقات الارتباطية والسببية بين متغيرات الدراسة واختبار فروضها</w:t>
      </w:r>
      <w:r>
        <w:rPr>
          <w:rFonts w:ascii="Simplified Arabic" w:eastAsia="Times New Roman" w:hAnsi="Simplified Arabic" w:cs="Simplified Arabic" w:hint="cs"/>
          <w:kern w:val="0"/>
          <w:sz w:val="28"/>
          <w:szCs w:val="28"/>
          <w14:ligatures w14:val="none"/>
        </w:rPr>
        <w:t>.</w:t>
      </w:r>
    </w:p>
    <w:p w14:paraId="1C41A535"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وسيتم تحقيق ذلك من خلال مرحلتين أساسيتين</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المرحلة الأولى ستُخصّص للمراجعة النظرية والمكتبية التي ستشمل الاطلاع على الكتب والمراجع والدوريات العلمية والرسائل الجامعية وقواعد البيانات العربية والأجنبية ذات الصلة بموضوع الدراسة لبناء الإطار النظري. أما المرحلة الثانية فستُخصّص للدراسة الميدانية التي سيتم فيها تصميم استبانة كأداة رئيسية لجمع البيانات الأولية من أفراد عينة الدراسة في ميناء جدة الإسلامي، ومن ثم تحليلها إحصائياً للوصول إلى النتائج واختبار الفروض وتقديم التوصيات</w:t>
      </w:r>
      <w:r>
        <w:rPr>
          <w:rFonts w:ascii="Simplified Arabic" w:eastAsia="Times New Roman" w:hAnsi="Simplified Arabic" w:cs="Simplified Arabic" w:hint="cs"/>
          <w:kern w:val="0"/>
          <w:sz w:val="28"/>
          <w:szCs w:val="28"/>
          <w14:ligatures w14:val="none"/>
        </w:rPr>
        <w:t>.</w:t>
      </w:r>
    </w:p>
    <w:p w14:paraId="1D6BAF6F"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24" w:name="_Toc233940539"/>
      <w:r>
        <w:rPr>
          <w:rFonts w:ascii="Simplified Arabic" w:eastAsia="Times New Roman" w:hAnsi="Simplified Arabic" w:cs="Simplified Arabic" w:hint="cs"/>
          <w:b/>
          <w:bCs/>
          <w:kern w:val="36"/>
          <w:sz w:val="36"/>
          <w:szCs w:val="36"/>
          <w:rtl/>
          <w14:ligatures w14:val="none"/>
        </w:rPr>
        <w:t>11.1 مجتمع وعينة الدراسة</w:t>
      </w:r>
      <w:bookmarkEnd w:id="24"/>
      <w:r>
        <w:rPr>
          <w:rFonts w:ascii="Simplified Arabic" w:eastAsia="Times New Roman" w:hAnsi="Simplified Arabic" w:cs="Simplified Arabic" w:hint="cs"/>
          <w:b/>
          <w:bCs/>
          <w:kern w:val="36"/>
          <w:sz w:val="36"/>
          <w:szCs w:val="36"/>
          <w:rtl/>
          <w14:ligatures w14:val="none"/>
        </w:rPr>
        <w:t xml:space="preserve"> </w:t>
      </w:r>
    </w:p>
    <w:p w14:paraId="4735EC3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سيتكون مجتمع الدراسة من جميع العاملين في المستويات الإدارية والإشرافية والتشغيلية ذات الصلة بإدارة المخاطر والعمليات التشغيلية في ميناء جدة الإسلامي، والذين يشملون مديري الإدارات ورؤساء الأقسام والمشرفين والمسؤولين العاملين في إدارة المخاطر وإدارة العمليات التشغيلية وإدارة السلامة والأمن البحري وإدارة التخطيط والجودة وإدارة الأرصاد الجوية وحركة الملاحة البحرية، والبالغ عددهم التقديري حوالي (350) موظفاً وموظفة. وقد تم اختيار هذا المجتمع لكونه يضم الفئات الوظيفية الأكثر ارتباطاً بموضوع الدراسة والأكثر دراية بآليات تطبيق إدارة المخاطر المؤسسية والتعامل مع المخاطر التشغيلية المرتبطة بالطقس في بيئة العمل اليومية بالميناء</w:t>
      </w:r>
      <w:r>
        <w:rPr>
          <w:rFonts w:ascii="Simplified Arabic" w:eastAsia="Times New Roman" w:hAnsi="Simplified Arabic" w:cs="Simplified Arabic" w:hint="cs"/>
          <w:kern w:val="0"/>
          <w:sz w:val="28"/>
          <w:szCs w:val="28"/>
          <w14:ligatures w14:val="none"/>
        </w:rPr>
        <w:t>.</w:t>
      </w:r>
    </w:p>
    <w:p w14:paraId="7AB50C31"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وسيتم اختيار عينة الدراسة باستخدام أسلوب العينة العشوائية الطبقية التناسبية لضمان تمثيل جميع المستويات الإدارية والتشغيلية في الميناء تمثيلاً عادلاً، وسيتم تحديد حجم العينة وفقاً لجدول </w:t>
      </w:r>
      <w:r>
        <w:rPr>
          <w:rFonts w:ascii="Simplified Arabic" w:eastAsia="Times New Roman" w:hAnsi="Simplified Arabic" w:cs="Simplified Arabic" w:hint="cs"/>
          <w:kern w:val="0"/>
          <w:sz w:val="28"/>
          <w:szCs w:val="28"/>
          <w14:ligatures w14:val="none"/>
        </w:rPr>
        <w:t>(</w:t>
      </w:r>
      <w:proofErr w:type="spellStart"/>
      <w:r>
        <w:rPr>
          <w:rFonts w:ascii="Simplified Arabic" w:eastAsia="Times New Roman" w:hAnsi="Simplified Arabic" w:cs="Simplified Arabic" w:hint="cs"/>
          <w:kern w:val="0"/>
          <w:sz w:val="28"/>
          <w:szCs w:val="28"/>
          <w14:ligatures w14:val="none"/>
        </w:rPr>
        <w:t>Krejcie</w:t>
      </w:r>
      <w:proofErr w:type="spellEnd"/>
      <w:r>
        <w:rPr>
          <w:rFonts w:ascii="Simplified Arabic" w:eastAsia="Times New Roman" w:hAnsi="Simplified Arabic" w:cs="Simplified Arabic" w:hint="cs"/>
          <w:kern w:val="0"/>
          <w:sz w:val="28"/>
          <w:szCs w:val="28"/>
          <w14:ligatures w14:val="none"/>
        </w:rPr>
        <w:t xml:space="preserve"> &amp; Morgan, 1970) </w:t>
      </w:r>
      <w:r>
        <w:rPr>
          <w:rFonts w:ascii="Simplified Arabic" w:eastAsia="Times New Roman" w:hAnsi="Simplified Arabic" w:cs="Simplified Arabic" w:hint="cs"/>
          <w:kern w:val="0"/>
          <w:sz w:val="28"/>
          <w:szCs w:val="28"/>
          <w:rtl/>
          <w14:ligatures w14:val="none"/>
        </w:rPr>
        <w:t>لتحديد حجم العينات، حيث سيبلغ حجم العينة المستهدفة (186) مفردة من إجمالي مجتمع الدراسة البالغ (350) فرداً. وسيتم توزيع الاستبانات على أفراد العينة بشكل إلكتروني وورقي لتحقيق أعلى نسبة استجابة ممكنة، مع مراعاة أن يشمل التوزيع الطبقي حوالي (40) مفردة من الإدارة العليا ومديري الإدارات، و(56) مفردة من رؤساء الأقسام والمشرفين، و(90) مفردة من الموظفين التشغيليين المتخصصين في الأقسام ذات العلاقة المباشرة بمتغيرات الدراسة</w:t>
      </w:r>
      <w:r>
        <w:rPr>
          <w:rFonts w:ascii="Simplified Arabic" w:eastAsia="Times New Roman" w:hAnsi="Simplified Arabic" w:cs="Simplified Arabic" w:hint="cs"/>
          <w:kern w:val="0"/>
          <w:sz w:val="28"/>
          <w:szCs w:val="28"/>
          <w14:ligatures w14:val="none"/>
        </w:rPr>
        <w:t>.</w:t>
      </w:r>
    </w:p>
    <w:p w14:paraId="0EA1B5CE" w14:textId="77777777" w:rsidR="009F2BEF" w:rsidRDefault="009F2BEF">
      <w:pPr>
        <w:spacing w:before="100" w:beforeAutospacing="1" w:after="100" w:afterAutospacing="1" w:line="276" w:lineRule="auto"/>
        <w:ind w:firstLine="284"/>
        <w:jc w:val="both"/>
        <w:rPr>
          <w:rFonts w:ascii="Simplified Arabic" w:eastAsia="Times New Roman" w:hAnsi="Simplified Arabic" w:cs="Simplified Arabic"/>
          <w:kern w:val="0"/>
          <w:sz w:val="28"/>
          <w:szCs w:val="28"/>
          <w:rtl/>
          <w14:ligatures w14:val="none"/>
        </w:rPr>
      </w:pPr>
    </w:p>
    <w:p w14:paraId="6CC85901"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rtl/>
          <w14:ligatures w14:val="none"/>
        </w:rPr>
      </w:pPr>
      <w:bookmarkStart w:id="25" w:name="_Toc233940540"/>
      <w:r>
        <w:rPr>
          <w:rFonts w:ascii="Simplified Arabic" w:eastAsia="Times New Roman" w:hAnsi="Simplified Arabic" w:cs="Simplified Arabic" w:hint="cs"/>
          <w:b/>
          <w:bCs/>
          <w:kern w:val="36"/>
          <w:sz w:val="36"/>
          <w:szCs w:val="36"/>
          <w:rtl/>
          <w14:ligatures w14:val="none"/>
        </w:rPr>
        <w:lastRenderedPageBreak/>
        <w:t>12.1 مصادر جمع البيانات</w:t>
      </w:r>
      <w:bookmarkEnd w:id="25"/>
    </w:p>
    <w:p w14:paraId="5D0B6BE7"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سيتم الاعتماد في جمع بيانات هذه الدراسة على نوعين من المصادر</w:t>
      </w:r>
      <w:r>
        <w:rPr>
          <w:rFonts w:ascii="Simplified Arabic" w:eastAsia="Times New Roman" w:hAnsi="Simplified Arabic" w:cs="Simplified Arabic" w:hint="cs"/>
          <w:kern w:val="0"/>
          <w:sz w:val="28"/>
          <w:szCs w:val="28"/>
          <w14:ligatures w14:val="none"/>
        </w:rPr>
        <w:t>:</w:t>
      </w:r>
    </w:p>
    <w:p w14:paraId="1A377661"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32"/>
          <w:szCs w:val="32"/>
          <w:rtl/>
          <w14:ligatures w14:val="none"/>
        </w:rPr>
      </w:pPr>
      <w:r>
        <w:rPr>
          <w:rFonts w:ascii="Simplified Arabic" w:eastAsia="Times New Roman" w:hAnsi="Simplified Arabic" w:cs="Simplified Arabic" w:hint="cs"/>
          <w:b/>
          <w:bCs/>
          <w:kern w:val="0"/>
          <w:sz w:val="32"/>
          <w:szCs w:val="32"/>
          <w:rtl/>
          <w14:ligatures w14:val="none"/>
        </w:rPr>
        <w:t>أولاً: المصادر الثانوية</w:t>
      </w:r>
      <w:r>
        <w:rPr>
          <w:rFonts w:ascii="Simplified Arabic" w:eastAsia="Times New Roman" w:hAnsi="Simplified Arabic" w:cs="Simplified Arabic" w:hint="cs"/>
          <w:kern w:val="0"/>
          <w:sz w:val="32"/>
          <w:szCs w:val="32"/>
          <w14:ligatures w14:val="none"/>
        </w:rPr>
        <w:t xml:space="preserve"> </w:t>
      </w:r>
    </w:p>
    <w:p w14:paraId="5CC52B92"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وتشمل الكتب والمراجع العلمية العربية والأجنبية، والدوريات والمجلات العلمية المحكّمة، والرسائل الجامعية (ماجستير ودكتوراه)، والتقارير والنشرات الصادرة عن الهيئة العامة للموانئ السعودية وإدارة ميناء جدة الإسلامي، وقواعد البيانات الإلكترونية مثل دار المنظومة و</w:t>
      </w:r>
      <w:r>
        <w:rPr>
          <w:rFonts w:ascii="Simplified Arabic" w:eastAsia="Times New Roman" w:hAnsi="Simplified Arabic" w:cs="Simplified Arabic" w:hint="cs"/>
          <w:kern w:val="0"/>
          <w:sz w:val="28"/>
          <w:szCs w:val="28"/>
          <w14:ligatures w14:val="none"/>
        </w:rPr>
        <w:t xml:space="preserve">ResearchGate </w:t>
      </w:r>
      <w:r>
        <w:rPr>
          <w:rFonts w:ascii="Simplified Arabic" w:eastAsia="Times New Roman" w:hAnsi="Simplified Arabic" w:cs="Simplified Arabic" w:hint="cs"/>
          <w:kern w:val="0"/>
          <w:sz w:val="28"/>
          <w:szCs w:val="28"/>
          <w:rtl/>
          <w14:ligatures w14:val="none"/>
        </w:rPr>
        <w:t>و</w:t>
      </w:r>
      <w:r>
        <w:rPr>
          <w:rFonts w:ascii="Simplified Arabic" w:eastAsia="Times New Roman" w:hAnsi="Simplified Arabic" w:cs="Simplified Arabic" w:hint="cs"/>
          <w:kern w:val="0"/>
          <w:sz w:val="28"/>
          <w:szCs w:val="28"/>
          <w14:ligatures w14:val="none"/>
        </w:rPr>
        <w:t xml:space="preserve">ScienceDirect </w:t>
      </w:r>
      <w:r>
        <w:rPr>
          <w:rFonts w:ascii="Simplified Arabic" w:eastAsia="Times New Roman" w:hAnsi="Simplified Arabic" w:cs="Simplified Arabic" w:hint="cs"/>
          <w:kern w:val="0"/>
          <w:sz w:val="28"/>
          <w:szCs w:val="28"/>
          <w:rtl/>
          <w14:ligatures w14:val="none"/>
        </w:rPr>
        <w:t>و</w:t>
      </w:r>
      <w:r>
        <w:rPr>
          <w:rFonts w:ascii="Simplified Arabic" w:eastAsia="Times New Roman" w:hAnsi="Simplified Arabic" w:cs="Simplified Arabic" w:hint="cs"/>
          <w:kern w:val="0"/>
          <w:sz w:val="28"/>
          <w:szCs w:val="28"/>
          <w14:ligatures w14:val="none"/>
        </w:rPr>
        <w:t>Emerald</w:t>
      </w:r>
      <w:r>
        <w:rPr>
          <w:rFonts w:ascii="Simplified Arabic" w:eastAsia="Times New Roman" w:hAnsi="Simplified Arabic" w:cs="Simplified Arabic" w:hint="cs"/>
          <w:kern w:val="0"/>
          <w:sz w:val="28"/>
          <w:szCs w:val="28"/>
          <w:rtl/>
          <w14:ligatures w14:val="none"/>
        </w:rPr>
        <w:t>، وذلك لبناء الإطار النظري للدراسة والاطلاع على الدراسات السابقة ذات الصلة</w:t>
      </w:r>
      <w:r>
        <w:rPr>
          <w:rFonts w:ascii="Simplified Arabic" w:eastAsia="Times New Roman" w:hAnsi="Simplified Arabic" w:cs="Simplified Arabic" w:hint="cs"/>
          <w:kern w:val="0"/>
          <w:sz w:val="28"/>
          <w:szCs w:val="28"/>
          <w14:ligatures w14:val="none"/>
        </w:rPr>
        <w:t>.</w:t>
      </w:r>
    </w:p>
    <w:p w14:paraId="1325730F"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32"/>
          <w:szCs w:val="32"/>
          <w:rtl/>
          <w14:ligatures w14:val="none"/>
        </w:rPr>
      </w:pPr>
      <w:r>
        <w:rPr>
          <w:rFonts w:ascii="Simplified Arabic" w:eastAsia="Times New Roman" w:hAnsi="Simplified Arabic" w:cs="Simplified Arabic" w:hint="cs"/>
          <w:b/>
          <w:bCs/>
          <w:kern w:val="0"/>
          <w:sz w:val="32"/>
          <w:szCs w:val="32"/>
          <w:rtl/>
          <w14:ligatures w14:val="none"/>
        </w:rPr>
        <w:t>ثانياً: المصادر الأولية</w:t>
      </w:r>
      <w:r>
        <w:rPr>
          <w:rFonts w:ascii="Simplified Arabic" w:eastAsia="Times New Roman" w:hAnsi="Simplified Arabic" w:cs="Simplified Arabic" w:hint="cs"/>
          <w:kern w:val="0"/>
          <w:sz w:val="32"/>
          <w:szCs w:val="32"/>
          <w14:ligatures w14:val="none"/>
        </w:rPr>
        <w:t xml:space="preserve"> </w:t>
      </w:r>
    </w:p>
    <w:p w14:paraId="1EBBB2F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وتتمثل في البيانات التي سيتم جمعها ميدانياً من خلال استبانة مُصمّمة خصيصاً لأغراض هذه الدراسة، والتي ستُوزّع على أفراد عينة الدراسة من العاملين في ميناء جدة الإسلامي</w:t>
      </w:r>
      <w:r>
        <w:rPr>
          <w:rFonts w:ascii="Simplified Arabic" w:eastAsia="Times New Roman" w:hAnsi="Simplified Arabic" w:cs="Simplified Arabic" w:hint="cs"/>
          <w:kern w:val="0"/>
          <w:sz w:val="28"/>
          <w:szCs w:val="28"/>
          <w14:ligatures w14:val="none"/>
        </w:rPr>
        <w:t>.</w:t>
      </w:r>
    </w:p>
    <w:p w14:paraId="21CD36CD"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26" w:name="_Toc233940541"/>
      <w:r>
        <w:rPr>
          <w:rFonts w:ascii="Simplified Arabic" w:eastAsia="Times New Roman" w:hAnsi="Simplified Arabic" w:cs="Simplified Arabic" w:hint="cs"/>
          <w:b/>
          <w:bCs/>
          <w:kern w:val="36"/>
          <w:sz w:val="36"/>
          <w:szCs w:val="36"/>
          <w:rtl/>
          <w14:ligatures w14:val="none"/>
        </w:rPr>
        <w:t>13.1 أداة الدراسة (الاستبانة)</w:t>
      </w:r>
      <w:bookmarkEnd w:id="26"/>
    </w:p>
    <w:p w14:paraId="58BC091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سيتم تصميم استبانة كأداة رئيسية لجمع البيانات الأولية، وستتكون من ثلاثة أقسام رئيسية على النحو التالي</w:t>
      </w:r>
      <w:r>
        <w:rPr>
          <w:rFonts w:ascii="Simplified Arabic" w:eastAsia="Times New Roman" w:hAnsi="Simplified Arabic" w:cs="Simplified Arabic" w:hint="cs"/>
          <w:kern w:val="0"/>
          <w:sz w:val="28"/>
          <w:szCs w:val="28"/>
          <w14:ligatures w14:val="none"/>
        </w:rPr>
        <w:t>:</w:t>
      </w:r>
    </w:p>
    <w:p w14:paraId="40B6E25F"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القسم الأول: البيانات الديموغرافية والوظيفية</w:t>
      </w:r>
      <w:r>
        <w:rPr>
          <w:rFonts w:ascii="Simplified Arabic" w:eastAsia="Times New Roman" w:hAnsi="Simplified Arabic" w:cs="Simplified Arabic" w:hint="cs"/>
          <w:kern w:val="0"/>
          <w:sz w:val="28"/>
          <w:szCs w:val="28"/>
          <w:rtl/>
          <w14:ligatures w14:val="none"/>
        </w:rPr>
        <w:t xml:space="preserve"> ويشمل المتغيرات الشخصية والوظيفية لأفراد العينة مثل (الجنس، والعمر، والمؤهل العلمي، وسنوات الخبرة، والمستوى الوظيفي، والقسم أو الإدارة</w:t>
      </w:r>
      <w:r>
        <w:rPr>
          <w:rFonts w:ascii="Simplified Arabic" w:eastAsia="Times New Roman" w:hAnsi="Simplified Arabic" w:cs="Simplified Arabic" w:hint="cs"/>
          <w:kern w:val="0"/>
          <w:sz w:val="28"/>
          <w:szCs w:val="28"/>
          <w14:ligatures w14:val="none"/>
        </w:rPr>
        <w:t>).</w:t>
      </w:r>
    </w:p>
    <w:p w14:paraId="431736DF"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القسم الثاني: المتغير المستقل (إطار إدارة المخاطر المؤسسية)</w:t>
      </w:r>
      <w:r>
        <w:rPr>
          <w:rFonts w:ascii="Simplified Arabic" w:eastAsia="Times New Roman" w:hAnsi="Simplified Arabic" w:cs="Simplified Arabic" w:hint="cs"/>
          <w:kern w:val="0"/>
          <w:sz w:val="28"/>
          <w:szCs w:val="28"/>
          <w:rtl/>
          <w14:ligatures w14:val="none"/>
        </w:rPr>
        <w:t xml:space="preserve"> ويتضمن (4) أبعاد بواقع (4) فقرات لكل بُعد، أي بإجمالي (16) فقرة، موزعة كالتالي</w:t>
      </w:r>
      <w:r>
        <w:rPr>
          <w:rFonts w:ascii="Simplified Arabic" w:eastAsia="Times New Roman" w:hAnsi="Simplified Arabic" w:cs="Simplified Arabic" w:hint="cs"/>
          <w:kern w:val="0"/>
          <w:sz w:val="28"/>
          <w:szCs w:val="28"/>
          <w14:ligatures w14:val="none"/>
        </w:rPr>
        <w:t>:</w:t>
      </w:r>
    </w:p>
    <w:p w14:paraId="6CA0D31D" w14:textId="77777777" w:rsidR="009F2BEF" w:rsidRDefault="00F646C2">
      <w:pPr>
        <w:numPr>
          <w:ilvl w:val="0"/>
          <w:numId w:val="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lastRenderedPageBreak/>
        <w:t>البُعد الأول: تحديد المخاطر وتقييمها</w:t>
      </w:r>
      <w:r>
        <w:rPr>
          <w:rFonts w:ascii="Simplified Arabic" w:eastAsia="Times New Roman" w:hAnsi="Simplified Arabic" w:cs="Simplified Arabic" w:hint="cs"/>
          <w:kern w:val="0"/>
          <w:sz w:val="28"/>
          <w:szCs w:val="28"/>
          <w:rtl/>
          <w14:ligatures w14:val="none"/>
        </w:rPr>
        <w:t xml:space="preserve"> ويشمل (4) فقرات تقيس مدى قدرة الميناء على رصد وتصنيف المخاطر الجوية وتحليل احتمالية وقوعها وتقدير حجم تأثيرها</w:t>
      </w:r>
      <w:r>
        <w:rPr>
          <w:rFonts w:ascii="Simplified Arabic" w:eastAsia="Times New Roman" w:hAnsi="Simplified Arabic" w:cs="Simplified Arabic" w:hint="cs"/>
          <w:kern w:val="0"/>
          <w:sz w:val="28"/>
          <w:szCs w:val="28"/>
          <w14:ligatures w14:val="none"/>
        </w:rPr>
        <w:t>.</w:t>
      </w:r>
    </w:p>
    <w:p w14:paraId="70CFF206" w14:textId="77777777" w:rsidR="009F2BEF" w:rsidRDefault="00F646C2">
      <w:pPr>
        <w:numPr>
          <w:ilvl w:val="0"/>
          <w:numId w:val="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البُعد الثاني: الاستجابة للمخاطر والتخفيف منها</w:t>
      </w:r>
      <w:r>
        <w:rPr>
          <w:rFonts w:ascii="Simplified Arabic" w:eastAsia="Times New Roman" w:hAnsi="Simplified Arabic" w:cs="Simplified Arabic" w:hint="cs"/>
          <w:kern w:val="0"/>
          <w:sz w:val="28"/>
          <w:szCs w:val="28"/>
          <w:rtl/>
          <w14:ligatures w14:val="none"/>
        </w:rPr>
        <w:t xml:space="preserve"> ويشمل (4) فقرات تقيس مدى فاعلية الخطط والإجراءات الاحترازية والبدائل التشغيلية المعتمدة للتعامل مع الأحداث الجوية</w:t>
      </w:r>
      <w:r>
        <w:rPr>
          <w:rFonts w:ascii="Simplified Arabic" w:eastAsia="Times New Roman" w:hAnsi="Simplified Arabic" w:cs="Simplified Arabic" w:hint="cs"/>
          <w:kern w:val="0"/>
          <w:sz w:val="28"/>
          <w:szCs w:val="28"/>
          <w14:ligatures w14:val="none"/>
        </w:rPr>
        <w:t>.</w:t>
      </w:r>
    </w:p>
    <w:p w14:paraId="7484BEFF" w14:textId="77777777" w:rsidR="009F2BEF" w:rsidRDefault="00F646C2">
      <w:pPr>
        <w:numPr>
          <w:ilvl w:val="0"/>
          <w:numId w:val="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البُعد الثالث: المراقبة والمراجعة المستمرة</w:t>
      </w:r>
      <w:r>
        <w:rPr>
          <w:rFonts w:ascii="Simplified Arabic" w:eastAsia="Times New Roman" w:hAnsi="Simplified Arabic" w:cs="Simplified Arabic" w:hint="cs"/>
          <w:kern w:val="0"/>
          <w:sz w:val="28"/>
          <w:szCs w:val="28"/>
          <w:rtl/>
          <w14:ligatures w14:val="none"/>
        </w:rPr>
        <w:t xml:space="preserve"> ويشمل (4) فقرات تقيس مدى فاعلية أنظمة الإنذار المبكر وآليات المتابعة الدورية وتقييم أداء خطط إدارة المخاطر وتحديثها</w:t>
      </w:r>
      <w:r>
        <w:rPr>
          <w:rFonts w:ascii="Simplified Arabic" w:eastAsia="Times New Roman" w:hAnsi="Simplified Arabic" w:cs="Simplified Arabic" w:hint="cs"/>
          <w:kern w:val="0"/>
          <w:sz w:val="28"/>
          <w:szCs w:val="28"/>
          <w14:ligatures w14:val="none"/>
        </w:rPr>
        <w:t>.</w:t>
      </w:r>
    </w:p>
    <w:p w14:paraId="23A02F5B" w14:textId="77777777" w:rsidR="009F2BEF" w:rsidRDefault="00F646C2">
      <w:pPr>
        <w:numPr>
          <w:ilvl w:val="0"/>
          <w:numId w:val="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البُعد الرابع: الحوكمة والثقافة المؤسسية للمخاطر</w:t>
      </w:r>
      <w:r>
        <w:rPr>
          <w:rFonts w:ascii="Simplified Arabic" w:eastAsia="Times New Roman" w:hAnsi="Simplified Arabic" w:cs="Simplified Arabic" w:hint="cs"/>
          <w:kern w:val="0"/>
          <w:sz w:val="28"/>
          <w:szCs w:val="28"/>
          <w:rtl/>
          <w14:ligatures w14:val="none"/>
        </w:rPr>
        <w:t xml:space="preserve"> ويشمل (4) فقرات تقيس مدى التزام القيادة العليا ووضوح الأدوار والمسؤوليات ومستوى الوعي المؤسسي بالمخاطر الجوية</w:t>
      </w:r>
      <w:r>
        <w:rPr>
          <w:rFonts w:ascii="Simplified Arabic" w:eastAsia="Times New Roman" w:hAnsi="Simplified Arabic" w:cs="Simplified Arabic" w:hint="cs"/>
          <w:kern w:val="0"/>
          <w:sz w:val="28"/>
          <w:szCs w:val="28"/>
          <w14:ligatures w14:val="none"/>
        </w:rPr>
        <w:t>.</w:t>
      </w:r>
    </w:p>
    <w:p w14:paraId="53456D21"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القسم الثالث: المتغير التابع (إدارة المخاطر التشغيلية المرتبطة بالطقس)</w:t>
      </w:r>
      <w:r>
        <w:rPr>
          <w:rFonts w:ascii="Simplified Arabic" w:eastAsia="Times New Roman" w:hAnsi="Simplified Arabic" w:cs="Simplified Arabic" w:hint="cs"/>
          <w:kern w:val="0"/>
          <w:sz w:val="28"/>
          <w:szCs w:val="28"/>
          <w:rtl/>
          <w14:ligatures w14:val="none"/>
        </w:rPr>
        <w:t xml:space="preserve"> ويتضمن محوراً واحداً يشمل (10) فقرات تقيس مدى فاعلية إدارة المخاطر التشغيلية المرتبطة بالطقس في ميناء جدة الإسلامي من حيث تقليل فترات التوقف التشغيلي وضمان استمرارية العمليات وحماية الأصول والبنية التحتية وسلامة العاملين والبضائع</w:t>
      </w:r>
      <w:r>
        <w:rPr>
          <w:rFonts w:ascii="Simplified Arabic" w:eastAsia="Times New Roman" w:hAnsi="Simplified Arabic" w:cs="Simplified Arabic" w:hint="cs"/>
          <w:kern w:val="0"/>
          <w:sz w:val="28"/>
          <w:szCs w:val="28"/>
          <w14:ligatures w14:val="none"/>
        </w:rPr>
        <w:t>.</w:t>
      </w:r>
    </w:p>
    <w:p w14:paraId="2978783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وبذلك سيبلغ إجمالي فقرات الاستبانة (26) فقرة (باستثناء البيانات الديموغرافية)، وسيتم قياس استجابات أفراد العينة باستخدام مقياس ليكرت الخماسي (موافق بشدة = 5، موافق = 4، محايد = 3، غير موافق = 2، غير موافق بشدة = 1)</w:t>
      </w:r>
    </w:p>
    <w:p w14:paraId="0DA96932"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27" w:name="_Toc233940542"/>
      <w:r>
        <w:rPr>
          <w:rFonts w:ascii="Simplified Arabic" w:eastAsia="Times New Roman" w:hAnsi="Simplified Arabic" w:cs="Simplified Arabic" w:hint="cs"/>
          <w:b/>
          <w:bCs/>
          <w:kern w:val="36"/>
          <w:sz w:val="36"/>
          <w:szCs w:val="36"/>
          <w:rtl/>
          <w14:ligatures w14:val="none"/>
        </w:rPr>
        <w:t>14.1 الأساليب الإحصائية المستخدمة</w:t>
      </w:r>
      <w:bookmarkEnd w:id="27"/>
    </w:p>
    <w:p w14:paraId="37355D02"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سيتم تحليل بيانات الدراسة باستخدام برنامج الحزمة الإحصائية للعلوم الاجتماعية</w:t>
      </w:r>
      <w:r>
        <w:rPr>
          <w:rFonts w:ascii="Simplified Arabic" w:eastAsia="Times New Roman" w:hAnsi="Simplified Arabic" w:cs="Simplified Arabic" w:hint="cs"/>
          <w:kern w:val="0"/>
          <w:sz w:val="28"/>
          <w:szCs w:val="28"/>
          <w14:ligatures w14:val="none"/>
        </w:rPr>
        <w:t xml:space="preserve"> (SPSS)</w:t>
      </w:r>
      <w:r>
        <w:rPr>
          <w:rFonts w:ascii="Simplified Arabic" w:eastAsia="Times New Roman" w:hAnsi="Simplified Arabic" w:cs="Simplified Arabic" w:hint="cs"/>
          <w:kern w:val="0"/>
          <w:sz w:val="28"/>
          <w:szCs w:val="28"/>
          <w:rtl/>
          <w14:ligatures w14:val="none"/>
        </w:rPr>
        <w:t>، وسيتم الاعتماد على الأساليب الإحصائية التالية</w:t>
      </w:r>
      <w:r>
        <w:rPr>
          <w:rFonts w:ascii="Simplified Arabic" w:eastAsia="Times New Roman" w:hAnsi="Simplified Arabic" w:cs="Simplified Arabic" w:hint="cs"/>
          <w:kern w:val="0"/>
          <w:sz w:val="28"/>
          <w:szCs w:val="28"/>
          <w14:ligatures w14:val="none"/>
        </w:rPr>
        <w:t>:</w:t>
      </w:r>
    </w:p>
    <w:p w14:paraId="153DF843" w14:textId="77777777" w:rsidR="009F2BEF" w:rsidRDefault="00F646C2">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معامل كرونباخ ألفا</w:t>
      </w:r>
      <w:r>
        <w:rPr>
          <w:rFonts w:ascii="Simplified Arabic" w:eastAsia="Times New Roman" w:hAnsi="Simplified Arabic" w:cs="Simplified Arabic" w:hint="cs"/>
          <w:b/>
          <w:bCs/>
          <w:kern w:val="0"/>
          <w:sz w:val="28"/>
          <w:szCs w:val="28"/>
          <w14:ligatures w14:val="none"/>
        </w:rPr>
        <w:t xml:space="preserve"> (</w:t>
      </w:r>
      <w:proofErr w:type="spellStart"/>
      <w:r>
        <w:rPr>
          <w:rFonts w:ascii="Simplified Arabic" w:eastAsia="Times New Roman" w:hAnsi="Simplified Arabic" w:cs="Simplified Arabic" w:hint="cs"/>
          <w:b/>
          <w:bCs/>
          <w:kern w:val="0"/>
          <w:sz w:val="28"/>
          <w:szCs w:val="28"/>
          <w14:ligatures w14:val="none"/>
        </w:rPr>
        <w:t>Cronbach's</w:t>
      </w:r>
      <w:proofErr w:type="spellEnd"/>
      <w:r>
        <w:rPr>
          <w:rFonts w:ascii="Simplified Arabic" w:eastAsia="Times New Roman" w:hAnsi="Simplified Arabic" w:cs="Simplified Arabic" w:hint="cs"/>
          <w:b/>
          <w:bCs/>
          <w:kern w:val="0"/>
          <w:sz w:val="28"/>
          <w:szCs w:val="28"/>
          <w14:ligatures w14:val="none"/>
        </w:rPr>
        <w:t xml:space="preserve"> Alpha):</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للتحقق من ثبات أداة الدراسة واتساقها الداخلي</w:t>
      </w:r>
      <w:r>
        <w:rPr>
          <w:rFonts w:ascii="Simplified Arabic" w:eastAsia="Times New Roman" w:hAnsi="Simplified Arabic" w:cs="Simplified Arabic" w:hint="cs"/>
          <w:kern w:val="0"/>
          <w:sz w:val="28"/>
          <w:szCs w:val="28"/>
          <w14:ligatures w14:val="none"/>
        </w:rPr>
        <w:t>.</w:t>
      </w:r>
    </w:p>
    <w:p w14:paraId="0569D05A" w14:textId="77777777" w:rsidR="009F2BEF" w:rsidRDefault="00F646C2">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الإحصاء الوصفي</w:t>
      </w:r>
      <w:r>
        <w:rPr>
          <w:rFonts w:ascii="Simplified Arabic" w:eastAsia="Times New Roman" w:hAnsi="Simplified Arabic" w:cs="Simplified Arabic" w:hint="cs"/>
          <w:b/>
          <w:bCs/>
          <w:kern w:val="0"/>
          <w:sz w:val="28"/>
          <w:szCs w:val="28"/>
          <w14:ligatures w14:val="none"/>
        </w:rPr>
        <w:t>:</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ويشمل المتوسطات الحسابية والانحرافات المعيارية والتكرارات والنسب المئوية لوصف خصائص عينة الدراسة واستجاباتها</w:t>
      </w:r>
      <w:r>
        <w:rPr>
          <w:rFonts w:ascii="Simplified Arabic" w:eastAsia="Times New Roman" w:hAnsi="Simplified Arabic" w:cs="Simplified Arabic" w:hint="cs"/>
          <w:kern w:val="0"/>
          <w:sz w:val="28"/>
          <w:szCs w:val="28"/>
          <w14:ligatures w14:val="none"/>
        </w:rPr>
        <w:t>.</w:t>
      </w:r>
    </w:p>
    <w:p w14:paraId="476AAE0A" w14:textId="77777777" w:rsidR="009F2BEF" w:rsidRDefault="00F646C2">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lastRenderedPageBreak/>
        <w:t>معامل ارتباط بيرسون</w:t>
      </w:r>
      <w:r>
        <w:rPr>
          <w:rFonts w:ascii="Simplified Arabic" w:eastAsia="Times New Roman" w:hAnsi="Simplified Arabic" w:cs="Simplified Arabic" w:hint="cs"/>
          <w:b/>
          <w:bCs/>
          <w:kern w:val="0"/>
          <w:sz w:val="28"/>
          <w:szCs w:val="28"/>
          <w14:ligatures w14:val="none"/>
        </w:rPr>
        <w:t xml:space="preserve"> (Pearson Correlation):</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لقياس العلاقة الارتباطية بين المتغير المستقل بأبعاده والمتغير التابع</w:t>
      </w:r>
      <w:r>
        <w:rPr>
          <w:rFonts w:ascii="Simplified Arabic" w:eastAsia="Times New Roman" w:hAnsi="Simplified Arabic" w:cs="Simplified Arabic" w:hint="cs"/>
          <w:kern w:val="0"/>
          <w:sz w:val="28"/>
          <w:szCs w:val="28"/>
          <w14:ligatures w14:val="none"/>
        </w:rPr>
        <w:t>.</w:t>
      </w:r>
    </w:p>
    <w:p w14:paraId="62A388F4" w14:textId="77777777" w:rsidR="009F2BEF" w:rsidRDefault="00F646C2">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تحليل الانحدار الخطي البسيط</w:t>
      </w:r>
      <w:r>
        <w:rPr>
          <w:rFonts w:ascii="Simplified Arabic" w:eastAsia="Times New Roman" w:hAnsi="Simplified Arabic" w:cs="Simplified Arabic" w:hint="cs"/>
          <w:b/>
          <w:bCs/>
          <w:kern w:val="0"/>
          <w:sz w:val="28"/>
          <w:szCs w:val="28"/>
          <w14:ligatures w14:val="none"/>
        </w:rPr>
        <w:t xml:space="preserve"> (Simple Linear Regression):</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لاختبار أثر كل بُعد من أبعاد المتغير المستقل على المتغير التابع</w:t>
      </w:r>
      <w:r>
        <w:rPr>
          <w:rFonts w:ascii="Simplified Arabic" w:eastAsia="Times New Roman" w:hAnsi="Simplified Arabic" w:cs="Simplified Arabic" w:hint="cs"/>
          <w:kern w:val="0"/>
          <w:sz w:val="28"/>
          <w:szCs w:val="28"/>
          <w14:ligatures w14:val="none"/>
        </w:rPr>
        <w:t>.</w:t>
      </w:r>
    </w:p>
    <w:p w14:paraId="36C9D1E2" w14:textId="77777777" w:rsidR="009F2BEF" w:rsidRDefault="00F646C2">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تحليل الانحدار الخطي المتعدد</w:t>
      </w:r>
      <w:r>
        <w:rPr>
          <w:rFonts w:ascii="Simplified Arabic" w:eastAsia="Times New Roman" w:hAnsi="Simplified Arabic" w:cs="Simplified Arabic" w:hint="cs"/>
          <w:b/>
          <w:bCs/>
          <w:kern w:val="0"/>
          <w:sz w:val="28"/>
          <w:szCs w:val="28"/>
          <w14:ligatures w14:val="none"/>
        </w:rPr>
        <w:t xml:space="preserve"> (Multiple Linear Regression):</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لاختبار الأثر الإجمالي لأبعاد المتغير المستقل مجتمعة على المتغير التابع وتحديد الأهمية النسبية لكل بُعد</w:t>
      </w:r>
      <w:r>
        <w:rPr>
          <w:rFonts w:ascii="Simplified Arabic" w:eastAsia="Times New Roman" w:hAnsi="Simplified Arabic" w:cs="Simplified Arabic" w:hint="cs"/>
          <w:kern w:val="0"/>
          <w:sz w:val="28"/>
          <w:szCs w:val="28"/>
          <w14:ligatures w14:val="none"/>
        </w:rPr>
        <w:t>.</w:t>
      </w:r>
    </w:p>
    <w:p w14:paraId="77858B63" w14:textId="77777777" w:rsidR="009F2BEF" w:rsidRDefault="00F646C2">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معامل تضخم التباين</w:t>
      </w:r>
      <w:r>
        <w:rPr>
          <w:rFonts w:ascii="Simplified Arabic" w:eastAsia="Times New Roman" w:hAnsi="Simplified Arabic" w:cs="Simplified Arabic" w:hint="cs"/>
          <w:b/>
          <w:bCs/>
          <w:kern w:val="0"/>
          <w:sz w:val="28"/>
          <w:szCs w:val="28"/>
          <w14:ligatures w14:val="none"/>
        </w:rPr>
        <w:t xml:space="preserve"> (VIF) </w:t>
      </w:r>
      <w:r>
        <w:rPr>
          <w:rFonts w:ascii="Simplified Arabic" w:eastAsia="Times New Roman" w:hAnsi="Simplified Arabic" w:cs="Simplified Arabic" w:hint="cs"/>
          <w:b/>
          <w:bCs/>
          <w:kern w:val="0"/>
          <w:sz w:val="28"/>
          <w:szCs w:val="28"/>
          <w:rtl/>
          <w14:ligatures w14:val="none"/>
        </w:rPr>
        <w:t>واختبار التباين المسموح</w:t>
      </w:r>
      <w:r>
        <w:rPr>
          <w:rFonts w:ascii="Simplified Arabic" w:eastAsia="Times New Roman" w:hAnsi="Simplified Arabic" w:cs="Simplified Arabic" w:hint="cs"/>
          <w:b/>
          <w:bCs/>
          <w:kern w:val="0"/>
          <w:sz w:val="28"/>
          <w:szCs w:val="28"/>
          <w14:ligatures w14:val="none"/>
        </w:rPr>
        <w:t xml:space="preserve"> (Tolerance):</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للتأكد من عدم وجود ازدواج خطي بين المتغيرات المستقلة</w:t>
      </w:r>
      <w:r>
        <w:rPr>
          <w:rFonts w:ascii="Simplified Arabic" w:eastAsia="Times New Roman" w:hAnsi="Simplified Arabic" w:cs="Simplified Arabic" w:hint="cs"/>
          <w:kern w:val="0"/>
          <w:sz w:val="28"/>
          <w:szCs w:val="28"/>
          <w14:ligatures w14:val="none"/>
        </w:rPr>
        <w:t>.</w:t>
      </w:r>
    </w:p>
    <w:p w14:paraId="59414F52" w14:textId="77777777" w:rsidR="009F2BEF" w:rsidRDefault="00F646C2">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اختبار التوزيع الطبيعي</w:t>
      </w:r>
      <w:r>
        <w:rPr>
          <w:rFonts w:ascii="Simplified Arabic" w:eastAsia="Times New Roman" w:hAnsi="Simplified Arabic" w:cs="Simplified Arabic" w:hint="cs"/>
          <w:b/>
          <w:bCs/>
          <w:kern w:val="0"/>
          <w:sz w:val="28"/>
          <w:szCs w:val="28"/>
          <w14:ligatures w14:val="none"/>
        </w:rPr>
        <w:t xml:space="preserve"> (Kolmogorov-Smirnov / </w:t>
      </w:r>
      <w:proofErr w:type="spellStart"/>
      <w:r>
        <w:rPr>
          <w:rFonts w:ascii="Simplified Arabic" w:eastAsia="Times New Roman" w:hAnsi="Simplified Arabic" w:cs="Simplified Arabic" w:hint="cs"/>
          <w:b/>
          <w:bCs/>
          <w:kern w:val="0"/>
          <w:sz w:val="28"/>
          <w:szCs w:val="28"/>
          <w14:ligatures w14:val="none"/>
        </w:rPr>
        <w:t>Shapiro-Wilk</w:t>
      </w:r>
      <w:proofErr w:type="spellEnd"/>
      <w:r>
        <w:rPr>
          <w:rFonts w:ascii="Simplified Arabic" w:eastAsia="Times New Roman" w:hAnsi="Simplified Arabic" w:cs="Simplified Arabic" w:hint="cs"/>
          <w:b/>
          <w:bCs/>
          <w:kern w:val="0"/>
          <w:sz w:val="28"/>
          <w:szCs w:val="28"/>
          <w14:ligatures w14:val="none"/>
        </w:rPr>
        <w:t>):</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للتحقق من اعتدالية توزيع البيانات</w:t>
      </w:r>
      <w:r>
        <w:rPr>
          <w:rFonts w:ascii="Simplified Arabic" w:eastAsia="Times New Roman" w:hAnsi="Simplified Arabic" w:cs="Simplified Arabic" w:hint="cs"/>
          <w:kern w:val="0"/>
          <w:sz w:val="28"/>
          <w:szCs w:val="28"/>
          <w14:ligatures w14:val="none"/>
        </w:rPr>
        <w:t>.</w:t>
      </w:r>
    </w:p>
    <w:p w14:paraId="398CEE75" w14:textId="77777777" w:rsidR="009F2BEF" w:rsidRDefault="00F646C2">
      <w:pPr>
        <w:numPr>
          <w:ilvl w:val="0"/>
          <w:numId w:val="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اختبار</w:t>
      </w:r>
      <w:r>
        <w:rPr>
          <w:rFonts w:ascii="Simplified Arabic" w:eastAsia="Times New Roman" w:hAnsi="Simplified Arabic" w:cs="Simplified Arabic" w:hint="cs"/>
          <w:b/>
          <w:bCs/>
          <w:kern w:val="0"/>
          <w:sz w:val="28"/>
          <w:szCs w:val="28"/>
          <w14:ligatures w14:val="none"/>
        </w:rPr>
        <w:t xml:space="preserve"> (T-Test) </w:t>
      </w:r>
      <w:r>
        <w:rPr>
          <w:rFonts w:ascii="Simplified Arabic" w:eastAsia="Times New Roman" w:hAnsi="Simplified Arabic" w:cs="Simplified Arabic" w:hint="cs"/>
          <w:b/>
          <w:bCs/>
          <w:kern w:val="0"/>
          <w:sz w:val="28"/>
          <w:szCs w:val="28"/>
          <w:rtl/>
          <w14:ligatures w14:val="none"/>
        </w:rPr>
        <w:t>وتحليل التباين الأحادي</w:t>
      </w:r>
      <w:r>
        <w:rPr>
          <w:rFonts w:ascii="Simplified Arabic" w:eastAsia="Times New Roman" w:hAnsi="Simplified Arabic" w:cs="Simplified Arabic" w:hint="cs"/>
          <w:b/>
          <w:bCs/>
          <w:kern w:val="0"/>
          <w:sz w:val="28"/>
          <w:szCs w:val="28"/>
          <w14:ligatures w14:val="none"/>
        </w:rPr>
        <w:t xml:space="preserve"> (One-Way ANOVA):</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لفحص الفروق ذات الدلالة الإحصائية في استجابات أفراد العينة وفقاً للمتغيرات الديموغرافية والوظيفية</w:t>
      </w:r>
      <w:r>
        <w:rPr>
          <w:rFonts w:ascii="Simplified Arabic" w:eastAsia="Times New Roman" w:hAnsi="Simplified Arabic" w:cs="Simplified Arabic" w:hint="cs"/>
          <w:kern w:val="0"/>
          <w:sz w:val="28"/>
          <w:szCs w:val="28"/>
          <w14:ligatures w14:val="none"/>
        </w:rPr>
        <w:t>.</w:t>
      </w:r>
    </w:p>
    <w:p w14:paraId="6EA4C708" w14:textId="77777777" w:rsidR="009F2BEF" w:rsidRDefault="00F646C2">
      <w:pPr>
        <w:spacing w:before="100" w:beforeAutospacing="1" w:after="100" w:afterAutospacing="1" w:line="276" w:lineRule="auto"/>
        <w:jc w:val="both"/>
        <w:outlineLvl w:val="1"/>
        <w:rPr>
          <w:rFonts w:ascii="Simplified Arabic" w:eastAsia="Times New Roman" w:hAnsi="Simplified Arabic" w:cs="Simplified Arabic"/>
          <w:b/>
          <w:bCs/>
          <w:kern w:val="36"/>
          <w:sz w:val="36"/>
          <w:szCs w:val="36"/>
          <w14:ligatures w14:val="none"/>
        </w:rPr>
      </w:pPr>
      <w:bookmarkStart w:id="28" w:name="_Toc233940543"/>
      <w:r>
        <w:rPr>
          <w:rFonts w:ascii="Simplified Arabic" w:eastAsia="Times New Roman" w:hAnsi="Simplified Arabic" w:cs="Simplified Arabic" w:hint="cs"/>
          <w:b/>
          <w:bCs/>
          <w:kern w:val="36"/>
          <w:sz w:val="36"/>
          <w:szCs w:val="36"/>
          <w:rtl/>
          <w14:ligatures w14:val="none"/>
        </w:rPr>
        <w:t>15.1 حدود الدراسة</w:t>
      </w:r>
      <w:bookmarkEnd w:id="28"/>
    </w:p>
    <w:p w14:paraId="42747784" w14:textId="77777777" w:rsidR="009F2BEF" w:rsidRDefault="00F646C2">
      <w:pPr>
        <w:pStyle w:val="aa"/>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الحدود الموضوعية</w:t>
      </w:r>
      <w:r>
        <w:rPr>
          <w:rFonts w:ascii="Simplified Arabic" w:eastAsia="Times New Roman" w:hAnsi="Simplified Arabic" w:cs="Simplified Arabic" w:hint="cs"/>
          <w:b/>
          <w:bCs/>
          <w:kern w:val="0"/>
          <w:sz w:val="28"/>
          <w:szCs w:val="28"/>
          <w14:ligatures w14:val="none"/>
        </w:rPr>
        <w:t>:</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ستقتصر الدراسة على دراسة أثر تطبيق إطار إدارة المخاطر المؤسسية بأبعاده الأربعة </w:t>
      </w:r>
      <w:r>
        <w:rPr>
          <w:rFonts w:ascii="Simplified Arabic" w:eastAsia="Times New Roman" w:hAnsi="Simplified Arabic" w:cs="Simplified Arabic" w:hint="cs"/>
          <w:kern w:val="0"/>
          <w:sz w:val="28"/>
          <w:szCs w:val="28"/>
          <w14:ligatures w14:val="none"/>
        </w:rPr>
        <w:t>(</w:t>
      </w:r>
      <w:r>
        <w:rPr>
          <w:rFonts w:ascii="Simplified Arabic" w:eastAsia="Times New Roman" w:hAnsi="Simplified Arabic" w:cs="Simplified Arabic" w:hint="cs"/>
          <w:kern w:val="0"/>
          <w:sz w:val="28"/>
          <w:szCs w:val="28"/>
          <w:rtl/>
          <w14:ligatures w14:val="none"/>
        </w:rPr>
        <w:t>تحديد المخاطر وتقييمها، والاستجابة للمخاطر والتخفيف منها، والمراقبة والمراجعة المستمرة، والحوكمة والثقافة المؤسسية للمخاطر) على إدارة المخاطر التشغيلية المرتبطة بالطقس</w:t>
      </w:r>
      <w:r>
        <w:rPr>
          <w:rFonts w:ascii="Simplified Arabic" w:eastAsia="Times New Roman" w:hAnsi="Simplified Arabic" w:cs="Simplified Arabic" w:hint="cs"/>
          <w:kern w:val="0"/>
          <w:sz w:val="28"/>
          <w:szCs w:val="28"/>
          <w14:ligatures w14:val="none"/>
        </w:rPr>
        <w:t>.</w:t>
      </w:r>
    </w:p>
    <w:p w14:paraId="0919D54E" w14:textId="77777777" w:rsidR="009F2BEF" w:rsidRDefault="00F646C2">
      <w:pPr>
        <w:pStyle w:val="aa"/>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الحدود المكانية</w:t>
      </w:r>
      <w:r>
        <w:rPr>
          <w:rFonts w:ascii="Simplified Arabic" w:eastAsia="Times New Roman" w:hAnsi="Simplified Arabic" w:cs="Simplified Arabic" w:hint="cs"/>
          <w:b/>
          <w:bCs/>
          <w:kern w:val="0"/>
          <w:sz w:val="28"/>
          <w:szCs w:val="28"/>
          <w14:ligatures w14:val="none"/>
        </w:rPr>
        <w:t>:</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سيتم تطبيق الدراسة الميدانية على ميناء جدة الإسلامي بمدينة جدة في المملكة العربية السعودية، باعتباره أكبر ميناء على ساحل البحر الأحمر وأحد أهم الموانئ في المنطقة</w:t>
      </w:r>
      <w:r>
        <w:rPr>
          <w:rFonts w:ascii="Simplified Arabic" w:eastAsia="Times New Roman" w:hAnsi="Simplified Arabic" w:cs="Simplified Arabic" w:hint="cs"/>
          <w:kern w:val="0"/>
          <w:sz w:val="28"/>
          <w:szCs w:val="28"/>
          <w14:ligatures w14:val="none"/>
        </w:rPr>
        <w:t>.</w:t>
      </w:r>
    </w:p>
    <w:p w14:paraId="3F18B65A" w14:textId="77777777" w:rsidR="009F2BEF" w:rsidRDefault="00F646C2">
      <w:pPr>
        <w:pStyle w:val="aa"/>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الحدود الزمانية</w:t>
      </w:r>
      <w:r>
        <w:rPr>
          <w:rFonts w:ascii="Simplified Arabic" w:eastAsia="Times New Roman" w:hAnsi="Simplified Arabic" w:cs="Simplified Arabic" w:hint="cs"/>
          <w:b/>
          <w:bCs/>
          <w:kern w:val="0"/>
          <w:sz w:val="28"/>
          <w:szCs w:val="28"/>
          <w14:ligatures w14:val="none"/>
        </w:rPr>
        <w:t>:</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سيتم إجراء الدراسة الميدانية وتوزيع الاستبانات وجمع البيانات خلال العام الدراسي 2026م</w:t>
      </w:r>
      <w:r>
        <w:rPr>
          <w:rFonts w:ascii="Simplified Arabic" w:eastAsia="Times New Roman" w:hAnsi="Simplified Arabic" w:cs="Simplified Arabic" w:hint="cs"/>
          <w:kern w:val="0"/>
          <w:sz w:val="28"/>
          <w:szCs w:val="28"/>
          <w14:ligatures w14:val="none"/>
        </w:rPr>
        <w:t>.</w:t>
      </w:r>
    </w:p>
    <w:p w14:paraId="32186A32" w14:textId="77777777" w:rsidR="009F2BEF" w:rsidRDefault="00F646C2">
      <w:pPr>
        <w:pStyle w:val="aa"/>
        <w:numPr>
          <w:ilvl w:val="0"/>
          <w:numId w:val="8"/>
        </w:num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hint="cs"/>
          <w:b/>
          <w:bCs/>
          <w:kern w:val="0"/>
          <w:sz w:val="28"/>
          <w:szCs w:val="28"/>
          <w:rtl/>
          <w14:ligatures w14:val="none"/>
        </w:rPr>
        <w:t>الحدود البشرية</w:t>
      </w:r>
      <w:r>
        <w:rPr>
          <w:rFonts w:ascii="Simplified Arabic" w:eastAsia="Times New Roman" w:hAnsi="Simplified Arabic" w:cs="Simplified Arabic" w:hint="cs"/>
          <w:b/>
          <w:bCs/>
          <w:kern w:val="0"/>
          <w:sz w:val="28"/>
          <w:szCs w:val="28"/>
          <w14:ligatures w14:val="none"/>
        </w:rPr>
        <w:t>:</w:t>
      </w:r>
      <w:r>
        <w:rPr>
          <w:rFonts w:ascii="Simplified Arabic" w:eastAsia="Times New Roman" w:hAnsi="Simplified Arabic" w:cs="Simplified Arabic" w:hint="cs"/>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ستقتصر الدراسة على العاملين في المستويات الإدارية والإشرافية والتشغيلية ذات الصلة بإدارة المخاطر والعمليات التشغيلية في ميناء جدة الإسلامي.</w:t>
      </w:r>
    </w:p>
    <w:p w14:paraId="6DAECF49" w14:textId="77777777" w:rsidR="009F2BEF" w:rsidRDefault="00F646C2">
      <w:pPr>
        <w:spacing w:before="100" w:beforeAutospacing="1" w:after="100" w:afterAutospacing="1" w:line="276" w:lineRule="auto"/>
        <w:jc w:val="center"/>
        <w:outlineLvl w:val="0"/>
        <w:rPr>
          <w:rFonts w:ascii="Simplified Arabic" w:eastAsia="Times New Roman" w:hAnsi="Simplified Arabic" w:cs="Simplified Arabic"/>
          <w:b/>
          <w:bCs/>
          <w:kern w:val="0"/>
          <w:sz w:val="36"/>
          <w:szCs w:val="36"/>
          <w:lang w:bidi="ar-EG"/>
          <w14:ligatures w14:val="none"/>
        </w:rPr>
      </w:pPr>
      <w:bookmarkStart w:id="29" w:name="_Toc233940544"/>
      <w:r>
        <w:rPr>
          <w:rFonts w:ascii="Simplified Arabic" w:eastAsia="Times New Roman" w:hAnsi="Simplified Arabic" w:cs="Simplified Arabic" w:hint="cs"/>
          <w:b/>
          <w:bCs/>
          <w:kern w:val="0"/>
          <w:sz w:val="36"/>
          <w:szCs w:val="36"/>
          <w:rtl/>
          <w14:ligatures w14:val="none"/>
        </w:rPr>
        <w:lastRenderedPageBreak/>
        <w:t xml:space="preserve">الفصل الثاني : </w:t>
      </w:r>
      <w:r>
        <w:rPr>
          <w:rFonts w:ascii="Simplified Arabic" w:eastAsia="Times New Roman" w:hAnsi="Simplified Arabic" w:cs="Simplified Arabic"/>
          <w:b/>
          <w:bCs/>
          <w:kern w:val="0"/>
          <w:sz w:val="36"/>
          <w:szCs w:val="36"/>
          <w:rtl/>
          <w14:ligatures w14:val="none"/>
        </w:rPr>
        <w:t>الإطار النظري للدراسة</w:t>
      </w:r>
      <w:bookmarkEnd w:id="29"/>
    </w:p>
    <w:p w14:paraId="66531C87" w14:textId="77777777" w:rsidR="009F2BEF" w:rsidRDefault="00F646C2">
      <w:pPr>
        <w:spacing w:before="100" w:beforeAutospacing="1" w:after="100" w:afterAutospacing="1" w:line="276" w:lineRule="auto"/>
        <w:jc w:val="center"/>
        <w:outlineLvl w:val="1"/>
        <w:rPr>
          <w:rFonts w:ascii="Simplified Arabic" w:eastAsia="Times New Roman" w:hAnsi="Simplified Arabic" w:cs="Simplified Arabic"/>
          <w:b/>
          <w:bCs/>
          <w:kern w:val="0"/>
          <w:sz w:val="36"/>
          <w:szCs w:val="36"/>
          <w:lang w:bidi="ar-EG"/>
          <w14:ligatures w14:val="none"/>
        </w:rPr>
      </w:pPr>
      <w:bookmarkStart w:id="30" w:name="_Toc233940545"/>
      <w:r>
        <w:rPr>
          <w:rFonts w:ascii="Simplified Arabic" w:eastAsia="Times New Roman" w:hAnsi="Simplified Arabic" w:cs="Simplified Arabic"/>
          <w:b/>
          <w:bCs/>
          <w:kern w:val="0"/>
          <w:sz w:val="36"/>
          <w:szCs w:val="36"/>
          <w:rtl/>
          <w14:ligatures w14:val="none"/>
        </w:rPr>
        <w:t>المبحث الأول: إطار إدارة المخاطر المؤسسية</w:t>
      </w:r>
      <w:bookmarkEnd w:id="30"/>
    </w:p>
    <w:p w14:paraId="1D7A4E5F"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31" w:name="_Toc233940546"/>
      <w:r>
        <w:rPr>
          <w:rFonts w:ascii="Simplified Arabic" w:eastAsia="Times New Roman" w:hAnsi="Simplified Arabic" w:cs="Simplified Arabic" w:hint="cs"/>
          <w:b/>
          <w:bCs/>
          <w:kern w:val="0"/>
          <w:sz w:val="32"/>
          <w:szCs w:val="32"/>
          <w:rtl/>
          <w14:ligatures w14:val="none"/>
        </w:rPr>
        <w:t xml:space="preserve">1.1.2 </w:t>
      </w:r>
      <w:r>
        <w:rPr>
          <w:rFonts w:ascii="Simplified Arabic" w:eastAsia="Times New Roman" w:hAnsi="Simplified Arabic" w:cs="Simplified Arabic"/>
          <w:b/>
          <w:bCs/>
          <w:kern w:val="0"/>
          <w:sz w:val="32"/>
          <w:szCs w:val="32"/>
          <w:rtl/>
          <w14:ligatures w14:val="none"/>
        </w:rPr>
        <w:t>تمهيد</w:t>
      </w:r>
      <w:bookmarkEnd w:id="31"/>
    </w:p>
    <w:p w14:paraId="781D587E"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شهدت بيئة الأعمال المعاصرة تحولات متسارعة على المستويين الاقتصادي والتشغيلي، أفرزت أنماطًا جديدة من المخاطر التي تتجاوز في طبيعتها وتأثيرها الأطر التقليدية التي اعتادت المنظمات التعامل معها. فلم تعد المخاطر التي تواجه المؤسسات قاصرة على الجوانب المالية أو الائتمانية، بل امتدت لتشمل المخاطر التشغيلية والاستراتيجية والبيئية والتقنية والتنظيمية، وهو ما استدعى تطوير منظومة متكاملة لإدارة هذه المخاطر بمنظور كلي شامل. ومن هنا برز مفهوم إدارة المخاطر المؤسسية</w:t>
      </w:r>
      <w:r>
        <w:rPr>
          <w:rFonts w:ascii="Simplified Arabic" w:eastAsia="Times New Roman" w:hAnsi="Simplified Arabic" w:cs="Simplified Arabic"/>
          <w:kern w:val="0"/>
          <w:sz w:val="28"/>
          <w:szCs w:val="28"/>
          <w:lang w:bidi="ar-EG"/>
          <w14:ligatures w14:val="none"/>
        </w:rPr>
        <w:t xml:space="preserve"> (Enterprise Risk Management) </w:t>
      </w:r>
      <w:r>
        <w:rPr>
          <w:rFonts w:ascii="Simplified Arabic" w:eastAsia="Times New Roman" w:hAnsi="Simplified Arabic" w:cs="Simplified Arabic"/>
          <w:kern w:val="0"/>
          <w:sz w:val="28"/>
          <w:szCs w:val="28"/>
          <w:rtl/>
          <w14:ligatures w14:val="none"/>
        </w:rPr>
        <w:t>بوصفه نقلة نوعية في الفكر الإداري المعاصر، إذ ينقل المنظمة من المعالجة الجزئية والمنعزلة لكل خطر على حدة إلى منهج تكاملي يربط بين مختلف فئات المخاطر ضمن إطار حوكمي موحد يخدم الأهداف الاستراتيجية</w:t>
      </w:r>
      <w:r>
        <w:rPr>
          <w:rFonts w:ascii="Simplified Arabic" w:eastAsia="Times New Roman" w:hAnsi="Simplified Arabic" w:cs="Simplified Arabic"/>
          <w:kern w:val="0"/>
          <w:sz w:val="28"/>
          <w:szCs w:val="28"/>
          <w:lang w:bidi="ar-EG"/>
          <w14:ligatures w14:val="none"/>
        </w:rPr>
        <w:t>.</w:t>
      </w:r>
    </w:p>
    <w:p w14:paraId="18D8CCA4"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14:ligatures w14:val="none"/>
        </w:rPr>
        <w:t>ويكتسب هذا المفهوم أهميةً مضاعفة في القطاعات الحيوية كالمواني البحرية، التي تمثل عصب الحركة التجارية وتتعرض لتشكيلة واسعة من المخاطر، ولا سيما تلك المرتبطة بالظروف الجوية والمناخية التي قد تُعطل العمليات وتُلحق أضرارًا جسيمة بالأصول والبنية التحتية. وقد أسهم تطور أُطر العمل المرجعية، وفي مقدمتها إطار لجنة المنظمات الراعية</w:t>
      </w:r>
      <w:r>
        <w:rPr>
          <w:rFonts w:ascii="Simplified Arabic" w:eastAsia="Times New Roman" w:hAnsi="Simplified Arabic" w:cs="Simplified Arabic"/>
          <w:kern w:val="0"/>
          <w:sz w:val="28"/>
          <w:szCs w:val="28"/>
          <w:lang w:bidi="ar-EG"/>
          <w14:ligatures w14:val="none"/>
        </w:rPr>
        <w:t xml:space="preserve"> (COSO) </w:t>
      </w:r>
      <w:r>
        <w:rPr>
          <w:rFonts w:ascii="Simplified Arabic" w:eastAsia="Times New Roman" w:hAnsi="Simplified Arabic" w:cs="Simplified Arabic"/>
          <w:kern w:val="0"/>
          <w:sz w:val="28"/>
          <w:szCs w:val="28"/>
          <w:rtl/>
          <w14:ligatures w14:val="none"/>
        </w:rPr>
        <w:t>ومعيار الأيزو</w:t>
      </w:r>
      <w:r>
        <w:rPr>
          <w:rFonts w:ascii="Simplified Arabic" w:eastAsia="Times New Roman" w:hAnsi="Simplified Arabic" w:cs="Simplified Arabic"/>
          <w:kern w:val="0"/>
          <w:sz w:val="28"/>
          <w:szCs w:val="28"/>
          <w:lang w:bidi="ar-EG"/>
          <w14:ligatures w14:val="none"/>
        </w:rPr>
        <w:t xml:space="preserve"> (ISO 31000)</w:t>
      </w:r>
      <w:r>
        <w:rPr>
          <w:rFonts w:ascii="Simplified Arabic" w:eastAsia="Times New Roman" w:hAnsi="Simplified Arabic" w:cs="Simplified Arabic"/>
          <w:kern w:val="0"/>
          <w:sz w:val="28"/>
          <w:szCs w:val="28"/>
          <w:rtl/>
          <w14:ligatures w14:val="none"/>
        </w:rPr>
        <w:t>، في ترسيخ هذا التوجه ومنحه طابعًا منهجيًا قابلًا للتطبيق في مختلف القطاعات. ويسعى هذا المبحث إلى تقديم معالجة نظرية معمقة لإطار إدارة المخاطر المؤسسية، من خلال استعراض مفهومه وأهميته وأهدافه وأبعاده والاستراتيجيات الموظفة في تطبيقه</w:t>
      </w:r>
      <w:r>
        <w:rPr>
          <w:rFonts w:ascii="Simplified Arabic" w:eastAsia="Times New Roman" w:hAnsi="Simplified Arabic" w:cs="Simplified Arabic"/>
          <w:kern w:val="0"/>
          <w:sz w:val="28"/>
          <w:szCs w:val="28"/>
          <w:lang w:bidi="ar-EG"/>
          <w14:ligatures w14:val="none"/>
        </w:rPr>
        <w:t>.</w:t>
      </w:r>
    </w:p>
    <w:p w14:paraId="502F7496" w14:textId="77777777" w:rsidR="009F2BEF" w:rsidRDefault="009F2BEF">
      <w:pPr>
        <w:spacing w:before="100" w:beforeAutospacing="1" w:after="100" w:afterAutospacing="1" w:line="276" w:lineRule="auto"/>
        <w:ind w:firstLine="284"/>
        <w:jc w:val="both"/>
        <w:rPr>
          <w:rFonts w:ascii="Simplified Arabic" w:eastAsia="Times New Roman" w:hAnsi="Simplified Arabic" w:cs="Simplified Arabic"/>
          <w:kern w:val="0"/>
          <w:sz w:val="28"/>
          <w:szCs w:val="28"/>
          <w:rtl/>
          <w:lang w:bidi="ar-EG"/>
          <w14:ligatures w14:val="none"/>
        </w:rPr>
      </w:pPr>
    </w:p>
    <w:p w14:paraId="4798837F" w14:textId="77777777" w:rsidR="009F2BEF" w:rsidRDefault="009F2BEF">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p>
    <w:p w14:paraId="40F97348"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32" w:name="_Toc233940547"/>
      <w:r>
        <w:rPr>
          <w:rFonts w:ascii="Simplified Arabic" w:eastAsia="Times New Roman" w:hAnsi="Simplified Arabic" w:cs="Simplified Arabic" w:hint="cs"/>
          <w:b/>
          <w:bCs/>
          <w:kern w:val="0"/>
          <w:sz w:val="32"/>
          <w:szCs w:val="32"/>
          <w:rtl/>
          <w14:ligatures w14:val="none"/>
        </w:rPr>
        <w:lastRenderedPageBreak/>
        <w:t>2.1.2</w:t>
      </w:r>
      <w:r>
        <w:rPr>
          <w:rFonts w:ascii="Simplified Arabic" w:eastAsia="Times New Roman" w:hAnsi="Simplified Arabic" w:cs="Simplified Arabic"/>
          <w:b/>
          <w:bCs/>
          <w:kern w:val="0"/>
          <w:sz w:val="32"/>
          <w:szCs w:val="32"/>
          <w:rtl/>
          <w14:ligatures w14:val="none"/>
        </w:rPr>
        <w:t xml:space="preserve"> مفهوم إدارة المخاطر المؤسسية</w:t>
      </w:r>
      <w:bookmarkEnd w:id="32"/>
    </w:p>
    <w:p w14:paraId="3CC86A52"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تعددت التعريفات التي قدّمها الباحثون والمنظمات المهنية لمفهوم إدارة المخاطر المؤسسية، تبعًا لاختلاف زوايا المعالجة والمداخل الفكرية التي ينطلق منها كل باحث، وهو ما أفرز ثراءً مفاهيميًا يعكس تعدد الأبعاد التي ينطوي عليها هذا المفهوم. وقد تناولت دراسة الشديفات وصيام (٢٠٢٢) إدارة المخاطر المؤسسية بوصفها منهجًا متكاملًا يتبنّى نظرة شاملة للمخاطر التي تتعرض لها المنظمة، ويسعى إلى دمجها ضمن منظومة واحدة بدلًا من التعامل معها بصورة مجزأة، بحيث تتحول إدارة المخاطر من وظيفة دفاعية إلى أداة استراتيجية تدعم تحقيق الأهداف وتعزز قدرة المنظمة على خلق القيمة</w:t>
      </w:r>
      <w:r>
        <w:rPr>
          <w:rFonts w:ascii="Simplified Arabic" w:eastAsia="Times New Roman" w:hAnsi="Simplified Arabic" w:cs="Simplified Arabic"/>
          <w:kern w:val="0"/>
          <w:sz w:val="28"/>
          <w:szCs w:val="28"/>
          <w:lang w:bidi="ar-EG"/>
          <w14:ligatures w14:val="none"/>
        </w:rPr>
        <w:t>.</w:t>
      </w:r>
    </w:p>
    <w:p w14:paraId="6FA3AB78"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وفي السياق ذاته، قدّمت دراسة القضاة والشنطي (٢٠٢١) معالجةً للمفهوم تربطه بطبيعة القرارات الإدارية في المؤسسات المصرفية، إذ يُنظر إلى إدارة المخاطر المؤسسية بوصفها نموذجًا منهجيًا يُمكّن الإدارة من تقدير حجم التعرض للمخاطر وقياس آثارها المحتملة قبل اتخاذ القرارات، مما يجعل من هذه الإدارة منظومة معرفية تسبق عملية اتخاذ القرار وتوجهها وفق معطيات علمية رصينة. ويُلاحظ أن هذا التعريف يُبرز البُعد المعلوماتي والمعرفي للمفهوم، ويربطه بجودة المخرجات القرارية للمنظمة</w:t>
      </w:r>
      <w:r>
        <w:rPr>
          <w:rFonts w:ascii="Simplified Arabic" w:eastAsia="Times New Roman" w:hAnsi="Simplified Arabic" w:cs="Simplified Arabic"/>
          <w:kern w:val="0"/>
          <w:sz w:val="28"/>
          <w:szCs w:val="28"/>
          <w:lang w:bidi="ar-EG"/>
          <w14:ligatures w14:val="none"/>
        </w:rPr>
        <w:t>.</w:t>
      </w:r>
    </w:p>
    <w:p w14:paraId="74F61912"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ومن منظور آخر، نظر بني مصطفى والعفيف (٢٠٢٢) إلى المفهوم من زاوية ترابطه بنظم المعلومات، حيث اعتبرا إدارة المخاطر المؤسسية إطارًا تنظيميًا يعتمد بصورة جوهرية على تدفق المعلومات وجودتها وتوقيت إتاحتها، بحيث لا يُمكن الحديث عن إدارة فاعلة للمخاطر بمعزل عن البنية المعلوماتية التي تُغذيها بالبيانات اللازمة لرصد المخاطر وتقييمها. وأضافت دراسة العليمات والشيخ (٢٠٢٣) بُعدًا تكامليًا للمفهوم، إذ تناولاه بوصفه منظومة منسجمة مع إطار</w:t>
      </w:r>
      <w:r>
        <w:rPr>
          <w:rFonts w:ascii="Simplified Arabic" w:eastAsia="Times New Roman" w:hAnsi="Simplified Arabic" w:cs="Simplified Arabic"/>
          <w:kern w:val="0"/>
          <w:sz w:val="28"/>
          <w:szCs w:val="28"/>
          <w:lang w:bidi="ar-EG"/>
          <w14:ligatures w14:val="none"/>
        </w:rPr>
        <w:t xml:space="preserve"> (COSO) </w:t>
      </w:r>
      <w:r>
        <w:rPr>
          <w:rFonts w:ascii="Simplified Arabic" w:eastAsia="Times New Roman" w:hAnsi="Simplified Arabic" w:cs="Simplified Arabic"/>
          <w:kern w:val="0"/>
          <w:sz w:val="28"/>
          <w:szCs w:val="28"/>
          <w:rtl/>
          <w14:ligatures w14:val="none"/>
        </w:rPr>
        <w:t>تستهدف ضبط العمليات وتوفير تأكيد معقول بشأن تحقيق أهداف المنظمة في مجالات الكفاءة التشغيلية وموثوقية التقارير والامتثال للتشريعات</w:t>
      </w:r>
      <w:r>
        <w:rPr>
          <w:rFonts w:ascii="Simplified Arabic" w:eastAsia="Times New Roman" w:hAnsi="Simplified Arabic" w:cs="Simplified Arabic"/>
          <w:kern w:val="0"/>
          <w:sz w:val="28"/>
          <w:szCs w:val="28"/>
          <w:lang w:bidi="ar-EG"/>
          <w14:ligatures w14:val="none"/>
        </w:rPr>
        <w:t>.</w:t>
      </w:r>
    </w:p>
    <w:p w14:paraId="202CB8C2"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 xml:space="preserve">أما دراسة عمور والقاضي (٢٠٢٣) فقد ربطت المفهوم بسياق التحول الرقمي، حيث قدّمت إدارة المخاطر المؤسسية على أنها منظومة ديناميكية تتفاعل مع المتغيرات التقنية وتوظف الأدوات الرقمية في رصد المخاطر وتحليلها والاستجابة لها، وهو ما يعكس تطور المفهوم من إطاره التقليدي إلى إطار رقمي حديث يستجيب لمعطيات الثورة الصناعية الرابعة. وفي السياق ذاته، تناول العامري (٢٠٢٥) المفهوم من زاوية المؤسسات </w:t>
      </w:r>
      <w:r>
        <w:rPr>
          <w:rFonts w:ascii="Simplified Arabic" w:eastAsia="Times New Roman" w:hAnsi="Simplified Arabic" w:cs="Simplified Arabic"/>
          <w:kern w:val="0"/>
          <w:sz w:val="28"/>
          <w:szCs w:val="28"/>
          <w:rtl/>
          <w14:ligatures w14:val="none"/>
        </w:rPr>
        <w:lastRenderedPageBreak/>
        <w:t>التعليمية والحكومية، حيث قدّمه بوصفه منهجية استراتيجية لتحديد ومعالجة المخاطر التي تواجه المؤسسات العامة، مع التركيز على البُعد الاستشرافي والاستباقي في التعامل معها</w:t>
      </w:r>
      <w:r>
        <w:rPr>
          <w:rFonts w:ascii="Simplified Arabic" w:eastAsia="Times New Roman" w:hAnsi="Simplified Arabic" w:cs="Simplified Arabic"/>
          <w:kern w:val="0"/>
          <w:sz w:val="28"/>
          <w:szCs w:val="28"/>
          <w:lang w:bidi="ar-EG"/>
          <w14:ligatures w14:val="none"/>
        </w:rPr>
        <w:t>.</w:t>
      </w:r>
    </w:p>
    <w:p w14:paraId="6EB8AFA2"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وعلى الصعيد الأجنبي، أسهم</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Jalilvand</w:t>
      </w:r>
      <w:proofErr w:type="spellEnd"/>
      <w:r>
        <w:rPr>
          <w:rFonts w:ascii="Simplified Arabic" w:eastAsia="Times New Roman" w:hAnsi="Simplified Arabic" w:cs="Simplified Arabic"/>
          <w:kern w:val="0"/>
          <w:sz w:val="28"/>
          <w:szCs w:val="28"/>
          <w:lang w:bidi="ar-EG"/>
          <w14:ligatures w14:val="none"/>
        </w:rPr>
        <w:t xml:space="preserve"> &amp; </w:t>
      </w:r>
      <w:proofErr w:type="spellStart"/>
      <w:r>
        <w:rPr>
          <w:rFonts w:ascii="Simplified Arabic" w:eastAsia="Times New Roman" w:hAnsi="Simplified Arabic" w:cs="Simplified Arabic"/>
          <w:kern w:val="0"/>
          <w:sz w:val="28"/>
          <w:szCs w:val="28"/>
          <w:lang w:bidi="ar-EG"/>
          <w14:ligatures w14:val="none"/>
        </w:rPr>
        <w:t>Moorthy</w:t>
      </w:r>
      <w:proofErr w:type="spellEnd"/>
      <w:r>
        <w:rPr>
          <w:rFonts w:ascii="Simplified Arabic" w:eastAsia="Times New Roman" w:hAnsi="Simplified Arabic" w:cs="Simplified Arabic"/>
          <w:kern w:val="0"/>
          <w:sz w:val="28"/>
          <w:szCs w:val="28"/>
          <w:lang w:bidi="ar-EG"/>
          <w14:ligatures w14:val="none"/>
        </w:rPr>
        <w:t xml:space="preserve"> (2023) </w:t>
      </w:r>
      <w:r>
        <w:rPr>
          <w:rFonts w:ascii="Simplified Arabic" w:eastAsia="Times New Roman" w:hAnsi="Simplified Arabic" w:cs="Simplified Arabic"/>
          <w:kern w:val="0"/>
          <w:sz w:val="28"/>
          <w:szCs w:val="28"/>
          <w:rtl/>
          <w14:ligatures w14:val="none"/>
        </w:rPr>
        <w:t>في إثراء المفهوم من خلال طرحه بوصفه نظامًا متكاملًا يقوم على تثليث ملف المخاطر مع آليات التقييم، بحيث تتشكل صورة شاملة للمخاطر تتجاوز الرصد المنعزل لكل خطر، وتدمج بين البيانات الكمية والنوعية لإنتاج تقدير دقيق يخدم الأهداف الاستراتيجية. كما قدّم</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Olulon</w:t>
      </w:r>
      <w:proofErr w:type="spellEnd"/>
      <w:r>
        <w:rPr>
          <w:rFonts w:ascii="Simplified Arabic" w:eastAsia="Times New Roman" w:hAnsi="Simplified Arabic" w:cs="Simplified Arabic"/>
          <w:kern w:val="0"/>
          <w:sz w:val="28"/>
          <w:szCs w:val="28"/>
          <w:lang w:bidi="ar-EG"/>
          <w14:ligatures w14:val="none"/>
        </w:rPr>
        <w:t xml:space="preserve"> (2024) </w:t>
      </w:r>
      <w:r>
        <w:rPr>
          <w:rFonts w:ascii="Simplified Arabic" w:eastAsia="Times New Roman" w:hAnsi="Simplified Arabic" w:cs="Simplified Arabic"/>
          <w:kern w:val="0"/>
          <w:sz w:val="28"/>
          <w:szCs w:val="28"/>
          <w:rtl/>
          <w14:ligatures w14:val="none"/>
        </w:rPr>
        <w:t>المفهوم في سياق الأزمات الاقتصادية، حيث اعتبر إدارة المخاطر المؤسسية آلية لحماية قيمة المنشأة في أوقات الاضطراب، وأداةً لتعزيز مرونة المنظمة في مواجهة الصدمات</w:t>
      </w:r>
      <w:r>
        <w:rPr>
          <w:rFonts w:ascii="Simplified Arabic" w:eastAsia="Times New Roman" w:hAnsi="Simplified Arabic" w:cs="Simplified Arabic"/>
          <w:kern w:val="0"/>
          <w:sz w:val="28"/>
          <w:szCs w:val="28"/>
          <w:lang w:bidi="ar-EG"/>
          <w14:ligatures w14:val="none"/>
        </w:rPr>
        <w:t>.</w:t>
      </w:r>
    </w:p>
    <w:p w14:paraId="3E36CCCB"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ومن منظور قطاعي متخصص، عالج</w:t>
      </w:r>
      <w:r>
        <w:rPr>
          <w:rFonts w:ascii="Simplified Arabic" w:eastAsia="Times New Roman" w:hAnsi="Simplified Arabic" w:cs="Simplified Arabic"/>
          <w:kern w:val="0"/>
          <w:sz w:val="28"/>
          <w:szCs w:val="28"/>
          <w:lang w:bidi="ar-EG"/>
          <w14:ligatures w14:val="none"/>
        </w:rPr>
        <w:t xml:space="preserve"> Keaton &amp; Munro (2025) </w:t>
      </w:r>
      <w:r>
        <w:rPr>
          <w:rFonts w:ascii="Simplified Arabic" w:eastAsia="Times New Roman" w:hAnsi="Simplified Arabic" w:cs="Simplified Arabic"/>
          <w:kern w:val="0"/>
          <w:sz w:val="28"/>
          <w:szCs w:val="28"/>
          <w:rtl/>
          <w14:ligatures w14:val="none"/>
        </w:rPr>
        <w:t>المفهوم في إطار المخاطر الطبيعية، حيث طرحا إدارة المخاطر المؤسسية بوصفها منهجية ملائمة لتقييم المخاطر الناجمة عن الأخطار الطبيعية، بما يشمل الظواهر الجوية والمناخية، مع التأكيد على ضرورة تكامل المعرفة الجيولوجية والبيئية ضمن أطر إدارة المخاطر التقليدية. وأضاف</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Tsermenidis</w:t>
      </w:r>
      <w:proofErr w:type="spellEnd"/>
      <w:r>
        <w:rPr>
          <w:rFonts w:ascii="Simplified Arabic" w:eastAsia="Times New Roman" w:hAnsi="Simplified Arabic" w:cs="Simplified Arabic"/>
          <w:kern w:val="0"/>
          <w:sz w:val="28"/>
          <w:szCs w:val="28"/>
          <w:lang w:bidi="ar-EG"/>
          <w14:ligatures w14:val="none"/>
        </w:rPr>
        <w:t xml:space="preserve"> &amp; </w:t>
      </w:r>
      <w:proofErr w:type="spellStart"/>
      <w:r>
        <w:rPr>
          <w:rFonts w:ascii="Simplified Arabic" w:eastAsia="Times New Roman" w:hAnsi="Simplified Arabic" w:cs="Simplified Arabic"/>
          <w:kern w:val="0"/>
          <w:sz w:val="28"/>
          <w:szCs w:val="28"/>
          <w:lang w:bidi="ar-EG"/>
          <w14:ligatures w14:val="none"/>
        </w:rPr>
        <w:t>Spyridis</w:t>
      </w:r>
      <w:proofErr w:type="spellEnd"/>
      <w:r>
        <w:rPr>
          <w:rFonts w:ascii="Simplified Arabic" w:eastAsia="Times New Roman" w:hAnsi="Simplified Arabic" w:cs="Simplified Arabic"/>
          <w:kern w:val="0"/>
          <w:sz w:val="28"/>
          <w:szCs w:val="28"/>
          <w:lang w:bidi="ar-EG"/>
          <w14:ligatures w14:val="none"/>
        </w:rPr>
        <w:t xml:space="preserve"> (2025) </w:t>
      </w:r>
      <w:r>
        <w:rPr>
          <w:rFonts w:ascii="Simplified Arabic" w:eastAsia="Times New Roman" w:hAnsi="Simplified Arabic" w:cs="Simplified Arabic"/>
          <w:kern w:val="0"/>
          <w:sz w:val="28"/>
          <w:szCs w:val="28"/>
          <w:rtl/>
          <w14:ligatures w14:val="none"/>
        </w:rPr>
        <w:t>بُعدًا تطبيقيًا للمفهوم من خلال تقديمه نموذجًا قائمًا على المخاطر في سياق إدارة المخاطر المؤسسية لتحسين خليط أساليب التنفيذ، مما يُبرز قابلية المفهوم للتطويع التطبيقي في سياقات مشروعية متنوعة</w:t>
      </w:r>
      <w:r>
        <w:rPr>
          <w:rFonts w:ascii="Simplified Arabic" w:eastAsia="Times New Roman" w:hAnsi="Simplified Arabic" w:cs="Simplified Arabic"/>
          <w:kern w:val="0"/>
          <w:sz w:val="28"/>
          <w:szCs w:val="28"/>
          <w:lang w:bidi="ar-EG"/>
          <w14:ligatures w14:val="none"/>
        </w:rPr>
        <w:t>.</w:t>
      </w:r>
    </w:p>
    <w:p w14:paraId="575B53A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ويرى الباحث -في ضوء ما تقدم من تعريفات- أن إدارة المخاطر المؤسسية تمثل منظومة فكرية وتطبيقية متكاملة تتجاوز المعالجة التقليدية المنعزلة للمخاطر، لتُؤسس لرؤية شاملة تربط بين مختلف فئات المخاطر التي تتعرض لها المنظمة، ضمن إطار حوكمي موحد يدمج بين الجانب الاستراتيجي والتشغيلي. وهي بهذا المعنى ليست مجرد إجراءات تقنية لرصد المخاطر، بل ثقافة مؤسسية وبنية معرفية ونظام معلوماتي وآلية قرارية تتكامل جميعها لتمكين المنظمة من تحقيق أهدافها بأقل قدر من الانكشاف للمخاطر، وأعلى قدر من المرونة في مواجهة المتغيرات. ويتضح من خلال استقراء التعريفات أن ثمة اتفاقًا ضمنيًا على أن المفهوم يقوم على ثلاث ركائز: الشمولية في تغطية المخاطر، والاندماج مع الاستراتيجية، والاستباقية في المعالجة، وهي ركائز تجعل من هذا المفهوم أداةً محورية في القطاعات التي تتعرض لمخاطر متعددة المصادر كقطاع المواني البحرية</w:t>
      </w:r>
      <w:r>
        <w:rPr>
          <w:rFonts w:ascii="Simplified Arabic" w:eastAsia="Times New Roman" w:hAnsi="Simplified Arabic" w:cs="Simplified Arabic"/>
          <w:kern w:val="0"/>
          <w:sz w:val="28"/>
          <w:szCs w:val="28"/>
          <w:lang w:bidi="ar-EG"/>
          <w14:ligatures w14:val="none"/>
        </w:rPr>
        <w:t>.</w:t>
      </w:r>
    </w:p>
    <w:p w14:paraId="65A4E137"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33" w:name="_Toc233940548"/>
      <w:r>
        <w:rPr>
          <w:rFonts w:ascii="Simplified Arabic" w:eastAsia="Times New Roman" w:hAnsi="Simplified Arabic" w:cs="Simplified Arabic" w:hint="cs"/>
          <w:b/>
          <w:bCs/>
          <w:kern w:val="0"/>
          <w:sz w:val="32"/>
          <w:szCs w:val="32"/>
          <w:rtl/>
          <w14:ligatures w14:val="none"/>
        </w:rPr>
        <w:lastRenderedPageBreak/>
        <w:t>3.1.2</w:t>
      </w:r>
      <w:r>
        <w:rPr>
          <w:rFonts w:ascii="Simplified Arabic" w:eastAsia="Times New Roman" w:hAnsi="Simplified Arabic" w:cs="Simplified Arabic"/>
          <w:b/>
          <w:bCs/>
          <w:kern w:val="0"/>
          <w:sz w:val="32"/>
          <w:szCs w:val="32"/>
          <w:rtl/>
          <w14:ligatures w14:val="none"/>
        </w:rPr>
        <w:t xml:space="preserve"> أهمية إدارة المخاطر المؤسسية</w:t>
      </w:r>
      <w:bookmarkEnd w:id="33"/>
    </w:p>
    <w:p w14:paraId="0160F9FD"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تنبثق أهمية إدارة المخاطر المؤسسية من كونها لم تعد خيارًا إداريًا يمكن للمنظمات الاستغناء عنه، بل أصبحت ضرورة استراتيجية تفرضها طبيعة بيئة الأعمال المعاصرة المتسمة بعدم اليقين وتسارع التغيرات وتعدد مصادر التهديد. ويكتسب الحديث عن هذه الأهمية بُعدًا أعمق حين يُربط بالقطاعات الحيوية كالمواني البحرية، التي تواجه مخاطر مركبة تستلزم منظومة متطورة لإدارتها. وفيما يأتي عرض لآراء الباحثين في أهمية إدارة المخاطر المؤسسية</w:t>
      </w:r>
      <w:r>
        <w:rPr>
          <w:rFonts w:ascii="Simplified Arabic" w:eastAsia="Times New Roman" w:hAnsi="Simplified Arabic" w:cs="Simplified Arabic"/>
          <w:kern w:val="0"/>
          <w:sz w:val="28"/>
          <w:szCs w:val="28"/>
          <w:lang w:bidi="ar-EG"/>
          <w14:ligatures w14:val="none"/>
        </w:rPr>
        <w:t>:</w:t>
      </w:r>
    </w:p>
    <w:p w14:paraId="00630DD2"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ويشير المر (٢٠٢٠) إلى أن أهمية إدارة المخاطر المؤسسية تتجلى في عدة محاور، أبرزها: أولًا، تعزيز جودة عملية المراجعة من خلال توفير بيئة رقابية متطورة تُمكّن من اكتشاف الانحرافات وتصحيحها في وقت مبكر، مما ينعكس على موثوقية التقارير المالية والإدارية. ثانيًا، دعم قدرة المنظمة على اتخاذ قرارات مدروسة تستند إلى تقدير علمي للمخاطر بدلًا من الاجتهادات الشخصية، وهو ما يُعزز من رشد القرار الإداري. ثالثًا، تحقيق التكامل بين مختلف وحدات المنظمة في ما يخص التعامل مع المخاطر، بحيث تتوحد الجهود وتتسق المعايير، ويُلغى التضارب الذي قد ينشأ من المعالجات المنعزلة. رابعًا، إسهامها في ترشيد توزيع الموارد، إذ تُمكّن المنظمة من توجيه مواردها نحو المخاطر الأكثر أولوية وفقًا لتقدير علمي لاحتمالية وقوعها وحجم تأثيرها</w:t>
      </w:r>
      <w:r>
        <w:rPr>
          <w:rFonts w:ascii="Simplified Arabic" w:eastAsia="Times New Roman" w:hAnsi="Simplified Arabic" w:cs="Simplified Arabic"/>
          <w:kern w:val="0"/>
          <w:sz w:val="28"/>
          <w:szCs w:val="28"/>
          <w:lang w:bidi="ar-EG"/>
          <w14:ligatures w14:val="none"/>
        </w:rPr>
        <w:t>.</w:t>
      </w:r>
    </w:p>
    <w:p w14:paraId="7315D98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ويرى الشوحة والحياصات (٢٠٢٠) أن أهمية إدارة المخاطر المؤسسية تتمحور حول تعزيز فاعلية أنظمة الرقابة الداخلية وربطها بالأهداف الاستراتيجية للمنظمة، إذ تُسهم في خلق منظومة رقابية تفاعلية ترصد المخاطر بصورة استباقية وتتدخل قبل تحقق آثارها السلبية. كما تُعزز من قدرة الإدارة العليا على متابعة التطورات في بيئة المخاطر وتعديل التوجهات الاستراتيجية وفقًا لذلك، مما يجعل المنظمة أكثر مرونة في مواجهة المتغيرات</w:t>
      </w:r>
      <w:r>
        <w:rPr>
          <w:rFonts w:ascii="Simplified Arabic" w:eastAsia="Times New Roman" w:hAnsi="Simplified Arabic" w:cs="Simplified Arabic"/>
          <w:kern w:val="0"/>
          <w:sz w:val="28"/>
          <w:szCs w:val="28"/>
          <w:lang w:bidi="ar-EG"/>
          <w14:ligatures w14:val="none"/>
        </w:rPr>
        <w:t>.</w:t>
      </w:r>
    </w:p>
    <w:p w14:paraId="2846E3C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 xml:space="preserve">ويضيف بدر (٢٠٢٣) بُعدًا استشرافيًا للأهمية، حيث يرى أن إدارة المخاطر المؤسسية تكتسب أهميتها من قدرتها على دمج التفكير الاستشرافي ضمن العمليات الإدارية، بحيث لا تقتصر على معالجة المخاطر الحالية، بل تمتد إلى استشراف المخاطر المستقبلية والاستعداد لها. وتبرز هذه الأهمية بصورة خاصة في ظل الأزمات </w:t>
      </w:r>
      <w:r>
        <w:rPr>
          <w:rFonts w:ascii="Simplified Arabic" w:eastAsia="Times New Roman" w:hAnsi="Simplified Arabic" w:cs="Simplified Arabic"/>
          <w:kern w:val="0"/>
          <w:sz w:val="28"/>
          <w:szCs w:val="28"/>
          <w:rtl/>
          <w14:ligatures w14:val="none"/>
        </w:rPr>
        <w:lastRenderedPageBreak/>
        <w:t>والظروف غير الاعتيادية، إذ تُسهم إدارة المخاطر المؤسسية في تهيئة المنظمة لمواجهة هذه الظروف بأقل قدر من الخسائر، وتمكينها من استثمار الفرص التي قد تنطوي عليها الأزمات ذاتها</w:t>
      </w:r>
      <w:r>
        <w:rPr>
          <w:rFonts w:ascii="Simplified Arabic" w:eastAsia="Times New Roman" w:hAnsi="Simplified Arabic" w:cs="Simplified Arabic"/>
          <w:kern w:val="0"/>
          <w:sz w:val="28"/>
          <w:szCs w:val="28"/>
          <w:lang w:bidi="ar-EG"/>
          <w14:ligatures w14:val="none"/>
        </w:rPr>
        <w:t>.</w:t>
      </w:r>
    </w:p>
    <w:p w14:paraId="429CFB1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ويرى الرزني والزغول (٢٠٢٤) أن أهمية إدارة المخاطر المؤسسية تتجسد في كونها أداة محورية لدعم منظومة الحوكمة في المنظمة، إذ تُعزز من الشفافية والمساءلة وتُوضح خطوط المسؤولية في ما يخص التعامل مع المخاطر. كما تُسهم في حماية مصالح أصحاب المصلحة من خلال توفير ضمانات معقولة بشأن قدرة المنظمة على إدارة المخاطر التي تواجهها، وهو ما ينعكس على الثقة المؤسسية ويُعزز من سمعة المنظمة في بيئة عملها</w:t>
      </w:r>
      <w:r>
        <w:rPr>
          <w:rFonts w:ascii="Simplified Arabic" w:eastAsia="Times New Roman" w:hAnsi="Simplified Arabic" w:cs="Simplified Arabic"/>
          <w:kern w:val="0"/>
          <w:sz w:val="28"/>
          <w:szCs w:val="28"/>
          <w:lang w:bidi="ar-EG"/>
          <w14:ligatures w14:val="none"/>
        </w:rPr>
        <w:t>.</w:t>
      </w:r>
    </w:p>
    <w:p w14:paraId="1B5AA61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وعلى الصعيد الأجنبي، تتمحور أهمية إدارة المخاطر المؤسسية وفق</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Pangestuti</w:t>
      </w:r>
      <w:proofErr w:type="spellEnd"/>
      <w:r>
        <w:rPr>
          <w:rFonts w:ascii="Simplified Arabic" w:eastAsia="Times New Roman" w:hAnsi="Simplified Arabic" w:cs="Simplified Arabic"/>
          <w:kern w:val="0"/>
          <w:sz w:val="28"/>
          <w:szCs w:val="28"/>
          <w:lang w:bidi="ar-EG"/>
          <w14:ligatures w14:val="none"/>
        </w:rPr>
        <w:t xml:space="preserve"> et al. (2022) </w:t>
      </w:r>
      <w:r>
        <w:rPr>
          <w:rFonts w:ascii="Simplified Arabic" w:eastAsia="Times New Roman" w:hAnsi="Simplified Arabic" w:cs="Simplified Arabic"/>
          <w:kern w:val="0"/>
          <w:sz w:val="28"/>
          <w:szCs w:val="28"/>
          <w:rtl/>
          <w14:ligatures w14:val="none"/>
        </w:rPr>
        <w:t>حول قدرتها على توفير إطار تحليلي متكامل يربط بين المخاطر التشغيلية والمخاطر الاستراتيجية، بحيث تتمكن المنظمة من معالجة المخاطر بصورة شاملة دون تجزئة. كما تُسهم هذه الإدارة في تحسين كفاءة العمليات وتقليل الهدر الناجم عن وقوع المخاطر، مما ينعكس إيجابًا على الأداء الكلي</w:t>
      </w:r>
      <w:r>
        <w:rPr>
          <w:rFonts w:ascii="Simplified Arabic" w:eastAsia="Times New Roman" w:hAnsi="Simplified Arabic" w:cs="Simplified Arabic"/>
          <w:kern w:val="0"/>
          <w:sz w:val="28"/>
          <w:szCs w:val="28"/>
          <w:lang w:bidi="ar-EG"/>
          <w14:ligatures w14:val="none"/>
        </w:rPr>
        <w:t>.</w:t>
      </w:r>
    </w:p>
    <w:p w14:paraId="7FA25AF4"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ويرى</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Sozonovitch</w:t>
      </w:r>
      <w:proofErr w:type="spellEnd"/>
      <w:r>
        <w:rPr>
          <w:rFonts w:ascii="Simplified Arabic" w:eastAsia="Times New Roman" w:hAnsi="Simplified Arabic" w:cs="Simplified Arabic"/>
          <w:kern w:val="0"/>
          <w:sz w:val="28"/>
          <w:szCs w:val="28"/>
          <w:lang w:bidi="ar-EG"/>
          <w14:ligatures w14:val="none"/>
        </w:rPr>
        <w:t xml:space="preserve"> et al. (2021) </w:t>
      </w:r>
      <w:r>
        <w:rPr>
          <w:rFonts w:ascii="Simplified Arabic" w:eastAsia="Times New Roman" w:hAnsi="Simplified Arabic" w:cs="Simplified Arabic"/>
          <w:kern w:val="0"/>
          <w:sz w:val="28"/>
          <w:szCs w:val="28"/>
          <w:rtl/>
          <w14:ligatures w14:val="none"/>
        </w:rPr>
        <w:t>أن الأهمية تنبع من خاصية إدارة المخاطر المؤسسية في ربط المخاطر التشغيلية بالإطار المؤسسي العام، بحيث تتحول هذه المخاطر من قضايا فنية معزولة إلى عناصر مدمجة ضمن استراتيجية المنظمة. ويُضيف</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Tirayoh</w:t>
      </w:r>
      <w:proofErr w:type="spellEnd"/>
      <w:r>
        <w:rPr>
          <w:rFonts w:ascii="Simplified Arabic" w:eastAsia="Times New Roman" w:hAnsi="Simplified Arabic" w:cs="Simplified Arabic"/>
          <w:kern w:val="0"/>
          <w:sz w:val="28"/>
          <w:szCs w:val="28"/>
          <w:lang w:bidi="ar-EG"/>
          <w14:ligatures w14:val="none"/>
        </w:rPr>
        <w:t xml:space="preserve"> &amp; </w:t>
      </w:r>
      <w:proofErr w:type="spellStart"/>
      <w:r>
        <w:rPr>
          <w:rFonts w:ascii="Simplified Arabic" w:eastAsia="Times New Roman" w:hAnsi="Simplified Arabic" w:cs="Simplified Arabic"/>
          <w:kern w:val="0"/>
          <w:sz w:val="28"/>
          <w:szCs w:val="28"/>
          <w:lang w:bidi="ar-EG"/>
          <w14:ligatures w14:val="none"/>
        </w:rPr>
        <w:t>Pangeran</w:t>
      </w:r>
      <w:proofErr w:type="spellEnd"/>
      <w:r>
        <w:rPr>
          <w:rFonts w:ascii="Simplified Arabic" w:eastAsia="Times New Roman" w:hAnsi="Simplified Arabic" w:cs="Simplified Arabic"/>
          <w:kern w:val="0"/>
          <w:sz w:val="28"/>
          <w:szCs w:val="28"/>
          <w:lang w:bidi="ar-EG"/>
          <w14:ligatures w14:val="none"/>
        </w:rPr>
        <w:t xml:space="preserve"> (2023) </w:t>
      </w:r>
      <w:r>
        <w:rPr>
          <w:rFonts w:ascii="Simplified Arabic" w:eastAsia="Times New Roman" w:hAnsi="Simplified Arabic" w:cs="Simplified Arabic"/>
          <w:kern w:val="0"/>
          <w:sz w:val="28"/>
          <w:szCs w:val="28"/>
          <w:rtl/>
          <w14:ligatures w14:val="none"/>
        </w:rPr>
        <w:t>بُعدًا تطبيقيًا للأهمية يربطها بآليات قياس الأداء، حيث تُسهم إدارة المخاطر المؤسسية في تعزيز قدرة المنظمة على بناء بطاقات أداء متوازنة تأخذ في الاعتبار البعد الخاص بالمخاطر، مما يُحسّن من شمولية تقييم الأداء ودقته</w:t>
      </w:r>
      <w:r>
        <w:rPr>
          <w:rFonts w:ascii="Simplified Arabic" w:eastAsia="Times New Roman" w:hAnsi="Simplified Arabic" w:cs="Simplified Arabic"/>
          <w:kern w:val="0"/>
          <w:sz w:val="28"/>
          <w:szCs w:val="28"/>
          <w:lang w:bidi="ar-EG"/>
          <w14:ligatures w14:val="none"/>
        </w:rPr>
        <w:t>.</w:t>
      </w:r>
    </w:p>
    <w:p w14:paraId="12882EFD"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34" w:name="_Toc233940549"/>
      <w:r>
        <w:rPr>
          <w:rFonts w:ascii="Simplified Arabic" w:eastAsia="Times New Roman" w:hAnsi="Simplified Arabic" w:cs="Simplified Arabic" w:hint="cs"/>
          <w:b/>
          <w:bCs/>
          <w:kern w:val="0"/>
          <w:sz w:val="32"/>
          <w:szCs w:val="32"/>
          <w:rtl/>
          <w14:ligatures w14:val="none"/>
        </w:rPr>
        <w:t>4.1.2</w:t>
      </w:r>
      <w:r>
        <w:rPr>
          <w:rFonts w:ascii="Simplified Arabic" w:eastAsia="Times New Roman" w:hAnsi="Simplified Arabic" w:cs="Simplified Arabic"/>
          <w:b/>
          <w:bCs/>
          <w:kern w:val="0"/>
          <w:sz w:val="32"/>
          <w:szCs w:val="32"/>
          <w:rtl/>
          <w14:ligatures w14:val="none"/>
        </w:rPr>
        <w:t xml:space="preserve"> أهداف إدارة المخاطر المؤسسية</w:t>
      </w:r>
      <w:bookmarkEnd w:id="34"/>
    </w:p>
    <w:p w14:paraId="0D7F6C6A"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تتعدد الأهداف التي تسعى إدارة المخاطر المؤسسية إلى تحقيقها، وقد تباينت آراء الباحثين في تحديد هذه الأهداف وفقًا لزوايا المعالجة التي ينطلقون منها. ويمكن استعراض أبرز هذه الأهداف من خلال عرض آراء الباحثين على النحو التالي</w:t>
      </w:r>
      <w:r>
        <w:rPr>
          <w:rFonts w:ascii="Simplified Arabic" w:eastAsia="Times New Roman" w:hAnsi="Simplified Arabic" w:cs="Simplified Arabic"/>
          <w:kern w:val="0"/>
          <w:sz w:val="28"/>
          <w:szCs w:val="28"/>
          <w:lang w:bidi="ar-EG"/>
          <w14:ligatures w14:val="none"/>
        </w:rPr>
        <w:t>:</w:t>
      </w:r>
    </w:p>
    <w:p w14:paraId="6C6EE371"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lastRenderedPageBreak/>
        <w:t>يرى عبدالماجد (٢٠٢٠) أن إدارة المخاطر المؤسسية تستهدف جملةً من الغايات الجوهرية، يمكن إجمالها فيما يلي: الأول، حماية الأصول المؤسسية بمختلف أنواعها (المادية والمعنوية والمعلوماتية) من التعرض للخسائر المحتملة الناجمة عن وقوع المخاطر. الثاني، ضمان استمرارية الأعمال من خلال بناء منظومة إجراءات تكفل استمرار العمليات حتى في ظل الظروف الطارئة وغير المتوقعة. الثالث، تعزيز الامتثال للأنظمة والتشريعات السارية، وتجنب المخاطر القانونية والتنظيمية التي قد تترتب على مخالفتها. الرابع، رفع كفاءة العمليات التشغيلية من خلال رصد نقاط الضعف ومعالجتها قبل أن تتحول إلى أزمات</w:t>
      </w:r>
      <w:r>
        <w:rPr>
          <w:rFonts w:ascii="Simplified Arabic" w:eastAsia="Times New Roman" w:hAnsi="Simplified Arabic" w:cs="Simplified Arabic"/>
          <w:kern w:val="0"/>
          <w:sz w:val="28"/>
          <w:szCs w:val="28"/>
          <w:lang w:bidi="ar-EG"/>
          <w14:ligatures w14:val="none"/>
        </w:rPr>
        <w:t>.</w:t>
      </w:r>
    </w:p>
    <w:p w14:paraId="75184415"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ويذكر بوعبدلي وسعيد (٢٠١٥) أن إدارة المخاطر المؤسسية تسعى إلى تحقيق أهداف متعددة، منها: أولًا، توفير إطار منهجي موحد للتعامل مع المخاطر يضمن اتساق المعالجة على مستوى المنظمة كلها. ثانيًا، تمكين الإدارة من تحديد مستوى المخاطر المقبول لديها ومواءمته مع أهدافها الاستراتيجية. ثالثًا، تحسين عملية تخصيص الموارد بحيث توجَّه إلى المخاطر الأكثر تأثيرًا واحتمالية. رابعًا، تعزيز قدرة المنظمة على اغتنام الفرص التي قد تنطوي عليها بعض المخاطر، إذ إن إدارة المخاطر لا تقتصر على درء التهديدات بل تشمل أيضًا استثمار الفرص</w:t>
      </w:r>
      <w:r>
        <w:rPr>
          <w:rFonts w:ascii="Simplified Arabic" w:eastAsia="Times New Roman" w:hAnsi="Simplified Arabic" w:cs="Simplified Arabic"/>
          <w:kern w:val="0"/>
          <w:sz w:val="28"/>
          <w:szCs w:val="28"/>
          <w:lang w:bidi="ar-EG"/>
          <w14:ligatures w14:val="none"/>
        </w:rPr>
        <w:t>.</w:t>
      </w:r>
    </w:p>
    <w:p w14:paraId="3EF8D855"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ويُضيف أبو شعبان ودرغام (٢٠١٦) أن إدارة المخاطر المؤسسية تستهدف عدة غايات، أبرزها: تعزيز الثقة لدى أصحاب المصلحة من خلال إظهار قدرة المنظمة على إدارة المخاطر التي تواجهها بكفاءة. كما تسعى إلى تطوير ثقافة مؤسسية واعية بالمخاطر، تنخرط فيها كل المستويات الإدارية وليس الإدارة العليا فحسب. فضلًا عن ذلك، تستهدف هذه الإدارة دعم اتخاذ القرارات بمعلومات دقيقة وموقوتة، وتعزيز القدرة على التكيف مع المتغيرات البيئية والتنظيمية</w:t>
      </w:r>
      <w:r>
        <w:rPr>
          <w:rFonts w:ascii="Simplified Arabic" w:eastAsia="Times New Roman" w:hAnsi="Simplified Arabic" w:cs="Simplified Arabic"/>
          <w:kern w:val="0"/>
          <w:sz w:val="28"/>
          <w:szCs w:val="28"/>
          <w:lang w:bidi="ar-EG"/>
          <w14:ligatures w14:val="none"/>
        </w:rPr>
        <w:t>.</w:t>
      </w:r>
    </w:p>
    <w:p w14:paraId="6B9014B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ومن منظور بوليفة وآخرون (٢٠٢٢)، فإن إدارة المخاطر المؤسسية تستهدف بصورة جوهرية: تحسين الأداء المالي للمنظمة من خلال تقليل الخسائر الناجمة عن وقوع المخاطر، وتعزيز قدرتها التنافسية عبر التميز في إدارة المخاطر مقارنةً بالمنافسين، والإسهام في حماية سمعة المنظمة من خلال تجنب الأزمات التي قد تُلحق ضررًا بصورتها لدى الجمهور، إلى جانب تمكينها من بناء علاقات مستقرة مع الجهات التنظيمية والرقابية</w:t>
      </w:r>
      <w:r>
        <w:rPr>
          <w:rFonts w:ascii="Simplified Arabic" w:eastAsia="Times New Roman" w:hAnsi="Simplified Arabic" w:cs="Simplified Arabic"/>
          <w:kern w:val="0"/>
          <w:sz w:val="28"/>
          <w:szCs w:val="28"/>
          <w:lang w:bidi="ar-EG"/>
          <w14:ligatures w14:val="none"/>
        </w:rPr>
        <w:t>.</w:t>
      </w:r>
    </w:p>
    <w:p w14:paraId="1177702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lastRenderedPageBreak/>
        <w:t>وعلى الصعيد الأجنبي، يرى</w:t>
      </w:r>
      <w:r>
        <w:rPr>
          <w:rFonts w:ascii="Simplified Arabic" w:eastAsia="Times New Roman" w:hAnsi="Simplified Arabic" w:cs="Simplified Arabic"/>
          <w:kern w:val="0"/>
          <w:sz w:val="28"/>
          <w:szCs w:val="28"/>
          <w:lang w:bidi="ar-EG"/>
          <w14:ligatures w14:val="none"/>
        </w:rPr>
        <w:t xml:space="preserve"> Du et al. (2023) </w:t>
      </w:r>
      <w:r>
        <w:rPr>
          <w:rFonts w:ascii="Simplified Arabic" w:eastAsia="Times New Roman" w:hAnsi="Simplified Arabic" w:cs="Simplified Arabic"/>
          <w:kern w:val="0"/>
          <w:sz w:val="28"/>
          <w:szCs w:val="28"/>
          <w:rtl/>
          <w14:ligatures w14:val="none"/>
        </w:rPr>
        <w:t>أن إدارة المخاطر المؤسسية تستهدف -في سياقها التطبيقي- توفير منظومة تحليلية متطورة قادرة على رصد المخاطر المعقدة وتحليلها، بما في ذلك المخاطر الناجمة عن العوامل الجوية، وتقديم قراءات تنبؤية تدعم اتخاذ القرارات الوقائية. ويُضيف</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BARDUCZ</w:t>
      </w:r>
      <w:proofErr w:type="spellEnd"/>
      <w:r>
        <w:rPr>
          <w:rFonts w:ascii="Simplified Arabic" w:eastAsia="Times New Roman" w:hAnsi="Simplified Arabic" w:cs="Simplified Arabic"/>
          <w:kern w:val="0"/>
          <w:sz w:val="28"/>
          <w:szCs w:val="28"/>
          <w:lang w:bidi="ar-EG"/>
          <w14:ligatures w14:val="none"/>
        </w:rPr>
        <w:t xml:space="preserve"> &amp; JITEA (2024) </w:t>
      </w:r>
      <w:r>
        <w:rPr>
          <w:rFonts w:ascii="Simplified Arabic" w:eastAsia="Times New Roman" w:hAnsi="Simplified Arabic" w:cs="Simplified Arabic"/>
          <w:kern w:val="0"/>
          <w:sz w:val="28"/>
          <w:szCs w:val="28"/>
          <w:rtl/>
          <w14:ligatures w14:val="none"/>
        </w:rPr>
        <w:t>أن الأهداف تشمل توفير إطار منهجي يُمكّن المنظمات -ولا سيما الصغيرة والمتوسطة- من التعامل مع المخاطر بفاعلية، وتقليل الفجوة بين النظرية والتطبيق في هذا المجال</w:t>
      </w:r>
      <w:r>
        <w:rPr>
          <w:rFonts w:ascii="Simplified Arabic" w:eastAsia="Times New Roman" w:hAnsi="Simplified Arabic" w:cs="Simplified Arabic"/>
          <w:kern w:val="0"/>
          <w:sz w:val="28"/>
          <w:szCs w:val="28"/>
          <w:lang w:bidi="ar-EG"/>
          <w14:ligatures w14:val="none"/>
        </w:rPr>
        <w:t>.</w:t>
      </w:r>
    </w:p>
    <w:p w14:paraId="2E170A99"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ويرى الباحث أن الأهداف التي تسعى إدارة المخاطر المؤسسية إلى تحقيقها يمكن تصنيفها في أربع فئات متكاملة: أهداف وقائية تتصل بحماية المنظمة من التعرض للخسائر، وأهداف تطويرية تتصل بتحسين الأداء والكفاءة، وأهداف استراتيجية تتصل بدعم تحقيق الأهداف العليا للمنظمة، وأهداف ثقافية تتصل ببناء وعي مؤسسي بالمخاطر. وتتكامل هذه الفئات لتُشكل منظومة هدفية متناسقة تخدم المنظمة على المدى القصير والبعيد، وتُمكّنها من تحقيق التوازن بين النمو والاستقرار</w:t>
      </w:r>
      <w:r>
        <w:rPr>
          <w:rFonts w:ascii="Simplified Arabic" w:eastAsia="Times New Roman" w:hAnsi="Simplified Arabic" w:cs="Simplified Arabic"/>
          <w:kern w:val="0"/>
          <w:sz w:val="28"/>
          <w:szCs w:val="28"/>
          <w:lang w:bidi="ar-EG"/>
          <w14:ligatures w14:val="none"/>
        </w:rPr>
        <w:t>.</w:t>
      </w:r>
    </w:p>
    <w:p w14:paraId="44FE556A"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35" w:name="_Toc233940550"/>
      <w:r>
        <w:rPr>
          <w:rFonts w:ascii="Simplified Arabic" w:eastAsia="Times New Roman" w:hAnsi="Simplified Arabic" w:cs="Simplified Arabic" w:hint="cs"/>
          <w:b/>
          <w:bCs/>
          <w:kern w:val="0"/>
          <w:sz w:val="32"/>
          <w:szCs w:val="32"/>
          <w:rtl/>
          <w14:ligatures w14:val="none"/>
        </w:rPr>
        <w:t xml:space="preserve">5.1.2 </w:t>
      </w:r>
      <w:r>
        <w:rPr>
          <w:rFonts w:ascii="Simplified Arabic" w:eastAsia="Times New Roman" w:hAnsi="Simplified Arabic" w:cs="Simplified Arabic"/>
          <w:b/>
          <w:bCs/>
          <w:kern w:val="0"/>
          <w:sz w:val="32"/>
          <w:szCs w:val="32"/>
          <w:rtl/>
          <w14:ligatures w14:val="none"/>
        </w:rPr>
        <w:t xml:space="preserve"> أبعاد إدارة المخاطر المؤسسية</w:t>
      </w:r>
      <w:bookmarkEnd w:id="35"/>
    </w:p>
    <w:p w14:paraId="6C1FA86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تم تحديد أبعاد إدارة المخاطر المؤسسية في هذه الدراسة استنادًا إلى الأطر النظرية والتطبيقية التي تناولتها دراسات سابقة، وفي مقدمتها دراسة العليمات والشيخ (٢٠٢٣) التي اعتمدت إطار</w:t>
      </w:r>
      <w:r>
        <w:rPr>
          <w:rFonts w:ascii="Simplified Arabic" w:eastAsia="Times New Roman" w:hAnsi="Simplified Arabic" w:cs="Simplified Arabic"/>
          <w:kern w:val="0"/>
          <w:sz w:val="28"/>
          <w:szCs w:val="28"/>
          <w:lang w:bidi="ar-EG"/>
          <w14:ligatures w14:val="none"/>
        </w:rPr>
        <w:t xml:space="preserve"> (COSO) </w:t>
      </w:r>
      <w:r>
        <w:rPr>
          <w:rFonts w:ascii="Simplified Arabic" w:eastAsia="Times New Roman" w:hAnsi="Simplified Arabic" w:cs="Simplified Arabic"/>
          <w:kern w:val="0"/>
          <w:sz w:val="28"/>
          <w:szCs w:val="28"/>
          <w:rtl/>
          <w14:ligatures w14:val="none"/>
        </w:rPr>
        <w:t>مرجعيةً لتحديد أبعاد إدارة المخاطر المؤسسية، ودراسة الشديفات وصيام (٢٠٢٢) التي وظّفت أبعادًا تتصل بتحديد المخاطر والاستجابة لها والمراقبة المستمرة والثقافة المؤسسية، إضافةً إلى دراسة بدر (٢٠٢٣) التي تناولت الأبعاد ضمن سياق استشرافي. وقد تم تبني أربعة أبعاد رئيسية تتلاءم مع طبيعة الدراسة الحالية وسياقها التطبيقي في ميناء جدة الإسلامي</w:t>
      </w:r>
      <w:r>
        <w:rPr>
          <w:rFonts w:ascii="Simplified Arabic" w:eastAsia="Times New Roman" w:hAnsi="Simplified Arabic" w:cs="Simplified Arabic"/>
          <w:kern w:val="0"/>
          <w:sz w:val="28"/>
          <w:szCs w:val="28"/>
          <w:lang w:bidi="ar-EG"/>
          <w14:ligatures w14:val="none"/>
        </w:rPr>
        <w:t>.</w:t>
      </w:r>
    </w:p>
    <w:p w14:paraId="158D9DDE"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14:ligatures w14:val="none"/>
        </w:rPr>
        <w:t>البُعد الأول: تحديد المخاطر وتقييمها</w:t>
      </w:r>
    </w:p>
    <w:p w14:paraId="74EE0491"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 xml:space="preserve">يُمثل تحديد المخاطر وتقييمها البُعد الأساسي الذي تنطلق منه منظومة إدارة المخاطر المؤسسية، إذ يُشكل اللبنة الأولى التي تستند إليها جميع الإجراءات اللاحقة. ويتضمن هذا البُعد عمليتين متكاملتين: الأولى عملية التحديد، وتعني رصد المخاطر المحتملة التي قد تتعرض لها المنظمة وتصنيفها وفقًا لمصادرها وطبيعتها. </w:t>
      </w:r>
      <w:r>
        <w:rPr>
          <w:rFonts w:ascii="Simplified Arabic" w:eastAsia="Times New Roman" w:hAnsi="Simplified Arabic" w:cs="Simplified Arabic"/>
          <w:kern w:val="0"/>
          <w:sz w:val="28"/>
          <w:szCs w:val="28"/>
          <w:rtl/>
          <w14:ligatures w14:val="none"/>
        </w:rPr>
        <w:lastRenderedPageBreak/>
        <w:t>والثانية عملية التقييم، وتشمل تحليل احتمالية وقوع هذه المخاطر وتقدير حجم تأثيرها المحتمل على المنظمة. وتشير دراسة الشديفات وصيام (٢٠٢٢) إلى أن هذا البُعد يستلزم توافر بنية معلوماتية متطورة تُمكّن المنظمة من جمع البيانات اللازمة لرصد المخاطر، وآليات تحليلية قادرة على معالجة هذه البيانات وإنتاج تقديرات دقيقة بشأنها</w:t>
      </w:r>
      <w:r>
        <w:rPr>
          <w:rFonts w:ascii="Simplified Arabic" w:eastAsia="Times New Roman" w:hAnsi="Simplified Arabic" w:cs="Simplified Arabic"/>
          <w:kern w:val="0"/>
          <w:sz w:val="28"/>
          <w:szCs w:val="28"/>
          <w:lang w:bidi="ar-EG"/>
          <w14:ligatures w14:val="none"/>
        </w:rPr>
        <w:t>.</w:t>
      </w:r>
    </w:p>
    <w:p w14:paraId="6A323458"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ويُلاحظ أن أهمية هذا البُعد تتضاعف في القطاعات التي تواجه مخاطر متعددة المصادر، كقطاع المواني البحرية الذي يتعرض لمخاطر جوية بحرية وتشغيلية متشعبة. وقد بيّن</w:t>
      </w:r>
      <w:r>
        <w:rPr>
          <w:rFonts w:ascii="Simplified Arabic" w:eastAsia="Times New Roman" w:hAnsi="Simplified Arabic" w:cs="Simplified Arabic"/>
          <w:kern w:val="0"/>
          <w:sz w:val="28"/>
          <w:szCs w:val="28"/>
          <w:lang w:bidi="ar-EG"/>
          <w14:ligatures w14:val="none"/>
        </w:rPr>
        <w:t xml:space="preserve"> Keaton &amp; Munro (2025) </w:t>
      </w:r>
      <w:r>
        <w:rPr>
          <w:rFonts w:ascii="Simplified Arabic" w:eastAsia="Times New Roman" w:hAnsi="Simplified Arabic" w:cs="Simplified Arabic"/>
          <w:kern w:val="0"/>
          <w:sz w:val="28"/>
          <w:szCs w:val="28"/>
          <w:rtl/>
          <w14:ligatures w14:val="none"/>
        </w:rPr>
        <w:t>أن تحديد المخاطر الطبيعية -بما فيها المخاطر الجوية- يستلزم توظيف معرفة متخصصة بالظواهر الجيولوجية والمناخية، ودمج هذه المعرفة ضمن أطر إدارة المخاطر التقليدية لإنتاج تقدير شامل. كما يستوجب هذا البُعد بناء سجلات للمخاطر تُحدَّث بصورة دورية، وتصنيف المخاطر وفق أولوياتها استنادًا إلى مصفوفات تقدير علمية</w:t>
      </w:r>
      <w:r>
        <w:rPr>
          <w:rFonts w:ascii="Simplified Arabic" w:eastAsia="Times New Roman" w:hAnsi="Simplified Arabic" w:cs="Simplified Arabic"/>
          <w:kern w:val="0"/>
          <w:sz w:val="28"/>
          <w:szCs w:val="28"/>
          <w:lang w:bidi="ar-EG"/>
          <w14:ligatures w14:val="none"/>
        </w:rPr>
        <w:t>.</w:t>
      </w:r>
    </w:p>
    <w:p w14:paraId="230F15F9"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ويتضمن هذا البُعد في سياق الدراسة الحالية أربع فقرات تقيس مدى قدرة الميناء على رصد المخاطر الجوية وتصنيفها، وتحليل احتمالية وقوعها بناءً على بيانات تاريخية وتنبؤات مستقبلية، وتقدير حجم تأثيرها على العمليات والأصول والعاملين. ويرتبط نجاح هذا البُعد ارتباطًا وثيقًا بجودة المعلومات المتاحة ومدى تكامل أنظمة الرصد والتنبؤ المناخي مع منظومة إدارة المخاطر في الميناء</w:t>
      </w:r>
      <w:r>
        <w:rPr>
          <w:rFonts w:ascii="Simplified Arabic" w:eastAsia="Times New Roman" w:hAnsi="Simplified Arabic" w:cs="Simplified Arabic"/>
          <w:kern w:val="0"/>
          <w:sz w:val="28"/>
          <w:szCs w:val="28"/>
          <w:lang w:bidi="ar-EG"/>
          <w14:ligatures w14:val="none"/>
        </w:rPr>
        <w:t>.</w:t>
      </w:r>
    </w:p>
    <w:p w14:paraId="14CAAA8E"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14:ligatures w14:val="none"/>
        </w:rPr>
        <w:t>البُعد الثاني: الاستجابة للمخاطر والتخفيف منها</w:t>
      </w:r>
    </w:p>
    <w:p w14:paraId="3DFDCCC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يُمثل هذا البُعد الترجمة العملية لمخرجات البُعد السابق، إذ يُحوّل التقديرات النظرية إلى خطط وإجراءات تنفيذية تستهدف التعامل مع المخاطر المحددة. ويتضمن هذا البُعد جملةً من الاستراتيجيات التي تتراوح بين تجنب الخطر ونقله ومشاركته وتخفيف آثاره وقبوله، ويُختار من بينها وفقًا لطبيعة الخطر وحجمه وتوافر الموارد. وقد تناولت دراسة القضاة والشنطي (٢٠٢١) هذا البُعد ضمن سياق القرارات المصرفية، حيث أبرزت أن الاستجابة الفاعلة للمخاطر تستلزم توافر منظومة قرارية متطورة قادرة على المفاضلة بين البدائل المتاحة واختيار الأنسب منها</w:t>
      </w:r>
      <w:r>
        <w:rPr>
          <w:rFonts w:ascii="Simplified Arabic" w:eastAsia="Times New Roman" w:hAnsi="Simplified Arabic" w:cs="Simplified Arabic"/>
          <w:kern w:val="0"/>
          <w:sz w:val="28"/>
          <w:szCs w:val="28"/>
          <w:lang w:bidi="ar-EG"/>
          <w14:ligatures w14:val="none"/>
        </w:rPr>
        <w:t>.</w:t>
      </w:r>
    </w:p>
    <w:p w14:paraId="4CA68553"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lastRenderedPageBreak/>
        <w:t>ويستوجب هذا البُعد في القطاع المينائي بناء خطط احترازية للتعامل مع الظروف الجوية، تتضمن إجراءات تشغيلية بديلة وآليات لإعادة جدولة العمليات وتأمين الأصول. ويُشير</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Tirayoh</w:t>
      </w:r>
      <w:proofErr w:type="spellEnd"/>
      <w:r>
        <w:rPr>
          <w:rFonts w:ascii="Simplified Arabic" w:eastAsia="Times New Roman" w:hAnsi="Simplified Arabic" w:cs="Simplified Arabic"/>
          <w:kern w:val="0"/>
          <w:sz w:val="28"/>
          <w:szCs w:val="28"/>
          <w:lang w:bidi="ar-EG"/>
          <w14:ligatures w14:val="none"/>
        </w:rPr>
        <w:t xml:space="preserve"> &amp; </w:t>
      </w:r>
      <w:proofErr w:type="spellStart"/>
      <w:r>
        <w:rPr>
          <w:rFonts w:ascii="Simplified Arabic" w:eastAsia="Times New Roman" w:hAnsi="Simplified Arabic" w:cs="Simplified Arabic"/>
          <w:kern w:val="0"/>
          <w:sz w:val="28"/>
          <w:szCs w:val="28"/>
          <w:lang w:bidi="ar-EG"/>
          <w14:ligatures w14:val="none"/>
        </w:rPr>
        <w:t>Pangeran</w:t>
      </w:r>
      <w:proofErr w:type="spellEnd"/>
      <w:r>
        <w:rPr>
          <w:rFonts w:ascii="Simplified Arabic" w:eastAsia="Times New Roman" w:hAnsi="Simplified Arabic" w:cs="Simplified Arabic"/>
          <w:kern w:val="0"/>
          <w:sz w:val="28"/>
          <w:szCs w:val="28"/>
          <w:lang w:bidi="ar-EG"/>
          <w14:ligatures w14:val="none"/>
        </w:rPr>
        <w:t xml:space="preserve"> (2023) </w:t>
      </w:r>
      <w:r>
        <w:rPr>
          <w:rFonts w:ascii="Simplified Arabic" w:eastAsia="Times New Roman" w:hAnsi="Simplified Arabic" w:cs="Simplified Arabic"/>
          <w:kern w:val="0"/>
          <w:sz w:val="28"/>
          <w:szCs w:val="28"/>
          <w:rtl/>
          <w14:ligatures w14:val="none"/>
        </w:rPr>
        <w:t>إلى أن الاستجابة للمخاطر التشغيلية يجب أن تستند إلى معيار</w:t>
      </w:r>
      <w:r>
        <w:rPr>
          <w:rFonts w:ascii="Simplified Arabic" w:eastAsia="Times New Roman" w:hAnsi="Simplified Arabic" w:cs="Simplified Arabic"/>
          <w:kern w:val="0"/>
          <w:sz w:val="28"/>
          <w:szCs w:val="28"/>
          <w:lang w:bidi="ar-EG"/>
          <w14:ligatures w14:val="none"/>
        </w:rPr>
        <w:t xml:space="preserve"> (ISO 31000) </w:t>
      </w:r>
      <w:r>
        <w:rPr>
          <w:rFonts w:ascii="Simplified Arabic" w:eastAsia="Times New Roman" w:hAnsi="Simplified Arabic" w:cs="Simplified Arabic"/>
          <w:kern w:val="0"/>
          <w:sz w:val="28"/>
          <w:szCs w:val="28"/>
          <w:rtl/>
          <w14:ligatures w14:val="none"/>
        </w:rPr>
        <w:t>الذي يوفر إطارًا منهجيًا للتعامل مع المخاطر، ويُربط بأدوات قياس الأداء كبطاقة الأداء المتوازن لضمان تتبع فاعلية الاستجابة. كما يستلزم هذا البُعد بناء قدرات بشرية مدربة قادرة على تنفيذ خطط الاستجابة في الوقت المناسب وبالكفاءة المطلوبة</w:t>
      </w:r>
      <w:r>
        <w:rPr>
          <w:rFonts w:ascii="Simplified Arabic" w:eastAsia="Times New Roman" w:hAnsi="Simplified Arabic" w:cs="Simplified Arabic"/>
          <w:kern w:val="0"/>
          <w:sz w:val="28"/>
          <w:szCs w:val="28"/>
          <w:lang w:bidi="ar-EG"/>
          <w14:ligatures w14:val="none"/>
        </w:rPr>
        <w:t>.</w:t>
      </w:r>
    </w:p>
    <w:p w14:paraId="2B55AB7A"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ويتضمن هذا البُعد في الدراسة الحالية أربع فقرات تقيس مدى فاعلية الخطط الاحترازية المعتمدة في الميناء، ومدى توافر البدائل التشغيلية للتعامل مع الأحداث الجوية، ومدى جاهزية الفرق المعنية لتنفيذ هذه الخطط، ومدى توافر آليات لتقييم فاعلية الاستجابة بعد كل حدث. ويرتبط نجاح هذا البُعد بمرونة الإجراءات وقابليتها للتكيف مع المستجدات، فضلًا عن سرعة التنفيذ وتوافر الموارد اللازمة لذلك</w:t>
      </w:r>
      <w:r>
        <w:rPr>
          <w:rFonts w:ascii="Simplified Arabic" w:eastAsia="Times New Roman" w:hAnsi="Simplified Arabic" w:cs="Simplified Arabic"/>
          <w:kern w:val="0"/>
          <w:sz w:val="28"/>
          <w:szCs w:val="28"/>
          <w:lang w:bidi="ar-EG"/>
          <w14:ligatures w14:val="none"/>
        </w:rPr>
        <w:t>.</w:t>
      </w:r>
    </w:p>
    <w:p w14:paraId="10A0377F"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14:ligatures w14:val="none"/>
        </w:rPr>
        <w:t>البُعد الثالث: المراقبة والمراجعة المستمرة</w:t>
      </w:r>
    </w:p>
    <w:p w14:paraId="6D7DC43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يُمثل هذا البُعد العنصر الديناميكي في منظومة إدارة المخاطر المؤسسية، إذ يضمن استمرارية المنظومة وقدرتها على التكيف مع المستجدات. وينطلق هذا البُعد من حقيقة أن بيئة المخاطر ليست ثابتة، بل في تغير مستمر يفرض على المنظمة تحديث تقديراتها وخططها بصورة دورية. وتشير دراسة الشوحة والحياصات (٢٠٢٠) إلى أن المراقبة المستمرة تتطلب توافر أنظمة معلوماتية متكاملة، ومنظومة تدقيق داخلي فاعلة تُتيح رصد التغيرات في بيئة المخاطر وتقييم فاعلية الإجراءات المعتمدة</w:t>
      </w:r>
      <w:r>
        <w:rPr>
          <w:rFonts w:ascii="Simplified Arabic" w:eastAsia="Times New Roman" w:hAnsi="Simplified Arabic" w:cs="Simplified Arabic"/>
          <w:kern w:val="0"/>
          <w:sz w:val="28"/>
          <w:szCs w:val="28"/>
          <w:lang w:bidi="ar-EG"/>
          <w14:ligatures w14:val="none"/>
        </w:rPr>
        <w:t>.</w:t>
      </w:r>
    </w:p>
    <w:p w14:paraId="0CDE9F2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ويتضمن هذا البُعد عدة عناصر متكاملة: أنظمة الإنذار المبكر التي تُتيح رصد المؤشرات الأولية لوقوع المخاطر قبل تحققها، وآليات المتابعة الدورية لمؤشرات المخاطر الرئيسية، وعمليات المراجعة الدورية لخطط إدارة المخاطر بهدف تحديثها وفقًا للمستجدات. ويُشير</w:t>
      </w:r>
      <w:r>
        <w:rPr>
          <w:rFonts w:ascii="Simplified Arabic" w:eastAsia="Times New Roman" w:hAnsi="Simplified Arabic" w:cs="Simplified Arabic"/>
          <w:kern w:val="0"/>
          <w:sz w:val="28"/>
          <w:szCs w:val="28"/>
          <w:lang w:bidi="ar-EG"/>
          <w14:ligatures w14:val="none"/>
        </w:rPr>
        <w:t xml:space="preserve"> Du et al. (2023) </w:t>
      </w:r>
      <w:r>
        <w:rPr>
          <w:rFonts w:ascii="Simplified Arabic" w:eastAsia="Times New Roman" w:hAnsi="Simplified Arabic" w:cs="Simplified Arabic"/>
          <w:kern w:val="0"/>
          <w:sz w:val="28"/>
          <w:szCs w:val="28"/>
          <w:rtl/>
          <w14:ligatures w14:val="none"/>
        </w:rPr>
        <w:t>إلى أن المراقبة المستمرة في سياق المخاطر الجوية تتطلب توظيف أدوات تحليلية متطورة، كأنظمة التعلم الآلي والتحليل الاحتمالي، لتعزيز القدرة التنبؤية ورفع كفاءة الاستجابة. كما تستلزم هذه المراقبة بناء مؤشرات أداء واضحة لقياس فاعلية منظومة إدارة المخاطر بصورة منتظمة</w:t>
      </w:r>
      <w:r>
        <w:rPr>
          <w:rFonts w:ascii="Simplified Arabic" w:eastAsia="Times New Roman" w:hAnsi="Simplified Arabic" w:cs="Simplified Arabic"/>
          <w:kern w:val="0"/>
          <w:sz w:val="28"/>
          <w:szCs w:val="28"/>
          <w:lang w:bidi="ar-EG"/>
          <w14:ligatures w14:val="none"/>
        </w:rPr>
        <w:t>.</w:t>
      </w:r>
    </w:p>
    <w:p w14:paraId="538D1F3E"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lastRenderedPageBreak/>
        <w:t>ويتضمن هذا البُعد في الدراسة الحالية أربع فقرات تقيس مدى فاعلية أنظمة الإنذار المبكر في الميناء، وآليات المتابعة الدورية لمؤشرات المخاطر، وتقييم أداء خطط إدارة المخاطر، وتحديث هذه الخطط بصورة دورية. ويرتبط نجاح هذا البُعد بمدى تكامل أنظمة المعلومات في الميناء ومدى توافر الكفاءات البشرية القادرة على تحليل البيانات واستخلاص الدلالات منها</w:t>
      </w:r>
      <w:r>
        <w:rPr>
          <w:rFonts w:ascii="Simplified Arabic" w:eastAsia="Times New Roman" w:hAnsi="Simplified Arabic" w:cs="Simplified Arabic"/>
          <w:kern w:val="0"/>
          <w:sz w:val="28"/>
          <w:szCs w:val="28"/>
          <w:lang w:bidi="ar-EG"/>
          <w14:ligatures w14:val="none"/>
        </w:rPr>
        <w:t>.</w:t>
      </w:r>
    </w:p>
    <w:p w14:paraId="67F47991"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14:ligatures w14:val="none"/>
        </w:rPr>
        <w:t>البُعد الرابع: الحوكمة والثقافة المؤسسية للمخاطر</w:t>
      </w:r>
    </w:p>
    <w:p w14:paraId="28E8AD08"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يُمثل هذا البُعد الأساس المؤسسي والقيمي الذي تستند إليه منظومة إدارة المخاطر المؤسسية، إذ يضمن وجود إطار حوكمي يُنظم الأدوار والمسؤوليات، وثقافة مؤسسية تُعزز الوعي بالمخاطر على مختلف المستويات. وقد تناولت دراسة الرزني والزغول (٢٠٢٤) هذا البُعد من زاوية ارتباط إدارة المخاطر بمنظومة الحوكمة، حيث أبرزت أن فاعلية إدارة المخاطر تتوقف بدرجة كبيرة على وضوح الأدوار وخطوط المسؤولية والتزام القيادة العليا بدعم منظومة إدارة المخاطر</w:t>
      </w:r>
      <w:r>
        <w:rPr>
          <w:rFonts w:ascii="Simplified Arabic" w:eastAsia="Times New Roman" w:hAnsi="Simplified Arabic" w:cs="Simplified Arabic"/>
          <w:kern w:val="0"/>
          <w:sz w:val="28"/>
          <w:szCs w:val="28"/>
          <w:lang w:bidi="ar-EG"/>
          <w14:ligatures w14:val="none"/>
        </w:rPr>
        <w:t>.</w:t>
      </w:r>
    </w:p>
    <w:p w14:paraId="0142E154"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ويتضمن هذا البُعد عدة عناصر متكاملة: التزام القيادة العليا بإدارة المخاطر وتخصيص الموارد اللازمة لها، ووضوح الأدوار والمسؤوليات في ما يخص التعامل مع المخاطر، وبناء ثقافة مؤسسية تُشجع على الإبلاغ عن المخاطر دون خشية من المساءلة، وتدريب العاملين على مفاهيم إدارة المخاطر وممارساتها. ويُشير الفهداوي وشعبان (٢٠٢٣) إلى أن دور لجان التدقيق في الحد من المخاطر التشغيلية يرتبط ارتباطًا وثيقًا بمنظومة الحوكمة المعتمدة في المؤسسة، ومدى استقلالية هذه اللجان وقدرتها على ممارسة دورها الرقابي بفاعلية</w:t>
      </w:r>
      <w:r>
        <w:rPr>
          <w:rFonts w:ascii="Simplified Arabic" w:eastAsia="Times New Roman" w:hAnsi="Simplified Arabic" w:cs="Simplified Arabic"/>
          <w:kern w:val="0"/>
          <w:sz w:val="28"/>
          <w:szCs w:val="28"/>
          <w:lang w:bidi="ar-EG"/>
          <w14:ligatures w14:val="none"/>
        </w:rPr>
        <w:t>.</w:t>
      </w:r>
    </w:p>
    <w:p w14:paraId="7DCB09A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14:ligatures w14:val="none"/>
        </w:rPr>
        <w:t>ويتضمن هذا البُعد في الدراسة الحالية أربع فقرات تقيس مدى التزام القيادة العليا في الميناء بإدارة المخاطر، ووضوح الأدوار والمسؤوليات في هذا الصدد، ومستوى الوعي المؤسسي بالمخاطر الجوية، ومدى انخراط العاملين في منظومة إدارة المخاطر. ويرتبط نجاح هذا البُعد بمدى رسوخ ثقافة المخاطر في المنظمة، وبمدى توافر آليات لتعزيز هذه الثقافة وتطويرها بصورة مستمرة</w:t>
      </w:r>
      <w:r>
        <w:rPr>
          <w:rFonts w:ascii="Simplified Arabic" w:eastAsia="Times New Roman" w:hAnsi="Simplified Arabic" w:cs="Simplified Arabic"/>
          <w:kern w:val="0"/>
          <w:sz w:val="28"/>
          <w:szCs w:val="28"/>
          <w:lang w:bidi="ar-EG"/>
          <w14:ligatures w14:val="none"/>
        </w:rPr>
        <w:t>.</w:t>
      </w:r>
    </w:p>
    <w:p w14:paraId="713F8B4A" w14:textId="77777777" w:rsidR="009F2BEF" w:rsidRDefault="009F2BEF">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p>
    <w:p w14:paraId="2DCF7FE8"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36" w:name="_Toc233940551"/>
      <w:r>
        <w:rPr>
          <w:rFonts w:ascii="Simplified Arabic" w:eastAsia="Times New Roman" w:hAnsi="Simplified Arabic" w:cs="Simplified Arabic" w:hint="cs"/>
          <w:b/>
          <w:bCs/>
          <w:kern w:val="0"/>
          <w:sz w:val="32"/>
          <w:szCs w:val="32"/>
          <w:rtl/>
          <w14:ligatures w14:val="none"/>
        </w:rPr>
        <w:t xml:space="preserve">6.1.2 </w:t>
      </w:r>
      <w:r>
        <w:rPr>
          <w:rFonts w:ascii="Simplified Arabic" w:eastAsia="Times New Roman" w:hAnsi="Simplified Arabic" w:cs="Simplified Arabic"/>
          <w:b/>
          <w:bCs/>
          <w:kern w:val="0"/>
          <w:sz w:val="32"/>
          <w:szCs w:val="32"/>
          <w:rtl/>
          <w14:ligatures w14:val="none"/>
        </w:rPr>
        <w:t xml:space="preserve"> استراتيجيات إدارة المخاطر المؤسسية</w:t>
      </w:r>
      <w:bookmarkEnd w:id="36"/>
    </w:p>
    <w:p w14:paraId="0C6AC20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lastRenderedPageBreak/>
        <w:t>تتعدد الاستراتيجيات التي توظفها المنظمات في إدارة المخاطر المؤسسية، وتُختار من بينها وفقًا لطبيعة المخاطر وحجمها وقدرة المنظمة على تحملها. وتشير دراسة العامري (٢٠٢٥) إلى أن بناء استراتيجيات إدارة المخاطر يستلزم منهجية علمية متطورة، كأسلوب دلفاي، تُتيح للمنظمة استشارة الخبراء واستخلاص رؤاهم بشأن المخاطر المحتملة والاستراتيجيات الملائمة للتعامل معها. وتتمحور هذه الاستراتيجيات حول خمس استراتيجيات رئيسية: استراتيجية التجنب التي تستهدف الابتعاد عن الأنشطة التي تنطوي على مخاطر عالية، واستراتيجية النقل التي تنقل عبء المخاطر إلى أطراف أخرى كشركات التأمين، واستراتيجية المشاركة التي توزع عبء المخاطر بين عدة أطراف، واستراتيجية التخفيف التي تستهدف تقليل احتمالية وقوع المخاطر أو حجم تأثيرها، واستراتيجية القبول التي تستوعب المخاطر ذات التأثير المحدود</w:t>
      </w:r>
      <w:r>
        <w:rPr>
          <w:rFonts w:ascii="Simplified Arabic" w:eastAsia="Times New Roman" w:hAnsi="Simplified Arabic" w:cs="Simplified Arabic"/>
          <w:kern w:val="0"/>
          <w:sz w:val="28"/>
          <w:szCs w:val="28"/>
          <w:lang w:bidi="ar-EG"/>
          <w14:ligatures w14:val="none"/>
        </w:rPr>
        <w:t>.</w:t>
      </w:r>
    </w:p>
    <w:p w14:paraId="76A21261"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وفي السياق التطبيقي للمواني البحرية، تُلائم استراتيجية التخفيف المخاطر الجوية بدرجة كبيرة، إذ لا يمكن تجنب هذه المخاطر كليًا أو نقلها بسهولة، بينما يمكن تخفيف آثارها من خلال خطط احترازية وإجراءات وقائية. ويُشير</w:t>
      </w:r>
      <w:r>
        <w:rPr>
          <w:rFonts w:ascii="Simplified Arabic" w:eastAsia="Times New Roman" w:hAnsi="Simplified Arabic" w:cs="Simplified Arabic"/>
          <w:kern w:val="0"/>
          <w:sz w:val="28"/>
          <w:szCs w:val="28"/>
          <w:lang w:bidi="ar-EG"/>
          <w14:ligatures w14:val="none"/>
        </w:rPr>
        <w:t xml:space="preserve"> Zhang &amp; Lin (2025) </w:t>
      </w:r>
      <w:r>
        <w:rPr>
          <w:rFonts w:ascii="Simplified Arabic" w:eastAsia="Times New Roman" w:hAnsi="Simplified Arabic" w:cs="Simplified Arabic"/>
          <w:kern w:val="0"/>
          <w:sz w:val="28"/>
          <w:szCs w:val="28"/>
          <w:rtl/>
          <w14:ligatures w14:val="none"/>
        </w:rPr>
        <w:t>إلى أن تحليل المخاطر المرتبطة بالطقس -في سياق النقل- يستلزم بناء استراتيجيات متعددة الطبقات تجمع بين الإجراءات الوقائية والتأهبية والاستجابية، بحيث تتكامل هذه الإجراءات لتُشكل منظومة استراتيجية شاملة</w:t>
      </w:r>
      <w:r>
        <w:rPr>
          <w:rFonts w:ascii="Simplified Arabic" w:eastAsia="Times New Roman" w:hAnsi="Simplified Arabic" w:cs="Simplified Arabic"/>
          <w:kern w:val="0"/>
          <w:sz w:val="28"/>
          <w:szCs w:val="28"/>
          <w:lang w:bidi="ar-EG"/>
          <w14:ligatures w14:val="none"/>
        </w:rPr>
        <w:t>.</w:t>
      </w:r>
    </w:p>
    <w:p w14:paraId="42A807E7"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14:ligatures w14:val="none"/>
        </w:rPr>
        <w:t>ويرى الباحث أن اختيار الاستراتيجية الملائمة يستلزم مراعاة عدة عوامل، منها: طبيعة المخاطر ودرجة قابليتها للسيطرة، والموارد المتاحة للمنظمة، ومستوى تحمل المخاطر المعتمد لديها، والإطار التنظيمي والتشريعي الذي تعمل فيه، فضلًا عن السياق التطبيقي الخاص بكل قطاع. ومن ثم، فإن منظومة الاستراتيجيات الفاعلة هي تلك التي تجمع بين عدة استراتيجيات وتوظفها بصورة متكاملة وفقًا لطبيعة كل خطر، بحيث تستفيد المنظمة من مزايا كل استراتيجية وتتجنب محدودياتها</w:t>
      </w:r>
      <w:r>
        <w:rPr>
          <w:rFonts w:ascii="Simplified Arabic" w:eastAsia="Times New Roman" w:hAnsi="Simplified Arabic" w:cs="Simplified Arabic"/>
          <w:kern w:val="0"/>
          <w:sz w:val="28"/>
          <w:szCs w:val="28"/>
          <w:lang w:bidi="ar-EG"/>
          <w14:ligatures w14:val="none"/>
        </w:rPr>
        <w:t>.</w:t>
      </w:r>
    </w:p>
    <w:p w14:paraId="4343FBB7" w14:textId="77777777" w:rsidR="009F2BEF" w:rsidRDefault="009F2BEF">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p>
    <w:p w14:paraId="0C834C5D" w14:textId="77777777" w:rsidR="00B83608" w:rsidRDefault="00B83608">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221C6A4F" w14:textId="77777777" w:rsidR="009F2BEF" w:rsidRDefault="009F2BEF">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37270F79" w14:textId="77777777" w:rsidR="009F2BEF" w:rsidRDefault="00F646C2">
      <w:pPr>
        <w:spacing w:before="100" w:beforeAutospacing="1" w:after="100" w:afterAutospacing="1" w:line="276" w:lineRule="auto"/>
        <w:jc w:val="center"/>
        <w:outlineLvl w:val="1"/>
        <w:rPr>
          <w:rFonts w:ascii="Simplified Arabic" w:eastAsia="Times New Roman" w:hAnsi="Simplified Arabic" w:cs="Simplified Arabic"/>
          <w:b/>
          <w:bCs/>
          <w:kern w:val="0"/>
          <w:sz w:val="36"/>
          <w:szCs w:val="36"/>
          <w:lang w:bidi="ar-EG"/>
          <w14:ligatures w14:val="none"/>
        </w:rPr>
      </w:pPr>
      <w:bookmarkStart w:id="37" w:name="_Toc233940552"/>
      <w:r>
        <w:rPr>
          <w:rFonts w:ascii="Simplified Arabic" w:eastAsia="Times New Roman" w:hAnsi="Simplified Arabic" w:cs="Simplified Arabic"/>
          <w:b/>
          <w:bCs/>
          <w:kern w:val="0"/>
          <w:sz w:val="36"/>
          <w:szCs w:val="36"/>
          <w:rtl/>
          <w14:ligatures w14:val="none"/>
        </w:rPr>
        <w:lastRenderedPageBreak/>
        <w:t>المبحث الثاني: إدارة المخاطر التشغيلية المرتبطة بالطقس</w:t>
      </w:r>
      <w:bookmarkEnd w:id="37"/>
    </w:p>
    <w:p w14:paraId="70896654"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38" w:name="_Toc233940553"/>
      <w:r>
        <w:rPr>
          <w:rFonts w:ascii="Simplified Arabic" w:eastAsia="Times New Roman" w:hAnsi="Simplified Arabic" w:cs="Simplified Arabic" w:hint="cs"/>
          <w:b/>
          <w:bCs/>
          <w:kern w:val="0"/>
          <w:sz w:val="32"/>
          <w:szCs w:val="32"/>
          <w:rtl/>
          <w14:ligatures w14:val="none"/>
        </w:rPr>
        <w:t xml:space="preserve">1.2.2 </w:t>
      </w:r>
      <w:r>
        <w:rPr>
          <w:rFonts w:ascii="Simplified Arabic" w:eastAsia="Times New Roman" w:hAnsi="Simplified Arabic" w:cs="Simplified Arabic"/>
          <w:b/>
          <w:bCs/>
          <w:kern w:val="0"/>
          <w:sz w:val="32"/>
          <w:szCs w:val="32"/>
          <w:rtl/>
          <w14:ligatures w14:val="none"/>
        </w:rPr>
        <w:t>تمهيد</w:t>
      </w:r>
      <w:bookmarkEnd w:id="38"/>
    </w:p>
    <w:p w14:paraId="62278865"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تُمثل المخاطر التشغيلية إحدى أكثر فئات المخاطر تعقيدًا وانتشارًا في بيئات العمل المعاصرة، نظرًا لتعدد مصادرها وتشعب آثارها وارتباطها بصميم العمليات اليومية في المنظمات. وقد اكتسبت إدارة هذه المخاطر أهمية متصاعدة في السنوات الأخيرة، نتيجةً للتحديات المتنامية التي تواجهها المنظمات في ظل بيئة عمل متغيرة، تتزايد فيها الضغوط التشغيلية وتتعقد فيها العمليات وتتسع فيها رقعة الانكشاف للمخاطر. ويبرز -ضمن طيف المخاطر التشغيلية- نمط متميز يتمثل في المخاطر المرتبطة بالطقس، التي تنشأ من تأثير الظواهر الجوية على العمليات التشغيلية، وتفرض تحديات نوعية تستلزم معالجة متخصصة</w:t>
      </w:r>
      <w:r>
        <w:rPr>
          <w:rFonts w:ascii="Simplified Arabic" w:eastAsia="Times New Roman" w:hAnsi="Simplified Arabic" w:cs="Simplified Arabic"/>
          <w:kern w:val="0"/>
          <w:sz w:val="28"/>
          <w:szCs w:val="28"/>
          <w:lang w:bidi="ar-EG"/>
          <w14:ligatures w14:val="none"/>
        </w:rPr>
        <w:t>.</w:t>
      </w:r>
    </w:p>
    <w:p w14:paraId="21A8697A"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وتُعد المواني البحرية من أكثر القطاعات تعرضًا لهذا النمط من المخاطر، نظرًا لطبيعة عملها المرتبطة بالبيئة البحرية والظروف الجوية. فالعواصف والأمطار الغزيرة وارتفاع درجات الحرارة وتغير اتجاهات الرياح وتذبذب الرؤية، كلها عوامل قد تُعطل العمليات وتُلحق أضرارًا جسيمة بالأصول والبنية التحتية، فضلًا عن تهديد سلامة العاملين والبضائع. ومن هنا تنبثق أهمية بناء منظومة متكاملة لإدارة المخاطر التشغيلية المرتبطة بالطقس، تستوعب خصوصية هذا النمط من المخاطر وتُوفر الأدوات الملائمة للتعامل معه. ويسعى هذا المبحث إلى تقديم معالجة نظرية معمقة لهذا المتغير، من خلال استعراض مفهومه وأهميته وأهدافه وأبعاده والاستراتيجيات الموظفة في إدارته</w:t>
      </w:r>
      <w:r>
        <w:rPr>
          <w:rFonts w:ascii="Simplified Arabic" w:eastAsia="Times New Roman" w:hAnsi="Simplified Arabic" w:cs="Simplified Arabic"/>
          <w:kern w:val="0"/>
          <w:sz w:val="28"/>
          <w:szCs w:val="28"/>
          <w:lang w:bidi="ar-EG"/>
          <w14:ligatures w14:val="none"/>
        </w:rPr>
        <w:t>.</w:t>
      </w:r>
    </w:p>
    <w:p w14:paraId="54E33E8B"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39" w:name="_Toc233940554"/>
      <w:r>
        <w:rPr>
          <w:rFonts w:ascii="Simplified Arabic" w:eastAsia="Times New Roman" w:hAnsi="Simplified Arabic" w:cs="Simplified Arabic" w:hint="cs"/>
          <w:b/>
          <w:bCs/>
          <w:kern w:val="0"/>
          <w:sz w:val="32"/>
          <w:szCs w:val="32"/>
          <w:rtl/>
          <w14:ligatures w14:val="none"/>
        </w:rPr>
        <w:t>2.2.2</w:t>
      </w:r>
      <w:r>
        <w:rPr>
          <w:rFonts w:ascii="Simplified Arabic" w:eastAsia="Times New Roman" w:hAnsi="Simplified Arabic" w:cs="Simplified Arabic"/>
          <w:b/>
          <w:bCs/>
          <w:kern w:val="0"/>
          <w:sz w:val="32"/>
          <w:szCs w:val="32"/>
          <w:rtl/>
          <w14:ligatures w14:val="none"/>
        </w:rPr>
        <w:t xml:space="preserve"> مفهوم إدارة المخاطر التشغيلية المرتبطة بالطقس</w:t>
      </w:r>
      <w:bookmarkEnd w:id="39"/>
    </w:p>
    <w:p w14:paraId="2CE33071"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تعددت التعريفات التي قُدّمت لمفهوم إدارة المخاطر التشغيلية، وتنوعت زوايا المعالجة التي تناولها الباحثون. وقد تناولت دراسة المعايطة والمخادمة (٢٠٢٣) المفهوم بوصفه منظومة متكاملة من السياسات والإجراءات والممارسات التي تستهدف رصد المخاطر التشغيلية وتقييمها والتعامل معها، بحيث يتم تقليل الخسائر المحتملة الناجمة عن وقوعها وضمان استمرارية العمليات. ويُبرز هذا التعريف الطابع المنظومي للمفهوم، وارتباطه باستمرارية الأعمال بوصفها هدفًا محوريًا</w:t>
      </w:r>
      <w:r>
        <w:rPr>
          <w:rFonts w:ascii="Simplified Arabic" w:eastAsia="Times New Roman" w:hAnsi="Simplified Arabic" w:cs="Simplified Arabic"/>
          <w:kern w:val="0"/>
          <w:sz w:val="28"/>
          <w:szCs w:val="28"/>
          <w:lang w:bidi="ar-EG"/>
          <w14:ligatures w14:val="none"/>
        </w:rPr>
        <w:t>.</w:t>
      </w:r>
    </w:p>
    <w:p w14:paraId="22C61FA4"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lastRenderedPageBreak/>
        <w:t>ومن منظور تطبيقي، عالج عبدالماجد (٢٠٢٠) المفهوم في سياق المصارف الإسلامية، حيث طرحه بوصفه عملية منهجية تتضمن تحديد المخاطر التشغيلية ومراقبتها والسيطرة عليها، مع التركيز على المخاطر الناجمة عن عدم كفاية أو إخفاق العمليات الداخلية والأفراد والأنظمة، أو عن أحداث خارجية. ويتضح من هذا التعريف اتساع نطاق المخاطر التشغيلية ليشمل مصادر داخلية وخارجية، وهو ما يُتيح إدراج المخاطر الجوية ضمن هذا النطاق بوصفها أحداثًا خارجية تؤثر على العمليات</w:t>
      </w:r>
      <w:r>
        <w:rPr>
          <w:rFonts w:ascii="Simplified Arabic" w:eastAsia="Times New Roman" w:hAnsi="Simplified Arabic" w:cs="Simplified Arabic"/>
          <w:kern w:val="0"/>
          <w:sz w:val="28"/>
          <w:szCs w:val="28"/>
          <w:lang w:bidi="ar-EG"/>
          <w14:ligatures w14:val="none"/>
        </w:rPr>
        <w:t>.</w:t>
      </w:r>
    </w:p>
    <w:p w14:paraId="25B8A01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وتناولت دراسة بوعبدلي وسعيد (٢٠١٥) المفهوم في سياق البنوك التجارية، حيث طرحته بوصفه ممارسة إدارية تستهدف ضبط العمليات وتأمينها ضد المخاطر التي قد تُلحق بها الضرر، مع التركيز على البعد الوقائي والاستباقي. ويُلاحظ أن هذا التعريف يربط المفهوم بمنظومة الضبط الداخلي، ويُبرز التكامل بين إدارة المخاطر التشغيلية والرقابة الداخلية. وأضاف أبو شعبان ودرغام (٢٠١٦) بُعدًا تقييميًا للمفهوم، حيث طرحاه ضمن سياق التدقيق الداخلي، باعتباره عملية مستمرة لتقييم المخاطر التشغيلية ومراجعة الإجراءات المعتمدة للتعامل معها، بحيث يتم التأكد من كفاية هذه الإجراءات وفاعليتها</w:t>
      </w:r>
      <w:r>
        <w:rPr>
          <w:rFonts w:ascii="Simplified Arabic" w:eastAsia="Times New Roman" w:hAnsi="Simplified Arabic" w:cs="Simplified Arabic"/>
          <w:kern w:val="0"/>
          <w:sz w:val="28"/>
          <w:szCs w:val="28"/>
          <w:lang w:bidi="ar-EG"/>
          <w14:ligatures w14:val="none"/>
        </w:rPr>
        <w:t>.</w:t>
      </w:r>
    </w:p>
    <w:p w14:paraId="36E226BD"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ومن منظور أحدث، تناولت دراسة بوليفة وآخرون (٢٠٢٢) المفهوم في سياق البنوك التجارية الجزائرية، حيث طرحته بوصفه منهجية إدارية تجمع بين الجوانب الفنية والتنظيمية والثقافية، وتستهدف بناء قدرة المنظمة على التعامل مع المخاطر التشغيلية بكفاءة وفاعلية. ويُبرز هذا التعريف الطابع متعدد الأبعاد للمفهوم، الذي لا يقتصر على الجوانب الفنية بل يمتد إلى الجوانب الثقافية والتنظيمية</w:t>
      </w:r>
      <w:r>
        <w:rPr>
          <w:rFonts w:ascii="Simplified Arabic" w:eastAsia="Times New Roman" w:hAnsi="Simplified Arabic" w:cs="Simplified Arabic"/>
          <w:kern w:val="0"/>
          <w:sz w:val="28"/>
          <w:szCs w:val="28"/>
          <w:lang w:bidi="ar-EG"/>
          <w14:ligatures w14:val="none"/>
        </w:rPr>
        <w:t>.</w:t>
      </w:r>
    </w:p>
    <w:p w14:paraId="1CF4E3B9"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وعلى الصعيد الأجنبي، قدّم</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Sozonovitch</w:t>
      </w:r>
      <w:proofErr w:type="spellEnd"/>
      <w:r>
        <w:rPr>
          <w:rFonts w:ascii="Simplified Arabic" w:eastAsia="Times New Roman" w:hAnsi="Simplified Arabic" w:cs="Simplified Arabic"/>
          <w:kern w:val="0"/>
          <w:sz w:val="28"/>
          <w:szCs w:val="28"/>
          <w:lang w:bidi="ar-EG"/>
          <w14:ligatures w14:val="none"/>
        </w:rPr>
        <w:t xml:space="preserve"> et al. (2021) </w:t>
      </w:r>
      <w:r>
        <w:rPr>
          <w:rFonts w:ascii="Simplified Arabic" w:eastAsia="Times New Roman" w:hAnsi="Simplified Arabic" w:cs="Simplified Arabic"/>
          <w:kern w:val="0"/>
          <w:sz w:val="28"/>
          <w:szCs w:val="28"/>
          <w:rtl/>
          <w14:ligatures w14:val="none"/>
        </w:rPr>
        <w:t>معالجة للمفهوم تربطه بإدارة المخاطر المؤسسية، حيث طُرحت إدارة المخاطر التشغيلية بوصفها مكونًا فرعيًا من منظومة إدارة المخاطر المؤسسية، يتميز بخصائص نوعية تستلزم معالجة متخصصة، مع الحرص على دمج هذا المكون ضمن الإطار العام للمنظمة. ويُبرز هذا التعريف أهمية التكامل بين المستويين التشغيلي والمؤسسي في إدارة المخاطر</w:t>
      </w:r>
      <w:r>
        <w:rPr>
          <w:rFonts w:ascii="Simplified Arabic" w:eastAsia="Times New Roman" w:hAnsi="Simplified Arabic" w:cs="Simplified Arabic"/>
          <w:kern w:val="0"/>
          <w:sz w:val="28"/>
          <w:szCs w:val="28"/>
          <w:lang w:bidi="ar-EG"/>
          <w14:ligatures w14:val="none"/>
        </w:rPr>
        <w:t>.</w:t>
      </w:r>
    </w:p>
    <w:p w14:paraId="79D0F97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أما</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Pangestuti</w:t>
      </w:r>
      <w:proofErr w:type="spellEnd"/>
      <w:r>
        <w:rPr>
          <w:rFonts w:ascii="Simplified Arabic" w:eastAsia="Times New Roman" w:hAnsi="Simplified Arabic" w:cs="Simplified Arabic"/>
          <w:kern w:val="0"/>
          <w:sz w:val="28"/>
          <w:szCs w:val="28"/>
          <w:lang w:bidi="ar-EG"/>
          <w14:ligatures w14:val="none"/>
        </w:rPr>
        <w:t xml:space="preserve"> et al. (2022) </w:t>
      </w:r>
      <w:r>
        <w:rPr>
          <w:rFonts w:ascii="Simplified Arabic" w:eastAsia="Times New Roman" w:hAnsi="Simplified Arabic" w:cs="Simplified Arabic"/>
          <w:kern w:val="0"/>
          <w:sz w:val="28"/>
          <w:szCs w:val="28"/>
          <w:rtl/>
          <w14:ligatures w14:val="none"/>
        </w:rPr>
        <w:t xml:space="preserve">فقد عالجوا المفهوم من خلال مدخل تحليل المخاطر التشغيلية ضمن نهج إدارة المخاطر المؤسسية، حيث طرحوه بوصفه عملية تحليلية متكاملة تستهدف فهم طبيعة المخاطر </w:t>
      </w:r>
      <w:r>
        <w:rPr>
          <w:rFonts w:ascii="Simplified Arabic" w:eastAsia="Times New Roman" w:hAnsi="Simplified Arabic" w:cs="Simplified Arabic"/>
          <w:kern w:val="0"/>
          <w:sz w:val="28"/>
          <w:szCs w:val="28"/>
          <w:rtl/>
          <w14:ligatures w14:val="none"/>
        </w:rPr>
        <w:lastRenderedPageBreak/>
        <w:t>التشغيلية ومصادرها وآثارها، بهدف اتخاذ قرارات مستنيرة بشأن كيفية التعامل معها. ويُبرز هذا التعريف البعد التحليلي للمفهوم، وارتباطه بمنظومة اتخاذ القرار في المنظمة</w:t>
      </w:r>
      <w:r>
        <w:rPr>
          <w:rFonts w:ascii="Simplified Arabic" w:eastAsia="Times New Roman" w:hAnsi="Simplified Arabic" w:cs="Simplified Arabic"/>
          <w:kern w:val="0"/>
          <w:sz w:val="28"/>
          <w:szCs w:val="28"/>
          <w:lang w:bidi="ar-EG"/>
          <w14:ligatures w14:val="none"/>
        </w:rPr>
        <w:t>.</w:t>
      </w:r>
    </w:p>
    <w:p w14:paraId="60FFFC9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وفي السياق التطبيقي للمخاطر المرتبطة بالطقس تحديدًا، قدّم</w:t>
      </w:r>
      <w:r>
        <w:rPr>
          <w:rFonts w:ascii="Simplified Arabic" w:eastAsia="Times New Roman" w:hAnsi="Simplified Arabic" w:cs="Simplified Arabic"/>
          <w:kern w:val="0"/>
          <w:sz w:val="28"/>
          <w:szCs w:val="28"/>
          <w:lang w:bidi="ar-EG"/>
          <w14:ligatures w14:val="none"/>
        </w:rPr>
        <w:t xml:space="preserve"> Zhang &amp; Lin (2025) </w:t>
      </w:r>
      <w:r>
        <w:rPr>
          <w:rFonts w:ascii="Simplified Arabic" w:eastAsia="Times New Roman" w:hAnsi="Simplified Arabic" w:cs="Simplified Arabic"/>
          <w:kern w:val="0"/>
          <w:sz w:val="28"/>
          <w:szCs w:val="28"/>
          <w:rtl/>
          <w14:ligatures w14:val="none"/>
        </w:rPr>
        <w:t>معالجة متخصصة للمفهوم، حيث تناوله في سياق تحليل الحوادث المرتبطة بالطقس، وأبرزوا أن إدارة هذا النمط من المخاطر تستلزم مدخلًا متخصصًا يجمع بين المعرفة بالظواهر الجوية والقدرة على تحليل آثارها على العمليات. ويُضيف</w:t>
      </w:r>
      <w:r>
        <w:rPr>
          <w:rFonts w:ascii="Simplified Arabic" w:eastAsia="Times New Roman" w:hAnsi="Simplified Arabic" w:cs="Simplified Arabic"/>
          <w:kern w:val="0"/>
          <w:sz w:val="28"/>
          <w:szCs w:val="28"/>
          <w:lang w:bidi="ar-EG"/>
          <w14:ligatures w14:val="none"/>
        </w:rPr>
        <w:t xml:space="preserve"> Du et al. (2023) </w:t>
      </w:r>
      <w:r>
        <w:rPr>
          <w:rFonts w:ascii="Simplified Arabic" w:eastAsia="Times New Roman" w:hAnsi="Simplified Arabic" w:cs="Simplified Arabic"/>
          <w:kern w:val="0"/>
          <w:sz w:val="28"/>
          <w:szCs w:val="28"/>
          <w:rtl/>
          <w14:ligatures w14:val="none"/>
        </w:rPr>
        <w:t>بُعدًا منهجيًا للمفهوم، حيث طرحوا إدارة المخاطر المرتبطة بالطقس بوصفها عملية تحليلية متطورة تعتمد على الأدوات الإحصائية والتعلم الآلي للتنبؤ بالأحداث الجوية وآثارها التشغيلية، مما يُتيح للمنظمة بناء استجابات وقائية فاعلة</w:t>
      </w:r>
      <w:r>
        <w:rPr>
          <w:rFonts w:ascii="Simplified Arabic" w:eastAsia="Times New Roman" w:hAnsi="Simplified Arabic" w:cs="Simplified Arabic"/>
          <w:kern w:val="0"/>
          <w:sz w:val="28"/>
          <w:szCs w:val="28"/>
          <w:lang w:bidi="ar-EG"/>
          <w14:ligatures w14:val="none"/>
        </w:rPr>
        <w:t>.</w:t>
      </w:r>
    </w:p>
    <w:p w14:paraId="578AE288"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ويرى الباحث -في ضوء ما تقدم- أن إدارة المخاطر التشغيلية المرتبطة بالطقس تمثل نمطًا متخصصًا من إدارة المخاطر التشغيلية، يستهدف التعامل مع المخاطر الناجمة عن الظواهر الجوية وآثارها على العمليات التشغيلية. وهي بهذا المعنى تستوعب الإطار العام لإدارة المخاطر التشغيلية، وتُضيف إليه خصوصية ترتبط بطبيعة المخاطر الجوية وأنماطها، وتستلزم توظيف أدوات تنبؤية وتحليلية متخصصة لرصد هذه المخاطر والتعامل معها. وتتميز هذه الإدارة بأنها تجمع بين الجانب الفني المرتبط بفهم الظواهر الجوية، والجانب التشغيلي المرتبط بتأثير هذه الظواهر على العمليات، والجانب الإداري المرتبط بصياغة الاستجابات الملائمة. ويكتسب هذا المفهوم بُعدًا تطبيقيًا خاصًا في القطاع المينائي، حيث ترتبط العمليات ارتباطًا وثيقًا بالظروف الجوية، وتتعرض الأصول والبنية التحتية لتأثيرات مباشرة من الظواهر الجوية</w:t>
      </w:r>
      <w:r>
        <w:rPr>
          <w:rFonts w:ascii="Simplified Arabic" w:eastAsia="Times New Roman" w:hAnsi="Simplified Arabic" w:cs="Simplified Arabic"/>
          <w:kern w:val="0"/>
          <w:sz w:val="28"/>
          <w:szCs w:val="28"/>
          <w:lang w:bidi="ar-EG"/>
          <w14:ligatures w14:val="none"/>
        </w:rPr>
        <w:t>.</w:t>
      </w:r>
    </w:p>
    <w:p w14:paraId="062170E6"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40" w:name="_Toc233940555"/>
      <w:r>
        <w:rPr>
          <w:rFonts w:ascii="Simplified Arabic" w:eastAsia="Times New Roman" w:hAnsi="Simplified Arabic" w:cs="Simplified Arabic" w:hint="cs"/>
          <w:b/>
          <w:bCs/>
          <w:kern w:val="0"/>
          <w:sz w:val="32"/>
          <w:szCs w:val="32"/>
          <w:rtl/>
          <w14:ligatures w14:val="none"/>
        </w:rPr>
        <w:t>3.2.2</w:t>
      </w:r>
      <w:r>
        <w:rPr>
          <w:rFonts w:ascii="Simplified Arabic" w:eastAsia="Times New Roman" w:hAnsi="Simplified Arabic" w:cs="Simplified Arabic"/>
          <w:b/>
          <w:bCs/>
          <w:kern w:val="0"/>
          <w:sz w:val="32"/>
          <w:szCs w:val="32"/>
          <w:rtl/>
          <w14:ligatures w14:val="none"/>
        </w:rPr>
        <w:t xml:space="preserve"> أهمية إدارة المخاطر التشغيلية المرتبطة بالطقس</w:t>
      </w:r>
      <w:bookmarkEnd w:id="40"/>
    </w:p>
    <w:p w14:paraId="4BF4D3D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تتصاعد أهمية إدارة المخاطر التشغيلية المرتبطة بالطقس في الوقت الراهن لعدة اعتبارات، منها: تزايد حدة الظواهر الجوية المتطرفة الناجمة عن التغيرات المناخية، وتعاظم الاعتماد على العمليات اللوجستية والمينائية في الاقتصاد العالمي، وتنامي تكلفة الأضرار الناجمة عن الأحداث الجوية. وفيما يأتي عرض لآراء الباحثين في هذه الأهمية</w:t>
      </w:r>
      <w:r>
        <w:rPr>
          <w:rFonts w:ascii="Simplified Arabic" w:eastAsia="Times New Roman" w:hAnsi="Simplified Arabic" w:cs="Simplified Arabic"/>
          <w:kern w:val="0"/>
          <w:sz w:val="28"/>
          <w:szCs w:val="28"/>
          <w:lang w:bidi="ar-EG"/>
          <w14:ligatures w14:val="none"/>
        </w:rPr>
        <w:t>:</w:t>
      </w:r>
    </w:p>
    <w:p w14:paraId="0A6F9FF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lastRenderedPageBreak/>
        <w:t>ويشير المعايطة والمخادمة (٢٠٢٣) إلى أن أهمية إدارة المخاطر التشغيلية تتجلى في عدة محاور، منها: أولًا، إسهامها في تعزيز الميزة التنافسية للمنظمة من خلال تمكينها من التميز في إدارة العمليات وضبط مخاطرها. ثانيًا، حماية المنظمة من الخسائر التشغيلية التي قد تُلحق ضررًا بأدائها المالي وسمعتها. ثالثًا، تعزيز الثقة لدى العملاء وأصحاب المصلحة من خلال إظهار قدرة المنظمة على ضبط عملياتها وضمان استمراريتها. رابعًا، تمكين المنظمة من الاستفادة من الفرص التي قد تنطوي عليها بعض المخاطر التشغيلية، إذ إن الإدارة الفاعلة لهذه المخاطر تُتيح تحويلها إلى مصادر للتميز</w:t>
      </w:r>
      <w:r>
        <w:rPr>
          <w:rFonts w:ascii="Simplified Arabic" w:eastAsia="Times New Roman" w:hAnsi="Simplified Arabic" w:cs="Simplified Arabic"/>
          <w:kern w:val="0"/>
          <w:sz w:val="28"/>
          <w:szCs w:val="28"/>
          <w:lang w:bidi="ar-EG"/>
          <w14:ligatures w14:val="none"/>
        </w:rPr>
        <w:t>.</w:t>
      </w:r>
    </w:p>
    <w:p w14:paraId="7759B8A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ويذكر عبدالماجد (٢٠٢٠) أن أهمية إدارة المخاطر التشغيلية تتمحور حول جملة من المحاور: الأول، تعزيز كفاءة العمليات من خلال رصد نقاط الضعف ومعالجتها بصورة استباقية. الثاني، حماية الأصول المؤسسية بمختلف أنواعها من التعرض للأضرار. الثالث، ضمان الامتثال للأنظمة والتشريعات السارية المتعلقة بضبط العمليات. الرابع، تعزيز القدرة التنبؤية للمنظمة فيما يتعلق بالمخاطر التشغيلية المحتملة</w:t>
      </w:r>
      <w:r>
        <w:rPr>
          <w:rFonts w:ascii="Simplified Arabic" w:eastAsia="Times New Roman" w:hAnsi="Simplified Arabic" w:cs="Simplified Arabic"/>
          <w:kern w:val="0"/>
          <w:sz w:val="28"/>
          <w:szCs w:val="28"/>
          <w:lang w:bidi="ar-EG"/>
          <w14:ligatures w14:val="none"/>
        </w:rPr>
        <w:t>.</w:t>
      </w:r>
    </w:p>
    <w:p w14:paraId="480DAF4A"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ويرى أبو شعبان ودرغام (٢٠١٦) أن أهمية إدارة المخاطر التشغيلية تنبع من ارتباطها الوثيق بمنظومة الرقابة والتدقيق الداخلي، حيث تُمثل أحد المداخل الجوهرية لتقييم كفاءة العمليات وضبطها. كما تُسهم هذه الإدارة في إنتاج معلومات موقوتة بشأن المخاطر التشغيلية، تُتيح للإدارة اتخاذ قرارات مستنيرة وإجراء التعديلات اللازمة على العمليات. فضلًا عن ذلك، تُسهم في بناء قاعدة معرفية بشأن المخاطر التشغيلية يمكن توظيفها في تطوير العمليات وتحسينها</w:t>
      </w:r>
      <w:r>
        <w:rPr>
          <w:rFonts w:ascii="Simplified Arabic" w:eastAsia="Times New Roman" w:hAnsi="Simplified Arabic" w:cs="Simplified Arabic"/>
          <w:kern w:val="0"/>
          <w:sz w:val="28"/>
          <w:szCs w:val="28"/>
          <w:lang w:bidi="ar-EG"/>
          <w14:ligatures w14:val="none"/>
        </w:rPr>
        <w:t>.</w:t>
      </w:r>
    </w:p>
    <w:p w14:paraId="500A94CE"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ومن منظور قطاع المواني، تُكتسب إدارة المخاطر التشغيلية المرتبطة بالطقس أهمية مضاعفة. ويرى</w:t>
      </w:r>
      <w:r>
        <w:rPr>
          <w:rFonts w:ascii="Simplified Arabic" w:eastAsia="Times New Roman" w:hAnsi="Simplified Arabic" w:cs="Simplified Arabic"/>
          <w:kern w:val="0"/>
          <w:sz w:val="28"/>
          <w:szCs w:val="28"/>
          <w:lang w:bidi="ar-EG"/>
          <w14:ligatures w14:val="none"/>
        </w:rPr>
        <w:t xml:space="preserve"> Zhang &amp; Lin (2025) </w:t>
      </w:r>
      <w:r>
        <w:rPr>
          <w:rFonts w:ascii="Simplified Arabic" w:eastAsia="Times New Roman" w:hAnsi="Simplified Arabic" w:cs="Simplified Arabic"/>
          <w:kern w:val="0"/>
          <w:sz w:val="28"/>
          <w:szCs w:val="28"/>
          <w:rtl/>
          <w14:ligatures w14:val="none"/>
        </w:rPr>
        <w:t>أن أهمية إدارة هذا النمط من المخاطر تتجلى في عدة محاور: أولًا، تقليل احتمالية وقوع الحوادث الناجمة عن الظروف الجوية، وما يترتب عليها من خسائر مادية وبشرية. ثانيًا، تعزيز موثوقية العمليات اللوجستية والمينائية في ظل الظروف الجوية المتغيرة. ثالثًا، تمكين المنظمة من التخطيط بصورة أفضل للعمليات في ظل التوقعات الجوية. رابعًا، تقليل التأثيرات السلبية للأحداث الجوية على البنية التحتية والأصول</w:t>
      </w:r>
      <w:r>
        <w:rPr>
          <w:rFonts w:ascii="Simplified Arabic" w:eastAsia="Times New Roman" w:hAnsi="Simplified Arabic" w:cs="Simplified Arabic"/>
          <w:kern w:val="0"/>
          <w:sz w:val="28"/>
          <w:szCs w:val="28"/>
          <w:lang w:bidi="ar-EG"/>
          <w14:ligatures w14:val="none"/>
        </w:rPr>
        <w:t>.</w:t>
      </w:r>
    </w:p>
    <w:p w14:paraId="40FB8465"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lastRenderedPageBreak/>
        <w:t>ويُضيف</w:t>
      </w:r>
      <w:r>
        <w:rPr>
          <w:rFonts w:ascii="Simplified Arabic" w:eastAsia="Times New Roman" w:hAnsi="Simplified Arabic" w:cs="Simplified Arabic"/>
          <w:kern w:val="0"/>
          <w:sz w:val="28"/>
          <w:szCs w:val="28"/>
          <w:lang w:bidi="ar-EG"/>
          <w14:ligatures w14:val="none"/>
        </w:rPr>
        <w:t xml:space="preserve"> Du et al. (2023) </w:t>
      </w:r>
      <w:r>
        <w:rPr>
          <w:rFonts w:ascii="Simplified Arabic" w:eastAsia="Times New Roman" w:hAnsi="Simplified Arabic" w:cs="Simplified Arabic"/>
          <w:kern w:val="0"/>
          <w:sz w:val="28"/>
          <w:szCs w:val="28"/>
          <w:rtl/>
          <w14:ligatures w14:val="none"/>
        </w:rPr>
        <w:t>أن أهمية إدارة المخاطر المرتبطة بالطقس تكمن في توفير إطار تحليلي متطور يربط بين البيانات الجوية والآثار التشغيلية المحتملة، مما يُمكّن المنظمة من بناء قدرة تنبؤية تستبق وقوع الأحداث الجوية. كما تُسهم هذه الإدارة في توجيه الاستثمارات نحو تعزيز قدرة البنية التحتية على تحمل الظروف الجوية القاسية، وهو ما يُعزز من استدامة العمليات على المدى الطويل</w:t>
      </w:r>
      <w:r>
        <w:rPr>
          <w:rFonts w:ascii="Simplified Arabic" w:eastAsia="Times New Roman" w:hAnsi="Simplified Arabic" w:cs="Simplified Arabic"/>
          <w:kern w:val="0"/>
          <w:sz w:val="28"/>
          <w:szCs w:val="28"/>
          <w:lang w:bidi="ar-EG"/>
          <w14:ligatures w14:val="none"/>
        </w:rPr>
        <w:t>.</w:t>
      </w:r>
    </w:p>
    <w:p w14:paraId="0C12DD34"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ويرى</w:t>
      </w:r>
      <w:r>
        <w:rPr>
          <w:rFonts w:ascii="Simplified Arabic" w:eastAsia="Times New Roman" w:hAnsi="Simplified Arabic" w:cs="Simplified Arabic"/>
          <w:kern w:val="0"/>
          <w:sz w:val="28"/>
          <w:szCs w:val="28"/>
          <w:lang w:bidi="ar-EG"/>
          <w14:ligatures w14:val="none"/>
        </w:rPr>
        <w:t xml:space="preserve"> Keaton &amp; Munro (2025) </w:t>
      </w:r>
      <w:r>
        <w:rPr>
          <w:rFonts w:ascii="Simplified Arabic" w:eastAsia="Times New Roman" w:hAnsi="Simplified Arabic" w:cs="Simplified Arabic"/>
          <w:kern w:val="0"/>
          <w:sz w:val="28"/>
          <w:szCs w:val="28"/>
          <w:rtl/>
          <w14:ligatures w14:val="none"/>
        </w:rPr>
        <w:t>أن أهمية إدارة المخاطر الجوية تتجاوز البُعد التشغيلي المباشر لتشمل أبعادًا استراتيجية وبيئية وقانونية، إذ ترتبط بمسؤولية المنظمة تجاه البيئة والمجتمع وأصحاب المصلحة، وتُؤثر في صورتها وسمعتها في بيئة عملها. كما تُسهم هذه الإدارة في تعزيز قدرة المنظمة على الامتثال للمتطلبات التنظيمية المتزايدة في مجال الاستدامة البيئية وإدارة المخاطر الطبيعية</w:t>
      </w:r>
      <w:r>
        <w:rPr>
          <w:rFonts w:ascii="Simplified Arabic" w:eastAsia="Times New Roman" w:hAnsi="Simplified Arabic" w:cs="Simplified Arabic"/>
          <w:kern w:val="0"/>
          <w:sz w:val="28"/>
          <w:szCs w:val="28"/>
          <w:lang w:bidi="ar-EG"/>
          <w14:ligatures w14:val="none"/>
        </w:rPr>
        <w:t>.</w:t>
      </w:r>
    </w:p>
    <w:p w14:paraId="4ABCC472"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41" w:name="_Toc233940556"/>
      <w:r>
        <w:rPr>
          <w:rFonts w:ascii="Simplified Arabic" w:eastAsia="Times New Roman" w:hAnsi="Simplified Arabic" w:cs="Simplified Arabic" w:hint="cs"/>
          <w:b/>
          <w:bCs/>
          <w:kern w:val="0"/>
          <w:sz w:val="32"/>
          <w:szCs w:val="32"/>
          <w:rtl/>
          <w14:ligatures w14:val="none"/>
        </w:rPr>
        <w:t>4.2.2</w:t>
      </w:r>
      <w:r>
        <w:rPr>
          <w:rFonts w:ascii="Simplified Arabic" w:eastAsia="Times New Roman" w:hAnsi="Simplified Arabic" w:cs="Simplified Arabic"/>
          <w:b/>
          <w:bCs/>
          <w:kern w:val="0"/>
          <w:sz w:val="32"/>
          <w:szCs w:val="32"/>
          <w:rtl/>
          <w14:ligatures w14:val="none"/>
        </w:rPr>
        <w:t xml:space="preserve"> أهداف إدارة المخاطر التشغيلية المرتبطة بالطقس</w:t>
      </w:r>
      <w:bookmarkEnd w:id="41"/>
    </w:p>
    <w:p w14:paraId="46C917DD"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تتعدد الأهداف التي تسعى إدارة المخاطر التشغيلية المرتبطة بالطقس إلى تحقيقها، وقد تباينت آراء الباحثين في تحديد هذه الأهداف</w:t>
      </w:r>
      <w:r>
        <w:rPr>
          <w:rFonts w:ascii="Simplified Arabic" w:eastAsia="Times New Roman" w:hAnsi="Simplified Arabic" w:cs="Simplified Arabic"/>
          <w:kern w:val="0"/>
          <w:sz w:val="28"/>
          <w:szCs w:val="28"/>
          <w:lang w:bidi="ar-EG"/>
          <w14:ligatures w14:val="none"/>
        </w:rPr>
        <w:t>:</w:t>
      </w:r>
    </w:p>
    <w:p w14:paraId="2BA559F2"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يرى عمور والقاضي (٢٠٢٣) أن إدارة المخاطر التشغيلية تستهدف جملةً من الغايات، أبرزها: الأول، تقليل التعرض للمخاطر من خلال تطوير الإجراءات والممارسات التي تُقلل احتمالية وقوعها. الثاني، تعزيز قدرة المنظمة على الاستجابة للمخاطر عند وقوعها، بحيث يتم احتواؤها قبل أن تتفاقم آثارها. الثالث، توظيف التقنيات الحديثة في رصد المخاطر التشغيلية وتحليلها، بما يُعزز من كفاءة منظومة إدارتها. الرابع، دعم منظومة التدقيق الداخلي في أداء دورها الرقابي تجاه المخاطر التشغيلية</w:t>
      </w:r>
      <w:r>
        <w:rPr>
          <w:rFonts w:ascii="Simplified Arabic" w:eastAsia="Times New Roman" w:hAnsi="Simplified Arabic" w:cs="Simplified Arabic"/>
          <w:kern w:val="0"/>
          <w:sz w:val="28"/>
          <w:szCs w:val="28"/>
          <w:lang w:bidi="ar-EG"/>
          <w14:ligatures w14:val="none"/>
        </w:rPr>
        <w:t>.</w:t>
      </w:r>
    </w:p>
    <w:p w14:paraId="01785888"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ويُضيف الفهداوي وشعبان (٢٠٢٣) أن إدارة المخاطر التشغيلية تستهدف عدة غايات، منها: تعزيز دور لجان التدقيق في الحد من المخاطر التشغيلية، وتوفير معلومات دقيقة وموقوتة لمتخذي القرار بشأن طبيعة المخاطر التشغيلية وحجمها، وبناء منظومة ضوابط داخلية فاعلة قادرة على رصد المخاطر التشغيلية ومعالجتها، فضلًا عن تعزيز ثقافة المساءلة في ما يخص التعامل مع هذه المخاطر</w:t>
      </w:r>
      <w:r>
        <w:rPr>
          <w:rFonts w:ascii="Simplified Arabic" w:eastAsia="Times New Roman" w:hAnsi="Simplified Arabic" w:cs="Simplified Arabic"/>
          <w:kern w:val="0"/>
          <w:sz w:val="28"/>
          <w:szCs w:val="28"/>
          <w:lang w:bidi="ar-EG"/>
          <w14:ligatures w14:val="none"/>
        </w:rPr>
        <w:t>.</w:t>
      </w:r>
    </w:p>
    <w:p w14:paraId="00E9150E"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lastRenderedPageBreak/>
        <w:t>ومن منظور بوعبدلي وسعيد (٢٠١٥)، تستهدف إدارة المخاطر التشغيلية تحقيق جملة من الأهداف: تقليل الخسائر المالية الناجمة عن المخاطر التشغيلية، وحماية رأس المال البشري من المخاطر التي قد تتعرض لها أثناء العمل، وضمان جودة الخدمات المقدمة للعملاء حتى في ظل الظروف غير الاعتيادية، وتعزيز قدرة المنظمة على التعافي بعد وقوع الأحداث المتعلقة بالمخاطر التشغيلية</w:t>
      </w:r>
      <w:r>
        <w:rPr>
          <w:rFonts w:ascii="Simplified Arabic" w:eastAsia="Times New Roman" w:hAnsi="Simplified Arabic" w:cs="Simplified Arabic"/>
          <w:kern w:val="0"/>
          <w:sz w:val="28"/>
          <w:szCs w:val="28"/>
          <w:lang w:bidi="ar-EG"/>
          <w14:ligatures w14:val="none"/>
        </w:rPr>
        <w:t>.</w:t>
      </w:r>
    </w:p>
    <w:p w14:paraId="08D95DAF"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وفي السياق التطبيقي للمخاطر المرتبطة بالطقس، يرى</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Tirayoh</w:t>
      </w:r>
      <w:proofErr w:type="spellEnd"/>
      <w:r>
        <w:rPr>
          <w:rFonts w:ascii="Simplified Arabic" w:eastAsia="Times New Roman" w:hAnsi="Simplified Arabic" w:cs="Simplified Arabic"/>
          <w:kern w:val="0"/>
          <w:sz w:val="28"/>
          <w:szCs w:val="28"/>
          <w:lang w:bidi="ar-EG"/>
          <w14:ligatures w14:val="none"/>
        </w:rPr>
        <w:t xml:space="preserve"> &amp; </w:t>
      </w:r>
      <w:proofErr w:type="spellStart"/>
      <w:r>
        <w:rPr>
          <w:rFonts w:ascii="Simplified Arabic" w:eastAsia="Times New Roman" w:hAnsi="Simplified Arabic" w:cs="Simplified Arabic"/>
          <w:kern w:val="0"/>
          <w:sz w:val="28"/>
          <w:szCs w:val="28"/>
          <w:lang w:bidi="ar-EG"/>
          <w14:ligatures w14:val="none"/>
        </w:rPr>
        <w:t>Pangeran</w:t>
      </w:r>
      <w:proofErr w:type="spellEnd"/>
      <w:r>
        <w:rPr>
          <w:rFonts w:ascii="Simplified Arabic" w:eastAsia="Times New Roman" w:hAnsi="Simplified Arabic" w:cs="Simplified Arabic"/>
          <w:kern w:val="0"/>
          <w:sz w:val="28"/>
          <w:szCs w:val="28"/>
          <w:lang w:bidi="ar-EG"/>
          <w14:ligatures w14:val="none"/>
        </w:rPr>
        <w:t xml:space="preserve"> (2023) </w:t>
      </w:r>
      <w:r>
        <w:rPr>
          <w:rFonts w:ascii="Simplified Arabic" w:eastAsia="Times New Roman" w:hAnsi="Simplified Arabic" w:cs="Simplified Arabic"/>
          <w:kern w:val="0"/>
          <w:sz w:val="28"/>
          <w:szCs w:val="28"/>
          <w:rtl/>
          <w14:ligatures w14:val="none"/>
        </w:rPr>
        <w:t>أن الأهداف تتمحور حول: بناء منظومة تخفيف فاعلة للمخاطر التشغيلية وفقًا لمعايير دولية كمعيار</w:t>
      </w:r>
      <w:r>
        <w:rPr>
          <w:rFonts w:ascii="Simplified Arabic" w:eastAsia="Times New Roman" w:hAnsi="Simplified Arabic" w:cs="Simplified Arabic"/>
          <w:kern w:val="0"/>
          <w:sz w:val="28"/>
          <w:szCs w:val="28"/>
          <w:lang w:bidi="ar-EG"/>
          <w14:ligatures w14:val="none"/>
        </w:rPr>
        <w:t xml:space="preserve"> (ISO 31000)</w:t>
      </w:r>
      <w:r>
        <w:rPr>
          <w:rFonts w:ascii="Simplified Arabic" w:eastAsia="Times New Roman" w:hAnsi="Simplified Arabic" w:cs="Simplified Arabic"/>
          <w:kern w:val="0"/>
          <w:sz w:val="28"/>
          <w:szCs w:val="28"/>
          <w:rtl/>
          <w14:ligatures w14:val="none"/>
        </w:rPr>
        <w:t>، وربط هذه المنظومة بأدوات قياس الأداء كبطاقة الأداء المتوازن، بهدف ضمان تحسن مستمر في الأداء وتعزيز السمعة المؤسسية. كما تستهدف هذه الإدارة بناء قدرات داخلية متطورة في تحليل المخاطر التشغيلية وإدارتها</w:t>
      </w:r>
      <w:r>
        <w:rPr>
          <w:rFonts w:ascii="Simplified Arabic" w:eastAsia="Times New Roman" w:hAnsi="Simplified Arabic" w:cs="Simplified Arabic"/>
          <w:kern w:val="0"/>
          <w:sz w:val="28"/>
          <w:szCs w:val="28"/>
          <w:lang w:bidi="ar-EG"/>
          <w14:ligatures w14:val="none"/>
        </w:rPr>
        <w:t>.</w:t>
      </w:r>
    </w:p>
    <w:p w14:paraId="15EBA5E7"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ويُضيف</w:t>
      </w:r>
      <w:r>
        <w:rPr>
          <w:rFonts w:ascii="Simplified Arabic" w:eastAsia="Times New Roman" w:hAnsi="Simplified Arabic" w:cs="Simplified Arabic"/>
          <w:kern w:val="0"/>
          <w:sz w:val="28"/>
          <w:szCs w:val="28"/>
          <w:lang w:bidi="ar-EG"/>
          <w14:ligatures w14:val="none"/>
        </w:rPr>
        <w:t xml:space="preserve"> Du et al. (2023) </w:t>
      </w:r>
      <w:r>
        <w:rPr>
          <w:rFonts w:ascii="Simplified Arabic" w:eastAsia="Times New Roman" w:hAnsi="Simplified Arabic" w:cs="Simplified Arabic"/>
          <w:kern w:val="0"/>
          <w:sz w:val="28"/>
          <w:szCs w:val="28"/>
          <w:rtl/>
          <w14:ligatures w14:val="none"/>
        </w:rPr>
        <w:t>أن الأهداف تشمل: بناء قدرة تنبؤية متطورة تعتمد على نماذج تحليلية حديثة، كنماذج الأشجار الإضافية القابلة للتفسير، وتوظيف هذه القدرة في توجيه القرارات التشغيلية في ظل توقعات الظواهر الجوية. كما تستهدف هذه الإدارة بناء أنظمة دعم القرار التي تُتيح للإدارة التشغيلية اتخاذ قرارات سريعة ومستنيرة في مواجهة الأحداث الجوية</w:t>
      </w:r>
      <w:r>
        <w:rPr>
          <w:rFonts w:ascii="Simplified Arabic" w:eastAsia="Times New Roman" w:hAnsi="Simplified Arabic" w:cs="Simplified Arabic"/>
          <w:kern w:val="0"/>
          <w:sz w:val="28"/>
          <w:szCs w:val="28"/>
          <w:lang w:bidi="ar-EG"/>
          <w14:ligatures w14:val="none"/>
        </w:rPr>
        <w:t>.</w:t>
      </w:r>
    </w:p>
    <w:p w14:paraId="0C485746"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ويرى الباحث أن أهداف إدارة المخاطر التشغيلية المرتبطة بالطقس يمكن تصنيفها في خمس فئات متكاملة: أهداف وقائية تتصل بمنع وقوع الحوادث الناجمة عن الظروف الجوية، وأهداف تخفيفية تتصل بتقليل آثار الأحداث الجوية عند وقوعها، وأهداف تطويرية تتصل برفع كفاءة العمليات وتحصينها ضد المخاطر الجوية، وأهداف استمرارية تتصل بضمان عدم انقطاع العمليات في ظل الظروف الجوية القاسية، وأهداف حمائية تتصل بحماية الأصول والعاملين والبضائع من الأضرار المحتملة</w:t>
      </w:r>
      <w:r>
        <w:rPr>
          <w:rFonts w:ascii="Simplified Arabic" w:eastAsia="Times New Roman" w:hAnsi="Simplified Arabic" w:cs="Simplified Arabic"/>
          <w:kern w:val="0"/>
          <w:sz w:val="28"/>
          <w:szCs w:val="28"/>
          <w:lang w:bidi="ar-EG"/>
          <w14:ligatures w14:val="none"/>
        </w:rPr>
        <w:t>.</w:t>
      </w:r>
    </w:p>
    <w:p w14:paraId="4E48D657"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42" w:name="_Toc233940557"/>
      <w:r>
        <w:rPr>
          <w:rFonts w:ascii="Simplified Arabic" w:eastAsia="Times New Roman" w:hAnsi="Simplified Arabic" w:cs="Simplified Arabic" w:hint="cs"/>
          <w:b/>
          <w:bCs/>
          <w:kern w:val="0"/>
          <w:sz w:val="32"/>
          <w:szCs w:val="32"/>
          <w:rtl/>
          <w14:ligatures w14:val="none"/>
        </w:rPr>
        <w:t>5.2.2</w:t>
      </w:r>
      <w:r>
        <w:rPr>
          <w:rFonts w:ascii="Simplified Arabic" w:eastAsia="Times New Roman" w:hAnsi="Simplified Arabic" w:cs="Simplified Arabic"/>
          <w:b/>
          <w:bCs/>
          <w:kern w:val="0"/>
          <w:sz w:val="32"/>
          <w:szCs w:val="32"/>
          <w:rtl/>
          <w14:ligatures w14:val="none"/>
        </w:rPr>
        <w:t xml:space="preserve"> أبعاد إدارة المخاطر التشغيلية المرتبطة بالطقس</w:t>
      </w:r>
      <w:bookmarkEnd w:id="42"/>
    </w:p>
    <w:p w14:paraId="5B539AF1"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يتضمن المتغير التابع في هذه الدراسة محورًا واحدًا يقيس فاعلية إدارة المخاطر التشغيلية المرتبطة بالطقس في ميناء جدة الإسلامي، وقد تم بناء هذا المحور استنادًا إلى الأطر النظرية التي قدّمتها دراسات سابقة، وفي مقدمتها دراسة</w:t>
      </w:r>
      <w:r>
        <w:rPr>
          <w:rFonts w:ascii="Simplified Arabic" w:eastAsia="Times New Roman" w:hAnsi="Simplified Arabic" w:cs="Simplified Arabic"/>
          <w:kern w:val="0"/>
          <w:sz w:val="28"/>
          <w:szCs w:val="28"/>
          <w:lang w:bidi="ar-EG"/>
          <w14:ligatures w14:val="none"/>
        </w:rPr>
        <w:t xml:space="preserve"> Zhang &amp; Lin (2025) </w:t>
      </w:r>
      <w:r>
        <w:rPr>
          <w:rFonts w:ascii="Simplified Arabic" w:eastAsia="Times New Roman" w:hAnsi="Simplified Arabic" w:cs="Simplified Arabic"/>
          <w:kern w:val="0"/>
          <w:sz w:val="28"/>
          <w:szCs w:val="28"/>
          <w:rtl/>
          <w14:ligatures w14:val="none"/>
        </w:rPr>
        <w:t>التي تناولت تحليل الحوادث المرتبطة بالطقس في النقل، ودراسة</w:t>
      </w:r>
      <w:r>
        <w:rPr>
          <w:rFonts w:ascii="Simplified Arabic" w:eastAsia="Times New Roman" w:hAnsi="Simplified Arabic" w:cs="Simplified Arabic"/>
          <w:kern w:val="0"/>
          <w:sz w:val="28"/>
          <w:szCs w:val="28"/>
          <w:lang w:bidi="ar-EG"/>
          <w14:ligatures w14:val="none"/>
        </w:rPr>
        <w:t xml:space="preserve"> </w:t>
      </w:r>
      <w:r>
        <w:rPr>
          <w:rFonts w:ascii="Simplified Arabic" w:eastAsia="Times New Roman" w:hAnsi="Simplified Arabic" w:cs="Simplified Arabic"/>
          <w:kern w:val="0"/>
          <w:sz w:val="28"/>
          <w:szCs w:val="28"/>
          <w:lang w:bidi="ar-EG"/>
          <w14:ligatures w14:val="none"/>
        </w:rPr>
        <w:lastRenderedPageBreak/>
        <w:t xml:space="preserve">Du et al. (2023) </w:t>
      </w:r>
      <w:r>
        <w:rPr>
          <w:rFonts w:ascii="Simplified Arabic" w:eastAsia="Times New Roman" w:hAnsi="Simplified Arabic" w:cs="Simplified Arabic"/>
          <w:kern w:val="0"/>
          <w:sz w:val="28"/>
          <w:szCs w:val="28"/>
          <w:rtl/>
          <w14:ligatures w14:val="none"/>
        </w:rPr>
        <w:t>التي عالجت إدارة المخاطر المرتبطة بالطقس في الأنظمة الموزعة، ودراسة المعايطة والمخادمة (٢٠٢٣) التي تناولت إدارة المخاطر التشغيلية في البنوك التجارية. ويتمحور هذا المحور حول عدة أبعاد فرعية متكاملة</w:t>
      </w:r>
      <w:r>
        <w:rPr>
          <w:rFonts w:ascii="Simplified Arabic" w:eastAsia="Times New Roman" w:hAnsi="Simplified Arabic" w:cs="Simplified Arabic"/>
          <w:kern w:val="0"/>
          <w:sz w:val="28"/>
          <w:szCs w:val="28"/>
          <w:lang w:bidi="ar-EG"/>
          <w14:ligatures w14:val="none"/>
        </w:rPr>
        <w:t>:</w:t>
      </w:r>
    </w:p>
    <w:p w14:paraId="316C074A"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14:ligatures w14:val="none"/>
        </w:rPr>
        <w:t>البُعد الأول: تقليل فترات التوقف التشغيلي</w:t>
      </w:r>
    </w:p>
    <w:p w14:paraId="18605F67"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يُمثل هذا البُعد جوهر فاعلية إدارة المخاطر التشغيلية المرتبطة بالطقس، إذ ينعكس مباشرةً على الأداء التشغيلي للميناء. وتُعد فترات التوقف التشغيلي من أبرز التداعيات السلبية للأحداث الجوية، حيث قد تُعطل العواصف والأمطار الغزيرة والرياح القوية عمليات التحميل والتفريغ وحركة السفن. وتشير دراسة بوليفة وآخرون (٢٠٢٢) إلى أن تقليل فترات التوقف يستلزم بناء منظومة استجابة سريعة قادرة على استئناف العمليات بمجرد تحسن الظروف الجوية، فضلًا عن تطوير إجراءات تشغيلية بديلة يمكن توظيفها في ظل الظروف غير المثالية. ويرتبط نجاح هذا البُعد بمدى جاهزية البنية التحتية للميناء، وكفاءة الفرق التشغيلية، وفاعلية أنظمة التنبؤ الجوي المعتمدة</w:t>
      </w:r>
      <w:r>
        <w:rPr>
          <w:rFonts w:ascii="Simplified Arabic" w:eastAsia="Times New Roman" w:hAnsi="Simplified Arabic" w:cs="Simplified Arabic"/>
          <w:kern w:val="0"/>
          <w:sz w:val="28"/>
          <w:szCs w:val="28"/>
          <w:lang w:bidi="ar-EG"/>
          <w14:ligatures w14:val="none"/>
        </w:rPr>
        <w:t>.</w:t>
      </w:r>
    </w:p>
    <w:p w14:paraId="4438AAC4"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14:ligatures w14:val="none"/>
        </w:rPr>
        <w:t>البُعد الثاني: ضمان استمرارية العمليات</w:t>
      </w:r>
    </w:p>
    <w:p w14:paraId="4CFBEB75"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يتجاوز هذا البُعد مجرد تقليل فترات التوقف ليشمل ضمان استمرار العمليات حتى في ظل الظروف الجوية الصعبة، من خلال توافر خطط استمرارية الأعمال وبدائل تشغيلية ملائمة. ويُشير</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Pangestuti</w:t>
      </w:r>
      <w:proofErr w:type="spellEnd"/>
      <w:r>
        <w:rPr>
          <w:rFonts w:ascii="Simplified Arabic" w:eastAsia="Times New Roman" w:hAnsi="Simplified Arabic" w:cs="Simplified Arabic"/>
          <w:kern w:val="0"/>
          <w:sz w:val="28"/>
          <w:szCs w:val="28"/>
          <w:lang w:bidi="ar-EG"/>
          <w14:ligatures w14:val="none"/>
        </w:rPr>
        <w:t xml:space="preserve"> et al. (2022) </w:t>
      </w:r>
      <w:r>
        <w:rPr>
          <w:rFonts w:ascii="Simplified Arabic" w:eastAsia="Times New Roman" w:hAnsi="Simplified Arabic" w:cs="Simplified Arabic"/>
          <w:kern w:val="0"/>
          <w:sz w:val="28"/>
          <w:szCs w:val="28"/>
          <w:rtl/>
          <w14:ligatures w14:val="none"/>
        </w:rPr>
        <w:t>إلى أن استمرارية العمليات تستلزم تكاملًا بين عدة منظومات: منظومة إدارة المخاطر التي ترصد التهديدات، ومنظومة التشغيل التي تنفذ العمليات، ومنظومة الموارد البشرية التي توفر الكوادر اللازمة، ومنظومة المعلومات التي تربط بين هذه المنظومات. ويتطلب هذا البُعد بناء خطط استمرارية مرنة، وإجراء تدريبات دورية على تنفيذها، وتقييمها وتحديثها باستمرار</w:t>
      </w:r>
      <w:r>
        <w:rPr>
          <w:rFonts w:ascii="Simplified Arabic" w:eastAsia="Times New Roman" w:hAnsi="Simplified Arabic" w:cs="Simplified Arabic"/>
          <w:kern w:val="0"/>
          <w:sz w:val="28"/>
          <w:szCs w:val="28"/>
          <w:lang w:bidi="ar-EG"/>
          <w14:ligatures w14:val="none"/>
        </w:rPr>
        <w:t>.</w:t>
      </w:r>
    </w:p>
    <w:p w14:paraId="7784C191"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14:ligatures w14:val="none"/>
        </w:rPr>
        <w:t>البُعد الثالث: حماية الأصول والبنية التحتية</w:t>
      </w:r>
    </w:p>
    <w:p w14:paraId="3B02BE41"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 xml:space="preserve">يتمحور هذا البُعد حول حماية الأصول المادية للميناء (الأرصفة والمعدات والمستودعات والأنظمة الإلكترونية) من الأضرار المحتملة الناجمة عن الظروف الجوية. ويتطلب هذا البُعد توافر تصميمات هندسية </w:t>
      </w:r>
      <w:r>
        <w:rPr>
          <w:rFonts w:ascii="Simplified Arabic" w:eastAsia="Times New Roman" w:hAnsi="Simplified Arabic" w:cs="Simplified Arabic"/>
          <w:kern w:val="0"/>
          <w:sz w:val="28"/>
          <w:szCs w:val="28"/>
          <w:rtl/>
          <w14:ligatures w14:val="none"/>
        </w:rPr>
        <w:lastRenderedPageBreak/>
        <w:t>متينة قادرة على تحمل الظروف الجوية القاسية، وإجراءات صيانة دورية تُحافظ على جاهزية الأصول، وتدابير وقائية تُتخذ قبل وقوع الأحداث الجوية الشديدة. ويُشير عبدالماجد (٢٠٢٠) إلى أن حماية الأصول تستلزم منظومة متكاملة تجمع بين الجوانب الفنية والإدارية، وتربط بين التخطيط الاستراتيجي طويل المدى والإجراءات التشغيلية اليومية</w:t>
      </w:r>
      <w:r>
        <w:rPr>
          <w:rFonts w:ascii="Simplified Arabic" w:eastAsia="Times New Roman" w:hAnsi="Simplified Arabic" w:cs="Simplified Arabic"/>
          <w:kern w:val="0"/>
          <w:sz w:val="28"/>
          <w:szCs w:val="28"/>
          <w:lang w:bidi="ar-EG"/>
          <w14:ligatures w14:val="none"/>
        </w:rPr>
        <w:t>.</w:t>
      </w:r>
    </w:p>
    <w:p w14:paraId="734990B6" w14:textId="77777777" w:rsidR="009F2BEF" w:rsidRDefault="00F646C2">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b/>
          <w:bCs/>
          <w:kern w:val="0"/>
          <w:sz w:val="28"/>
          <w:szCs w:val="28"/>
          <w:rtl/>
          <w14:ligatures w14:val="none"/>
        </w:rPr>
        <w:t>البُعد الرابع: سلامة العاملين والبضائع</w:t>
      </w:r>
    </w:p>
    <w:p w14:paraId="684192C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يُمثل هذا البُعد البُعد الإنساني والأخلاقي لإدارة المخاطر التشغيلية المرتبطة بالطقس، إذ يتمحور حول حماية أرواح العاملين وسلامة البضائع من الأضرار المحتملة. وتشير دراسة المعايطة والمخادمة (٢٠٢٣) إلى أن سلامة العاملين تُمثل أولوية قصوى في إدارة المخاطر التشغيلية، وتستلزم توافر معدات حماية شخصية، وإجراءات إخلاء واضحة، وتدريب مستمر على التعامل مع الظروف الجوية الطارئة. أما سلامة البضائع فتستلزم توافر مستودعات مؤمنة، وإجراءات تخزين تراعي الظروف الجوية، وأنظمة تأمين ضد الأضرار المحتملة</w:t>
      </w:r>
      <w:r>
        <w:rPr>
          <w:rFonts w:ascii="Simplified Arabic" w:eastAsia="Times New Roman" w:hAnsi="Simplified Arabic" w:cs="Simplified Arabic"/>
          <w:kern w:val="0"/>
          <w:sz w:val="28"/>
          <w:szCs w:val="28"/>
          <w:lang w:bidi="ar-EG"/>
          <w14:ligatures w14:val="none"/>
        </w:rPr>
        <w:t>.</w:t>
      </w:r>
    </w:p>
    <w:p w14:paraId="36A97F8A"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ويرى الباحث أن هذه الأبعاد تتكامل لتُشكل منظومة شاملة لإدارة المخاطر التشغيلية المرتبطة بالطقس في الميناء، بحيث لا يمكن تحقيق الفاعلية في أحدها بمعزل عن الآخر. فتقليل فترات التوقف يستلزم استمرارية العمليات، وضمان الاستمرارية يستلزم حماية الأصول، وحماية الأصول مرتبطة بضمان سلامة العاملين والبضائع. ومن ثم، فإن منظومة إدارة المخاطر التشغيلية المرتبطة بالطقس يجب أن تُعالج هذه الأبعاد بصورة متكاملة، لا بصورة منعزلة</w:t>
      </w:r>
      <w:r>
        <w:rPr>
          <w:rFonts w:ascii="Simplified Arabic" w:eastAsia="Times New Roman" w:hAnsi="Simplified Arabic" w:cs="Simplified Arabic"/>
          <w:kern w:val="0"/>
          <w:sz w:val="28"/>
          <w:szCs w:val="28"/>
          <w:lang w:bidi="ar-EG"/>
          <w14:ligatures w14:val="none"/>
        </w:rPr>
        <w:t>.</w:t>
      </w:r>
    </w:p>
    <w:p w14:paraId="1F8EAC66" w14:textId="77777777" w:rsidR="009F2BEF" w:rsidRDefault="00F646C2">
      <w:pPr>
        <w:spacing w:before="100" w:beforeAutospacing="1" w:after="100" w:afterAutospacing="1" w:line="276" w:lineRule="auto"/>
        <w:jc w:val="both"/>
        <w:outlineLvl w:val="2"/>
        <w:rPr>
          <w:rFonts w:ascii="Simplified Arabic" w:eastAsia="Times New Roman" w:hAnsi="Simplified Arabic" w:cs="Simplified Arabic"/>
          <w:b/>
          <w:bCs/>
          <w:kern w:val="0"/>
          <w:sz w:val="32"/>
          <w:szCs w:val="32"/>
          <w:lang w:bidi="ar-EG"/>
          <w14:ligatures w14:val="none"/>
        </w:rPr>
      </w:pPr>
      <w:bookmarkStart w:id="43" w:name="_Toc233940558"/>
      <w:r>
        <w:rPr>
          <w:rFonts w:ascii="Simplified Arabic" w:eastAsia="Times New Roman" w:hAnsi="Simplified Arabic" w:cs="Simplified Arabic" w:hint="cs"/>
          <w:b/>
          <w:bCs/>
          <w:kern w:val="0"/>
          <w:sz w:val="32"/>
          <w:szCs w:val="32"/>
          <w:rtl/>
          <w14:ligatures w14:val="none"/>
        </w:rPr>
        <w:t xml:space="preserve">6.2.2 </w:t>
      </w:r>
      <w:r>
        <w:rPr>
          <w:rFonts w:ascii="Simplified Arabic" w:eastAsia="Times New Roman" w:hAnsi="Simplified Arabic" w:cs="Simplified Arabic"/>
          <w:b/>
          <w:bCs/>
          <w:kern w:val="0"/>
          <w:sz w:val="32"/>
          <w:szCs w:val="32"/>
          <w:rtl/>
          <w14:ligatures w14:val="none"/>
        </w:rPr>
        <w:t xml:space="preserve"> استراتيجيات إدارة المخاطر التشغيلية المرتبطة بالطقس</w:t>
      </w:r>
      <w:bookmarkEnd w:id="43"/>
    </w:p>
    <w:p w14:paraId="3F7881AC"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تتعدد الاستراتيجيات الموظفة في إدارة المخاطر التشغيلية المرتبطة بالطقس، وتنبع هذه الاستراتيجيات من خصوصية هذا النمط من المخاطر وارتباطه بظواهر طبيعية لا يمكن السيطرة عليها مباشرةً، وإنما يمكن إدارة آثارها. وتتمحور أبرز الاستراتيجيات حول</w:t>
      </w:r>
      <w:r>
        <w:rPr>
          <w:rFonts w:ascii="Simplified Arabic" w:eastAsia="Times New Roman" w:hAnsi="Simplified Arabic" w:cs="Simplified Arabic"/>
          <w:kern w:val="0"/>
          <w:sz w:val="28"/>
          <w:szCs w:val="28"/>
          <w:lang w:bidi="ar-EG"/>
          <w14:ligatures w14:val="none"/>
        </w:rPr>
        <w:t>:</w:t>
      </w:r>
    </w:p>
    <w:p w14:paraId="0D137B4E"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lastRenderedPageBreak/>
        <w:t>استراتيجية التنبؤ الاستباقي: تستهدف هذه الاستراتيجية بناء قدرة تنبؤية متطورة لرصد الظروف الجوية وتوقعها قبل وقوعها، مما يُتيح للميناء اتخاذ التدابير الاحترازية في الوقت المناسب. ويُشير</w:t>
      </w:r>
      <w:r>
        <w:rPr>
          <w:rFonts w:ascii="Simplified Arabic" w:eastAsia="Times New Roman" w:hAnsi="Simplified Arabic" w:cs="Simplified Arabic"/>
          <w:kern w:val="0"/>
          <w:sz w:val="28"/>
          <w:szCs w:val="28"/>
          <w:lang w:bidi="ar-EG"/>
          <w14:ligatures w14:val="none"/>
        </w:rPr>
        <w:t xml:space="preserve"> Du et al. (2023) </w:t>
      </w:r>
      <w:r>
        <w:rPr>
          <w:rFonts w:ascii="Simplified Arabic" w:eastAsia="Times New Roman" w:hAnsi="Simplified Arabic" w:cs="Simplified Arabic"/>
          <w:kern w:val="0"/>
          <w:sz w:val="28"/>
          <w:szCs w:val="28"/>
          <w:rtl/>
          <w14:ligatures w14:val="none"/>
        </w:rPr>
        <w:t>إلى أن التنبؤ الاستباقي يستلزم توظيف أدوات تحليلية متطورة كنماذج الأشجار الإضافية القابلة للتفسير، التي تجمع بين دقة التنبؤ ووضوح المنطق الذي تستند إليه، مما يُعزز من ثقة متخذي القرار في مخرجاتها</w:t>
      </w:r>
      <w:r>
        <w:rPr>
          <w:rFonts w:ascii="Simplified Arabic" w:eastAsia="Times New Roman" w:hAnsi="Simplified Arabic" w:cs="Simplified Arabic"/>
          <w:kern w:val="0"/>
          <w:sz w:val="28"/>
          <w:szCs w:val="28"/>
          <w:lang w:bidi="ar-EG"/>
          <w14:ligatures w14:val="none"/>
        </w:rPr>
        <w:t>.</w:t>
      </w:r>
    </w:p>
    <w:p w14:paraId="3F6E0E51"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استراتيجية التحصين الهندسي: تستهدف هذه الاستراتيجية تعزيز قدرة البنية التحتية على تحمل الظروف الجوية القاسية من خلال تصميمات هندسية متينة ومعدات مقاومة للعوامل الجوية. ويرتبط نجاح هذا البُعد بالاستثمار طويل المدى في البنية التحتية وصيانتها بصورة دورية</w:t>
      </w:r>
      <w:r>
        <w:rPr>
          <w:rFonts w:ascii="Simplified Arabic" w:eastAsia="Times New Roman" w:hAnsi="Simplified Arabic" w:cs="Simplified Arabic"/>
          <w:kern w:val="0"/>
          <w:sz w:val="28"/>
          <w:szCs w:val="28"/>
          <w:lang w:bidi="ar-EG"/>
          <w14:ligatures w14:val="none"/>
        </w:rPr>
        <w:t>.</w:t>
      </w:r>
    </w:p>
    <w:p w14:paraId="7C280EFE"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استراتيجية المرونة التشغيلية: تستهدف هذه الاستراتيجية بناء قدرة الميناء على التكيف مع الظروف الجوية المتغيرة من خلال توافر إجراءات تشغيلية بديلة ومرنة. ويُشير</w:t>
      </w:r>
      <w:r>
        <w:rPr>
          <w:rFonts w:ascii="Simplified Arabic" w:eastAsia="Times New Roman" w:hAnsi="Simplified Arabic" w:cs="Simplified Arabic"/>
          <w:kern w:val="0"/>
          <w:sz w:val="28"/>
          <w:szCs w:val="28"/>
          <w:lang w:bidi="ar-EG"/>
          <w14:ligatures w14:val="none"/>
        </w:rPr>
        <w:t xml:space="preserve"> </w:t>
      </w:r>
      <w:proofErr w:type="spellStart"/>
      <w:r>
        <w:rPr>
          <w:rFonts w:ascii="Simplified Arabic" w:eastAsia="Times New Roman" w:hAnsi="Simplified Arabic" w:cs="Simplified Arabic"/>
          <w:kern w:val="0"/>
          <w:sz w:val="28"/>
          <w:szCs w:val="28"/>
          <w:lang w:bidi="ar-EG"/>
          <w14:ligatures w14:val="none"/>
        </w:rPr>
        <w:t>Tirayoh</w:t>
      </w:r>
      <w:proofErr w:type="spellEnd"/>
      <w:r>
        <w:rPr>
          <w:rFonts w:ascii="Simplified Arabic" w:eastAsia="Times New Roman" w:hAnsi="Simplified Arabic" w:cs="Simplified Arabic"/>
          <w:kern w:val="0"/>
          <w:sz w:val="28"/>
          <w:szCs w:val="28"/>
          <w:lang w:bidi="ar-EG"/>
          <w14:ligatures w14:val="none"/>
        </w:rPr>
        <w:t xml:space="preserve"> &amp; </w:t>
      </w:r>
      <w:proofErr w:type="spellStart"/>
      <w:r>
        <w:rPr>
          <w:rFonts w:ascii="Simplified Arabic" w:eastAsia="Times New Roman" w:hAnsi="Simplified Arabic" w:cs="Simplified Arabic"/>
          <w:kern w:val="0"/>
          <w:sz w:val="28"/>
          <w:szCs w:val="28"/>
          <w:lang w:bidi="ar-EG"/>
          <w14:ligatures w14:val="none"/>
        </w:rPr>
        <w:t>Pangeran</w:t>
      </w:r>
      <w:proofErr w:type="spellEnd"/>
      <w:r>
        <w:rPr>
          <w:rFonts w:ascii="Simplified Arabic" w:eastAsia="Times New Roman" w:hAnsi="Simplified Arabic" w:cs="Simplified Arabic"/>
          <w:kern w:val="0"/>
          <w:sz w:val="28"/>
          <w:szCs w:val="28"/>
          <w:lang w:bidi="ar-EG"/>
          <w14:ligatures w14:val="none"/>
        </w:rPr>
        <w:t xml:space="preserve"> (2023) </w:t>
      </w:r>
      <w:r>
        <w:rPr>
          <w:rFonts w:ascii="Simplified Arabic" w:eastAsia="Times New Roman" w:hAnsi="Simplified Arabic" w:cs="Simplified Arabic"/>
          <w:kern w:val="0"/>
          <w:sz w:val="28"/>
          <w:szCs w:val="28"/>
          <w:rtl/>
          <w14:ligatures w14:val="none"/>
        </w:rPr>
        <w:t>إلى أن المرونة التشغيلية تستلزم تكامل عدة منظومات وتدريب العاملين على التعامل مع الظروف غير الاعتيادية</w:t>
      </w:r>
      <w:r>
        <w:rPr>
          <w:rFonts w:ascii="Simplified Arabic" w:eastAsia="Times New Roman" w:hAnsi="Simplified Arabic" w:cs="Simplified Arabic"/>
          <w:kern w:val="0"/>
          <w:sz w:val="28"/>
          <w:szCs w:val="28"/>
          <w:lang w:bidi="ar-EG"/>
          <w14:ligatures w14:val="none"/>
        </w:rPr>
        <w:t>.</w:t>
      </w:r>
    </w:p>
    <w:p w14:paraId="27D410C0"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استراتيجية التأمين ونقل المخاطر: تستهدف هذه الاستراتيجية نقل عبء بعض المخاطر التشغيلية إلى أطراف ثالثة، كشركات التأمين، بهدف تقليل التعرض المالي للميناء في حال وقوع أحداث جوية شديدة. وتتكامل هذه الاستراتيجية مع الاستراتيجيات الأخرى لتُشكل منظومة دفاعية شاملة</w:t>
      </w:r>
      <w:r>
        <w:rPr>
          <w:rFonts w:ascii="Simplified Arabic" w:eastAsia="Times New Roman" w:hAnsi="Simplified Arabic" w:cs="Simplified Arabic"/>
          <w:kern w:val="0"/>
          <w:sz w:val="28"/>
          <w:szCs w:val="28"/>
          <w:lang w:bidi="ar-EG"/>
          <w14:ligatures w14:val="none"/>
        </w:rPr>
        <w:t>.</w:t>
      </w:r>
    </w:p>
    <w:p w14:paraId="0D934D93"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lang w:bidi="ar-EG"/>
          <w14:ligatures w14:val="none"/>
        </w:rPr>
      </w:pPr>
      <w:r>
        <w:rPr>
          <w:rFonts w:ascii="Simplified Arabic" w:eastAsia="Times New Roman" w:hAnsi="Simplified Arabic" w:cs="Simplified Arabic"/>
          <w:kern w:val="0"/>
          <w:sz w:val="28"/>
          <w:szCs w:val="28"/>
          <w:rtl/>
          <w14:ligatures w14:val="none"/>
        </w:rPr>
        <w:t>استراتيجية التعلم المؤسسي: تستهدف هذه الاستراتيجية بناء قاعدة معرفية في الميناء بشأن الأحداث الجوية السابقة وكيفية التعامل معها، بحيث تستفيد المنظمة من تجاربها في تطوير ممارساتها المستقبلية. ويُشير</w:t>
      </w:r>
      <w:r>
        <w:rPr>
          <w:rFonts w:ascii="Simplified Arabic" w:eastAsia="Times New Roman" w:hAnsi="Simplified Arabic" w:cs="Simplified Arabic"/>
          <w:kern w:val="0"/>
          <w:sz w:val="28"/>
          <w:szCs w:val="28"/>
          <w:lang w:bidi="ar-EG"/>
          <w14:ligatures w14:val="none"/>
        </w:rPr>
        <w:t xml:space="preserve"> Zhang &amp; Lin (2025) </w:t>
      </w:r>
      <w:r>
        <w:rPr>
          <w:rFonts w:ascii="Simplified Arabic" w:eastAsia="Times New Roman" w:hAnsi="Simplified Arabic" w:cs="Simplified Arabic"/>
          <w:kern w:val="0"/>
          <w:sz w:val="28"/>
          <w:szCs w:val="28"/>
          <w:rtl/>
          <w14:ligatures w14:val="none"/>
        </w:rPr>
        <w:t>إلى أن التعلم من الحوادث السابقة يُمثل ركيزة أساسية في تطوير منظومة إدارة المخاطر المرتبطة بالطقس، إذ يُتيح بناء فهم عميق لأنماط هذه الحوادث والعوامل المؤثرة فيها</w:t>
      </w:r>
      <w:r>
        <w:rPr>
          <w:rFonts w:ascii="Simplified Arabic" w:eastAsia="Times New Roman" w:hAnsi="Simplified Arabic" w:cs="Simplified Arabic"/>
          <w:kern w:val="0"/>
          <w:sz w:val="28"/>
          <w:szCs w:val="28"/>
          <w:lang w:bidi="ar-EG"/>
          <w14:ligatures w14:val="none"/>
        </w:rPr>
        <w:t>.</w:t>
      </w:r>
    </w:p>
    <w:p w14:paraId="6713C03D" w14:textId="77777777" w:rsidR="009F2BEF" w:rsidRDefault="00F646C2">
      <w:pPr>
        <w:spacing w:before="100" w:beforeAutospacing="1" w:after="100" w:afterAutospacing="1" w:line="276" w:lineRule="auto"/>
        <w:ind w:firstLine="284"/>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14:ligatures w14:val="none"/>
        </w:rPr>
        <w:t xml:space="preserve">ويرى الباحث أن منظومة الاستراتيجيات الفاعلة لإدارة المخاطر التشغيلية المرتبطة بالطقس في ميناء جدة الإسلامي يجب أن تجمع بين هذه الاستراتيجيات الخمس وتوظفها بصورة متكاملة، مع مراعاة خصوصية الميناء وطبيعة المخاطر الجوية التي يتعرض لها. وتتطلب هذه المنظومة استثمارًا متوازنًا في البنية التحتية </w:t>
      </w:r>
      <w:r>
        <w:rPr>
          <w:rFonts w:ascii="Simplified Arabic" w:eastAsia="Times New Roman" w:hAnsi="Simplified Arabic" w:cs="Simplified Arabic"/>
          <w:kern w:val="0"/>
          <w:sz w:val="28"/>
          <w:szCs w:val="28"/>
          <w:rtl/>
          <w14:ligatures w14:val="none"/>
        </w:rPr>
        <w:lastRenderedPageBreak/>
        <w:t>والكوادر البشرية والأنظمة المعلوماتية، فضلًا عن تطوير ثقافة مؤسسية تُعزز الوعي بالمخاطر الجوية وأهمية إدارتها</w:t>
      </w:r>
      <w:r>
        <w:rPr>
          <w:rFonts w:ascii="Simplified Arabic" w:eastAsia="Times New Roman" w:hAnsi="Simplified Arabic" w:cs="Simplified Arabic"/>
          <w:kern w:val="0"/>
          <w:sz w:val="28"/>
          <w:szCs w:val="28"/>
          <w:lang w:bidi="ar-EG"/>
          <w14:ligatures w14:val="none"/>
        </w:rPr>
        <w:t>.</w:t>
      </w:r>
    </w:p>
    <w:p w14:paraId="7BC2DB11" w14:textId="77777777" w:rsidR="009F2BEF" w:rsidRDefault="009F2BEF">
      <w:pPr>
        <w:spacing w:before="100" w:beforeAutospacing="1" w:after="100" w:afterAutospacing="1" w:line="276" w:lineRule="auto"/>
        <w:ind w:firstLine="284"/>
        <w:jc w:val="both"/>
        <w:rPr>
          <w:rFonts w:ascii="Simplified Arabic" w:eastAsia="Times New Roman" w:hAnsi="Simplified Arabic" w:cs="Simplified Arabic"/>
          <w:kern w:val="0"/>
          <w:sz w:val="28"/>
          <w:szCs w:val="28"/>
          <w:rtl/>
          <w:lang w:bidi="ar-EG"/>
          <w14:ligatures w14:val="none"/>
        </w:rPr>
      </w:pPr>
    </w:p>
    <w:p w14:paraId="7D5B257D" w14:textId="77777777" w:rsidR="009F2BEF" w:rsidRDefault="009F2BEF">
      <w:pPr>
        <w:spacing w:before="100" w:beforeAutospacing="1" w:after="100" w:afterAutospacing="1" w:line="276" w:lineRule="auto"/>
        <w:ind w:firstLine="284"/>
        <w:jc w:val="both"/>
        <w:rPr>
          <w:rFonts w:ascii="Simplified Arabic" w:eastAsia="Times New Roman" w:hAnsi="Simplified Arabic" w:cs="Simplified Arabic"/>
          <w:kern w:val="0"/>
          <w:sz w:val="28"/>
          <w:szCs w:val="28"/>
          <w:rtl/>
          <w:lang w:bidi="ar-EG"/>
          <w14:ligatures w14:val="none"/>
        </w:rPr>
      </w:pPr>
    </w:p>
    <w:p w14:paraId="2CBA3874" w14:textId="77777777" w:rsidR="009F2BEF" w:rsidRDefault="009F2BEF">
      <w:pPr>
        <w:spacing w:before="100" w:beforeAutospacing="1" w:after="100" w:afterAutospacing="1" w:line="276" w:lineRule="auto"/>
        <w:ind w:firstLine="284"/>
        <w:jc w:val="both"/>
        <w:rPr>
          <w:rFonts w:ascii="Simplified Arabic" w:eastAsia="Times New Roman" w:hAnsi="Simplified Arabic" w:cs="Simplified Arabic"/>
          <w:kern w:val="0"/>
          <w:sz w:val="28"/>
          <w:szCs w:val="28"/>
          <w:rtl/>
          <w:lang w:bidi="ar-EG"/>
          <w14:ligatures w14:val="none"/>
        </w:rPr>
      </w:pPr>
    </w:p>
    <w:p w14:paraId="7F148058" w14:textId="77777777" w:rsidR="009F2BEF" w:rsidRDefault="009F2BEF">
      <w:pPr>
        <w:spacing w:before="100" w:beforeAutospacing="1" w:after="100" w:afterAutospacing="1" w:line="276" w:lineRule="auto"/>
        <w:ind w:firstLine="284"/>
        <w:jc w:val="both"/>
        <w:rPr>
          <w:rFonts w:ascii="Simplified Arabic" w:eastAsia="Times New Roman" w:hAnsi="Simplified Arabic" w:cs="Simplified Arabic"/>
          <w:kern w:val="0"/>
          <w:sz w:val="28"/>
          <w:szCs w:val="28"/>
          <w:rtl/>
          <w:lang w:bidi="ar-EG"/>
          <w14:ligatures w14:val="none"/>
        </w:rPr>
      </w:pPr>
    </w:p>
    <w:p w14:paraId="508CB7BD" w14:textId="77777777" w:rsidR="009F2BEF" w:rsidRDefault="009F2BEF">
      <w:pPr>
        <w:spacing w:before="100" w:beforeAutospacing="1" w:after="100" w:afterAutospacing="1" w:line="276" w:lineRule="auto"/>
        <w:ind w:firstLine="284"/>
        <w:jc w:val="both"/>
        <w:rPr>
          <w:rFonts w:ascii="Simplified Arabic" w:eastAsia="Times New Roman" w:hAnsi="Simplified Arabic" w:cs="Simplified Arabic"/>
          <w:kern w:val="0"/>
          <w:sz w:val="28"/>
          <w:szCs w:val="28"/>
          <w:rtl/>
          <w:lang w:bidi="ar-EG"/>
          <w14:ligatures w14:val="none"/>
        </w:rPr>
      </w:pPr>
    </w:p>
    <w:p w14:paraId="4171AC98" w14:textId="77777777" w:rsidR="009F2BEF" w:rsidRDefault="009F2BEF">
      <w:pPr>
        <w:spacing w:line="276" w:lineRule="auto"/>
        <w:jc w:val="center"/>
        <w:rPr>
          <w:rFonts w:ascii="Simplified Arabic" w:hAnsi="Simplified Arabic" w:cs="Simplified Arabic"/>
          <w:b/>
          <w:bCs/>
          <w:sz w:val="36"/>
          <w:szCs w:val="36"/>
          <w:lang w:bidi="ar-EG"/>
        </w:rPr>
      </w:pPr>
    </w:p>
    <w:p w14:paraId="40F72261" w14:textId="77777777" w:rsidR="009F2BEF" w:rsidRDefault="009F2BEF">
      <w:pPr>
        <w:spacing w:line="276" w:lineRule="auto"/>
        <w:jc w:val="center"/>
        <w:rPr>
          <w:rFonts w:ascii="Simplified Arabic" w:hAnsi="Simplified Arabic" w:cs="Simplified Arabic"/>
          <w:b/>
          <w:bCs/>
          <w:sz w:val="36"/>
          <w:szCs w:val="36"/>
          <w:lang w:bidi="ar-EG"/>
        </w:rPr>
      </w:pPr>
    </w:p>
    <w:p w14:paraId="63EEB0F0" w14:textId="77777777" w:rsidR="009F2BEF" w:rsidRDefault="009F2BEF">
      <w:pPr>
        <w:jc w:val="center"/>
        <w:rPr>
          <w:rtl/>
        </w:rPr>
      </w:pPr>
    </w:p>
    <w:p w14:paraId="5706CEE3" w14:textId="77777777" w:rsidR="009F2BEF" w:rsidRDefault="009F2BEF">
      <w:pPr>
        <w:jc w:val="center"/>
        <w:rPr>
          <w:rtl/>
        </w:rPr>
      </w:pPr>
    </w:p>
    <w:p w14:paraId="3B3BC34A" w14:textId="77777777" w:rsidR="009F2BEF" w:rsidRDefault="009F2BEF">
      <w:pPr>
        <w:jc w:val="center"/>
        <w:rPr>
          <w:rtl/>
        </w:rPr>
      </w:pPr>
    </w:p>
    <w:p w14:paraId="7EBFCC24" w14:textId="77777777" w:rsidR="009F2BEF" w:rsidRDefault="009F2BEF">
      <w:pPr>
        <w:jc w:val="center"/>
        <w:rPr>
          <w:rtl/>
        </w:rPr>
      </w:pPr>
    </w:p>
    <w:p w14:paraId="1F076E40" w14:textId="77777777" w:rsidR="009F2BEF" w:rsidRDefault="009F2BEF">
      <w:pPr>
        <w:jc w:val="center"/>
        <w:rPr>
          <w:rtl/>
        </w:rPr>
      </w:pPr>
    </w:p>
    <w:p w14:paraId="7B1D59C0" w14:textId="77777777" w:rsidR="009F2BEF" w:rsidRDefault="009F2BEF">
      <w:pPr>
        <w:jc w:val="center"/>
        <w:rPr>
          <w:rtl/>
        </w:rPr>
      </w:pPr>
    </w:p>
    <w:p w14:paraId="3009060C" w14:textId="77777777" w:rsidR="009F2BEF" w:rsidRDefault="009F2BEF">
      <w:pPr>
        <w:jc w:val="center"/>
        <w:rPr>
          <w:rtl/>
        </w:rPr>
      </w:pPr>
    </w:p>
    <w:p w14:paraId="6539D864" w14:textId="77777777" w:rsidR="009F2BEF" w:rsidRDefault="009F2BEF">
      <w:pPr>
        <w:jc w:val="center"/>
        <w:rPr>
          <w:rtl/>
        </w:rPr>
      </w:pPr>
    </w:p>
    <w:p w14:paraId="772F72F4" w14:textId="77777777" w:rsidR="009F2BEF" w:rsidRDefault="009F2BEF">
      <w:pPr>
        <w:jc w:val="center"/>
        <w:rPr>
          <w:rtl/>
        </w:rPr>
      </w:pPr>
    </w:p>
    <w:p w14:paraId="7259F9CB" w14:textId="77777777" w:rsidR="009F2BEF" w:rsidRDefault="009F2BEF">
      <w:pPr>
        <w:jc w:val="center"/>
        <w:rPr>
          <w:rtl/>
        </w:rPr>
      </w:pPr>
    </w:p>
    <w:p w14:paraId="00D0C408" w14:textId="77777777" w:rsidR="009F2BEF" w:rsidRDefault="009F2BEF">
      <w:pPr>
        <w:jc w:val="center"/>
        <w:rPr>
          <w:rtl/>
        </w:rPr>
      </w:pPr>
    </w:p>
    <w:p w14:paraId="63FD0DF1" w14:textId="77777777" w:rsidR="009F2BEF" w:rsidRDefault="009F2BEF">
      <w:pPr>
        <w:jc w:val="center"/>
        <w:rPr>
          <w:rtl/>
        </w:rPr>
      </w:pPr>
    </w:p>
    <w:p w14:paraId="7E0CC8BD" w14:textId="77777777" w:rsidR="009F2BEF" w:rsidRDefault="009F2BEF">
      <w:pPr>
        <w:jc w:val="center"/>
        <w:rPr>
          <w:rtl/>
        </w:rPr>
      </w:pPr>
    </w:p>
    <w:p w14:paraId="4B7DFF6F" w14:textId="77777777" w:rsidR="009F2BEF" w:rsidRDefault="00F646C2">
      <w:pPr>
        <w:bidi w:val="0"/>
        <w:spacing w:before="100" w:beforeAutospacing="1" w:after="100" w:afterAutospacing="1" w:line="276" w:lineRule="auto"/>
        <w:jc w:val="both"/>
        <w:rPr>
          <w:rFonts w:ascii="Simplified Arabic" w:eastAsia="Calibri" w:hAnsi="Simplified Arabic" w:cs="Simplified Arabic"/>
          <w:kern w:val="0"/>
          <w:sz w:val="28"/>
          <w:szCs w:val="28"/>
          <w:rtl/>
          <w:lang w:bidi="ar-EG"/>
          <w14:ligatures w14:val="none"/>
        </w:rPr>
      </w:pPr>
      <w:r>
        <w:rPr>
          <w:rFonts w:ascii="Simplified Arabic" w:hAnsi="Simplified Arabic" w:cs="Simplified Arabic" w:hint="cs"/>
          <w:noProof/>
          <w:sz w:val="28"/>
          <w:szCs w:val="28"/>
          <w:lang w:bidi="ar-EG"/>
        </w:rPr>
        <w:lastRenderedPageBreak/>
        <w:drawing>
          <wp:anchor distT="0" distB="0" distL="114300" distR="114300" simplePos="0" relativeHeight="251660288" behindDoc="1" locked="0" layoutInCell="1" allowOverlap="1" wp14:anchorId="5552BBFD" wp14:editId="6202AD6D">
            <wp:simplePos x="0" y="0"/>
            <wp:positionH relativeFrom="column">
              <wp:posOffset>3627120</wp:posOffset>
            </wp:positionH>
            <wp:positionV relativeFrom="paragraph">
              <wp:posOffset>0</wp:posOffset>
            </wp:positionV>
            <wp:extent cx="2010410" cy="18624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010326" cy="1862155"/>
                    </a:xfrm>
                    <a:prstGeom prst="rect">
                      <a:avLst/>
                    </a:prstGeom>
                    <a:noFill/>
                  </pic:spPr>
                </pic:pic>
              </a:graphicData>
            </a:graphic>
          </wp:anchor>
        </w:drawing>
      </w:r>
      <w:r>
        <w:rPr>
          <w:rFonts w:ascii="Simplified Arabic" w:eastAsia="Calibri" w:hAnsi="Simplified Arabic" w:cs="Simplified Arabic" w:hint="cs"/>
          <w:kern w:val="0"/>
          <w:sz w:val="28"/>
          <w:szCs w:val="28"/>
          <w:lang w:bidi="ar-EG"/>
          <w14:ligatures w14:val="none"/>
        </w:rPr>
        <w:t>Mid Ocean University</w:t>
      </w:r>
    </w:p>
    <w:p w14:paraId="3BBD1A12" w14:textId="77777777" w:rsidR="009F2BEF" w:rsidRDefault="00F646C2">
      <w:pPr>
        <w:bidi w:val="0"/>
        <w:spacing w:line="276" w:lineRule="auto"/>
        <w:jc w:val="both"/>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hint="cs"/>
          <w:kern w:val="0"/>
          <w:sz w:val="28"/>
          <w:szCs w:val="28"/>
          <w:lang w:bidi="ar-EG"/>
          <w14:ligatures w14:val="none"/>
        </w:rPr>
        <w:t>College of Management</w:t>
      </w:r>
    </w:p>
    <w:p w14:paraId="609DE8B9" w14:textId="77777777" w:rsidR="009F2BEF" w:rsidRDefault="00F646C2">
      <w:pPr>
        <w:bidi w:val="0"/>
        <w:spacing w:line="276"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lang w:bidi="ar-EG"/>
          <w14:ligatures w14:val="none"/>
        </w:rPr>
        <w:t xml:space="preserve">Department of </w:t>
      </w:r>
      <w:r>
        <w:rPr>
          <w:rFonts w:ascii="Simplified Arabic" w:eastAsia="Calibri" w:hAnsi="Simplified Arabic" w:cs="Simplified Arabic"/>
          <w:kern w:val="0"/>
          <w:sz w:val="28"/>
          <w:szCs w:val="28"/>
          <w14:ligatures w14:val="none"/>
        </w:rPr>
        <w:t xml:space="preserve">project management </w:t>
      </w:r>
    </w:p>
    <w:p w14:paraId="24F5E64A" w14:textId="77777777" w:rsidR="009F2BEF" w:rsidRDefault="009F2BEF">
      <w:pPr>
        <w:bidi w:val="0"/>
        <w:spacing w:line="276" w:lineRule="auto"/>
        <w:jc w:val="both"/>
        <w:rPr>
          <w:rFonts w:ascii="Simplified Arabic" w:eastAsia="Calibri" w:hAnsi="Simplified Arabic" w:cs="Simplified Arabic"/>
          <w:kern w:val="0"/>
          <w:sz w:val="28"/>
          <w:szCs w:val="28"/>
          <w14:ligatures w14:val="none"/>
        </w:rPr>
      </w:pPr>
    </w:p>
    <w:p w14:paraId="089059A3" w14:textId="77777777" w:rsidR="009F2BEF" w:rsidRDefault="009F2BEF">
      <w:pPr>
        <w:bidi w:val="0"/>
        <w:spacing w:line="276" w:lineRule="auto"/>
        <w:jc w:val="both"/>
        <w:rPr>
          <w:rFonts w:ascii="Simplified Arabic" w:eastAsia="Calibri" w:hAnsi="Simplified Arabic" w:cs="Simplified Arabic"/>
          <w:b/>
          <w:bCs/>
          <w:kern w:val="0"/>
          <w:sz w:val="28"/>
          <w:szCs w:val="28"/>
          <w:lang w:bidi="ar-EG"/>
          <w14:ligatures w14:val="none"/>
        </w:rPr>
      </w:pPr>
    </w:p>
    <w:p w14:paraId="24CB70E6" w14:textId="77777777" w:rsidR="009F2BEF" w:rsidRDefault="00F646C2">
      <w:pPr>
        <w:bidi w:val="0"/>
        <w:spacing w:line="276" w:lineRule="auto"/>
        <w:jc w:val="center"/>
        <w:rPr>
          <w:rFonts w:ascii="Simplified Arabic" w:eastAsia="Calibri" w:hAnsi="Simplified Arabic" w:cs="Simplified Arabic"/>
          <w:b/>
          <w:bCs/>
          <w:kern w:val="0"/>
          <w:sz w:val="36"/>
          <w:szCs w:val="36"/>
          <w:lang w:bidi="ar-EG"/>
          <w14:ligatures w14:val="none"/>
        </w:rPr>
      </w:pPr>
      <w:r>
        <w:rPr>
          <w:rFonts w:ascii="Simplified Arabic" w:eastAsia="Calibri" w:hAnsi="Simplified Arabic" w:cs="Simplified Arabic" w:hint="cs"/>
          <w:b/>
          <w:bCs/>
          <w:kern w:val="0"/>
          <w:sz w:val="36"/>
          <w:szCs w:val="36"/>
          <w:lang w:bidi="ar-EG"/>
          <w14:ligatures w14:val="none"/>
        </w:rPr>
        <w:t>The Impact of Implementing the Enterprise Risk Management (ERM) Framework on Managing Weather-Related Operational Risks in Ports: A Field Study on Jeddah Islamic Port</w:t>
      </w:r>
    </w:p>
    <w:p w14:paraId="2BB6E140" w14:textId="77777777" w:rsidR="009F2BEF" w:rsidRDefault="00F646C2">
      <w:pPr>
        <w:bidi w:val="0"/>
        <w:spacing w:line="276" w:lineRule="auto"/>
        <w:jc w:val="center"/>
        <w:rPr>
          <w:rFonts w:ascii="Simplified Arabic" w:eastAsia="Calibri" w:hAnsi="Simplified Arabic" w:cs="Simplified Arabic"/>
          <w:kern w:val="0"/>
          <w:sz w:val="36"/>
          <w:szCs w:val="36"/>
          <w:rtl/>
          <w:lang w:bidi="ar-EG"/>
          <w14:ligatures w14:val="none"/>
        </w:rPr>
      </w:pPr>
      <w:r>
        <w:rPr>
          <w:rFonts w:ascii="Simplified Arabic" w:eastAsia="Calibri" w:hAnsi="Simplified Arabic" w:cs="Simplified Arabic" w:hint="cs"/>
          <w:kern w:val="0"/>
          <w:sz w:val="36"/>
          <w:szCs w:val="36"/>
          <w:lang w:bidi="ar-EG"/>
          <w14:ligatures w14:val="none"/>
        </w:rPr>
        <w:t>Prepared by:</w:t>
      </w:r>
    </w:p>
    <w:p w14:paraId="57207C1C" w14:textId="50B6725A" w:rsidR="003D057F" w:rsidRDefault="003D057F" w:rsidP="003D057F">
      <w:pPr>
        <w:bidi w:val="0"/>
        <w:spacing w:line="276" w:lineRule="auto"/>
        <w:jc w:val="center"/>
        <w:rPr>
          <w:rFonts w:ascii="Simplified Arabic" w:eastAsia="Calibri" w:hAnsi="Simplified Arabic" w:cs="Simplified Arabic"/>
          <w:kern w:val="0"/>
          <w:sz w:val="36"/>
          <w:szCs w:val="36"/>
          <w:lang w:val="en-GB" w:bidi="ar-EG"/>
          <w14:ligatures w14:val="none"/>
        </w:rPr>
      </w:pPr>
      <w:r>
        <w:rPr>
          <w:rFonts w:ascii="Simplified Arabic" w:eastAsia="Calibri" w:hAnsi="Simplified Arabic" w:cs="Simplified Arabic"/>
          <w:kern w:val="0"/>
          <w:sz w:val="36"/>
          <w:szCs w:val="36"/>
          <w:lang w:val="en-GB" w:bidi="ar-EG"/>
          <w14:ligatures w14:val="none"/>
        </w:rPr>
        <w:t xml:space="preserve">Rayan </w:t>
      </w:r>
      <w:proofErr w:type="spellStart"/>
      <w:r>
        <w:rPr>
          <w:rFonts w:ascii="Simplified Arabic" w:eastAsia="Calibri" w:hAnsi="Simplified Arabic" w:cs="Simplified Arabic"/>
          <w:kern w:val="0"/>
          <w:sz w:val="36"/>
          <w:szCs w:val="36"/>
          <w:lang w:val="en-GB" w:bidi="ar-EG"/>
          <w14:ligatures w14:val="none"/>
        </w:rPr>
        <w:t>Hamdan</w:t>
      </w:r>
      <w:proofErr w:type="spellEnd"/>
      <w:r>
        <w:rPr>
          <w:rFonts w:ascii="Simplified Arabic" w:eastAsia="Calibri" w:hAnsi="Simplified Arabic" w:cs="Simplified Arabic"/>
          <w:kern w:val="0"/>
          <w:sz w:val="36"/>
          <w:szCs w:val="36"/>
          <w:lang w:val="en-GB" w:bidi="ar-EG"/>
          <w14:ligatures w14:val="none"/>
        </w:rPr>
        <w:t xml:space="preserve"> Alharbi</w:t>
      </w:r>
    </w:p>
    <w:p w14:paraId="7BE7C314" w14:textId="02731BC0" w:rsidR="009F2BEF" w:rsidRPr="008D296B" w:rsidRDefault="008D296B" w:rsidP="008D296B">
      <w:pPr>
        <w:bidi w:val="0"/>
        <w:spacing w:line="276" w:lineRule="auto"/>
        <w:jc w:val="center"/>
        <w:rPr>
          <w:rFonts w:ascii="Simplified Arabic" w:eastAsia="Calibri" w:hAnsi="Simplified Arabic" w:cs="Simplified Arabic"/>
          <w:kern w:val="0"/>
          <w:sz w:val="36"/>
          <w:szCs w:val="36"/>
          <w:lang w:val="en-GB"/>
          <w14:ligatures w14:val="none"/>
        </w:rPr>
      </w:pPr>
      <w:r>
        <w:rPr>
          <w:rFonts w:ascii="Simplified Arabic" w:eastAsia="Calibri" w:hAnsi="Simplified Arabic" w:cs="Simplified Arabic"/>
          <w:kern w:val="0"/>
          <w:sz w:val="36"/>
          <w:szCs w:val="36"/>
          <w:lang w:val="en-GB" w:bidi="ar-EG"/>
          <w14:ligatures w14:val="none"/>
        </w:rPr>
        <w:t>253000250</w:t>
      </w:r>
    </w:p>
    <w:p w14:paraId="0533C397" w14:textId="77777777" w:rsidR="009F2BEF" w:rsidRDefault="00F646C2">
      <w:pPr>
        <w:bidi w:val="0"/>
        <w:spacing w:line="276" w:lineRule="auto"/>
        <w:jc w:val="center"/>
        <w:rPr>
          <w:rFonts w:ascii="Simplified Arabic" w:eastAsia="Calibri" w:hAnsi="Simplified Arabic" w:cs="Simplified Arabic"/>
          <w:kern w:val="0"/>
          <w:sz w:val="36"/>
          <w:szCs w:val="36"/>
          <w:lang w:bidi="ar-EG"/>
          <w14:ligatures w14:val="none"/>
        </w:rPr>
      </w:pPr>
      <w:r>
        <w:rPr>
          <w:rFonts w:ascii="Simplified Arabic" w:eastAsia="Calibri" w:hAnsi="Simplified Arabic" w:cs="Simplified Arabic" w:hint="cs"/>
          <w:kern w:val="0"/>
          <w:sz w:val="36"/>
          <w:szCs w:val="36"/>
          <w:lang w:bidi="ar-EG"/>
          <w14:ligatures w14:val="none"/>
        </w:rPr>
        <w:t>Supervision:</w:t>
      </w:r>
    </w:p>
    <w:p w14:paraId="2DE32BEF" w14:textId="77777777" w:rsidR="009F2BEF" w:rsidRDefault="00F646C2">
      <w:pPr>
        <w:bidi w:val="0"/>
        <w:spacing w:line="276" w:lineRule="auto"/>
        <w:jc w:val="center"/>
        <w:rPr>
          <w:rFonts w:ascii="Simplified Arabic" w:eastAsia="Calibri" w:hAnsi="Simplified Arabic" w:cs="Simplified Arabic"/>
          <w:kern w:val="0"/>
          <w:sz w:val="36"/>
          <w:szCs w:val="36"/>
          <w:lang w:bidi="ar-EG"/>
          <w14:ligatures w14:val="none"/>
        </w:rPr>
      </w:pPr>
      <w:r>
        <w:rPr>
          <w:rFonts w:ascii="Simplified Arabic" w:eastAsia="Calibri" w:hAnsi="Simplified Arabic" w:cs="Simplified Arabic" w:hint="cs"/>
          <w:kern w:val="0"/>
          <w:sz w:val="36"/>
          <w:szCs w:val="36"/>
          <w:lang w:bidi="ar-EG"/>
          <w14:ligatures w14:val="none"/>
        </w:rPr>
        <w:t xml:space="preserve">Dr. Al-Faisal </w:t>
      </w:r>
      <w:proofErr w:type="spellStart"/>
      <w:r>
        <w:rPr>
          <w:rFonts w:ascii="Simplified Arabic" w:eastAsia="Calibri" w:hAnsi="Simplified Arabic" w:cs="Simplified Arabic" w:hint="cs"/>
          <w:kern w:val="0"/>
          <w:sz w:val="36"/>
          <w:szCs w:val="36"/>
          <w:lang w:bidi="ar-EG"/>
          <w14:ligatures w14:val="none"/>
        </w:rPr>
        <w:t>Abdelhamid</w:t>
      </w:r>
      <w:proofErr w:type="spellEnd"/>
      <w:r>
        <w:rPr>
          <w:rFonts w:ascii="Simplified Arabic" w:eastAsia="Calibri" w:hAnsi="Simplified Arabic" w:cs="Simplified Arabic" w:hint="cs"/>
          <w:kern w:val="0"/>
          <w:sz w:val="36"/>
          <w:szCs w:val="36"/>
          <w:lang w:bidi="ar-EG"/>
          <w14:ligatures w14:val="none"/>
        </w:rPr>
        <w:t xml:space="preserve"> Mohamed Hassan</w:t>
      </w:r>
    </w:p>
    <w:p w14:paraId="7F192C83" w14:textId="77777777" w:rsidR="009F2BEF" w:rsidRDefault="00F646C2">
      <w:pPr>
        <w:bidi w:val="0"/>
        <w:spacing w:line="276" w:lineRule="auto"/>
        <w:jc w:val="center"/>
        <w:rPr>
          <w:rFonts w:ascii="Simplified Arabic" w:eastAsia="Calibri" w:hAnsi="Simplified Arabic" w:cs="Simplified Arabic"/>
          <w:kern w:val="0"/>
          <w:sz w:val="36"/>
          <w:szCs w:val="36"/>
          <w:lang w:bidi="ar-EG"/>
          <w14:ligatures w14:val="none"/>
        </w:rPr>
      </w:pPr>
      <w:r>
        <w:rPr>
          <w:rFonts w:ascii="Simplified Arabic" w:eastAsia="Calibri" w:hAnsi="Simplified Arabic" w:cs="Simplified Arabic" w:hint="cs"/>
          <w:kern w:val="0"/>
          <w:sz w:val="36"/>
          <w:szCs w:val="36"/>
          <w:lang w:bidi="ar-EG"/>
          <w14:ligatures w14:val="none"/>
        </w:rPr>
        <w:t xml:space="preserve">Dr. </w:t>
      </w:r>
      <w:proofErr w:type="spellStart"/>
      <w:r>
        <w:rPr>
          <w:rFonts w:ascii="Simplified Arabic" w:eastAsia="Calibri" w:hAnsi="Simplified Arabic" w:cs="Simplified Arabic" w:hint="cs"/>
          <w:kern w:val="0"/>
          <w:sz w:val="36"/>
          <w:szCs w:val="36"/>
          <w:lang w:bidi="ar-EG"/>
          <w14:ligatures w14:val="none"/>
        </w:rPr>
        <w:t>Fayez</w:t>
      </w:r>
      <w:proofErr w:type="spellEnd"/>
      <w:r>
        <w:rPr>
          <w:rFonts w:ascii="Simplified Arabic" w:eastAsia="Calibri" w:hAnsi="Simplified Arabic" w:cs="Simplified Arabic" w:hint="cs"/>
          <w:kern w:val="0"/>
          <w:sz w:val="36"/>
          <w:szCs w:val="36"/>
          <w:lang w:bidi="ar-EG"/>
          <w14:ligatures w14:val="none"/>
        </w:rPr>
        <w:t xml:space="preserve"> Jarad</w:t>
      </w:r>
    </w:p>
    <w:p w14:paraId="03CDA2BE" w14:textId="77777777" w:rsidR="009F2BEF" w:rsidRDefault="00F646C2">
      <w:pPr>
        <w:bidi w:val="0"/>
        <w:spacing w:line="276" w:lineRule="auto"/>
        <w:jc w:val="center"/>
        <w:rPr>
          <w:rFonts w:ascii="Simplified Arabic" w:hAnsi="Simplified Arabic" w:cs="Simplified Arabic"/>
          <w:sz w:val="36"/>
          <w:szCs w:val="36"/>
          <w:rtl/>
        </w:rPr>
      </w:pPr>
      <w:r>
        <w:rPr>
          <w:rFonts w:ascii="Simplified Arabic" w:eastAsia="Calibri" w:hAnsi="Simplified Arabic" w:cs="Simplified Arabic" w:hint="cs"/>
          <w:kern w:val="0"/>
          <w:sz w:val="36"/>
          <w:szCs w:val="36"/>
          <w:lang w:bidi="ar-EG"/>
          <w14:ligatures w14:val="none"/>
        </w:rPr>
        <w:t>1447-2026</w:t>
      </w:r>
    </w:p>
    <w:p w14:paraId="02E8FDF6" w14:textId="77777777" w:rsidR="009F2BEF" w:rsidRDefault="009F2BEF">
      <w:pPr>
        <w:jc w:val="center"/>
        <w:rPr>
          <w:rtl/>
        </w:rPr>
      </w:pPr>
    </w:p>
    <w:sectPr w:rsidR="009F2BEF">
      <w:footerReference w:type="default" r:id="rId9"/>
      <w:foot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496A8E" w14:textId="77777777" w:rsidR="00241A0E" w:rsidRDefault="00241A0E">
      <w:pPr>
        <w:spacing w:line="240" w:lineRule="auto"/>
      </w:pPr>
      <w:r>
        <w:separator/>
      </w:r>
    </w:p>
  </w:endnote>
  <w:endnote w:type="continuationSeparator" w:id="0">
    <w:p w14:paraId="7EE1CC29" w14:textId="77777777" w:rsidR="00241A0E" w:rsidRDefault="00241A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38100008"/>
      <w:docPartObj>
        <w:docPartGallery w:val="AutoText"/>
      </w:docPartObj>
    </w:sdtPr>
    <w:sdtContent>
      <w:p w14:paraId="3A067B72" w14:textId="77777777" w:rsidR="009F2BEF" w:rsidRDefault="00F646C2">
        <w:pPr>
          <w:pStyle w:val="a3"/>
          <w:jc w:val="center"/>
        </w:pPr>
        <w:r>
          <w:fldChar w:fldCharType="begin"/>
        </w:r>
        <w:r>
          <w:instrText xml:space="preserve"> PAGE   \* MERGEFORMAT </w:instrText>
        </w:r>
        <w:r>
          <w:fldChar w:fldCharType="separate"/>
        </w:r>
        <w:r>
          <w:t>2</w:t>
        </w:r>
        <w:r>
          <w:fldChar w:fldCharType="end"/>
        </w:r>
      </w:p>
    </w:sdtContent>
  </w:sdt>
  <w:p w14:paraId="25BA9E1B" w14:textId="77777777" w:rsidR="009F2BEF" w:rsidRDefault="009F2BEF">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22F721" w14:textId="77777777" w:rsidR="009F2BEF" w:rsidRDefault="009F2BEF">
    <w:pPr>
      <w:pStyle w:val="a3"/>
      <w:rPr>
        <w:rtl/>
        <w:lang w:bidi="ar-EG"/>
      </w:rPr>
    </w:pPr>
  </w:p>
  <w:p w14:paraId="536F7A77" w14:textId="77777777" w:rsidR="009F2BEF" w:rsidRDefault="009F2BEF">
    <w:pPr>
      <w:pStyle w:val="a3"/>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703AF4" w14:textId="77777777" w:rsidR="00241A0E" w:rsidRDefault="00241A0E">
      <w:pPr>
        <w:spacing w:after="0"/>
      </w:pPr>
      <w:r>
        <w:separator/>
      </w:r>
    </w:p>
  </w:footnote>
  <w:footnote w:type="continuationSeparator" w:id="0">
    <w:p w14:paraId="30FD327E" w14:textId="77777777" w:rsidR="00241A0E" w:rsidRDefault="00241A0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097ADE"/>
    <w:multiLevelType w:val="multilevel"/>
    <w:tmpl w:val="08097AD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1EBB29B8"/>
    <w:multiLevelType w:val="multilevel"/>
    <w:tmpl w:val="1EBB29B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5F71DCD"/>
    <w:multiLevelType w:val="multilevel"/>
    <w:tmpl w:val="25F71DC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9A735E4"/>
    <w:multiLevelType w:val="multilevel"/>
    <w:tmpl w:val="29A735E4"/>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53DD0FE5"/>
    <w:multiLevelType w:val="multilevel"/>
    <w:tmpl w:val="53DD0FE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5C4879DE"/>
    <w:multiLevelType w:val="multilevel"/>
    <w:tmpl w:val="5C4879D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79CB2A49"/>
    <w:multiLevelType w:val="multilevel"/>
    <w:tmpl w:val="79CB2A4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7B397A61"/>
    <w:multiLevelType w:val="multilevel"/>
    <w:tmpl w:val="7B397A61"/>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10986255">
    <w:abstractNumId w:val="1"/>
  </w:num>
  <w:num w:numId="2" w16cid:durableId="639579019">
    <w:abstractNumId w:val="0"/>
  </w:num>
  <w:num w:numId="3" w16cid:durableId="723412750">
    <w:abstractNumId w:val="5"/>
  </w:num>
  <w:num w:numId="4" w16cid:durableId="809982175">
    <w:abstractNumId w:val="3"/>
  </w:num>
  <w:num w:numId="5" w16cid:durableId="1863128383">
    <w:abstractNumId w:val="4"/>
  </w:num>
  <w:num w:numId="6" w16cid:durableId="423186659">
    <w:abstractNumId w:val="6"/>
  </w:num>
  <w:num w:numId="7" w16cid:durableId="1117604878">
    <w:abstractNumId w:val="2"/>
  </w:num>
  <w:num w:numId="8" w16cid:durableId="1931967218">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1A4"/>
    <w:rsid w:val="00114533"/>
    <w:rsid w:val="001728CC"/>
    <w:rsid w:val="001E5E3A"/>
    <w:rsid w:val="00241A0E"/>
    <w:rsid w:val="002461A4"/>
    <w:rsid w:val="002E2CA8"/>
    <w:rsid w:val="003D057F"/>
    <w:rsid w:val="008D296B"/>
    <w:rsid w:val="009F2BEF"/>
    <w:rsid w:val="009F606F"/>
    <w:rsid w:val="009F7E54"/>
    <w:rsid w:val="00AE00FF"/>
    <w:rsid w:val="00B83608"/>
    <w:rsid w:val="00B95333"/>
    <w:rsid w:val="00BD4ACE"/>
    <w:rsid w:val="00C4373E"/>
    <w:rsid w:val="00D020B6"/>
    <w:rsid w:val="00E43D9A"/>
    <w:rsid w:val="00F646C2"/>
    <w:rsid w:val="0BCB7D9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CF62604"/>
  <w15:docId w15:val="{267DA6BF-92C2-3540-B6DA-F44A27CBD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59" w:lineRule="auto"/>
    </w:pPr>
    <w:rPr>
      <w:kern w:val="2"/>
      <w:sz w:val="22"/>
      <w:szCs w:val="22"/>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680"/>
        <w:tab w:val="right" w:pos="9360"/>
      </w:tabs>
      <w:spacing w:after="0" w:line="240" w:lineRule="auto"/>
    </w:pPr>
  </w:style>
  <w:style w:type="paragraph" w:styleId="a4">
    <w:name w:val="header"/>
    <w:basedOn w:val="a"/>
    <w:link w:val="Char0"/>
    <w:uiPriority w:val="99"/>
    <w:unhideWhenUsed/>
    <w:pPr>
      <w:tabs>
        <w:tab w:val="center" w:pos="4680"/>
        <w:tab w:val="right" w:pos="9360"/>
      </w:tabs>
      <w:spacing w:after="0" w:line="240" w:lineRule="auto"/>
    </w:pPr>
  </w:style>
  <w:style w:type="paragraph" w:styleId="a5">
    <w:name w:val="Normal (Web)"/>
    <w:basedOn w:val="a"/>
    <w:uiPriority w:val="99"/>
    <w:unhideWhenUse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Pr>
      <w:b/>
      <w:bCs/>
    </w:rPr>
  </w:style>
  <w:style w:type="paragraph" w:styleId="a7">
    <w:name w:val="Subtitle"/>
    <w:basedOn w:val="a"/>
    <w:next w:val="a"/>
    <w:link w:val="Char1"/>
    <w:uiPriority w:val="11"/>
    <w:qFormat/>
    <w:rPr>
      <w:rFonts w:eastAsiaTheme="majorEastAsia" w:cstheme="majorBidi"/>
      <w:color w:val="595959" w:themeColor="text1" w:themeTint="A6"/>
      <w:spacing w:val="15"/>
      <w:sz w:val="28"/>
      <w:szCs w:val="28"/>
    </w:rPr>
  </w:style>
  <w:style w:type="paragraph" w:styleId="a8">
    <w:name w:val="Title"/>
    <w:basedOn w:val="a"/>
    <w:next w:val="a"/>
    <w:link w:val="Char2"/>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1Char">
    <w:name w:val="العنوان 1 Char"/>
    <w:basedOn w:val="a0"/>
    <w:link w:val="1"/>
    <w:uiPriority w:val="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qFormat/>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qFormat/>
    <w:rPr>
      <w:rFonts w:eastAsiaTheme="majorEastAsia" w:cstheme="majorBidi"/>
      <w:i/>
      <w:iCs/>
      <w:color w:val="2F5496" w:themeColor="accent1" w:themeShade="BF"/>
    </w:rPr>
  </w:style>
  <w:style w:type="character" w:customStyle="1" w:styleId="5Char">
    <w:name w:val="عنوان 5 Char"/>
    <w:basedOn w:val="a0"/>
    <w:link w:val="5"/>
    <w:uiPriority w:val="9"/>
    <w:semiHidden/>
    <w:qFormat/>
    <w:rPr>
      <w:rFonts w:eastAsiaTheme="majorEastAsia" w:cstheme="majorBidi"/>
      <w:color w:val="2F5496" w:themeColor="accent1" w:themeShade="BF"/>
    </w:rPr>
  </w:style>
  <w:style w:type="character" w:customStyle="1" w:styleId="6Char">
    <w:name w:val="عنوان 6 Char"/>
    <w:basedOn w:val="a0"/>
    <w:link w:val="6"/>
    <w:uiPriority w:val="9"/>
    <w:semiHidden/>
    <w:qFormat/>
    <w:rPr>
      <w:rFonts w:eastAsiaTheme="majorEastAsia" w:cstheme="majorBidi"/>
      <w:i/>
      <w:iCs/>
      <w:color w:val="595959" w:themeColor="text1" w:themeTint="A6"/>
    </w:rPr>
  </w:style>
  <w:style w:type="character" w:customStyle="1" w:styleId="7Char">
    <w:name w:val="عنوان 7 Char"/>
    <w:basedOn w:val="a0"/>
    <w:link w:val="7"/>
    <w:uiPriority w:val="9"/>
    <w:semiHidden/>
    <w:qFormat/>
    <w:rPr>
      <w:rFonts w:eastAsiaTheme="majorEastAsia" w:cstheme="majorBidi"/>
      <w:color w:val="595959" w:themeColor="text1" w:themeTint="A6"/>
    </w:rPr>
  </w:style>
  <w:style w:type="character" w:customStyle="1" w:styleId="8Char">
    <w:name w:val="عنوان 8 Char"/>
    <w:basedOn w:val="a0"/>
    <w:link w:val="8"/>
    <w:uiPriority w:val="9"/>
    <w:semiHidden/>
    <w:qFormat/>
    <w:rPr>
      <w:rFonts w:eastAsiaTheme="majorEastAsia" w:cstheme="majorBidi"/>
      <w:i/>
      <w:iCs/>
      <w:color w:val="262626" w:themeColor="text1" w:themeTint="D9"/>
    </w:rPr>
  </w:style>
  <w:style w:type="character" w:customStyle="1" w:styleId="9Char">
    <w:name w:val="عنوان 9 Char"/>
    <w:basedOn w:val="a0"/>
    <w:link w:val="9"/>
    <w:uiPriority w:val="9"/>
    <w:semiHidden/>
    <w:qFormat/>
    <w:rPr>
      <w:rFonts w:eastAsiaTheme="majorEastAsia" w:cstheme="majorBidi"/>
      <w:color w:val="262626" w:themeColor="text1" w:themeTint="D9"/>
    </w:rPr>
  </w:style>
  <w:style w:type="character" w:customStyle="1" w:styleId="Char2">
    <w:name w:val="العنوان Char"/>
    <w:basedOn w:val="a0"/>
    <w:link w:val="a8"/>
    <w:uiPriority w:val="10"/>
    <w:qFormat/>
    <w:rPr>
      <w:rFonts w:asciiTheme="majorHAnsi" w:eastAsiaTheme="majorEastAsia" w:hAnsiTheme="majorHAnsi" w:cstheme="majorBidi"/>
      <w:spacing w:val="-10"/>
      <w:kern w:val="28"/>
      <w:sz w:val="56"/>
      <w:szCs w:val="56"/>
    </w:rPr>
  </w:style>
  <w:style w:type="character" w:customStyle="1" w:styleId="Char1">
    <w:name w:val="عنوان فرعي Char"/>
    <w:basedOn w:val="a0"/>
    <w:link w:val="a7"/>
    <w:uiPriority w:val="11"/>
    <w:qFormat/>
    <w:rPr>
      <w:rFonts w:eastAsiaTheme="majorEastAsia" w:cstheme="majorBidi"/>
      <w:color w:val="595959" w:themeColor="text1" w:themeTint="A6"/>
      <w:spacing w:val="15"/>
      <w:sz w:val="28"/>
      <w:szCs w:val="28"/>
    </w:rPr>
  </w:style>
  <w:style w:type="paragraph" w:styleId="a9">
    <w:name w:val="Quote"/>
    <w:basedOn w:val="a"/>
    <w:next w:val="a"/>
    <w:link w:val="Char3"/>
    <w:uiPriority w:val="29"/>
    <w:qFormat/>
    <w:pPr>
      <w:spacing w:before="160"/>
      <w:jc w:val="center"/>
    </w:pPr>
    <w:rPr>
      <w:i/>
      <w:iCs/>
      <w:color w:val="404040" w:themeColor="text1" w:themeTint="BF"/>
    </w:rPr>
  </w:style>
  <w:style w:type="character" w:customStyle="1" w:styleId="Char3">
    <w:name w:val="اقتباس Char"/>
    <w:basedOn w:val="a0"/>
    <w:link w:val="a9"/>
    <w:uiPriority w:val="29"/>
    <w:qFormat/>
    <w:rPr>
      <w:i/>
      <w:iCs/>
      <w:color w:val="404040" w:themeColor="text1" w:themeTint="BF"/>
    </w:rPr>
  </w:style>
  <w:style w:type="paragraph" w:styleId="aa">
    <w:name w:val="List Paragraph"/>
    <w:basedOn w:val="a"/>
    <w:link w:val="Char4"/>
    <w:uiPriority w:val="34"/>
    <w:qFormat/>
    <w:pPr>
      <w:ind w:left="720"/>
      <w:contextualSpacing/>
    </w:pPr>
  </w:style>
  <w:style w:type="character" w:customStyle="1" w:styleId="10">
    <w:name w:val="تأكيد مكثف1"/>
    <w:basedOn w:val="a0"/>
    <w:uiPriority w:val="21"/>
    <w:qFormat/>
    <w:rPr>
      <w:i/>
      <w:iCs/>
      <w:color w:val="2F5496" w:themeColor="accent1" w:themeShade="BF"/>
    </w:rPr>
  </w:style>
  <w:style w:type="paragraph" w:styleId="ab">
    <w:name w:val="Intense Quote"/>
    <w:basedOn w:val="a"/>
    <w:next w:val="a"/>
    <w:link w:val="Char5"/>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b"/>
    <w:uiPriority w:val="30"/>
    <w:rPr>
      <w:i/>
      <w:iCs/>
      <w:color w:val="2F5496" w:themeColor="accent1" w:themeShade="BF"/>
    </w:rPr>
  </w:style>
  <w:style w:type="character" w:customStyle="1" w:styleId="11">
    <w:name w:val="مرجع مكثف1"/>
    <w:basedOn w:val="a0"/>
    <w:uiPriority w:val="32"/>
    <w:qFormat/>
    <w:rPr>
      <w:b/>
      <w:bCs/>
      <w:smallCaps/>
      <w:color w:val="2F5496" w:themeColor="accent1" w:themeShade="BF"/>
      <w:spacing w:val="5"/>
    </w:rPr>
  </w:style>
  <w:style w:type="character" w:customStyle="1" w:styleId="Char4">
    <w:name w:val="سرد الفقرات Char"/>
    <w:link w:val="aa"/>
    <w:uiPriority w:val="34"/>
  </w:style>
  <w:style w:type="character" w:customStyle="1" w:styleId="Char0">
    <w:name w:val="رأس الصفحة Char"/>
    <w:basedOn w:val="a0"/>
    <w:link w:val="a4"/>
    <w:uiPriority w:val="99"/>
    <w:qFormat/>
    <w:rPr>
      <w:sz w:val="22"/>
      <w:szCs w:val="22"/>
    </w:rPr>
  </w:style>
  <w:style w:type="character" w:customStyle="1" w:styleId="Char">
    <w:name w:val="تذييل الصفحة Char"/>
    <w:basedOn w:val="a0"/>
    <w:link w:val="a3"/>
    <w:uiPriority w:val="9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11030</Words>
  <Characters>62876</Characters>
  <Application>Microsoft Office Word</Application>
  <DocSecurity>0</DocSecurity>
  <Lines>523</Lines>
  <Paragraphs>147</Paragraphs>
  <ScaleCrop>false</ScaleCrop>
  <Company/>
  <LinksUpToDate>false</LinksUpToDate>
  <CharactersWithSpaces>73759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 stand</dc:creator>
  <cp:lastModifiedBy>arwa12848@gmail.com</cp:lastModifiedBy>
  <cp:revision>3</cp:revision>
  <cp:lastPrinted>2026-07-03T00:23:00Z</cp:lastPrinted>
  <dcterms:created xsi:type="dcterms:W3CDTF">2026-07-09T01:43:00Z</dcterms:created>
  <dcterms:modified xsi:type="dcterms:W3CDTF">2026-07-09T01:44:00Z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143F78735F874353BA8152ED15A8307A_13</vt:lpwstr>
  </property>
</Properties>
</file>