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D242B" w14:textId="77777777" w:rsidR="009550FE" w:rsidRDefault="009550FE" w:rsidP="009550FE">
      <w:pPr>
        <w:rPr>
          <w:rFonts w:ascii="Sakkal Majalla" w:hAnsi="Sakkal Majalla" w:cs="Sakkal Majalla"/>
          <w:b/>
          <w:bCs/>
          <w:sz w:val="28"/>
          <w:szCs w:val="28"/>
          <w:lang w:bidi="ar-EG"/>
        </w:rPr>
      </w:pPr>
      <w:bookmarkStart w:id="0" w:name="_Hlk172555450"/>
      <w:bookmarkEnd w:id="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0733559" wp14:editId="6B24B1D6">
            <wp:simplePos x="0" y="0"/>
            <wp:positionH relativeFrom="margin">
              <wp:posOffset>-239856</wp:posOffset>
            </wp:positionH>
            <wp:positionV relativeFrom="margin">
              <wp:posOffset>-163657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bookmarkStart w:id="1" w:name="_Hlk212566205"/>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3E14683" w14:textId="77777777" w:rsidR="009550FE" w:rsidRPr="001902DB" w:rsidRDefault="009550FE" w:rsidP="009550F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45ACE9B" w14:textId="77777777" w:rsidR="009550FE" w:rsidRPr="009125CE" w:rsidRDefault="009550FE" w:rsidP="009550F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w:t>
      </w:r>
      <w:proofErr w:type="gramStart"/>
      <w:r>
        <w:rPr>
          <w:rFonts w:ascii="Sakkal Majalla" w:hAnsi="Sakkal Majalla" w:cs="Sakkal Majalla" w:hint="cs"/>
          <w:b/>
          <w:bCs/>
          <w:sz w:val="28"/>
          <w:szCs w:val="28"/>
          <w:rtl/>
          <w:lang w:bidi="ar-EG"/>
        </w:rPr>
        <w:t>مخاطر</w:t>
      </w:r>
      <w:proofErr w:type="gramEnd"/>
    </w:p>
    <w:p w14:paraId="6AB4E0EE" w14:textId="77777777" w:rsidR="009550FE" w:rsidRPr="009125CE" w:rsidRDefault="009550FE" w:rsidP="009550FE">
      <w:pPr>
        <w:rPr>
          <w:rFonts w:ascii="Sakkal Majalla" w:hAnsi="Sakkal Majalla" w:cs="Sakkal Majalla"/>
          <w:sz w:val="28"/>
          <w:szCs w:val="28"/>
          <w:rtl/>
          <w:lang w:bidi="ar-EG"/>
        </w:rPr>
      </w:pPr>
    </w:p>
    <w:p w14:paraId="3825F562" w14:textId="77777777" w:rsidR="009550FE" w:rsidRDefault="009550FE" w:rsidP="009550FE">
      <w:pPr>
        <w:rPr>
          <w:rFonts w:ascii="Sakkal Majalla" w:hAnsi="Sakkal Majalla" w:cs="Sakkal Majalla"/>
          <w:sz w:val="28"/>
          <w:szCs w:val="28"/>
          <w:rtl/>
          <w:lang w:bidi="ar-EG"/>
        </w:rPr>
      </w:pPr>
    </w:p>
    <w:p w14:paraId="724AF566" w14:textId="77777777" w:rsidR="009550FE" w:rsidRPr="009125CE" w:rsidRDefault="009550FE" w:rsidP="009550FE">
      <w:pPr>
        <w:rPr>
          <w:rFonts w:ascii="Sakkal Majalla" w:hAnsi="Sakkal Majalla" w:cs="Sakkal Majalla"/>
          <w:sz w:val="28"/>
          <w:szCs w:val="28"/>
          <w:rtl/>
          <w:lang w:bidi="ar-EG"/>
        </w:rPr>
      </w:pPr>
    </w:p>
    <w:p w14:paraId="40B54756" w14:textId="77777777" w:rsidR="009550FE" w:rsidRDefault="009550FE" w:rsidP="009550FE">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57E7CB2" w14:textId="7F678C70" w:rsidR="009550FE" w:rsidRPr="00B71123" w:rsidRDefault="00075D5B" w:rsidP="009550FE">
      <w:pPr>
        <w:spacing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تأثير تبني الذكاء الاصطناعي في تحسين كفاءة العمليات التشغيلية للمنشآت الصغيرة والمتوسطة في المملكة العربية السعودية</w:t>
      </w:r>
    </w:p>
    <w:p w14:paraId="608272F5" w14:textId="77777777" w:rsidR="009550FE" w:rsidRPr="00B71123" w:rsidRDefault="009550FE" w:rsidP="009550FE">
      <w:pPr>
        <w:spacing w:line="360" w:lineRule="auto"/>
        <w:jc w:val="center"/>
        <w:rPr>
          <w:rFonts w:ascii="Sakkal Majalla" w:hAnsi="Sakkal Majalla" w:cs="Sakkal Majalla"/>
          <w:b/>
          <w:bCs/>
          <w:sz w:val="28"/>
          <w:szCs w:val="28"/>
          <w:rtl/>
        </w:rPr>
      </w:pPr>
    </w:p>
    <w:p w14:paraId="078106FC" w14:textId="77777777" w:rsidR="009550FE" w:rsidRPr="00B67152" w:rsidRDefault="009550FE" w:rsidP="009550FE">
      <w:pPr>
        <w:spacing w:line="360" w:lineRule="auto"/>
        <w:jc w:val="center"/>
        <w:rPr>
          <w:rFonts w:ascii="Sakkal Majalla" w:hAnsi="Sakkal Majalla" w:cs="Sakkal Majalla"/>
          <w:b/>
          <w:bCs/>
          <w:sz w:val="28"/>
          <w:szCs w:val="28"/>
          <w:rtl/>
          <w:lang w:bidi="ar-EG"/>
        </w:rPr>
      </w:pPr>
      <w:r w:rsidRPr="00B67152">
        <w:rPr>
          <w:rFonts w:ascii="Sakkal Majalla" w:hAnsi="Sakkal Majalla" w:cs="Sakkal Majalla" w:hint="cs"/>
          <w:b/>
          <w:bCs/>
          <w:sz w:val="28"/>
          <w:szCs w:val="28"/>
          <w:rtl/>
          <w:lang w:bidi="ar-EG"/>
        </w:rPr>
        <w:t>إعداد/</w:t>
      </w:r>
    </w:p>
    <w:p w14:paraId="7BF5AD30" w14:textId="4D5489B1" w:rsidR="009550FE" w:rsidRDefault="00485A6C" w:rsidP="00266E7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ماجد يوسف حبيب</w:t>
      </w:r>
    </w:p>
    <w:p w14:paraId="1B01FAC2" w14:textId="06CE0008" w:rsidR="009550FE" w:rsidRDefault="009550FE" w:rsidP="00266E74">
      <w:pPr>
        <w:bidi w:val="0"/>
        <w:jc w:val="center"/>
        <w:rPr>
          <w:rFonts w:ascii="Sakkal Majalla" w:hAnsi="Sakkal Majalla" w:cs="Sakkal Majalla"/>
          <w:b/>
          <w:bCs/>
          <w:sz w:val="28"/>
          <w:szCs w:val="28"/>
        </w:rPr>
      </w:pPr>
    </w:p>
    <w:p w14:paraId="6A38736C" w14:textId="67473C1D" w:rsidR="00266E74" w:rsidRPr="001902DB" w:rsidRDefault="00266E74" w:rsidP="00266E74">
      <w:pPr>
        <w:bidi w:val="0"/>
        <w:jc w:val="center"/>
        <w:rPr>
          <w:rFonts w:ascii="Sakkal Majalla" w:hAnsi="Sakkal Majalla" w:cs="Sakkal Majalla"/>
          <w:b/>
          <w:bCs/>
          <w:sz w:val="28"/>
          <w:szCs w:val="28"/>
        </w:rPr>
      </w:pPr>
    </w:p>
    <w:p w14:paraId="5E592AB0" w14:textId="77777777" w:rsidR="009550FE" w:rsidRPr="001902DB" w:rsidRDefault="009550FE" w:rsidP="009550F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DC78FB6" w14:textId="0F5B2421" w:rsidR="009550FE" w:rsidRDefault="00266E74" w:rsidP="009550FE">
      <w:pPr>
        <w:jc w:val="center"/>
        <w:rPr>
          <w:rFonts w:ascii="Sakkal Majalla" w:hAnsi="Sakkal Majalla" w:cs="Sakkal Majalla"/>
          <w:b/>
          <w:bCs/>
          <w:sz w:val="28"/>
          <w:szCs w:val="28"/>
          <w:rtl/>
        </w:rPr>
      </w:pPr>
      <w:r>
        <w:rPr>
          <w:rFonts w:ascii="Sakkal Majalla" w:hAnsi="Sakkal Majalla" w:cs="Sakkal Majalla" w:hint="cs"/>
          <w:b/>
          <w:bCs/>
          <w:sz w:val="28"/>
          <w:szCs w:val="28"/>
          <w:rtl/>
        </w:rPr>
        <w:t>د/الفيصل عبد الحميد حسن</w:t>
      </w:r>
    </w:p>
    <w:p w14:paraId="0BE0F091" w14:textId="358666F5" w:rsidR="009550FE" w:rsidRDefault="00266E74" w:rsidP="009550F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4F79AE09" w14:textId="77777777" w:rsidR="009550FE" w:rsidRPr="001902DB" w:rsidRDefault="009550FE" w:rsidP="009550FE">
      <w:pPr>
        <w:rPr>
          <w:rFonts w:ascii="Sakkal Majalla" w:hAnsi="Sakkal Majalla" w:cs="Sakkal Majalla"/>
          <w:b/>
          <w:bCs/>
          <w:sz w:val="28"/>
          <w:szCs w:val="28"/>
          <w:rtl/>
          <w:lang w:bidi="ar-EG"/>
        </w:rPr>
      </w:pPr>
    </w:p>
    <w:p w14:paraId="0A16746D" w14:textId="77777777" w:rsidR="009550FE" w:rsidRPr="001902DB" w:rsidRDefault="009550FE" w:rsidP="009550F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CC17A3B" w14:textId="0F61E013" w:rsidR="00E7685E" w:rsidRDefault="00176878" w:rsidP="009550F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6E12F55F" w14:textId="685C1FBE" w:rsidR="009550FE" w:rsidRDefault="009550FE">
      <w:pPr>
        <w:bidi w:val="0"/>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281E2FF" w14:textId="2C17012C" w:rsidR="00804B19" w:rsidRPr="00804B19" w:rsidRDefault="00804B19" w:rsidP="00804B19">
      <w:pPr>
        <w:pStyle w:val="TOC1"/>
        <w:tabs>
          <w:tab w:val="right" w:leader="dot" w:pos="9350"/>
        </w:tabs>
        <w:rPr>
          <w:rFonts w:ascii="Simplified Arabic" w:hAnsi="Simplified Arabic" w:cs="Simplified Arabic"/>
          <w:b/>
          <w:bCs/>
          <w:color w:val="000000"/>
          <w:sz w:val="28"/>
          <w:szCs w:val="28"/>
          <w:rtl/>
        </w:rPr>
      </w:pPr>
      <w:r w:rsidRPr="00804B19">
        <w:rPr>
          <w:rFonts w:ascii="Simplified Arabic" w:hAnsi="Simplified Arabic" w:cs="Simplified Arabic" w:hint="cs"/>
          <w:b/>
          <w:bCs/>
          <w:color w:val="000000"/>
          <w:sz w:val="28"/>
          <w:szCs w:val="28"/>
          <w:rtl/>
        </w:rPr>
        <w:lastRenderedPageBreak/>
        <w:t>فهرس المحتويات</w:t>
      </w:r>
    </w:p>
    <w:p w14:paraId="5D4B5F83" w14:textId="4F82D97C" w:rsidR="00804B19" w:rsidRDefault="00804B19" w:rsidP="00804B19">
      <w:pPr>
        <w:pStyle w:val="TOC1"/>
        <w:tabs>
          <w:tab w:val="right" w:leader="dot" w:pos="9350"/>
        </w:tabs>
        <w:rPr>
          <w:rFonts w:asciiTheme="minorHAnsi" w:eastAsiaTheme="minorEastAsia" w:hAnsiTheme="minorHAnsi" w:cstheme="minorBidi"/>
          <w:noProof/>
          <w:sz w:val="24"/>
          <w:szCs w:val="24"/>
        </w:rPr>
      </w:pPr>
      <w:r>
        <w:rPr>
          <w:rFonts w:ascii="Simplified Arabic" w:hAnsi="Simplified Arabic" w:cs="Simplified Arabic" w:hint="cs"/>
          <w:color w:val="000000"/>
          <w:sz w:val="28"/>
          <w:szCs w:val="28"/>
        </w:rPr>
        <w:fldChar w:fldCharType="begin"/>
      </w:r>
      <w:r>
        <w:rPr>
          <w:rFonts w:ascii="Simplified Arabic" w:hAnsi="Simplified Arabic" w:cs="Simplified Arabic" w:hint="cs"/>
          <w:color w:val="000000"/>
          <w:sz w:val="28"/>
          <w:szCs w:val="28"/>
        </w:rPr>
        <w:instrText xml:space="preserve"> TOC \o "1-3" \h \z \u </w:instrText>
      </w:r>
      <w:r>
        <w:rPr>
          <w:rFonts w:ascii="Simplified Arabic" w:hAnsi="Simplified Arabic" w:cs="Simplified Arabic" w:hint="cs"/>
          <w:color w:val="000000"/>
          <w:sz w:val="28"/>
          <w:szCs w:val="28"/>
        </w:rPr>
        <w:fldChar w:fldCharType="separate"/>
      </w:r>
      <w:hyperlink w:anchor="_Toc212260680" w:history="1">
        <w:r w:rsidRPr="00C352BD">
          <w:rPr>
            <w:rStyle w:val="Hyperlink"/>
            <w:rFonts w:ascii="Sakkal Majalla" w:hAnsi="Sakkal Majalla" w:cs="Sakkal Majalla" w:hint="eastAsia"/>
            <w:b/>
            <w:bCs/>
            <w:noProof/>
            <w:rtl/>
          </w:rPr>
          <w:t>الفصل</w:t>
        </w:r>
        <w:r w:rsidRPr="00C352BD">
          <w:rPr>
            <w:rStyle w:val="Hyperlink"/>
            <w:rFonts w:ascii="Sakkal Majalla" w:hAnsi="Sakkal Majalla" w:cs="Sakkal Majalla"/>
            <w:b/>
            <w:bCs/>
            <w:noProof/>
            <w:rtl/>
          </w:rPr>
          <w:t xml:space="preserve"> </w:t>
        </w:r>
        <w:r w:rsidRPr="00C352BD">
          <w:rPr>
            <w:rStyle w:val="Hyperlink"/>
            <w:rFonts w:ascii="Sakkal Majalla" w:hAnsi="Sakkal Majalla" w:cs="Sakkal Majalla" w:hint="eastAsia"/>
            <w:b/>
            <w:bCs/>
            <w:noProof/>
            <w:rtl/>
          </w:rPr>
          <w:t>الأول</w:t>
        </w:r>
        <w:r>
          <w:rPr>
            <w:noProof/>
            <w:webHidden/>
          </w:rPr>
          <w:tab/>
        </w:r>
        <w:r>
          <w:rPr>
            <w:rStyle w:val="Hyperlink"/>
            <w:noProof/>
            <w:rtl/>
          </w:rPr>
          <w:fldChar w:fldCharType="begin"/>
        </w:r>
        <w:r>
          <w:rPr>
            <w:noProof/>
            <w:webHidden/>
          </w:rPr>
          <w:instrText xml:space="preserve"> PAGEREF _Toc212260680 \h </w:instrText>
        </w:r>
        <w:r>
          <w:rPr>
            <w:rStyle w:val="Hyperlink"/>
            <w:noProof/>
            <w:rtl/>
          </w:rPr>
        </w:r>
        <w:r>
          <w:rPr>
            <w:rStyle w:val="Hyperlink"/>
            <w:noProof/>
            <w:rtl/>
          </w:rPr>
          <w:fldChar w:fldCharType="separate"/>
        </w:r>
        <w:r w:rsidR="00D645FF">
          <w:rPr>
            <w:noProof/>
            <w:webHidden/>
            <w:rtl/>
          </w:rPr>
          <w:t>6</w:t>
        </w:r>
        <w:r>
          <w:rPr>
            <w:rStyle w:val="Hyperlink"/>
            <w:noProof/>
            <w:rtl/>
          </w:rPr>
          <w:fldChar w:fldCharType="end"/>
        </w:r>
      </w:hyperlink>
    </w:p>
    <w:p w14:paraId="2F9C1655" w14:textId="6D6842AA"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81" w:history="1">
        <w:r w:rsidRPr="00C352BD">
          <w:rPr>
            <w:rStyle w:val="Hyperlink"/>
            <w:rFonts w:ascii="Simplified Arabic" w:hAnsi="Simplified Arabic" w:cs="Simplified Arabic"/>
            <w:b/>
            <w:bCs/>
            <w:noProof/>
          </w:rPr>
          <w:t xml:space="preserve">1.1. </w:t>
        </w:r>
        <w:r w:rsidRPr="00C352BD">
          <w:rPr>
            <w:rStyle w:val="Hyperlink"/>
            <w:rFonts w:ascii="Simplified Arabic" w:hAnsi="Simplified Arabic" w:cs="Simplified Arabic" w:hint="eastAsia"/>
            <w:b/>
            <w:bCs/>
            <w:noProof/>
            <w:rtl/>
          </w:rPr>
          <w:t>مقدمة</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الدراسة</w:t>
        </w:r>
        <w:r>
          <w:rPr>
            <w:noProof/>
            <w:webHidden/>
          </w:rPr>
          <w:tab/>
        </w:r>
        <w:r>
          <w:rPr>
            <w:rStyle w:val="Hyperlink"/>
            <w:noProof/>
            <w:rtl/>
          </w:rPr>
          <w:fldChar w:fldCharType="begin"/>
        </w:r>
        <w:r>
          <w:rPr>
            <w:noProof/>
            <w:webHidden/>
          </w:rPr>
          <w:instrText xml:space="preserve"> PAGEREF _Toc212260681 \h </w:instrText>
        </w:r>
        <w:r>
          <w:rPr>
            <w:rStyle w:val="Hyperlink"/>
            <w:noProof/>
            <w:rtl/>
          </w:rPr>
        </w:r>
        <w:r>
          <w:rPr>
            <w:rStyle w:val="Hyperlink"/>
            <w:noProof/>
            <w:rtl/>
          </w:rPr>
          <w:fldChar w:fldCharType="separate"/>
        </w:r>
        <w:r w:rsidR="00D645FF">
          <w:rPr>
            <w:noProof/>
            <w:webHidden/>
            <w:rtl/>
          </w:rPr>
          <w:t>7</w:t>
        </w:r>
        <w:r>
          <w:rPr>
            <w:rStyle w:val="Hyperlink"/>
            <w:noProof/>
            <w:rtl/>
          </w:rPr>
          <w:fldChar w:fldCharType="end"/>
        </w:r>
      </w:hyperlink>
    </w:p>
    <w:p w14:paraId="12118A62" w14:textId="4B27BC94"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82" w:history="1">
        <w:r w:rsidRPr="00C352BD">
          <w:rPr>
            <w:rStyle w:val="Hyperlink"/>
            <w:rFonts w:ascii="Simplified Arabic" w:hAnsi="Simplified Arabic" w:cs="Simplified Arabic"/>
            <w:b/>
            <w:bCs/>
            <w:noProof/>
          </w:rPr>
          <w:t xml:space="preserve">1.2. </w:t>
        </w:r>
        <w:r w:rsidRPr="00C352BD">
          <w:rPr>
            <w:rStyle w:val="Hyperlink"/>
            <w:rFonts w:ascii="Simplified Arabic" w:hAnsi="Simplified Arabic" w:cs="Simplified Arabic" w:hint="eastAsia"/>
            <w:b/>
            <w:bCs/>
            <w:noProof/>
            <w:rtl/>
          </w:rPr>
          <w:t>مشكلة</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الدراسة</w:t>
        </w:r>
        <w:r>
          <w:rPr>
            <w:noProof/>
            <w:webHidden/>
          </w:rPr>
          <w:tab/>
        </w:r>
        <w:r>
          <w:rPr>
            <w:rStyle w:val="Hyperlink"/>
            <w:noProof/>
            <w:rtl/>
          </w:rPr>
          <w:fldChar w:fldCharType="begin"/>
        </w:r>
        <w:r>
          <w:rPr>
            <w:noProof/>
            <w:webHidden/>
          </w:rPr>
          <w:instrText xml:space="preserve"> PAGEREF _Toc212260682 \h </w:instrText>
        </w:r>
        <w:r>
          <w:rPr>
            <w:rStyle w:val="Hyperlink"/>
            <w:noProof/>
            <w:rtl/>
          </w:rPr>
        </w:r>
        <w:r>
          <w:rPr>
            <w:rStyle w:val="Hyperlink"/>
            <w:noProof/>
            <w:rtl/>
          </w:rPr>
          <w:fldChar w:fldCharType="separate"/>
        </w:r>
        <w:r w:rsidR="00D645FF">
          <w:rPr>
            <w:noProof/>
            <w:webHidden/>
            <w:rtl/>
          </w:rPr>
          <w:t>9</w:t>
        </w:r>
        <w:r>
          <w:rPr>
            <w:rStyle w:val="Hyperlink"/>
            <w:noProof/>
            <w:rtl/>
          </w:rPr>
          <w:fldChar w:fldCharType="end"/>
        </w:r>
      </w:hyperlink>
    </w:p>
    <w:p w14:paraId="45F67A5D" w14:textId="49026F28"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83" w:history="1">
        <w:r w:rsidRPr="00C352BD">
          <w:rPr>
            <w:rStyle w:val="Hyperlink"/>
            <w:rFonts w:ascii="Simplified Arabic" w:hAnsi="Simplified Arabic" w:cs="Simplified Arabic"/>
            <w:b/>
            <w:bCs/>
            <w:noProof/>
          </w:rPr>
          <w:t xml:space="preserve">1.3. </w:t>
        </w:r>
        <w:r w:rsidRPr="00C352BD">
          <w:rPr>
            <w:rStyle w:val="Hyperlink"/>
            <w:rFonts w:ascii="Simplified Arabic" w:hAnsi="Simplified Arabic" w:cs="Simplified Arabic" w:hint="eastAsia"/>
            <w:b/>
            <w:bCs/>
            <w:noProof/>
            <w:rtl/>
          </w:rPr>
          <w:t>أهداف</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الدراسة</w:t>
        </w:r>
        <w:r>
          <w:rPr>
            <w:noProof/>
            <w:webHidden/>
          </w:rPr>
          <w:tab/>
        </w:r>
        <w:r>
          <w:rPr>
            <w:rStyle w:val="Hyperlink"/>
            <w:noProof/>
            <w:rtl/>
          </w:rPr>
          <w:fldChar w:fldCharType="begin"/>
        </w:r>
        <w:r>
          <w:rPr>
            <w:noProof/>
            <w:webHidden/>
          </w:rPr>
          <w:instrText xml:space="preserve"> PAGEREF _Toc212260683 \h </w:instrText>
        </w:r>
        <w:r>
          <w:rPr>
            <w:rStyle w:val="Hyperlink"/>
            <w:noProof/>
            <w:rtl/>
          </w:rPr>
        </w:r>
        <w:r>
          <w:rPr>
            <w:rStyle w:val="Hyperlink"/>
            <w:noProof/>
            <w:rtl/>
          </w:rPr>
          <w:fldChar w:fldCharType="separate"/>
        </w:r>
        <w:r w:rsidR="00D645FF">
          <w:rPr>
            <w:noProof/>
            <w:webHidden/>
            <w:rtl/>
          </w:rPr>
          <w:t>10</w:t>
        </w:r>
        <w:r>
          <w:rPr>
            <w:rStyle w:val="Hyperlink"/>
            <w:noProof/>
            <w:rtl/>
          </w:rPr>
          <w:fldChar w:fldCharType="end"/>
        </w:r>
      </w:hyperlink>
    </w:p>
    <w:p w14:paraId="1BC1146F" w14:textId="2E35BDCC"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84" w:history="1">
        <w:r w:rsidRPr="00C352BD">
          <w:rPr>
            <w:rStyle w:val="Hyperlink"/>
            <w:rFonts w:ascii="Simplified Arabic" w:hAnsi="Simplified Arabic" w:cs="Simplified Arabic"/>
            <w:noProof/>
          </w:rPr>
          <w:t>1.4.</w:t>
        </w:r>
        <w:r w:rsidRPr="00C352BD">
          <w:rPr>
            <w:rStyle w:val="Hyperlink"/>
            <w:rFonts w:ascii="Simplified Arabic" w:hAnsi="Simplified Arabic" w:cs="Simplified Arabic"/>
            <w:b/>
            <w:bCs/>
            <w:noProof/>
          </w:rPr>
          <w:t xml:space="preserve"> </w:t>
        </w:r>
        <w:r w:rsidRPr="00C352BD">
          <w:rPr>
            <w:rStyle w:val="Hyperlink"/>
            <w:rFonts w:ascii="Simplified Arabic" w:hAnsi="Simplified Arabic" w:cs="Simplified Arabic" w:hint="eastAsia"/>
            <w:b/>
            <w:bCs/>
            <w:noProof/>
            <w:rtl/>
          </w:rPr>
          <w:t>أهمية</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الدراسة</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b/>
            <w:bCs/>
            <w:noProof/>
          </w:rPr>
          <w:t xml:space="preserve"> (Scientific &amp; Theoretical, Practical)</w:t>
        </w:r>
        <w:r>
          <w:rPr>
            <w:noProof/>
            <w:webHidden/>
          </w:rPr>
          <w:tab/>
        </w:r>
        <w:r>
          <w:rPr>
            <w:rStyle w:val="Hyperlink"/>
            <w:noProof/>
            <w:rtl/>
          </w:rPr>
          <w:fldChar w:fldCharType="begin"/>
        </w:r>
        <w:r>
          <w:rPr>
            <w:noProof/>
            <w:webHidden/>
          </w:rPr>
          <w:instrText xml:space="preserve"> PAGEREF _Toc212260684 \h </w:instrText>
        </w:r>
        <w:r>
          <w:rPr>
            <w:rStyle w:val="Hyperlink"/>
            <w:noProof/>
            <w:rtl/>
          </w:rPr>
        </w:r>
        <w:r>
          <w:rPr>
            <w:rStyle w:val="Hyperlink"/>
            <w:noProof/>
            <w:rtl/>
          </w:rPr>
          <w:fldChar w:fldCharType="separate"/>
        </w:r>
        <w:r w:rsidR="00D645FF">
          <w:rPr>
            <w:noProof/>
            <w:webHidden/>
            <w:rtl/>
          </w:rPr>
          <w:t>11</w:t>
        </w:r>
        <w:r>
          <w:rPr>
            <w:rStyle w:val="Hyperlink"/>
            <w:noProof/>
            <w:rtl/>
          </w:rPr>
          <w:fldChar w:fldCharType="end"/>
        </w:r>
      </w:hyperlink>
    </w:p>
    <w:p w14:paraId="5939A736" w14:textId="5F047474"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85" w:history="1">
        <w:r w:rsidRPr="00C352BD">
          <w:rPr>
            <w:rStyle w:val="Hyperlink"/>
            <w:rFonts w:ascii="Simplified Arabic" w:hAnsi="Simplified Arabic" w:cs="Simplified Arabic"/>
            <w:b/>
            <w:bCs/>
            <w:noProof/>
          </w:rPr>
          <w:t>1.5</w:t>
        </w:r>
        <w:r w:rsidRPr="00C352BD">
          <w:rPr>
            <w:rStyle w:val="Hyperlink"/>
            <w:rFonts w:ascii="Simplified Arabic" w:hAnsi="Simplified Arabic" w:cs="Simplified Arabic" w:hint="eastAsia"/>
            <w:b/>
            <w:bCs/>
            <w:noProof/>
            <w:rtl/>
          </w:rPr>
          <w:t>تساؤلات</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الدراسة</w:t>
        </w:r>
        <w:r>
          <w:rPr>
            <w:noProof/>
            <w:webHidden/>
          </w:rPr>
          <w:tab/>
        </w:r>
        <w:r>
          <w:rPr>
            <w:rStyle w:val="Hyperlink"/>
            <w:noProof/>
            <w:rtl/>
          </w:rPr>
          <w:fldChar w:fldCharType="begin"/>
        </w:r>
        <w:r>
          <w:rPr>
            <w:noProof/>
            <w:webHidden/>
          </w:rPr>
          <w:instrText xml:space="preserve"> PAGEREF _Toc212260685 \h </w:instrText>
        </w:r>
        <w:r>
          <w:rPr>
            <w:rStyle w:val="Hyperlink"/>
            <w:noProof/>
            <w:rtl/>
          </w:rPr>
        </w:r>
        <w:r>
          <w:rPr>
            <w:rStyle w:val="Hyperlink"/>
            <w:noProof/>
            <w:rtl/>
          </w:rPr>
          <w:fldChar w:fldCharType="separate"/>
        </w:r>
        <w:r w:rsidR="00D645FF">
          <w:rPr>
            <w:noProof/>
            <w:webHidden/>
            <w:rtl/>
          </w:rPr>
          <w:t>13</w:t>
        </w:r>
        <w:r>
          <w:rPr>
            <w:rStyle w:val="Hyperlink"/>
            <w:noProof/>
            <w:rtl/>
          </w:rPr>
          <w:fldChar w:fldCharType="end"/>
        </w:r>
      </w:hyperlink>
    </w:p>
    <w:p w14:paraId="13D0A800" w14:textId="65884A05"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86" w:history="1">
        <w:r w:rsidRPr="00C352BD">
          <w:rPr>
            <w:rStyle w:val="Hyperlink"/>
            <w:rFonts w:ascii="Simplified Arabic" w:hAnsi="Simplified Arabic" w:cs="Simplified Arabic"/>
            <w:b/>
            <w:bCs/>
            <w:noProof/>
          </w:rPr>
          <w:t xml:space="preserve">1.6. </w:t>
        </w:r>
        <w:r w:rsidRPr="00C352BD">
          <w:rPr>
            <w:rStyle w:val="Hyperlink"/>
            <w:rFonts w:ascii="Simplified Arabic" w:hAnsi="Simplified Arabic" w:cs="Simplified Arabic" w:hint="eastAsia"/>
            <w:b/>
            <w:bCs/>
            <w:noProof/>
            <w:rtl/>
          </w:rPr>
          <w:t>فرضيات</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الدراسة</w:t>
        </w:r>
        <w:r>
          <w:rPr>
            <w:noProof/>
            <w:webHidden/>
          </w:rPr>
          <w:tab/>
        </w:r>
        <w:r>
          <w:rPr>
            <w:rStyle w:val="Hyperlink"/>
            <w:noProof/>
            <w:rtl/>
          </w:rPr>
          <w:fldChar w:fldCharType="begin"/>
        </w:r>
        <w:r>
          <w:rPr>
            <w:noProof/>
            <w:webHidden/>
          </w:rPr>
          <w:instrText xml:space="preserve"> PAGEREF _Toc212260686 \h </w:instrText>
        </w:r>
        <w:r>
          <w:rPr>
            <w:rStyle w:val="Hyperlink"/>
            <w:noProof/>
            <w:rtl/>
          </w:rPr>
        </w:r>
        <w:r>
          <w:rPr>
            <w:rStyle w:val="Hyperlink"/>
            <w:noProof/>
            <w:rtl/>
          </w:rPr>
          <w:fldChar w:fldCharType="separate"/>
        </w:r>
        <w:r w:rsidR="00D645FF">
          <w:rPr>
            <w:noProof/>
            <w:webHidden/>
            <w:rtl/>
          </w:rPr>
          <w:t>14</w:t>
        </w:r>
        <w:r>
          <w:rPr>
            <w:rStyle w:val="Hyperlink"/>
            <w:noProof/>
            <w:rtl/>
          </w:rPr>
          <w:fldChar w:fldCharType="end"/>
        </w:r>
      </w:hyperlink>
    </w:p>
    <w:p w14:paraId="46C9B242" w14:textId="05A0B1F5"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87" w:history="1">
        <w:r w:rsidRPr="00C352BD">
          <w:rPr>
            <w:rStyle w:val="Hyperlink"/>
            <w:rFonts w:ascii="Simplified Arabic" w:hAnsi="Simplified Arabic" w:cs="Simplified Arabic"/>
            <w:b/>
            <w:bCs/>
            <w:noProof/>
          </w:rPr>
          <w:t xml:space="preserve">1.7. </w:t>
        </w:r>
        <w:r w:rsidRPr="00C352BD">
          <w:rPr>
            <w:rStyle w:val="Hyperlink"/>
            <w:rFonts w:ascii="Simplified Arabic" w:hAnsi="Simplified Arabic" w:cs="Simplified Arabic" w:hint="eastAsia"/>
            <w:b/>
            <w:bCs/>
            <w:noProof/>
            <w:rtl/>
          </w:rPr>
          <w:t>النظرية</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العلمية</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المتبعة</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لإعداد</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البحث</w:t>
        </w:r>
        <w:r>
          <w:rPr>
            <w:noProof/>
            <w:webHidden/>
          </w:rPr>
          <w:tab/>
        </w:r>
        <w:r>
          <w:rPr>
            <w:rStyle w:val="Hyperlink"/>
            <w:noProof/>
            <w:rtl/>
          </w:rPr>
          <w:fldChar w:fldCharType="begin"/>
        </w:r>
        <w:r>
          <w:rPr>
            <w:noProof/>
            <w:webHidden/>
          </w:rPr>
          <w:instrText xml:space="preserve"> PAGEREF _Toc212260687 \h </w:instrText>
        </w:r>
        <w:r>
          <w:rPr>
            <w:rStyle w:val="Hyperlink"/>
            <w:noProof/>
            <w:rtl/>
          </w:rPr>
        </w:r>
        <w:r>
          <w:rPr>
            <w:rStyle w:val="Hyperlink"/>
            <w:noProof/>
            <w:rtl/>
          </w:rPr>
          <w:fldChar w:fldCharType="separate"/>
        </w:r>
        <w:r w:rsidR="00D645FF">
          <w:rPr>
            <w:noProof/>
            <w:webHidden/>
            <w:rtl/>
          </w:rPr>
          <w:t>15</w:t>
        </w:r>
        <w:r>
          <w:rPr>
            <w:rStyle w:val="Hyperlink"/>
            <w:noProof/>
            <w:rtl/>
          </w:rPr>
          <w:fldChar w:fldCharType="end"/>
        </w:r>
      </w:hyperlink>
    </w:p>
    <w:p w14:paraId="42C878E6" w14:textId="70B7A38F" w:rsidR="00804B19" w:rsidRDefault="00804B19" w:rsidP="00804B19">
      <w:pPr>
        <w:pStyle w:val="TOC1"/>
        <w:tabs>
          <w:tab w:val="right" w:leader="dot" w:pos="9350"/>
        </w:tabs>
        <w:rPr>
          <w:rFonts w:asciiTheme="minorHAnsi" w:eastAsiaTheme="minorEastAsia" w:hAnsiTheme="minorHAnsi" w:cstheme="minorBidi"/>
          <w:noProof/>
          <w:sz w:val="24"/>
          <w:szCs w:val="24"/>
        </w:rPr>
      </w:pPr>
      <w:hyperlink w:anchor="_Toc212260688" w:history="1">
        <w:r w:rsidRPr="00C352BD">
          <w:rPr>
            <w:rStyle w:val="Hyperlink"/>
            <w:rFonts w:ascii="Sakkal Majalla" w:hAnsi="Sakkal Majalla" w:cs="Sakkal Majalla" w:hint="eastAsia"/>
            <w:b/>
            <w:bCs/>
            <w:noProof/>
            <w:rtl/>
          </w:rPr>
          <w:t>الفصل</w:t>
        </w:r>
        <w:r w:rsidRPr="00C352BD">
          <w:rPr>
            <w:rStyle w:val="Hyperlink"/>
            <w:rFonts w:ascii="Sakkal Majalla" w:hAnsi="Sakkal Majalla" w:cs="Sakkal Majalla"/>
            <w:b/>
            <w:bCs/>
            <w:noProof/>
            <w:rtl/>
          </w:rPr>
          <w:t xml:space="preserve"> </w:t>
        </w:r>
        <w:r w:rsidRPr="00C352BD">
          <w:rPr>
            <w:rStyle w:val="Hyperlink"/>
            <w:rFonts w:ascii="Sakkal Majalla" w:hAnsi="Sakkal Majalla" w:cs="Sakkal Majalla" w:hint="eastAsia"/>
            <w:b/>
            <w:bCs/>
            <w:noProof/>
            <w:rtl/>
          </w:rPr>
          <w:t>الثاني</w:t>
        </w:r>
        <w:r w:rsidRPr="00C352BD">
          <w:rPr>
            <w:rStyle w:val="Hyperlink"/>
            <w:rFonts w:ascii="Sakkal Majalla" w:hAnsi="Sakkal Majalla" w:cs="Sakkal Majalla"/>
            <w:b/>
            <w:bCs/>
            <w:noProof/>
            <w:rtl/>
          </w:rPr>
          <w:t xml:space="preserve"> </w:t>
        </w:r>
        <w:r w:rsidRPr="00C352BD">
          <w:rPr>
            <w:rStyle w:val="Hyperlink"/>
            <w:rFonts w:ascii="Sakkal Majalla" w:hAnsi="Sakkal Majalla" w:cs="Sakkal Majalla" w:hint="eastAsia"/>
            <w:b/>
            <w:bCs/>
            <w:noProof/>
            <w:rtl/>
          </w:rPr>
          <w:t>الدراسات</w:t>
        </w:r>
        <w:r w:rsidRPr="00C352BD">
          <w:rPr>
            <w:rStyle w:val="Hyperlink"/>
            <w:rFonts w:ascii="Sakkal Majalla" w:hAnsi="Sakkal Majalla" w:cs="Sakkal Majalla"/>
            <w:b/>
            <w:bCs/>
            <w:noProof/>
            <w:rtl/>
          </w:rPr>
          <w:t xml:space="preserve"> </w:t>
        </w:r>
        <w:r w:rsidRPr="00C352BD">
          <w:rPr>
            <w:rStyle w:val="Hyperlink"/>
            <w:rFonts w:ascii="Sakkal Majalla" w:hAnsi="Sakkal Majalla" w:cs="Sakkal Majalla" w:hint="eastAsia"/>
            <w:b/>
            <w:bCs/>
            <w:noProof/>
            <w:rtl/>
          </w:rPr>
          <w:t>السابقة</w:t>
        </w:r>
        <w:r w:rsidRPr="00C352BD">
          <w:rPr>
            <w:rStyle w:val="Hyperlink"/>
            <w:rFonts w:ascii="Sakkal Majalla" w:hAnsi="Sakkal Majalla" w:cs="Sakkal Majalla"/>
            <w:b/>
            <w:bCs/>
            <w:noProof/>
          </w:rPr>
          <w:t>Literature Review</w:t>
        </w:r>
        <w:r>
          <w:rPr>
            <w:noProof/>
            <w:webHidden/>
          </w:rPr>
          <w:tab/>
        </w:r>
        <w:r>
          <w:rPr>
            <w:rStyle w:val="Hyperlink"/>
            <w:noProof/>
            <w:rtl/>
          </w:rPr>
          <w:fldChar w:fldCharType="begin"/>
        </w:r>
        <w:r>
          <w:rPr>
            <w:noProof/>
            <w:webHidden/>
          </w:rPr>
          <w:instrText xml:space="preserve"> PAGEREF _Toc212260688 \h </w:instrText>
        </w:r>
        <w:r>
          <w:rPr>
            <w:rStyle w:val="Hyperlink"/>
            <w:noProof/>
            <w:rtl/>
          </w:rPr>
        </w:r>
        <w:r>
          <w:rPr>
            <w:rStyle w:val="Hyperlink"/>
            <w:noProof/>
            <w:rtl/>
          </w:rPr>
          <w:fldChar w:fldCharType="separate"/>
        </w:r>
        <w:r w:rsidR="00D645FF">
          <w:rPr>
            <w:noProof/>
            <w:webHidden/>
            <w:rtl/>
          </w:rPr>
          <w:t>18</w:t>
        </w:r>
        <w:r>
          <w:rPr>
            <w:rStyle w:val="Hyperlink"/>
            <w:noProof/>
            <w:rtl/>
          </w:rPr>
          <w:fldChar w:fldCharType="end"/>
        </w:r>
      </w:hyperlink>
    </w:p>
    <w:p w14:paraId="1FD2F11D" w14:textId="3EF699ED"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689" w:history="1">
        <w:r w:rsidRPr="00C352BD">
          <w:rPr>
            <w:rStyle w:val="Hyperlink"/>
            <w:rFonts w:ascii="Simplified Arabic" w:eastAsia="Google Sans" w:hAnsi="Simplified Arabic" w:cs="Simplified Arabic"/>
            <w:b/>
            <w:bCs/>
            <w:noProof/>
            <w:rtl/>
          </w:rPr>
          <w:t xml:space="preserve">2.1. </w:t>
        </w:r>
        <w:r w:rsidRPr="00C352BD">
          <w:rPr>
            <w:rStyle w:val="Hyperlink"/>
            <w:rFonts w:ascii="Simplified Arabic" w:eastAsia="Google Sans" w:hAnsi="Simplified Arabic" w:cs="Simplified Arabic" w:hint="eastAsia"/>
            <w:b/>
            <w:bCs/>
            <w:noProof/>
            <w:rtl/>
          </w:rPr>
          <w:t>مقدمة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مراجعة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الأدبيات</w:t>
        </w:r>
        <w:r>
          <w:rPr>
            <w:noProof/>
            <w:webHidden/>
          </w:rPr>
          <w:tab/>
        </w:r>
        <w:r>
          <w:rPr>
            <w:rStyle w:val="Hyperlink"/>
            <w:noProof/>
            <w:rtl/>
          </w:rPr>
          <w:fldChar w:fldCharType="begin"/>
        </w:r>
        <w:r>
          <w:rPr>
            <w:noProof/>
            <w:webHidden/>
          </w:rPr>
          <w:instrText xml:space="preserve"> PAGEREF _Toc212260689 \h </w:instrText>
        </w:r>
        <w:r>
          <w:rPr>
            <w:rStyle w:val="Hyperlink"/>
            <w:noProof/>
            <w:rtl/>
          </w:rPr>
        </w:r>
        <w:r>
          <w:rPr>
            <w:rStyle w:val="Hyperlink"/>
            <w:noProof/>
            <w:rtl/>
          </w:rPr>
          <w:fldChar w:fldCharType="separate"/>
        </w:r>
        <w:r w:rsidR="00D645FF">
          <w:rPr>
            <w:noProof/>
            <w:webHidden/>
            <w:rtl/>
          </w:rPr>
          <w:t>19</w:t>
        </w:r>
        <w:r>
          <w:rPr>
            <w:rStyle w:val="Hyperlink"/>
            <w:noProof/>
            <w:rtl/>
          </w:rPr>
          <w:fldChar w:fldCharType="end"/>
        </w:r>
      </w:hyperlink>
    </w:p>
    <w:p w14:paraId="7A78AC0A" w14:textId="4E8B59B7"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690" w:history="1">
        <w:r w:rsidRPr="00C352BD">
          <w:rPr>
            <w:rStyle w:val="Hyperlink"/>
            <w:rFonts w:ascii="Simplified Arabic" w:eastAsia="Google Sans" w:hAnsi="Simplified Arabic" w:cs="Simplified Arabic"/>
            <w:noProof/>
            <w:rtl/>
          </w:rPr>
          <w:t>2.2</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المتغير</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التابع</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كفاءة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العمليات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التشغيلية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للمنشآت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الصغيرة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والمتوسطة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b/>
            <w:bCs/>
            <w:noProof/>
          </w:rPr>
          <w:t>Operational Efficiency - OE</w:t>
        </w:r>
        <w:r w:rsidRPr="00C352BD">
          <w:rPr>
            <w:rStyle w:val="Hyperlink"/>
            <w:rFonts w:ascii="Simplified Arabic" w:eastAsia="Google Sans" w:hAnsi="Simplified Arabic" w:cs="Simplified Arabic"/>
            <w:b/>
            <w:bCs/>
            <w:noProof/>
            <w:rtl/>
          </w:rPr>
          <w:t>)</w:t>
        </w:r>
        <w:r>
          <w:rPr>
            <w:noProof/>
            <w:webHidden/>
          </w:rPr>
          <w:tab/>
        </w:r>
        <w:r>
          <w:rPr>
            <w:rStyle w:val="Hyperlink"/>
            <w:noProof/>
            <w:rtl/>
          </w:rPr>
          <w:fldChar w:fldCharType="begin"/>
        </w:r>
        <w:r>
          <w:rPr>
            <w:noProof/>
            <w:webHidden/>
          </w:rPr>
          <w:instrText xml:space="preserve"> PAGEREF _Toc212260690 \h </w:instrText>
        </w:r>
        <w:r>
          <w:rPr>
            <w:rStyle w:val="Hyperlink"/>
            <w:noProof/>
            <w:rtl/>
          </w:rPr>
        </w:r>
        <w:r>
          <w:rPr>
            <w:rStyle w:val="Hyperlink"/>
            <w:noProof/>
            <w:rtl/>
          </w:rPr>
          <w:fldChar w:fldCharType="separate"/>
        </w:r>
        <w:r w:rsidR="00D645FF">
          <w:rPr>
            <w:noProof/>
            <w:webHidden/>
            <w:rtl/>
          </w:rPr>
          <w:t>20</w:t>
        </w:r>
        <w:r>
          <w:rPr>
            <w:rStyle w:val="Hyperlink"/>
            <w:noProof/>
            <w:rtl/>
          </w:rPr>
          <w:fldChar w:fldCharType="end"/>
        </w:r>
      </w:hyperlink>
    </w:p>
    <w:p w14:paraId="026CF8EB" w14:textId="6467DF8A"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91" w:history="1">
        <w:r w:rsidRPr="00C352BD">
          <w:rPr>
            <w:rStyle w:val="Hyperlink"/>
            <w:rFonts w:ascii="Simplified Arabic" w:eastAsia="Google Sans" w:hAnsi="Simplified Arabic" w:cs="Simplified Arabic"/>
            <w:b/>
            <w:bCs/>
            <w:noProof/>
            <w:rtl/>
          </w:rPr>
          <w:t xml:space="preserve">2.2.1. </w:t>
        </w:r>
        <w:r w:rsidRPr="00C352BD">
          <w:rPr>
            <w:rStyle w:val="Hyperlink"/>
            <w:rFonts w:ascii="Simplified Arabic" w:eastAsia="Google Sans" w:hAnsi="Simplified Arabic" w:cs="Simplified Arabic" w:hint="eastAsia"/>
            <w:b/>
            <w:bCs/>
            <w:noProof/>
            <w:rtl/>
          </w:rPr>
          <w:t>المفهوم</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الأكاديمي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لكفاءة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العمليات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التشغيلية</w:t>
        </w:r>
        <w:r>
          <w:rPr>
            <w:noProof/>
            <w:webHidden/>
          </w:rPr>
          <w:tab/>
        </w:r>
        <w:r>
          <w:rPr>
            <w:rStyle w:val="Hyperlink"/>
            <w:noProof/>
            <w:rtl/>
          </w:rPr>
          <w:fldChar w:fldCharType="begin"/>
        </w:r>
        <w:r>
          <w:rPr>
            <w:noProof/>
            <w:webHidden/>
          </w:rPr>
          <w:instrText xml:space="preserve"> PAGEREF _Toc212260691 \h </w:instrText>
        </w:r>
        <w:r>
          <w:rPr>
            <w:rStyle w:val="Hyperlink"/>
            <w:noProof/>
            <w:rtl/>
          </w:rPr>
        </w:r>
        <w:r>
          <w:rPr>
            <w:rStyle w:val="Hyperlink"/>
            <w:noProof/>
            <w:rtl/>
          </w:rPr>
          <w:fldChar w:fldCharType="separate"/>
        </w:r>
        <w:r w:rsidR="00D645FF">
          <w:rPr>
            <w:noProof/>
            <w:webHidden/>
            <w:rtl/>
          </w:rPr>
          <w:t>20</w:t>
        </w:r>
        <w:r>
          <w:rPr>
            <w:rStyle w:val="Hyperlink"/>
            <w:noProof/>
            <w:rtl/>
          </w:rPr>
          <w:fldChar w:fldCharType="end"/>
        </w:r>
      </w:hyperlink>
    </w:p>
    <w:p w14:paraId="2995F776" w14:textId="59784326"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92" w:history="1">
        <w:r w:rsidRPr="00C352BD">
          <w:rPr>
            <w:rStyle w:val="Hyperlink"/>
            <w:rFonts w:ascii="Simplified Arabic" w:eastAsia="Google Sans" w:hAnsi="Simplified Arabic" w:cs="Simplified Arabic"/>
            <w:b/>
            <w:bCs/>
            <w:noProof/>
            <w:rtl/>
          </w:rPr>
          <w:t xml:space="preserve">2.2.2. </w:t>
        </w:r>
        <w:r w:rsidRPr="00C352BD">
          <w:rPr>
            <w:rStyle w:val="Hyperlink"/>
            <w:rFonts w:ascii="Simplified Arabic" w:eastAsia="Google Sans" w:hAnsi="Simplified Arabic" w:cs="Simplified Arabic" w:hint="eastAsia"/>
            <w:b/>
            <w:bCs/>
            <w:noProof/>
            <w:rtl/>
          </w:rPr>
          <w:t>أبعاد</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ومؤشرات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قياس</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كفاءة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العمليات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في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المنشآت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الصغيرة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والمتوسطة</w:t>
        </w:r>
        <w:r>
          <w:rPr>
            <w:noProof/>
            <w:webHidden/>
          </w:rPr>
          <w:tab/>
        </w:r>
        <w:r>
          <w:rPr>
            <w:rStyle w:val="Hyperlink"/>
            <w:noProof/>
            <w:rtl/>
          </w:rPr>
          <w:fldChar w:fldCharType="begin"/>
        </w:r>
        <w:r>
          <w:rPr>
            <w:noProof/>
            <w:webHidden/>
          </w:rPr>
          <w:instrText xml:space="preserve"> PAGEREF _Toc212260692 \h </w:instrText>
        </w:r>
        <w:r>
          <w:rPr>
            <w:rStyle w:val="Hyperlink"/>
            <w:noProof/>
            <w:rtl/>
          </w:rPr>
        </w:r>
        <w:r>
          <w:rPr>
            <w:rStyle w:val="Hyperlink"/>
            <w:noProof/>
            <w:rtl/>
          </w:rPr>
          <w:fldChar w:fldCharType="separate"/>
        </w:r>
        <w:r w:rsidR="00D645FF">
          <w:rPr>
            <w:noProof/>
            <w:webHidden/>
            <w:rtl/>
          </w:rPr>
          <w:t>21</w:t>
        </w:r>
        <w:r>
          <w:rPr>
            <w:rStyle w:val="Hyperlink"/>
            <w:noProof/>
            <w:rtl/>
          </w:rPr>
          <w:fldChar w:fldCharType="end"/>
        </w:r>
      </w:hyperlink>
    </w:p>
    <w:p w14:paraId="79432429" w14:textId="3AD73E0A"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693" w:history="1">
        <w:r w:rsidRPr="00C352BD">
          <w:rPr>
            <w:rStyle w:val="Hyperlink"/>
            <w:rFonts w:ascii="Simplified Arabic" w:eastAsia="Google Sans" w:hAnsi="Simplified Arabic" w:cs="Simplified Arabic"/>
            <w:noProof/>
            <w:rtl/>
          </w:rPr>
          <w:t xml:space="preserve">2.3. </w:t>
        </w:r>
        <w:r w:rsidRPr="00C352BD">
          <w:rPr>
            <w:rStyle w:val="Hyperlink"/>
            <w:rFonts w:ascii="Simplified Arabic" w:eastAsia="Google Sans" w:hAnsi="Simplified Arabic" w:cs="Simplified Arabic" w:hint="eastAsia"/>
            <w:noProof/>
            <w:rtl/>
          </w:rPr>
          <w:t>المتغير</w:t>
        </w:r>
        <w:r w:rsidRPr="00C352BD">
          <w:rPr>
            <w:rStyle w:val="Hyperlink"/>
            <w:rFonts w:ascii="Simplified Arabic" w:eastAsia="Google Sans" w:hAnsi="Simplified Arabic" w:cs="Simplified Arabic"/>
            <w:noProof/>
            <w:rtl/>
          </w:rPr>
          <w:t xml:space="preserve"> </w:t>
        </w:r>
        <w:r w:rsidRPr="00C352BD">
          <w:rPr>
            <w:rStyle w:val="Hyperlink"/>
            <w:rFonts w:ascii="Simplified Arabic" w:eastAsia="Google Sans" w:hAnsi="Simplified Arabic" w:cs="Simplified Arabic" w:hint="eastAsia"/>
            <w:noProof/>
            <w:rtl/>
          </w:rPr>
          <w:t>المستقل</w:t>
        </w:r>
        <w:r w:rsidRPr="00C352BD">
          <w:rPr>
            <w:rStyle w:val="Hyperlink"/>
            <w:rFonts w:ascii="Simplified Arabic" w:eastAsia="Google Sans" w:hAnsi="Simplified Arabic" w:cs="Simplified Arabic"/>
            <w:noProof/>
            <w:rtl/>
          </w:rPr>
          <w:t xml:space="preserve">: </w:t>
        </w:r>
        <w:r w:rsidRPr="00C352BD">
          <w:rPr>
            <w:rStyle w:val="Hyperlink"/>
            <w:rFonts w:ascii="Simplified Arabic" w:eastAsia="Google Sans" w:hAnsi="Simplified Arabic" w:cs="Simplified Arabic" w:hint="eastAsia"/>
            <w:noProof/>
            <w:rtl/>
          </w:rPr>
          <w:t>تبني</w:t>
        </w:r>
        <w:r w:rsidRPr="00C352BD">
          <w:rPr>
            <w:rStyle w:val="Hyperlink"/>
            <w:rFonts w:ascii="Simplified Arabic" w:eastAsia="Google Sans" w:hAnsi="Simplified Arabic" w:cs="Simplified Arabic"/>
            <w:noProof/>
            <w:rtl/>
          </w:rPr>
          <w:t xml:space="preserve"> </w:t>
        </w:r>
        <w:r w:rsidRPr="00C352BD">
          <w:rPr>
            <w:rStyle w:val="Hyperlink"/>
            <w:rFonts w:ascii="Simplified Arabic" w:eastAsia="Google Sans" w:hAnsi="Simplified Arabic" w:cs="Simplified Arabic" w:hint="eastAsia"/>
            <w:noProof/>
            <w:rtl/>
          </w:rPr>
          <w:t>تقنيات</w:t>
        </w:r>
        <w:r w:rsidRPr="00C352BD">
          <w:rPr>
            <w:rStyle w:val="Hyperlink"/>
            <w:rFonts w:ascii="Simplified Arabic" w:eastAsia="Google Sans" w:hAnsi="Simplified Arabic" w:cs="Simplified Arabic"/>
            <w:noProof/>
            <w:rtl/>
          </w:rPr>
          <w:t xml:space="preserve"> </w:t>
        </w:r>
        <w:r w:rsidRPr="00C352BD">
          <w:rPr>
            <w:rStyle w:val="Hyperlink"/>
            <w:rFonts w:ascii="Simplified Arabic" w:eastAsia="Google Sans" w:hAnsi="Simplified Arabic" w:cs="Simplified Arabic" w:hint="eastAsia"/>
            <w:noProof/>
            <w:rtl/>
          </w:rPr>
          <w:t>الذكاء</w:t>
        </w:r>
        <w:r w:rsidRPr="00C352BD">
          <w:rPr>
            <w:rStyle w:val="Hyperlink"/>
            <w:rFonts w:ascii="Simplified Arabic" w:eastAsia="Google Sans" w:hAnsi="Simplified Arabic" w:cs="Simplified Arabic"/>
            <w:noProof/>
            <w:rtl/>
          </w:rPr>
          <w:t xml:space="preserve"> </w:t>
        </w:r>
        <w:r w:rsidRPr="00C352BD">
          <w:rPr>
            <w:rStyle w:val="Hyperlink"/>
            <w:rFonts w:ascii="Simplified Arabic" w:eastAsia="Google Sans" w:hAnsi="Simplified Arabic" w:cs="Simplified Arabic" w:hint="eastAsia"/>
            <w:noProof/>
            <w:rtl/>
          </w:rPr>
          <w:t>الاصطناعي</w:t>
        </w:r>
        <w:r w:rsidRPr="00C352BD">
          <w:rPr>
            <w:rStyle w:val="Hyperlink"/>
            <w:rFonts w:ascii="Simplified Arabic" w:eastAsia="Google Sans" w:hAnsi="Simplified Arabic" w:cs="Simplified Arabic"/>
            <w:noProof/>
            <w:rtl/>
          </w:rPr>
          <w:t xml:space="preserve"> </w:t>
        </w:r>
        <w:r w:rsidRPr="00C352BD">
          <w:rPr>
            <w:rStyle w:val="Hyperlink"/>
            <w:rFonts w:ascii="Simplified Arabic" w:eastAsia="Google Sans" w:hAnsi="Simplified Arabic" w:cs="Simplified Arabic" w:hint="eastAsia"/>
            <w:noProof/>
            <w:rtl/>
          </w:rPr>
          <w:t>في</w:t>
        </w:r>
        <w:r w:rsidRPr="00C352BD">
          <w:rPr>
            <w:rStyle w:val="Hyperlink"/>
            <w:rFonts w:ascii="Simplified Arabic" w:eastAsia="Google Sans" w:hAnsi="Simplified Arabic" w:cs="Simplified Arabic"/>
            <w:noProof/>
            <w:rtl/>
          </w:rPr>
          <w:t xml:space="preserve"> </w:t>
        </w:r>
        <w:r w:rsidRPr="00C352BD">
          <w:rPr>
            <w:rStyle w:val="Hyperlink"/>
            <w:rFonts w:ascii="Simplified Arabic" w:eastAsia="Google Sans" w:hAnsi="Simplified Arabic" w:cs="Simplified Arabic" w:hint="eastAsia"/>
            <w:noProof/>
            <w:rtl/>
          </w:rPr>
          <w:t>المنشآت</w:t>
        </w:r>
        <w:r w:rsidRPr="00C352BD">
          <w:rPr>
            <w:rStyle w:val="Hyperlink"/>
            <w:rFonts w:ascii="Simplified Arabic" w:eastAsia="Google Sans" w:hAnsi="Simplified Arabic" w:cs="Simplified Arabic"/>
            <w:noProof/>
            <w:rtl/>
          </w:rPr>
          <w:t xml:space="preserve"> </w:t>
        </w:r>
        <w:r w:rsidRPr="00C352BD">
          <w:rPr>
            <w:rStyle w:val="Hyperlink"/>
            <w:rFonts w:ascii="Simplified Arabic" w:eastAsia="Google Sans" w:hAnsi="Simplified Arabic" w:cs="Simplified Arabic" w:hint="eastAsia"/>
            <w:noProof/>
            <w:rtl/>
          </w:rPr>
          <w:t>الصغيرة</w:t>
        </w:r>
        <w:r w:rsidRPr="00C352BD">
          <w:rPr>
            <w:rStyle w:val="Hyperlink"/>
            <w:rFonts w:ascii="Simplified Arabic" w:eastAsia="Google Sans" w:hAnsi="Simplified Arabic" w:cs="Simplified Arabic"/>
            <w:noProof/>
            <w:rtl/>
          </w:rPr>
          <w:t xml:space="preserve"> </w:t>
        </w:r>
        <w:r w:rsidRPr="00C352BD">
          <w:rPr>
            <w:rStyle w:val="Hyperlink"/>
            <w:rFonts w:ascii="Simplified Arabic" w:eastAsia="Google Sans" w:hAnsi="Simplified Arabic" w:cs="Simplified Arabic" w:hint="eastAsia"/>
            <w:noProof/>
            <w:rtl/>
          </w:rPr>
          <w:t>والمتوسطة</w:t>
        </w:r>
        <w:r w:rsidRPr="00C352BD">
          <w:rPr>
            <w:rStyle w:val="Hyperlink"/>
            <w:rFonts w:ascii="Simplified Arabic" w:eastAsia="Google Sans" w:hAnsi="Simplified Arabic" w:cs="Simplified Arabic"/>
            <w:noProof/>
            <w:rtl/>
          </w:rPr>
          <w:t xml:space="preserve"> (</w:t>
        </w:r>
        <w:r w:rsidRPr="00C352BD">
          <w:rPr>
            <w:rStyle w:val="Hyperlink"/>
            <w:rFonts w:ascii="Simplified Arabic" w:eastAsia="Google Sans" w:hAnsi="Simplified Arabic" w:cs="Simplified Arabic"/>
            <w:noProof/>
          </w:rPr>
          <w:t>AI Adoption</w:t>
        </w:r>
        <w:r w:rsidRPr="00C352BD">
          <w:rPr>
            <w:rStyle w:val="Hyperlink"/>
            <w:rFonts w:ascii="Simplified Arabic" w:eastAsia="Google Sans" w:hAnsi="Simplified Arabic" w:cs="Simplified Arabic"/>
            <w:noProof/>
            <w:rtl/>
          </w:rPr>
          <w:t>)</w:t>
        </w:r>
        <w:r>
          <w:rPr>
            <w:noProof/>
            <w:webHidden/>
          </w:rPr>
          <w:tab/>
        </w:r>
        <w:r>
          <w:rPr>
            <w:rStyle w:val="Hyperlink"/>
            <w:noProof/>
            <w:rtl/>
          </w:rPr>
          <w:fldChar w:fldCharType="begin"/>
        </w:r>
        <w:r>
          <w:rPr>
            <w:noProof/>
            <w:webHidden/>
          </w:rPr>
          <w:instrText xml:space="preserve"> PAGEREF _Toc212260693 \h </w:instrText>
        </w:r>
        <w:r>
          <w:rPr>
            <w:rStyle w:val="Hyperlink"/>
            <w:noProof/>
            <w:rtl/>
          </w:rPr>
        </w:r>
        <w:r>
          <w:rPr>
            <w:rStyle w:val="Hyperlink"/>
            <w:noProof/>
            <w:rtl/>
          </w:rPr>
          <w:fldChar w:fldCharType="separate"/>
        </w:r>
        <w:r w:rsidR="00D645FF">
          <w:rPr>
            <w:noProof/>
            <w:webHidden/>
            <w:rtl/>
          </w:rPr>
          <w:t>23</w:t>
        </w:r>
        <w:r>
          <w:rPr>
            <w:rStyle w:val="Hyperlink"/>
            <w:noProof/>
            <w:rtl/>
          </w:rPr>
          <w:fldChar w:fldCharType="end"/>
        </w:r>
      </w:hyperlink>
    </w:p>
    <w:p w14:paraId="1FCF35E1" w14:textId="6EFD6EDE"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94" w:history="1">
        <w:r w:rsidRPr="00C352BD">
          <w:rPr>
            <w:rStyle w:val="Hyperlink"/>
            <w:rFonts w:ascii="Simplified Arabic" w:eastAsia="Google Sans" w:hAnsi="Simplified Arabic" w:cs="Simplified Arabic"/>
            <w:b/>
            <w:bCs/>
            <w:noProof/>
            <w:rtl/>
          </w:rPr>
          <w:t xml:space="preserve">2.3.1. </w:t>
        </w:r>
        <w:r w:rsidRPr="00C352BD">
          <w:rPr>
            <w:rStyle w:val="Hyperlink"/>
            <w:rFonts w:ascii="Simplified Arabic" w:eastAsia="Google Sans" w:hAnsi="Simplified Arabic" w:cs="Simplified Arabic" w:hint="eastAsia"/>
            <w:b/>
            <w:bCs/>
            <w:noProof/>
            <w:rtl/>
          </w:rPr>
          <w:t>تعريف</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ونطاق</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الذكاء</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الاصطناعي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في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بيئة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الأعمال</w:t>
        </w:r>
        <w:r>
          <w:rPr>
            <w:noProof/>
            <w:webHidden/>
          </w:rPr>
          <w:tab/>
        </w:r>
        <w:r>
          <w:rPr>
            <w:rStyle w:val="Hyperlink"/>
            <w:noProof/>
            <w:rtl/>
          </w:rPr>
          <w:fldChar w:fldCharType="begin"/>
        </w:r>
        <w:r>
          <w:rPr>
            <w:noProof/>
            <w:webHidden/>
          </w:rPr>
          <w:instrText xml:space="preserve"> PAGEREF _Toc212260694 \h </w:instrText>
        </w:r>
        <w:r>
          <w:rPr>
            <w:rStyle w:val="Hyperlink"/>
            <w:noProof/>
            <w:rtl/>
          </w:rPr>
        </w:r>
        <w:r>
          <w:rPr>
            <w:rStyle w:val="Hyperlink"/>
            <w:noProof/>
            <w:rtl/>
          </w:rPr>
          <w:fldChar w:fldCharType="separate"/>
        </w:r>
        <w:r w:rsidR="00D645FF">
          <w:rPr>
            <w:noProof/>
            <w:webHidden/>
            <w:rtl/>
          </w:rPr>
          <w:t>23</w:t>
        </w:r>
        <w:r>
          <w:rPr>
            <w:rStyle w:val="Hyperlink"/>
            <w:noProof/>
            <w:rtl/>
          </w:rPr>
          <w:fldChar w:fldCharType="end"/>
        </w:r>
      </w:hyperlink>
    </w:p>
    <w:p w14:paraId="6B52AB50" w14:textId="27AAACF3"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95" w:history="1">
        <w:r w:rsidRPr="00C352BD">
          <w:rPr>
            <w:rStyle w:val="Hyperlink"/>
            <w:rFonts w:ascii="Simplified Arabic" w:eastAsia="Google Sans" w:hAnsi="Simplified Arabic" w:cs="Simplified Arabic"/>
            <w:b/>
            <w:bCs/>
            <w:noProof/>
            <w:rtl/>
          </w:rPr>
          <w:t xml:space="preserve">2.3.2. </w:t>
        </w:r>
        <w:r w:rsidRPr="00C352BD">
          <w:rPr>
            <w:rStyle w:val="Hyperlink"/>
            <w:rFonts w:ascii="Simplified Arabic" w:eastAsia="Google Sans" w:hAnsi="Simplified Arabic" w:cs="Simplified Arabic" w:hint="eastAsia"/>
            <w:b/>
            <w:bCs/>
            <w:noProof/>
            <w:rtl/>
          </w:rPr>
          <w:t>الأطر</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النظرية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المفسرة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لتبني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الذكاء</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الاصطناعي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إطار</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b/>
            <w:bCs/>
            <w:noProof/>
          </w:rPr>
          <w:t>TOE</w:t>
        </w:r>
        <w:r w:rsidRPr="00C352BD">
          <w:rPr>
            <w:rStyle w:val="Hyperlink"/>
            <w:rFonts w:ascii="Simplified Arabic" w:eastAsia="Google Sans" w:hAnsi="Simplified Arabic" w:cs="Simplified Arabic"/>
            <w:b/>
            <w:bCs/>
            <w:noProof/>
            <w:rtl/>
          </w:rPr>
          <w:t>)</w:t>
        </w:r>
        <w:r>
          <w:rPr>
            <w:noProof/>
            <w:webHidden/>
          </w:rPr>
          <w:tab/>
        </w:r>
        <w:r>
          <w:rPr>
            <w:rStyle w:val="Hyperlink"/>
            <w:noProof/>
            <w:rtl/>
          </w:rPr>
          <w:fldChar w:fldCharType="begin"/>
        </w:r>
        <w:r>
          <w:rPr>
            <w:noProof/>
            <w:webHidden/>
          </w:rPr>
          <w:instrText xml:space="preserve"> PAGEREF _Toc212260695 \h </w:instrText>
        </w:r>
        <w:r>
          <w:rPr>
            <w:rStyle w:val="Hyperlink"/>
            <w:noProof/>
            <w:rtl/>
          </w:rPr>
        </w:r>
        <w:r>
          <w:rPr>
            <w:rStyle w:val="Hyperlink"/>
            <w:noProof/>
            <w:rtl/>
          </w:rPr>
          <w:fldChar w:fldCharType="separate"/>
        </w:r>
        <w:r w:rsidR="00D645FF">
          <w:rPr>
            <w:noProof/>
            <w:webHidden/>
            <w:rtl/>
          </w:rPr>
          <w:t>25</w:t>
        </w:r>
        <w:r>
          <w:rPr>
            <w:rStyle w:val="Hyperlink"/>
            <w:noProof/>
            <w:rtl/>
          </w:rPr>
          <w:fldChar w:fldCharType="end"/>
        </w:r>
      </w:hyperlink>
    </w:p>
    <w:p w14:paraId="5D830D34" w14:textId="40D36CB5"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96" w:history="1">
        <w:r w:rsidRPr="00C352BD">
          <w:rPr>
            <w:rStyle w:val="Hyperlink"/>
            <w:rFonts w:ascii="Simplified Arabic" w:eastAsia="Google Sans" w:hAnsi="Simplified Arabic" w:cs="Simplified Arabic"/>
            <w:b/>
            <w:bCs/>
            <w:noProof/>
            <w:rtl/>
          </w:rPr>
          <w:t xml:space="preserve">2.3.3. </w:t>
        </w:r>
        <w:r w:rsidRPr="00C352BD">
          <w:rPr>
            <w:rStyle w:val="Hyperlink"/>
            <w:rFonts w:ascii="Simplified Arabic" w:eastAsia="Google Sans" w:hAnsi="Simplified Arabic" w:cs="Simplified Arabic" w:hint="eastAsia"/>
            <w:b/>
            <w:bCs/>
            <w:noProof/>
            <w:rtl/>
          </w:rPr>
          <w:t>دوافع</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ومعوقات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تبني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الذكاء</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الاصطناعي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في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المنشآت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الصغيرة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والمتوسطة</w:t>
        </w:r>
        <w:r>
          <w:rPr>
            <w:noProof/>
            <w:webHidden/>
          </w:rPr>
          <w:tab/>
        </w:r>
        <w:r>
          <w:rPr>
            <w:rStyle w:val="Hyperlink"/>
            <w:noProof/>
            <w:rtl/>
          </w:rPr>
          <w:fldChar w:fldCharType="begin"/>
        </w:r>
        <w:r>
          <w:rPr>
            <w:noProof/>
            <w:webHidden/>
          </w:rPr>
          <w:instrText xml:space="preserve"> PAGEREF _Toc212260696 \h </w:instrText>
        </w:r>
        <w:r>
          <w:rPr>
            <w:rStyle w:val="Hyperlink"/>
            <w:noProof/>
            <w:rtl/>
          </w:rPr>
        </w:r>
        <w:r>
          <w:rPr>
            <w:rStyle w:val="Hyperlink"/>
            <w:noProof/>
            <w:rtl/>
          </w:rPr>
          <w:fldChar w:fldCharType="separate"/>
        </w:r>
        <w:r w:rsidR="00D645FF">
          <w:rPr>
            <w:noProof/>
            <w:webHidden/>
            <w:rtl/>
          </w:rPr>
          <w:t>27</w:t>
        </w:r>
        <w:r>
          <w:rPr>
            <w:rStyle w:val="Hyperlink"/>
            <w:noProof/>
            <w:rtl/>
          </w:rPr>
          <w:fldChar w:fldCharType="end"/>
        </w:r>
      </w:hyperlink>
    </w:p>
    <w:p w14:paraId="079E6860" w14:textId="7801BDE6"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697" w:history="1">
        <w:r w:rsidRPr="00C352BD">
          <w:rPr>
            <w:rStyle w:val="Hyperlink"/>
            <w:rFonts w:ascii="Simplified Arabic" w:eastAsia="Google Sans" w:hAnsi="Simplified Arabic" w:cs="Simplified Arabic"/>
            <w:b/>
            <w:bCs/>
            <w:noProof/>
            <w:rtl/>
          </w:rPr>
          <w:t xml:space="preserve">2.4. </w:t>
        </w:r>
        <w:r w:rsidRPr="00C352BD">
          <w:rPr>
            <w:rStyle w:val="Hyperlink"/>
            <w:rFonts w:ascii="Simplified Arabic" w:eastAsia="Google Sans" w:hAnsi="Simplified Arabic" w:cs="Simplified Arabic" w:hint="eastAsia"/>
            <w:b/>
            <w:bCs/>
            <w:noProof/>
            <w:rtl/>
          </w:rPr>
          <w:t>الدراسات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السابقة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التي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تربط</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تبني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الذكاء</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الاصطناعي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بكفاءة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العمليات</w:t>
        </w:r>
        <w:r w:rsidRPr="00C352BD">
          <w:rPr>
            <w:rStyle w:val="Hyperlink"/>
            <w:rFonts w:ascii="Simplified Arabic" w:eastAsia="Google Sans" w:hAnsi="Simplified Arabic" w:cs="Simplified Arabic"/>
            <w:b/>
            <w:bCs/>
            <w:noProof/>
            <w:rtl/>
          </w:rPr>
          <w:t xml:space="preserve"> (14+ </w:t>
        </w:r>
        <w:r w:rsidRPr="00C352BD">
          <w:rPr>
            <w:rStyle w:val="Hyperlink"/>
            <w:rFonts w:ascii="Simplified Arabic" w:eastAsia="Google Sans" w:hAnsi="Simplified Arabic" w:cs="Simplified Arabic" w:hint="eastAsia"/>
            <w:b/>
            <w:bCs/>
            <w:noProof/>
            <w:rtl/>
          </w:rPr>
          <w:t>درسة</w:t>
        </w:r>
        <w:r w:rsidRPr="00C352BD">
          <w:rPr>
            <w:rStyle w:val="Hyperlink"/>
            <w:rFonts w:ascii="Simplified Arabic" w:eastAsia="Google Sans" w:hAnsi="Simplified Arabic" w:cs="Simplified Arabic"/>
            <w:b/>
            <w:bCs/>
            <w:noProof/>
            <w:rtl/>
          </w:rPr>
          <w:t>)</w:t>
        </w:r>
        <w:r>
          <w:rPr>
            <w:noProof/>
            <w:webHidden/>
          </w:rPr>
          <w:tab/>
        </w:r>
        <w:r>
          <w:rPr>
            <w:rStyle w:val="Hyperlink"/>
            <w:noProof/>
            <w:rtl/>
          </w:rPr>
          <w:fldChar w:fldCharType="begin"/>
        </w:r>
        <w:r>
          <w:rPr>
            <w:noProof/>
            <w:webHidden/>
          </w:rPr>
          <w:instrText xml:space="preserve"> PAGEREF _Toc212260697 \h </w:instrText>
        </w:r>
        <w:r>
          <w:rPr>
            <w:rStyle w:val="Hyperlink"/>
            <w:noProof/>
            <w:rtl/>
          </w:rPr>
        </w:r>
        <w:r>
          <w:rPr>
            <w:rStyle w:val="Hyperlink"/>
            <w:noProof/>
            <w:rtl/>
          </w:rPr>
          <w:fldChar w:fldCharType="separate"/>
        </w:r>
        <w:r w:rsidR="00D645FF">
          <w:rPr>
            <w:noProof/>
            <w:webHidden/>
            <w:rtl/>
          </w:rPr>
          <w:t>28</w:t>
        </w:r>
        <w:r>
          <w:rPr>
            <w:rStyle w:val="Hyperlink"/>
            <w:noProof/>
            <w:rtl/>
          </w:rPr>
          <w:fldChar w:fldCharType="end"/>
        </w:r>
      </w:hyperlink>
    </w:p>
    <w:p w14:paraId="6316CE3D" w14:textId="080D5170"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98" w:history="1">
        <w:r w:rsidRPr="00C352BD">
          <w:rPr>
            <w:rStyle w:val="Hyperlink"/>
            <w:rFonts w:ascii="Simplified Arabic" w:eastAsia="Google Sans" w:hAnsi="Simplified Arabic" w:cs="Simplified Arabic"/>
            <w:b/>
            <w:bCs/>
            <w:noProof/>
            <w:rtl/>
          </w:rPr>
          <w:t xml:space="preserve">2.4.1. </w:t>
        </w:r>
        <w:r w:rsidRPr="00C352BD">
          <w:rPr>
            <w:rStyle w:val="Hyperlink"/>
            <w:rFonts w:ascii="Simplified Arabic" w:eastAsia="Google Sans" w:hAnsi="Simplified Arabic" w:cs="Simplified Arabic" w:hint="eastAsia"/>
            <w:b/>
            <w:bCs/>
            <w:noProof/>
            <w:rtl/>
          </w:rPr>
          <w:t>التأثير</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المباشر</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لتبني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الذكاء</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الاصطناعي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على</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تحسين</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العمليات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التشغيلية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عالمياً</w:t>
        </w:r>
        <w:r w:rsidRPr="00C352BD">
          <w:rPr>
            <w:rStyle w:val="Hyperlink"/>
            <w:rFonts w:ascii="Simplified Arabic" w:eastAsia="Google Sans" w:hAnsi="Simplified Arabic" w:cs="Simplified Arabic"/>
            <w:b/>
            <w:bCs/>
            <w:noProof/>
            <w:rtl/>
          </w:rPr>
          <w:t>)</w:t>
        </w:r>
        <w:r>
          <w:rPr>
            <w:noProof/>
            <w:webHidden/>
          </w:rPr>
          <w:tab/>
        </w:r>
        <w:r>
          <w:rPr>
            <w:rStyle w:val="Hyperlink"/>
            <w:noProof/>
            <w:rtl/>
          </w:rPr>
          <w:fldChar w:fldCharType="begin"/>
        </w:r>
        <w:r>
          <w:rPr>
            <w:noProof/>
            <w:webHidden/>
          </w:rPr>
          <w:instrText xml:space="preserve"> PAGEREF _Toc212260698 \h </w:instrText>
        </w:r>
        <w:r>
          <w:rPr>
            <w:rStyle w:val="Hyperlink"/>
            <w:noProof/>
            <w:rtl/>
          </w:rPr>
        </w:r>
        <w:r>
          <w:rPr>
            <w:rStyle w:val="Hyperlink"/>
            <w:noProof/>
            <w:rtl/>
          </w:rPr>
          <w:fldChar w:fldCharType="separate"/>
        </w:r>
        <w:r w:rsidR="00D645FF">
          <w:rPr>
            <w:noProof/>
            <w:webHidden/>
            <w:rtl/>
          </w:rPr>
          <w:t>29</w:t>
        </w:r>
        <w:r>
          <w:rPr>
            <w:rStyle w:val="Hyperlink"/>
            <w:noProof/>
            <w:rtl/>
          </w:rPr>
          <w:fldChar w:fldCharType="end"/>
        </w:r>
      </w:hyperlink>
    </w:p>
    <w:p w14:paraId="7CF2F02B" w14:textId="6A8CCC46"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699" w:history="1">
        <w:r w:rsidRPr="00C352BD">
          <w:rPr>
            <w:rStyle w:val="Hyperlink"/>
            <w:rFonts w:ascii="Simplified Arabic" w:eastAsia="Google Sans" w:hAnsi="Simplified Arabic" w:cs="Simplified Arabic"/>
            <w:b/>
            <w:bCs/>
            <w:noProof/>
            <w:rtl/>
          </w:rPr>
          <w:t xml:space="preserve">2.4.2. </w:t>
        </w:r>
        <w:r w:rsidRPr="00C352BD">
          <w:rPr>
            <w:rStyle w:val="Hyperlink"/>
            <w:rFonts w:ascii="Simplified Arabic" w:eastAsia="Google Sans" w:hAnsi="Simplified Arabic" w:cs="Simplified Arabic" w:hint="eastAsia"/>
            <w:b/>
            <w:bCs/>
            <w:noProof/>
            <w:rtl/>
          </w:rPr>
          <w:t>دور</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الذكاء</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الاصطناعي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في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تحسين</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إدارة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سلاسل</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الإمداد</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واللوجستيات</w:t>
        </w:r>
        <w:r>
          <w:rPr>
            <w:noProof/>
            <w:webHidden/>
          </w:rPr>
          <w:tab/>
        </w:r>
        <w:r>
          <w:rPr>
            <w:rStyle w:val="Hyperlink"/>
            <w:noProof/>
            <w:rtl/>
          </w:rPr>
          <w:fldChar w:fldCharType="begin"/>
        </w:r>
        <w:r>
          <w:rPr>
            <w:noProof/>
            <w:webHidden/>
          </w:rPr>
          <w:instrText xml:space="preserve"> PAGEREF _Toc212260699 \h </w:instrText>
        </w:r>
        <w:r>
          <w:rPr>
            <w:rStyle w:val="Hyperlink"/>
            <w:noProof/>
            <w:rtl/>
          </w:rPr>
        </w:r>
        <w:r>
          <w:rPr>
            <w:rStyle w:val="Hyperlink"/>
            <w:noProof/>
            <w:rtl/>
          </w:rPr>
          <w:fldChar w:fldCharType="separate"/>
        </w:r>
        <w:r w:rsidR="00D645FF">
          <w:rPr>
            <w:noProof/>
            <w:webHidden/>
            <w:rtl/>
          </w:rPr>
          <w:t>30</w:t>
        </w:r>
        <w:r>
          <w:rPr>
            <w:rStyle w:val="Hyperlink"/>
            <w:noProof/>
            <w:rtl/>
          </w:rPr>
          <w:fldChar w:fldCharType="end"/>
        </w:r>
      </w:hyperlink>
    </w:p>
    <w:p w14:paraId="0EF4A50C" w14:textId="3BFCA034"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00" w:history="1">
        <w:r w:rsidRPr="00C352BD">
          <w:rPr>
            <w:rStyle w:val="Hyperlink"/>
            <w:rFonts w:ascii="Simplified Arabic" w:eastAsia="Google Sans" w:hAnsi="Simplified Arabic" w:cs="Simplified Arabic"/>
            <w:b/>
            <w:bCs/>
            <w:noProof/>
            <w:rtl/>
          </w:rPr>
          <w:t xml:space="preserve">2.4.3. </w:t>
        </w:r>
        <w:r w:rsidRPr="00C352BD">
          <w:rPr>
            <w:rStyle w:val="Hyperlink"/>
            <w:rFonts w:ascii="Simplified Arabic" w:eastAsia="Google Sans" w:hAnsi="Simplified Arabic" w:cs="Simplified Arabic" w:hint="eastAsia"/>
            <w:b/>
            <w:bCs/>
            <w:noProof/>
            <w:rtl/>
          </w:rPr>
          <w:t>نتائج</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الدراسات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المتعلقة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بالتحديات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والتأثيرات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السلبية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لتبني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الذكاء</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الاصطناعي</w:t>
        </w:r>
        <w:r>
          <w:rPr>
            <w:noProof/>
            <w:webHidden/>
          </w:rPr>
          <w:tab/>
        </w:r>
        <w:r>
          <w:rPr>
            <w:rStyle w:val="Hyperlink"/>
            <w:noProof/>
            <w:rtl/>
          </w:rPr>
          <w:fldChar w:fldCharType="begin"/>
        </w:r>
        <w:r>
          <w:rPr>
            <w:noProof/>
            <w:webHidden/>
          </w:rPr>
          <w:instrText xml:space="preserve"> PAGEREF _Toc212260700 \h </w:instrText>
        </w:r>
        <w:r>
          <w:rPr>
            <w:rStyle w:val="Hyperlink"/>
            <w:noProof/>
            <w:rtl/>
          </w:rPr>
        </w:r>
        <w:r>
          <w:rPr>
            <w:rStyle w:val="Hyperlink"/>
            <w:noProof/>
            <w:rtl/>
          </w:rPr>
          <w:fldChar w:fldCharType="separate"/>
        </w:r>
        <w:r w:rsidR="00D645FF">
          <w:rPr>
            <w:noProof/>
            <w:webHidden/>
            <w:rtl/>
          </w:rPr>
          <w:t>32</w:t>
        </w:r>
        <w:r>
          <w:rPr>
            <w:rStyle w:val="Hyperlink"/>
            <w:noProof/>
            <w:rtl/>
          </w:rPr>
          <w:fldChar w:fldCharType="end"/>
        </w:r>
      </w:hyperlink>
    </w:p>
    <w:p w14:paraId="5A6C87C3" w14:textId="7BFBBCCD"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01" w:history="1">
        <w:r w:rsidRPr="00C352BD">
          <w:rPr>
            <w:rStyle w:val="Hyperlink"/>
            <w:rFonts w:ascii="Simplified Arabic" w:eastAsia="Google Sans" w:hAnsi="Simplified Arabic" w:cs="Simplified Arabic"/>
            <w:b/>
            <w:bCs/>
            <w:noProof/>
            <w:rtl/>
          </w:rPr>
          <w:t xml:space="preserve">2.5. </w:t>
        </w:r>
        <w:r w:rsidRPr="00C352BD">
          <w:rPr>
            <w:rStyle w:val="Hyperlink"/>
            <w:rFonts w:ascii="Simplified Arabic" w:eastAsia="Google Sans" w:hAnsi="Simplified Arabic" w:cs="Simplified Arabic" w:hint="eastAsia"/>
            <w:b/>
            <w:bCs/>
            <w:noProof/>
            <w:rtl/>
          </w:rPr>
          <w:t>مراجعة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الدراسات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السابقة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في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السياق</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السعودي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والإقليمي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b/>
            <w:bCs/>
            <w:noProof/>
          </w:rPr>
          <w:t>KSA/GCC</w:t>
        </w:r>
        <w:r w:rsidRPr="00C352BD">
          <w:rPr>
            <w:rStyle w:val="Hyperlink"/>
            <w:rFonts w:ascii="Simplified Arabic" w:eastAsia="Google Sans" w:hAnsi="Simplified Arabic" w:cs="Simplified Arabic"/>
            <w:b/>
            <w:bCs/>
            <w:noProof/>
            <w:rtl/>
          </w:rPr>
          <w:t>)</w:t>
        </w:r>
        <w:r>
          <w:rPr>
            <w:noProof/>
            <w:webHidden/>
          </w:rPr>
          <w:tab/>
        </w:r>
        <w:r>
          <w:rPr>
            <w:rStyle w:val="Hyperlink"/>
            <w:noProof/>
            <w:rtl/>
          </w:rPr>
          <w:fldChar w:fldCharType="begin"/>
        </w:r>
        <w:r>
          <w:rPr>
            <w:noProof/>
            <w:webHidden/>
          </w:rPr>
          <w:instrText xml:space="preserve"> PAGEREF _Toc212260701 \h </w:instrText>
        </w:r>
        <w:r>
          <w:rPr>
            <w:rStyle w:val="Hyperlink"/>
            <w:noProof/>
            <w:rtl/>
          </w:rPr>
        </w:r>
        <w:r>
          <w:rPr>
            <w:rStyle w:val="Hyperlink"/>
            <w:noProof/>
            <w:rtl/>
          </w:rPr>
          <w:fldChar w:fldCharType="separate"/>
        </w:r>
        <w:r w:rsidR="00D645FF">
          <w:rPr>
            <w:noProof/>
            <w:webHidden/>
            <w:rtl/>
          </w:rPr>
          <w:t>33</w:t>
        </w:r>
        <w:r>
          <w:rPr>
            <w:rStyle w:val="Hyperlink"/>
            <w:noProof/>
            <w:rtl/>
          </w:rPr>
          <w:fldChar w:fldCharType="end"/>
        </w:r>
      </w:hyperlink>
    </w:p>
    <w:p w14:paraId="10A12BD8" w14:textId="6F608048"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02" w:history="1">
        <w:r w:rsidRPr="00C352BD">
          <w:rPr>
            <w:rStyle w:val="Hyperlink"/>
            <w:rFonts w:ascii="Simplified Arabic" w:eastAsia="Google Sans" w:hAnsi="Simplified Arabic" w:cs="Simplified Arabic"/>
            <w:b/>
            <w:bCs/>
            <w:noProof/>
            <w:rtl/>
          </w:rPr>
          <w:t xml:space="preserve">2.5.1. </w:t>
        </w:r>
        <w:r w:rsidRPr="00C352BD">
          <w:rPr>
            <w:rStyle w:val="Hyperlink"/>
            <w:rFonts w:ascii="Simplified Arabic" w:eastAsia="Google Sans" w:hAnsi="Simplified Arabic" w:cs="Simplified Arabic" w:hint="eastAsia"/>
            <w:b/>
            <w:bCs/>
            <w:noProof/>
            <w:rtl/>
          </w:rPr>
          <w:t>الأهمية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الاستراتيجية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لتبني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الذكاء</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الاصطناعي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في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المنطقة</w:t>
        </w:r>
        <w:r>
          <w:rPr>
            <w:noProof/>
            <w:webHidden/>
          </w:rPr>
          <w:tab/>
        </w:r>
        <w:r>
          <w:rPr>
            <w:rStyle w:val="Hyperlink"/>
            <w:noProof/>
            <w:rtl/>
          </w:rPr>
          <w:fldChar w:fldCharType="begin"/>
        </w:r>
        <w:r>
          <w:rPr>
            <w:noProof/>
            <w:webHidden/>
          </w:rPr>
          <w:instrText xml:space="preserve"> PAGEREF _Toc212260702 \h </w:instrText>
        </w:r>
        <w:r>
          <w:rPr>
            <w:rStyle w:val="Hyperlink"/>
            <w:noProof/>
            <w:rtl/>
          </w:rPr>
        </w:r>
        <w:r>
          <w:rPr>
            <w:rStyle w:val="Hyperlink"/>
            <w:noProof/>
            <w:rtl/>
          </w:rPr>
          <w:fldChar w:fldCharType="separate"/>
        </w:r>
        <w:r w:rsidR="00D645FF">
          <w:rPr>
            <w:noProof/>
            <w:webHidden/>
            <w:rtl/>
          </w:rPr>
          <w:t>33</w:t>
        </w:r>
        <w:r>
          <w:rPr>
            <w:rStyle w:val="Hyperlink"/>
            <w:noProof/>
            <w:rtl/>
          </w:rPr>
          <w:fldChar w:fldCharType="end"/>
        </w:r>
      </w:hyperlink>
    </w:p>
    <w:p w14:paraId="121BB571" w14:textId="2B16A7B8"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03" w:history="1">
        <w:r w:rsidRPr="00C352BD">
          <w:rPr>
            <w:rStyle w:val="Hyperlink"/>
            <w:rFonts w:ascii="Simplified Arabic" w:eastAsia="Google Sans" w:hAnsi="Simplified Arabic" w:cs="Simplified Arabic"/>
            <w:b/>
            <w:bCs/>
            <w:noProof/>
            <w:rtl/>
          </w:rPr>
          <w:t xml:space="preserve">2.5.2. </w:t>
        </w:r>
        <w:r w:rsidRPr="00C352BD">
          <w:rPr>
            <w:rStyle w:val="Hyperlink"/>
            <w:rFonts w:ascii="Simplified Arabic" w:eastAsia="Google Sans" w:hAnsi="Simplified Arabic" w:cs="Simplified Arabic" w:hint="eastAsia"/>
            <w:b/>
            <w:bCs/>
            <w:noProof/>
            <w:rtl/>
          </w:rPr>
          <w:t>تحليل</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نتائج</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الدراسات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الكمية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النوعية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في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المملكة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العربية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السعودية</w:t>
        </w:r>
        <w:r>
          <w:rPr>
            <w:noProof/>
            <w:webHidden/>
          </w:rPr>
          <w:tab/>
        </w:r>
        <w:r>
          <w:rPr>
            <w:rStyle w:val="Hyperlink"/>
            <w:noProof/>
            <w:rtl/>
          </w:rPr>
          <w:fldChar w:fldCharType="begin"/>
        </w:r>
        <w:r>
          <w:rPr>
            <w:noProof/>
            <w:webHidden/>
          </w:rPr>
          <w:instrText xml:space="preserve"> PAGEREF _Toc212260703 \h </w:instrText>
        </w:r>
        <w:r>
          <w:rPr>
            <w:rStyle w:val="Hyperlink"/>
            <w:noProof/>
            <w:rtl/>
          </w:rPr>
        </w:r>
        <w:r>
          <w:rPr>
            <w:rStyle w:val="Hyperlink"/>
            <w:noProof/>
            <w:rtl/>
          </w:rPr>
          <w:fldChar w:fldCharType="separate"/>
        </w:r>
        <w:r w:rsidR="00D645FF">
          <w:rPr>
            <w:noProof/>
            <w:webHidden/>
            <w:rtl/>
          </w:rPr>
          <w:t>35</w:t>
        </w:r>
        <w:r>
          <w:rPr>
            <w:rStyle w:val="Hyperlink"/>
            <w:noProof/>
            <w:rtl/>
          </w:rPr>
          <w:fldChar w:fldCharType="end"/>
        </w:r>
      </w:hyperlink>
    </w:p>
    <w:p w14:paraId="4C0C7DD3" w14:textId="204002C2"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04" w:history="1">
        <w:r w:rsidRPr="00C352BD">
          <w:rPr>
            <w:rStyle w:val="Hyperlink"/>
            <w:rFonts w:ascii="Simplified Arabic" w:eastAsia="Google Sans" w:hAnsi="Simplified Arabic" w:cs="Simplified Arabic"/>
            <w:b/>
            <w:bCs/>
            <w:noProof/>
            <w:rtl/>
          </w:rPr>
          <w:t xml:space="preserve">2.6. </w:t>
        </w:r>
        <w:r w:rsidRPr="00C352BD">
          <w:rPr>
            <w:rStyle w:val="Hyperlink"/>
            <w:rFonts w:ascii="Simplified Arabic" w:eastAsia="Google Sans" w:hAnsi="Simplified Arabic" w:cs="Simplified Arabic" w:hint="eastAsia"/>
            <w:b/>
            <w:bCs/>
            <w:noProof/>
            <w:rtl/>
          </w:rPr>
          <w:t>خلاصة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ومناقشة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الدراسات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السابقة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وتحديد</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الفجوة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البحثية</w:t>
        </w:r>
        <w:r>
          <w:rPr>
            <w:noProof/>
            <w:webHidden/>
          </w:rPr>
          <w:tab/>
        </w:r>
        <w:r>
          <w:rPr>
            <w:rStyle w:val="Hyperlink"/>
            <w:noProof/>
            <w:rtl/>
          </w:rPr>
          <w:fldChar w:fldCharType="begin"/>
        </w:r>
        <w:r>
          <w:rPr>
            <w:noProof/>
            <w:webHidden/>
          </w:rPr>
          <w:instrText xml:space="preserve"> PAGEREF _Toc212260704 \h </w:instrText>
        </w:r>
        <w:r>
          <w:rPr>
            <w:rStyle w:val="Hyperlink"/>
            <w:noProof/>
            <w:rtl/>
          </w:rPr>
        </w:r>
        <w:r>
          <w:rPr>
            <w:rStyle w:val="Hyperlink"/>
            <w:noProof/>
            <w:rtl/>
          </w:rPr>
          <w:fldChar w:fldCharType="separate"/>
        </w:r>
        <w:r w:rsidR="00D645FF">
          <w:rPr>
            <w:noProof/>
            <w:webHidden/>
            <w:rtl/>
          </w:rPr>
          <w:t>36</w:t>
        </w:r>
        <w:r>
          <w:rPr>
            <w:rStyle w:val="Hyperlink"/>
            <w:noProof/>
            <w:rtl/>
          </w:rPr>
          <w:fldChar w:fldCharType="end"/>
        </w:r>
      </w:hyperlink>
    </w:p>
    <w:p w14:paraId="1643F653" w14:textId="3ED8DF7E"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05" w:history="1">
        <w:r w:rsidRPr="00C352BD">
          <w:rPr>
            <w:rStyle w:val="Hyperlink"/>
            <w:rFonts w:ascii="Simplified Arabic" w:eastAsia="Google Sans" w:hAnsi="Simplified Arabic" w:cs="Simplified Arabic"/>
            <w:b/>
            <w:bCs/>
            <w:noProof/>
            <w:rtl/>
          </w:rPr>
          <w:t xml:space="preserve">2.6.1. </w:t>
        </w:r>
        <w:r w:rsidRPr="00C352BD">
          <w:rPr>
            <w:rStyle w:val="Hyperlink"/>
            <w:rFonts w:ascii="Simplified Arabic" w:eastAsia="Google Sans" w:hAnsi="Simplified Arabic" w:cs="Simplified Arabic" w:hint="eastAsia"/>
            <w:b/>
            <w:bCs/>
            <w:noProof/>
            <w:rtl/>
          </w:rPr>
          <w:t>جدول</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ومصفوفة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لتلخيص</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وتحليل</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الدراسات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المحورية</w:t>
        </w:r>
        <w:r>
          <w:rPr>
            <w:noProof/>
            <w:webHidden/>
          </w:rPr>
          <w:tab/>
        </w:r>
        <w:r>
          <w:rPr>
            <w:rStyle w:val="Hyperlink"/>
            <w:noProof/>
            <w:rtl/>
          </w:rPr>
          <w:fldChar w:fldCharType="begin"/>
        </w:r>
        <w:r>
          <w:rPr>
            <w:noProof/>
            <w:webHidden/>
          </w:rPr>
          <w:instrText xml:space="preserve"> PAGEREF _Toc212260705 \h </w:instrText>
        </w:r>
        <w:r>
          <w:rPr>
            <w:rStyle w:val="Hyperlink"/>
            <w:noProof/>
            <w:rtl/>
          </w:rPr>
        </w:r>
        <w:r>
          <w:rPr>
            <w:rStyle w:val="Hyperlink"/>
            <w:noProof/>
            <w:rtl/>
          </w:rPr>
          <w:fldChar w:fldCharType="separate"/>
        </w:r>
        <w:r w:rsidR="00D645FF">
          <w:rPr>
            <w:noProof/>
            <w:webHidden/>
            <w:rtl/>
          </w:rPr>
          <w:t>37</w:t>
        </w:r>
        <w:r>
          <w:rPr>
            <w:rStyle w:val="Hyperlink"/>
            <w:noProof/>
            <w:rtl/>
          </w:rPr>
          <w:fldChar w:fldCharType="end"/>
        </w:r>
      </w:hyperlink>
    </w:p>
    <w:p w14:paraId="484D8C7E" w14:textId="023A747F"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06" w:history="1">
        <w:r w:rsidRPr="00C352BD">
          <w:rPr>
            <w:rStyle w:val="Hyperlink"/>
            <w:rFonts w:ascii="Simplified Arabic" w:eastAsia="Google Sans" w:hAnsi="Simplified Arabic" w:cs="Simplified Arabic"/>
            <w:b/>
            <w:bCs/>
            <w:noProof/>
            <w:rtl/>
          </w:rPr>
          <w:t xml:space="preserve">2.6.2. </w:t>
        </w:r>
        <w:r w:rsidRPr="00C352BD">
          <w:rPr>
            <w:rStyle w:val="Hyperlink"/>
            <w:rFonts w:ascii="Simplified Arabic" w:eastAsia="Google Sans" w:hAnsi="Simplified Arabic" w:cs="Simplified Arabic" w:hint="eastAsia"/>
            <w:b/>
            <w:bCs/>
            <w:noProof/>
            <w:rtl/>
          </w:rPr>
          <w:t>مناقشة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التناقضات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والفجوات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المعرفية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في</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الأدبيات</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السابقة</w:t>
        </w:r>
        <w:r>
          <w:rPr>
            <w:noProof/>
            <w:webHidden/>
          </w:rPr>
          <w:tab/>
        </w:r>
        <w:r>
          <w:rPr>
            <w:rStyle w:val="Hyperlink"/>
            <w:noProof/>
            <w:rtl/>
          </w:rPr>
          <w:fldChar w:fldCharType="begin"/>
        </w:r>
        <w:r>
          <w:rPr>
            <w:noProof/>
            <w:webHidden/>
          </w:rPr>
          <w:instrText xml:space="preserve"> PAGEREF _Toc212260706 \h </w:instrText>
        </w:r>
        <w:r>
          <w:rPr>
            <w:rStyle w:val="Hyperlink"/>
            <w:noProof/>
            <w:rtl/>
          </w:rPr>
        </w:r>
        <w:r>
          <w:rPr>
            <w:rStyle w:val="Hyperlink"/>
            <w:noProof/>
            <w:rtl/>
          </w:rPr>
          <w:fldChar w:fldCharType="separate"/>
        </w:r>
        <w:r w:rsidR="00D645FF">
          <w:rPr>
            <w:noProof/>
            <w:webHidden/>
            <w:rtl/>
          </w:rPr>
          <w:t>45</w:t>
        </w:r>
        <w:r>
          <w:rPr>
            <w:rStyle w:val="Hyperlink"/>
            <w:noProof/>
            <w:rtl/>
          </w:rPr>
          <w:fldChar w:fldCharType="end"/>
        </w:r>
      </w:hyperlink>
    </w:p>
    <w:p w14:paraId="62139C68" w14:textId="1C195CB1"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07" w:history="1">
        <w:r w:rsidRPr="00C352BD">
          <w:rPr>
            <w:rStyle w:val="Hyperlink"/>
            <w:rFonts w:ascii="Simplified Arabic" w:eastAsia="Google Sans" w:hAnsi="Simplified Arabic" w:cs="Simplified Arabic"/>
            <w:b/>
            <w:bCs/>
            <w:noProof/>
            <w:rtl/>
          </w:rPr>
          <w:t xml:space="preserve">2.6.3. </w:t>
        </w:r>
        <w:r w:rsidRPr="00C352BD">
          <w:rPr>
            <w:rStyle w:val="Hyperlink"/>
            <w:rFonts w:ascii="Simplified Arabic" w:eastAsia="Google Sans" w:hAnsi="Simplified Arabic" w:cs="Simplified Arabic" w:hint="eastAsia"/>
            <w:b/>
            <w:bCs/>
            <w:noProof/>
            <w:rtl/>
          </w:rPr>
          <w:t>ما</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ستقدمه</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الدراسة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الحالية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مقارنة</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بما</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سبق</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من</w:t>
        </w:r>
        <w:r w:rsidRPr="00C352BD">
          <w:rPr>
            <w:rStyle w:val="Hyperlink"/>
            <w:rFonts w:ascii="Simplified Arabic" w:eastAsia="Google Sans" w:hAnsi="Simplified Arabic" w:cs="Simplified Arabic"/>
            <w:b/>
            <w:bCs/>
            <w:noProof/>
            <w:rtl/>
          </w:rPr>
          <w:t xml:space="preserve"> </w:t>
        </w:r>
        <w:r w:rsidRPr="00C352BD">
          <w:rPr>
            <w:rStyle w:val="Hyperlink"/>
            <w:rFonts w:ascii="Simplified Arabic" w:eastAsia="Google Sans" w:hAnsi="Simplified Arabic" w:cs="Simplified Arabic" w:hint="eastAsia"/>
            <w:b/>
            <w:bCs/>
            <w:noProof/>
            <w:rtl/>
          </w:rPr>
          <w:t>دراسات</w:t>
        </w:r>
        <w:r>
          <w:rPr>
            <w:noProof/>
            <w:webHidden/>
          </w:rPr>
          <w:tab/>
        </w:r>
        <w:r>
          <w:rPr>
            <w:rStyle w:val="Hyperlink"/>
            <w:noProof/>
            <w:rtl/>
          </w:rPr>
          <w:fldChar w:fldCharType="begin"/>
        </w:r>
        <w:r>
          <w:rPr>
            <w:noProof/>
            <w:webHidden/>
          </w:rPr>
          <w:instrText xml:space="preserve"> PAGEREF _Toc212260707 \h </w:instrText>
        </w:r>
        <w:r>
          <w:rPr>
            <w:rStyle w:val="Hyperlink"/>
            <w:noProof/>
            <w:rtl/>
          </w:rPr>
        </w:r>
        <w:r>
          <w:rPr>
            <w:rStyle w:val="Hyperlink"/>
            <w:noProof/>
            <w:rtl/>
          </w:rPr>
          <w:fldChar w:fldCharType="separate"/>
        </w:r>
        <w:r w:rsidR="00D645FF">
          <w:rPr>
            <w:noProof/>
            <w:webHidden/>
            <w:rtl/>
          </w:rPr>
          <w:t>48</w:t>
        </w:r>
        <w:r>
          <w:rPr>
            <w:rStyle w:val="Hyperlink"/>
            <w:noProof/>
            <w:rtl/>
          </w:rPr>
          <w:fldChar w:fldCharType="end"/>
        </w:r>
      </w:hyperlink>
    </w:p>
    <w:p w14:paraId="25642B6F" w14:textId="3798D642" w:rsidR="00804B19" w:rsidRDefault="00804B19" w:rsidP="00804B19">
      <w:pPr>
        <w:pStyle w:val="TOC1"/>
        <w:tabs>
          <w:tab w:val="right" w:leader="dot" w:pos="9350"/>
        </w:tabs>
        <w:rPr>
          <w:rFonts w:asciiTheme="minorHAnsi" w:eastAsiaTheme="minorEastAsia" w:hAnsiTheme="minorHAnsi" w:cstheme="minorBidi"/>
          <w:noProof/>
          <w:sz w:val="24"/>
          <w:szCs w:val="24"/>
        </w:rPr>
      </w:pPr>
      <w:hyperlink w:anchor="_Toc212260708" w:history="1">
        <w:r w:rsidRPr="00C352BD">
          <w:rPr>
            <w:rStyle w:val="Hyperlink"/>
            <w:rFonts w:ascii="Simplified Arabic" w:hAnsi="Simplified Arabic" w:cs="Simplified Arabic" w:hint="eastAsia"/>
            <w:b/>
            <w:bCs/>
            <w:noProof/>
            <w:rtl/>
          </w:rPr>
          <w:t>الإطار</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النظري</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للدراسة</w:t>
        </w:r>
        <w:r w:rsidRPr="00C352BD">
          <w:rPr>
            <w:rStyle w:val="Hyperlink"/>
            <w:rFonts w:ascii="Simplified Arabic" w:hAnsi="Simplified Arabic" w:cs="Simplified Arabic"/>
            <w:b/>
            <w:bCs/>
            <w:noProof/>
          </w:rPr>
          <w:t xml:space="preserve"> (Theoretical Framework of the Study)</w:t>
        </w:r>
        <w:r>
          <w:rPr>
            <w:noProof/>
            <w:webHidden/>
          </w:rPr>
          <w:tab/>
        </w:r>
        <w:r>
          <w:rPr>
            <w:rStyle w:val="Hyperlink"/>
            <w:noProof/>
            <w:rtl/>
          </w:rPr>
          <w:fldChar w:fldCharType="begin"/>
        </w:r>
        <w:r>
          <w:rPr>
            <w:noProof/>
            <w:webHidden/>
          </w:rPr>
          <w:instrText xml:space="preserve"> PAGEREF _Toc212260708 \h </w:instrText>
        </w:r>
        <w:r>
          <w:rPr>
            <w:rStyle w:val="Hyperlink"/>
            <w:noProof/>
            <w:rtl/>
          </w:rPr>
        </w:r>
        <w:r>
          <w:rPr>
            <w:rStyle w:val="Hyperlink"/>
            <w:noProof/>
            <w:rtl/>
          </w:rPr>
          <w:fldChar w:fldCharType="separate"/>
        </w:r>
        <w:r w:rsidR="00D645FF">
          <w:rPr>
            <w:noProof/>
            <w:webHidden/>
            <w:rtl/>
          </w:rPr>
          <w:t>49</w:t>
        </w:r>
        <w:r>
          <w:rPr>
            <w:rStyle w:val="Hyperlink"/>
            <w:noProof/>
            <w:rtl/>
          </w:rPr>
          <w:fldChar w:fldCharType="end"/>
        </w:r>
      </w:hyperlink>
    </w:p>
    <w:p w14:paraId="0EE2F926" w14:textId="79D6CE75"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09" w:history="1">
        <w:r w:rsidRPr="00C352BD">
          <w:rPr>
            <w:rStyle w:val="Hyperlink"/>
            <w:rFonts w:ascii="Simplified Arabic" w:hAnsi="Simplified Arabic" w:cs="Simplified Arabic"/>
            <w:noProof/>
          </w:rPr>
          <w:t xml:space="preserve">I. </w:t>
        </w:r>
        <w:r w:rsidRPr="00C352BD">
          <w:rPr>
            <w:rStyle w:val="Hyperlink"/>
            <w:rFonts w:ascii="Simplified Arabic" w:hAnsi="Simplified Arabic" w:cs="Simplified Arabic" w:hint="eastAsia"/>
            <w:b/>
            <w:bCs/>
            <w:noProof/>
            <w:rtl/>
          </w:rPr>
          <w:t>مدخل</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ومنهجية</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الإطار</w:t>
        </w:r>
        <w:r w:rsidRPr="00C352BD">
          <w:rPr>
            <w:rStyle w:val="Hyperlink"/>
            <w:rFonts w:ascii="Simplified Arabic" w:hAnsi="Simplified Arabic" w:cs="Simplified Arabic"/>
            <w:b/>
            <w:bCs/>
            <w:noProof/>
            <w:rtl/>
          </w:rPr>
          <w:t xml:space="preserve"> </w:t>
        </w:r>
        <w:r w:rsidRPr="00C352BD">
          <w:rPr>
            <w:rStyle w:val="Hyperlink"/>
            <w:rFonts w:ascii="Simplified Arabic" w:hAnsi="Simplified Arabic" w:cs="Simplified Arabic" w:hint="eastAsia"/>
            <w:b/>
            <w:bCs/>
            <w:noProof/>
            <w:rtl/>
          </w:rPr>
          <w:t>النظري</w:t>
        </w:r>
        <w:r>
          <w:rPr>
            <w:noProof/>
            <w:webHidden/>
          </w:rPr>
          <w:tab/>
        </w:r>
        <w:r>
          <w:rPr>
            <w:rStyle w:val="Hyperlink"/>
            <w:noProof/>
            <w:rtl/>
          </w:rPr>
          <w:fldChar w:fldCharType="begin"/>
        </w:r>
        <w:r>
          <w:rPr>
            <w:noProof/>
            <w:webHidden/>
          </w:rPr>
          <w:instrText xml:space="preserve"> PAGEREF _Toc212260709 \h </w:instrText>
        </w:r>
        <w:r>
          <w:rPr>
            <w:rStyle w:val="Hyperlink"/>
            <w:noProof/>
            <w:rtl/>
          </w:rPr>
        </w:r>
        <w:r>
          <w:rPr>
            <w:rStyle w:val="Hyperlink"/>
            <w:noProof/>
            <w:rtl/>
          </w:rPr>
          <w:fldChar w:fldCharType="separate"/>
        </w:r>
        <w:r w:rsidR="00D645FF">
          <w:rPr>
            <w:noProof/>
            <w:webHidden/>
            <w:rtl/>
          </w:rPr>
          <w:t>49</w:t>
        </w:r>
        <w:r>
          <w:rPr>
            <w:rStyle w:val="Hyperlink"/>
            <w:noProof/>
            <w:rtl/>
          </w:rPr>
          <w:fldChar w:fldCharType="end"/>
        </w:r>
      </w:hyperlink>
    </w:p>
    <w:p w14:paraId="347CE6A5" w14:textId="6C9DB4FC"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10" w:history="1">
        <w:r w:rsidRPr="00C352BD">
          <w:rPr>
            <w:rStyle w:val="Hyperlink"/>
            <w:rFonts w:ascii="Simplified Arabic" w:hAnsi="Simplified Arabic" w:cs="Simplified Arabic"/>
            <w:noProof/>
          </w:rPr>
          <w:t xml:space="preserve">1.1. </w:t>
        </w:r>
        <w:r w:rsidRPr="00C352BD">
          <w:rPr>
            <w:rStyle w:val="Hyperlink"/>
            <w:rFonts w:ascii="Simplified Arabic" w:hAnsi="Simplified Arabic" w:cs="Simplified Arabic" w:hint="eastAsia"/>
            <w:noProof/>
            <w:rtl/>
          </w:rPr>
          <w:t>طبيعة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الإطار</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النظري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ودوره</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في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البحث</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الأكاديمي</w:t>
        </w:r>
        <w:r>
          <w:rPr>
            <w:noProof/>
            <w:webHidden/>
          </w:rPr>
          <w:tab/>
        </w:r>
        <w:r>
          <w:rPr>
            <w:rStyle w:val="Hyperlink"/>
            <w:noProof/>
            <w:rtl/>
          </w:rPr>
          <w:fldChar w:fldCharType="begin"/>
        </w:r>
        <w:r>
          <w:rPr>
            <w:noProof/>
            <w:webHidden/>
          </w:rPr>
          <w:instrText xml:space="preserve"> PAGEREF _Toc212260710 \h </w:instrText>
        </w:r>
        <w:r>
          <w:rPr>
            <w:rStyle w:val="Hyperlink"/>
            <w:noProof/>
            <w:rtl/>
          </w:rPr>
        </w:r>
        <w:r>
          <w:rPr>
            <w:rStyle w:val="Hyperlink"/>
            <w:noProof/>
            <w:rtl/>
          </w:rPr>
          <w:fldChar w:fldCharType="separate"/>
        </w:r>
        <w:r w:rsidR="00D645FF">
          <w:rPr>
            <w:noProof/>
            <w:webHidden/>
            <w:rtl/>
          </w:rPr>
          <w:t>49</w:t>
        </w:r>
        <w:r>
          <w:rPr>
            <w:rStyle w:val="Hyperlink"/>
            <w:noProof/>
            <w:rtl/>
          </w:rPr>
          <w:fldChar w:fldCharType="end"/>
        </w:r>
      </w:hyperlink>
    </w:p>
    <w:p w14:paraId="36A9187D" w14:textId="055178F3"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11" w:history="1">
        <w:r w:rsidRPr="00C352BD">
          <w:rPr>
            <w:rStyle w:val="Hyperlink"/>
            <w:rFonts w:ascii="Simplified Arabic" w:hAnsi="Simplified Arabic" w:cs="Simplified Arabic"/>
            <w:noProof/>
          </w:rPr>
          <w:t xml:space="preserve">1.2. </w:t>
        </w:r>
        <w:r w:rsidRPr="00C352BD">
          <w:rPr>
            <w:rStyle w:val="Hyperlink"/>
            <w:rFonts w:ascii="Simplified Arabic" w:hAnsi="Simplified Arabic" w:cs="Simplified Arabic" w:hint="eastAsia"/>
            <w:noProof/>
            <w:rtl/>
          </w:rPr>
          <w:t>تحديد</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السياق</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البحثي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المنشآت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الصغيرة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والمتوسطة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ورؤية</w:t>
        </w:r>
        <w:r w:rsidRPr="00C352BD">
          <w:rPr>
            <w:rStyle w:val="Hyperlink"/>
            <w:rFonts w:ascii="Simplified Arabic" w:hAnsi="Simplified Arabic" w:cs="Simplified Arabic"/>
            <w:noProof/>
          </w:rPr>
          <w:t xml:space="preserve"> 2030</w:t>
        </w:r>
        <w:r>
          <w:rPr>
            <w:noProof/>
            <w:webHidden/>
          </w:rPr>
          <w:tab/>
        </w:r>
        <w:r>
          <w:rPr>
            <w:rStyle w:val="Hyperlink"/>
            <w:noProof/>
            <w:rtl/>
          </w:rPr>
          <w:fldChar w:fldCharType="begin"/>
        </w:r>
        <w:r>
          <w:rPr>
            <w:noProof/>
            <w:webHidden/>
          </w:rPr>
          <w:instrText xml:space="preserve"> PAGEREF _Toc212260711 \h </w:instrText>
        </w:r>
        <w:r>
          <w:rPr>
            <w:rStyle w:val="Hyperlink"/>
            <w:noProof/>
            <w:rtl/>
          </w:rPr>
        </w:r>
        <w:r>
          <w:rPr>
            <w:rStyle w:val="Hyperlink"/>
            <w:noProof/>
            <w:rtl/>
          </w:rPr>
          <w:fldChar w:fldCharType="separate"/>
        </w:r>
        <w:r w:rsidR="00D645FF">
          <w:rPr>
            <w:noProof/>
            <w:webHidden/>
            <w:rtl/>
          </w:rPr>
          <w:t>50</w:t>
        </w:r>
        <w:r>
          <w:rPr>
            <w:rStyle w:val="Hyperlink"/>
            <w:noProof/>
            <w:rtl/>
          </w:rPr>
          <w:fldChar w:fldCharType="end"/>
        </w:r>
      </w:hyperlink>
    </w:p>
    <w:p w14:paraId="101D575E" w14:textId="208282ED"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12" w:history="1">
        <w:r w:rsidRPr="00C352BD">
          <w:rPr>
            <w:rStyle w:val="Hyperlink"/>
            <w:rFonts w:ascii="Simplified Arabic" w:hAnsi="Simplified Arabic" w:cs="Simplified Arabic"/>
            <w:noProof/>
          </w:rPr>
          <w:t xml:space="preserve">II. </w:t>
        </w:r>
        <w:r w:rsidRPr="00C352BD">
          <w:rPr>
            <w:rStyle w:val="Hyperlink"/>
            <w:rFonts w:ascii="Simplified Arabic" w:hAnsi="Simplified Arabic" w:cs="Simplified Arabic" w:hint="eastAsia"/>
            <w:noProof/>
            <w:rtl/>
          </w:rPr>
          <w:t>المراجعة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المفاهيمية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والتعريف</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الإجرائي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للمتغيرات</w:t>
        </w:r>
        <w:r>
          <w:rPr>
            <w:noProof/>
            <w:webHidden/>
          </w:rPr>
          <w:tab/>
        </w:r>
        <w:r>
          <w:rPr>
            <w:rStyle w:val="Hyperlink"/>
            <w:noProof/>
            <w:rtl/>
          </w:rPr>
          <w:fldChar w:fldCharType="begin"/>
        </w:r>
        <w:r>
          <w:rPr>
            <w:noProof/>
            <w:webHidden/>
          </w:rPr>
          <w:instrText xml:space="preserve"> PAGEREF _Toc212260712 \h </w:instrText>
        </w:r>
        <w:r>
          <w:rPr>
            <w:rStyle w:val="Hyperlink"/>
            <w:noProof/>
            <w:rtl/>
          </w:rPr>
        </w:r>
        <w:r>
          <w:rPr>
            <w:rStyle w:val="Hyperlink"/>
            <w:noProof/>
            <w:rtl/>
          </w:rPr>
          <w:fldChar w:fldCharType="separate"/>
        </w:r>
        <w:r w:rsidR="00D645FF">
          <w:rPr>
            <w:noProof/>
            <w:webHidden/>
            <w:rtl/>
          </w:rPr>
          <w:t>51</w:t>
        </w:r>
        <w:r>
          <w:rPr>
            <w:rStyle w:val="Hyperlink"/>
            <w:noProof/>
            <w:rtl/>
          </w:rPr>
          <w:fldChar w:fldCharType="end"/>
        </w:r>
      </w:hyperlink>
    </w:p>
    <w:p w14:paraId="50AD7076" w14:textId="04B589E3"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13" w:history="1">
        <w:r w:rsidRPr="00C352BD">
          <w:rPr>
            <w:rStyle w:val="Hyperlink"/>
            <w:rFonts w:ascii="Simplified Arabic" w:hAnsi="Simplified Arabic" w:cs="Simplified Arabic"/>
            <w:noProof/>
          </w:rPr>
          <w:t xml:space="preserve">2.1. </w:t>
        </w:r>
        <w:r w:rsidRPr="00C352BD">
          <w:rPr>
            <w:rStyle w:val="Hyperlink"/>
            <w:rFonts w:ascii="Simplified Arabic" w:hAnsi="Simplified Arabic" w:cs="Simplified Arabic" w:hint="eastAsia"/>
            <w:noProof/>
            <w:rtl/>
          </w:rPr>
          <w:t>المتغير</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المستقل</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الذكاء</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الاصطناعي</w:t>
        </w:r>
        <w:r w:rsidRPr="00C352BD">
          <w:rPr>
            <w:rStyle w:val="Hyperlink"/>
            <w:rFonts w:ascii="Simplified Arabic" w:hAnsi="Simplified Arabic" w:cs="Simplified Arabic"/>
            <w:noProof/>
          </w:rPr>
          <w:t xml:space="preserve"> (Artificial Intelligence - AI)</w:t>
        </w:r>
        <w:r>
          <w:rPr>
            <w:noProof/>
            <w:webHidden/>
          </w:rPr>
          <w:tab/>
        </w:r>
        <w:r>
          <w:rPr>
            <w:rStyle w:val="Hyperlink"/>
            <w:noProof/>
            <w:rtl/>
          </w:rPr>
          <w:fldChar w:fldCharType="begin"/>
        </w:r>
        <w:r>
          <w:rPr>
            <w:noProof/>
            <w:webHidden/>
          </w:rPr>
          <w:instrText xml:space="preserve"> PAGEREF _Toc212260713 \h </w:instrText>
        </w:r>
        <w:r>
          <w:rPr>
            <w:rStyle w:val="Hyperlink"/>
            <w:noProof/>
            <w:rtl/>
          </w:rPr>
        </w:r>
        <w:r>
          <w:rPr>
            <w:rStyle w:val="Hyperlink"/>
            <w:noProof/>
            <w:rtl/>
          </w:rPr>
          <w:fldChar w:fldCharType="separate"/>
        </w:r>
        <w:r w:rsidR="00D645FF">
          <w:rPr>
            <w:noProof/>
            <w:webHidden/>
            <w:rtl/>
          </w:rPr>
          <w:t>51</w:t>
        </w:r>
        <w:r>
          <w:rPr>
            <w:rStyle w:val="Hyperlink"/>
            <w:noProof/>
            <w:rtl/>
          </w:rPr>
          <w:fldChar w:fldCharType="end"/>
        </w:r>
      </w:hyperlink>
    </w:p>
    <w:p w14:paraId="28C04B5D" w14:textId="578897AC"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14" w:history="1">
        <w:r w:rsidRPr="00C352BD">
          <w:rPr>
            <w:rStyle w:val="Hyperlink"/>
            <w:rFonts w:ascii="Simplified Arabic" w:hAnsi="Simplified Arabic" w:cs="Simplified Arabic"/>
            <w:noProof/>
          </w:rPr>
          <w:t xml:space="preserve">2.2. </w:t>
        </w:r>
        <w:r w:rsidRPr="00C352BD">
          <w:rPr>
            <w:rStyle w:val="Hyperlink"/>
            <w:rFonts w:ascii="Simplified Arabic" w:hAnsi="Simplified Arabic" w:cs="Simplified Arabic" w:hint="eastAsia"/>
            <w:noProof/>
            <w:rtl/>
          </w:rPr>
          <w:t>المتغير</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التابع</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الكفاءة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التشغيلية</w:t>
        </w:r>
        <w:r w:rsidRPr="00C352BD">
          <w:rPr>
            <w:rStyle w:val="Hyperlink"/>
            <w:rFonts w:ascii="Simplified Arabic" w:hAnsi="Simplified Arabic" w:cs="Simplified Arabic"/>
            <w:noProof/>
          </w:rPr>
          <w:t xml:space="preserve"> (Operational Efficiency - OE)</w:t>
        </w:r>
        <w:r>
          <w:rPr>
            <w:noProof/>
            <w:webHidden/>
          </w:rPr>
          <w:tab/>
        </w:r>
        <w:r>
          <w:rPr>
            <w:rStyle w:val="Hyperlink"/>
            <w:noProof/>
            <w:rtl/>
          </w:rPr>
          <w:fldChar w:fldCharType="begin"/>
        </w:r>
        <w:r>
          <w:rPr>
            <w:noProof/>
            <w:webHidden/>
          </w:rPr>
          <w:instrText xml:space="preserve"> PAGEREF _Toc212260714 \h </w:instrText>
        </w:r>
        <w:r>
          <w:rPr>
            <w:rStyle w:val="Hyperlink"/>
            <w:noProof/>
            <w:rtl/>
          </w:rPr>
        </w:r>
        <w:r>
          <w:rPr>
            <w:rStyle w:val="Hyperlink"/>
            <w:noProof/>
            <w:rtl/>
          </w:rPr>
          <w:fldChar w:fldCharType="separate"/>
        </w:r>
        <w:r w:rsidR="00D645FF">
          <w:rPr>
            <w:noProof/>
            <w:webHidden/>
            <w:rtl/>
          </w:rPr>
          <w:t>53</w:t>
        </w:r>
        <w:r>
          <w:rPr>
            <w:rStyle w:val="Hyperlink"/>
            <w:noProof/>
            <w:rtl/>
          </w:rPr>
          <w:fldChar w:fldCharType="end"/>
        </w:r>
      </w:hyperlink>
    </w:p>
    <w:p w14:paraId="74180939" w14:textId="722D07B2"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15" w:history="1">
        <w:r w:rsidRPr="00C352BD">
          <w:rPr>
            <w:rStyle w:val="Hyperlink"/>
            <w:rFonts w:ascii="Simplified Arabic" w:hAnsi="Simplified Arabic" w:cs="Simplified Arabic"/>
            <w:noProof/>
          </w:rPr>
          <w:t xml:space="preserve">2.3. </w:t>
        </w:r>
        <w:r w:rsidRPr="00C352BD">
          <w:rPr>
            <w:rStyle w:val="Hyperlink"/>
            <w:rFonts w:ascii="Simplified Arabic" w:hAnsi="Simplified Arabic" w:cs="Simplified Arabic" w:hint="eastAsia"/>
            <w:noProof/>
            <w:rtl/>
          </w:rPr>
          <w:t>سياق</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البحث</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المنشآت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الصغيرة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والمتوسطة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في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السعودية</w:t>
        </w:r>
        <w:r w:rsidRPr="00C352BD">
          <w:rPr>
            <w:rStyle w:val="Hyperlink"/>
            <w:rFonts w:ascii="Simplified Arabic" w:hAnsi="Simplified Arabic" w:cs="Simplified Arabic"/>
            <w:noProof/>
          </w:rPr>
          <w:t xml:space="preserve"> (KSA SMEs)</w:t>
        </w:r>
        <w:r>
          <w:rPr>
            <w:noProof/>
            <w:webHidden/>
          </w:rPr>
          <w:tab/>
        </w:r>
        <w:r>
          <w:rPr>
            <w:rStyle w:val="Hyperlink"/>
            <w:noProof/>
            <w:rtl/>
          </w:rPr>
          <w:fldChar w:fldCharType="begin"/>
        </w:r>
        <w:r>
          <w:rPr>
            <w:noProof/>
            <w:webHidden/>
          </w:rPr>
          <w:instrText xml:space="preserve"> PAGEREF _Toc212260715 \h </w:instrText>
        </w:r>
        <w:r>
          <w:rPr>
            <w:rStyle w:val="Hyperlink"/>
            <w:noProof/>
            <w:rtl/>
          </w:rPr>
        </w:r>
        <w:r>
          <w:rPr>
            <w:rStyle w:val="Hyperlink"/>
            <w:noProof/>
            <w:rtl/>
          </w:rPr>
          <w:fldChar w:fldCharType="separate"/>
        </w:r>
        <w:r w:rsidR="00D645FF">
          <w:rPr>
            <w:noProof/>
            <w:webHidden/>
            <w:rtl/>
          </w:rPr>
          <w:t>54</w:t>
        </w:r>
        <w:r>
          <w:rPr>
            <w:rStyle w:val="Hyperlink"/>
            <w:noProof/>
            <w:rtl/>
          </w:rPr>
          <w:fldChar w:fldCharType="end"/>
        </w:r>
      </w:hyperlink>
    </w:p>
    <w:p w14:paraId="5926B2C3" w14:textId="77A81CC6"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16" w:history="1">
        <w:r w:rsidRPr="00C352BD">
          <w:rPr>
            <w:rStyle w:val="Hyperlink"/>
            <w:rFonts w:ascii="Simplified Arabic" w:hAnsi="Simplified Arabic" w:cs="Simplified Arabic"/>
            <w:noProof/>
          </w:rPr>
          <w:t xml:space="preserve">III. </w:t>
        </w:r>
        <w:r w:rsidRPr="00C352BD">
          <w:rPr>
            <w:rStyle w:val="Hyperlink"/>
            <w:rFonts w:ascii="Simplified Arabic" w:hAnsi="Simplified Arabic" w:cs="Simplified Arabic" w:hint="eastAsia"/>
            <w:noProof/>
            <w:rtl/>
          </w:rPr>
          <w:t>النظريات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المؤسسة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لتبني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التقنية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إطار</w:t>
        </w:r>
        <w:r w:rsidRPr="00C352BD">
          <w:rPr>
            <w:rStyle w:val="Hyperlink"/>
            <w:rFonts w:ascii="Simplified Arabic" w:hAnsi="Simplified Arabic" w:cs="Simplified Arabic"/>
            <w:noProof/>
          </w:rPr>
          <w:t xml:space="preserve"> TOE </w:t>
        </w:r>
        <w:r w:rsidRPr="00C352BD">
          <w:rPr>
            <w:rStyle w:val="Hyperlink"/>
            <w:rFonts w:ascii="Simplified Arabic" w:hAnsi="Simplified Arabic" w:cs="Simplified Arabic" w:hint="eastAsia"/>
            <w:noProof/>
            <w:rtl/>
          </w:rPr>
          <w:t>كنظرية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للمتغيرات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السابقة</w:t>
        </w:r>
        <w:r w:rsidRPr="00C352BD">
          <w:rPr>
            <w:rStyle w:val="Hyperlink"/>
            <w:rFonts w:ascii="Simplified Arabic" w:hAnsi="Simplified Arabic" w:cs="Simplified Arabic"/>
            <w:noProof/>
          </w:rPr>
          <w:t xml:space="preserve"> (TOE Framework)</w:t>
        </w:r>
        <w:r>
          <w:rPr>
            <w:noProof/>
            <w:webHidden/>
          </w:rPr>
          <w:tab/>
        </w:r>
        <w:r>
          <w:rPr>
            <w:rStyle w:val="Hyperlink"/>
            <w:noProof/>
            <w:rtl/>
          </w:rPr>
          <w:fldChar w:fldCharType="begin"/>
        </w:r>
        <w:r>
          <w:rPr>
            <w:noProof/>
            <w:webHidden/>
          </w:rPr>
          <w:instrText xml:space="preserve"> PAGEREF _Toc212260716 \h </w:instrText>
        </w:r>
        <w:r>
          <w:rPr>
            <w:rStyle w:val="Hyperlink"/>
            <w:noProof/>
            <w:rtl/>
          </w:rPr>
        </w:r>
        <w:r>
          <w:rPr>
            <w:rStyle w:val="Hyperlink"/>
            <w:noProof/>
            <w:rtl/>
          </w:rPr>
          <w:fldChar w:fldCharType="separate"/>
        </w:r>
        <w:r w:rsidR="00D645FF">
          <w:rPr>
            <w:noProof/>
            <w:webHidden/>
            <w:rtl/>
          </w:rPr>
          <w:t>56</w:t>
        </w:r>
        <w:r>
          <w:rPr>
            <w:rStyle w:val="Hyperlink"/>
            <w:noProof/>
            <w:rtl/>
          </w:rPr>
          <w:fldChar w:fldCharType="end"/>
        </w:r>
      </w:hyperlink>
    </w:p>
    <w:p w14:paraId="3CA4C1A0" w14:textId="40999B22"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17" w:history="1">
        <w:r w:rsidRPr="00C352BD">
          <w:rPr>
            <w:rStyle w:val="Hyperlink"/>
            <w:rFonts w:ascii="Simplified Arabic" w:hAnsi="Simplified Arabic" w:cs="Simplified Arabic"/>
            <w:noProof/>
          </w:rPr>
          <w:t xml:space="preserve">3.1. </w:t>
        </w:r>
        <w:r w:rsidRPr="00C352BD">
          <w:rPr>
            <w:rStyle w:val="Hyperlink"/>
            <w:rFonts w:ascii="Simplified Arabic" w:hAnsi="Simplified Arabic" w:cs="Simplified Arabic" w:hint="eastAsia"/>
            <w:noProof/>
            <w:rtl/>
          </w:rPr>
          <w:t>الأساس</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النظري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لإطار</w:t>
        </w:r>
        <w:r w:rsidRPr="00C352BD">
          <w:rPr>
            <w:rStyle w:val="Hyperlink"/>
            <w:rFonts w:ascii="Simplified Arabic" w:hAnsi="Simplified Arabic" w:cs="Simplified Arabic"/>
            <w:noProof/>
          </w:rPr>
          <w:t xml:space="preserve"> TOE</w:t>
        </w:r>
        <w:r>
          <w:rPr>
            <w:noProof/>
            <w:webHidden/>
          </w:rPr>
          <w:tab/>
        </w:r>
        <w:r>
          <w:rPr>
            <w:rStyle w:val="Hyperlink"/>
            <w:noProof/>
            <w:rtl/>
          </w:rPr>
          <w:fldChar w:fldCharType="begin"/>
        </w:r>
        <w:r>
          <w:rPr>
            <w:noProof/>
            <w:webHidden/>
          </w:rPr>
          <w:instrText xml:space="preserve"> PAGEREF _Toc212260717 \h </w:instrText>
        </w:r>
        <w:r>
          <w:rPr>
            <w:rStyle w:val="Hyperlink"/>
            <w:noProof/>
            <w:rtl/>
          </w:rPr>
        </w:r>
        <w:r>
          <w:rPr>
            <w:rStyle w:val="Hyperlink"/>
            <w:noProof/>
            <w:rtl/>
          </w:rPr>
          <w:fldChar w:fldCharType="separate"/>
        </w:r>
        <w:r w:rsidR="00D645FF">
          <w:rPr>
            <w:noProof/>
            <w:webHidden/>
            <w:rtl/>
          </w:rPr>
          <w:t>56</w:t>
        </w:r>
        <w:r>
          <w:rPr>
            <w:rStyle w:val="Hyperlink"/>
            <w:noProof/>
            <w:rtl/>
          </w:rPr>
          <w:fldChar w:fldCharType="end"/>
        </w:r>
      </w:hyperlink>
    </w:p>
    <w:p w14:paraId="17A4E85A" w14:textId="600A60E9"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18" w:history="1">
        <w:r w:rsidRPr="00C352BD">
          <w:rPr>
            <w:rStyle w:val="Hyperlink"/>
            <w:rFonts w:ascii="Simplified Arabic" w:hAnsi="Simplified Arabic" w:cs="Simplified Arabic"/>
            <w:noProof/>
          </w:rPr>
          <w:t xml:space="preserve">3.2. </w:t>
        </w:r>
        <w:r w:rsidRPr="00C352BD">
          <w:rPr>
            <w:rStyle w:val="Hyperlink"/>
            <w:rFonts w:ascii="Simplified Arabic" w:hAnsi="Simplified Arabic" w:cs="Simplified Arabic" w:hint="eastAsia"/>
            <w:noProof/>
            <w:rtl/>
          </w:rPr>
          <w:t>البعد</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التكنولوجي</w:t>
        </w:r>
        <w:r w:rsidRPr="00C352BD">
          <w:rPr>
            <w:rStyle w:val="Hyperlink"/>
            <w:rFonts w:ascii="Simplified Arabic" w:hAnsi="Simplified Arabic" w:cs="Simplified Arabic"/>
            <w:noProof/>
          </w:rPr>
          <w:t xml:space="preserve"> (Technological Context) </w:t>
        </w:r>
        <w:r w:rsidRPr="00C352BD">
          <w:rPr>
            <w:rStyle w:val="Hyperlink"/>
            <w:rFonts w:ascii="Simplified Arabic" w:hAnsi="Simplified Arabic" w:cs="Simplified Arabic" w:hint="eastAsia"/>
            <w:noProof/>
            <w:rtl/>
          </w:rPr>
          <w:t>ومكوناته</w:t>
        </w:r>
        <w:r>
          <w:rPr>
            <w:noProof/>
            <w:webHidden/>
          </w:rPr>
          <w:tab/>
        </w:r>
        <w:r>
          <w:rPr>
            <w:rStyle w:val="Hyperlink"/>
            <w:noProof/>
            <w:rtl/>
          </w:rPr>
          <w:fldChar w:fldCharType="begin"/>
        </w:r>
        <w:r>
          <w:rPr>
            <w:noProof/>
            <w:webHidden/>
          </w:rPr>
          <w:instrText xml:space="preserve"> PAGEREF _Toc212260718 \h </w:instrText>
        </w:r>
        <w:r>
          <w:rPr>
            <w:rStyle w:val="Hyperlink"/>
            <w:noProof/>
            <w:rtl/>
          </w:rPr>
        </w:r>
        <w:r>
          <w:rPr>
            <w:rStyle w:val="Hyperlink"/>
            <w:noProof/>
            <w:rtl/>
          </w:rPr>
          <w:fldChar w:fldCharType="separate"/>
        </w:r>
        <w:r w:rsidR="00D645FF">
          <w:rPr>
            <w:noProof/>
            <w:webHidden/>
            <w:rtl/>
          </w:rPr>
          <w:t>57</w:t>
        </w:r>
        <w:r>
          <w:rPr>
            <w:rStyle w:val="Hyperlink"/>
            <w:noProof/>
            <w:rtl/>
          </w:rPr>
          <w:fldChar w:fldCharType="end"/>
        </w:r>
      </w:hyperlink>
    </w:p>
    <w:p w14:paraId="2C727447" w14:textId="45B64247"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19" w:history="1">
        <w:r w:rsidRPr="00C352BD">
          <w:rPr>
            <w:rStyle w:val="Hyperlink"/>
            <w:rFonts w:ascii="Simplified Arabic" w:hAnsi="Simplified Arabic" w:cs="Simplified Arabic"/>
            <w:noProof/>
          </w:rPr>
          <w:t xml:space="preserve">3.3. </w:t>
        </w:r>
        <w:r w:rsidRPr="00C352BD">
          <w:rPr>
            <w:rStyle w:val="Hyperlink"/>
            <w:rFonts w:ascii="Simplified Arabic" w:hAnsi="Simplified Arabic" w:cs="Simplified Arabic" w:hint="eastAsia"/>
            <w:noProof/>
            <w:rtl/>
          </w:rPr>
          <w:t>البعد</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التنظيمي</w:t>
        </w:r>
        <w:r w:rsidRPr="00C352BD">
          <w:rPr>
            <w:rStyle w:val="Hyperlink"/>
            <w:rFonts w:ascii="Simplified Arabic" w:hAnsi="Simplified Arabic" w:cs="Simplified Arabic"/>
            <w:noProof/>
          </w:rPr>
          <w:t xml:space="preserve"> (Organizational Context) </w:t>
        </w:r>
        <w:r w:rsidRPr="00C352BD">
          <w:rPr>
            <w:rStyle w:val="Hyperlink"/>
            <w:rFonts w:ascii="Simplified Arabic" w:hAnsi="Simplified Arabic" w:cs="Simplified Arabic" w:hint="eastAsia"/>
            <w:noProof/>
            <w:rtl/>
          </w:rPr>
          <w:t>ومحددات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الاستعداد</w:t>
        </w:r>
        <w:r>
          <w:rPr>
            <w:noProof/>
            <w:webHidden/>
          </w:rPr>
          <w:tab/>
        </w:r>
        <w:r>
          <w:rPr>
            <w:rStyle w:val="Hyperlink"/>
            <w:noProof/>
            <w:rtl/>
          </w:rPr>
          <w:fldChar w:fldCharType="begin"/>
        </w:r>
        <w:r>
          <w:rPr>
            <w:noProof/>
            <w:webHidden/>
          </w:rPr>
          <w:instrText xml:space="preserve"> PAGEREF _Toc212260719 \h </w:instrText>
        </w:r>
        <w:r>
          <w:rPr>
            <w:rStyle w:val="Hyperlink"/>
            <w:noProof/>
            <w:rtl/>
          </w:rPr>
        </w:r>
        <w:r>
          <w:rPr>
            <w:rStyle w:val="Hyperlink"/>
            <w:noProof/>
            <w:rtl/>
          </w:rPr>
          <w:fldChar w:fldCharType="separate"/>
        </w:r>
        <w:r w:rsidR="00D645FF">
          <w:rPr>
            <w:noProof/>
            <w:webHidden/>
            <w:rtl/>
          </w:rPr>
          <w:t>58</w:t>
        </w:r>
        <w:r>
          <w:rPr>
            <w:rStyle w:val="Hyperlink"/>
            <w:noProof/>
            <w:rtl/>
          </w:rPr>
          <w:fldChar w:fldCharType="end"/>
        </w:r>
      </w:hyperlink>
    </w:p>
    <w:p w14:paraId="3DE38862" w14:textId="76408858"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20" w:history="1">
        <w:r w:rsidRPr="00C352BD">
          <w:rPr>
            <w:rStyle w:val="Hyperlink"/>
            <w:rFonts w:ascii="Simplified Arabic" w:hAnsi="Simplified Arabic" w:cs="Simplified Arabic"/>
            <w:noProof/>
          </w:rPr>
          <w:t xml:space="preserve">3.4. </w:t>
        </w:r>
        <w:r w:rsidRPr="00C352BD">
          <w:rPr>
            <w:rStyle w:val="Hyperlink"/>
            <w:rFonts w:ascii="Simplified Arabic" w:hAnsi="Simplified Arabic" w:cs="Simplified Arabic" w:hint="eastAsia"/>
            <w:noProof/>
            <w:rtl/>
          </w:rPr>
          <w:t>البعد</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البيئي</w:t>
        </w:r>
        <w:r w:rsidRPr="00C352BD">
          <w:rPr>
            <w:rStyle w:val="Hyperlink"/>
            <w:rFonts w:ascii="Simplified Arabic" w:hAnsi="Simplified Arabic" w:cs="Simplified Arabic"/>
            <w:noProof/>
          </w:rPr>
          <w:t xml:space="preserve"> (Environmental Context) </w:t>
        </w:r>
        <w:r w:rsidRPr="00C352BD">
          <w:rPr>
            <w:rStyle w:val="Hyperlink"/>
            <w:rFonts w:ascii="Simplified Arabic" w:hAnsi="Simplified Arabic" w:cs="Simplified Arabic" w:hint="eastAsia"/>
            <w:noProof/>
            <w:rtl/>
          </w:rPr>
          <w:t>وسياق</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المملكة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العربية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السعودية</w:t>
        </w:r>
        <w:r>
          <w:rPr>
            <w:noProof/>
            <w:webHidden/>
          </w:rPr>
          <w:tab/>
        </w:r>
        <w:r>
          <w:rPr>
            <w:rStyle w:val="Hyperlink"/>
            <w:noProof/>
            <w:rtl/>
          </w:rPr>
          <w:fldChar w:fldCharType="begin"/>
        </w:r>
        <w:r>
          <w:rPr>
            <w:noProof/>
            <w:webHidden/>
          </w:rPr>
          <w:instrText xml:space="preserve"> PAGEREF _Toc212260720 \h </w:instrText>
        </w:r>
        <w:r>
          <w:rPr>
            <w:rStyle w:val="Hyperlink"/>
            <w:noProof/>
            <w:rtl/>
          </w:rPr>
        </w:r>
        <w:r>
          <w:rPr>
            <w:rStyle w:val="Hyperlink"/>
            <w:noProof/>
            <w:rtl/>
          </w:rPr>
          <w:fldChar w:fldCharType="separate"/>
        </w:r>
        <w:r w:rsidR="00D645FF">
          <w:rPr>
            <w:noProof/>
            <w:webHidden/>
            <w:rtl/>
          </w:rPr>
          <w:t>60</w:t>
        </w:r>
        <w:r>
          <w:rPr>
            <w:rStyle w:val="Hyperlink"/>
            <w:noProof/>
            <w:rtl/>
          </w:rPr>
          <w:fldChar w:fldCharType="end"/>
        </w:r>
      </w:hyperlink>
    </w:p>
    <w:p w14:paraId="5CF3E11B" w14:textId="47AD9110"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21" w:history="1">
        <w:r w:rsidRPr="00C352BD">
          <w:rPr>
            <w:rStyle w:val="Hyperlink"/>
            <w:rFonts w:ascii="Simplified Arabic" w:hAnsi="Simplified Arabic" w:cs="Simplified Arabic"/>
            <w:noProof/>
          </w:rPr>
          <w:t xml:space="preserve">IV. </w:t>
        </w:r>
        <w:r w:rsidRPr="00C352BD">
          <w:rPr>
            <w:rStyle w:val="Hyperlink"/>
            <w:rFonts w:ascii="Simplified Arabic" w:hAnsi="Simplified Arabic" w:cs="Simplified Arabic" w:hint="eastAsia"/>
            <w:noProof/>
            <w:rtl/>
          </w:rPr>
          <w:t>النظريات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المؤسسة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للأداء</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التشغيلي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نظرية</w:t>
        </w:r>
        <w:r w:rsidRPr="00C352BD">
          <w:rPr>
            <w:rStyle w:val="Hyperlink"/>
            <w:rFonts w:ascii="Simplified Arabic" w:hAnsi="Simplified Arabic" w:cs="Simplified Arabic"/>
            <w:noProof/>
          </w:rPr>
          <w:t xml:space="preserve"> RBV </w:t>
        </w:r>
        <w:r w:rsidRPr="00C352BD">
          <w:rPr>
            <w:rStyle w:val="Hyperlink"/>
            <w:rFonts w:ascii="Simplified Arabic" w:hAnsi="Simplified Arabic" w:cs="Simplified Arabic" w:hint="eastAsia"/>
            <w:noProof/>
            <w:rtl/>
          </w:rPr>
          <w:t>كنظرية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للنتائج</w:t>
        </w:r>
        <w:r w:rsidRPr="00C352BD">
          <w:rPr>
            <w:rStyle w:val="Hyperlink"/>
            <w:rFonts w:ascii="Simplified Arabic" w:hAnsi="Simplified Arabic" w:cs="Simplified Arabic"/>
            <w:noProof/>
          </w:rPr>
          <w:t xml:space="preserve"> (Resource-Based View)</w:t>
        </w:r>
        <w:r>
          <w:rPr>
            <w:noProof/>
            <w:webHidden/>
          </w:rPr>
          <w:tab/>
        </w:r>
        <w:r>
          <w:rPr>
            <w:rStyle w:val="Hyperlink"/>
            <w:noProof/>
            <w:rtl/>
          </w:rPr>
          <w:fldChar w:fldCharType="begin"/>
        </w:r>
        <w:r>
          <w:rPr>
            <w:noProof/>
            <w:webHidden/>
          </w:rPr>
          <w:instrText xml:space="preserve"> PAGEREF _Toc212260721 \h </w:instrText>
        </w:r>
        <w:r>
          <w:rPr>
            <w:rStyle w:val="Hyperlink"/>
            <w:noProof/>
            <w:rtl/>
          </w:rPr>
        </w:r>
        <w:r>
          <w:rPr>
            <w:rStyle w:val="Hyperlink"/>
            <w:noProof/>
            <w:rtl/>
          </w:rPr>
          <w:fldChar w:fldCharType="separate"/>
        </w:r>
        <w:r w:rsidR="00D645FF">
          <w:rPr>
            <w:noProof/>
            <w:webHidden/>
            <w:rtl/>
          </w:rPr>
          <w:t>62</w:t>
        </w:r>
        <w:r>
          <w:rPr>
            <w:rStyle w:val="Hyperlink"/>
            <w:noProof/>
            <w:rtl/>
          </w:rPr>
          <w:fldChar w:fldCharType="end"/>
        </w:r>
      </w:hyperlink>
    </w:p>
    <w:p w14:paraId="130FA9EB" w14:textId="50295423"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22" w:history="1">
        <w:r w:rsidRPr="00C352BD">
          <w:rPr>
            <w:rStyle w:val="Hyperlink"/>
            <w:rFonts w:ascii="Simplified Arabic" w:hAnsi="Simplified Arabic" w:cs="Simplified Arabic"/>
            <w:noProof/>
          </w:rPr>
          <w:t xml:space="preserve">4.1. </w:t>
        </w:r>
        <w:r w:rsidRPr="00C352BD">
          <w:rPr>
            <w:rStyle w:val="Hyperlink"/>
            <w:rFonts w:ascii="Simplified Arabic" w:hAnsi="Simplified Arabic" w:cs="Simplified Arabic" w:hint="eastAsia"/>
            <w:noProof/>
            <w:rtl/>
          </w:rPr>
          <w:t>المبادئ</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الجوهرية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لنظرية</w:t>
        </w:r>
        <w:r w:rsidRPr="00C352BD">
          <w:rPr>
            <w:rStyle w:val="Hyperlink"/>
            <w:rFonts w:ascii="Simplified Arabic" w:hAnsi="Simplified Arabic" w:cs="Simplified Arabic"/>
            <w:noProof/>
          </w:rPr>
          <w:t xml:space="preserve"> RBV</w:t>
        </w:r>
        <w:r>
          <w:rPr>
            <w:noProof/>
            <w:webHidden/>
          </w:rPr>
          <w:tab/>
        </w:r>
        <w:r>
          <w:rPr>
            <w:rStyle w:val="Hyperlink"/>
            <w:noProof/>
            <w:rtl/>
          </w:rPr>
          <w:fldChar w:fldCharType="begin"/>
        </w:r>
        <w:r>
          <w:rPr>
            <w:noProof/>
            <w:webHidden/>
          </w:rPr>
          <w:instrText xml:space="preserve"> PAGEREF _Toc212260722 \h </w:instrText>
        </w:r>
        <w:r>
          <w:rPr>
            <w:rStyle w:val="Hyperlink"/>
            <w:noProof/>
            <w:rtl/>
          </w:rPr>
        </w:r>
        <w:r>
          <w:rPr>
            <w:rStyle w:val="Hyperlink"/>
            <w:noProof/>
            <w:rtl/>
          </w:rPr>
          <w:fldChar w:fldCharType="separate"/>
        </w:r>
        <w:r w:rsidR="00D645FF">
          <w:rPr>
            <w:noProof/>
            <w:webHidden/>
            <w:rtl/>
          </w:rPr>
          <w:t>62</w:t>
        </w:r>
        <w:r>
          <w:rPr>
            <w:rStyle w:val="Hyperlink"/>
            <w:noProof/>
            <w:rtl/>
          </w:rPr>
          <w:fldChar w:fldCharType="end"/>
        </w:r>
      </w:hyperlink>
    </w:p>
    <w:p w14:paraId="5AF65F6E" w14:textId="411D555A"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23" w:history="1">
        <w:r w:rsidRPr="00C352BD">
          <w:rPr>
            <w:rStyle w:val="Hyperlink"/>
            <w:rFonts w:ascii="Simplified Arabic" w:hAnsi="Simplified Arabic" w:cs="Simplified Arabic"/>
            <w:noProof/>
          </w:rPr>
          <w:t xml:space="preserve">4.2. </w:t>
        </w:r>
        <w:r w:rsidRPr="00C352BD">
          <w:rPr>
            <w:rStyle w:val="Hyperlink"/>
            <w:rFonts w:ascii="Simplified Arabic" w:hAnsi="Simplified Arabic" w:cs="Simplified Arabic" w:hint="eastAsia"/>
            <w:noProof/>
            <w:rtl/>
          </w:rPr>
          <w:t>الذكاء</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الاصطناعي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كمورد</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استراتيجي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غير</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ملموس</w:t>
        </w:r>
        <w:r w:rsidRPr="00C352BD">
          <w:rPr>
            <w:rStyle w:val="Hyperlink"/>
            <w:rFonts w:ascii="Simplified Arabic" w:hAnsi="Simplified Arabic" w:cs="Simplified Arabic"/>
            <w:noProof/>
          </w:rPr>
          <w:t xml:space="preserve"> (Intangible Resource)</w:t>
        </w:r>
        <w:r>
          <w:rPr>
            <w:noProof/>
            <w:webHidden/>
          </w:rPr>
          <w:tab/>
        </w:r>
        <w:r>
          <w:rPr>
            <w:rStyle w:val="Hyperlink"/>
            <w:noProof/>
            <w:rtl/>
          </w:rPr>
          <w:fldChar w:fldCharType="begin"/>
        </w:r>
        <w:r>
          <w:rPr>
            <w:noProof/>
            <w:webHidden/>
          </w:rPr>
          <w:instrText xml:space="preserve"> PAGEREF _Toc212260723 \h </w:instrText>
        </w:r>
        <w:r>
          <w:rPr>
            <w:rStyle w:val="Hyperlink"/>
            <w:noProof/>
            <w:rtl/>
          </w:rPr>
        </w:r>
        <w:r>
          <w:rPr>
            <w:rStyle w:val="Hyperlink"/>
            <w:noProof/>
            <w:rtl/>
          </w:rPr>
          <w:fldChar w:fldCharType="separate"/>
        </w:r>
        <w:r w:rsidR="00D645FF">
          <w:rPr>
            <w:noProof/>
            <w:webHidden/>
            <w:rtl/>
          </w:rPr>
          <w:t>62</w:t>
        </w:r>
        <w:r>
          <w:rPr>
            <w:rStyle w:val="Hyperlink"/>
            <w:noProof/>
            <w:rtl/>
          </w:rPr>
          <w:fldChar w:fldCharType="end"/>
        </w:r>
      </w:hyperlink>
    </w:p>
    <w:p w14:paraId="38B7EE9B" w14:textId="0DF4C351"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24" w:history="1">
        <w:r w:rsidRPr="00C352BD">
          <w:rPr>
            <w:rStyle w:val="Hyperlink"/>
            <w:rFonts w:ascii="Simplified Arabic" w:hAnsi="Simplified Arabic" w:cs="Simplified Arabic"/>
            <w:noProof/>
          </w:rPr>
          <w:t xml:space="preserve">4.3. </w:t>
        </w:r>
        <w:r w:rsidRPr="00C352BD">
          <w:rPr>
            <w:rStyle w:val="Hyperlink"/>
            <w:rFonts w:ascii="Simplified Arabic" w:hAnsi="Simplified Arabic" w:cs="Simplified Arabic" w:hint="eastAsia"/>
            <w:noProof/>
            <w:rtl/>
          </w:rPr>
          <w:t>نظرية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القدرات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الديناميكية</w:t>
        </w:r>
        <w:r w:rsidRPr="00C352BD">
          <w:rPr>
            <w:rStyle w:val="Hyperlink"/>
            <w:rFonts w:ascii="Simplified Arabic" w:hAnsi="Simplified Arabic" w:cs="Simplified Arabic"/>
            <w:noProof/>
          </w:rPr>
          <w:t xml:space="preserve"> (Dynamic Capabilities) </w:t>
        </w:r>
        <w:r w:rsidRPr="00C352BD">
          <w:rPr>
            <w:rStyle w:val="Hyperlink"/>
            <w:rFonts w:ascii="Simplified Arabic" w:hAnsi="Simplified Arabic" w:cs="Simplified Arabic" w:hint="eastAsia"/>
            <w:noProof/>
            <w:rtl/>
          </w:rPr>
          <w:t>كجسر</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بين</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التبني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والأداء</w:t>
        </w:r>
        <w:r>
          <w:rPr>
            <w:noProof/>
            <w:webHidden/>
          </w:rPr>
          <w:tab/>
        </w:r>
        <w:r>
          <w:rPr>
            <w:rStyle w:val="Hyperlink"/>
            <w:noProof/>
            <w:rtl/>
          </w:rPr>
          <w:fldChar w:fldCharType="begin"/>
        </w:r>
        <w:r>
          <w:rPr>
            <w:noProof/>
            <w:webHidden/>
          </w:rPr>
          <w:instrText xml:space="preserve"> PAGEREF _Toc212260724 \h </w:instrText>
        </w:r>
        <w:r>
          <w:rPr>
            <w:rStyle w:val="Hyperlink"/>
            <w:noProof/>
            <w:rtl/>
          </w:rPr>
        </w:r>
        <w:r>
          <w:rPr>
            <w:rStyle w:val="Hyperlink"/>
            <w:noProof/>
            <w:rtl/>
          </w:rPr>
          <w:fldChar w:fldCharType="separate"/>
        </w:r>
        <w:r w:rsidR="00D645FF">
          <w:rPr>
            <w:noProof/>
            <w:webHidden/>
            <w:rtl/>
          </w:rPr>
          <w:t>64</w:t>
        </w:r>
        <w:r>
          <w:rPr>
            <w:rStyle w:val="Hyperlink"/>
            <w:noProof/>
            <w:rtl/>
          </w:rPr>
          <w:fldChar w:fldCharType="end"/>
        </w:r>
      </w:hyperlink>
    </w:p>
    <w:p w14:paraId="03497C84" w14:textId="4B1451F5"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25" w:history="1">
        <w:r w:rsidRPr="00C352BD">
          <w:rPr>
            <w:rStyle w:val="Hyperlink"/>
            <w:rFonts w:ascii="Simplified Arabic" w:hAnsi="Simplified Arabic" w:cs="Simplified Arabic"/>
            <w:noProof/>
          </w:rPr>
          <w:t xml:space="preserve">V. </w:t>
        </w:r>
        <w:r w:rsidRPr="00C352BD">
          <w:rPr>
            <w:rStyle w:val="Hyperlink"/>
            <w:rFonts w:ascii="Simplified Arabic" w:hAnsi="Simplified Arabic" w:cs="Simplified Arabic" w:hint="eastAsia"/>
            <w:noProof/>
            <w:rtl/>
          </w:rPr>
          <w:t>الآليات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التشغيلية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لتأثير</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الذكاء</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الاصطناعي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على</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الكفاءة</w:t>
        </w:r>
        <w:r w:rsidRPr="00C352BD">
          <w:rPr>
            <w:rStyle w:val="Hyperlink"/>
            <w:rFonts w:ascii="Simplified Arabic" w:hAnsi="Simplified Arabic" w:cs="Simplified Arabic"/>
            <w:noProof/>
          </w:rPr>
          <w:t xml:space="preserve"> (Operational Impact Mechanisms)</w:t>
        </w:r>
        <w:r>
          <w:rPr>
            <w:noProof/>
            <w:webHidden/>
          </w:rPr>
          <w:tab/>
        </w:r>
        <w:r>
          <w:rPr>
            <w:rStyle w:val="Hyperlink"/>
            <w:noProof/>
            <w:rtl/>
          </w:rPr>
          <w:fldChar w:fldCharType="begin"/>
        </w:r>
        <w:r>
          <w:rPr>
            <w:noProof/>
            <w:webHidden/>
          </w:rPr>
          <w:instrText xml:space="preserve"> PAGEREF _Toc212260725 \h </w:instrText>
        </w:r>
        <w:r>
          <w:rPr>
            <w:rStyle w:val="Hyperlink"/>
            <w:noProof/>
            <w:rtl/>
          </w:rPr>
        </w:r>
        <w:r>
          <w:rPr>
            <w:rStyle w:val="Hyperlink"/>
            <w:noProof/>
            <w:rtl/>
          </w:rPr>
          <w:fldChar w:fldCharType="separate"/>
        </w:r>
        <w:r w:rsidR="00D645FF">
          <w:rPr>
            <w:noProof/>
            <w:webHidden/>
            <w:rtl/>
          </w:rPr>
          <w:t>64</w:t>
        </w:r>
        <w:r>
          <w:rPr>
            <w:rStyle w:val="Hyperlink"/>
            <w:noProof/>
            <w:rtl/>
          </w:rPr>
          <w:fldChar w:fldCharType="end"/>
        </w:r>
      </w:hyperlink>
    </w:p>
    <w:p w14:paraId="353A7D04" w14:textId="3A66039A"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26" w:history="1">
        <w:r w:rsidRPr="00C352BD">
          <w:rPr>
            <w:rStyle w:val="Hyperlink"/>
            <w:rFonts w:ascii="Simplified Arabic" w:hAnsi="Simplified Arabic" w:cs="Simplified Arabic"/>
            <w:noProof/>
          </w:rPr>
          <w:t xml:space="preserve">5.1. </w:t>
        </w:r>
        <w:r w:rsidRPr="00C352BD">
          <w:rPr>
            <w:rStyle w:val="Hyperlink"/>
            <w:rFonts w:ascii="Simplified Arabic" w:hAnsi="Simplified Arabic" w:cs="Simplified Arabic" w:hint="eastAsia"/>
            <w:noProof/>
            <w:rtl/>
          </w:rPr>
          <w:t>الأثر</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على</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إدارة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سلسلة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الإمداد</w:t>
        </w:r>
        <w:r w:rsidRPr="00C352BD">
          <w:rPr>
            <w:rStyle w:val="Hyperlink"/>
            <w:rFonts w:ascii="Simplified Arabic" w:hAnsi="Simplified Arabic" w:cs="Simplified Arabic"/>
            <w:noProof/>
          </w:rPr>
          <w:t xml:space="preserve"> (Supply Chain Management - SCM)</w:t>
        </w:r>
        <w:r>
          <w:rPr>
            <w:noProof/>
            <w:webHidden/>
          </w:rPr>
          <w:tab/>
        </w:r>
        <w:r>
          <w:rPr>
            <w:rStyle w:val="Hyperlink"/>
            <w:noProof/>
            <w:rtl/>
          </w:rPr>
          <w:fldChar w:fldCharType="begin"/>
        </w:r>
        <w:r>
          <w:rPr>
            <w:noProof/>
            <w:webHidden/>
          </w:rPr>
          <w:instrText xml:space="preserve"> PAGEREF _Toc212260726 \h </w:instrText>
        </w:r>
        <w:r>
          <w:rPr>
            <w:rStyle w:val="Hyperlink"/>
            <w:noProof/>
            <w:rtl/>
          </w:rPr>
        </w:r>
        <w:r>
          <w:rPr>
            <w:rStyle w:val="Hyperlink"/>
            <w:noProof/>
            <w:rtl/>
          </w:rPr>
          <w:fldChar w:fldCharType="separate"/>
        </w:r>
        <w:r w:rsidR="00D645FF">
          <w:rPr>
            <w:noProof/>
            <w:webHidden/>
            <w:rtl/>
          </w:rPr>
          <w:t>65</w:t>
        </w:r>
        <w:r>
          <w:rPr>
            <w:rStyle w:val="Hyperlink"/>
            <w:noProof/>
            <w:rtl/>
          </w:rPr>
          <w:fldChar w:fldCharType="end"/>
        </w:r>
      </w:hyperlink>
    </w:p>
    <w:p w14:paraId="1FDACA9D" w14:textId="2FDE50EC"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27" w:history="1">
        <w:r w:rsidRPr="00C352BD">
          <w:rPr>
            <w:rStyle w:val="Hyperlink"/>
            <w:rFonts w:ascii="Simplified Arabic" w:hAnsi="Simplified Arabic" w:cs="Simplified Arabic"/>
            <w:noProof/>
          </w:rPr>
          <w:t xml:space="preserve">5.2. </w:t>
        </w:r>
        <w:r w:rsidRPr="00C352BD">
          <w:rPr>
            <w:rStyle w:val="Hyperlink"/>
            <w:rFonts w:ascii="Simplified Arabic" w:hAnsi="Simplified Arabic" w:cs="Simplified Arabic" w:hint="eastAsia"/>
            <w:noProof/>
            <w:rtl/>
          </w:rPr>
          <w:t>الأثر</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على</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الصيانة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والجودة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الداخلية</w:t>
        </w:r>
        <w:r w:rsidRPr="00C352BD">
          <w:rPr>
            <w:rStyle w:val="Hyperlink"/>
            <w:rFonts w:ascii="Simplified Arabic" w:hAnsi="Simplified Arabic" w:cs="Simplified Arabic"/>
            <w:noProof/>
          </w:rPr>
          <w:t xml:space="preserve"> (Predictive Maintenance and Quality)</w:t>
        </w:r>
        <w:r>
          <w:rPr>
            <w:noProof/>
            <w:webHidden/>
          </w:rPr>
          <w:tab/>
        </w:r>
        <w:r>
          <w:rPr>
            <w:rStyle w:val="Hyperlink"/>
            <w:noProof/>
            <w:rtl/>
          </w:rPr>
          <w:fldChar w:fldCharType="begin"/>
        </w:r>
        <w:r>
          <w:rPr>
            <w:noProof/>
            <w:webHidden/>
          </w:rPr>
          <w:instrText xml:space="preserve"> PAGEREF _Toc212260727 \h </w:instrText>
        </w:r>
        <w:r>
          <w:rPr>
            <w:rStyle w:val="Hyperlink"/>
            <w:noProof/>
            <w:rtl/>
          </w:rPr>
        </w:r>
        <w:r>
          <w:rPr>
            <w:rStyle w:val="Hyperlink"/>
            <w:noProof/>
            <w:rtl/>
          </w:rPr>
          <w:fldChar w:fldCharType="separate"/>
        </w:r>
        <w:r w:rsidR="00D645FF">
          <w:rPr>
            <w:noProof/>
            <w:webHidden/>
            <w:rtl/>
          </w:rPr>
          <w:t>66</w:t>
        </w:r>
        <w:r>
          <w:rPr>
            <w:rStyle w:val="Hyperlink"/>
            <w:noProof/>
            <w:rtl/>
          </w:rPr>
          <w:fldChar w:fldCharType="end"/>
        </w:r>
      </w:hyperlink>
    </w:p>
    <w:p w14:paraId="279BB072" w14:textId="08DB362F"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28" w:history="1">
        <w:r w:rsidRPr="00C352BD">
          <w:rPr>
            <w:rStyle w:val="Hyperlink"/>
            <w:rFonts w:ascii="Simplified Arabic" w:hAnsi="Simplified Arabic" w:cs="Simplified Arabic"/>
            <w:noProof/>
          </w:rPr>
          <w:t xml:space="preserve">5.3. </w:t>
        </w:r>
        <w:r w:rsidRPr="00C352BD">
          <w:rPr>
            <w:rStyle w:val="Hyperlink"/>
            <w:rFonts w:ascii="Simplified Arabic" w:hAnsi="Simplified Arabic" w:cs="Simplified Arabic" w:hint="eastAsia"/>
            <w:noProof/>
            <w:rtl/>
          </w:rPr>
          <w:t>ملخص</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الآليات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التشغيلية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وتأثيرها</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الكمي</w:t>
        </w:r>
        <w:r>
          <w:rPr>
            <w:noProof/>
            <w:webHidden/>
          </w:rPr>
          <w:tab/>
        </w:r>
        <w:r>
          <w:rPr>
            <w:rStyle w:val="Hyperlink"/>
            <w:noProof/>
            <w:rtl/>
          </w:rPr>
          <w:fldChar w:fldCharType="begin"/>
        </w:r>
        <w:r>
          <w:rPr>
            <w:noProof/>
            <w:webHidden/>
          </w:rPr>
          <w:instrText xml:space="preserve"> PAGEREF _Toc212260728 \h </w:instrText>
        </w:r>
        <w:r>
          <w:rPr>
            <w:rStyle w:val="Hyperlink"/>
            <w:noProof/>
            <w:rtl/>
          </w:rPr>
        </w:r>
        <w:r>
          <w:rPr>
            <w:rStyle w:val="Hyperlink"/>
            <w:noProof/>
            <w:rtl/>
          </w:rPr>
          <w:fldChar w:fldCharType="separate"/>
        </w:r>
        <w:r w:rsidR="00D645FF">
          <w:rPr>
            <w:noProof/>
            <w:webHidden/>
            <w:rtl/>
          </w:rPr>
          <w:t>67</w:t>
        </w:r>
        <w:r>
          <w:rPr>
            <w:rStyle w:val="Hyperlink"/>
            <w:noProof/>
            <w:rtl/>
          </w:rPr>
          <w:fldChar w:fldCharType="end"/>
        </w:r>
      </w:hyperlink>
    </w:p>
    <w:p w14:paraId="1ACCBCDD" w14:textId="74AB5CD3"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29" w:history="1">
        <w:r w:rsidRPr="00C352BD">
          <w:rPr>
            <w:rStyle w:val="Hyperlink"/>
            <w:rFonts w:ascii="Simplified Arabic" w:hAnsi="Simplified Arabic" w:cs="Simplified Arabic"/>
            <w:noProof/>
          </w:rPr>
          <w:t xml:space="preserve">VI. </w:t>
        </w:r>
        <w:r w:rsidRPr="00C352BD">
          <w:rPr>
            <w:rStyle w:val="Hyperlink"/>
            <w:rFonts w:ascii="Simplified Arabic" w:hAnsi="Simplified Arabic" w:cs="Simplified Arabic" w:hint="eastAsia"/>
            <w:noProof/>
            <w:rtl/>
          </w:rPr>
          <w:t>النموذج</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المفاهيمي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المتكامل</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وتطوير</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الفرضيات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الشاملة</w:t>
        </w:r>
        <w:r w:rsidRPr="00C352BD">
          <w:rPr>
            <w:rStyle w:val="Hyperlink"/>
            <w:rFonts w:ascii="Simplified Arabic" w:hAnsi="Simplified Arabic" w:cs="Simplified Arabic"/>
            <w:noProof/>
          </w:rPr>
          <w:t xml:space="preserve"> (Integrated Conceptual Model)</w:t>
        </w:r>
        <w:r>
          <w:rPr>
            <w:noProof/>
            <w:webHidden/>
          </w:rPr>
          <w:tab/>
        </w:r>
        <w:r>
          <w:rPr>
            <w:rStyle w:val="Hyperlink"/>
            <w:noProof/>
            <w:rtl/>
          </w:rPr>
          <w:fldChar w:fldCharType="begin"/>
        </w:r>
        <w:r>
          <w:rPr>
            <w:noProof/>
            <w:webHidden/>
          </w:rPr>
          <w:instrText xml:space="preserve"> PAGEREF _Toc212260729 \h </w:instrText>
        </w:r>
        <w:r>
          <w:rPr>
            <w:rStyle w:val="Hyperlink"/>
            <w:noProof/>
            <w:rtl/>
          </w:rPr>
        </w:r>
        <w:r>
          <w:rPr>
            <w:rStyle w:val="Hyperlink"/>
            <w:noProof/>
            <w:rtl/>
          </w:rPr>
          <w:fldChar w:fldCharType="separate"/>
        </w:r>
        <w:r w:rsidR="00D645FF">
          <w:rPr>
            <w:noProof/>
            <w:webHidden/>
            <w:rtl/>
          </w:rPr>
          <w:t>69</w:t>
        </w:r>
        <w:r>
          <w:rPr>
            <w:rStyle w:val="Hyperlink"/>
            <w:noProof/>
            <w:rtl/>
          </w:rPr>
          <w:fldChar w:fldCharType="end"/>
        </w:r>
      </w:hyperlink>
    </w:p>
    <w:p w14:paraId="3B762DA5" w14:textId="571B35AC"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30" w:history="1">
        <w:r w:rsidRPr="00C352BD">
          <w:rPr>
            <w:rStyle w:val="Hyperlink"/>
            <w:rFonts w:ascii="Simplified Arabic" w:hAnsi="Simplified Arabic" w:cs="Simplified Arabic"/>
            <w:noProof/>
          </w:rPr>
          <w:t xml:space="preserve">6.1. </w:t>
        </w:r>
        <w:r w:rsidRPr="00C352BD">
          <w:rPr>
            <w:rStyle w:val="Hyperlink"/>
            <w:rFonts w:ascii="Simplified Arabic" w:hAnsi="Simplified Arabic" w:cs="Simplified Arabic" w:hint="eastAsia"/>
            <w:noProof/>
            <w:rtl/>
          </w:rPr>
          <w:t>العرض</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الهيكلي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للنموذج</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المفاهيمي</w:t>
        </w:r>
        <w:r w:rsidRPr="00C352BD">
          <w:rPr>
            <w:rStyle w:val="Hyperlink"/>
            <w:rFonts w:ascii="Simplified Arabic" w:hAnsi="Simplified Arabic" w:cs="Simplified Arabic"/>
            <w:noProof/>
          </w:rPr>
          <w:t xml:space="preserve"> (Conceptual Model Structure)</w:t>
        </w:r>
        <w:r>
          <w:rPr>
            <w:noProof/>
            <w:webHidden/>
          </w:rPr>
          <w:tab/>
        </w:r>
        <w:r>
          <w:rPr>
            <w:rStyle w:val="Hyperlink"/>
            <w:noProof/>
            <w:rtl/>
          </w:rPr>
          <w:fldChar w:fldCharType="begin"/>
        </w:r>
        <w:r>
          <w:rPr>
            <w:noProof/>
            <w:webHidden/>
          </w:rPr>
          <w:instrText xml:space="preserve"> PAGEREF _Toc212260730 \h </w:instrText>
        </w:r>
        <w:r>
          <w:rPr>
            <w:rStyle w:val="Hyperlink"/>
            <w:noProof/>
            <w:rtl/>
          </w:rPr>
        </w:r>
        <w:r>
          <w:rPr>
            <w:rStyle w:val="Hyperlink"/>
            <w:noProof/>
            <w:rtl/>
          </w:rPr>
          <w:fldChar w:fldCharType="separate"/>
        </w:r>
        <w:r w:rsidR="00D645FF">
          <w:rPr>
            <w:noProof/>
            <w:webHidden/>
            <w:rtl/>
          </w:rPr>
          <w:t>69</w:t>
        </w:r>
        <w:r>
          <w:rPr>
            <w:rStyle w:val="Hyperlink"/>
            <w:noProof/>
            <w:rtl/>
          </w:rPr>
          <w:fldChar w:fldCharType="end"/>
        </w:r>
      </w:hyperlink>
    </w:p>
    <w:p w14:paraId="3FC1F818" w14:textId="3B5EA7CE"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31" w:history="1">
        <w:r w:rsidRPr="00C352BD">
          <w:rPr>
            <w:rStyle w:val="Hyperlink"/>
            <w:rFonts w:ascii="Simplified Arabic" w:hAnsi="Simplified Arabic" w:cs="Simplified Arabic"/>
            <w:noProof/>
          </w:rPr>
          <w:t xml:space="preserve">6.2. </w:t>
        </w:r>
        <w:r w:rsidRPr="00C352BD">
          <w:rPr>
            <w:rStyle w:val="Hyperlink"/>
            <w:rFonts w:ascii="Simplified Arabic" w:hAnsi="Simplified Arabic" w:cs="Simplified Arabic" w:hint="eastAsia"/>
            <w:noProof/>
            <w:rtl/>
          </w:rPr>
          <w:t>مناقشة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دور</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المتغيرات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التعديلية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والوسيطة</w:t>
        </w:r>
        <w:r>
          <w:rPr>
            <w:noProof/>
            <w:webHidden/>
          </w:rPr>
          <w:tab/>
        </w:r>
        <w:r>
          <w:rPr>
            <w:rStyle w:val="Hyperlink"/>
            <w:noProof/>
            <w:rtl/>
          </w:rPr>
          <w:fldChar w:fldCharType="begin"/>
        </w:r>
        <w:r>
          <w:rPr>
            <w:noProof/>
            <w:webHidden/>
          </w:rPr>
          <w:instrText xml:space="preserve"> PAGEREF _Toc212260731 \h </w:instrText>
        </w:r>
        <w:r>
          <w:rPr>
            <w:rStyle w:val="Hyperlink"/>
            <w:noProof/>
            <w:rtl/>
          </w:rPr>
        </w:r>
        <w:r>
          <w:rPr>
            <w:rStyle w:val="Hyperlink"/>
            <w:noProof/>
            <w:rtl/>
          </w:rPr>
          <w:fldChar w:fldCharType="separate"/>
        </w:r>
        <w:r w:rsidR="00D645FF">
          <w:rPr>
            <w:noProof/>
            <w:webHidden/>
            <w:rtl/>
          </w:rPr>
          <w:t>69</w:t>
        </w:r>
        <w:r>
          <w:rPr>
            <w:rStyle w:val="Hyperlink"/>
            <w:noProof/>
            <w:rtl/>
          </w:rPr>
          <w:fldChar w:fldCharType="end"/>
        </w:r>
      </w:hyperlink>
    </w:p>
    <w:p w14:paraId="0F5792CE" w14:textId="0E313E51"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32" w:history="1">
        <w:r w:rsidRPr="00C352BD">
          <w:rPr>
            <w:rStyle w:val="Hyperlink"/>
            <w:rFonts w:ascii="Simplified Arabic" w:hAnsi="Simplified Arabic" w:cs="Simplified Arabic"/>
            <w:noProof/>
          </w:rPr>
          <w:t xml:space="preserve">6.3. </w:t>
        </w:r>
        <w:r w:rsidRPr="00C352BD">
          <w:rPr>
            <w:rStyle w:val="Hyperlink"/>
            <w:rFonts w:ascii="Simplified Arabic" w:hAnsi="Simplified Arabic" w:cs="Simplified Arabic" w:hint="eastAsia"/>
            <w:noProof/>
            <w:rtl/>
          </w:rPr>
          <w:t>تحديد</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التحديات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كعوامل</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مقيدة</w:t>
        </w:r>
        <w:r>
          <w:rPr>
            <w:noProof/>
            <w:webHidden/>
          </w:rPr>
          <w:tab/>
        </w:r>
        <w:r>
          <w:rPr>
            <w:rStyle w:val="Hyperlink"/>
            <w:noProof/>
            <w:rtl/>
          </w:rPr>
          <w:fldChar w:fldCharType="begin"/>
        </w:r>
        <w:r>
          <w:rPr>
            <w:noProof/>
            <w:webHidden/>
          </w:rPr>
          <w:instrText xml:space="preserve"> PAGEREF _Toc212260732 \h </w:instrText>
        </w:r>
        <w:r>
          <w:rPr>
            <w:rStyle w:val="Hyperlink"/>
            <w:noProof/>
            <w:rtl/>
          </w:rPr>
        </w:r>
        <w:r>
          <w:rPr>
            <w:rStyle w:val="Hyperlink"/>
            <w:noProof/>
            <w:rtl/>
          </w:rPr>
          <w:fldChar w:fldCharType="separate"/>
        </w:r>
        <w:r w:rsidR="00D645FF">
          <w:rPr>
            <w:noProof/>
            <w:webHidden/>
            <w:rtl/>
          </w:rPr>
          <w:t>71</w:t>
        </w:r>
        <w:r>
          <w:rPr>
            <w:rStyle w:val="Hyperlink"/>
            <w:noProof/>
            <w:rtl/>
          </w:rPr>
          <w:fldChar w:fldCharType="end"/>
        </w:r>
      </w:hyperlink>
    </w:p>
    <w:p w14:paraId="2DA79366" w14:textId="66180830"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33" w:history="1">
        <w:r w:rsidRPr="00C352BD">
          <w:rPr>
            <w:rStyle w:val="Hyperlink"/>
            <w:rFonts w:ascii="Simplified Arabic" w:hAnsi="Simplified Arabic" w:cs="Simplified Arabic"/>
            <w:noProof/>
          </w:rPr>
          <w:t xml:space="preserve">VII. </w:t>
        </w:r>
        <w:r w:rsidRPr="00C352BD">
          <w:rPr>
            <w:rStyle w:val="Hyperlink"/>
            <w:rFonts w:ascii="Simplified Arabic" w:hAnsi="Simplified Arabic" w:cs="Simplified Arabic" w:hint="eastAsia"/>
            <w:noProof/>
            <w:rtl/>
          </w:rPr>
          <w:t>الخلاصة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والتأطير</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النهائي</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للإطار</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النظري</w:t>
        </w:r>
        <w:r>
          <w:rPr>
            <w:noProof/>
            <w:webHidden/>
          </w:rPr>
          <w:tab/>
        </w:r>
        <w:r>
          <w:rPr>
            <w:rStyle w:val="Hyperlink"/>
            <w:noProof/>
            <w:rtl/>
          </w:rPr>
          <w:fldChar w:fldCharType="begin"/>
        </w:r>
        <w:r>
          <w:rPr>
            <w:noProof/>
            <w:webHidden/>
          </w:rPr>
          <w:instrText xml:space="preserve"> PAGEREF _Toc212260733 \h </w:instrText>
        </w:r>
        <w:r>
          <w:rPr>
            <w:rStyle w:val="Hyperlink"/>
            <w:noProof/>
            <w:rtl/>
          </w:rPr>
        </w:r>
        <w:r>
          <w:rPr>
            <w:rStyle w:val="Hyperlink"/>
            <w:noProof/>
            <w:rtl/>
          </w:rPr>
          <w:fldChar w:fldCharType="separate"/>
        </w:r>
        <w:r w:rsidR="00D645FF">
          <w:rPr>
            <w:noProof/>
            <w:webHidden/>
            <w:rtl/>
          </w:rPr>
          <w:t>72</w:t>
        </w:r>
        <w:r>
          <w:rPr>
            <w:rStyle w:val="Hyperlink"/>
            <w:noProof/>
            <w:rtl/>
          </w:rPr>
          <w:fldChar w:fldCharType="end"/>
        </w:r>
      </w:hyperlink>
    </w:p>
    <w:p w14:paraId="10CE6A21" w14:textId="4ECF8287"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34" w:history="1">
        <w:r w:rsidRPr="00C352BD">
          <w:rPr>
            <w:rStyle w:val="Hyperlink"/>
            <w:rFonts w:ascii="Sakkal Majalla" w:hAnsi="Sakkal Majalla" w:cs="Sakkal Majalla" w:hint="eastAsia"/>
            <w:b/>
            <w:bCs/>
            <w:noProof/>
            <w:rtl/>
          </w:rPr>
          <w:t>الفصل</w:t>
        </w:r>
        <w:r w:rsidRPr="00C352BD">
          <w:rPr>
            <w:rStyle w:val="Hyperlink"/>
            <w:rFonts w:ascii="Sakkal Majalla" w:hAnsi="Sakkal Majalla" w:cs="Sakkal Majalla"/>
            <w:b/>
            <w:bCs/>
            <w:noProof/>
            <w:rtl/>
          </w:rPr>
          <w:t xml:space="preserve"> </w:t>
        </w:r>
        <w:r w:rsidRPr="00C352BD">
          <w:rPr>
            <w:rStyle w:val="Hyperlink"/>
            <w:rFonts w:ascii="Sakkal Majalla" w:hAnsi="Sakkal Majalla" w:cs="Sakkal Majalla" w:hint="eastAsia"/>
            <w:b/>
            <w:bCs/>
            <w:noProof/>
            <w:rtl/>
          </w:rPr>
          <w:t>الثالث</w:t>
        </w:r>
        <w:r w:rsidRPr="00C352BD">
          <w:rPr>
            <w:rStyle w:val="Hyperlink"/>
            <w:rFonts w:ascii="Sakkal Majalla" w:hAnsi="Sakkal Majalla" w:cs="Sakkal Majalla"/>
            <w:b/>
            <w:bCs/>
            <w:noProof/>
            <w:rtl/>
          </w:rPr>
          <w:t xml:space="preserve"> : </w:t>
        </w:r>
        <w:r w:rsidRPr="00C352BD">
          <w:rPr>
            <w:rStyle w:val="Hyperlink"/>
            <w:rFonts w:ascii="Sakkal Majalla" w:hAnsi="Sakkal Majalla" w:cs="Sakkal Majalla" w:hint="eastAsia"/>
            <w:b/>
            <w:bCs/>
            <w:noProof/>
            <w:rtl/>
          </w:rPr>
          <w:t>منهجية</w:t>
        </w:r>
        <w:r w:rsidRPr="00C352BD">
          <w:rPr>
            <w:rStyle w:val="Hyperlink"/>
            <w:rFonts w:ascii="Sakkal Majalla" w:hAnsi="Sakkal Majalla" w:cs="Sakkal Majalla"/>
            <w:b/>
            <w:bCs/>
            <w:noProof/>
            <w:rtl/>
          </w:rPr>
          <w:t xml:space="preserve"> </w:t>
        </w:r>
        <w:r w:rsidRPr="00C352BD">
          <w:rPr>
            <w:rStyle w:val="Hyperlink"/>
            <w:rFonts w:ascii="Sakkal Majalla" w:hAnsi="Sakkal Majalla" w:cs="Sakkal Majalla" w:hint="eastAsia"/>
            <w:b/>
            <w:bCs/>
            <w:noProof/>
            <w:rtl/>
          </w:rPr>
          <w:t>الدراسة</w:t>
        </w:r>
        <w:r w:rsidRPr="00C352BD">
          <w:rPr>
            <w:rStyle w:val="Hyperlink"/>
            <w:rFonts w:ascii="Sakkal Majalla" w:hAnsi="Sakkal Majalla" w:cs="Sakkal Majalla"/>
            <w:b/>
            <w:bCs/>
            <w:noProof/>
          </w:rPr>
          <w:t>Research Methodology</w:t>
        </w:r>
        <w:r>
          <w:rPr>
            <w:noProof/>
            <w:webHidden/>
          </w:rPr>
          <w:tab/>
        </w:r>
        <w:r>
          <w:rPr>
            <w:rStyle w:val="Hyperlink"/>
            <w:noProof/>
            <w:rtl/>
          </w:rPr>
          <w:fldChar w:fldCharType="begin"/>
        </w:r>
        <w:r>
          <w:rPr>
            <w:noProof/>
            <w:webHidden/>
          </w:rPr>
          <w:instrText xml:space="preserve"> PAGEREF _Toc212260734 \h </w:instrText>
        </w:r>
        <w:r>
          <w:rPr>
            <w:rStyle w:val="Hyperlink"/>
            <w:noProof/>
            <w:rtl/>
          </w:rPr>
        </w:r>
        <w:r>
          <w:rPr>
            <w:rStyle w:val="Hyperlink"/>
            <w:noProof/>
            <w:rtl/>
          </w:rPr>
          <w:fldChar w:fldCharType="separate"/>
        </w:r>
        <w:r w:rsidR="00D645FF">
          <w:rPr>
            <w:noProof/>
            <w:webHidden/>
            <w:rtl/>
          </w:rPr>
          <w:t>74</w:t>
        </w:r>
        <w:r>
          <w:rPr>
            <w:rStyle w:val="Hyperlink"/>
            <w:noProof/>
            <w:rtl/>
          </w:rPr>
          <w:fldChar w:fldCharType="end"/>
        </w:r>
      </w:hyperlink>
    </w:p>
    <w:p w14:paraId="59CA1EB2" w14:textId="7048CED3"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35" w:history="1">
        <w:r w:rsidRPr="00C352BD">
          <w:rPr>
            <w:rStyle w:val="Hyperlink"/>
            <w:rFonts w:ascii="Simplified Arabic" w:hAnsi="Simplified Arabic" w:cs="Simplified Arabic"/>
            <w:noProof/>
          </w:rPr>
          <w:t xml:space="preserve">3.1. </w:t>
        </w:r>
        <w:r w:rsidRPr="00C352BD">
          <w:rPr>
            <w:rStyle w:val="Hyperlink"/>
            <w:rFonts w:ascii="Simplified Arabic" w:hAnsi="Simplified Arabic" w:cs="Simplified Arabic" w:hint="eastAsia"/>
            <w:noProof/>
            <w:rtl/>
          </w:rPr>
          <w:t>تصميم</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البحث</w:t>
        </w:r>
        <w:r w:rsidRPr="00C352BD">
          <w:rPr>
            <w:rStyle w:val="Hyperlink"/>
            <w:rFonts w:ascii="Simplified Arabic" w:hAnsi="Simplified Arabic" w:cs="Simplified Arabic"/>
            <w:noProof/>
          </w:rPr>
          <w:t xml:space="preserve"> (Research Design)</w:t>
        </w:r>
        <w:r>
          <w:rPr>
            <w:noProof/>
            <w:webHidden/>
          </w:rPr>
          <w:tab/>
        </w:r>
        <w:r>
          <w:rPr>
            <w:rStyle w:val="Hyperlink"/>
            <w:noProof/>
            <w:rtl/>
          </w:rPr>
          <w:fldChar w:fldCharType="begin"/>
        </w:r>
        <w:r>
          <w:rPr>
            <w:noProof/>
            <w:webHidden/>
          </w:rPr>
          <w:instrText xml:space="preserve"> PAGEREF _Toc212260735 \h </w:instrText>
        </w:r>
        <w:r>
          <w:rPr>
            <w:rStyle w:val="Hyperlink"/>
            <w:noProof/>
            <w:rtl/>
          </w:rPr>
        </w:r>
        <w:r>
          <w:rPr>
            <w:rStyle w:val="Hyperlink"/>
            <w:noProof/>
            <w:rtl/>
          </w:rPr>
          <w:fldChar w:fldCharType="separate"/>
        </w:r>
        <w:r w:rsidR="00D645FF">
          <w:rPr>
            <w:noProof/>
            <w:webHidden/>
            <w:rtl/>
          </w:rPr>
          <w:t>75</w:t>
        </w:r>
        <w:r>
          <w:rPr>
            <w:rStyle w:val="Hyperlink"/>
            <w:noProof/>
            <w:rtl/>
          </w:rPr>
          <w:fldChar w:fldCharType="end"/>
        </w:r>
      </w:hyperlink>
    </w:p>
    <w:p w14:paraId="3A088109" w14:textId="324267E6"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36" w:history="1">
        <w:r w:rsidRPr="00C352BD">
          <w:rPr>
            <w:rStyle w:val="Hyperlink"/>
            <w:rFonts w:ascii="Simplified Arabic" w:hAnsi="Simplified Arabic" w:cs="Simplified Arabic"/>
            <w:noProof/>
          </w:rPr>
          <w:t xml:space="preserve">3.2. </w:t>
        </w:r>
        <w:r w:rsidRPr="00C352BD">
          <w:rPr>
            <w:rStyle w:val="Hyperlink"/>
            <w:rFonts w:ascii="Simplified Arabic" w:hAnsi="Simplified Arabic" w:cs="Simplified Arabic" w:hint="eastAsia"/>
            <w:noProof/>
            <w:rtl/>
          </w:rPr>
          <w:t>مجتمع</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البحث</w:t>
        </w:r>
        <w:r w:rsidRPr="00C352BD">
          <w:rPr>
            <w:rStyle w:val="Hyperlink"/>
            <w:rFonts w:ascii="Simplified Arabic" w:hAnsi="Simplified Arabic" w:cs="Simplified Arabic"/>
            <w:noProof/>
          </w:rPr>
          <w:t xml:space="preserve"> (Research Community)</w:t>
        </w:r>
        <w:r>
          <w:rPr>
            <w:noProof/>
            <w:webHidden/>
          </w:rPr>
          <w:tab/>
        </w:r>
        <w:r>
          <w:rPr>
            <w:rStyle w:val="Hyperlink"/>
            <w:noProof/>
            <w:rtl/>
          </w:rPr>
          <w:fldChar w:fldCharType="begin"/>
        </w:r>
        <w:r>
          <w:rPr>
            <w:noProof/>
            <w:webHidden/>
          </w:rPr>
          <w:instrText xml:space="preserve"> PAGEREF _Toc212260736 \h </w:instrText>
        </w:r>
        <w:r>
          <w:rPr>
            <w:rStyle w:val="Hyperlink"/>
            <w:noProof/>
            <w:rtl/>
          </w:rPr>
        </w:r>
        <w:r>
          <w:rPr>
            <w:rStyle w:val="Hyperlink"/>
            <w:noProof/>
            <w:rtl/>
          </w:rPr>
          <w:fldChar w:fldCharType="separate"/>
        </w:r>
        <w:r w:rsidR="00D645FF">
          <w:rPr>
            <w:noProof/>
            <w:webHidden/>
            <w:rtl/>
          </w:rPr>
          <w:t>77</w:t>
        </w:r>
        <w:r>
          <w:rPr>
            <w:rStyle w:val="Hyperlink"/>
            <w:noProof/>
            <w:rtl/>
          </w:rPr>
          <w:fldChar w:fldCharType="end"/>
        </w:r>
      </w:hyperlink>
    </w:p>
    <w:p w14:paraId="734AFF19" w14:textId="522212AC"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37" w:history="1">
        <w:r w:rsidRPr="00C352BD">
          <w:rPr>
            <w:rStyle w:val="Hyperlink"/>
            <w:rFonts w:ascii="Simplified Arabic" w:hAnsi="Simplified Arabic" w:cs="Simplified Arabic"/>
            <w:noProof/>
          </w:rPr>
          <w:t xml:space="preserve">3.3. </w:t>
        </w:r>
        <w:r w:rsidRPr="00C352BD">
          <w:rPr>
            <w:rStyle w:val="Hyperlink"/>
            <w:rFonts w:ascii="Simplified Arabic" w:hAnsi="Simplified Arabic" w:cs="Simplified Arabic" w:hint="eastAsia"/>
            <w:noProof/>
            <w:rtl/>
          </w:rPr>
          <w:t>خصائص</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العينة</w:t>
        </w:r>
        <w:r w:rsidRPr="00C352BD">
          <w:rPr>
            <w:rStyle w:val="Hyperlink"/>
            <w:rFonts w:ascii="Simplified Arabic" w:hAnsi="Simplified Arabic" w:cs="Simplified Arabic"/>
            <w:noProof/>
          </w:rPr>
          <w:t xml:space="preserve"> (Sample Characteristic)</w:t>
        </w:r>
        <w:r>
          <w:rPr>
            <w:noProof/>
            <w:webHidden/>
          </w:rPr>
          <w:tab/>
        </w:r>
        <w:r>
          <w:rPr>
            <w:rStyle w:val="Hyperlink"/>
            <w:noProof/>
            <w:rtl/>
          </w:rPr>
          <w:fldChar w:fldCharType="begin"/>
        </w:r>
        <w:r>
          <w:rPr>
            <w:noProof/>
            <w:webHidden/>
          </w:rPr>
          <w:instrText xml:space="preserve"> PAGEREF _Toc212260737 \h </w:instrText>
        </w:r>
        <w:r>
          <w:rPr>
            <w:rStyle w:val="Hyperlink"/>
            <w:noProof/>
            <w:rtl/>
          </w:rPr>
        </w:r>
        <w:r>
          <w:rPr>
            <w:rStyle w:val="Hyperlink"/>
            <w:noProof/>
            <w:rtl/>
          </w:rPr>
          <w:fldChar w:fldCharType="separate"/>
        </w:r>
        <w:r w:rsidR="00D645FF">
          <w:rPr>
            <w:noProof/>
            <w:webHidden/>
            <w:rtl/>
          </w:rPr>
          <w:t>78</w:t>
        </w:r>
        <w:r>
          <w:rPr>
            <w:rStyle w:val="Hyperlink"/>
            <w:noProof/>
            <w:rtl/>
          </w:rPr>
          <w:fldChar w:fldCharType="end"/>
        </w:r>
      </w:hyperlink>
    </w:p>
    <w:p w14:paraId="1F295134" w14:textId="44A0F2B2"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38" w:history="1">
        <w:r w:rsidRPr="00C352BD">
          <w:rPr>
            <w:rStyle w:val="Hyperlink"/>
            <w:rFonts w:ascii="Simplified Arabic" w:hAnsi="Simplified Arabic" w:cs="Simplified Arabic"/>
            <w:noProof/>
          </w:rPr>
          <w:t xml:space="preserve">3.4. </w:t>
        </w:r>
        <w:r w:rsidRPr="00C352BD">
          <w:rPr>
            <w:rStyle w:val="Hyperlink"/>
            <w:rFonts w:ascii="Simplified Arabic" w:hAnsi="Simplified Arabic" w:cs="Simplified Arabic" w:hint="eastAsia"/>
            <w:noProof/>
            <w:rtl/>
          </w:rPr>
          <w:t>محددات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حجم</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العينة</w:t>
        </w:r>
        <w:r w:rsidRPr="00C352BD">
          <w:rPr>
            <w:rStyle w:val="Hyperlink"/>
            <w:rFonts w:ascii="Simplified Arabic" w:hAnsi="Simplified Arabic" w:cs="Simplified Arabic"/>
            <w:noProof/>
          </w:rPr>
          <w:t xml:space="preserve"> (Sample Size Determination)</w:t>
        </w:r>
        <w:r>
          <w:rPr>
            <w:noProof/>
            <w:webHidden/>
          </w:rPr>
          <w:tab/>
        </w:r>
        <w:r>
          <w:rPr>
            <w:rStyle w:val="Hyperlink"/>
            <w:noProof/>
            <w:rtl/>
          </w:rPr>
          <w:fldChar w:fldCharType="begin"/>
        </w:r>
        <w:r>
          <w:rPr>
            <w:noProof/>
            <w:webHidden/>
          </w:rPr>
          <w:instrText xml:space="preserve"> PAGEREF _Toc212260738 \h </w:instrText>
        </w:r>
        <w:r>
          <w:rPr>
            <w:rStyle w:val="Hyperlink"/>
            <w:noProof/>
            <w:rtl/>
          </w:rPr>
        </w:r>
        <w:r>
          <w:rPr>
            <w:rStyle w:val="Hyperlink"/>
            <w:noProof/>
            <w:rtl/>
          </w:rPr>
          <w:fldChar w:fldCharType="separate"/>
        </w:r>
        <w:r w:rsidR="00D645FF">
          <w:rPr>
            <w:noProof/>
            <w:webHidden/>
            <w:rtl/>
          </w:rPr>
          <w:t>80</w:t>
        </w:r>
        <w:r>
          <w:rPr>
            <w:rStyle w:val="Hyperlink"/>
            <w:noProof/>
            <w:rtl/>
          </w:rPr>
          <w:fldChar w:fldCharType="end"/>
        </w:r>
      </w:hyperlink>
    </w:p>
    <w:p w14:paraId="0F1CF9C2" w14:textId="1B5EEE4B"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39" w:history="1">
        <w:r w:rsidRPr="00C352BD">
          <w:rPr>
            <w:rStyle w:val="Hyperlink"/>
            <w:rFonts w:ascii="Simplified Arabic" w:hAnsi="Simplified Arabic" w:cs="Simplified Arabic"/>
            <w:noProof/>
          </w:rPr>
          <w:t xml:space="preserve">3.5. </w:t>
        </w:r>
        <w:r w:rsidRPr="00C352BD">
          <w:rPr>
            <w:rStyle w:val="Hyperlink"/>
            <w:rFonts w:ascii="Simplified Arabic" w:hAnsi="Simplified Arabic" w:cs="Simplified Arabic" w:hint="eastAsia"/>
            <w:noProof/>
            <w:rtl/>
          </w:rPr>
          <w:t>خطوات</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جمع</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البيانات</w:t>
        </w:r>
        <w:r w:rsidRPr="00C352BD">
          <w:rPr>
            <w:rStyle w:val="Hyperlink"/>
            <w:rFonts w:ascii="Simplified Arabic" w:hAnsi="Simplified Arabic" w:cs="Simplified Arabic"/>
            <w:noProof/>
            <w:rtl/>
          </w:rPr>
          <w:t xml:space="preserve"> / </w:t>
        </w:r>
        <w:r w:rsidRPr="00C352BD">
          <w:rPr>
            <w:rStyle w:val="Hyperlink"/>
            <w:rFonts w:ascii="Simplified Arabic" w:hAnsi="Simplified Arabic" w:cs="Simplified Arabic" w:hint="eastAsia"/>
            <w:noProof/>
            <w:rtl/>
          </w:rPr>
          <w:t>أداة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جمع</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البيانات</w:t>
        </w:r>
        <w:r w:rsidRPr="00C352BD">
          <w:rPr>
            <w:rStyle w:val="Hyperlink"/>
            <w:rFonts w:ascii="Simplified Arabic" w:hAnsi="Simplified Arabic" w:cs="Simplified Arabic"/>
            <w:noProof/>
          </w:rPr>
          <w:t xml:space="preserve"> (Data Collections procedures / Instrument)</w:t>
        </w:r>
        <w:r>
          <w:rPr>
            <w:noProof/>
            <w:webHidden/>
          </w:rPr>
          <w:tab/>
        </w:r>
        <w:r>
          <w:rPr>
            <w:rStyle w:val="Hyperlink"/>
            <w:noProof/>
            <w:rtl/>
          </w:rPr>
          <w:fldChar w:fldCharType="begin"/>
        </w:r>
        <w:r>
          <w:rPr>
            <w:noProof/>
            <w:webHidden/>
          </w:rPr>
          <w:instrText xml:space="preserve"> PAGEREF _Toc212260739 \h </w:instrText>
        </w:r>
        <w:r>
          <w:rPr>
            <w:rStyle w:val="Hyperlink"/>
            <w:noProof/>
            <w:rtl/>
          </w:rPr>
        </w:r>
        <w:r>
          <w:rPr>
            <w:rStyle w:val="Hyperlink"/>
            <w:noProof/>
            <w:rtl/>
          </w:rPr>
          <w:fldChar w:fldCharType="separate"/>
        </w:r>
        <w:r w:rsidR="00D645FF">
          <w:rPr>
            <w:noProof/>
            <w:webHidden/>
            <w:rtl/>
          </w:rPr>
          <w:t>82</w:t>
        </w:r>
        <w:r>
          <w:rPr>
            <w:rStyle w:val="Hyperlink"/>
            <w:noProof/>
            <w:rtl/>
          </w:rPr>
          <w:fldChar w:fldCharType="end"/>
        </w:r>
      </w:hyperlink>
    </w:p>
    <w:p w14:paraId="65A62DFD" w14:textId="261B547C"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40" w:history="1">
        <w:r w:rsidRPr="00C352BD">
          <w:rPr>
            <w:rStyle w:val="Hyperlink"/>
            <w:rFonts w:ascii="Simplified Arabic" w:hAnsi="Simplified Arabic" w:cs="Simplified Arabic"/>
            <w:noProof/>
          </w:rPr>
          <w:t xml:space="preserve">3.6. </w:t>
        </w:r>
        <w:r w:rsidRPr="00C352BD">
          <w:rPr>
            <w:rStyle w:val="Hyperlink"/>
            <w:rFonts w:ascii="Simplified Arabic" w:hAnsi="Simplified Arabic" w:cs="Simplified Arabic" w:hint="eastAsia"/>
            <w:noProof/>
            <w:rtl/>
          </w:rPr>
          <w:t>حدود</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الدراسة</w:t>
        </w:r>
        <w:r w:rsidRPr="00C352BD">
          <w:rPr>
            <w:rStyle w:val="Hyperlink"/>
            <w:rFonts w:ascii="Simplified Arabic" w:hAnsi="Simplified Arabic" w:cs="Simplified Arabic"/>
            <w:noProof/>
          </w:rPr>
          <w:t xml:space="preserve"> (Study Scope and Limitations)</w:t>
        </w:r>
        <w:r>
          <w:rPr>
            <w:noProof/>
            <w:webHidden/>
          </w:rPr>
          <w:tab/>
        </w:r>
        <w:r>
          <w:rPr>
            <w:rStyle w:val="Hyperlink"/>
            <w:noProof/>
            <w:rtl/>
          </w:rPr>
          <w:fldChar w:fldCharType="begin"/>
        </w:r>
        <w:r>
          <w:rPr>
            <w:noProof/>
            <w:webHidden/>
          </w:rPr>
          <w:instrText xml:space="preserve"> PAGEREF _Toc212260740 \h </w:instrText>
        </w:r>
        <w:r>
          <w:rPr>
            <w:rStyle w:val="Hyperlink"/>
            <w:noProof/>
            <w:rtl/>
          </w:rPr>
        </w:r>
        <w:r>
          <w:rPr>
            <w:rStyle w:val="Hyperlink"/>
            <w:noProof/>
            <w:rtl/>
          </w:rPr>
          <w:fldChar w:fldCharType="separate"/>
        </w:r>
        <w:r w:rsidR="00D645FF">
          <w:rPr>
            <w:noProof/>
            <w:webHidden/>
            <w:rtl/>
          </w:rPr>
          <w:t>87</w:t>
        </w:r>
        <w:r>
          <w:rPr>
            <w:rStyle w:val="Hyperlink"/>
            <w:noProof/>
            <w:rtl/>
          </w:rPr>
          <w:fldChar w:fldCharType="end"/>
        </w:r>
      </w:hyperlink>
    </w:p>
    <w:p w14:paraId="333F2AB0" w14:textId="60956C1B"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41" w:history="1">
        <w:r w:rsidRPr="00C352BD">
          <w:rPr>
            <w:rStyle w:val="Hyperlink"/>
            <w:rFonts w:ascii="Simplified Arabic" w:hAnsi="Simplified Arabic" w:cs="Simplified Arabic"/>
            <w:noProof/>
          </w:rPr>
          <w:t xml:space="preserve">3.7. </w:t>
        </w:r>
        <w:r w:rsidRPr="00C352BD">
          <w:rPr>
            <w:rStyle w:val="Hyperlink"/>
            <w:rFonts w:ascii="Simplified Arabic" w:hAnsi="Simplified Arabic" w:cs="Simplified Arabic" w:hint="eastAsia"/>
            <w:noProof/>
            <w:rtl/>
          </w:rPr>
          <w:t>الأداة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المستخدمة</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للتحليل</w:t>
        </w:r>
        <w:r w:rsidRPr="00C352BD">
          <w:rPr>
            <w:rStyle w:val="Hyperlink"/>
            <w:rFonts w:ascii="Simplified Arabic" w:hAnsi="Simplified Arabic" w:cs="Simplified Arabic"/>
            <w:noProof/>
            <w:rtl/>
          </w:rPr>
          <w:t xml:space="preserve"> </w:t>
        </w:r>
        <w:r w:rsidRPr="00C352BD">
          <w:rPr>
            <w:rStyle w:val="Hyperlink"/>
            <w:rFonts w:ascii="Simplified Arabic" w:hAnsi="Simplified Arabic" w:cs="Simplified Arabic" w:hint="eastAsia"/>
            <w:noProof/>
            <w:rtl/>
          </w:rPr>
          <w:t>الإحصائي</w:t>
        </w:r>
        <w:r w:rsidRPr="00C352BD">
          <w:rPr>
            <w:rStyle w:val="Hyperlink"/>
            <w:rFonts w:ascii="Simplified Arabic" w:hAnsi="Simplified Arabic" w:cs="Simplified Arabic"/>
            <w:noProof/>
          </w:rPr>
          <w:t xml:space="preserve"> (Statistical Analysis Method)</w:t>
        </w:r>
        <w:r>
          <w:rPr>
            <w:noProof/>
            <w:webHidden/>
          </w:rPr>
          <w:tab/>
        </w:r>
        <w:r>
          <w:rPr>
            <w:rStyle w:val="Hyperlink"/>
            <w:noProof/>
            <w:rtl/>
          </w:rPr>
          <w:fldChar w:fldCharType="begin"/>
        </w:r>
        <w:r>
          <w:rPr>
            <w:noProof/>
            <w:webHidden/>
          </w:rPr>
          <w:instrText xml:space="preserve"> PAGEREF _Toc212260741 \h </w:instrText>
        </w:r>
        <w:r>
          <w:rPr>
            <w:rStyle w:val="Hyperlink"/>
            <w:noProof/>
            <w:rtl/>
          </w:rPr>
        </w:r>
        <w:r>
          <w:rPr>
            <w:rStyle w:val="Hyperlink"/>
            <w:noProof/>
            <w:rtl/>
          </w:rPr>
          <w:fldChar w:fldCharType="separate"/>
        </w:r>
        <w:r w:rsidR="00D645FF">
          <w:rPr>
            <w:noProof/>
            <w:webHidden/>
            <w:rtl/>
          </w:rPr>
          <w:t>89</w:t>
        </w:r>
        <w:r>
          <w:rPr>
            <w:rStyle w:val="Hyperlink"/>
            <w:noProof/>
            <w:rtl/>
          </w:rPr>
          <w:fldChar w:fldCharType="end"/>
        </w:r>
      </w:hyperlink>
    </w:p>
    <w:p w14:paraId="19556B5F" w14:textId="2F45D88F" w:rsidR="00804B19" w:rsidRDefault="00804B19" w:rsidP="00804B19">
      <w:pPr>
        <w:pStyle w:val="TOC1"/>
        <w:tabs>
          <w:tab w:val="right" w:leader="dot" w:pos="9350"/>
        </w:tabs>
        <w:rPr>
          <w:rFonts w:asciiTheme="minorHAnsi" w:eastAsiaTheme="minorEastAsia" w:hAnsiTheme="minorHAnsi" w:cstheme="minorBidi"/>
          <w:noProof/>
          <w:sz w:val="24"/>
          <w:szCs w:val="24"/>
        </w:rPr>
      </w:pPr>
      <w:hyperlink w:anchor="_Toc212260742" w:history="1">
        <w:r w:rsidRPr="00C352BD">
          <w:rPr>
            <w:rStyle w:val="Hyperlink"/>
            <w:rFonts w:ascii="Sakkal Majalla" w:hAnsi="Sakkal Majalla" w:cs="Sakkal Majalla" w:hint="eastAsia"/>
            <w:b/>
            <w:bCs/>
            <w:noProof/>
            <w:rtl/>
          </w:rPr>
          <w:t>الفصل</w:t>
        </w:r>
        <w:r w:rsidRPr="00C352BD">
          <w:rPr>
            <w:rStyle w:val="Hyperlink"/>
            <w:rFonts w:ascii="Sakkal Majalla" w:hAnsi="Sakkal Majalla" w:cs="Sakkal Majalla"/>
            <w:b/>
            <w:bCs/>
            <w:noProof/>
            <w:rtl/>
          </w:rPr>
          <w:t xml:space="preserve"> </w:t>
        </w:r>
        <w:r w:rsidRPr="00C352BD">
          <w:rPr>
            <w:rStyle w:val="Hyperlink"/>
            <w:rFonts w:ascii="Sakkal Majalla" w:hAnsi="Sakkal Majalla" w:cs="Sakkal Majalla" w:hint="eastAsia"/>
            <w:b/>
            <w:bCs/>
            <w:noProof/>
            <w:rtl/>
          </w:rPr>
          <w:t>الرابع</w:t>
        </w:r>
        <w:r w:rsidRPr="00C352BD">
          <w:rPr>
            <w:rStyle w:val="Hyperlink"/>
            <w:rFonts w:ascii="Sakkal Majalla" w:hAnsi="Sakkal Majalla" w:cs="Sakkal Majalla"/>
            <w:b/>
            <w:bCs/>
            <w:noProof/>
            <w:rtl/>
          </w:rPr>
          <w:t xml:space="preserve">  </w:t>
        </w:r>
        <w:r w:rsidRPr="00C352BD">
          <w:rPr>
            <w:rStyle w:val="Hyperlink"/>
            <w:rFonts w:ascii="Sakkal Majalla" w:hAnsi="Sakkal Majalla" w:cs="Sakkal Majalla" w:hint="eastAsia"/>
            <w:b/>
            <w:bCs/>
            <w:noProof/>
            <w:rtl/>
          </w:rPr>
          <w:t>النتائج</w:t>
        </w:r>
        <w:r w:rsidRPr="00C352BD">
          <w:rPr>
            <w:rStyle w:val="Hyperlink"/>
            <w:rFonts w:ascii="Sakkal Majalla" w:hAnsi="Sakkal Majalla" w:cs="Sakkal Majalla"/>
            <w:b/>
            <w:bCs/>
            <w:noProof/>
            <w:rtl/>
          </w:rPr>
          <w:t xml:space="preserve"> </w:t>
        </w:r>
        <w:r w:rsidRPr="00C352BD">
          <w:rPr>
            <w:rStyle w:val="Hyperlink"/>
            <w:rFonts w:ascii="Sakkal Majalla" w:hAnsi="Sakkal Majalla" w:cs="Sakkal Majalla" w:hint="eastAsia"/>
            <w:b/>
            <w:bCs/>
            <w:noProof/>
            <w:rtl/>
          </w:rPr>
          <w:t>والتوصيات</w:t>
        </w:r>
        <w:r>
          <w:rPr>
            <w:noProof/>
            <w:webHidden/>
          </w:rPr>
          <w:tab/>
        </w:r>
        <w:r>
          <w:rPr>
            <w:rStyle w:val="Hyperlink"/>
            <w:noProof/>
            <w:rtl/>
          </w:rPr>
          <w:fldChar w:fldCharType="begin"/>
        </w:r>
        <w:r>
          <w:rPr>
            <w:noProof/>
            <w:webHidden/>
          </w:rPr>
          <w:instrText xml:space="preserve"> PAGEREF _Toc212260742 \h </w:instrText>
        </w:r>
        <w:r>
          <w:rPr>
            <w:rStyle w:val="Hyperlink"/>
            <w:noProof/>
            <w:rtl/>
          </w:rPr>
        </w:r>
        <w:r>
          <w:rPr>
            <w:rStyle w:val="Hyperlink"/>
            <w:noProof/>
            <w:rtl/>
          </w:rPr>
          <w:fldChar w:fldCharType="separate"/>
        </w:r>
        <w:r w:rsidR="00D645FF">
          <w:rPr>
            <w:noProof/>
            <w:webHidden/>
            <w:rtl/>
          </w:rPr>
          <w:t>93</w:t>
        </w:r>
        <w:r>
          <w:rPr>
            <w:rStyle w:val="Hyperlink"/>
            <w:noProof/>
            <w:rtl/>
          </w:rPr>
          <w:fldChar w:fldCharType="end"/>
        </w:r>
      </w:hyperlink>
    </w:p>
    <w:p w14:paraId="7D04CF49" w14:textId="615DF23D"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43" w:history="1">
        <w:r w:rsidRPr="00C352BD">
          <w:rPr>
            <w:rStyle w:val="Hyperlink"/>
            <w:rFonts w:ascii="Simplified Arabic" w:hAnsi="Simplified Arabic" w:cs="Simplified Arabic" w:hint="eastAsia"/>
            <w:bCs/>
            <w:noProof/>
            <w:rtl/>
          </w:rPr>
          <w:t>الجزء</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الأول</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تحليل</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البيانات</w:t>
        </w:r>
        <w:r w:rsidRPr="00C352BD">
          <w:rPr>
            <w:rStyle w:val="Hyperlink"/>
            <w:rFonts w:ascii="Simplified Arabic" w:hAnsi="Simplified Arabic" w:cs="Simplified Arabic"/>
            <w:noProof/>
          </w:rPr>
          <w:t xml:space="preserve"> (Data Analysis)</w:t>
        </w:r>
        <w:r>
          <w:rPr>
            <w:noProof/>
            <w:webHidden/>
          </w:rPr>
          <w:tab/>
        </w:r>
        <w:r>
          <w:rPr>
            <w:rStyle w:val="Hyperlink"/>
            <w:noProof/>
            <w:rtl/>
          </w:rPr>
          <w:fldChar w:fldCharType="begin"/>
        </w:r>
        <w:r>
          <w:rPr>
            <w:noProof/>
            <w:webHidden/>
          </w:rPr>
          <w:instrText xml:space="preserve"> PAGEREF _Toc212260743 \h </w:instrText>
        </w:r>
        <w:r>
          <w:rPr>
            <w:rStyle w:val="Hyperlink"/>
            <w:noProof/>
            <w:rtl/>
          </w:rPr>
        </w:r>
        <w:r>
          <w:rPr>
            <w:rStyle w:val="Hyperlink"/>
            <w:noProof/>
            <w:rtl/>
          </w:rPr>
          <w:fldChar w:fldCharType="separate"/>
        </w:r>
        <w:r w:rsidR="00D645FF">
          <w:rPr>
            <w:noProof/>
            <w:webHidden/>
            <w:rtl/>
          </w:rPr>
          <w:t>94</w:t>
        </w:r>
        <w:r>
          <w:rPr>
            <w:rStyle w:val="Hyperlink"/>
            <w:noProof/>
            <w:rtl/>
          </w:rPr>
          <w:fldChar w:fldCharType="end"/>
        </w:r>
      </w:hyperlink>
    </w:p>
    <w:p w14:paraId="3C911111" w14:textId="129B34A2"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44" w:history="1">
        <w:r w:rsidRPr="00C352BD">
          <w:rPr>
            <w:rStyle w:val="Hyperlink"/>
            <w:rFonts w:ascii="Simplified Arabic" w:hAnsi="Simplified Arabic" w:cs="Simplified Arabic"/>
            <w:noProof/>
          </w:rPr>
          <w:t xml:space="preserve">4.1. </w:t>
        </w:r>
        <w:r w:rsidRPr="00C352BD">
          <w:rPr>
            <w:rStyle w:val="Hyperlink"/>
            <w:rFonts w:ascii="Simplified Arabic" w:hAnsi="Simplified Arabic" w:cs="Simplified Arabic" w:hint="eastAsia"/>
            <w:bCs/>
            <w:noProof/>
            <w:rtl/>
          </w:rPr>
          <w:t>الإعداد</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والإحصاءات</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الوصفية</w:t>
        </w:r>
        <w:r>
          <w:rPr>
            <w:noProof/>
            <w:webHidden/>
          </w:rPr>
          <w:tab/>
        </w:r>
        <w:r>
          <w:rPr>
            <w:rStyle w:val="Hyperlink"/>
            <w:noProof/>
            <w:rtl/>
          </w:rPr>
          <w:fldChar w:fldCharType="begin"/>
        </w:r>
        <w:r>
          <w:rPr>
            <w:noProof/>
            <w:webHidden/>
          </w:rPr>
          <w:instrText xml:space="preserve"> PAGEREF _Toc212260744 \h </w:instrText>
        </w:r>
        <w:r>
          <w:rPr>
            <w:rStyle w:val="Hyperlink"/>
            <w:noProof/>
            <w:rtl/>
          </w:rPr>
        </w:r>
        <w:r>
          <w:rPr>
            <w:rStyle w:val="Hyperlink"/>
            <w:noProof/>
            <w:rtl/>
          </w:rPr>
          <w:fldChar w:fldCharType="separate"/>
        </w:r>
        <w:r w:rsidR="00D645FF">
          <w:rPr>
            <w:noProof/>
            <w:webHidden/>
            <w:rtl/>
          </w:rPr>
          <w:t>94</w:t>
        </w:r>
        <w:r>
          <w:rPr>
            <w:rStyle w:val="Hyperlink"/>
            <w:noProof/>
            <w:rtl/>
          </w:rPr>
          <w:fldChar w:fldCharType="end"/>
        </w:r>
      </w:hyperlink>
    </w:p>
    <w:p w14:paraId="24488215" w14:textId="70BEDB60"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45" w:history="1">
        <w:r w:rsidRPr="00C352BD">
          <w:rPr>
            <w:rStyle w:val="Hyperlink"/>
            <w:rFonts w:ascii="Simplified Arabic" w:hAnsi="Simplified Arabic" w:cs="Simplified Arabic"/>
            <w:noProof/>
          </w:rPr>
          <w:t xml:space="preserve">4.2. </w:t>
        </w:r>
        <w:r w:rsidRPr="00C352BD">
          <w:rPr>
            <w:rStyle w:val="Hyperlink"/>
            <w:rFonts w:ascii="Simplified Arabic" w:hAnsi="Simplified Arabic" w:cs="Simplified Arabic" w:hint="eastAsia"/>
            <w:bCs/>
            <w:noProof/>
            <w:rtl/>
          </w:rPr>
          <w:t>نمذجة</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المعادلات</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الهيكلية</w:t>
        </w:r>
        <w:r w:rsidRPr="00C352BD">
          <w:rPr>
            <w:rStyle w:val="Hyperlink"/>
            <w:rFonts w:ascii="Simplified Arabic" w:hAnsi="Simplified Arabic" w:cs="Simplified Arabic"/>
            <w:noProof/>
          </w:rPr>
          <w:t xml:space="preserve"> (SEM) </w:t>
        </w:r>
        <w:r w:rsidRPr="00C352BD">
          <w:rPr>
            <w:rStyle w:val="Hyperlink"/>
            <w:rFonts w:ascii="Simplified Arabic" w:hAnsi="Simplified Arabic" w:cs="Simplified Arabic" w:hint="eastAsia"/>
            <w:bCs/>
            <w:noProof/>
            <w:rtl/>
          </w:rPr>
          <w:t>واختبار</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الفرضيات</w:t>
        </w:r>
        <w:r>
          <w:rPr>
            <w:noProof/>
            <w:webHidden/>
          </w:rPr>
          <w:tab/>
        </w:r>
        <w:r>
          <w:rPr>
            <w:rStyle w:val="Hyperlink"/>
            <w:noProof/>
            <w:rtl/>
          </w:rPr>
          <w:fldChar w:fldCharType="begin"/>
        </w:r>
        <w:r>
          <w:rPr>
            <w:noProof/>
            <w:webHidden/>
          </w:rPr>
          <w:instrText xml:space="preserve"> PAGEREF _Toc212260745 \h </w:instrText>
        </w:r>
        <w:r>
          <w:rPr>
            <w:rStyle w:val="Hyperlink"/>
            <w:noProof/>
            <w:rtl/>
          </w:rPr>
        </w:r>
        <w:r>
          <w:rPr>
            <w:rStyle w:val="Hyperlink"/>
            <w:noProof/>
            <w:rtl/>
          </w:rPr>
          <w:fldChar w:fldCharType="separate"/>
        </w:r>
        <w:r w:rsidR="00D645FF">
          <w:rPr>
            <w:noProof/>
            <w:webHidden/>
            <w:rtl/>
          </w:rPr>
          <w:t>96</w:t>
        </w:r>
        <w:r>
          <w:rPr>
            <w:rStyle w:val="Hyperlink"/>
            <w:noProof/>
            <w:rtl/>
          </w:rPr>
          <w:fldChar w:fldCharType="end"/>
        </w:r>
      </w:hyperlink>
    </w:p>
    <w:p w14:paraId="0CB32F5B" w14:textId="56ED3EA2"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46" w:history="1">
        <w:r w:rsidRPr="00C352BD">
          <w:rPr>
            <w:rStyle w:val="Hyperlink"/>
            <w:rFonts w:ascii="Simplified Arabic" w:hAnsi="Simplified Arabic" w:cs="Simplified Arabic"/>
            <w:noProof/>
          </w:rPr>
          <w:t xml:space="preserve">4.3. </w:t>
        </w:r>
        <w:r w:rsidRPr="00C352BD">
          <w:rPr>
            <w:rStyle w:val="Hyperlink"/>
            <w:rFonts w:ascii="Simplified Arabic" w:hAnsi="Simplified Arabic" w:cs="Simplified Arabic" w:hint="eastAsia"/>
            <w:bCs/>
            <w:noProof/>
            <w:rtl/>
          </w:rPr>
          <w:t>تحليل</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الوساطة</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آلية</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القدرات</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الديناميكية</w:t>
        </w:r>
        <w:r>
          <w:rPr>
            <w:noProof/>
            <w:webHidden/>
          </w:rPr>
          <w:tab/>
        </w:r>
        <w:r>
          <w:rPr>
            <w:rStyle w:val="Hyperlink"/>
            <w:noProof/>
            <w:rtl/>
          </w:rPr>
          <w:fldChar w:fldCharType="begin"/>
        </w:r>
        <w:r>
          <w:rPr>
            <w:noProof/>
            <w:webHidden/>
          </w:rPr>
          <w:instrText xml:space="preserve"> PAGEREF _Toc212260746 \h </w:instrText>
        </w:r>
        <w:r>
          <w:rPr>
            <w:rStyle w:val="Hyperlink"/>
            <w:noProof/>
            <w:rtl/>
          </w:rPr>
        </w:r>
        <w:r>
          <w:rPr>
            <w:rStyle w:val="Hyperlink"/>
            <w:noProof/>
            <w:rtl/>
          </w:rPr>
          <w:fldChar w:fldCharType="separate"/>
        </w:r>
        <w:r w:rsidR="00D645FF">
          <w:rPr>
            <w:noProof/>
            <w:webHidden/>
            <w:rtl/>
          </w:rPr>
          <w:t>98</w:t>
        </w:r>
        <w:r>
          <w:rPr>
            <w:rStyle w:val="Hyperlink"/>
            <w:noProof/>
            <w:rtl/>
          </w:rPr>
          <w:fldChar w:fldCharType="end"/>
        </w:r>
      </w:hyperlink>
    </w:p>
    <w:p w14:paraId="512C73B9" w14:textId="24753A35"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47" w:history="1">
        <w:r w:rsidRPr="00C352BD">
          <w:rPr>
            <w:rStyle w:val="Hyperlink"/>
            <w:rFonts w:ascii="Simplified Arabic" w:hAnsi="Simplified Arabic" w:cs="Simplified Arabic" w:hint="eastAsia"/>
            <w:bCs/>
            <w:noProof/>
            <w:rtl/>
          </w:rPr>
          <w:t>الجزء</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الثاني</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نتائج</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الدراسة</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ومناقشتها</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مع</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نتائج</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الدراسات</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السابق</w:t>
        </w:r>
        <w:r w:rsidRPr="00C352BD">
          <w:rPr>
            <w:rStyle w:val="Hyperlink"/>
            <w:rFonts w:ascii="Simplified Arabic" w:hAnsi="Simplified Arabic" w:cs="Simplified Arabic"/>
            <w:noProof/>
          </w:rPr>
          <w:t xml:space="preserve"> (Research Findings and Discussion)</w:t>
        </w:r>
        <w:r>
          <w:rPr>
            <w:noProof/>
            <w:webHidden/>
          </w:rPr>
          <w:tab/>
        </w:r>
        <w:r>
          <w:rPr>
            <w:rStyle w:val="Hyperlink"/>
            <w:noProof/>
            <w:rtl/>
          </w:rPr>
          <w:fldChar w:fldCharType="begin"/>
        </w:r>
        <w:r>
          <w:rPr>
            <w:noProof/>
            <w:webHidden/>
          </w:rPr>
          <w:instrText xml:space="preserve"> PAGEREF _Toc212260747 \h </w:instrText>
        </w:r>
        <w:r>
          <w:rPr>
            <w:rStyle w:val="Hyperlink"/>
            <w:noProof/>
            <w:rtl/>
          </w:rPr>
        </w:r>
        <w:r>
          <w:rPr>
            <w:rStyle w:val="Hyperlink"/>
            <w:noProof/>
            <w:rtl/>
          </w:rPr>
          <w:fldChar w:fldCharType="separate"/>
        </w:r>
        <w:r w:rsidR="00D645FF">
          <w:rPr>
            <w:noProof/>
            <w:webHidden/>
            <w:rtl/>
          </w:rPr>
          <w:t>103</w:t>
        </w:r>
        <w:r>
          <w:rPr>
            <w:rStyle w:val="Hyperlink"/>
            <w:noProof/>
            <w:rtl/>
          </w:rPr>
          <w:fldChar w:fldCharType="end"/>
        </w:r>
      </w:hyperlink>
    </w:p>
    <w:p w14:paraId="31606CDB" w14:textId="75164782"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48" w:history="1">
        <w:r w:rsidRPr="00C352BD">
          <w:rPr>
            <w:rStyle w:val="Hyperlink"/>
            <w:rFonts w:ascii="Simplified Arabic" w:hAnsi="Simplified Arabic" w:cs="Simplified Arabic"/>
            <w:noProof/>
          </w:rPr>
          <w:t xml:space="preserve">4.4. </w:t>
        </w:r>
        <w:r w:rsidRPr="00C352BD">
          <w:rPr>
            <w:rStyle w:val="Hyperlink"/>
            <w:rFonts w:ascii="Simplified Arabic" w:hAnsi="Simplified Arabic" w:cs="Simplified Arabic" w:hint="eastAsia"/>
            <w:bCs/>
            <w:noProof/>
            <w:rtl/>
          </w:rPr>
          <w:t>تفسير</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العلاقات</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السببية</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الدالة</w:t>
        </w:r>
        <w:r>
          <w:rPr>
            <w:noProof/>
            <w:webHidden/>
          </w:rPr>
          <w:tab/>
        </w:r>
        <w:r>
          <w:rPr>
            <w:rStyle w:val="Hyperlink"/>
            <w:noProof/>
            <w:rtl/>
          </w:rPr>
          <w:fldChar w:fldCharType="begin"/>
        </w:r>
        <w:r>
          <w:rPr>
            <w:noProof/>
            <w:webHidden/>
          </w:rPr>
          <w:instrText xml:space="preserve"> PAGEREF _Toc212260748 \h </w:instrText>
        </w:r>
        <w:r>
          <w:rPr>
            <w:rStyle w:val="Hyperlink"/>
            <w:noProof/>
            <w:rtl/>
          </w:rPr>
        </w:r>
        <w:r>
          <w:rPr>
            <w:rStyle w:val="Hyperlink"/>
            <w:noProof/>
            <w:rtl/>
          </w:rPr>
          <w:fldChar w:fldCharType="separate"/>
        </w:r>
        <w:r w:rsidR="00D645FF">
          <w:rPr>
            <w:noProof/>
            <w:webHidden/>
            <w:rtl/>
          </w:rPr>
          <w:t>103</w:t>
        </w:r>
        <w:r>
          <w:rPr>
            <w:rStyle w:val="Hyperlink"/>
            <w:noProof/>
            <w:rtl/>
          </w:rPr>
          <w:fldChar w:fldCharType="end"/>
        </w:r>
      </w:hyperlink>
    </w:p>
    <w:p w14:paraId="5B3CCF92" w14:textId="1DF00B82"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49" w:history="1">
        <w:r w:rsidRPr="00C352BD">
          <w:rPr>
            <w:rStyle w:val="Hyperlink"/>
            <w:rFonts w:ascii="Simplified Arabic" w:hAnsi="Simplified Arabic" w:cs="Simplified Arabic"/>
            <w:noProof/>
          </w:rPr>
          <w:t xml:space="preserve">4.5. </w:t>
        </w:r>
        <w:r w:rsidRPr="00C352BD">
          <w:rPr>
            <w:rStyle w:val="Hyperlink"/>
            <w:rFonts w:ascii="Simplified Arabic" w:hAnsi="Simplified Arabic" w:cs="Simplified Arabic" w:hint="eastAsia"/>
            <w:bCs/>
            <w:noProof/>
            <w:rtl/>
          </w:rPr>
          <w:t>مناقشة</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الآثار</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النظرية</w:t>
        </w:r>
        <w:r>
          <w:rPr>
            <w:noProof/>
            <w:webHidden/>
          </w:rPr>
          <w:tab/>
        </w:r>
        <w:r>
          <w:rPr>
            <w:rStyle w:val="Hyperlink"/>
            <w:noProof/>
            <w:rtl/>
          </w:rPr>
          <w:fldChar w:fldCharType="begin"/>
        </w:r>
        <w:r>
          <w:rPr>
            <w:noProof/>
            <w:webHidden/>
          </w:rPr>
          <w:instrText xml:space="preserve"> PAGEREF _Toc212260749 \h </w:instrText>
        </w:r>
        <w:r>
          <w:rPr>
            <w:rStyle w:val="Hyperlink"/>
            <w:noProof/>
            <w:rtl/>
          </w:rPr>
        </w:r>
        <w:r>
          <w:rPr>
            <w:rStyle w:val="Hyperlink"/>
            <w:noProof/>
            <w:rtl/>
          </w:rPr>
          <w:fldChar w:fldCharType="separate"/>
        </w:r>
        <w:r w:rsidR="00D645FF">
          <w:rPr>
            <w:noProof/>
            <w:webHidden/>
            <w:rtl/>
          </w:rPr>
          <w:t>104</w:t>
        </w:r>
        <w:r>
          <w:rPr>
            <w:rStyle w:val="Hyperlink"/>
            <w:noProof/>
            <w:rtl/>
          </w:rPr>
          <w:fldChar w:fldCharType="end"/>
        </w:r>
      </w:hyperlink>
    </w:p>
    <w:p w14:paraId="46F3EEDA" w14:textId="2B38A495"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50" w:history="1">
        <w:r w:rsidRPr="00C352BD">
          <w:rPr>
            <w:rStyle w:val="Hyperlink"/>
            <w:rFonts w:ascii="Simplified Arabic" w:hAnsi="Simplified Arabic" w:cs="Simplified Arabic"/>
            <w:noProof/>
          </w:rPr>
          <w:t xml:space="preserve">4.6. </w:t>
        </w:r>
        <w:r w:rsidRPr="00C352BD">
          <w:rPr>
            <w:rStyle w:val="Hyperlink"/>
            <w:rFonts w:ascii="Simplified Arabic" w:hAnsi="Simplified Arabic" w:cs="Simplified Arabic" w:hint="eastAsia"/>
            <w:bCs/>
            <w:noProof/>
            <w:rtl/>
          </w:rPr>
          <w:t>التحليل</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المقارن</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مع</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الدراسات</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السابقة</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مناقشتها</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مع</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نتائج</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الدراسات</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السابق</w:t>
        </w:r>
        <w:r w:rsidRPr="00C352BD">
          <w:rPr>
            <w:rStyle w:val="Hyperlink"/>
            <w:rFonts w:ascii="Simplified Arabic" w:hAnsi="Simplified Arabic" w:cs="Simplified Arabic"/>
            <w:bCs/>
            <w:noProof/>
            <w:lang w:bidi="ar-YE"/>
          </w:rPr>
          <w:t>(</w:t>
        </w:r>
        <w:r>
          <w:rPr>
            <w:noProof/>
            <w:webHidden/>
          </w:rPr>
          <w:tab/>
        </w:r>
        <w:r>
          <w:rPr>
            <w:rStyle w:val="Hyperlink"/>
            <w:noProof/>
            <w:rtl/>
          </w:rPr>
          <w:fldChar w:fldCharType="begin"/>
        </w:r>
        <w:r>
          <w:rPr>
            <w:noProof/>
            <w:webHidden/>
          </w:rPr>
          <w:instrText xml:space="preserve"> PAGEREF _Toc212260750 \h </w:instrText>
        </w:r>
        <w:r>
          <w:rPr>
            <w:rStyle w:val="Hyperlink"/>
            <w:noProof/>
            <w:rtl/>
          </w:rPr>
        </w:r>
        <w:r>
          <w:rPr>
            <w:rStyle w:val="Hyperlink"/>
            <w:noProof/>
            <w:rtl/>
          </w:rPr>
          <w:fldChar w:fldCharType="separate"/>
        </w:r>
        <w:r w:rsidR="00D645FF">
          <w:rPr>
            <w:noProof/>
            <w:webHidden/>
            <w:rtl/>
          </w:rPr>
          <w:t>105</w:t>
        </w:r>
        <w:r>
          <w:rPr>
            <w:rStyle w:val="Hyperlink"/>
            <w:noProof/>
            <w:rtl/>
          </w:rPr>
          <w:fldChar w:fldCharType="end"/>
        </w:r>
      </w:hyperlink>
    </w:p>
    <w:p w14:paraId="171F00BB" w14:textId="48DB7F4E"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51" w:history="1">
        <w:r w:rsidRPr="00C352BD">
          <w:rPr>
            <w:rStyle w:val="Hyperlink"/>
            <w:rFonts w:ascii="Simplified Arabic" w:hAnsi="Simplified Arabic" w:cs="Simplified Arabic" w:hint="eastAsia"/>
            <w:bCs/>
            <w:noProof/>
            <w:rtl/>
          </w:rPr>
          <w:t>الجزء</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الثالث</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توصيات</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الدراسة</w:t>
        </w:r>
        <w:r w:rsidRPr="00C352BD">
          <w:rPr>
            <w:rStyle w:val="Hyperlink"/>
            <w:rFonts w:ascii="Simplified Arabic" w:hAnsi="Simplified Arabic" w:cs="Simplified Arabic"/>
            <w:noProof/>
          </w:rPr>
          <w:t xml:space="preserve"> (Research Recommendations)</w:t>
        </w:r>
        <w:r>
          <w:rPr>
            <w:noProof/>
            <w:webHidden/>
          </w:rPr>
          <w:tab/>
        </w:r>
        <w:r>
          <w:rPr>
            <w:rStyle w:val="Hyperlink"/>
            <w:noProof/>
            <w:rtl/>
          </w:rPr>
          <w:fldChar w:fldCharType="begin"/>
        </w:r>
        <w:r>
          <w:rPr>
            <w:noProof/>
            <w:webHidden/>
          </w:rPr>
          <w:instrText xml:space="preserve"> PAGEREF _Toc212260751 \h </w:instrText>
        </w:r>
        <w:r>
          <w:rPr>
            <w:rStyle w:val="Hyperlink"/>
            <w:noProof/>
            <w:rtl/>
          </w:rPr>
        </w:r>
        <w:r>
          <w:rPr>
            <w:rStyle w:val="Hyperlink"/>
            <w:noProof/>
            <w:rtl/>
          </w:rPr>
          <w:fldChar w:fldCharType="separate"/>
        </w:r>
        <w:r w:rsidR="00D645FF">
          <w:rPr>
            <w:noProof/>
            <w:webHidden/>
            <w:rtl/>
          </w:rPr>
          <w:t>106</w:t>
        </w:r>
        <w:r>
          <w:rPr>
            <w:rStyle w:val="Hyperlink"/>
            <w:noProof/>
            <w:rtl/>
          </w:rPr>
          <w:fldChar w:fldCharType="end"/>
        </w:r>
      </w:hyperlink>
    </w:p>
    <w:p w14:paraId="1B6BD01D" w14:textId="19936906"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52" w:history="1">
        <w:r w:rsidRPr="00C352BD">
          <w:rPr>
            <w:rStyle w:val="Hyperlink"/>
            <w:rFonts w:ascii="Simplified Arabic" w:hAnsi="Simplified Arabic" w:cs="Simplified Arabic"/>
            <w:noProof/>
          </w:rPr>
          <w:t xml:space="preserve">4.7. </w:t>
        </w:r>
        <w:r w:rsidRPr="00C352BD">
          <w:rPr>
            <w:rStyle w:val="Hyperlink"/>
            <w:rFonts w:ascii="Simplified Arabic" w:hAnsi="Simplified Arabic" w:cs="Simplified Arabic" w:hint="eastAsia"/>
            <w:bCs/>
            <w:noProof/>
            <w:rtl/>
          </w:rPr>
          <w:t>التوصيات</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الاستراتيجية</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للإدارة</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التنفيذية</w:t>
        </w:r>
        <w:r>
          <w:rPr>
            <w:noProof/>
            <w:webHidden/>
          </w:rPr>
          <w:tab/>
        </w:r>
        <w:r>
          <w:rPr>
            <w:rStyle w:val="Hyperlink"/>
            <w:noProof/>
            <w:rtl/>
          </w:rPr>
          <w:fldChar w:fldCharType="begin"/>
        </w:r>
        <w:r>
          <w:rPr>
            <w:noProof/>
            <w:webHidden/>
          </w:rPr>
          <w:instrText xml:space="preserve"> PAGEREF _Toc212260752 \h </w:instrText>
        </w:r>
        <w:r>
          <w:rPr>
            <w:rStyle w:val="Hyperlink"/>
            <w:noProof/>
            <w:rtl/>
          </w:rPr>
        </w:r>
        <w:r>
          <w:rPr>
            <w:rStyle w:val="Hyperlink"/>
            <w:noProof/>
            <w:rtl/>
          </w:rPr>
          <w:fldChar w:fldCharType="separate"/>
        </w:r>
        <w:r w:rsidR="00D645FF">
          <w:rPr>
            <w:noProof/>
            <w:webHidden/>
            <w:rtl/>
          </w:rPr>
          <w:t>107</w:t>
        </w:r>
        <w:r>
          <w:rPr>
            <w:rStyle w:val="Hyperlink"/>
            <w:noProof/>
            <w:rtl/>
          </w:rPr>
          <w:fldChar w:fldCharType="end"/>
        </w:r>
      </w:hyperlink>
    </w:p>
    <w:p w14:paraId="121BBBA2" w14:textId="33FDC57B"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53" w:history="1">
        <w:r w:rsidRPr="00C352BD">
          <w:rPr>
            <w:rStyle w:val="Hyperlink"/>
            <w:rFonts w:ascii="Simplified Arabic" w:hAnsi="Simplified Arabic" w:cs="Simplified Arabic"/>
            <w:noProof/>
          </w:rPr>
          <w:t xml:space="preserve">4.8. </w:t>
        </w:r>
        <w:r w:rsidRPr="00C352BD">
          <w:rPr>
            <w:rStyle w:val="Hyperlink"/>
            <w:rFonts w:ascii="Simplified Arabic" w:hAnsi="Simplified Arabic" w:cs="Simplified Arabic" w:hint="eastAsia"/>
            <w:bCs/>
            <w:noProof/>
            <w:rtl/>
          </w:rPr>
          <w:t>التوصيات</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السياسية</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للجهات</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الحكومية</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والرقابية</w:t>
        </w:r>
        <w:r>
          <w:rPr>
            <w:noProof/>
            <w:webHidden/>
          </w:rPr>
          <w:tab/>
        </w:r>
        <w:r>
          <w:rPr>
            <w:rStyle w:val="Hyperlink"/>
            <w:noProof/>
            <w:rtl/>
          </w:rPr>
          <w:fldChar w:fldCharType="begin"/>
        </w:r>
        <w:r>
          <w:rPr>
            <w:noProof/>
            <w:webHidden/>
          </w:rPr>
          <w:instrText xml:space="preserve"> PAGEREF _Toc212260753 \h </w:instrText>
        </w:r>
        <w:r>
          <w:rPr>
            <w:rStyle w:val="Hyperlink"/>
            <w:noProof/>
            <w:rtl/>
          </w:rPr>
        </w:r>
        <w:r>
          <w:rPr>
            <w:rStyle w:val="Hyperlink"/>
            <w:noProof/>
            <w:rtl/>
          </w:rPr>
          <w:fldChar w:fldCharType="separate"/>
        </w:r>
        <w:r w:rsidR="00D645FF">
          <w:rPr>
            <w:noProof/>
            <w:webHidden/>
            <w:rtl/>
          </w:rPr>
          <w:t>108</w:t>
        </w:r>
        <w:r>
          <w:rPr>
            <w:rStyle w:val="Hyperlink"/>
            <w:noProof/>
            <w:rtl/>
          </w:rPr>
          <w:fldChar w:fldCharType="end"/>
        </w:r>
      </w:hyperlink>
    </w:p>
    <w:p w14:paraId="4CF9FA30" w14:textId="3FC253AA"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54" w:history="1">
        <w:r w:rsidRPr="00C352BD">
          <w:rPr>
            <w:rStyle w:val="Hyperlink"/>
            <w:rFonts w:ascii="Simplified Arabic" w:hAnsi="Simplified Arabic" w:cs="Simplified Arabic"/>
            <w:noProof/>
          </w:rPr>
          <w:t xml:space="preserve">4.9. </w:t>
        </w:r>
        <w:r w:rsidRPr="00C352BD">
          <w:rPr>
            <w:rStyle w:val="Hyperlink"/>
            <w:rFonts w:ascii="Simplified Arabic" w:hAnsi="Simplified Arabic" w:cs="Simplified Arabic" w:hint="eastAsia"/>
            <w:bCs/>
            <w:noProof/>
            <w:rtl/>
          </w:rPr>
          <w:t>التوصيات</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للبحوث</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المستقبلية</w:t>
        </w:r>
        <w:r>
          <w:rPr>
            <w:noProof/>
            <w:webHidden/>
          </w:rPr>
          <w:tab/>
        </w:r>
        <w:r>
          <w:rPr>
            <w:rStyle w:val="Hyperlink"/>
            <w:noProof/>
            <w:rtl/>
          </w:rPr>
          <w:fldChar w:fldCharType="begin"/>
        </w:r>
        <w:r>
          <w:rPr>
            <w:noProof/>
            <w:webHidden/>
          </w:rPr>
          <w:instrText xml:space="preserve"> PAGEREF _Toc212260754 \h </w:instrText>
        </w:r>
        <w:r>
          <w:rPr>
            <w:rStyle w:val="Hyperlink"/>
            <w:noProof/>
            <w:rtl/>
          </w:rPr>
        </w:r>
        <w:r>
          <w:rPr>
            <w:rStyle w:val="Hyperlink"/>
            <w:noProof/>
            <w:rtl/>
          </w:rPr>
          <w:fldChar w:fldCharType="separate"/>
        </w:r>
        <w:r w:rsidR="00D645FF">
          <w:rPr>
            <w:noProof/>
            <w:webHidden/>
            <w:rtl/>
          </w:rPr>
          <w:t>109</w:t>
        </w:r>
        <w:r>
          <w:rPr>
            <w:rStyle w:val="Hyperlink"/>
            <w:noProof/>
            <w:rtl/>
          </w:rPr>
          <w:fldChar w:fldCharType="end"/>
        </w:r>
      </w:hyperlink>
    </w:p>
    <w:p w14:paraId="2CFFD017" w14:textId="1D4A451A" w:rsidR="00804B19" w:rsidRDefault="00804B19" w:rsidP="00804B19">
      <w:pPr>
        <w:pStyle w:val="TOC2"/>
        <w:tabs>
          <w:tab w:val="right" w:leader="dot" w:pos="9350"/>
        </w:tabs>
        <w:rPr>
          <w:rFonts w:asciiTheme="minorHAnsi" w:eastAsiaTheme="minorEastAsia" w:hAnsiTheme="minorHAnsi" w:cstheme="minorBidi"/>
          <w:noProof/>
          <w:sz w:val="24"/>
          <w:szCs w:val="24"/>
        </w:rPr>
      </w:pPr>
      <w:hyperlink w:anchor="_Toc212260755" w:history="1">
        <w:r w:rsidRPr="00C352BD">
          <w:rPr>
            <w:rStyle w:val="Hyperlink"/>
            <w:rFonts w:ascii="Simplified Arabic" w:hAnsi="Simplified Arabic" w:cs="Simplified Arabic" w:hint="eastAsia"/>
            <w:bCs/>
            <w:noProof/>
            <w:rtl/>
          </w:rPr>
          <w:t>الجزء</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الرابع</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المراجع</w:t>
        </w:r>
        <w:r w:rsidRPr="00C352BD">
          <w:rPr>
            <w:rStyle w:val="Hyperlink"/>
            <w:rFonts w:ascii="Simplified Arabic" w:hAnsi="Simplified Arabic" w:cs="Simplified Arabic"/>
            <w:noProof/>
          </w:rPr>
          <w:t xml:space="preserve"> (References)</w:t>
        </w:r>
        <w:r>
          <w:rPr>
            <w:noProof/>
            <w:webHidden/>
          </w:rPr>
          <w:tab/>
        </w:r>
        <w:r>
          <w:rPr>
            <w:rStyle w:val="Hyperlink"/>
            <w:noProof/>
            <w:rtl/>
          </w:rPr>
          <w:fldChar w:fldCharType="begin"/>
        </w:r>
        <w:r>
          <w:rPr>
            <w:noProof/>
            <w:webHidden/>
          </w:rPr>
          <w:instrText xml:space="preserve"> PAGEREF _Toc212260755 \h </w:instrText>
        </w:r>
        <w:r>
          <w:rPr>
            <w:rStyle w:val="Hyperlink"/>
            <w:noProof/>
            <w:rtl/>
          </w:rPr>
        </w:r>
        <w:r>
          <w:rPr>
            <w:rStyle w:val="Hyperlink"/>
            <w:noProof/>
            <w:rtl/>
          </w:rPr>
          <w:fldChar w:fldCharType="separate"/>
        </w:r>
        <w:r w:rsidR="00D645FF">
          <w:rPr>
            <w:noProof/>
            <w:webHidden/>
            <w:rtl/>
          </w:rPr>
          <w:t>110</w:t>
        </w:r>
        <w:r>
          <w:rPr>
            <w:rStyle w:val="Hyperlink"/>
            <w:noProof/>
            <w:rtl/>
          </w:rPr>
          <w:fldChar w:fldCharType="end"/>
        </w:r>
      </w:hyperlink>
    </w:p>
    <w:p w14:paraId="6CDED539" w14:textId="35679BA6"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56" w:history="1">
        <w:r w:rsidRPr="00C352BD">
          <w:rPr>
            <w:rStyle w:val="Hyperlink"/>
            <w:rFonts w:ascii="Simplified Arabic" w:hAnsi="Simplified Arabic" w:cs="Simplified Arabic"/>
            <w:noProof/>
          </w:rPr>
          <w:t xml:space="preserve">4.10. </w:t>
        </w:r>
        <w:r w:rsidRPr="00C352BD">
          <w:rPr>
            <w:rStyle w:val="Hyperlink"/>
            <w:rFonts w:ascii="Simplified Arabic" w:hAnsi="Simplified Arabic" w:cs="Simplified Arabic" w:hint="eastAsia"/>
            <w:bCs/>
            <w:noProof/>
            <w:rtl/>
          </w:rPr>
          <w:t>المراجع</w:t>
        </w:r>
        <w:r w:rsidRPr="00C352BD">
          <w:rPr>
            <w:rStyle w:val="Hyperlink"/>
            <w:rFonts w:ascii="Simplified Arabic" w:hAnsi="Simplified Arabic" w:cs="Simplified Arabic"/>
            <w:bCs/>
            <w:noProof/>
            <w:rtl/>
          </w:rPr>
          <w:t xml:space="preserve"> </w:t>
        </w:r>
        <w:r w:rsidRPr="00C352BD">
          <w:rPr>
            <w:rStyle w:val="Hyperlink"/>
            <w:rFonts w:ascii="Simplified Arabic" w:hAnsi="Simplified Arabic" w:cs="Simplified Arabic" w:hint="eastAsia"/>
            <w:bCs/>
            <w:noProof/>
            <w:rtl/>
          </w:rPr>
          <w:t>العربية</w:t>
        </w:r>
        <w:r>
          <w:rPr>
            <w:noProof/>
            <w:webHidden/>
          </w:rPr>
          <w:tab/>
        </w:r>
        <w:r>
          <w:rPr>
            <w:rStyle w:val="Hyperlink"/>
            <w:noProof/>
            <w:rtl/>
          </w:rPr>
          <w:fldChar w:fldCharType="begin"/>
        </w:r>
        <w:r>
          <w:rPr>
            <w:noProof/>
            <w:webHidden/>
          </w:rPr>
          <w:instrText xml:space="preserve"> PAGEREF _Toc212260756 \h </w:instrText>
        </w:r>
        <w:r>
          <w:rPr>
            <w:rStyle w:val="Hyperlink"/>
            <w:noProof/>
            <w:rtl/>
          </w:rPr>
        </w:r>
        <w:r>
          <w:rPr>
            <w:rStyle w:val="Hyperlink"/>
            <w:noProof/>
            <w:rtl/>
          </w:rPr>
          <w:fldChar w:fldCharType="separate"/>
        </w:r>
        <w:r w:rsidR="00D645FF">
          <w:rPr>
            <w:noProof/>
            <w:webHidden/>
            <w:rtl/>
          </w:rPr>
          <w:t>110</w:t>
        </w:r>
        <w:r>
          <w:rPr>
            <w:rStyle w:val="Hyperlink"/>
            <w:noProof/>
            <w:rtl/>
          </w:rPr>
          <w:fldChar w:fldCharType="end"/>
        </w:r>
      </w:hyperlink>
    </w:p>
    <w:p w14:paraId="3BA6E7DD" w14:textId="223061DB" w:rsidR="00804B19" w:rsidRDefault="00804B19" w:rsidP="00804B19">
      <w:pPr>
        <w:pStyle w:val="TOC3"/>
        <w:tabs>
          <w:tab w:val="right" w:leader="dot" w:pos="9350"/>
        </w:tabs>
        <w:rPr>
          <w:rFonts w:asciiTheme="minorHAnsi" w:eastAsiaTheme="minorEastAsia" w:hAnsiTheme="minorHAnsi" w:cstheme="minorBidi"/>
          <w:noProof/>
          <w:sz w:val="24"/>
          <w:szCs w:val="24"/>
        </w:rPr>
      </w:pPr>
      <w:hyperlink w:anchor="_Toc212260757" w:history="1">
        <w:r w:rsidRPr="00C352BD">
          <w:rPr>
            <w:rStyle w:val="Hyperlink"/>
            <w:rFonts w:ascii="Simplified Arabic" w:hAnsi="Simplified Arabic" w:cs="Simplified Arabic"/>
            <w:b/>
            <w:bCs/>
            <w:noProof/>
          </w:rPr>
          <w:t>4.11. English References</w:t>
        </w:r>
        <w:r>
          <w:rPr>
            <w:noProof/>
            <w:webHidden/>
          </w:rPr>
          <w:tab/>
        </w:r>
        <w:r>
          <w:rPr>
            <w:rStyle w:val="Hyperlink"/>
            <w:noProof/>
            <w:rtl/>
          </w:rPr>
          <w:fldChar w:fldCharType="begin"/>
        </w:r>
        <w:r>
          <w:rPr>
            <w:noProof/>
            <w:webHidden/>
          </w:rPr>
          <w:instrText xml:space="preserve"> PAGEREF _Toc212260757 \h </w:instrText>
        </w:r>
        <w:r>
          <w:rPr>
            <w:rStyle w:val="Hyperlink"/>
            <w:noProof/>
            <w:rtl/>
          </w:rPr>
        </w:r>
        <w:r>
          <w:rPr>
            <w:rStyle w:val="Hyperlink"/>
            <w:noProof/>
            <w:rtl/>
          </w:rPr>
          <w:fldChar w:fldCharType="separate"/>
        </w:r>
        <w:r w:rsidR="00D645FF">
          <w:rPr>
            <w:noProof/>
            <w:webHidden/>
            <w:rtl/>
          </w:rPr>
          <w:t>111</w:t>
        </w:r>
        <w:r>
          <w:rPr>
            <w:rStyle w:val="Hyperlink"/>
            <w:noProof/>
            <w:rtl/>
          </w:rPr>
          <w:fldChar w:fldCharType="end"/>
        </w:r>
      </w:hyperlink>
    </w:p>
    <w:p w14:paraId="005CFF7C" w14:textId="0D19E261" w:rsidR="009550FE" w:rsidRDefault="00804B19" w:rsidP="00804B19">
      <w:pPr>
        <w:spacing w:line="278" w:lineRule="auto"/>
        <w:rPr>
          <w:rFonts w:ascii="Sakkal Majalla" w:hAnsi="Sakkal Majalla" w:cs="Sakkal Majalla"/>
          <w:b/>
          <w:bCs/>
          <w:sz w:val="28"/>
          <w:szCs w:val="28"/>
          <w:rtl/>
          <w:lang w:bidi="ar-EG"/>
        </w:rPr>
      </w:pPr>
      <w:r>
        <w:rPr>
          <w:rFonts w:ascii="Simplified Arabic" w:hAnsi="Simplified Arabic" w:cs="Simplified Arabic" w:hint="cs"/>
          <w:color w:val="000000"/>
          <w:sz w:val="28"/>
          <w:szCs w:val="28"/>
          <w:lang w:val="ar-SA"/>
        </w:rPr>
        <w:fldChar w:fldCharType="end"/>
      </w:r>
    </w:p>
    <w:p w14:paraId="35EBCA00" w14:textId="77777777" w:rsidR="00804B19" w:rsidRDefault="00804B19" w:rsidP="00804B19">
      <w:pPr>
        <w:bidi w:val="0"/>
        <w:spacing w:line="278" w:lineRule="auto"/>
        <w:rPr>
          <w:rFonts w:ascii="Sakkal Majalla" w:hAnsi="Sakkal Majalla" w:cs="Sakkal Majalla"/>
          <w:b/>
          <w:bCs/>
          <w:sz w:val="28"/>
          <w:szCs w:val="28"/>
          <w:rtl/>
          <w:lang w:bidi="ar-EG"/>
        </w:rPr>
      </w:pPr>
    </w:p>
    <w:p w14:paraId="7335681C" w14:textId="77777777" w:rsidR="00804B19" w:rsidRDefault="00804B19" w:rsidP="00804B19">
      <w:pPr>
        <w:bidi w:val="0"/>
        <w:spacing w:line="278" w:lineRule="auto"/>
        <w:rPr>
          <w:rFonts w:ascii="Sakkal Majalla" w:hAnsi="Sakkal Majalla" w:cs="Sakkal Majalla"/>
          <w:b/>
          <w:bCs/>
          <w:sz w:val="28"/>
          <w:szCs w:val="28"/>
          <w:rtl/>
          <w:lang w:bidi="ar-EG"/>
        </w:rPr>
      </w:pPr>
    </w:p>
    <w:p w14:paraId="4989E6FA" w14:textId="77777777" w:rsidR="009550FE" w:rsidRDefault="009550FE" w:rsidP="009550FE">
      <w:pPr>
        <w:bidi w:val="0"/>
        <w:spacing w:line="278" w:lineRule="auto"/>
        <w:rPr>
          <w:rFonts w:ascii="Sakkal Majalla" w:hAnsi="Sakkal Majalla" w:cs="Sakkal Majalla"/>
          <w:b/>
          <w:bCs/>
          <w:sz w:val="28"/>
          <w:szCs w:val="28"/>
          <w:rtl/>
          <w:lang w:bidi="ar-EG"/>
        </w:rPr>
      </w:pPr>
    </w:p>
    <w:p w14:paraId="123B8E07" w14:textId="77777777" w:rsidR="009550FE" w:rsidRDefault="009550FE" w:rsidP="009550FE">
      <w:pPr>
        <w:bidi w:val="0"/>
        <w:spacing w:line="278" w:lineRule="auto"/>
        <w:rPr>
          <w:rFonts w:ascii="Sakkal Majalla" w:hAnsi="Sakkal Majalla" w:cs="Sakkal Majalla"/>
          <w:b/>
          <w:bCs/>
          <w:sz w:val="28"/>
          <w:szCs w:val="28"/>
          <w:rtl/>
          <w:lang w:bidi="ar-EG"/>
        </w:rPr>
      </w:pPr>
    </w:p>
    <w:p w14:paraId="30A3E4C6" w14:textId="77777777" w:rsidR="009550FE" w:rsidRDefault="009550FE" w:rsidP="009550FE">
      <w:pPr>
        <w:bidi w:val="0"/>
        <w:spacing w:line="278" w:lineRule="auto"/>
        <w:rPr>
          <w:rFonts w:ascii="Sakkal Majalla" w:hAnsi="Sakkal Majalla" w:cs="Sakkal Majalla"/>
          <w:b/>
          <w:bCs/>
          <w:sz w:val="28"/>
          <w:szCs w:val="28"/>
          <w:rtl/>
          <w:lang w:bidi="ar-EG"/>
        </w:rPr>
      </w:pPr>
    </w:p>
    <w:p w14:paraId="53970827" w14:textId="77777777" w:rsidR="009550FE" w:rsidRDefault="009550FE" w:rsidP="009550FE">
      <w:pPr>
        <w:bidi w:val="0"/>
        <w:spacing w:line="278" w:lineRule="auto"/>
        <w:rPr>
          <w:rFonts w:ascii="Sakkal Majalla" w:hAnsi="Sakkal Majalla" w:cs="Sakkal Majalla"/>
          <w:b/>
          <w:bCs/>
          <w:sz w:val="28"/>
          <w:szCs w:val="28"/>
          <w:rtl/>
          <w:lang w:bidi="ar-EG"/>
        </w:rPr>
      </w:pPr>
    </w:p>
    <w:p w14:paraId="283A7B17" w14:textId="77777777" w:rsidR="00804B19" w:rsidRDefault="00804B19" w:rsidP="00804B19">
      <w:pPr>
        <w:bidi w:val="0"/>
        <w:spacing w:line="278" w:lineRule="auto"/>
        <w:rPr>
          <w:rFonts w:ascii="Sakkal Majalla" w:hAnsi="Sakkal Majalla" w:cs="Sakkal Majalla"/>
          <w:b/>
          <w:bCs/>
          <w:sz w:val="28"/>
          <w:szCs w:val="28"/>
          <w:rtl/>
          <w:lang w:bidi="ar-EG"/>
        </w:rPr>
      </w:pPr>
    </w:p>
    <w:p w14:paraId="61F34AFE" w14:textId="77777777" w:rsidR="00804B19" w:rsidRDefault="00804B19" w:rsidP="00804B19">
      <w:pPr>
        <w:bidi w:val="0"/>
        <w:spacing w:line="278" w:lineRule="auto"/>
        <w:rPr>
          <w:rFonts w:ascii="Sakkal Majalla" w:hAnsi="Sakkal Majalla" w:cs="Sakkal Majalla"/>
          <w:b/>
          <w:bCs/>
          <w:sz w:val="28"/>
          <w:szCs w:val="28"/>
          <w:rtl/>
          <w:lang w:bidi="ar-EG"/>
        </w:rPr>
      </w:pPr>
    </w:p>
    <w:p w14:paraId="4771C084" w14:textId="77777777" w:rsidR="00804B19" w:rsidRDefault="00804B19" w:rsidP="00804B19">
      <w:pPr>
        <w:bidi w:val="0"/>
        <w:spacing w:line="278" w:lineRule="auto"/>
        <w:rPr>
          <w:rFonts w:ascii="Sakkal Majalla" w:hAnsi="Sakkal Majalla" w:cs="Sakkal Majalla"/>
          <w:b/>
          <w:bCs/>
          <w:sz w:val="28"/>
          <w:szCs w:val="28"/>
          <w:rtl/>
          <w:lang w:bidi="ar-EG"/>
        </w:rPr>
      </w:pPr>
    </w:p>
    <w:p w14:paraId="227CA917" w14:textId="77777777" w:rsidR="00804B19" w:rsidRDefault="00804B19" w:rsidP="00804B19">
      <w:pPr>
        <w:bidi w:val="0"/>
        <w:spacing w:line="278" w:lineRule="auto"/>
        <w:rPr>
          <w:rFonts w:ascii="Sakkal Majalla" w:hAnsi="Sakkal Majalla" w:cs="Sakkal Majalla"/>
          <w:b/>
          <w:bCs/>
          <w:sz w:val="28"/>
          <w:szCs w:val="28"/>
          <w:rtl/>
          <w:lang w:bidi="ar-EG"/>
        </w:rPr>
      </w:pPr>
    </w:p>
    <w:p w14:paraId="0C97B7BD" w14:textId="77777777" w:rsidR="00804B19" w:rsidRDefault="00804B19" w:rsidP="00804B19">
      <w:pPr>
        <w:bidi w:val="0"/>
        <w:spacing w:line="278" w:lineRule="auto"/>
        <w:rPr>
          <w:rFonts w:ascii="Sakkal Majalla" w:hAnsi="Sakkal Majalla" w:cs="Sakkal Majalla"/>
          <w:b/>
          <w:bCs/>
          <w:sz w:val="28"/>
          <w:szCs w:val="28"/>
          <w:rtl/>
          <w:lang w:bidi="ar-EG"/>
        </w:rPr>
      </w:pPr>
    </w:p>
    <w:p w14:paraId="7FFF9766" w14:textId="77777777" w:rsidR="00804B19" w:rsidRDefault="00804B19" w:rsidP="00804B19">
      <w:pPr>
        <w:bidi w:val="0"/>
        <w:spacing w:line="278" w:lineRule="auto"/>
        <w:rPr>
          <w:rFonts w:ascii="Sakkal Majalla" w:hAnsi="Sakkal Majalla" w:cs="Sakkal Majalla"/>
          <w:b/>
          <w:bCs/>
          <w:sz w:val="28"/>
          <w:szCs w:val="28"/>
          <w:rtl/>
          <w:lang w:bidi="ar-EG"/>
        </w:rPr>
      </w:pPr>
    </w:p>
    <w:p w14:paraId="00C95BD5" w14:textId="77777777" w:rsidR="00804B19" w:rsidRDefault="00804B19" w:rsidP="00804B19">
      <w:pPr>
        <w:bidi w:val="0"/>
        <w:spacing w:line="278" w:lineRule="auto"/>
        <w:rPr>
          <w:rFonts w:ascii="Sakkal Majalla" w:hAnsi="Sakkal Majalla" w:cs="Sakkal Majalla"/>
          <w:b/>
          <w:bCs/>
          <w:sz w:val="28"/>
          <w:szCs w:val="28"/>
          <w:rtl/>
          <w:lang w:bidi="ar-EG"/>
        </w:rPr>
      </w:pPr>
    </w:p>
    <w:p w14:paraId="46520E65" w14:textId="77777777" w:rsidR="00804B19" w:rsidRDefault="00804B19" w:rsidP="00804B19">
      <w:pPr>
        <w:bidi w:val="0"/>
        <w:spacing w:line="278" w:lineRule="auto"/>
        <w:rPr>
          <w:rFonts w:ascii="Sakkal Majalla" w:hAnsi="Sakkal Majalla" w:cs="Sakkal Majalla"/>
          <w:b/>
          <w:bCs/>
          <w:sz w:val="28"/>
          <w:szCs w:val="28"/>
          <w:rtl/>
          <w:lang w:bidi="ar-EG"/>
        </w:rPr>
      </w:pPr>
    </w:p>
    <w:p w14:paraId="57460AC9" w14:textId="77777777" w:rsidR="00804B19" w:rsidRDefault="00804B19" w:rsidP="00804B19">
      <w:pPr>
        <w:bidi w:val="0"/>
        <w:spacing w:line="278" w:lineRule="auto"/>
        <w:rPr>
          <w:rFonts w:ascii="Sakkal Majalla" w:hAnsi="Sakkal Majalla" w:cs="Sakkal Majalla"/>
          <w:b/>
          <w:bCs/>
          <w:sz w:val="28"/>
          <w:szCs w:val="28"/>
          <w:rtl/>
          <w:lang w:bidi="ar-EG"/>
        </w:rPr>
      </w:pPr>
    </w:p>
    <w:p w14:paraId="0E21A2C4" w14:textId="77777777" w:rsidR="00804B19" w:rsidRDefault="00804B19" w:rsidP="00804B19">
      <w:pPr>
        <w:bidi w:val="0"/>
        <w:spacing w:line="278" w:lineRule="auto"/>
        <w:rPr>
          <w:rFonts w:ascii="Sakkal Majalla" w:hAnsi="Sakkal Majalla" w:cs="Sakkal Majalla"/>
          <w:b/>
          <w:bCs/>
          <w:sz w:val="28"/>
          <w:szCs w:val="28"/>
          <w:rtl/>
          <w:lang w:bidi="ar-EG"/>
        </w:rPr>
      </w:pPr>
    </w:p>
    <w:p w14:paraId="053448D5" w14:textId="77777777" w:rsidR="00804B19" w:rsidRDefault="00804B19" w:rsidP="00804B19">
      <w:pPr>
        <w:bidi w:val="0"/>
        <w:spacing w:line="278" w:lineRule="auto"/>
        <w:rPr>
          <w:rFonts w:ascii="Sakkal Majalla" w:hAnsi="Sakkal Majalla" w:cs="Sakkal Majalla"/>
          <w:b/>
          <w:bCs/>
          <w:sz w:val="28"/>
          <w:szCs w:val="28"/>
          <w:rtl/>
          <w:lang w:bidi="ar-EG"/>
        </w:rPr>
      </w:pPr>
    </w:p>
    <w:p w14:paraId="011710B8" w14:textId="77777777" w:rsidR="00804B19" w:rsidRDefault="00804B19" w:rsidP="00804B19">
      <w:pPr>
        <w:bidi w:val="0"/>
        <w:spacing w:line="278" w:lineRule="auto"/>
        <w:rPr>
          <w:rFonts w:ascii="Sakkal Majalla" w:hAnsi="Sakkal Majalla" w:cs="Sakkal Majalla"/>
          <w:b/>
          <w:bCs/>
          <w:sz w:val="28"/>
          <w:szCs w:val="28"/>
          <w:rtl/>
          <w:lang w:bidi="ar-EG"/>
        </w:rPr>
      </w:pPr>
    </w:p>
    <w:p w14:paraId="428076B1" w14:textId="77777777" w:rsidR="00804B19" w:rsidRDefault="00804B19" w:rsidP="00804B19">
      <w:pPr>
        <w:bidi w:val="0"/>
        <w:spacing w:line="278" w:lineRule="auto"/>
        <w:rPr>
          <w:rFonts w:ascii="Sakkal Majalla" w:hAnsi="Sakkal Majalla" w:cs="Sakkal Majalla"/>
          <w:b/>
          <w:bCs/>
          <w:sz w:val="28"/>
          <w:szCs w:val="28"/>
          <w:rtl/>
          <w:lang w:bidi="ar-EG"/>
        </w:rPr>
      </w:pPr>
    </w:p>
    <w:p w14:paraId="661C9975" w14:textId="77777777" w:rsidR="00804B19" w:rsidRDefault="00804B19" w:rsidP="00804B19">
      <w:pPr>
        <w:bidi w:val="0"/>
        <w:spacing w:line="278" w:lineRule="auto"/>
        <w:rPr>
          <w:rFonts w:ascii="Sakkal Majalla" w:hAnsi="Sakkal Majalla" w:cs="Sakkal Majalla"/>
          <w:b/>
          <w:bCs/>
          <w:sz w:val="28"/>
          <w:szCs w:val="28"/>
          <w:rtl/>
          <w:lang w:bidi="ar-EG"/>
        </w:rPr>
      </w:pPr>
    </w:p>
    <w:p w14:paraId="6CE70549" w14:textId="77777777" w:rsidR="00804B19" w:rsidRDefault="00804B19" w:rsidP="00804B19">
      <w:pPr>
        <w:bidi w:val="0"/>
        <w:spacing w:line="278" w:lineRule="auto"/>
        <w:rPr>
          <w:rFonts w:ascii="Sakkal Majalla" w:hAnsi="Sakkal Majalla" w:cs="Sakkal Majalla"/>
          <w:b/>
          <w:bCs/>
          <w:sz w:val="28"/>
          <w:szCs w:val="28"/>
          <w:rtl/>
          <w:lang w:bidi="ar-EG"/>
        </w:rPr>
      </w:pPr>
    </w:p>
    <w:p w14:paraId="4B9FE72D" w14:textId="77777777" w:rsidR="00804B19" w:rsidRDefault="00804B19" w:rsidP="00804B19">
      <w:pPr>
        <w:bidi w:val="0"/>
        <w:spacing w:line="278" w:lineRule="auto"/>
        <w:rPr>
          <w:rFonts w:ascii="Sakkal Majalla" w:hAnsi="Sakkal Majalla" w:cs="Sakkal Majalla"/>
          <w:b/>
          <w:bCs/>
          <w:sz w:val="28"/>
          <w:szCs w:val="28"/>
          <w:rtl/>
          <w:lang w:bidi="ar-EG"/>
        </w:rPr>
      </w:pPr>
    </w:p>
    <w:p w14:paraId="23E1B732" w14:textId="77777777" w:rsidR="00804B19" w:rsidRDefault="00804B19" w:rsidP="00804B19">
      <w:pPr>
        <w:bidi w:val="0"/>
        <w:spacing w:line="278" w:lineRule="auto"/>
        <w:rPr>
          <w:rFonts w:ascii="Sakkal Majalla" w:hAnsi="Sakkal Majalla" w:cs="Sakkal Majalla"/>
          <w:b/>
          <w:bCs/>
          <w:sz w:val="28"/>
          <w:szCs w:val="28"/>
          <w:rtl/>
          <w:lang w:bidi="ar-EG"/>
        </w:rPr>
      </w:pPr>
    </w:p>
    <w:p w14:paraId="49FDE249" w14:textId="77777777" w:rsidR="00804B19" w:rsidRDefault="00804B19" w:rsidP="00804B19">
      <w:pPr>
        <w:bidi w:val="0"/>
        <w:spacing w:line="278" w:lineRule="auto"/>
        <w:rPr>
          <w:rFonts w:ascii="Sakkal Majalla" w:hAnsi="Sakkal Majalla" w:cs="Sakkal Majalla"/>
          <w:b/>
          <w:bCs/>
          <w:sz w:val="28"/>
          <w:szCs w:val="28"/>
          <w:rtl/>
          <w:lang w:bidi="ar-EG"/>
        </w:rPr>
      </w:pPr>
    </w:p>
    <w:p w14:paraId="200B392F" w14:textId="77777777" w:rsidR="00804B19" w:rsidRDefault="00804B19" w:rsidP="00804B19">
      <w:pPr>
        <w:bidi w:val="0"/>
        <w:spacing w:line="278" w:lineRule="auto"/>
        <w:rPr>
          <w:rFonts w:ascii="Sakkal Majalla" w:hAnsi="Sakkal Majalla" w:cs="Sakkal Majalla"/>
          <w:b/>
          <w:bCs/>
          <w:sz w:val="28"/>
          <w:szCs w:val="28"/>
          <w:rtl/>
          <w:lang w:bidi="ar-EG"/>
        </w:rPr>
      </w:pPr>
    </w:p>
    <w:p w14:paraId="2BE06EA4" w14:textId="77777777" w:rsidR="009550FE" w:rsidRDefault="009550FE" w:rsidP="009550FE">
      <w:pPr>
        <w:bidi w:val="0"/>
        <w:spacing w:line="278" w:lineRule="auto"/>
        <w:rPr>
          <w:rFonts w:ascii="Sakkal Majalla" w:hAnsi="Sakkal Majalla" w:cs="Sakkal Majalla"/>
          <w:b/>
          <w:bCs/>
          <w:sz w:val="28"/>
          <w:szCs w:val="28"/>
          <w:rtl/>
          <w:lang w:bidi="ar-EG"/>
        </w:rPr>
      </w:pPr>
    </w:p>
    <w:p w14:paraId="187ABAE7" w14:textId="77777777" w:rsidR="009550FE" w:rsidRDefault="009550FE" w:rsidP="009550FE">
      <w:pPr>
        <w:bidi w:val="0"/>
        <w:spacing w:line="278" w:lineRule="auto"/>
        <w:rPr>
          <w:rFonts w:ascii="Sakkal Majalla" w:hAnsi="Sakkal Majalla" w:cs="Sakkal Majalla"/>
          <w:b/>
          <w:bCs/>
          <w:sz w:val="28"/>
          <w:szCs w:val="28"/>
          <w:rtl/>
          <w:lang w:bidi="ar-EG"/>
        </w:rPr>
      </w:pPr>
    </w:p>
    <w:p w14:paraId="49F7664C" w14:textId="77777777" w:rsidR="009550FE" w:rsidRDefault="009550FE" w:rsidP="009550FE">
      <w:pPr>
        <w:bidi w:val="0"/>
        <w:spacing w:line="278" w:lineRule="auto"/>
        <w:rPr>
          <w:rFonts w:ascii="Sakkal Majalla" w:hAnsi="Sakkal Majalla" w:cs="Sakkal Majalla"/>
          <w:b/>
          <w:bCs/>
          <w:sz w:val="28"/>
          <w:szCs w:val="28"/>
          <w:rtl/>
          <w:lang w:bidi="ar-EG"/>
        </w:rPr>
      </w:pPr>
    </w:p>
    <w:p w14:paraId="17D330E2" w14:textId="4BEFD2D9" w:rsidR="009550FE" w:rsidRPr="00655815" w:rsidRDefault="009550FE" w:rsidP="009550FE">
      <w:pPr>
        <w:pStyle w:val="Heading1"/>
        <w:jc w:val="center"/>
        <w:rPr>
          <w:rFonts w:ascii="Sakkal Majalla" w:hAnsi="Sakkal Majalla" w:cs="Sakkal Majalla"/>
          <w:b/>
          <w:bCs/>
          <w:color w:val="000000" w:themeColor="text1"/>
          <w:sz w:val="96"/>
          <w:szCs w:val="96"/>
          <w:rtl/>
        </w:rPr>
      </w:pPr>
      <w:bookmarkStart w:id="2" w:name="_Toc172397775"/>
      <w:bookmarkStart w:id="3" w:name="_Toc172746088"/>
      <w:bookmarkStart w:id="4" w:name="_Toc173624678"/>
      <w:bookmarkStart w:id="5" w:name="_Toc212260680"/>
      <w:r w:rsidRPr="00655815">
        <w:rPr>
          <w:rFonts w:ascii="Sakkal Majalla" w:hAnsi="Sakkal Majalla" w:cs="Sakkal Majalla"/>
          <w:b/>
          <w:bCs/>
          <w:color w:val="000000" w:themeColor="text1"/>
          <w:sz w:val="96"/>
          <w:szCs w:val="96"/>
          <w:rtl/>
        </w:rPr>
        <w:t xml:space="preserve">الفصل </w:t>
      </w:r>
      <w:proofErr w:type="gramStart"/>
      <w:r w:rsidRPr="00655815">
        <w:rPr>
          <w:rFonts w:ascii="Sakkal Majalla" w:hAnsi="Sakkal Majalla" w:cs="Sakkal Majalla"/>
          <w:b/>
          <w:bCs/>
          <w:color w:val="000000" w:themeColor="text1"/>
          <w:sz w:val="96"/>
          <w:szCs w:val="96"/>
          <w:rtl/>
        </w:rPr>
        <w:t>الأول</w:t>
      </w:r>
      <w:bookmarkEnd w:id="2"/>
      <w:bookmarkEnd w:id="3"/>
      <w:bookmarkEnd w:id="4"/>
      <w:bookmarkEnd w:id="5"/>
      <w:r w:rsidR="00804B19">
        <w:rPr>
          <w:rFonts w:ascii="Sakkal Majalla" w:hAnsi="Sakkal Majalla" w:cs="Sakkal Majalla" w:hint="cs"/>
          <w:b/>
          <w:bCs/>
          <w:color w:val="000000" w:themeColor="text1"/>
          <w:sz w:val="96"/>
          <w:szCs w:val="96"/>
          <w:rtl/>
        </w:rPr>
        <w:t xml:space="preserve"> :</w:t>
      </w:r>
      <w:proofErr w:type="gramEnd"/>
      <w:r w:rsidR="00804B19">
        <w:rPr>
          <w:rFonts w:ascii="Sakkal Majalla" w:hAnsi="Sakkal Majalla" w:cs="Sakkal Majalla" w:hint="cs"/>
          <w:b/>
          <w:bCs/>
          <w:color w:val="000000" w:themeColor="text1"/>
          <w:sz w:val="96"/>
          <w:szCs w:val="96"/>
          <w:rtl/>
        </w:rPr>
        <w:t xml:space="preserve"> المقدمة </w:t>
      </w:r>
    </w:p>
    <w:p w14:paraId="1C06FB49" w14:textId="77777777" w:rsidR="009550FE" w:rsidRDefault="009550FE" w:rsidP="009550FE">
      <w:pPr>
        <w:rPr>
          <w:rFonts w:ascii="Sakkal Majalla" w:hAnsi="Sakkal Majalla" w:cs="Sakkal Majalla"/>
          <w:sz w:val="28"/>
          <w:szCs w:val="28"/>
          <w:u w:val="single"/>
          <w:rtl/>
        </w:rPr>
      </w:pPr>
    </w:p>
    <w:p w14:paraId="52E2E74D" w14:textId="77777777" w:rsidR="009550FE" w:rsidRDefault="009550FE" w:rsidP="009550FE">
      <w:pPr>
        <w:rPr>
          <w:rFonts w:ascii="Sakkal Majalla" w:hAnsi="Sakkal Majalla" w:cs="Sakkal Majalla"/>
          <w:sz w:val="28"/>
          <w:szCs w:val="28"/>
          <w:u w:val="single"/>
          <w:rtl/>
        </w:rPr>
      </w:pPr>
    </w:p>
    <w:p w14:paraId="65D04F42" w14:textId="77777777" w:rsidR="009550FE" w:rsidRDefault="009550FE" w:rsidP="009550FE">
      <w:pPr>
        <w:rPr>
          <w:rFonts w:ascii="Sakkal Majalla" w:hAnsi="Sakkal Majalla" w:cs="Sakkal Majalla"/>
          <w:sz w:val="28"/>
          <w:szCs w:val="28"/>
          <w:u w:val="single"/>
          <w:rtl/>
        </w:rPr>
      </w:pPr>
    </w:p>
    <w:p w14:paraId="037D9276" w14:textId="77777777" w:rsidR="009550FE" w:rsidRDefault="009550FE" w:rsidP="009550FE">
      <w:pPr>
        <w:rPr>
          <w:rFonts w:ascii="Sakkal Majalla" w:hAnsi="Sakkal Majalla" w:cs="Sakkal Majalla"/>
          <w:sz w:val="28"/>
          <w:szCs w:val="28"/>
          <w:u w:val="single"/>
          <w:rtl/>
        </w:rPr>
      </w:pPr>
    </w:p>
    <w:p w14:paraId="03687989" w14:textId="77777777" w:rsidR="009550FE" w:rsidRDefault="009550FE" w:rsidP="009550FE">
      <w:pPr>
        <w:rPr>
          <w:rFonts w:ascii="Sakkal Majalla" w:hAnsi="Sakkal Majalla" w:cs="Sakkal Majalla"/>
          <w:sz w:val="28"/>
          <w:szCs w:val="28"/>
          <w:u w:val="single"/>
          <w:rtl/>
        </w:rPr>
      </w:pPr>
    </w:p>
    <w:p w14:paraId="5A0B26E1" w14:textId="77777777" w:rsidR="009550FE" w:rsidRDefault="009550FE" w:rsidP="009550FE">
      <w:pPr>
        <w:rPr>
          <w:rFonts w:ascii="Sakkal Majalla" w:hAnsi="Sakkal Majalla" w:cs="Sakkal Majalla"/>
          <w:sz w:val="28"/>
          <w:szCs w:val="28"/>
          <w:u w:val="single"/>
          <w:rtl/>
        </w:rPr>
      </w:pPr>
    </w:p>
    <w:p w14:paraId="78DF62B9" w14:textId="77777777" w:rsidR="009550FE" w:rsidRDefault="009550FE" w:rsidP="009550FE">
      <w:pPr>
        <w:rPr>
          <w:rFonts w:ascii="Sakkal Majalla" w:hAnsi="Sakkal Majalla" w:cs="Sakkal Majalla"/>
          <w:sz w:val="28"/>
          <w:szCs w:val="28"/>
          <w:u w:val="single"/>
          <w:rtl/>
        </w:rPr>
      </w:pPr>
    </w:p>
    <w:p w14:paraId="2CDB3D02" w14:textId="77777777" w:rsidR="009550FE" w:rsidRDefault="009550FE" w:rsidP="009550FE">
      <w:pPr>
        <w:rPr>
          <w:rFonts w:ascii="Sakkal Majalla" w:hAnsi="Sakkal Majalla" w:cs="Sakkal Majalla"/>
          <w:sz w:val="28"/>
          <w:szCs w:val="28"/>
          <w:u w:val="single"/>
          <w:rtl/>
        </w:rPr>
      </w:pPr>
    </w:p>
    <w:p w14:paraId="71C03B7B" w14:textId="77777777" w:rsidR="009550FE" w:rsidRDefault="009550FE" w:rsidP="009550FE">
      <w:pPr>
        <w:rPr>
          <w:rFonts w:ascii="Sakkal Majalla" w:hAnsi="Sakkal Majalla" w:cs="Sakkal Majalla"/>
          <w:sz w:val="28"/>
          <w:szCs w:val="28"/>
          <w:u w:val="single"/>
          <w:rtl/>
        </w:rPr>
      </w:pPr>
    </w:p>
    <w:p w14:paraId="6028F830" w14:textId="024E2923" w:rsidR="005C1DB6" w:rsidRPr="00FE01D3" w:rsidRDefault="00804B19" w:rsidP="00472E4E">
      <w:pPr>
        <w:pStyle w:val="Heading3"/>
        <w:spacing w:before="0" w:line="360" w:lineRule="auto"/>
        <w:jc w:val="both"/>
        <w:rPr>
          <w:rFonts w:ascii="Simplified Arabic" w:hAnsi="Simplified Arabic" w:cs="Simplified Arabic"/>
          <w:b/>
          <w:bCs/>
        </w:rPr>
      </w:pPr>
      <w:bookmarkStart w:id="6" w:name="_Toc212260681"/>
      <w:r>
        <w:rPr>
          <w:rFonts w:ascii="Simplified Arabic" w:hAnsi="Simplified Arabic" w:cs="Simplified Arabic" w:hint="cs"/>
          <w:b/>
          <w:bCs/>
        </w:rPr>
        <w:lastRenderedPageBreak/>
        <w:t xml:space="preserve"> </w:t>
      </w:r>
      <w:r w:rsidR="005C1DB6" w:rsidRPr="00FE01D3">
        <w:rPr>
          <w:rFonts w:ascii="Simplified Arabic" w:hAnsi="Simplified Arabic" w:cs="Simplified Arabic" w:hint="cs"/>
          <w:b/>
          <w:bCs/>
        </w:rPr>
        <w:t xml:space="preserve">1.1. </w:t>
      </w:r>
      <w:r w:rsidR="005C1DB6" w:rsidRPr="00FE01D3">
        <w:rPr>
          <w:rFonts w:ascii="Simplified Arabic" w:hAnsi="Simplified Arabic" w:cs="Simplified Arabic" w:hint="cs"/>
          <w:b/>
          <w:bCs/>
          <w:rtl/>
        </w:rPr>
        <w:t>مقدمة الدراسة</w:t>
      </w:r>
      <w:bookmarkEnd w:id="6"/>
    </w:p>
    <w:p w14:paraId="1EC632CA"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شهد العالم في العقود الأخيرة تحولات جذرية في المشهد الاقتصادي والتقني، حيث باتت تقنية المعلومات والاتصال تشكل العمود الفقري للتنمية والابتكار في مختلف القطاعات (سابر وآخرون، 2023). ضمن هذا السياق المتسارع، برز مفهوم الذكاء الاصطناعي</w:t>
      </w:r>
      <w:r w:rsidRPr="00FE01D3">
        <w:rPr>
          <w:rFonts w:ascii="Simplified Arabic" w:hAnsi="Simplified Arabic" w:cs="Simplified Arabic" w:hint="cs"/>
          <w:sz w:val="28"/>
          <w:szCs w:val="28"/>
        </w:rPr>
        <w:t xml:space="preserve"> (Artificial Intelligence - AI) </w:t>
      </w:r>
      <w:r w:rsidRPr="00FE01D3">
        <w:rPr>
          <w:rFonts w:ascii="Simplified Arabic" w:hAnsi="Simplified Arabic" w:cs="Simplified Arabic" w:hint="cs"/>
          <w:sz w:val="28"/>
          <w:szCs w:val="28"/>
          <w:rtl/>
        </w:rPr>
        <w:t xml:space="preserve">كقوة دافعة للتحول، متجاوزاً كونه مجرد أداة تقنية ليصبح محركاً أساسياً لإعادة تشكيل نماذج الأعمال التقليدية على مستوى عالمي (منشآت، 2024). لقد أتاحت تطبيقات الذكاء الاصطناعي، التي تتراوح بين النظم الخبيرة البسيطة (سابر وآخرون، 2023) وصولاً إلى وكلاء الذكاء الاصطناعي </w:t>
      </w:r>
      <w:proofErr w:type="spellStart"/>
      <w:r w:rsidRPr="00FE01D3">
        <w:rPr>
          <w:rFonts w:ascii="Simplified Arabic" w:hAnsi="Simplified Arabic" w:cs="Simplified Arabic" w:hint="cs"/>
          <w:sz w:val="28"/>
          <w:szCs w:val="28"/>
          <w:rtl/>
        </w:rPr>
        <w:t>التوكيلي</w:t>
      </w:r>
      <w:proofErr w:type="spellEnd"/>
      <w:r w:rsidRPr="00FE01D3">
        <w:rPr>
          <w:rFonts w:ascii="Simplified Arabic" w:hAnsi="Simplified Arabic" w:cs="Simplified Arabic" w:hint="cs"/>
          <w:sz w:val="28"/>
          <w:szCs w:val="28"/>
        </w:rPr>
        <w:t xml:space="preserve"> (Agentic AI)، </w:t>
      </w:r>
      <w:r w:rsidRPr="00FE01D3">
        <w:rPr>
          <w:rFonts w:ascii="Simplified Arabic" w:hAnsi="Simplified Arabic" w:cs="Simplified Arabic" w:hint="cs"/>
          <w:sz w:val="28"/>
          <w:szCs w:val="28"/>
          <w:rtl/>
        </w:rPr>
        <w:t>إمكانية هائلة لتحسين كفاءة العمليات، خاصة في مجالات الخدمات العامة وإدارة الشكاوى وتحليل البيانات السكانية (</w:t>
      </w:r>
      <w:proofErr w:type="spellStart"/>
      <w:r w:rsidRPr="00FE01D3">
        <w:rPr>
          <w:rFonts w:ascii="Simplified Arabic" w:hAnsi="Simplified Arabic" w:cs="Simplified Arabic" w:hint="cs"/>
          <w:sz w:val="28"/>
          <w:szCs w:val="28"/>
          <w:rtl/>
        </w:rPr>
        <w:t>سدايا</w:t>
      </w:r>
      <w:proofErr w:type="spellEnd"/>
      <w:r w:rsidRPr="00FE01D3">
        <w:rPr>
          <w:rFonts w:ascii="Simplified Arabic" w:hAnsi="Simplified Arabic" w:cs="Simplified Arabic" w:hint="cs"/>
          <w:sz w:val="28"/>
          <w:szCs w:val="28"/>
          <w:rtl/>
        </w:rPr>
        <w:t>، 2025). هذه التطورات التكنولوجية تعد العامل الأهم في تحقيق ميزات تنافسية يصعب تقليدها في بيئة الأعمال المعاصرة</w:t>
      </w:r>
      <w:r w:rsidRPr="00FE01D3">
        <w:rPr>
          <w:rFonts w:ascii="Simplified Arabic" w:hAnsi="Simplified Arabic" w:cs="Simplified Arabic" w:hint="cs"/>
          <w:sz w:val="28"/>
          <w:szCs w:val="28"/>
        </w:rPr>
        <w:t>.</w:t>
      </w:r>
    </w:p>
    <w:p w14:paraId="349731B2"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تُعد المنشآت الصغيرة والمتوسطة</w:t>
      </w:r>
      <w:r w:rsidRPr="00FE01D3">
        <w:rPr>
          <w:rFonts w:ascii="Simplified Arabic" w:hAnsi="Simplified Arabic" w:cs="Simplified Arabic" w:hint="cs"/>
          <w:sz w:val="28"/>
          <w:szCs w:val="28"/>
        </w:rPr>
        <w:t xml:space="preserve"> (Small and Medium-sized Enterprises - SMEs) </w:t>
      </w:r>
      <w:r w:rsidRPr="00FE01D3">
        <w:rPr>
          <w:rFonts w:ascii="Simplified Arabic" w:hAnsi="Simplified Arabic" w:cs="Simplified Arabic" w:hint="cs"/>
          <w:sz w:val="28"/>
          <w:szCs w:val="28"/>
          <w:rtl/>
        </w:rPr>
        <w:t>ركيزة حيوية في أي اقتصاد حديث، حيث تشكل عالمياً ما يزيد عن 90% من إجمالي الشركات، وتوفر ما بين 60% إلى 70% من الوظائف (منشآت، 2024). في المملكة العربية السعودية، اكتسبت هذه المنشآت أهمية استراتيجية قصوى ضمن أهداف رؤية المملكة 2030 الطموحة، التي تسعى لتنويع مصادر الدخل وزيادة الناتج المحلي الإجمالي غير النفطي. إن تبني التحول الرقمي لم يعد خياراً ترفيهياً لهذه المنشآت، بل أصبح ضرورة حتمية لضمان المرونة اللازمة لمواجهة ضغوط السوق العالمية والمحلية واستدامة النمو (منشآت</w:t>
      </w:r>
      <w:r w:rsidRPr="00FE01D3">
        <w:rPr>
          <w:rFonts w:ascii="Simplified Arabic" w:hAnsi="Simplified Arabic" w:cs="Simplified Arabic" w:hint="cs"/>
          <w:sz w:val="28"/>
          <w:szCs w:val="28"/>
        </w:rPr>
        <w:t>، 2024).</w:t>
      </w:r>
    </w:p>
    <w:p w14:paraId="275A49FD"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ولتحقيق هذه الأهداف الاستراتيجية، تضطلع الهيئات الحكومية بدور فاعل في دعم تبني التقنيات المتقدمة. تعمل الهيئة السعودية للبيانات والذكاء الاصطناعي</w:t>
      </w:r>
      <w:r w:rsidRPr="00FE01D3">
        <w:rPr>
          <w:rFonts w:ascii="Simplified Arabic" w:hAnsi="Simplified Arabic" w:cs="Simplified Arabic" w:hint="cs"/>
          <w:sz w:val="28"/>
          <w:szCs w:val="28"/>
        </w:rPr>
        <w:t xml:space="preserve"> (SDAIA) </w:t>
      </w:r>
      <w:r w:rsidRPr="00FE01D3">
        <w:rPr>
          <w:rFonts w:ascii="Simplified Arabic" w:hAnsi="Simplified Arabic" w:cs="Simplified Arabic" w:hint="cs"/>
          <w:sz w:val="28"/>
          <w:szCs w:val="28"/>
          <w:rtl/>
        </w:rPr>
        <w:t xml:space="preserve">على قيادة هذا التحول من خلال استراتيجيات </w:t>
      </w:r>
      <w:r w:rsidRPr="00FE01D3">
        <w:rPr>
          <w:rFonts w:ascii="Simplified Arabic" w:hAnsi="Simplified Arabic" w:cs="Simplified Arabic" w:hint="cs"/>
          <w:sz w:val="28"/>
          <w:szCs w:val="28"/>
          <w:rtl/>
        </w:rPr>
        <w:lastRenderedPageBreak/>
        <w:t>ومبادرات مصممة لتعزيز البنية التحتية الرقمية وتشجيع الابتكار في مجال الذكاء الاصطناعي (</w:t>
      </w:r>
      <w:proofErr w:type="spellStart"/>
      <w:r w:rsidRPr="00FE01D3">
        <w:rPr>
          <w:rFonts w:ascii="Simplified Arabic" w:hAnsi="Simplified Arabic" w:cs="Simplified Arabic" w:hint="cs"/>
          <w:sz w:val="28"/>
          <w:szCs w:val="28"/>
          <w:rtl/>
        </w:rPr>
        <w:t>سدايا</w:t>
      </w:r>
      <w:proofErr w:type="spellEnd"/>
      <w:r w:rsidRPr="00FE01D3">
        <w:rPr>
          <w:rFonts w:ascii="Simplified Arabic" w:hAnsi="Simplified Arabic" w:cs="Simplified Arabic" w:hint="cs"/>
          <w:sz w:val="28"/>
          <w:szCs w:val="28"/>
          <w:rtl/>
        </w:rPr>
        <w:t>). يمثل هذا الدعم الحكومي عنصراً بيئياً حاسماً في دعم المنشآت الصغيرة والمتوسطة نحو دمج الذكاء الاصطناعي في عملياتها التشغيلية</w:t>
      </w:r>
      <w:r w:rsidRPr="00FE01D3">
        <w:rPr>
          <w:rFonts w:ascii="Simplified Arabic" w:hAnsi="Simplified Arabic" w:cs="Simplified Arabic" w:hint="cs"/>
          <w:sz w:val="28"/>
          <w:szCs w:val="28"/>
        </w:rPr>
        <w:t>.</w:t>
      </w:r>
    </w:p>
    <w:p w14:paraId="4DD53DF6"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على الصعيد التنظيمي، تهدف المنشآت الصغيرة والمتوسطة بشكل أساسي إلى تحقيق الكفاءة التشغيلية</w:t>
      </w:r>
      <w:r w:rsidRPr="00FE01D3">
        <w:rPr>
          <w:rFonts w:ascii="Simplified Arabic" w:hAnsi="Simplified Arabic" w:cs="Simplified Arabic" w:hint="cs"/>
          <w:sz w:val="28"/>
          <w:szCs w:val="28"/>
        </w:rPr>
        <w:t xml:space="preserve"> (Operational Efficiency)، </w:t>
      </w:r>
      <w:r w:rsidRPr="00FE01D3">
        <w:rPr>
          <w:rFonts w:ascii="Simplified Arabic" w:hAnsi="Simplified Arabic" w:cs="Simplified Arabic" w:hint="cs"/>
          <w:sz w:val="28"/>
          <w:szCs w:val="28"/>
          <w:rtl/>
        </w:rPr>
        <w:t>وهي القدرة على استخدام الموارد بأقل قدر ممكن لإنتاج أعلى قيمة ممكنة (حمّاد، 2025). تُعرف الكفاءة التشغيلية بأنها الطريق لتحقيق ميزة تنافسية، وزيادة رضا الموظفين، وتحسين القدرة على التكيف مع التغيرات السوقية (حمّاد، 2025). هذا يتطلب من المنشآت الصغيرة والمتوسطة الاستفادة المثلى من التكنولوجيا المتاحة وخبرة الموظفين لتقديم خدمات وقيمة أفضل للعملاء بتكاليف تشغيلية أقل (حمّاد</w:t>
      </w:r>
      <w:r w:rsidRPr="00FE01D3">
        <w:rPr>
          <w:rFonts w:ascii="Simplified Arabic" w:hAnsi="Simplified Arabic" w:cs="Simplified Arabic" w:hint="cs"/>
          <w:sz w:val="28"/>
          <w:szCs w:val="28"/>
        </w:rPr>
        <w:t>، 2025).</w:t>
      </w:r>
    </w:p>
    <w:p w14:paraId="08B6D20C"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إن البيئة السعودية تتميز بوجود دعم بيئي</w:t>
      </w:r>
      <w:r w:rsidRPr="00FE01D3">
        <w:rPr>
          <w:rFonts w:ascii="Simplified Arabic" w:hAnsi="Simplified Arabic" w:cs="Simplified Arabic" w:hint="cs"/>
          <w:sz w:val="28"/>
          <w:szCs w:val="28"/>
        </w:rPr>
        <w:t xml:space="preserve"> (Environment) </w:t>
      </w:r>
      <w:r w:rsidRPr="00FE01D3">
        <w:rPr>
          <w:rFonts w:ascii="Simplified Arabic" w:hAnsi="Simplified Arabic" w:cs="Simplified Arabic" w:hint="cs"/>
          <w:sz w:val="28"/>
          <w:szCs w:val="28"/>
          <w:rtl/>
        </w:rPr>
        <w:t>ناضج جداً لتبني التكنولوجيا، وهو ما يمثل أحد الأعمدة الرئيسية في إطار عمل التكنولوجيا والتنظيم والبيئة</w:t>
      </w:r>
      <w:r w:rsidRPr="00FE01D3">
        <w:rPr>
          <w:rFonts w:ascii="Simplified Arabic" w:hAnsi="Simplified Arabic" w:cs="Simplified Arabic" w:hint="cs"/>
          <w:sz w:val="28"/>
          <w:szCs w:val="28"/>
        </w:rPr>
        <w:t xml:space="preserve"> (TOE Framework) </w:t>
      </w:r>
      <w:r w:rsidRPr="00FE01D3">
        <w:rPr>
          <w:rFonts w:ascii="Simplified Arabic" w:hAnsi="Simplified Arabic" w:cs="Simplified Arabic" w:hint="cs"/>
          <w:sz w:val="28"/>
          <w:szCs w:val="28"/>
          <w:rtl/>
        </w:rPr>
        <w:t>الذي سيُعتمد في هذه الدراسة (</w:t>
      </w:r>
      <w:proofErr w:type="spellStart"/>
      <w:r w:rsidRPr="00FE01D3">
        <w:rPr>
          <w:rFonts w:ascii="Simplified Arabic" w:hAnsi="Simplified Arabic" w:cs="Simplified Arabic" w:hint="cs"/>
          <w:sz w:val="28"/>
          <w:szCs w:val="28"/>
          <w:rtl/>
        </w:rPr>
        <w:t>تيتش</w:t>
      </w:r>
      <w:proofErr w:type="spellEnd"/>
      <w:r w:rsidRPr="00FE01D3">
        <w:rPr>
          <w:rFonts w:ascii="Simplified Arabic" w:hAnsi="Simplified Arabic" w:cs="Simplified Arabic" w:hint="cs"/>
          <w:sz w:val="28"/>
          <w:szCs w:val="28"/>
          <w:rtl/>
        </w:rPr>
        <w:t xml:space="preserve"> وآخرون، 1997). إن وجود هيئات مثل </w:t>
      </w:r>
      <w:proofErr w:type="spellStart"/>
      <w:r w:rsidRPr="00FE01D3">
        <w:rPr>
          <w:rFonts w:ascii="Simplified Arabic" w:hAnsi="Simplified Arabic" w:cs="Simplified Arabic" w:hint="cs"/>
          <w:sz w:val="28"/>
          <w:szCs w:val="28"/>
          <w:rtl/>
        </w:rPr>
        <w:t>سدايا</w:t>
      </w:r>
      <w:proofErr w:type="spellEnd"/>
      <w:r w:rsidRPr="00FE01D3">
        <w:rPr>
          <w:rFonts w:ascii="Simplified Arabic" w:hAnsi="Simplified Arabic" w:cs="Simplified Arabic" w:hint="cs"/>
          <w:sz w:val="28"/>
          <w:szCs w:val="28"/>
          <w:rtl/>
        </w:rPr>
        <w:t xml:space="preserve"> ومنشآت التي توفر التدريب والدعم يقلل من حاجز المخاطر البيئية المحيطة بالتبني (منشآت، 2024). ولكن، التحليل المبدئي يشير إلى أن التحديات التنظيمية الداخلية، مثل ارتفاع التكلفة الأولية للتبني ونقص المهارات المدربة (سابر وآخرون، 2023</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تظل العائق الأكبر. هذا التناقض بين الدعم الخارجي القوي والحواجز الداخلية المرتفعة يوجه البحث نحو دراسة مدى فعالية تبني الذكاء الاصطناعي في التغلب على هذه الحواجز وتحقيق كفاءة تشغيلية مستدامة</w:t>
      </w:r>
      <w:r w:rsidRPr="00FE01D3">
        <w:rPr>
          <w:rFonts w:ascii="Simplified Arabic" w:hAnsi="Simplified Arabic" w:cs="Simplified Arabic" w:hint="cs"/>
          <w:sz w:val="28"/>
          <w:szCs w:val="28"/>
        </w:rPr>
        <w:t>.</w:t>
      </w:r>
    </w:p>
    <w:p w14:paraId="68A4DB5E" w14:textId="77777777" w:rsidR="005C1DB6" w:rsidRPr="00EE1B67" w:rsidRDefault="005C1DB6" w:rsidP="00472E4E">
      <w:pPr>
        <w:pStyle w:val="Heading3"/>
        <w:spacing w:before="0" w:line="360" w:lineRule="auto"/>
        <w:jc w:val="both"/>
        <w:rPr>
          <w:rFonts w:ascii="Simplified Arabic" w:hAnsi="Simplified Arabic" w:cs="Simplified Arabic"/>
          <w:b/>
          <w:bCs/>
        </w:rPr>
      </w:pPr>
      <w:r>
        <w:rPr>
          <w:rFonts w:ascii="Simplified Arabic" w:hAnsi="Simplified Arabic" w:cs="Simplified Arabic" w:hint="cs"/>
        </w:rPr>
        <w:lastRenderedPageBreak/>
        <w:t xml:space="preserve"> </w:t>
      </w:r>
      <w:r w:rsidRPr="00EE1B67">
        <w:rPr>
          <w:rFonts w:ascii="Simplified Arabic" w:hAnsi="Simplified Arabic" w:cs="Simplified Arabic" w:hint="cs"/>
          <w:b/>
          <w:bCs/>
        </w:rPr>
        <w:t xml:space="preserve"> </w:t>
      </w:r>
      <w:bookmarkStart w:id="7" w:name="_Toc212260682"/>
      <w:r w:rsidRPr="00EE1B67">
        <w:rPr>
          <w:rFonts w:ascii="Simplified Arabic" w:hAnsi="Simplified Arabic" w:cs="Simplified Arabic" w:hint="cs"/>
          <w:b/>
          <w:bCs/>
        </w:rPr>
        <w:t xml:space="preserve">1.2. </w:t>
      </w:r>
      <w:r w:rsidRPr="00EE1B67">
        <w:rPr>
          <w:rFonts w:ascii="Simplified Arabic" w:hAnsi="Simplified Arabic" w:cs="Simplified Arabic" w:hint="cs"/>
          <w:b/>
          <w:bCs/>
          <w:rtl/>
        </w:rPr>
        <w:t>مشكلة الدراسة</w:t>
      </w:r>
      <w:bookmarkEnd w:id="7"/>
    </w:p>
    <w:p w14:paraId="17808A28"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على الرغم من الإجماع البحثي حول التأثير الإيجابي للذكاء الاصطناعي في زيادة إنتاجية المنشآت وتحسين جودة خدماتها وتقليل معدلات الأخطاء التشغيلية (سابر وآخرون، 2023</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لا يزال تبني هذه التقنيات ودمجها بفاعلية في العمليات التشغيلية للمنشآت الصغيرة والمتوسطة في المملكة العربية السعودية يواجه عقبات هيكلية وتنظيمية</w:t>
      </w:r>
      <w:r w:rsidRPr="00FE01D3">
        <w:rPr>
          <w:rFonts w:ascii="Simplified Arabic" w:hAnsi="Simplified Arabic" w:cs="Simplified Arabic" w:hint="cs"/>
          <w:sz w:val="28"/>
          <w:szCs w:val="28"/>
        </w:rPr>
        <w:t>.</w:t>
      </w:r>
    </w:p>
    <w:p w14:paraId="3940CE50" w14:textId="77777777" w:rsidR="005C1DB6" w:rsidRPr="00EE1B67" w:rsidRDefault="005C1DB6" w:rsidP="00472E4E">
      <w:pPr>
        <w:pStyle w:val="Heading4"/>
        <w:spacing w:before="0" w:line="360" w:lineRule="auto"/>
        <w:jc w:val="both"/>
        <w:rPr>
          <w:rFonts w:ascii="Simplified Arabic" w:hAnsi="Simplified Arabic" w:cs="Simplified Arabic"/>
          <w:b/>
          <w:bCs/>
          <w:i w:val="0"/>
          <w:iCs w:val="0"/>
          <w:sz w:val="28"/>
          <w:szCs w:val="28"/>
        </w:rPr>
      </w:pPr>
      <w:r w:rsidRPr="00EE1B67">
        <w:rPr>
          <w:rFonts w:ascii="Simplified Arabic" w:hAnsi="Simplified Arabic" w:cs="Simplified Arabic" w:hint="cs"/>
          <w:b/>
          <w:bCs/>
          <w:i w:val="0"/>
          <w:iCs w:val="0"/>
          <w:sz w:val="28"/>
          <w:szCs w:val="28"/>
        </w:rPr>
        <w:t xml:space="preserve"> 1.2.1. </w:t>
      </w:r>
      <w:r w:rsidRPr="00EE1B67">
        <w:rPr>
          <w:rFonts w:ascii="Simplified Arabic" w:hAnsi="Simplified Arabic" w:cs="Simplified Arabic" w:hint="cs"/>
          <w:b/>
          <w:bCs/>
          <w:i w:val="0"/>
          <w:iCs w:val="0"/>
          <w:sz w:val="28"/>
          <w:szCs w:val="28"/>
          <w:rtl/>
        </w:rPr>
        <w:t xml:space="preserve">الفجوة التطبيقية </w:t>
      </w:r>
      <w:proofErr w:type="spellStart"/>
      <w:r w:rsidRPr="00EE1B67">
        <w:rPr>
          <w:rFonts w:ascii="Simplified Arabic" w:hAnsi="Simplified Arabic" w:cs="Simplified Arabic" w:hint="cs"/>
          <w:b/>
          <w:bCs/>
          <w:i w:val="0"/>
          <w:iCs w:val="0"/>
          <w:sz w:val="28"/>
          <w:szCs w:val="28"/>
          <w:rtl/>
        </w:rPr>
        <w:t>والأداءية</w:t>
      </w:r>
      <w:proofErr w:type="spellEnd"/>
    </w:p>
    <w:p w14:paraId="0637AC3B"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تكمن المشكلة التطبيقية في أن المنشآت الصغيرة والمتوسطة، بطبيعتها، تفتقر إلى الموارد المالية والبشرية اللازمة لتوظيف وتطوير حلول الذكاء الاصطناعي داخليا</w:t>
      </w:r>
      <w:r w:rsidRPr="00FE01D3">
        <w:rPr>
          <w:rFonts w:ascii="Simplified Arabic" w:hAnsi="Simplified Arabic" w:cs="Simplified Arabic" w:hint="cs"/>
          <w:sz w:val="28"/>
          <w:szCs w:val="28"/>
        </w:rPr>
        <w:t xml:space="preserve">ً (Le Dinh </w:t>
      </w:r>
      <w:r w:rsidRPr="00FE01D3">
        <w:rPr>
          <w:rFonts w:ascii="Simplified Arabic" w:hAnsi="Simplified Arabic" w:cs="Simplified Arabic" w:hint="cs"/>
          <w:sz w:val="28"/>
          <w:szCs w:val="28"/>
          <w:rtl/>
        </w:rPr>
        <w:t xml:space="preserve">وآخرون، 2025). وتشير الدراسات إلى أن أبرز التحديات التي تعيق عملية التبني تشمل التكلفة المرتفعة، والحاجة الملحة للتدريب المناسب للعاملين، وصعوبة التكيف مع التغيرات التقنية الناتجة عن دمج هذه الأنظمة (سابر وآخرون، 2023). تؤدي هذه التحديات إلى تباطؤ في معدل الاستفادة القصوى من تطبيقات الذكاء الاصطناعي، مما يعرض المنشآت لخطر فقدان الميزة التنافسية في سوق يتجه نحو </w:t>
      </w:r>
      <w:proofErr w:type="spellStart"/>
      <w:r w:rsidRPr="00FE01D3">
        <w:rPr>
          <w:rFonts w:ascii="Simplified Arabic" w:hAnsi="Simplified Arabic" w:cs="Simplified Arabic" w:hint="cs"/>
          <w:sz w:val="28"/>
          <w:szCs w:val="28"/>
          <w:rtl/>
        </w:rPr>
        <w:t>الرقمنة</w:t>
      </w:r>
      <w:proofErr w:type="spellEnd"/>
      <w:r w:rsidRPr="00FE01D3">
        <w:rPr>
          <w:rFonts w:ascii="Simplified Arabic" w:hAnsi="Simplified Arabic" w:cs="Simplified Arabic" w:hint="cs"/>
          <w:sz w:val="28"/>
          <w:szCs w:val="28"/>
          <w:rtl/>
        </w:rPr>
        <w:t xml:space="preserve"> الشاملة (منشآت، 2024). إن عدم قدرة المنشآت الصغيرة والمتوسطة على تحويل الاستثمار في الذكاء الاصطناعي إلى تحسينات ملموسة ومستدامة في الإنتاجية والجودة يمثل فجوة أداء رئيسية تحتاج إلى تحليل دقيق</w:t>
      </w:r>
      <w:r w:rsidRPr="00FE01D3">
        <w:rPr>
          <w:rFonts w:ascii="Simplified Arabic" w:hAnsi="Simplified Arabic" w:cs="Simplified Arabic" w:hint="cs"/>
          <w:sz w:val="28"/>
          <w:szCs w:val="28"/>
        </w:rPr>
        <w:t>.</w:t>
      </w:r>
    </w:p>
    <w:p w14:paraId="20D70CC2" w14:textId="77777777" w:rsidR="005C1DB6" w:rsidRPr="00EE1B67" w:rsidRDefault="005C1DB6" w:rsidP="00472E4E">
      <w:pPr>
        <w:pStyle w:val="Heading4"/>
        <w:spacing w:before="0" w:line="360" w:lineRule="auto"/>
        <w:jc w:val="both"/>
        <w:rPr>
          <w:rFonts w:ascii="Simplified Arabic" w:hAnsi="Simplified Arabic" w:cs="Simplified Arabic"/>
          <w:b/>
          <w:bCs/>
          <w:i w:val="0"/>
          <w:iCs w:val="0"/>
          <w:sz w:val="28"/>
          <w:szCs w:val="28"/>
        </w:rPr>
      </w:pPr>
      <w:r w:rsidRPr="00EE1B67">
        <w:rPr>
          <w:rFonts w:ascii="Simplified Arabic" w:hAnsi="Simplified Arabic" w:cs="Simplified Arabic" w:hint="cs"/>
          <w:b/>
          <w:bCs/>
          <w:i w:val="0"/>
          <w:iCs w:val="0"/>
          <w:sz w:val="28"/>
          <w:szCs w:val="28"/>
        </w:rPr>
        <w:t xml:space="preserve"> 1.2.2. </w:t>
      </w:r>
      <w:r w:rsidRPr="00EE1B67">
        <w:rPr>
          <w:rFonts w:ascii="Simplified Arabic" w:hAnsi="Simplified Arabic" w:cs="Simplified Arabic" w:hint="cs"/>
          <w:b/>
          <w:bCs/>
          <w:i w:val="0"/>
          <w:iCs w:val="0"/>
          <w:sz w:val="28"/>
          <w:szCs w:val="28"/>
          <w:rtl/>
        </w:rPr>
        <w:t>الفجوة النظرية والمنهجية</w:t>
      </w:r>
    </w:p>
    <w:p w14:paraId="7511203A"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تفتقر الأدبيات الأكاديمية العربية والدولية، ضمن الإطار الزمني الحديث (2015-2025)، إلى دراسات منهجية معمقة تربط بوضوح بين أبعاد تبني الذكاء الاصطناعي المتعددة (المتغير المستقل) والأبعاد المحددة </w:t>
      </w:r>
      <w:r w:rsidRPr="00FE01D3">
        <w:rPr>
          <w:rFonts w:ascii="Simplified Arabic" w:hAnsi="Simplified Arabic" w:cs="Simplified Arabic" w:hint="cs"/>
          <w:sz w:val="28"/>
          <w:szCs w:val="28"/>
          <w:rtl/>
        </w:rPr>
        <w:lastRenderedPageBreak/>
        <w:t>لكفاءة العمليات التشغيلية (المتغير التابع) في سياق المنشآت الصغيرة والمتوسطة السعودية. كما أن معظم الدراسات الإقليمية التي تناولت هذا الموضوع لم تستخدم إطاراً نظرياً شاملاً يفسر ليس فقط قرار التبني، بل وآلية تحويل هذا التبني إلى أداء مستدام وميزة تنافسية (سابر وآخرون</w:t>
      </w:r>
      <w:r w:rsidRPr="00FE01D3">
        <w:rPr>
          <w:rFonts w:ascii="Simplified Arabic" w:hAnsi="Simplified Arabic" w:cs="Simplified Arabic" w:hint="cs"/>
          <w:sz w:val="28"/>
          <w:szCs w:val="28"/>
        </w:rPr>
        <w:t>، 2023).</w:t>
      </w:r>
    </w:p>
    <w:p w14:paraId="2D0E424A"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 xml:space="preserve">صيغة التساؤل </w:t>
      </w:r>
      <w:proofErr w:type="spellStart"/>
      <w:r w:rsidRPr="00FE01D3">
        <w:rPr>
          <w:rFonts w:ascii="Simplified Arabic" w:hAnsi="Simplified Arabic" w:cs="Simplified Arabic" w:hint="cs"/>
          <w:b/>
          <w:sz w:val="28"/>
          <w:szCs w:val="28"/>
          <w:rtl/>
        </w:rPr>
        <w:t>المشكلي</w:t>
      </w:r>
      <w:proofErr w:type="spellEnd"/>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كيف يمكن للمنشآت الصغيرة والمتوسطة السعودية، في ظل التحديات التنظيمية والبيئية المحددة (التكلفة، التدريب، ونقص المهارات)، الاستفادة من تبني تطبيقات الذكاء الاصطناعي (مثل الأتمتة الروبوتية وتحليل البيانات) لرفع مستوى كفاءة العمليات التشغيلية (الإنتاجية، الجودة، المرونة) بطريقة تضمن تحقيق ميزة تنافسية مستدامة في السوق المحلي والدولي</w:t>
      </w:r>
      <w:r w:rsidRPr="00FE01D3">
        <w:rPr>
          <w:rFonts w:ascii="Simplified Arabic" w:hAnsi="Simplified Arabic" w:cs="Simplified Arabic" w:hint="cs"/>
          <w:sz w:val="28"/>
          <w:szCs w:val="28"/>
        </w:rPr>
        <w:t>؟</w:t>
      </w:r>
    </w:p>
    <w:p w14:paraId="1711D60B" w14:textId="77777777" w:rsidR="005C1DB6" w:rsidRPr="00EE1B67" w:rsidRDefault="005C1DB6" w:rsidP="00472E4E">
      <w:pPr>
        <w:pStyle w:val="Heading3"/>
        <w:spacing w:before="0" w:line="360" w:lineRule="auto"/>
        <w:jc w:val="both"/>
        <w:rPr>
          <w:rFonts w:ascii="Simplified Arabic" w:hAnsi="Simplified Arabic" w:cs="Simplified Arabic"/>
          <w:b/>
          <w:bCs/>
        </w:rPr>
      </w:pPr>
      <w:r>
        <w:rPr>
          <w:rFonts w:ascii="Simplified Arabic" w:hAnsi="Simplified Arabic" w:cs="Simplified Arabic" w:hint="cs"/>
          <w:b/>
          <w:bCs/>
        </w:rPr>
        <w:t xml:space="preserve"> </w:t>
      </w:r>
      <w:bookmarkStart w:id="8" w:name="_Toc212260683"/>
      <w:r w:rsidRPr="00EE1B67">
        <w:rPr>
          <w:rFonts w:ascii="Simplified Arabic" w:hAnsi="Simplified Arabic" w:cs="Simplified Arabic" w:hint="cs"/>
          <w:b/>
          <w:bCs/>
        </w:rPr>
        <w:t xml:space="preserve">1.3. </w:t>
      </w:r>
      <w:r w:rsidRPr="00EE1B67">
        <w:rPr>
          <w:rFonts w:ascii="Simplified Arabic" w:hAnsi="Simplified Arabic" w:cs="Simplified Arabic" w:hint="cs"/>
          <w:b/>
          <w:bCs/>
          <w:rtl/>
        </w:rPr>
        <w:t>أهداف الدراسة</w:t>
      </w:r>
      <w:bookmarkEnd w:id="8"/>
    </w:p>
    <w:p w14:paraId="224D3093"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تهدف هذه الدراسة إلى تقديم تحليل أكاديمي شامل وموثق لتأثير الذكاء الاصطناعي على أداء المنشآت الصغيرة والمتوسطة في المملكة العربية السعودية</w:t>
      </w:r>
      <w:r w:rsidRPr="00FE01D3">
        <w:rPr>
          <w:rFonts w:ascii="Simplified Arabic" w:hAnsi="Simplified Arabic" w:cs="Simplified Arabic" w:hint="cs"/>
          <w:sz w:val="28"/>
          <w:szCs w:val="28"/>
        </w:rPr>
        <w:t>.</w:t>
      </w:r>
    </w:p>
    <w:p w14:paraId="064D434F"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الهدف الرئيسي</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تحليل وقياس مدى التأثير المباشر وغير المباشر لتبني الذكاء الاصطناعي على مختلف أبعاد الكفاءة التشغيلية للمنشآت الصغيرة والمتوسطة في المملكة العربية السعودية، مع الأخذ بعين الاعتبار العوامل المحددة للتبني والتحديات التنظيمية</w:t>
      </w:r>
      <w:r w:rsidRPr="00FE01D3">
        <w:rPr>
          <w:rFonts w:ascii="Simplified Arabic" w:hAnsi="Simplified Arabic" w:cs="Simplified Arabic" w:hint="cs"/>
          <w:sz w:val="28"/>
          <w:szCs w:val="28"/>
        </w:rPr>
        <w:t>.</w:t>
      </w:r>
    </w:p>
    <w:p w14:paraId="5D1BE140"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t>الأهداف الفرعية</w:t>
      </w:r>
      <w:r w:rsidRPr="00FE01D3">
        <w:rPr>
          <w:rFonts w:ascii="Simplified Arabic" w:hAnsi="Simplified Arabic" w:cs="Simplified Arabic" w:hint="cs"/>
          <w:b/>
          <w:sz w:val="28"/>
          <w:szCs w:val="28"/>
        </w:rPr>
        <w:t>:</w:t>
      </w:r>
    </w:p>
    <w:p w14:paraId="119D2CE5" w14:textId="77777777" w:rsidR="005C1DB6" w:rsidRPr="00FE01D3" w:rsidRDefault="005C1DB6" w:rsidP="00075D5B">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تحديد مستوى تبني تطبيقات الذكاء الاصطناعي الأكثر شيوعاً (مثل الأتمتة الروبوتية للعمليات، وأدوات إدارة المشاريع المدعومة بالذكاء الاصطناعي) في العمليات التشغيلية للمنشآت الصغيرة والمتوسطة السعودية (منشآت</w:t>
      </w:r>
      <w:r w:rsidRPr="00FE01D3">
        <w:rPr>
          <w:rFonts w:ascii="Simplified Arabic" w:hAnsi="Simplified Arabic" w:cs="Simplified Arabic" w:hint="cs"/>
          <w:sz w:val="28"/>
          <w:szCs w:val="28"/>
        </w:rPr>
        <w:t>، 2025).</w:t>
      </w:r>
    </w:p>
    <w:p w14:paraId="55CFFC18" w14:textId="77777777" w:rsidR="005C1DB6" w:rsidRPr="00FE01D3" w:rsidRDefault="005C1DB6" w:rsidP="00075D5B">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lastRenderedPageBreak/>
        <w:t>تقييم الأثر الكمي لتبني الذكاء الاصطناعي على كفاءة الإنتاجية التشغيلية (كمتغير تابع)، مع التركيز على مؤشرات مثل تقليل زمن الدورة التشغيلية وتحسين تخصيص الموارد (سابر وآخرون</w:t>
      </w:r>
      <w:r w:rsidRPr="00FE01D3">
        <w:rPr>
          <w:rFonts w:ascii="Simplified Arabic" w:hAnsi="Simplified Arabic" w:cs="Simplified Arabic" w:hint="cs"/>
          <w:sz w:val="28"/>
          <w:szCs w:val="28"/>
        </w:rPr>
        <w:t>، 2023).</w:t>
      </w:r>
    </w:p>
    <w:p w14:paraId="270719AF" w14:textId="77777777" w:rsidR="005C1DB6" w:rsidRPr="00FE01D3" w:rsidRDefault="005C1DB6" w:rsidP="00075D5B">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تحديد الأثر النسبي لتبني الذكاء الاصطناعي على جودة العمليات، وقياس تأثيره في تقليل معدلات الأخطاء والفشل في المنتجات والخدمات المقدمة (سابر وآخرون</w:t>
      </w:r>
      <w:r w:rsidRPr="00FE01D3">
        <w:rPr>
          <w:rFonts w:ascii="Simplified Arabic" w:hAnsi="Simplified Arabic" w:cs="Simplified Arabic" w:hint="cs"/>
          <w:sz w:val="28"/>
          <w:szCs w:val="28"/>
        </w:rPr>
        <w:t>، 2023).</w:t>
      </w:r>
    </w:p>
    <w:p w14:paraId="567116CE" w14:textId="77777777" w:rsidR="005C1DB6" w:rsidRPr="00FE01D3" w:rsidRDefault="005C1DB6" w:rsidP="00075D5B">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تحليل دور الذكاء الاصطناعي في تعزيز المرونة التشغيلية، لا سيما من خلال تحسين دقة التنبؤ بالطلب وإدارة سلاسل الإمداد (الباحثون</w:t>
      </w:r>
      <w:r w:rsidRPr="00FE01D3">
        <w:rPr>
          <w:rFonts w:ascii="Simplified Arabic" w:hAnsi="Simplified Arabic" w:cs="Simplified Arabic" w:hint="cs"/>
          <w:sz w:val="28"/>
          <w:szCs w:val="28"/>
        </w:rPr>
        <w:t>، 2025).</w:t>
      </w:r>
    </w:p>
    <w:p w14:paraId="4B84BA92" w14:textId="77777777" w:rsidR="005C1DB6" w:rsidRPr="00FE01D3" w:rsidRDefault="005C1DB6" w:rsidP="00075D5B">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تحديد العوامل التكنولوجية، التنظيمية، والبيئية</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التي تؤثر بشكل حاسم على قرار تبني الذكاء الاصطناعي في المنشآت الصغيرة والمتوسطة السعودية (</w:t>
      </w:r>
      <w:proofErr w:type="spellStart"/>
      <w:r w:rsidRPr="00FE01D3">
        <w:rPr>
          <w:rFonts w:ascii="Simplified Arabic" w:hAnsi="Simplified Arabic" w:cs="Simplified Arabic" w:hint="cs"/>
          <w:sz w:val="28"/>
          <w:szCs w:val="28"/>
          <w:rtl/>
        </w:rPr>
        <w:t>تيتش</w:t>
      </w:r>
      <w:proofErr w:type="spellEnd"/>
      <w:r w:rsidRPr="00FE01D3">
        <w:rPr>
          <w:rFonts w:ascii="Simplified Arabic" w:hAnsi="Simplified Arabic" w:cs="Simplified Arabic" w:hint="cs"/>
          <w:sz w:val="28"/>
          <w:szCs w:val="28"/>
          <w:rtl/>
        </w:rPr>
        <w:t xml:space="preserve"> وآخرون</w:t>
      </w:r>
      <w:r w:rsidRPr="00FE01D3">
        <w:rPr>
          <w:rFonts w:ascii="Simplified Arabic" w:hAnsi="Simplified Arabic" w:cs="Simplified Arabic" w:hint="cs"/>
          <w:sz w:val="28"/>
          <w:szCs w:val="28"/>
        </w:rPr>
        <w:t>، 1997).</w:t>
      </w:r>
    </w:p>
    <w:p w14:paraId="3DF655CC" w14:textId="77777777" w:rsidR="005C1DB6" w:rsidRPr="00FE01D3" w:rsidRDefault="005C1DB6" w:rsidP="00472E4E">
      <w:pPr>
        <w:pStyle w:val="Heading3"/>
        <w:spacing w:line="360" w:lineRule="auto"/>
        <w:jc w:val="both"/>
        <w:rPr>
          <w:rFonts w:ascii="Simplified Arabic" w:hAnsi="Simplified Arabic" w:cs="Simplified Arabic"/>
        </w:rPr>
      </w:pPr>
      <w:r>
        <w:rPr>
          <w:rFonts w:ascii="Simplified Arabic" w:hAnsi="Simplified Arabic" w:cs="Simplified Arabic" w:hint="cs"/>
        </w:rPr>
        <w:t xml:space="preserve"> </w:t>
      </w:r>
      <w:bookmarkStart w:id="9" w:name="_Toc212260684"/>
      <w:r w:rsidRPr="00FE01D3">
        <w:rPr>
          <w:rFonts w:ascii="Simplified Arabic" w:hAnsi="Simplified Arabic" w:cs="Simplified Arabic" w:hint="cs"/>
        </w:rPr>
        <w:t>1.4.</w:t>
      </w:r>
      <w:r w:rsidRPr="00E67811">
        <w:rPr>
          <w:rFonts w:ascii="Simplified Arabic" w:hAnsi="Simplified Arabic" w:cs="Simplified Arabic" w:hint="cs"/>
          <w:b/>
          <w:bCs/>
        </w:rPr>
        <w:t xml:space="preserve"> </w:t>
      </w:r>
      <w:r w:rsidRPr="00E67811">
        <w:rPr>
          <w:rFonts w:ascii="Simplified Arabic" w:hAnsi="Simplified Arabic" w:cs="Simplified Arabic" w:hint="cs"/>
          <w:b/>
          <w:bCs/>
          <w:rtl/>
        </w:rPr>
        <w:t>أهمية الدراسة</w:t>
      </w:r>
      <w:proofErr w:type="gramStart"/>
      <w:r>
        <w:rPr>
          <w:rFonts w:ascii="Simplified Arabic" w:hAnsi="Simplified Arabic" w:cs="Simplified Arabic" w:hint="cs"/>
          <w:b/>
          <w:bCs/>
          <w:rtl/>
        </w:rPr>
        <w:t xml:space="preserve">  </w:t>
      </w:r>
      <w:r w:rsidRPr="00E67811">
        <w:rPr>
          <w:rFonts w:ascii="Simplified Arabic" w:hAnsi="Simplified Arabic" w:cs="Simplified Arabic" w:hint="cs"/>
          <w:b/>
          <w:bCs/>
        </w:rPr>
        <w:t xml:space="preserve"> (</w:t>
      </w:r>
      <w:proofErr w:type="gramEnd"/>
      <w:r w:rsidRPr="00E67811">
        <w:rPr>
          <w:rFonts w:ascii="Simplified Arabic" w:hAnsi="Simplified Arabic" w:cs="Simplified Arabic" w:hint="cs"/>
          <w:b/>
          <w:bCs/>
        </w:rPr>
        <w:t>Scientific &amp; Theoretical, Practical)</w:t>
      </w:r>
      <w:bookmarkEnd w:id="9"/>
    </w:p>
    <w:p w14:paraId="2E463606"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تسعى هذه الدراسة إلى توفير قيمة مضافة للأدبيات الأكاديمية وصناع القرار على حد سواء، وذلك من خلال منهجيتها المزدوجة وتركيزها على السياق السعودي الفريد</w:t>
      </w:r>
      <w:r w:rsidRPr="00FE01D3">
        <w:rPr>
          <w:rFonts w:ascii="Simplified Arabic" w:hAnsi="Simplified Arabic" w:cs="Simplified Arabic" w:hint="cs"/>
          <w:sz w:val="28"/>
          <w:szCs w:val="28"/>
        </w:rPr>
        <w:t>.</w:t>
      </w:r>
    </w:p>
    <w:p w14:paraId="56933F86" w14:textId="77777777" w:rsidR="005C1DB6" w:rsidRPr="00E67811" w:rsidRDefault="005C1DB6" w:rsidP="00472E4E">
      <w:pPr>
        <w:pStyle w:val="Heading4"/>
        <w:spacing w:before="0" w:line="360" w:lineRule="auto"/>
        <w:jc w:val="both"/>
        <w:rPr>
          <w:rFonts w:ascii="Simplified Arabic" w:hAnsi="Simplified Arabic" w:cs="Simplified Arabic"/>
          <w:b/>
          <w:bCs/>
          <w:i w:val="0"/>
          <w:iCs w:val="0"/>
          <w:sz w:val="28"/>
          <w:szCs w:val="28"/>
        </w:rPr>
      </w:pPr>
      <w:r>
        <w:rPr>
          <w:rFonts w:ascii="Simplified Arabic" w:hAnsi="Simplified Arabic" w:cs="Simplified Arabic" w:hint="cs"/>
          <w:b/>
          <w:bCs/>
          <w:i w:val="0"/>
          <w:iCs w:val="0"/>
          <w:sz w:val="28"/>
          <w:szCs w:val="28"/>
        </w:rPr>
        <w:t xml:space="preserve"> </w:t>
      </w:r>
      <w:r w:rsidRPr="00E67811">
        <w:rPr>
          <w:rFonts w:ascii="Simplified Arabic" w:hAnsi="Simplified Arabic" w:cs="Simplified Arabic" w:hint="cs"/>
          <w:b/>
          <w:bCs/>
          <w:i w:val="0"/>
          <w:iCs w:val="0"/>
          <w:sz w:val="28"/>
          <w:szCs w:val="28"/>
        </w:rPr>
        <w:t>1.4.1</w:t>
      </w:r>
      <w:r w:rsidRPr="00E67811">
        <w:rPr>
          <w:rFonts w:ascii="Simplified Arabic" w:hAnsi="Simplified Arabic" w:cs="Simplified Arabic" w:hint="cs"/>
          <w:b/>
          <w:bCs/>
          <w:i w:val="0"/>
          <w:iCs w:val="0"/>
          <w:sz w:val="28"/>
          <w:szCs w:val="28"/>
          <w:rtl/>
        </w:rPr>
        <w:t>الأهمية العلمية والنظرية</w:t>
      </w:r>
    </w:p>
    <w:p w14:paraId="69F8CC1F"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تكمن الأهمية العلمية في إثراء الأدبيات من خلال تقديم نموذج بحثي مفاهيمي يدمج إطارين نظريين رئيسيين، وهما إطار عمل التكنولوجيا والتنظيم والبيئة</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ونظرية القدرات الديناميكية</w:t>
      </w:r>
      <w:r w:rsidRPr="00FE01D3">
        <w:rPr>
          <w:rFonts w:ascii="Simplified Arabic" w:hAnsi="Simplified Arabic" w:cs="Simplified Arabic" w:hint="cs"/>
          <w:sz w:val="28"/>
          <w:szCs w:val="28"/>
        </w:rPr>
        <w:t xml:space="preserve"> (Dynamic Capabilities - DC) (</w:t>
      </w:r>
      <w:proofErr w:type="spellStart"/>
      <w:r w:rsidRPr="00FE01D3">
        <w:rPr>
          <w:rFonts w:ascii="Simplified Arabic" w:hAnsi="Simplified Arabic" w:cs="Simplified Arabic" w:hint="cs"/>
          <w:sz w:val="28"/>
          <w:szCs w:val="28"/>
          <w:rtl/>
        </w:rPr>
        <w:t>تيتش</w:t>
      </w:r>
      <w:proofErr w:type="spellEnd"/>
      <w:r w:rsidRPr="00FE01D3">
        <w:rPr>
          <w:rFonts w:ascii="Simplified Arabic" w:hAnsi="Simplified Arabic" w:cs="Simplified Arabic" w:hint="cs"/>
          <w:sz w:val="28"/>
          <w:szCs w:val="28"/>
          <w:rtl/>
        </w:rPr>
        <w:t xml:space="preserve"> وآخرون، 1997). يُعد هذا الدمج ضرورياً لأنه لا يكتفي بتفسير لماذا تتبنى المنشأة الصغيرة والمتوسطة التكنولوجيا (باستخدام</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بل يفسر كيف يتم تحويل هذا التبني إلى أداء تشغيلي متفوق وميزة تنافسية مستدامة (</w:t>
      </w:r>
      <w:proofErr w:type="spellStart"/>
      <w:r w:rsidRPr="00FE01D3">
        <w:rPr>
          <w:rFonts w:ascii="Simplified Arabic" w:hAnsi="Simplified Arabic" w:cs="Simplified Arabic" w:hint="cs"/>
          <w:sz w:val="28"/>
          <w:szCs w:val="28"/>
          <w:rtl/>
        </w:rPr>
        <w:t>تيتش</w:t>
      </w:r>
      <w:proofErr w:type="spellEnd"/>
      <w:r w:rsidRPr="00FE01D3">
        <w:rPr>
          <w:rFonts w:ascii="Simplified Arabic" w:hAnsi="Simplified Arabic" w:cs="Simplified Arabic" w:hint="cs"/>
          <w:sz w:val="28"/>
          <w:szCs w:val="28"/>
          <w:rtl/>
        </w:rPr>
        <w:t xml:space="preserve"> وآخرون</w:t>
      </w:r>
      <w:r w:rsidRPr="00FE01D3">
        <w:rPr>
          <w:rFonts w:ascii="Simplified Arabic" w:hAnsi="Simplified Arabic" w:cs="Simplified Arabic" w:hint="cs"/>
          <w:sz w:val="28"/>
          <w:szCs w:val="28"/>
        </w:rPr>
        <w:t>، 1997).</w:t>
      </w:r>
    </w:p>
    <w:p w14:paraId="08BBB64E"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lastRenderedPageBreak/>
        <w:t>بالإضافة إلى ذلك، توفر الدراسة نموذجاً بحثياً مفصلاً يحدد المتغيرات، الفرضيات، والآلية السببية في سياق المنشآت الصغيرة والمتوسطة، وهو ما يفتقر إليه جزء كبير من الأبحاث التطبيقية الإقليمية التي غالباً ما تكتفي بالتحليل الوصفي (سابر وآخرون، 2023). كما تساهم الدراسة في توطين المعرفة المتعلقة بالذكاء الاصطناعي ضمن البيئة السعودية، مما يوفر بيانات موثوقة ومناسبة لرؤية 2030 التي تركز على التحول الرقمي والتنمية التكنولوجية (</w:t>
      </w:r>
      <w:proofErr w:type="spellStart"/>
      <w:r w:rsidRPr="00FE01D3">
        <w:rPr>
          <w:rFonts w:ascii="Simplified Arabic" w:hAnsi="Simplified Arabic" w:cs="Simplified Arabic" w:hint="cs"/>
          <w:sz w:val="28"/>
          <w:szCs w:val="28"/>
          <w:rtl/>
        </w:rPr>
        <w:t>سدايا</w:t>
      </w:r>
      <w:proofErr w:type="spellEnd"/>
      <w:r w:rsidRPr="00FE01D3">
        <w:rPr>
          <w:rFonts w:ascii="Simplified Arabic" w:hAnsi="Simplified Arabic" w:cs="Simplified Arabic" w:hint="cs"/>
          <w:sz w:val="28"/>
          <w:szCs w:val="28"/>
          <w:rtl/>
        </w:rPr>
        <w:t>). هذا التحليل المعمق للعلاقة بين التبني والقدرات الديناميكية يثبت أن الأداء المستدام يتطلب أكثر من مجرد شراء التكنولوجيا؛ بل يتطلب بناء قدرات غير قابلة للتقليد بسهولة لتحقيق التفوق التنافسي على المدى الطويل (</w:t>
      </w:r>
      <w:proofErr w:type="spellStart"/>
      <w:r w:rsidRPr="00FE01D3">
        <w:rPr>
          <w:rFonts w:ascii="Simplified Arabic" w:hAnsi="Simplified Arabic" w:cs="Simplified Arabic" w:hint="cs"/>
          <w:sz w:val="28"/>
          <w:szCs w:val="28"/>
          <w:rtl/>
        </w:rPr>
        <w:t>تيتش</w:t>
      </w:r>
      <w:proofErr w:type="spellEnd"/>
      <w:r w:rsidRPr="00FE01D3">
        <w:rPr>
          <w:rFonts w:ascii="Simplified Arabic" w:hAnsi="Simplified Arabic" w:cs="Simplified Arabic" w:hint="cs"/>
          <w:sz w:val="28"/>
          <w:szCs w:val="28"/>
          <w:rtl/>
        </w:rPr>
        <w:t xml:space="preserve"> وآخرون</w:t>
      </w:r>
      <w:r w:rsidRPr="00FE01D3">
        <w:rPr>
          <w:rFonts w:ascii="Simplified Arabic" w:hAnsi="Simplified Arabic" w:cs="Simplified Arabic" w:hint="cs"/>
          <w:sz w:val="28"/>
          <w:szCs w:val="28"/>
        </w:rPr>
        <w:t>، 1997).</w:t>
      </w:r>
    </w:p>
    <w:p w14:paraId="244D772D" w14:textId="77777777" w:rsidR="005C1DB6" w:rsidRPr="000B456A" w:rsidRDefault="005C1DB6" w:rsidP="00472E4E">
      <w:pPr>
        <w:pStyle w:val="Heading4"/>
        <w:spacing w:before="0" w:line="360" w:lineRule="auto"/>
        <w:jc w:val="both"/>
        <w:rPr>
          <w:rFonts w:ascii="Simplified Arabic" w:hAnsi="Simplified Arabic" w:cs="Simplified Arabic"/>
          <w:b/>
          <w:bCs/>
          <w:i w:val="0"/>
          <w:iCs w:val="0"/>
          <w:sz w:val="28"/>
          <w:szCs w:val="28"/>
        </w:rPr>
      </w:pPr>
      <w:r>
        <w:rPr>
          <w:rFonts w:ascii="Simplified Arabic" w:hAnsi="Simplified Arabic" w:cs="Simplified Arabic" w:hint="cs"/>
          <w:b/>
          <w:bCs/>
          <w:i w:val="0"/>
          <w:iCs w:val="0"/>
          <w:sz w:val="28"/>
          <w:szCs w:val="28"/>
        </w:rPr>
        <w:t xml:space="preserve"> </w:t>
      </w:r>
      <w:r w:rsidRPr="000B456A">
        <w:rPr>
          <w:rFonts w:ascii="Simplified Arabic" w:hAnsi="Simplified Arabic" w:cs="Simplified Arabic" w:hint="cs"/>
          <w:b/>
          <w:bCs/>
          <w:i w:val="0"/>
          <w:iCs w:val="0"/>
          <w:sz w:val="28"/>
          <w:szCs w:val="28"/>
        </w:rPr>
        <w:t>1.4.2</w:t>
      </w:r>
      <w:r w:rsidRPr="000B456A">
        <w:rPr>
          <w:rFonts w:ascii="Simplified Arabic" w:hAnsi="Simplified Arabic" w:cs="Simplified Arabic" w:hint="cs"/>
          <w:b/>
          <w:bCs/>
          <w:i w:val="0"/>
          <w:iCs w:val="0"/>
          <w:sz w:val="28"/>
          <w:szCs w:val="28"/>
          <w:rtl/>
        </w:rPr>
        <w:t>الأهمية العملية والتطبيقية</w:t>
      </w:r>
    </w:p>
    <w:p w14:paraId="4AE1AC99"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توفر الدراسة بيانات تحليلية دقيقة يمكن أن يستفيد منها صناع القرار في الهيئات الداعمة للمنشآت الصغيرة والمتوسطة في المملكة، مثل الهيئة العامة للمنشآت الصغيرة والمتوسطة ("منشآت") والهيئة السعودية للبيانات والذكاء الاصطناعي ("</w:t>
      </w:r>
      <w:proofErr w:type="spellStart"/>
      <w:r w:rsidRPr="00FE01D3">
        <w:rPr>
          <w:rFonts w:ascii="Simplified Arabic" w:hAnsi="Simplified Arabic" w:cs="Simplified Arabic" w:hint="cs"/>
          <w:sz w:val="28"/>
          <w:szCs w:val="28"/>
          <w:rtl/>
        </w:rPr>
        <w:t>سدايا</w:t>
      </w:r>
      <w:proofErr w:type="spellEnd"/>
      <w:r w:rsidRPr="00FE01D3">
        <w:rPr>
          <w:rFonts w:ascii="Simplified Arabic" w:hAnsi="Simplified Arabic" w:cs="Simplified Arabic" w:hint="cs"/>
          <w:sz w:val="28"/>
          <w:szCs w:val="28"/>
          <w:rtl/>
        </w:rPr>
        <w:t>"). من خلال تحديد أن التكلفة ونقص التدريب هما التحديان التنظيميان الأبرز (سابر وآخرون، 2023</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يمكن لهذه الهيئات تطوير برامج دعم وتمويل موجهة بدقة لمعالجة هذه النقاط الضعف (منشآت، 2024). على سبيل المثال، يمكن لـ "منشآت" تقديم المزيد من برامج التدريب على الأتمتة الروبوتية للعمليات</w:t>
      </w:r>
      <w:r w:rsidRPr="00FE01D3">
        <w:rPr>
          <w:rFonts w:ascii="Simplified Arabic" w:hAnsi="Simplified Arabic" w:cs="Simplified Arabic" w:hint="cs"/>
          <w:sz w:val="28"/>
          <w:szCs w:val="28"/>
        </w:rPr>
        <w:t xml:space="preserve"> (RPA) </w:t>
      </w:r>
      <w:r w:rsidRPr="00FE01D3">
        <w:rPr>
          <w:rFonts w:ascii="Simplified Arabic" w:hAnsi="Simplified Arabic" w:cs="Simplified Arabic" w:hint="cs"/>
          <w:sz w:val="28"/>
          <w:szCs w:val="28"/>
          <w:rtl/>
        </w:rPr>
        <w:t>لتخفيف عبء نقص المهارات (منشآت</w:t>
      </w:r>
      <w:r w:rsidRPr="00FE01D3">
        <w:rPr>
          <w:rFonts w:ascii="Simplified Arabic" w:hAnsi="Simplified Arabic" w:cs="Simplified Arabic" w:hint="cs"/>
          <w:sz w:val="28"/>
          <w:szCs w:val="28"/>
        </w:rPr>
        <w:t>، 2025).</w:t>
      </w:r>
    </w:p>
    <w:p w14:paraId="4EA74CB6"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كما تزوّد الدراسة المنشآت الصغيرة والمتوسطة نفسها بأدوات قياس عملية. حيث سيتم تزويدها بمجموعة من مؤشرات الأداء الرئيسية</w:t>
      </w:r>
      <w:r w:rsidRPr="00FE01D3">
        <w:rPr>
          <w:rFonts w:ascii="Simplified Arabic" w:hAnsi="Simplified Arabic" w:cs="Simplified Arabic" w:hint="cs"/>
          <w:sz w:val="28"/>
          <w:szCs w:val="28"/>
        </w:rPr>
        <w:t xml:space="preserve"> (KPIs) </w:t>
      </w:r>
      <w:r w:rsidRPr="00FE01D3">
        <w:rPr>
          <w:rFonts w:ascii="Simplified Arabic" w:hAnsi="Simplified Arabic" w:cs="Simplified Arabic" w:hint="cs"/>
          <w:sz w:val="28"/>
          <w:szCs w:val="28"/>
          <w:rtl/>
        </w:rPr>
        <w:t>القابلة للقياس والمرتبطة مباشرة بتطبيقات الذكاء الاصطناعي (الباحثون). هذا يمكن الشركات من قياس العائد على الاستثمار في التكنولوجيا</w:t>
      </w:r>
      <w:r w:rsidRPr="00FE01D3">
        <w:rPr>
          <w:rFonts w:ascii="Simplified Arabic" w:hAnsi="Simplified Arabic" w:cs="Simplified Arabic" w:hint="cs"/>
          <w:sz w:val="28"/>
          <w:szCs w:val="28"/>
        </w:rPr>
        <w:t xml:space="preserve"> (ROI) </w:t>
      </w:r>
      <w:r w:rsidRPr="00FE01D3">
        <w:rPr>
          <w:rFonts w:ascii="Simplified Arabic" w:hAnsi="Simplified Arabic" w:cs="Simplified Arabic" w:hint="cs"/>
          <w:sz w:val="28"/>
          <w:szCs w:val="28"/>
          <w:rtl/>
        </w:rPr>
        <w:t xml:space="preserve">بشكل فعال، سواء كان ذلك في خفض زمن الوصول للشبكة أو تحسين دقة التنبؤ بالطلب. والأهم، تساعد الدراسة المنشآت الصغيرة والمتوسطة </w:t>
      </w:r>
      <w:r w:rsidRPr="00FE01D3">
        <w:rPr>
          <w:rFonts w:ascii="Simplified Arabic" w:hAnsi="Simplified Arabic" w:cs="Simplified Arabic" w:hint="cs"/>
          <w:sz w:val="28"/>
          <w:szCs w:val="28"/>
          <w:rtl/>
        </w:rPr>
        <w:lastRenderedPageBreak/>
        <w:t>على تحويل قدراتها التشغيلية العادية</w:t>
      </w:r>
      <w:r w:rsidRPr="00FE01D3">
        <w:rPr>
          <w:rFonts w:ascii="Simplified Arabic" w:hAnsi="Simplified Arabic" w:cs="Simplified Arabic" w:hint="cs"/>
          <w:sz w:val="28"/>
          <w:szCs w:val="28"/>
        </w:rPr>
        <w:t xml:space="preserve"> (Ordinary Capabilities)، </w:t>
      </w:r>
      <w:r w:rsidRPr="00FE01D3">
        <w:rPr>
          <w:rFonts w:ascii="Simplified Arabic" w:hAnsi="Simplified Arabic" w:cs="Simplified Arabic" w:hint="cs"/>
          <w:sz w:val="28"/>
          <w:szCs w:val="28"/>
          <w:rtl/>
        </w:rPr>
        <w:t>المتمثلة في المهام الروتينية، إلى قدرات ديناميكية</w:t>
      </w:r>
      <w:r w:rsidRPr="00FE01D3">
        <w:rPr>
          <w:rFonts w:ascii="Simplified Arabic" w:hAnsi="Simplified Arabic" w:cs="Simplified Arabic" w:hint="cs"/>
          <w:sz w:val="28"/>
          <w:szCs w:val="28"/>
        </w:rPr>
        <w:t xml:space="preserve"> (Dynamic Capabilities) </w:t>
      </w:r>
      <w:r w:rsidRPr="00FE01D3">
        <w:rPr>
          <w:rFonts w:ascii="Simplified Arabic" w:hAnsi="Simplified Arabic" w:cs="Simplified Arabic" w:hint="cs"/>
          <w:sz w:val="28"/>
          <w:szCs w:val="28"/>
          <w:rtl/>
        </w:rPr>
        <w:t>تضمن لها المرونة والقدرة على إعادة تشكيل الموارد، مما يعزز ميزتها التنافسية المستدامة في السوق السعودي (حمّاد</w:t>
      </w:r>
      <w:r w:rsidRPr="00FE01D3">
        <w:rPr>
          <w:rFonts w:ascii="Simplified Arabic" w:hAnsi="Simplified Arabic" w:cs="Simplified Arabic" w:hint="cs"/>
          <w:sz w:val="28"/>
          <w:szCs w:val="28"/>
        </w:rPr>
        <w:t>، 2025).</w:t>
      </w:r>
    </w:p>
    <w:p w14:paraId="0336C7E0" w14:textId="77777777" w:rsidR="005C1DB6" w:rsidRPr="000B456A" w:rsidRDefault="005C1DB6" w:rsidP="00472E4E">
      <w:pPr>
        <w:pStyle w:val="Heading3"/>
        <w:spacing w:before="0" w:line="360" w:lineRule="auto"/>
        <w:jc w:val="both"/>
        <w:rPr>
          <w:rFonts w:ascii="Simplified Arabic" w:hAnsi="Simplified Arabic" w:cs="Simplified Arabic"/>
          <w:b/>
          <w:bCs/>
        </w:rPr>
      </w:pPr>
      <w:r>
        <w:rPr>
          <w:rFonts w:ascii="Simplified Arabic" w:hAnsi="Simplified Arabic" w:cs="Simplified Arabic" w:hint="cs"/>
          <w:b/>
          <w:bCs/>
        </w:rPr>
        <w:t xml:space="preserve"> </w:t>
      </w:r>
      <w:bookmarkStart w:id="10" w:name="_Toc212260685"/>
      <w:r w:rsidRPr="000B456A">
        <w:rPr>
          <w:rFonts w:ascii="Simplified Arabic" w:hAnsi="Simplified Arabic" w:cs="Simplified Arabic" w:hint="cs"/>
          <w:b/>
          <w:bCs/>
        </w:rPr>
        <w:t>1.5</w:t>
      </w:r>
      <w:r w:rsidRPr="000B456A">
        <w:rPr>
          <w:rFonts w:ascii="Simplified Arabic" w:hAnsi="Simplified Arabic" w:cs="Simplified Arabic" w:hint="cs"/>
          <w:b/>
          <w:bCs/>
          <w:rtl/>
        </w:rPr>
        <w:t>تساؤلات الدراسة</w:t>
      </w:r>
      <w:bookmarkEnd w:id="10"/>
    </w:p>
    <w:p w14:paraId="679E831C"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التساؤل الرئيسي</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ما هو تأثير تبني الذكاء الاصطناعي على تحسين كفاءة العمليات التشغيلية (الإنتاجية، الجودة، المرونة) للمنشآت الصغيرة والمتوسطة في المملكة العربية السعودية</w:t>
      </w:r>
      <w:r w:rsidRPr="00FE01D3">
        <w:rPr>
          <w:rFonts w:ascii="Simplified Arabic" w:hAnsi="Simplified Arabic" w:cs="Simplified Arabic" w:hint="cs"/>
          <w:sz w:val="28"/>
          <w:szCs w:val="28"/>
        </w:rPr>
        <w:t>؟</w:t>
      </w:r>
    </w:p>
    <w:p w14:paraId="4718C5DB" w14:textId="77777777" w:rsidR="005C1DB6" w:rsidRPr="000B456A" w:rsidRDefault="005C1DB6" w:rsidP="00472E4E">
      <w:pPr>
        <w:pBdr>
          <w:top w:val="nil"/>
          <w:left w:val="nil"/>
          <w:bottom w:val="nil"/>
          <w:right w:val="nil"/>
          <w:between w:val="nil"/>
        </w:pBdr>
        <w:spacing w:line="360" w:lineRule="auto"/>
        <w:jc w:val="both"/>
        <w:rPr>
          <w:rFonts w:ascii="Simplified Arabic" w:hAnsi="Simplified Arabic" w:cs="Simplified Arabic"/>
          <w:bCs/>
          <w:sz w:val="28"/>
          <w:szCs w:val="28"/>
        </w:rPr>
      </w:pPr>
      <w:r w:rsidRPr="000B456A">
        <w:rPr>
          <w:rFonts w:ascii="Simplified Arabic" w:hAnsi="Simplified Arabic" w:cs="Simplified Arabic" w:hint="cs"/>
          <w:bCs/>
          <w:sz w:val="28"/>
          <w:szCs w:val="28"/>
          <w:rtl/>
        </w:rPr>
        <w:t>التساؤلات الفرعية</w:t>
      </w:r>
      <w:r w:rsidRPr="000B456A">
        <w:rPr>
          <w:rFonts w:ascii="Simplified Arabic" w:hAnsi="Simplified Arabic" w:cs="Simplified Arabic" w:hint="cs"/>
          <w:bCs/>
          <w:sz w:val="28"/>
          <w:szCs w:val="28"/>
        </w:rPr>
        <w:t>:</w:t>
      </w:r>
    </w:p>
    <w:p w14:paraId="1C6B36A1" w14:textId="77777777" w:rsidR="005C1DB6" w:rsidRPr="00FE01D3" w:rsidRDefault="005C1DB6" w:rsidP="00075D5B">
      <w:pPr>
        <w:widowControl w:val="0"/>
        <w:numPr>
          <w:ilvl w:val="0"/>
          <w:numId w:val="2"/>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ما مدى توفر العوامل التكنولوجية، التنظيمية، والبيئية</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الضرورية لتبني الذكاء الاصطناعي في المنشآت الصغيرة والمتوسطة السعودية</w:t>
      </w:r>
      <w:r w:rsidRPr="00FE01D3">
        <w:rPr>
          <w:rFonts w:ascii="Simplified Arabic" w:hAnsi="Simplified Arabic" w:cs="Simplified Arabic" w:hint="cs"/>
          <w:sz w:val="28"/>
          <w:szCs w:val="28"/>
        </w:rPr>
        <w:t>؟</w:t>
      </w:r>
    </w:p>
    <w:p w14:paraId="581B90AF" w14:textId="77777777" w:rsidR="005C1DB6" w:rsidRPr="00FE01D3" w:rsidRDefault="005C1DB6" w:rsidP="00075D5B">
      <w:pPr>
        <w:widowControl w:val="0"/>
        <w:numPr>
          <w:ilvl w:val="0"/>
          <w:numId w:val="2"/>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ما الأثر النسبي لتبني الذكاء الاصطناعي على زيادة الإنتاجية والكفاءة التشغيلية للمنشآت الصغيرة والمتوسطة</w:t>
      </w:r>
      <w:r w:rsidRPr="00FE01D3">
        <w:rPr>
          <w:rFonts w:ascii="Simplified Arabic" w:hAnsi="Simplified Arabic" w:cs="Simplified Arabic" w:hint="cs"/>
          <w:sz w:val="28"/>
          <w:szCs w:val="28"/>
        </w:rPr>
        <w:t>؟</w:t>
      </w:r>
    </w:p>
    <w:p w14:paraId="348A6D61" w14:textId="77777777" w:rsidR="005C1DB6" w:rsidRPr="00FE01D3" w:rsidRDefault="005C1DB6" w:rsidP="00075D5B">
      <w:pPr>
        <w:widowControl w:val="0"/>
        <w:numPr>
          <w:ilvl w:val="0"/>
          <w:numId w:val="2"/>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ما الأثر النسبي لتبني الذكاء الاصطناعي على تحسين جودة المنتجات والخدمات وتقليل معدل الأخطاء التشغيلية</w:t>
      </w:r>
      <w:r w:rsidRPr="00FE01D3">
        <w:rPr>
          <w:rFonts w:ascii="Simplified Arabic" w:hAnsi="Simplified Arabic" w:cs="Simplified Arabic" w:hint="cs"/>
          <w:sz w:val="28"/>
          <w:szCs w:val="28"/>
        </w:rPr>
        <w:t>؟</w:t>
      </w:r>
    </w:p>
    <w:p w14:paraId="3D92F9FB" w14:textId="77777777" w:rsidR="005C1DB6" w:rsidRPr="00FE01D3" w:rsidRDefault="005C1DB6" w:rsidP="00075D5B">
      <w:pPr>
        <w:widowControl w:val="0"/>
        <w:numPr>
          <w:ilvl w:val="0"/>
          <w:numId w:val="2"/>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ما هي أبرز التحديات التي تواجه المنشآت الصغيرة والمتوسطة السعودية عند دمج وتطبيق تقنيات الذكاء الاصطناعي</w:t>
      </w:r>
      <w:r w:rsidRPr="00FE01D3">
        <w:rPr>
          <w:rFonts w:ascii="Simplified Arabic" w:hAnsi="Simplified Arabic" w:cs="Simplified Arabic" w:hint="cs"/>
          <w:sz w:val="28"/>
          <w:szCs w:val="28"/>
        </w:rPr>
        <w:t>؟</w:t>
      </w:r>
    </w:p>
    <w:p w14:paraId="4A8CE08F" w14:textId="77777777" w:rsidR="005C1DB6" w:rsidRPr="00FE01D3" w:rsidRDefault="005C1DB6" w:rsidP="00075D5B">
      <w:pPr>
        <w:widowControl w:val="0"/>
        <w:numPr>
          <w:ilvl w:val="0"/>
          <w:numId w:val="2"/>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ما هو الدور الذي تلعبه القدرات الديناميكية</w:t>
      </w:r>
      <w:r w:rsidRPr="00FE01D3">
        <w:rPr>
          <w:rFonts w:ascii="Simplified Arabic" w:hAnsi="Simplified Arabic" w:cs="Simplified Arabic" w:hint="cs"/>
          <w:sz w:val="28"/>
          <w:szCs w:val="28"/>
        </w:rPr>
        <w:t xml:space="preserve"> (Dynamic Capabilities) </w:t>
      </w:r>
      <w:r w:rsidRPr="00FE01D3">
        <w:rPr>
          <w:rFonts w:ascii="Simplified Arabic" w:hAnsi="Simplified Arabic" w:cs="Simplified Arabic" w:hint="cs"/>
          <w:sz w:val="28"/>
          <w:szCs w:val="28"/>
          <w:rtl/>
        </w:rPr>
        <w:t>كآلية مفسرة في العلاقة بين تبني الذكاء الاصطناعي والأداء التشغيلي المستدام</w:t>
      </w:r>
      <w:r w:rsidRPr="00FE01D3">
        <w:rPr>
          <w:rFonts w:ascii="Simplified Arabic" w:hAnsi="Simplified Arabic" w:cs="Simplified Arabic" w:hint="cs"/>
          <w:sz w:val="28"/>
          <w:szCs w:val="28"/>
        </w:rPr>
        <w:t>؟</w:t>
      </w:r>
    </w:p>
    <w:p w14:paraId="198FA7A4" w14:textId="77777777" w:rsidR="005C1DB6" w:rsidRPr="007F37E6" w:rsidRDefault="005C1DB6" w:rsidP="00472E4E">
      <w:pPr>
        <w:pStyle w:val="Heading3"/>
        <w:spacing w:line="360" w:lineRule="auto"/>
        <w:jc w:val="both"/>
        <w:rPr>
          <w:rFonts w:ascii="Simplified Arabic" w:hAnsi="Simplified Arabic" w:cs="Simplified Arabic"/>
          <w:b/>
          <w:bCs/>
        </w:rPr>
      </w:pPr>
      <w:r w:rsidRPr="007F37E6">
        <w:rPr>
          <w:rFonts w:ascii="Simplified Arabic" w:hAnsi="Simplified Arabic" w:cs="Simplified Arabic" w:hint="cs"/>
          <w:b/>
          <w:bCs/>
        </w:rPr>
        <w:lastRenderedPageBreak/>
        <w:t xml:space="preserve"> </w:t>
      </w:r>
      <w:bookmarkStart w:id="11" w:name="_Toc212260686"/>
      <w:r w:rsidRPr="007F37E6">
        <w:rPr>
          <w:rFonts w:ascii="Simplified Arabic" w:hAnsi="Simplified Arabic" w:cs="Simplified Arabic" w:hint="cs"/>
          <w:b/>
          <w:bCs/>
        </w:rPr>
        <w:t xml:space="preserve">1.6. </w:t>
      </w:r>
      <w:r w:rsidRPr="007F37E6">
        <w:rPr>
          <w:rFonts w:ascii="Simplified Arabic" w:hAnsi="Simplified Arabic" w:cs="Simplified Arabic" w:hint="cs"/>
          <w:b/>
          <w:bCs/>
          <w:rtl/>
        </w:rPr>
        <w:t>فرضيات الدراسة</w:t>
      </w:r>
      <w:bookmarkEnd w:id="11"/>
    </w:p>
    <w:p w14:paraId="371F0250"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تسعى الدراسة إلى اختبار الفرضية الرئيسية التالية، بالإضافة إلى مجموعة من الفرضيات الفرعية التي تفصل طبيعة العلاقة وتحدد أبرز العوائق</w:t>
      </w:r>
      <w:r w:rsidRPr="00FE01D3">
        <w:rPr>
          <w:rFonts w:ascii="Simplified Arabic" w:hAnsi="Simplified Arabic" w:cs="Simplified Arabic" w:hint="cs"/>
          <w:sz w:val="28"/>
          <w:szCs w:val="28"/>
        </w:rPr>
        <w:t>:</w:t>
      </w:r>
    </w:p>
    <w:p w14:paraId="3BA898B2"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الفرضية الرئيسية</w:t>
      </w:r>
      <w:r w:rsidRPr="00FE01D3">
        <w:rPr>
          <w:rFonts w:ascii="Simplified Arabic" w:hAnsi="Simplified Arabic" w:cs="Simplified Arabic" w:hint="cs"/>
          <w:b/>
          <w:sz w:val="28"/>
          <w:szCs w:val="28"/>
        </w:rPr>
        <w:t xml:space="preserve"> (H1):</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يوجد تأثير ذو دلالة إحصائية إيجابي لتبني الذكاء الاصطناعي على تحسين كفاءة العمليات التشغيلية (الإنتاجية، الجودة، المرونة) للمنشآت الصغيرة والمتوسطة في المملكة العربية السعودية</w:t>
      </w:r>
      <w:r w:rsidRPr="00FE01D3">
        <w:rPr>
          <w:rFonts w:ascii="Simplified Arabic" w:hAnsi="Simplified Arabic" w:cs="Simplified Arabic" w:hint="cs"/>
          <w:sz w:val="28"/>
          <w:szCs w:val="28"/>
        </w:rPr>
        <w:t>.</w:t>
      </w:r>
    </w:p>
    <w:p w14:paraId="4DF6B224"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t>الفرضيات الفرعية</w:t>
      </w:r>
      <w:r w:rsidRPr="00FE01D3">
        <w:rPr>
          <w:rFonts w:ascii="Simplified Arabic" w:hAnsi="Simplified Arabic" w:cs="Simplified Arabic" w:hint="cs"/>
          <w:b/>
          <w:sz w:val="28"/>
          <w:szCs w:val="28"/>
        </w:rPr>
        <w:t>:</w:t>
      </w:r>
    </w:p>
    <w:p w14:paraId="0C1CE1E1" w14:textId="77777777" w:rsidR="005C1DB6" w:rsidRPr="00FE01D3" w:rsidRDefault="005C1DB6" w:rsidP="00075D5B">
      <w:pPr>
        <w:widowControl w:val="0"/>
        <w:numPr>
          <w:ilvl w:val="0"/>
          <w:numId w:val="3"/>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Pr>
        <w:t>H1a (</w:t>
      </w:r>
      <w:r w:rsidRPr="00FE01D3">
        <w:rPr>
          <w:rFonts w:ascii="Simplified Arabic" w:hAnsi="Simplified Arabic" w:cs="Simplified Arabic" w:hint="cs"/>
          <w:b/>
          <w:sz w:val="28"/>
          <w:szCs w:val="28"/>
          <w:rtl/>
        </w:rPr>
        <w:t>الكفاءة/الإنتاجية</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يوجد تأثير ذو دلالة إحصائية إيجابي لتبني الذكاء الاصطناعي على زيادة الإنتاجية والكفاءة التشغيلية، من خلال تحسين تخصيص الموارد وتقليل زمن الدورة التشغيلية (سابر وآخرون</w:t>
      </w:r>
      <w:r w:rsidRPr="00FE01D3">
        <w:rPr>
          <w:rFonts w:ascii="Simplified Arabic" w:hAnsi="Simplified Arabic" w:cs="Simplified Arabic" w:hint="cs"/>
          <w:sz w:val="28"/>
          <w:szCs w:val="28"/>
        </w:rPr>
        <w:t>، 2023).</w:t>
      </w:r>
    </w:p>
    <w:p w14:paraId="4B121D33" w14:textId="77777777" w:rsidR="005C1DB6" w:rsidRPr="00FE01D3" w:rsidRDefault="005C1DB6" w:rsidP="00075D5B">
      <w:pPr>
        <w:widowControl w:val="0"/>
        <w:numPr>
          <w:ilvl w:val="0"/>
          <w:numId w:val="3"/>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Pr>
        <w:t>H1b (</w:t>
      </w:r>
      <w:r w:rsidRPr="00FE01D3">
        <w:rPr>
          <w:rFonts w:ascii="Simplified Arabic" w:hAnsi="Simplified Arabic" w:cs="Simplified Arabic" w:hint="cs"/>
          <w:b/>
          <w:sz w:val="28"/>
          <w:szCs w:val="28"/>
          <w:rtl/>
        </w:rPr>
        <w:t>الجودة/الأخطاء</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يوجد تأثير ذو دلالة إحصائية سلبي لتبني الذكاء الاصطناعي على معدل الأخطاء والفشل في العمليات التشغيلية، مما يؤدي لارتفاع جودة المخرجات (سابر وآخرون</w:t>
      </w:r>
      <w:r w:rsidRPr="00FE01D3">
        <w:rPr>
          <w:rFonts w:ascii="Simplified Arabic" w:hAnsi="Simplified Arabic" w:cs="Simplified Arabic" w:hint="cs"/>
          <w:sz w:val="28"/>
          <w:szCs w:val="28"/>
        </w:rPr>
        <w:t>، 2023).</w:t>
      </w:r>
    </w:p>
    <w:p w14:paraId="10F70AAB" w14:textId="77777777" w:rsidR="005C1DB6" w:rsidRPr="00FE01D3" w:rsidRDefault="005C1DB6" w:rsidP="00075D5B">
      <w:pPr>
        <w:widowControl w:val="0"/>
        <w:numPr>
          <w:ilvl w:val="0"/>
          <w:numId w:val="3"/>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Pr>
        <w:t>H1c (</w:t>
      </w:r>
      <w:r w:rsidRPr="00FE01D3">
        <w:rPr>
          <w:rFonts w:ascii="Simplified Arabic" w:hAnsi="Simplified Arabic" w:cs="Simplified Arabic" w:hint="cs"/>
          <w:b/>
          <w:sz w:val="28"/>
          <w:szCs w:val="28"/>
          <w:rtl/>
        </w:rPr>
        <w:t>المرونة/سلسلة الإمداد</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يوجد تأثير ذو دلالة إحصائية إيجابي لتبني الذكاء الاصطناعي على تحسين المرونة التشغيلية، ممثلة في دقة التنبؤ بالطلب والقدرة على التكيف السريع مع تغيرات السوق (حمّاد</w:t>
      </w:r>
      <w:r w:rsidRPr="00FE01D3">
        <w:rPr>
          <w:rFonts w:ascii="Simplified Arabic" w:hAnsi="Simplified Arabic" w:cs="Simplified Arabic" w:hint="cs"/>
          <w:sz w:val="28"/>
          <w:szCs w:val="28"/>
        </w:rPr>
        <w:t>، 2025).</w:t>
      </w:r>
    </w:p>
    <w:p w14:paraId="7060ED21" w14:textId="77777777" w:rsidR="005C1DB6" w:rsidRPr="00FE01D3" w:rsidRDefault="005C1DB6" w:rsidP="00075D5B">
      <w:pPr>
        <w:widowControl w:val="0"/>
        <w:numPr>
          <w:ilvl w:val="0"/>
          <w:numId w:val="3"/>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Pr>
        <w:t>H2 (</w:t>
      </w:r>
      <w:r w:rsidRPr="00FE01D3">
        <w:rPr>
          <w:rFonts w:ascii="Simplified Arabic" w:hAnsi="Simplified Arabic" w:cs="Simplified Arabic" w:hint="cs"/>
          <w:b/>
          <w:sz w:val="28"/>
          <w:szCs w:val="28"/>
          <w:rtl/>
        </w:rPr>
        <w:t>التحديات</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تُشكل التكلفة المرتبطة بالاستثمار الأولي ونقص المهارات والتدريب التحديات التنظيمية الأبرز التي تؤثر سلباً على عملية تبني الذكاء الاصطناعي في المنشآت الصغيرة والمتوسطة (سابر وآخرون</w:t>
      </w:r>
      <w:r w:rsidRPr="00FE01D3">
        <w:rPr>
          <w:rFonts w:ascii="Simplified Arabic" w:hAnsi="Simplified Arabic" w:cs="Simplified Arabic" w:hint="cs"/>
          <w:sz w:val="28"/>
          <w:szCs w:val="28"/>
        </w:rPr>
        <w:t>، 2023).</w:t>
      </w:r>
    </w:p>
    <w:p w14:paraId="5175EEDE" w14:textId="77777777" w:rsidR="005C1DB6" w:rsidRPr="007F37E6" w:rsidRDefault="005C1DB6" w:rsidP="00472E4E">
      <w:pPr>
        <w:pStyle w:val="Heading3"/>
        <w:spacing w:line="360" w:lineRule="auto"/>
        <w:jc w:val="both"/>
        <w:rPr>
          <w:rFonts w:ascii="Simplified Arabic" w:hAnsi="Simplified Arabic" w:cs="Simplified Arabic"/>
          <w:b/>
          <w:bCs/>
        </w:rPr>
      </w:pPr>
      <w:r>
        <w:rPr>
          <w:rFonts w:ascii="Simplified Arabic" w:hAnsi="Simplified Arabic" w:cs="Simplified Arabic" w:hint="cs"/>
          <w:b/>
          <w:bCs/>
        </w:rPr>
        <w:lastRenderedPageBreak/>
        <w:t xml:space="preserve"> </w:t>
      </w:r>
      <w:bookmarkStart w:id="12" w:name="_Toc212260687"/>
      <w:r w:rsidRPr="007F37E6">
        <w:rPr>
          <w:rFonts w:ascii="Simplified Arabic" w:hAnsi="Simplified Arabic" w:cs="Simplified Arabic" w:hint="cs"/>
          <w:b/>
          <w:bCs/>
        </w:rPr>
        <w:t xml:space="preserve">1.7. </w:t>
      </w:r>
      <w:r w:rsidRPr="007F37E6">
        <w:rPr>
          <w:rFonts w:ascii="Simplified Arabic" w:hAnsi="Simplified Arabic" w:cs="Simplified Arabic" w:hint="cs"/>
          <w:b/>
          <w:bCs/>
          <w:rtl/>
        </w:rPr>
        <w:t>النظرية العلمية المتبعة لإعداد البحث</w:t>
      </w:r>
      <w:bookmarkEnd w:id="12"/>
    </w:p>
    <w:p w14:paraId="3459996F"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لتوفير تحليل أكاديمي محترف يفسر الظاهرة المدروسة بالعمق المطلوب، تعتمد هذه الدراسة على دمج منهجي لإطارين نظريين رئيسيين، وهما إطار عمل التكنولوجيا والتنظيم والبيئة</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ونظرية القدرات الديناميكية</w:t>
      </w:r>
      <w:r w:rsidRPr="00FE01D3">
        <w:rPr>
          <w:rFonts w:ascii="Simplified Arabic" w:hAnsi="Simplified Arabic" w:cs="Simplified Arabic" w:hint="cs"/>
          <w:sz w:val="28"/>
          <w:szCs w:val="28"/>
        </w:rPr>
        <w:t xml:space="preserve"> (DC) (</w:t>
      </w:r>
      <w:proofErr w:type="spellStart"/>
      <w:r w:rsidRPr="00FE01D3">
        <w:rPr>
          <w:rFonts w:ascii="Simplified Arabic" w:hAnsi="Simplified Arabic" w:cs="Simplified Arabic" w:hint="cs"/>
          <w:sz w:val="28"/>
          <w:szCs w:val="28"/>
          <w:rtl/>
        </w:rPr>
        <w:t>تيتش</w:t>
      </w:r>
      <w:proofErr w:type="spellEnd"/>
      <w:r w:rsidRPr="00FE01D3">
        <w:rPr>
          <w:rFonts w:ascii="Simplified Arabic" w:hAnsi="Simplified Arabic" w:cs="Simplified Arabic" w:hint="cs"/>
          <w:sz w:val="28"/>
          <w:szCs w:val="28"/>
          <w:rtl/>
        </w:rPr>
        <w:t xml:space="preserve"> وآخرون، 1997). يضمن هذا الدمج تغطية شاملة لعملية التبني (التي يفسرها</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وآلية تحقيق الأداء المستدام (التي تفسرها</w:t>
      </w:r>
      <w:r w:rsidRPr="00FE01D3">
        <w:rPr>
          <w:rFonts w:ascii="Simplified Arabic" w:hAnsi="Simplified Arabic" w:cs="Simplified Arabic" w:hint="cs"/>
          <w:sz w:val="28"/>
          <w:szCs w:val="28"/>
        </w:rPr>
        <w:t xml:space="preserve"> DC).</w:t>
      </w:r>
    </w:p>
    <w:p w14:paraId="6C60088B" w14:textId="77777777" w:rsidR="005C1DB6" w:rsidRPr="007F37E6" w:rsidRDefault="005C1DB6" w:rsidP="00472E4E">
      <w:pPr>
        <w:pStyle w:val="Heading4"/>
        <w:spacing w:before="0" w:line="360" w:lineRule="auto"/>
        <w:jc w:val="both"/>
        <w:rPr>
          <w:rFonts w:ascii="Simplified Arabic" w:hAnsi="Simplified Arabic" w:cs="Simplified Arabic"/>
          <w:b/>
          <w:bCs/>
          <w:i w:val="0"/>
          <w:iCs w:val="0"/>
          <w:sz w:val="28"/>
          <w:szCs w:val="28"/>
        </w:rPr>
      </w:pPr>
      <w:r>
        <w:rPr>
          <w:rFonts w:ascii="Simplified Arabic" w:hAnsi="Simplified Arabic" w:cs="Simplified Arabic" w:hint="cs"/>
          <w:b/>
          <w:bCs/>
          <w:i w:val="0"/>
          <w:iCs w:val="0"/>
          <w:sz w:val="28"/>
          <w:szCs w:val="28"/>
        </w:rPr>
        <w:t xml:space="preserve"> </w:t>
      </w:r>
      <w:r w:rsidRPr="007F37E6">
        <w:rPr>
          <w:rFonts w:ascii="Simplified Arabic" w:hAnsi="Simplified Arabic" w:cs="Simplified Arabic" w:hint="cs"/>
          <w:b/>
          <w:bCs/>
          <w:i w:val="0"/>
          <w:iCs w:val="0"/>
          <w:sz w:val="28"/>
          <w:szCs w:val="28"/>
        </w:rPr>
        <w:t xml:space="preserve">1.7.1. </w:t>
      </w:r>
      <w:r w:rsidRPr="007F37E6">
        <w:rPr>
          <w:rFonts w:ascii="Simplified Arabic" w:hAnsi="Simplified Arabic" w:cs="Simplified Arabic" w:hint="cs"/>
          <w:b/>
          <w:bCs/>
          <w:i w:val="0"/>
          <w:iCs w:val="0"/>
          <w:sz w:val="28"/>
          <w:szCs w:val="28"/>
          <w:rtl/>
        </w:rPr>
        <w:t>تطبيق إطار عمل التكنولوجيا والتنظيم والبيئة</w:t>
      </w:r>
      <w:r w:rsidRPr="007F37E6">
        <w:rPr>
          <w:rFonts w:ascii="Simplified Arabic" w:hAnsi="Simplified Arabic" w:cs="Simplified Arabic" w:hint="cs"/>
          <w:b/>
          <w:bCs/>
          <w:i w:val="0"/>
          <w:iCs w:val="0"/>
          <w:sz w:val="28"/>
          <w:szCs w:val="28"/>
        </w:rPr>
        <w:t xml:space="preserve"> (TOE)</w:t>
      </w:r>
    </w:p>
    <w:p w14:paraId="3B34B8CE"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يُستخدم إطار عمل</w:t>
      </w:r>
      <w:r w:rsidRPr="00FE01D3">
        <w:rPr>
          <w:rFonts w:ascii="Simplified Arabic" w:hAnsi="Simplified Arabic" w:cs="Simplified Arabic" w:hint="cs"/>
          <w:sz w:val="28"/>
          <w:szCs w:val="28"/>
        </w:rPr>
        <w:t xml:space="preserve"> TOE (Technology-Organization-Environment) </w:t>
      </w:r>
      <w:r w:rsidRPr="00FE01D3">
        <w:rPr>
          <w:rFonts w:ascii="Simplified Arabic" w:hAnsi="Simplified Arabic" w:cs="Simplified Arabic" w:hint="cs"/>
          <w:sz w:val="28"/>
          <w:szCs w:val="28"/>
          <w:rtl/>
        </w:rPr>
        <w:t>على نطاق واسع في دراسات تبني الابتكار على مستوى المنظمة</w:t>
      </w:r>
      <w:r w:rsidRPr="00FE01D3">
        <w:rPr>
          <w:rFonts w:ascii="Simplified Arabic" w:hAnsi="Simplified Arabic" w:cs="Simplified Arabic" w:hint="cs"/>
          <w:sz w:val="28"/>
          <w:szCs w:val="28"/>
        </w:rPr>
        <w:t xml:space="preserve"> (</w:t>
      </w:r>
      <w:proofErr w:type="spellStart"/>
      <w:r w:rsidRPr="00FE01D3">
        <w:rPr>
          <w:rFonts w:ascii="Simplified Arabic" w:hAnsi="Simplified Arabic" w:cs="Simplified Arabic" w:hint="cs"/>
          <w:sz w:val="28"/>
          <w:szCs w:val="28"/>
        </w:rPr>
        <w:t>Setiyani</w:t>
      </w:r>
      <w:proofErr w:type="spellEnd"/>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وآخرون، 2024). في سياق هذه الدراسة، سيُستخدم هذا الإطار لتحديد وتصنيف العوامل التي تؤثر في قرار المنشآت الصغيرة والمتوسطة بتبني الذكاء الاصطناعي</w:t>
      </w:r>
      <w:r w:rsidRPr="00FE01D3">
        <w:rPr>
          <w:rFonts w:ascii="Simplified Arabic" w:hAnsi="Simplified Arabic" w:cs="Simplified Arabic" w:hint="cs"/>
          <w:sz w:val="28"/>
          <w:szCs w:val="28"/>
        </w:rPr>
        <w:t>:</w:t>
      </w:r>
    </w:p>
    <w:p w14:paraId="70A2777F" w14:textId="77777777" w:rsidR="005C1DB6" w:rsidRPr="00FE01D3" w:rsidRDefault="005C1DB6" w:rsidP="00075D5B">
      <w:pPr>
        <w:widowControl w:val="0"/>
        <w:numPr>
          <w:ilvl w:val="0"/>
          <w:numId w:val="4"/>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الجانب التكنولوجي</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يتم تقييم الخصائص الداخلية للتقنية نفسها، مثل تعقيد تطبيقات الذكاء الاصطناعي (كالأتمتة الروبوتية أو النظم </w:t>
      </w:r>
      <w:proofErr w:type="gramStart"/>
      <w:r w:rsidRPr="00FE01D3">
        <w:rPr>
          <w:rFonts w:ascii="Simplified Arabic" w:hAnsi="Simplified Arabic" w:cs="Simplified Arabic" w:hint="cs"/>
          <w:sz w:val="28"/>
          <w:szCs w:val="28"/>
          <w:rtl/>
        </w:rPr>
        <w:t>الخبيرة )</w:t>
      </w:r>
      <w:proofErr w:type="gramEnd"/>
      <w:r w:rsidRPr="00FE01D3">
        <w:rPr>
          <w:rFonts w:ascii="Simplified Arabic" w:hAnsi="Simplified Arabic" w:cs="Simplified Arabic" w:hint="cs"/>
          <w:sz w:val="28"/>
          <w:szCs w:val="28"/>
          <w:rtl/>
        </w:rPr>
        <w:t xml:space="preserve"> ومدى توافقها مع البنية التحتية والأنظمة الحالية للمنشأة</w:t>
      </w:r>
      <w:r w:rsidRPr="00FE01D3">
        <w:rPr>
          <w:rFonts w:ascii="Simplified Arabic" w:hAnsi="Simplified Arabic" w:cs="Simplified Arabic" w:hint="cs"/>
          <w:sz w:val="28"/>
          <w:szCs w:val="28"/>
        </w:rPr>
        <w:t>.</w:t>
      </w:r>
    </w:p>
    <w:p w14:paraId="23CF39FA" w14:textId="77777777" w:rsidR="005C1DB6" w:rsidRPr="00FE01D3" w:rsidRDefault="005C1DB6" w:rsidP="00075D5B">
      <w:pPr>
        <w:widowControl w:val="0"/>
        <w:numPr>
          <w:ilvl w:val="0"/>
          <w:numId w:val="4"/>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الجانب التنظيمي</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يركز على الخصائص الداخلية للمنشأة، بما في ذلك الموارد المالية (القدرة على تحمل التكاليف </w:t>
      </w:r>
      <w:proofErr w:type="gramStart"/>
      <w:r w:rsidRPr="00FE01D3">
        <w:rPr>
          <w:rFonts w:ascii="Simplified Arabic" w:hAnsi="Simplified Arabic" w:cs="Simplified Arabic" w:hint="cs"/>
          <w:sz w:val="28"/>
          <w:szCs w:val="28"/>
          <w:rtl/>
        </w:rPr>
        <w:t>الأولية )</w:t>
      </w:r>
      <w:proofErr w:type="gramEnd"/>
      <w:r w:rsidRPr="00FE01D3">
        <w:rPr>
          <w:rFonts w:ascii="Simplified Arabic" w:hAnsi="Simplified Arabic" w:cs="Simplified Arabic" w:hint="cs"/>
          <w:sz w:val="28"/>
          <w:szCs w:val="28"/>
          <w:rtl/>
        </w:rPr>
        <w:t>، والخبرة الفنية والكفاءات المدربة (سابر وآخرون، 2023</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والدعم من الإدارة العليا لعملية التحول التقني</w:t>
      </w:r>
      <w:r w:rsidRPr="00FE01D3">
        <w:rPr>
          <w:rFonts w:ascii="Simplified Arabic" w:hAnsi="Simplified Arabic" w:cs="Simplified Arabic" w:hint="cs"/>
          <w:sz w:val="28"/>
          <w:szCs w:val="28"/>
        </w:rPr>
        <w:t>.</w:t>
      </w:r>
    </w:p>
    <w:p w14:paraId="5FEFE271" w14:textId="77777777" w:rsidR="005C1DB6" w:rsidRPr="00FE01D3" w:rsidRDefault="005C1DB6" w:rsidP="00075D5B">
      <w:pPr>
        <w:widowControl w:val="0"/>
        <w:numPr>
          <w:ilvl w:val="0"/>
          <w:numId w:val="4"/>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الجانب البيئي</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يتمثل في العوامل الخارجية التي تدفع أو تعيق التبني، مثل الضغوط التنافسية، وتنظيمات الصناعة، والدعم الحكومي. في السياق السعودي، يعتبر الدعم القوي والمبادرات التي تقدمها هيئات مثل منشآت </w:t>
      </w:r>
      <w:proofErr w:type="spellStart"/>
      <w:r w:rsidRPr="00FE01D3">
        <w:rPr>
          <w:rFonts w:ascii="Simplified Arabic" w:hAnsi="Simplified Arabic" w:cs="Simplified Arabic" w:hint="cs"/>
          <w:sz w:val="28"/>
          <w:szCs w:val="28"/>
          <w:rtl/>
        </w:rPr>
        <w:t>وسدايا</w:t>
      </w:r>
      <w:proofErr w:type="spellEnd"/>
      <w:r w:rsidRPr="00FE01D3">
        <w:rPr>
          <w:rFonts w:ascii="Simplified Arabic" w:hAnsi="Simplified Arabic" w:cs="Simplified Arabic" w:hint="cs"/>
          <w:sz w:val="28"/>
          <w:szCs w:val="28"/>
          <w:rtl/>
        </w:rPr>
        <w:t xml:space="preserve"> (منشآت، 2024) عاملاً بيئياً محفزاً يهدف إلى تخفيف حدة العوائق التنظيمية الداخلية التي تواجهها المنشآت الصغيرة والمتوسطة (سابر وآخرون</w:t>
      </w:r>
      <w:r w:rsidRPr="00FE01D3">
        <w:rPr>
          <w:rFonts w:ascii="Simplified Arabic" w:hAnsi="Simplified Arabic" w:cs="Simplified Arabic" w:hint="cs"/>
          <w:sz w:val="28"/>
          <w:szCs w:val="28"/>
        </w:rPr>
        <w:t>، 2023).</w:t>
      </w:r>
    </w:p>
    <w:p w14:paraId="10CEF2DA"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lastRenderedPageBreak/>
        <w:t>إن تحليل هذه الجوانب الثلاثة يوضح أن التحديات التنظيمية (التكلفة والتدريب) تمثل العائق الأبرز (سابر وآخرون، 2023). ولكن طبيعة البيئة السعودية، التي تتميز بدعم حكومي استثنائي، تقدم حلاً ملموساً يهدف إلى التخفيف من هذه العوائق، مما يجعل</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أداة مثالية لتقييم مدى نجاح هذه المبادرات الحكومية في تحفيز التبني</w:t>
      </w:r>
      <w:r w:rsidRPr="00FE01D3">
        <w:rPr>
          <w:rFonts w:ascii="Simplified Arabic" w:hAnsi="Simplified Arabic" w:cs="Simplified Arabic" w:hint="cs"/>
          <w:sz w:val="28"/>
          <w:szCs w:val="28"/>
        </w:rPr>
        <w:t>.</w:t>
      </w:r>
    </w:p>
    <w:p w14:paraId="6E475AF3" w14:textId="77777777" w:rsidR="005C1DB6" w:rsidRPr="007F37E6" w:rsidRDefault="005C1DB6" w:rsidP="00472E4E">
      <w:pPr>
        <w:pStyle w:val="Heading4"/>
        <w:spacing w:before="0" w:line="360" w:lineRule="auto"/>
        <w:jc w:val="both"/>
        <w:rPr>
          <w:rFonts w:ascii="Simplified Arabic" w:hAnsi="Simplified Arabic" w:cs="Simplified Arabic"/>
          <w:b/>
          <w:bCs/>
          <w:i w:val="0"/>
          <w:iCs w:val="0"/>
          <w:sz w:val="28"/>
          <w:szCs w:val="28"/>
        </w:rPr>
      </w:pPr>
      <w:r>
        <w:rPr>
          <w:rFonts w:ascii="Simplified Arabic" w:hAnsi="Simplified Arabic" w:cs="Simplified Arabic" w:hint="cs"/>
          <w:b/>
          <w:bCs/>
          <w:i w:val="0"/>
          <w:iCs w:val="0"/>
          <w:sz w:val="28"/>
          <w:szCs w:val="28"/>
        </w:rPr>
        <w:t xml:space="preserve"> </w:t>
      </w:r>
      <w:r w:rsidRPr="007F37E6">
        <w:rPr>
          <w:rFonts w:ascii="Simplified Arabic" w:hAnsi="Simplified Arabic" w:cs="Simplified Arabic" w:hint="cs"/>
          <w:b/>
          <w:bCs/>
          <w:i w:val="0"/>
          <w:iCs w:val="0"/>
          <w:sz w:val="28"/>
          <w:szCs w:val="28"/>
        </w:rPr>
        <w:t>1.7.2</w:t>
      </w:r>
      <w:r w:rsidRPr="007F37E6">
        <w:rPr>
          <w:rFonts w:ascii="Simplified Arabic" w:hAnsi="Simplified Arabic" w:cs="Simplified Arabic" w:hint="cs"/>
          <w:b/>
          <w:bCs/>
          <w:i w:val="0"/>
          <w:iCs w:val="0"/>
          <w:sz w:val="28"/>
          <w:szCs w:val="28"/>
          <w:rtl/>
        </w:rPr>
        <w:t>تطبيق نظرية القدرات الديناميكية</w:t>
      </w:r>
      <w:r w:rsidRPr="007F37E6">
        <w:rPr>
          <w:rFonts w:ascii="Simplified Arabic" w:hAnsi="Simplified Arabic" w:cs="Simplified Arabic" w:hint="cs"/>
          <w:b/>
          <w:bCs/>
          <w:i w:val="0"/>
          <w:iCs w:val="0"/>
          <w:sz w:val="28"/>
          <w:szCs w:val="28"/>
        </w:rPr>
        <w:t xml:space="preserve"> (Dynamic Capabilities Theory)</w:t>
      </w:r>
    </w:p>
    <w:p w14:paraId="4279209A"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لتفسير كيف يتحول التبني التكنولوجي (الذي يفسره</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إلى أداء تشغيلي متفوق وميزة تنافسية مستدامة، تُعتمد نظرية القدرات الديناميكية</w:t>
      </w:r>
      <w:r w:rsidRPr="00FE01D3">
        <w:rPr>
          <w:rFonts w:ascii="Simplified Arabic" w:hAnsi="Simplified Arabic" w:cs="Simplified Arabic" w:hint="cs"/>
          <w:sz w:val="28"/>
          <w:szCs w:val="28"/>
        </w:rPr>
        <w:t xml:space="preserve"> (DC). </w:t>
      </w:r>
      <w:r w:rsidRPr="00FE01D3">
        <w:rPr>
          <w:rFonts w:ascii="Simplified Arabic" w:hAnsi="Simplified Arabic" w:cs="Simplified Arabic" w:hint="cs"/>
          <w:sz w:val="28"/>
          <w:szCs w:val="28"/>
          <w:rtl/>
        </w:rPr>
        <w:t>تميز نظرية</w:t>
      </w:r>
      <w:r w:rsidRPr="00FE01D3">
        <w:rPr>
          <w:rFonts w:ascii="Simplified Arabic" w:hAnsi="Simplified Arabic" w:cs="Simplified Arabic" w:hint="cs"/>
          <w:sz w:val="28"/>
          <w:szCs w:val="28"/>
        </w:rPr>
        <w:t xml:space="preserve"> DC </w:t>
      </w:r>
      <w:r w:rsidRPr="00FE01D3">
        <w:rPr>
          <w:rFonts w:ascii="Simplified Arabic" w:hAnsi="Simplified Arabic" w:cs="Simplified Arabic" w:hint="cs"/>
          <w:sz w:val="28"/>
          <w:szCs w:val="28"/>
          <w:rtl/>
        </w:rPr>
        <w:t>بين "القدرات العادية</w:t>
      </w:r>
      <w:r w:rsidRPr="00FE01D3">
        <w:rPr>
          <w:rFonts w:ascii="Simplified Arabic" w:hAnsi="Simplified Arabic" w:cs="Simplified Arabic" w:hint="cs"/>
          <w:sz w:val="28"/>
          <w:szCs w:val="28"/>
        </w:rPr>
        <w:t xml:space="preserve">" (Ordinary Capabilities) </w:t>
      </w:r>
      <w:r w:rsidRPr="00FE01D3">
        <w:rPr>
          <w:rFonts w:ascii="Simplified Arabic" w:hAnsi="Simplified Arabic" w:cs="Simplified Arabic" w:hint="cs"/>
          <w:sz w:val="28"/>
          <w:szCs w:val="28"/>
          <w:rtl/>
        </w:rPr>
        <w:t>التي تسمح للشركة بـ "كسب العيش" على المدى القصير (</w:t>
      </w:r>
      <w:proofErr w:type="spellStart"/>
      <w:r w:rsidRPr="00FE01D3">
        <w:rPr>
          <w:rFonts w:ascii="Simplified Arabic" w:hAnsi="Simplified Arabic" w:cs="Simplified Arabic" w:hint="cs"/>
          <w:sz w:val="28"/>
          <w:szCs w:val="28"/>
          <w:rtl/>
        </w:rPr>
        <w:t>تيتش</w:t>
      </w:r>
      <w:proofErr w:type="spellEnd"/>
      <w:r w:rsidRPr="00FE01D3">
        <w:rPr>
          <w:rFonts w:ascii="Simplified Arabic" w:hAnsi="Simplified Arabic" w:cs="Simplified Arabic" w:hint="cs"/>
          <w:sz w:val="28"/>
          <w:szCs w:val="28"/>
          <w:rtl/>
        </w:rPr>
        <w:t xml:space="preserve"> وآخرون، 1997</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مثل المهام الروتينية التي يمكن </w:t>
      </w:r>
      <w:proofErr w:type="spellStart"/>
      <w:r w:rsidRPr="00FE01D3">
        <w:rPr>
          <w:rFonts w:ascii="Simplified Arabic" w:hAnsi="Simplified Arabic" w:cs="Simplified Arabic" w:hint="cs"/>
          <w:sz w:val="28"/>
          <w:szCs w:val="28"/>
          <w:rtl/>
        </w:rPr>
        <w:t>أتمتتها</w:t>
      </w:r>
      <w:proofErr w:type="spellEnd"/>
      <w:r w:rsidRPr="00FE01D3">
        <w:rPr>
          <w:rFonts w:ascii="Simplified Arabic" w:hAnsi="Simplified Arabic" w:cs="Simplified Arabic" w:hint="cs"/>
          <w:sz w:val="28"/>
          <w:szCs w:val="28"/>
          <w:rtl/>
        </w:rPr>
        <w:t>، وبين "القدرات الديناميكية" التي تمكن المنظمة من دمج الموارد وإعادة تشكيلها لمواجهة البيئات المتغيرة (</w:t>
      </w:r>
      <w:proofErr w:type="spellStart"/>
      <w:r w:rsidRPr="00FE01D3">
        <w:rPr>
          <w:rFonts w:ascii="Simplified Arabic" w:hAnsi="Simplified Arabic" w:cs="Simplified Arabic" w:hint="cs"/>
          <w:sz w:val="28"/>
          <w:szCs w:val="28"/>
          <w:rtl/>
        </w:rPr>
        <w:t>تيتش</w:t>
      </w:r>
      <w:proofErr w:type="spellEnd"/>
      <w:r w:rsidRPr="00FE01D3">
        <w:rPr>
          <w:rFonts w:ascii="Simplified Arabic" w:hAnsi="Simplified Arabic" w:cs="Simplified Arabic" w:hint="cs"/>
          <w:sz w:val="28"/>
          <w:szCs w:val="28"/>
          <w:rtl/>
        </w:rPr>
        <w:t xml:space="preserve"> وآخرون</w:t>
      </w:r>
      <w:r w:rsidRPr="00FE01D3">
        <w:rPr>
          <w:rFonts w:ascii="Simplified Arabic" w:hAnsi="Simplified Arabic" w:cs="Simplified Arabic" w:hint="cs"/>
          <w:sz w:val="28"/>
          <w:szCs w:val="28"/>
        </w:rPr>
        <w:t>، 1997).</w:t>
      </w:r>
    </w:p>
    <w:p w14:paraId="3BE4853E"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تكتسب هذه النظرية أهميتها من ربط الذكاء الاصطناعي بـ "الميزة التنافسية" المذكورة كهدف للكفاءة التشغيلية (حمّاد، 2025). فالكفاءة الناتجة عن مجرد أتمتة مهمة معينة (قدرة عادية) هي كفاءة يمكن تقليدها بسهولة من قبل المنافسين، مما يقضي على الميزة التنافسية (</w:t>
      </w:r>
      <w:proofErr w:type="spellStart"/>
      <w:r w:rsidRPr="00FE01D3">
        <w:rPr>
          <w:rFonts w:ascii="Simplified Arabic" w:hAnsi="Simplified Arabic" w:cs="Simplified Arabic" w:hint="cs"/>
          <w:sz w:val="28"/>
          <w:szCs w:val="28"/>
          <w:rtl/>
        </w:rPr>
        <w:t>تيتش</w:t>
      </w:r>
      <w:proofErr w:type="spellEnd"/>
      <w:r w:rsidRPr="00FE01D3">
        <w:rPr>
          <w:rFonts w:ascii="Simplified Arabic" w:hAnsi="Simplified Arabic" w:cs="Simplified Arabic" w:hint="cs"/>
          <w:sz w:val="28"/>
          <w:szCs w:val="28"/>
          <w:rtl/>
        </w:rPr>
        <w:t xml:space="preserve"> وآخرون، 1997). ولكن، الذكاء الاصطناعي، عندما يُستخدم لتطوير كفاءات من الدرجة العليا</w:t>
      </w:r>
      <w:r w:rsidRPr="00FE01D3">
        <w:rPr>
          <w:rFonts w:ascii="Simplified Arabic" w:hAnsi="Simplified Arabic" w:cs="Simplified Arabic" w:hint="cs"/>
          <w:sz w:val="28"/>
          <w:szCs w:val="28"/>
        </w:rPr>
        <w:t xml:space="preserve"> (Higher-Order Capabilities)، </w:t>
      </w:r>
      <w:r w:rsidRPr="00FE01D3">
        <w:rPr>
          <w:rFonts w:ascii="Simplified Arabic" w:hAnsi="Simplified Arabic" w:cs="Simplified Arabic" w:hint="cs"/>
          <w:sz w:val="28"/>
          <w:szCs w:val="28"/>
          <w:rtl/>
        </w:rPr>
        <w:t>فإنه يمنح المنشأة قدرة على الابتكار المستمر والتكيف</w:t>
      </w:r>
      <w:r w:rsidRPr="00FE01D3">
        <w:rPr>
          <w:rFonts w:ascii="Simplified Arabic" w:hAnsi="Simplified Arabic" w:cs="Simplified Arabic" w:hint="cs"/>
          <w:sz w:val="28"/>
          <w:szCs w:val="28"/>
        </w:rPr>
        <w:t>.</w:t>
      </w:r>
    </w:p>
    <w:p w14:paraId="48D8786F"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الذكاء الاصطناعي يعزز القدرات الديناميكية الأساسية الثلاثة</w:t>
      </w:r>
      <w:r w:rsidRPr="00FE01D3">
        <w:rPr>
          <w:rFonts w:ascii="Simplified Arabic" w:hAnsi="Simplified Arabic" w:cs="Simplified Arabic" w:hint="cs"/>
          <w:sz w:val="28"/>
          <w:szCs w:val="28"/>
        </w:rPr>
        <w:t xml:space="preserve"> (Sensing, Seizing, Reconfiguring):</w:t>
      </w:r>
    </w:p>
    <w:p w14:paraId="33911D28" w14:textId="77777777" w:rsidR="005C1DB6" w:rsidRPr="00FE01D3" w:rsidRDefault="005C1DB6" w:rsidP="00075D5B">
      <w:pPr>
        <w:widowControl w:val="0"/>
        <w:numPr>
          <w:ilvl w:val="0"/>
          <w:numId w:val="5"/>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قدرة الاستشعار</w:t>
      </w:r>
      <w:r w:rsidRPr="00FE01D3">
        <w:rPr>
          <w:rFonts w:ascii="Simplified Arabic" w:hAnsi="Simplified Arabic" w:cs="Simplified Arabic" w:hint="cs"/>
          <w:b/>
          <w:sz w:val="28"/>
          <w:szCs w:val="28"/>
        </w:rPr>
        <w:t xml:space="preserve"> (Sensing):</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يتمكن الذكاء الاصطناعي من تحليل كميات هائلة من البيانات في </w:t>
      </w:r>
      <w:r w:rsidRPr="00FE01D3">
        <w:rPr>
          <w:rFonts w:ascii="Simplified Arabic" w:hAnsi="Simplified Arabic" w:cs="Simplified Arabic" w:hint="cs"/>
          <w:sz w:val="28"/>
          <w:szCs w:val="28"/>
          <w:rtl/>
        </w:rPr>
        <w:lastRenderedPageBreak/>
        <w:t>الوقت الفعلي لتحديد الأنماط والاتجاهات الخفية</w:t>
      </w:r>
      <w:r w:rsidRPr="00FE01D3">
        <w:rPr>
          <w:rFonts w:ascii="Simplified Arabic" w:hAnsi="Simplified Arabic" w:cs="Simplified Arabic" w:hint="cs"/>
          <w:sz w:val="28"/>
          <w:szCs w:val="28"/>
        </w:rPr>
        <w:t xml:space="preserve"> (Le Dinh </w:t>
      </w:r>
      <w:r w:rsidRPr="00FE01D3">
        <w:rPr>
          <w:rFonts w:ascii="Simplified Arabic" w:hAnsi="Simplified Arabic" w:cs="Simplified Arabic" w:hint="cs"/>
          <w:sz w:val="28"/>
          <w:szCs w:val="28"/>
          <w:rtl/>
        </w:rPr>
        <w:t>وآخرون، 2025</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مما يتيح للمنشأة "استشعار" الفرص والمخاطر في السوق بدقة فائقة، مثل التنبؤ بتحولات الطلب في سلسلة الإمداد (الباحثون</w:t>
      </w:r>
      <w:r w:rsidRPr="00FE01D3">
        <w:rPr>
          <w:rFonts w:ascii="Simplified Arabic" w:hAnsi="Simplified Arabic" w:cs="Simplified Arabic" w:hint="cs"/>
          <w:sz w:val="28"/>
          <w:szCs w:val="28"/>
        </w:rPr>
        <w:t>، 2025).</w:t>
      </w:r>
    </w:p>
    <w:p w14:paraId="61185169" w14:textId="77777777" w:rsidR="005C1DB6" w:rsidRPr="00FE01D3" w:rsidRDefault="005C1DB6" w:rsidP="00075D5B">
      <w:pPr>
        <w:widowControl w:val="0"/>
        <w:numPr>
          <w:ilvl w:val="0"/>
          <w:numId w:val="5"/>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قدرة الاقتناص</w:t>
      </w:r>
      <w:r w:rsidRPr="00FE01D3">
        <w:rPr>
          <w:rFonts w:ascii="Simplified Arabic" w:hAnsi="Simplified Arabic" w:cs="Simplified Arabic" w:hint="cs"/>
          <w:b/>
          <w:sz w:val="28"/>
          <w:szCs w:val="28"/>
        </w:rPr>
        <w:t xml:space="preserve"> (Seizing):</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يساهم الذكاء الاصطناعي في تحسين عملية اتخاذ القرارات من خلال التنبؤ ببيانات المشروع وتحسين تخصيص الموارد (الباحثون، 2024). كما يسمح الذكاء الاصطناعي بـ "تخصيص أكثر فعالية للمنتجات والخدمات</w:t>
      </w:r>
      <w:r w:rsidRPr="00FE01D3">
        <w:rPr>
          <w:rFonts w:ascii="Simplified Arabic" w:hAnsi="Simplified Arabic" w:cs="Simplified Arabic" w:hint="cs"/>
          <w:sz w:val="28"/>
          <w:szCs w:val="28"/>
        </w:rPr>
        <w:t xml:space="preserve">" (Le Dinh </w:t>
      </w:r>
      <w:r w:rsidRPr="00FE01D3">
        <w:rPr>
          <w:rFonts w:ascii="Simplified Arabic" w:hAnsi="Simplified Arabic" w:cs="Simplified Arabic" w:hint="cs"/>
          <w:sz w:val="28"/>
          <w:szCs w:val="28"/>
          <w:rtl/>
        </w:rPr>
        <w:t>وآخرون، 2025</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وهي عملية اقتناص للفرص المحددة للعملاء</w:t>
      </w:r>
      <w:r w:rsidRPr="00FE01D3">
        <w:rPr>
          <w:rFonts w:ascii="Simplified Arabic" w:hAnsi="Simplified Arabic" w:cs="Simplified Arabic" w:hint="cs"/>
          <w:sz w:val="28"/>
          <w:szCs w:val="28"/>
        </w:rPr>
        <w:t>.</w:t>
      </w:r>
    </w:p>
    <w:p w14:paraId="7CF806BA" w14:textId="77777777" w:rsidR="005C1DB6" w:rsidRPr="00FE01D3" w:rsidRDefault="005C1DB6" w:rsidP="00075D5B">
      <w:pPr>
        <w:widowControl w:val="0"/>
        <w:numPr>
          <w:ilvl w:val="0"/>
          <w:numId w:val="5"/>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قدرة إعادة التشكيل</w:t>
      </w:r>
      <w:r w:rsidRPr="00FE01D3">
        <w:rPr>
          <w:rFonts w:ascii="Simplified Arabic" w:hAnsi="Simplified Arabic" w:cs="Simplified Arabic" w:hint="cs"/>
          <w:b/>
          <w:sz w:val="28"/>
          <w:szCs w:val="28"/>
        </w:rPr>
        <w:t xml:space="preserve"> (Reconfiguring):</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يتيح الذكاء الاصطناعي للمنشآت إعادة تصميم عملياتها التشغيلية وهيكلها بسرعة وفعالية استجابةً للبيانات المُحللة، مما يضمن المرونة التشغيلية والاستدامة (</w:t>
      </w:r>
      <w:proofErr w:type="spellStart"/>
      <w:r w:rsidRPr="00FE01D3">
        <w:rPr>
          <w:rFonts w:ascii="Simplified Arabic" w:hAnsi="Simplified Arabic" w:cs="Simplified Arabic" w:hint="cs"/>
          <w:sz w:val="28"/>
          <w:szCs w:val="28"/>
          <w:rtl/>
        </w:rPr>
        <w:t>تيتش</w:t>
      </w:r>
      <w:proofErr w:type="spellEnd"/>
      <w:r w:rsidRPr="00FE01D3">
        <w:rPr>
          <w:rFonts w:ascii="Simplified Arabic" w:hAnsi="Simplified Arabic" w:cs="Simplified Arabic" w:hint="cs"/>
          <w:sz w:val="28"/>
          <w:szCs w:val="28"/>
          <w:rtl/>
        </w:rPr>
        <w:t xml:space="preserve"> وآخرون</w:t>
      </w:r>
      <w:r w:rsidRPr="00FE01D3">
        <w:rPr>
          <w:rFonts w:ascii="Simplified Arabic" w:hAnsi="Simplified Arabic" w:cs="Simplified Arabic" w:hint="cs"/>
          <w:sz w:val="28"/>
          <w:szCs w:val="28"/>
        </w:rPr>
        <w:t>، 1997).</w:t>
      </w:r>
    </w:p>
    <w:p w14:paraId="522708C0" w14:textId="77777777" w:rsidR="005C1DB6" w:rsidRPr="00FE01D3" w:rsidRDefault="005C1DB6" w:rsidP="00472E4E">
      <w:pPr>
        <w:pBdr>
          <w:top w:val="nil"/>
          <w:left w:val="nil"/>
          <w:bottom w:val="nil"/>
          <w:right w:val="nil"/>
          <w:between w:val="nil"/>
        </w:pBdr>
        <w:spacing w:after="22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بالتالي، يقدم الإطار المزدوج</w:t>
      </w:r>
      <w:r w:rsidRPr="00FE01D3">
        <w:rPr>
          <w:rFonts w:ascii="Simplified Arabic" w:hAnsi="Simplified Arabic" w:cs="Simplified Arabic" w:hint="cs"/>
          <w:sz w:val="28"/>
          <w:szCs w:val="28"/>
        </w:rPr>
        <w:t xml:space="preserve"> (TOE/DC) </w:t>
      </w:r>
      <w:r w:rsidRPr="00FE01D3">
        <w:rPr>
          <w:rFonts w:ascii="Simplified Arabic" w:hAnsi="Simplified Arabic" w:cs="Simplified Arabic" w:hint="cs"/>
          <w:sz w:val="28"/>
          <w:szCs w:val="28"/>
          <w:rtl/>
        </w:rPr>
        <w:t>تفسيراً شاملاً: يبدأ بقرار التبني</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ثم يتابع بتحويل هذا التبني إلى قدرات</w:t>
      </w:r>
      <w:r w:rsidRPr="00FE01D3">
        <w:rPr>
          <w:rFonts w:ascii="Simplified Arabic" w:hAnsi="Simplified Arabic" w:cs="Simplified Arabic" w:hint="cs"/>
          <w:sz w:val="28"/>
          <w:szCs w:val="28"/>
        </w:rPr>
        <w:t xml:space="preserve"> (DC)، </w:t>
      </w:r>
      <w:r w:rsidRPr="00FE01D3">
        <w:rPr>
          <w:rFonts w:ascii="Simplified Arabic" w:hAnsi="Simplified Arabic" w:cs="Simplified Arabic" w:hint="cs"/>
          <w:sz w:val="28"/>
          <w:szCs w:val="28"/>
          <w:rtl/>
        </w:rPr>
        <w:t>وينتهي بقياس الأداء التشغيلي الناتج</w:t>
      </w:r>
      <w:r w:rsidRPr="00FE01D3">
        <w:rPr>
          <w:rFonts w:ascii="Simplified Arabic" w:hAnsi="Simplified Arabic" w:cs="Simplified Arabic" w:hint="cs"/>
          <w:sz w:val="28"/>
          <w:szCs w:val="28"/>
        </w:rPr>
        <w:t>.</w:t>
      </w:r>
    </w:p>
    <w:p w14:paraId="3E879F44" w14:textId="77777777" w:rsidR="005C1DB6" w:rsidRPr="00FE01D3" w:rsidRDefault="005C1DB6" w:rsidP="00472E4E">
      <w:pPr>
        <w:pStyle w:val="Heading2"/>
        <w:spacing w:before="0" w:after="240" w:line="360" w:lineRule="auto"/>
        <w:jc w:val="both"/>
        <w:rPr>
          <w:rFonts w:ascii="Simplified Arabic" w:hAnsi="Simplified Arabic" w:cs="Simplified Arabic"/>
          <w:sz w:val="28"/>
          <w:szCs w:val="28"/>
          <w:rtl/>
        </w:rPr>
      </w:pPr>
    </w:p>
    <w:p w14:paraId="73F5D4A8" w14:textId="77777777" w:rsidR="005C1DB6" w:rsidRPr="00FE01D3" w:rsidRDefault="005C1DB6" w:rsidP="00472E4E">
      <w:pPr>
        <w:pStyle w:val="Heading2"/>
        <w:spacing w:before="0" w:after="240" w:line="360" w:lineRule="auto"/>
        <w:jc w:val="both"/>
        <w:rPr>
          <w:rFonts w:ascii="Simplified Arabic" w:hAnsi="Simplified Arabic" w:cs="Simplified Arabic"/>
          <w:sz w:val="28"/>
          <w:szCs w:val="28"/>
          <w:rtl/>
        </w:rPr>
      </w:pPr>
    </w:p>
    <w:p w14:paraId="38EC32E2" w14:textId="77777777" w:rsidR="005C1DB6" w:rsidRPr="00FE01D3" w:rsidRDefault="005C1DB6" w:rsidP="00472E4E">
      <w:pPr>
        <w:pStyle w:val="Heading2"/>
        <w:spacing w:before="0" w:after="240" w:line="360" w:lineRule="auto"/>
        <w:jc w:val="both"/>
        <w:rPr>
          <w:rFonts w:ascii="Simplified Arabic" w:hAnsi="Simplified Arabic" w:cs="Simplified Arabic"/>
          <w:sz w:val="28"/>
          <w:szCs w:val="28"/>
          <w:rtl/>
        </w:rPr>
      </w:pPr>
    </w:p>
    <w:p w14:paraId="5868D9B3" w14:textId="77777777" w:rsidR="005C1DB6" w:rsidRPr="00FE01D3" w:rsidRDefault="005C1DB6" w:rsidP="00472E4E">
      <w:pPr>
        <w:rPr>
          <w:rFonts w:ascii="Simplified Arabic" w:hAnsi="Simplified Arabic" w:cs="Simplified Arabic"/>
          <w:sz w:val="28"/>
          <w:szCs w:val="28"/>
          <w:rtl/>
        </w:rPr>
      </w:pPr>
    </w:p>
    <w:p w14:paraId="0AD536DD" w14:textId="77777777" w:rsidR="00F21671" w:rsidRDefault="00F21671" w:rsidP="00472E4E">
      <w:pPr>
        <w:pStyle w:val="Heading2"/>
        <w:spacing w:line="360" w:lineRule="auto"/>
        <w:jc w:val="center"/>
        <w:rPr>
          <w:rFonts w:ascii="Simplified Arabic" w:hAnsi="Simplified Arabic" w:cs="Simplified Arabic"/>
          <w:bCs/>
          <w:sz w:val="40"/>
          <w:szCs w:val="40"/>
          <w:rtl/>
        </w:rPr>
      </w:pPr>
    </w:p>
    <w:p w14:paraId="30A6602D" w14:textId="77777777" w:rsidR="00F21671" w:rsidRDefault="00F21671" w:rsidP="00472E4E">
      <w:pPr>
        <w:bidi w:val="0"/>
        <w:spacing w:line="278" w:lineRule="auto"/>
        <w:rPr>
          <w:rFonts w:ascii="Sakkal Majalla" w:hAnsi="Sakkal Majalla" w:cs="Sakkal Majalla"/>
          <w:b/>
          <w:bCs/>
          <w:sz w:val="28"/>
          <w:szCs w:val="28"/>
          <w:rtl/>
          <w:lang w:bidi="ar-EG"/>
        </w:rPr>
      </w:pPr>
    </w:p>
    <w:p w14:paraId="79C47869" w14:textId="77777777" w:rsidR="00F21671" w:rsidRDefault="00F21671" w:rsidP="00472E4E">
      <w:pPr>
        <w:bidi w:val="0"/>
        <w:spacing w:line="278" w:lineRule="auto"/>
        <w:rPr>
          <w:rFonts w:ascii="Sakkal Majalla" w:hAnsi="Sakkal Majalla" w:cs="Sakkal Majalla"/>
          <w:b/>
          <w:bCs/>
          <w:sz w:val="28"/>
          <w:szCs w:val="28"/>
          <w:rtl/>
          <w:lang w:bidi="ar-EG"/>
        </w:rPr>
      </w:pPr>
    </w:p>
    <w:p w14:paraId="014C3ABA" w14:textId="77777777" w:rsidR="00F21671" w:rsidRDefault="00F21671" w:rsidP="00472E4E">
      <w:pPr>
        <w:bidi w:val="0"/>
        <w:spacing w:line="278" w:lineRule="auto"/>
        <w:rPr>
          <w:rFonts w:ascii="Sakkal Majalla" w:hAnsi="Sakkal Majalla" w:cs="Sakkal Majalla"/>
          <w:b/>
          <w:bCs/>
          <w:sz w:val="28"/>
          <w:szCs w:val="28"/>
          <w:rtl/>
          <w:lang w:bidi="ar-EG"/>
        </w:rPr>
      </w:pPr>
    </w:p>
    <w:p w14:paraId="4936684D" w14:textId="77777777" w:rsidR="00F21671" w:rsidRDefault="00F21671" w:rsidP="00F21671">
      <w:pPr>
        <w:bidi w:val="0"/>
        <w:spacing w:line="278" w:lineRule="auto"/>
        <w:rPr>
          <w:rFonts w:ascii="Sakkal Majalla" w:hAnsi="Sakkal Majalla" w:cs="Sakkal Majalla"/>
          <w:b/>
          <w:bCs/>
          <w:sz w:val="28"/>
          <w:szCs w:val="28"/>
          <w:rtl/>
          <w:lang w:bidi="ar-EG"/>
        </w:rPr>
      </w:pPr>
    </w:p>
    <w:p w14:paraId="50509B33" w14:textId="77777777" w:rsidR="00F21671" w:rsidRDefault="00F21671" w:rsidP="00F21671">
      <w:pPr>
        <w:bidi w:val="0"/>
        <w:spacing w:line="278" w:lineRule="auto"/>
        <w:rPr>
          <w:rFonts w:ascii="Sakkal Majalla" w:hAnsi="Sakkal Majalla" w:cs="Sakkal Majalla"/>
          <w:b/>
          <w:bCs/>
          <w:sz w:val="28"/>
          <w:szCs w:val="28"/>
          <w:rtl/>
          <w:lang w:bidi="ar-EG"/>
        </w:rPr>
      </w:pPr>
    </w:p>
    <w:p w14:paraId="6475984E" w14:textId="184A340D" w:rsidR="00F21671" w:rsidRPr="00655815" w:rsidRDefault="00F21671" w:rsidP="00472E4E">
      <w:pPr>
        <w:pStyle w:val="Heading1"/>
        <w:jc w:val="center"/>
        <w:rPr>
          <w:rFonts w:ascii="Sakkal Majalla" w:hAnsi="Sakkal Majalla" w:cs="Sakkal Majalla"/>
          <w:b/>
          <w:bCs/>
          <w:color w:val="000000" w:themeColor="text1"/>
          <w:sz w:val="96"/>
          <w:szCs w:val="96"/>
          <w:rtl/>
        </w:rPr>
      </w:pPr>
      <w:bookmarkStart w:id="13" w:name="_Toc212260688"/>
      <w:r>
        <w:rPr>
          <w:rFonts w:ascii="Sakkal Majalla" w:hAnsi="Sakkal Majalla" w:cs="Sakkal Majalla"/>
          <w:b/>
          <w:bCs/>
          <w:color w:val="000000" w:themeColor="text1"/>
          <w:sz w:val="96"/>
          <w:szCs w:val="96"/>
          <w:rtl/>
        </w:rPr>
        <w:t>الفصل الثاني</w:t>
      </w:r>
      <w:r w:rsidR="00F55F8C">
        <w:rPr>
          <w:rFonts w:ascii="Sakkal Majalla" w:hAnsi="Sakkal Majalla" w:cs="Sakkal Majalla"/>
          <w:b/>
          <w:bCs/>
          <w:color w:val="000000" w:themeColor="text1"/>
          <w:sz w:val="96"/>
          <w:szCs w:val="96"/>
        </w:rPr>
        <w:t>:</w:t>
      </w:r>
      <w:r>
        <w:rPr>
          <w:rFonts w:ascii="Sakkal Majalla" w:hAnsi="Sakkal Majalla" w:cs="Sakkal Majalla"/>
          <w:b/>
          <w:bCs/>
          <w:color w:val="000000" w:themeColor="text1"/>
          <w:sz w:val="96"/>
          <w:szCs w:val="96"/>
          <w:rtl/>
        </w:rPr>
        <w:t xml:space="preserve"> الدراسات السابقة</w:t>
      </w:r>
      <w:r>
        <w:rPr>
          <w:rFonts w:ascii="Sakkal Majalla" w:hAnsi="Sakkal Majalla" w:cs="Sakkal Majalla"/>
          <w:b/>
          <w:bCs/>
          <w:color w:val="000000" w:themeColor="text1"/>
          <w:sz w:val="96"/>
          <w:szCs w:val="96"/>
        </w:rPr>
        <w:t xml:space="preserve"> </w:t>
      </w:r>
      <w:bookmarkEnd w:id="13"/>
    </w:p>
    <w:p w14:paraId="0E60E505" w14:textId="77777777" w:rsidR="00F21671" w:rsidRDefault="00F21671" w:rsidP="00472E4E">
      <w:pPr>
        <w:rPr>
          <w:rFonts w:ascii="Sakkal Majalla" w:hAnsi="Sakkal Majalla" w:cs="Sakkal Majalla"/>
          <w:sz w:val="28"/>
          <w:szCs w:val="28"/>
          <w:u w:val="single"/>
          <w:rtl/>
        </w:rPr>
      </w:pPr>
    </w:p>
    <w:p w14:paraId="363EB959" w14:textId="77777777" w:rsidR="00F21671" w:rsidRDefault="00F21671" w:rsidP="00472E4E">
      <w:pPr>
        <w:rPr>
          <w:rFonts w:ascii="Sakkal Majalla" w:hAnsi="Sakkal Majalla" w:cs="Sakkal Majalla"/>
          <w:sz w:val="28"/>
          <w:szCs w:val="28"/>
          <w:u w:val="single"/>
          <w:rtl/>
        </w:rPr>
      </w:pPr>
    </w:p>
    <w:p w14:paraId="1F595E94" w14:textId="77777777" w:rsidR="00F21671" w:rsidRDefault="00F21671" w:rsidP="00472E4E">
      <w:pPr>
        <w:rPr>
          <w:rFonts w:ascii="Sakkal Majalla" w:hAnsi="Sakkal Majalla" w:cs="Sakkal Majalla"/>
          <w:sz w:val="28"/>
          <w:szCs w:val="28"/>
          <w:u w:val="single"/>
          <w:rtl/>
        </w:rPr>
      </w:pPr>
    </w:p>
    <w:p w14:paraId="428E2609" w14:textId="77777777" w:rsidR="00F21671" w:rsidRDefault="00F21671" w:rsidP="00472E4E">
      <w:pPr>
        <w:rPr>
          <w:rFonts w:ascii="Sakkal Majalla" w:hAnsi="Sakkal Majalla" w:cs="Sakkal Majalla"/>
          <w:sz w:val="28"/>
          <w:szCs w:val="28"/>
          <w:u w:val="single"/>
          <w:rtl/>
        </w:rPr>
      </w:pPr>
    </w:p>
    <w:p w14:paraId="6256120A" w14:textId="77777777" w:rsidR="00F21671" w:rsidRDefault="00F21671" w:rsidP="00472E4E">
      <w:pPr>
        <w:rPr>
          <w:rFonts w:ascii="Sakkal Majalla" w:hAnsi="Sakkal Majalla" w:cs="Sakkal Majalla"/>
          <w:sz w:val="28"/>
          <w:szCs w:val="28"/>
          <w:u w:val="single"/>
          <w:rtl/>
        </w:rPr>
      </w:pPr>
    </w:p>
    <w:p w14:paraId="1AFF039E" w14:textId="77777777" w:rsidR="00F21671" w:rsidRDefault="00F21671" w:rsidP="00472E4E">
      <w:pPr>
        <w:pStyle w:val="Heading1"/>
        <w:spacing w:line="360" w:lineRule="auto"/>
        <w:rPr>
          <w:rFonts w:asciiTheme="majorBidi" w:hAnsiTheme="majorBidi"/>
          <w:b/>
          <w:bCs/>
        </w:rPr>
      </w:pPr>
    </w:p>
    <w:p w14:paraId="443A9326" w14:textId="77777777" w:rsidR="00F21671" w:rsidRPr="005315FA" w:rsidRDefault="00F21671" w:rsidP="00472E4E"/>
    <w:p w14:paraId="162BEEFA" w14:textId="77777777" w:rsidR="00F21671" w:rsidRDefault="00F21671" w:rsidP="00472E4E">
      <w:pPr>
        <w:pBdr>
          <w:top w:val="nil"/>
          <w:left w:val="nil"/>
          <w:bottom w:val="nil"/>
          <w:right w:val="nil"/>
          <w:between w:val="nil"/>
        </w:pBdr>
        <w:spacing w:after="255" w:line="360" w:lineRule="auto"/>
        <w:jc w:val="both"/>
        <w:rPr>
          <w:rFonts w:asciiTheme="majorBidi" w:hAnsiTheme="majorBidi" w:cstheme="majorBidi"/>
          <w:sz w:val="32"/>
          <w:szCs w:val="32"/>
        </w:rPr>
      </w:pPr>
    </w:p>
    <w:p w14:paraId="2E7B9BF4" w14:textId="77777777" w:rsidR="00F21671" w:rsidRDefault="00F21671" w:rsidP="00472E4E">
      <w:pPr>
        <w:pBdr>
          <w:top w:val="nil"/>
          <w:left w:val="nil"/>
          <w:bottom w:val="nil"/>
          <w:right w:val="nil"/>
          <w:between w:val="nil"/>
        </w:pBdr>
        <w:spacing w:after="255" w:line="360" w:lineRule="auto"/>
        <w:jc w:val="both"/>
        <w:rPr>
          <w:rFonts w:asciiTheme="majorBidi" w:hAnsiTheme="majorBidi" w:cstheme="majorBidi"/>
          <w:sz w:val="32"/>
          <w:szCs w:val="32"/>
        </w:rPr>
      </w:pPr>
    </w:p>
    <w:p w14:paraId="1B967701" w14:textId="77777777" w:rsidR="005C1DB6" w:rsidRPr="007E33C9" w:rsidRDefault="005C1DB6" w:rsidP="00472E4E">
      <w:pPr>
        <w:pStyle w:val="Heading2"/>
        <w:spacing w:before="0" w:after="120" w:line="360" w:lineRule="auto"/>
        <w:jc w:val="both"/>
        <w:rPr>
          <w:rFonts w:ascii="Simplified Arabic" w:eastAsia="Google Sans" w:hAnsi="Simplified Arabic" w:cs="Simplified Arabic"/>
          <w:b/>
          <w:bCs/>
          <w:color w:val="1B1C1D"/>
          <w:sz w:val="28"/>
          <w:szCs w:val="28"/>
        </w:rPr>
      </w:pPr>
      <w:bookmarkStart w:id="14" w:name="_Toc212260689"/>
      <w:r w:rsidRPr="007E33C9">
        <w:rPr>
          <w:rFonts w:ascii="Simplified Arabic" w:eastAsia="Google Sans" w:hAnsi="Simplified Arabic" w:cs="Simplified Arabic" w:hint="cs"/>
          <w:b/>
          <w:bCs/>
          <w:color w:val="1B1C1D"/>
          <w:sz w:val="28"/>
          <w:szCs w:val="28"/>
          <w:rtl/>
        </w:rPr>
        <w:lastRenderedPageBreak/>
        <w:t>2.1. مقدمة مراجعة الأدبيات</w:t>
      </w:r>
      <w:bookmarkEnd w:id="14"/>
    </w:p>
    <w:p w14:paraId="766030DC"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يهدف الفصل الثاني من هذه الدراسة إلى تقديم مراجعة منهجية ونقدية للأدبيات والدراسات السابقة المتعلقة بتأثير تبني تقنيات الذكاء الاصطناعي (</w:t>
      </w:r>
      <w:r w:rsidRPr="00FE01D3">
        <w:rPr>
          <w:rFonts w:ascii="Simplified Arabic" w:eastAsia="Google Sans Text" w:hAnsi="Simplified Arabic" w:cs="Simplified Arabic" w:hint="cs"/>
          <w:color w:val="1B1C1D"/>
          <w:sz w:val="28"/>
          <w:szCs w:val="28"/>
        </w:rPr>
        <w:t>Artificial Intelligence - AI</w:t>
      </w:r>
      <w:r w:rsidRPr="00FE01D3">
        <w:rPr>
          <w:rFonts w:ascii="Simplified Arabic" w:eastAsia="Google Sans Text" w:hAnsi="Simplified Arabic" w:cs="Simplified Arabic" w:hint="cs"/>
          <w:color w:val="1B1C1D"/>
          <w:sz w:val="28"/>
          <w:szCs w:val="28"/>
          <w:rtl/>
        </w:rPr>
        <w:t>) على كفاءة العمليات التشغيلية (</w:t>
      </w:r>
      <w:r w:rsidRPr="00FE01D3">
        <w:rPr>
          <w:rFonts w:ascii="Simplified Arabic" w:eastAsia="Google Sans Text" w:hAnsi="Simplified Arabic" w:cs="Simplified Arabic" w:hint="cs"/>
          <w:color w:val="1B1C1D"/>
          <w:sz w:val="28"/>
          <w:szCs w:val="28"/>
        </w:rPr>
        <w:t>Operational Efficiency - OE</w:t>
      </w:r>
      <w:r w:rsidRPr="00FE01D3">
        <w:rPr>
          <w:rFonts w:ascii="Simplified Arabic" w:eastAsia="Google Sans Text" w:hAnsi="Simplified Arabic" w:cs="Simplified Arabic" w:hint="cs"/>
          <w:color w:val="1B1C1D"/>
          <w:sz w:val="28"/>
          <w:szCs w:val="28"/>
          <w:rtl/>
        </w:rPr>
        <w:t>)، مع التركيز بشكل خاص على المنشآت الصغيرة والمتوسطة (</w:t>
      </w:r>
      <w:r w:rsidRPr="00FE01D3">
        <w:rPr>
          <w:rFonts w:ascii="Simplified Arabic" w:eastAsia="Google Sans Text" w:hAnsi="Simplified Arabic" w:cs="Simplified Arabic" w:hint="cs"/>
          <w:color w:val="1B1C1D"/>
          <w:sz w:val="28"/>
          <w:szCs w:val="28"/>
        </w:rPr>
        <w:t>Small and Medium-sized Enterprises - SMEs</w:t>
      </w:r>
      <w:r w:rsidRPr="00FE01D3">
        <w:rPr>
          <w:rFonts w:ascii="Simplified Arabic" w:eastAsia="Google Sans Text" w:hAnsi="Simplified Arabic" w:cs="Simplified Arabic" w:hint="cs"/>
          <w:color w:val="1B1C1D"/>
          <w:sz w:val="28"/>
          <w:szCs w:val="28"/>
          <w:rtl/>
        </w:rPr>
        <w:t>). تُعد مراجعة الأدبيات عنصراً حيوياً في البحث الأكاديمي، حيث تعمل على ترسيخ الإطار النظري للدراسة، وتحدد حالة المعرفة الحالية حول الموضوع، وتقيّم الأطر والنماذج المفاهيمية السائدة، وتكشف في النهاية عن الفجوات المعرفية والمنهجية التي تبرر البحث الحالي.</w:t>
      </w:r>
      <w:r w:rsidRPr="00FE01D3">
        <w:rPr>
          <w:rFonts w:ascii="Simplified Arabic" w:eastAsia="Google Sans Text" w:hAnsi="Simplified Arabic" w:cs="Simplified Arabic" w:hint="cs"/>
          <w:color w:val="444746"/>
          <w:sz w:val="28"/>
          <w:szCs w:val="28"/>
          <w:vertAlign w:val="superscript"/>
        </w:rPr>
        <w:t>1</w:t>
      </w:r>
    </w:p>
    <w:p w14:paraId="633F5D68"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تتميز العلاقة بين الذكاء الاصطناعي والكفاءة التشغيلية بالديناميكية والتطور السريع، خاصة وأن معظم الأبحاث ذات الصلة ظهرت في العقد الأخير نتيجة للتقدم الهائل في تقنيات التعلم الآلي والذكاء الاصطناعي التوليدي.</w:t>
      </w:r>
      <w:r w:rsidRPr="00FE01D3">
        <w:rPr>
          <w:rFonts w:ascii="Simplified Arabic" w:eastAsia="Google Sans Text" w:hAnsi="Simplified Arabic" w:cs="Simplified Arabic" w:hint="cs"/>
          <w:color w:val="444746"/>
          <w:sz w:val="28"/>
          <w:szCs w:val="28"/>
          <w:vertAlign w:val="superscript"/>
        </w:rPr>
        <w:t>2</w:t>
      </w:r>
      <w:r w:rsidRPr="00FE01D3">
        <w:rPr>
          <w:rFonts w:ascii="Simplified Arabic" w:eastAsia="Google Sans Text" w:hAnsi="Simplified Arabic" w:cs="Simplified Arabic" w:hint="cs"/>
          <w:color w:val="1B1C1D"/>
          <w:sz w:val="28"/>
          <w:szCs w:val="28"/>
          <w:rtl/>
        </w:rPr>
        <w:t xml:space="preserve"> وعليه، تركز هذه المراجعة على الدراسات الحديثة المنشورة بين عامي 2015 </w:t>
      </w:r>
      <w:proofErr w:type="gramStart"/>
      <w:r w:rsidRPr="00FE01D3">
        <w:rPr>
          <w:rFonts w:ascii="Simplified Arabic" w:eastAsia="Google Sans Text" w:hAnsi="Simplified Arabic" w:cs="Simplified Arabic" w:hint="cs"/>
          <w:color w:val="1B1C1D"/>
          <w:sz w:val="28"/>
          <w:szCs w:val="28"/>
          <w:rtl/>
        </w:rPr>
        <w:t>و 2025</w:t>
      </w:r>
      <w:proofErr w:type="gramEnd"/>
      <w:r w:rsidRPr="00FE01D3">
        <w:rPr>
          <w:rFonts w:ascii="Simplified Arabic" w:eastAsia="Google Sans Text" w:hAnsi="Simplified Arabic" w:cs="Simplified Arabic" w:hint="cs"/>
          <w:color w:val="1B1C1D"/>
          <w:sz w:val="28"/>
          <w:szCs w:val="28"/>
          <w:rtl/>
        </w:rPr>
        <w:t xml:space="preserve"> لضمان تغطية التطورات المعاصرة في تطبيقات الذكاء الاصطناعي في بيئات الأعمال الصغيرة.</w:t>
      </w:r>
    </w:p>
    <w:p w14:paraId="10EF57CB"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تنقسم هذه المراجعة إلى أربعة محاور رئيسية. يبدأ المحور الأول بتحديد وتأصيل المفهوم الأكاديمي للمتغير التابع، وهو كفاءة العمليات التشغيلية للمنشآت الصغيرة والمتوسطة وأبعاد قياسها. ثم ينتقل المحور الثاني لتحديد المتغير المستقل، وهو تبني الذكاء الاصطناعي، ويستعرض الأطر النظرية المفسرة لتبنيه، مثل إطار التكنولوجيا-المنظمة-البيئة (</w:t>
      </w:r>
      <w:r w:rsidRPr="00FE01D3">
        <w:rPr>
          <w:rFonts w:ascii="Simplified Arabic" w:eastAsia="Google Sans Text" w:hAnsi="Simplified Arabic" w:cs="Simplified Arabic" w:hint="cs"/>
          <w:color w:val="1B1C1D"/>
          <w:sz w:val="28"/>
          <w:szCs w:val="28"/>
        </w:rPr>
        <w:t>TOE</w:t>
      </w:r>
      <w:r w:rsidRPr="00FE01D3">
        <w:rPr>
          <w:rFonts w:ascii="Simplified Arabic" w:eastAsia="Google Sans Text" w:hAnsi="Simplified Arabic" w:cs="Simplified Arabic" w:hint="cs"/>
          <w:color w:val="1B1C1D"/>
          <w:sz w:val="28"/>
          <w:szCs w:val="28"/>
          <w:rtl/>
        </w:rPr>
        <w:t xml:space="preserve">)، مع تحديد الدوافع والمعوقات الرئيسية. أما المحور الثالث، فيقدم تحليلاً مفصلاً وموثقاً لما لا يقل عن أربع عشرة دراسة سابقة تربط بين المتغيرين في السياقات العالمية والإقليمية، بما </w:t>
      </w:r>
      <w:r w:rsidRPr="00FE01D3">
        <w:rPr>
          <w:rFonts w:ascii="Simplified Arabic" w:eastAsia="Google Sans Text" w:hAnsi="Simplified Arabic" w:cs="Simplified Arabic" w:hint="cs"/>
          <w:color w:val="1B1C1D"/>
          <w:sz w:val="28"/>
          <w:szCs w:val="28"/>
          <w:rtl/>
        </w:rPr>
        <w:lastRenderedPageBreak/>
        <w:t>في ذلك المملكة العربية السعودية. وأخيراً، يقدم القسم الأخير ملخصاً نقدياً لهذه الأدبيات، يناقش التناقضات المكتشفة، ويوضح الفجوة البحثية التي ستعمل الدراسة الحالية على سدها.</w:t>
      </w:r>
    </w:p>
    <w:p w14:paraId="4907C7A2" w14:textId="77777777" w:rsidR="005C1DB6" w:rsidRPr="00553C69" w:rsidRDefault="005C1DB6" w:rsidP="00472E4E">
      <w:pPr>
        <w:pStyle w:val="Heading2"/>
        <w:spacing w:before="0" w:after="120" w:line="360" w:lineRule="auto"/>
        <w:jc w:val="both"/>
        <w:rPr>
          <w:rFonts w:ascii="Simplified Arabic" w:eastAsia="Google Sans" w:hAnsi="Simplified Arabic" w:cs="Simplified Arabic"/>
          <w:b/>
          <w:bCs/>
          <w:color w:val="1B1C1D"/>
          <w:sz w:val="28"/>
          <w:szCs w:val="28"/>
        </w:rPr>
      </w:pPr>
      <w:bookmarkStart w:id="15" w:name="_Toc212260690"/>
      <w:r w:rsidRPr="00FE01D3">
        <w:rPr>
          <w:rFonts w:ascii="Simplified Arabic" w:eastAsia="Google Sans" w:hAnsi="Simplified Arabic" w:cs="Simplified Arabic" w:hint="cs"/>
          <w:color w:val="1B1C1D"/>
          <w:sz w:val="28"/>
          <w:szCs w:val="28"/>
          <w:rtl/>
        </w:rPr>
        <w:t>2.2</w:t>
      </w:r>
      <w:r w:rsidRPr="00553C69">
        <w:rPr>
          <w:rFonts w:ascii="Simplified Arabic" w:eastAsia="Google Sans" w:hAnsi="Simplified Arabic" w:cs="Simplified Arabic" w:hint="cs"/>
          <w:b/>
          <w:bCs/>
          <w:color w:val="1B1C1D"/>
          <w:sz w:val="28"/>
          <w:szCs w:val="28"/>
          <w:rtl/>
        </w:rPr>
        <w:t>. المتغير التابع: كفاءة العمليات التشغيلية للمنشآت الصغيرة والمتوسطة (</w:t>
      </w:r>
      <w:r w:rsidRPr="00553C69">
        <w:rPr>
          <w:rFonts w:ascii="Simplified Arabic" w:eastAsia="Google Sans" w:hAnsi="Simplified Arabic" w:cs="Simplified Arabic" w:hint="cs"/>
          <w:b/>
          <w:bCs/>
          <w:color w:val="1B1C1D"/>
          <w:sz w:val="28"/>
          <w:szCs w:val="28"/>
        </w:rPr>
        <w:t>Operational Efficiency - OE</w:t>
      </w:r>
      <w:r w:rsidRPr="00553C69">
        <w:rPr>
          <w:rFonts w:ascii="Simplified Arabic" w:eastAsia="Google Sans" w:hAnsi="Simplified Arabic" w:cs="Simplified Arabic" w:hint="cs"/>
          <w:b/>
          <w:bCs/>
          <w:color w:val="1B1C1D"/>
          <w:sz w:val="28"/>
          <w:szCs w:val="28"/>
          <w:rtl/>
        </w:rPr>
        <w:t>)</w:t>
      </w:r>
      <w:bookmarkEnd w:id="15"/>
    </w:p>
    <w:p w14:paraId="4A82773B"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تُعد كفاءة العمليات التشغيلية أحد المؤشرات الجوهرية لنجاح أي مؤسسة، وتكتسب أهمية مضاعفة في سياق المنشآت الصغيرة والمتوسطة نظراً لمحدودية الموارد التي تواجهها هذه الفئة من الشركات. ويتطلب التأصيل الأكاديمي للمتغير التابع تحديداً دقيقاً لمفهومه وأبعاده وطرق قياسه في بيئة الأعمال الصغيرة.</w:t>
      </w:r>
    </w:p>
    <w:p w14:paraId="0A24E30F" w14:textId="77777777" w:rsidR="005C1DB6" w:rsidRPr="00553C69" w:rsidRDefault="005C1DB6" w:rsidP="00472E4E">
      <w:pPr>
        <w:pStyle w:val="Heading3"/>
        <w:spacing w:before="0" w:after="120" w:line="360" w:lineRule="auto"/>
        <w:jc w:val="both"/>
        <w:rPr>
          <w:rFonts w:ascii="Simplified Arabic" w:eastAsia="Google Sans" w:hAnsi="Simplified Arabic" w:cs="Simplified Arabic"/>
          <w:b/>
          <w:bCs/>
          <w:color w:val="1B1C1D"/>
        </w:rPr>
      </w:pPr>
      <w:bookmarkStart w:id="16" w:name="_Toc212260691"/>
      <w:r w:rsidRPr="00553C69">
        <w:rPr>
          <w:rFonts w:ascii="Simplified Arabic" w:eastAsia="Google Sans" w:hAnsi="Simplified Arabic" w:cs="Simplified Arabic" w:hint="cs"/>
          <w:b/>
          <w:bCs/>
          <w:color w:val="1B1C1D"/>
          <w:rtl/>
        </w:rPr>
        <w:t>2.2.1. المفهوم الأكاديمي لكفاءة العمليات التشغيلية</w:t>
      </w:r>
      <w:bookmarkEnd w:id="16"/>
    </w:p>
    <w:p w14:paraId="44277B02"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تُعرف كفاءة العمليات (</w:t>
      </w:r>
      <w:r w:rsidRPr="00FE01D3">
        <w:rPr>
          <w:rFonts w:ascii="Simplified Arabic" w:eastAsia="Google Sans Text" w:hAnsi="Simplified Arabic" w:cs="Simplified Arabic" w:hint="cs"/>
          <w:color w:val="1B1C1D"/>
          <w:sz w:val="28"/>
          <w:szCs w:val="28"/>
        </w:rPr>
        <w:t>OE</w:t>
      </w:r>
      <w:r w:rsidRPr="00FE01D3">
        <w:rPr>
          <w:rFonts w:ascii="Simplified Arabic" w:eastAsia="Google Sans Text" w:hAnsi="Simplified Arabic" w:cs="Simplified Arabic" w:hint="cs"/>
          <w:color w:val="1B1C1D"/>
          <w:sz w:val="28"/>
          <w:szCs w:val="28"/>
          <w:rtl/>
        </w:rPr>
        <w:t>) بشكل عام في الأدبيات على أنها عملية تحسين شاملة لكافة موارد وعمليات الأعمال بهدف رئيسي يتمثل في تقليل التكاليف التشغيلية، مع شرط أساسي هو الحفاظ على مستويات الإنتاجية الحالية أو العمل على تحسينها.</w:t>
      </w:r>
      <w:r w:rsidRPr="00FE01D3">
        <w:rPr>
          <w:rFonts w:ascii="Simplified Arabic" w:eastAsia="Google Sans Text" w:hAnsi="Simplified Arabic" w:cs="Simplified Arabic" w:hint="cs"/>
          <w:color w:val="444746"/>
          <w:sz w:val="28"/>
          <w:szCs w:val="28"/>
          <w:vertAlign w:val="superscript"/>
        </w:rPr>
        <w:t>3</w:t>
      </w:r>
      <w:r w:rsidRPr="00FE01D3">
        <w:rPr>
          <w:rFonts w:ascii="Simplified Arabic" w:eastAsia="Google Sans Text" w:hAnsi="Simplified Arabic" w:cs="Simplified Arabic" w:hint="cs"/>
          <w:color w:val="1B1C1D"/>
          <w:sz w:val="28"/>
          <w:szCs w:val="28"/>
          <w:rtl/>
        </w:rPr>
        <w:t xml:space="preserve"> إن الشركات التي تسعى إلى تحقيق كفاءة تشغيلية تسعى بشكل مستمر إلى إيجاد تحسينات في عملياتها واستغلال مواردها بشكل أفضل، مما يمكنها من تحقيق تقدم ملموس في مؤشرات الأداء الرئيسية (</w:t>
      </w:r>
      <w:r w:rsidRPr="00FE01D3">
        <w:rPr>
          <w:rFonts w:ascii="Simplified Arabic" w:eastAsia="Google Sans Text" w:hAnsi="Simplified Arabic" w:cs="Simplified Arabic" w:hint="cs"/>
          <w:color w:val="1B1C1D"/>
          <w:sz w:val="28"/>
          <w:szCs w:val="28"/>
        </w:rPr>
        <w:t>KPIs</w:t>
      </w:r>
      <w:r w:rsidRPr="00FE01D3">
        <w:rPr>
          <w:rFonts w:ascii="Simplified Arabic" w:eastAsia="Google Sans Text" w:hAnsi="Simplified Arabic" w:cs="Simplified Arabic" w:hint="cs"/>
          <w:color w:val="1B1C1D"/>
          <w:sz w:val="28"/>
          <w:szCs w:val="28"/>
          <w:rtl/>
        </w:rPr>
        <w:t>) وبلوغ الأهداف التجارية المحددة.</w:t>
      </w:r>
      <w:r w:rsidRPr="00FE01D3">
        <w:rPr>
          <w:rFonts w:ascii="Simplified Arabic" w:eastAsia="Google Sans Text" w:hAnsi="Simplified Arabic" w:cs="Simplified Arabic" w:hint="cs"/>
          <w:color w:val="444746"/>
          <w:sz w:val="28"/>
          <w:szCs w:val="28"/>
          <w:vertAlign w:val="superscript"/>
        </w:rPr>
        <w:t>3</w:t>
      </w:r>
    </w:p>
    <w:p w14:paraId="39A6DD49"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وفي سياق المنشآت الصغيرة والمتوسطة، يتخذ مفهوم كفاءة العمليات بعداً استراتيجياً إضافياً يركز على القدرة على تحقيق نمو مستدام من خلال الاستفادة الذكية من الموارد المحدودة المتاحة.</w:t>
      </w:r>
      <w:r w:rsidRPr="00FE01D3">
        <w:rPr>
          <w:rFonts w:ascii="Simplified Arabic" w:eastAsia="Google Sans Text" w:hAnsi="Simplified Arabic" w:cs="Simplified Arabic" w:hint="cs"/>
          <w:color w:val="444746"/>
          <w:sz w:val="28"/>
          <w:szCs w:val="28"/>
          <w:vertAlign w:val="superscript"/>
        </w:rPr>
        <w:t>4</w:t>
      </w:r>
      <w:r w:rsidRPr="00FE01D3">
        <w:rPr>
          <w:rFonts w:ascii="Simplified Arabic" w:eastAsia="Google Sans Text" w:hAnsi="Simplified Arabic" w:cs="Simplified Arabic" w:hint="cs"/>
          <w:color w:val="1B1C1D"/>
          <w:sz w:val="28"/>
          <w:szCs w:val="28"/>
          <w:rtl/>
        </w:rPr>
        <w:t xml:space="preserve"> فالكفاءة هنا لا تعني مجرد "التقشف" أو التضحية بالجودة، بل هي في جوهرها "العمل بذكاء بدلاً من العمل بجهد أكبر".</w:t>
      </w:r>
      <w:r w:rsidRPr="00FE01D3">
        <w:rPr>
          <w:rFonts w:ascii="Simplified Arabic" w:eastAsia="Google Sans Text" w:hAnsi="Simplified Arabic" w:cs="Simplified Arabic" w:hint="cs"/>
          <w:color w:val="444746"/>
          <w:sz w:val="28"/>
          <w:szCs w:val="28"/>
          <w:vertAlign w:val="superscript"/>
        </w:rPr>
        <w:t>4</w:t>
      </w:r>
      <w:r w:rsidRPr="00FE01D3">
        <w:rPr>
          <w:rFonts w:ascii="Simplified Arabic" w:eastAsia="Google Sans Text" w:hAnsi="Simplified Arabic" w:cs="Simplified Arabic" w:hint="cs"/>
          <w:color w:val="1B1C1D"/>
          <w:sz w:val="28"/>
          <w:szCs w:val="28"/>
          <w:rtl/>
        </w:rPr>
        <w:t xml:space="preserve"> يشمل هذا المفهوم تبسيط تدفقات العمل، وتقليل الهدر (</w:t>
      </w:r>
      <w:r w:rsidRPr="00FE01D3">
        <w:rPr>
          <w:rFonts w:ascii="Simplified Arabic" w:eastAsia="Google Sans Text" w:hAnsi="Simplified Arabic" w:cs="Simplified Arabic" w:hint="cs"/>
          <w:color w:val="1B1C1D"/>
          <w:sz w:val="28"/>
          <w:szCs w:val="28"/>
        </w:rPr>
        <w:t>Waste</w:t>
      </w:r>
      <w:r w:rsidRPr="00FE01D3">
        <w:rPr>
          <w:rFonts w:ascii="Simplified Arabic" w:eastAsia="Google Sans Text" w:hAnsi="Simplified Arabic" w:cs="Simplified Arabic" w:hint="cs"/>
          <w:color w:val="1B1C1D"/>
          <w:sz w:val="28"/>
          <w:szCs w:val="28"/>
          <w:rtl/>
        </w:rPr>
        <w:t xml:space="preserve">)، وخفض التكاليف المرتبطة بالوقت والجهد، وتحسين </w:t>
      </w:r>
      <w:r w:rsidRPr="00FE01D3">
        <w:rPr>
          <w:rFonts w:ascii="Simplified Arabic" w:eastAsia="Google Sans Text" w:hAnsi="Simplified Arabic" w:cs="Simplified Arabic" w:hint="cs"/>
          <w:color w:val="1B1C1D"/>
          <w:sz w:val="28"/>
          <w:szCs w:val="28"/>
          <w:rtl/>
        </w:rPr>
        <w:lastRenderedPageBreak/>
        <w:t>الأداء العام للمنظمة.</w:t>
      </w:r>
      <w:r w:rsidRPr="00FE01D3">
        <w:rPr>
          <w:rFonts w:ascii="Simplified Arabic" w:eastAsia="Google Sans Text" w:hAnsi="Simplified Arabic" w:cs="Simplified Arabic" w:hint="cs"/>
          <w:color w:val="444746"/>
          <w:sz w:val="28"/>
          <w:szCs w:val="28"/>
          <w:vertAlign w:val="superscript"/>
        </w:rPr>
        <w:t>4</w:t>
      </w:r>
      <w:r w:rsidRPr="00FE01D3">
        <w:rPr>
          <w:rFonts w:ascii="Simplified Arabic" w:eastAsia="Google Sans Text" w:hAnsi="Simplified Arabic" w:cs="Simplified Arabic" w:hint="cs"/>
          <w:color w:val="1B1C1D"/>
          <w:sz w:val="28"/>
          <w:szCs w:val="28"/>
          <w:rtl/>
        </w:rPr>
        <w:t xml:space="preserve"> وتُعرف الكفاءة التشغيلية أيضاً بأنها قدرة الكيان الاقتصادي على توفير منتجاته أو خدماته بأقل قدر ممكن من الموارد المادية والبشرية مع الحفاظ على مستوى عالٍ ومستدام من الجودة (</w:t>
      </w:r>
      <w:r w:rsidRPr="00FE01D3">
        <w:rPr>
          <w:rFonts w:ascii="Simplified Arabic" w:eastAsia="Google Sans Text" w:hAnsi="Simplified Arabic" w:cs="Simplified Arabic" w:hint="cs"/>
          <w:color w:val="1B1C1D"/>
          <w:sz w:val="28"/>
          <w:szCs w:val="28"/>
        </w:rPr>
        <w:t>Barth et al., 2023).</w:t>
      </w:r>
      <w:r w:rsidRPr="00FE01D3">
        <w:rPr>
          <w:rFonts w:ascii="Simplified Arabic" w:eastAsia="Google Sans Text" w:hAnsi="Simplified Arabic" w:cs="Simplified Arabic" w:hint="cs"/>
          <w:color w:val="444746"/>
          <w:sz w:val="28"/>
          <w:szCs w:val="28"/>
          <w:vertAlign w:val="superscript"/>
        </w:rPr>
        <w:t>5</w:t>
      </w:r>
      <w:r w:rsidRPr="00FE01D3">
        <w:rPr>
          <w:rFonts w:ascii="Simplified Arabic" w:eastAsia="Google Sans Text" w:hAnsi="Simplified Arabic" w:cs="Simplified Arabic" w:hint="cs"/>
          <w:color w:val="1B1C1D"/>
          <w:sz w:val="28"/>
          <w:szCs w:val="28"/>
          <w:rtl/>
        </w:rPr>
        <w:t xml:space="preserve"> كما عُرّفت بأنها الدرجة التي تحقق بها الشركة أقصى قدر من أنشطتها لتوفير المال والوقت والجهد، وبالتالي تحسين الأداء العام (</w:t>
      </w:r>
      <w:proofErr w:type="spellStart"/>
      <w:r w:rsidRPr="00FE01D3">
        <w:rPr>
          <w:rFonts w:ascii="Simplified Arabic" w:eastAsia="Google Sans Text" w:hAnsi="Simplified Arabic" w:cs="Simplified Arabic" w:hint="cs"/>
          <w:color w:val="1B1C1D"/>
          <w:sz w:val="28"/>
          <w:szCs w:val="28"/>
        </w:rPr>
        <w:t>Dildhani</w:t>
      </w:r>
      <w:proofErr w:type="spellEnd"/>
      <w:r w:rsidRPr="00FE01D3">
        <w:rPr>
          <w:rFonts w:ascii="Simplified Arabic" w:eastAsia="Google Sans Text" w:hAnsi="Simplified Arabic" w:cs="Simplified Arabic" w:hint="cs"/>
          <w:color w:val="1B1C1D"/>
          <w:sz w:val="28"/>
          <w:szCs w:val="28"/>
        </w:rPr>
        <w:t xml:space="preserve"> et al., 2019).</w:t>
      </w:r>
      <w:r w:rsidRPr="00FE01D3">
        <w:rPr>
          <w:rFonts w:ascii="Simplified Arabic" w:eastAsia="Google Sans Text" w:hAnsi="Simplified Arabic" w:cs="Simplified Arabic" w:hint="cs"/>
          <w:color w:val="444746"/>
          <w:sz w:val="28"/>
          <w:szCs w:val="28"/>
          <w:vertAlign w:val="superscript"/>
        </w:rPr>
        <w:t>5</w:t>
      </w:r>
    </w:p>
    <w:p w14:paraId="51840007"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إن السعي نحو الكفاءة التشغيلية في المنشآت الصغيرة والمتوسطة يقود بشكل مباشر إلى إنشاء منظمة أكثر مرونة ورشاقة (</w:t>
      </w:r>
      <w:r w:rsidRPr="00FE01D3">
        <w:rPr>
          <w:rFonts w:ascii="Simplified Arabic" w:eastAsia="Google Sans Text" w:hAnsi="Simplified Arabic" w:cs="Simplified Arabic" w:hint="cs"/>
          <w:color w:val="1B1C1D"/>
          <w:sz w:val="28"/>
          <w:szCs w:val="28"/>
        </w:rPr>
        <w:t>Agile</w:t>
      </w:r>
      <w:r w:rsidRPr="00FE01D3">
        <w:rPr>
          <w:rFonts w:ascii="Simplified Arabic" w:eastAsia="Google Sans Text" w:hAnsi="Simplified Arabic" w:cs="Simplified Arabic" w:hint="cs"/>
          <w:color w:val="1B1C1D"/>
          <w:sz w:val="28"/>
          <w:szCs w:val="28"/>
          <w:rtl/>
        </w:rPr>
        <w:t>)، تكون لديها القدرة على تحديد وإزالة الاختناقات وأوجه القصور الداخلية، مما يمكنها من الاستجابة السريعة والفعالة لتغيرات السوق المفاجئة.</w:t>
      </w:r>
      <w:r w:rsidRPr="00FE01D3">
        <w:rPr>
          <w:rFonts w:ascii="Simplified Arabic" w:eastAsia="Google Sans Text" w:hAnsi="Simplified Arabic" w:cs="Simplified Arabic" w:hint="cs"/>
          <w:color w:val="444746"/>
          <w:sz w:val="28"/>
          <w:szCs w:val="28"/>
          <w:vertAlign w:val="superscript"/>
        </w:rPr>
        <w:t>4</w:t>
      </w:r>
      <w:r w:rsidRPr="00FE01D3">
        <w:rPr>
          <w:rFonts w:ascii="Simplified Arabic" w:eastAsia="Google Sans Text" w:hAnsi="Simplified Arabic" w:cs="Simplified Arabic" w:hint="cs"/>
          <w:color w:val="1B1C1D"/>
          <w:sz w:val="28"/>
          <w:szCs w:val="28"/>
          <w:rtl/>
        </w:rPr>
        <w:t xml:space="preserve"> هذا التركيز على الرشاقة والقدرات الديناميكية يعد أساساً لاستكشاف دور الذكاء الاصطناعي لاحقاً.</w:t>
      </w:r>
    </w:p>
    <w:p w14:paraId="5001E376" w14:textId="77777777" w:rsidR="005C1DB6" w:rsidRPr="00FE01D3" w:rsidRDefault="005C1DB6" w:rsidP="00472E4E">
      <w:pPr>
        <w:pStyle w:val="Heading3"/>
        <w:spacing w:before="0" w:after="120" w:line="360" w:lineRule="auto"/>
        <w:jc w:val="both"/>
        <w:rPr>
          <w:rFonts w:ascii="Simplified Arabic" w:eastAsia="Google Sans" w:hAnsi="Simplified Arabic" w:cs="Simplified Arabic"/>
          <w:b/>
          <w:bCs/>
          <w:color w:val="1B1C1D"/>
        </w:rPr>
      </w:pPr>
      <w:bookmarkStart w:id="17" w:name="_Toc212260692"/>
      <w:r w:rsidRPr="00FE01D3">
        <w:rPr>
          <w:rFonts w:ascii="Simplified Arabic" w:eastAsia="Google Sans" w:hAnsi="Simplified Arabic" w:cs="Simplified Arabic" w:hint="cs"/>
          <w:b/>
          <w:bCs/>
          <w:color w:val="1B1C1D"/>
          <w:rtl/>
        </w:rPr>
        <w:t>2.2.2. أبعاد ومؤشرات قياس كفاءة العمليات في المنشآت الصغيرة والمتوسطة</w:t>
      </w:r>
      <w:bookmarkEnd w:id="17"/>
    </w:p>
    <w:p w14:paraId="737FF450"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يعد قياس الأداء في المنشآت الصغيرة والمتوسطة تحدياً معقداً نظراً للاختلاف في هياكلها الإدارية ومستويات التوثيق مقارنة بالشركات الكبرى.</w:t>
      </w:r>
      <w:r w:rsidRPr="00FE01D3">
        <w:rPr>
          <w:rFonts w:ascii="Simplified Arabic" w:eastAsia="Google Sans Text" w:hAnsi="Simplified Arabic" w:cs="Simplified Arabic" w:hint="cs"/>
          <w:color w:val="444746"/>
          <w:sz w:val="28"/>
          <w:szCs w:val="28"/>
          <w:vertAlign w:val="superscript"/>
        </w:rPr>
        <w:t>6</w:t>
      </w:r>
      <w:r w:rsidRPr="00FE01D3">
        <w:rPr>
          <w:rFonts w:ascii="Simplified Arabic" w:eastAsia="Google Sans Text" w:hAnsi="Simplified Arabic" w:cs="Simplified Arabic" w:hint="cs"/>
          <w:color w:val="1B1C1D"/>
          <w:sz w:val="28"/>
          <w:szCs w:val="28"/>
          <w:rtl/>
        </w:rPr>
        <w:t xml:space="preserve"> وتشير الأدبيات إلى أن مالكي ومديري المنشآت الصغيرة والمتوسطة غالباً ما يعتمدون نهجاً هجيناً لتقييم الأداء، يجمع بين المقاييس المالية (مثل الدخل التشغيلي) والمقاييس غير المالية (مثل وقت إكمال المشروع أو رضا العملاء).</w:t>
      </w:r>
      <w:r w:rsidRPr="00FE01D3">
        <w:rPr>
          <w:rFonts w:ascii="Simplified Arabic" w:eastAsia="Google Sans Text" w:hAnsi="Simplified Arabic" w:cs="Simplified Arabic" w:hint="cs"/>
          <w:color w:val="444746"/>
          <w:sz w:val="28"/>
          <w:szCs w:val="28"/>
          <w:vertAlign w:val="superscript"/>
        </w:rPr>
        <w:t>6</w:t>
      </w:r>
    </w:p>
    <w:p w14:paraId="0ECCA816" w14:textId="77777777" w:rsidR="005C1DB6" w:rsidRPr="00FE01D3" w:rsidRDefault="005C1DB6" w:rsidP="00472E4E">
      <w:pPr>
        <w:pBdr>
          <w:top w:val="nil"/>
          <w:left w:val="nil"/>
          <w:bottom w:val="nil"/>
          <w:right w:val="nil"/>
          <w:between w:val="nil"/>
        </w:pBdr>
        <w:spacing w:after="120" w:line="360" w:lineRule="auto"/>
        <w:jc w:val="both"/>
        <w:rPr>
          <w:rFonts w:ascii="Simplified Arabic" w:eastAsia="Google Sans Text" w:hAnsi="Simplified Arabic" w:cs="Simplified Arabic"/>
          <w:b/>
          <w:color w:val="1B1C1D"/>
          <w:sz w:val="28"/>
          <w:szCs w:val="28"/>
        </w:rPr>
      </w:pPr>
      <w:r w:rsidRPr="00FE01D3">
        <w:rPr>
          <w:rFonts w:ascii="Simplified Arabic" w:eastAsia="Google Sans Text" w:hAnsi="Simplified Arabic" w:cs="Simplified Arabic" w:hint="cs"/>
          <w:b/>
          <w:color w:val="1B1C1D"/>
          <w:sz w:val="28"/>
          <w:szCs w:val="28"/>
          <w:rtl/>
        </w:rPr>
        <w:t>الأبعاد الأساسية لكفاءة العمليات:</w:t>
      </w:r>
    </w:p>
    <w:p w14:paraId="5C59139B" w14:textId="77777777" w:rsidR="005C1DB6" w:rsidRPr="00FE01D3" w:rsidRDefault="005C1DB6" w:rsidP="00075D5B">
      <w:pPr>
        <w:widowControl w:val="0"/>
        <w:numPr>
          <w:ilvl w:val="0"/>
          <w:numId w:val="51"/>
        </w:numPr>
        <w:pBdr>
          <w:top w:val="nil"/>
          <w:left w:val="nil"/>
          <w:bottom w:val="nil"/>
          <w:right w:val="nil"/>
          <w:between w:val="nil"/>
        </w:pBdr>
        <w:spacing w:after="0" w:line="360" w:lineRule="auto"/>
        <w:ind w:right="480"/>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كفاءة التكلفة وخفض الهدر (</w:t>
      </w:r>
      <w:r w:rsidRPr="00FE01D3">
        <w:rPr>
          <w:rFonts w:ascii="Simplified Arabic" w:eastAsia="Google Sans Text" w:hAnsi="Simplified Arabic" w:cs="Simplified Arabic" w:hint="cs"/>
          <w:b/>
          <w:color w:val="1B1C1D"/>
          <w:sz w:val="28"/>
          <w:szCs w:val="28"/>
        </w:rPr>
        <w:t>Cost Efficiency and Waste Reduction):</w:t>
      </w:r>
      <w:r w:rsidRPr="00FE01D3">
        <w:rPr>
          <w:rFonts w:ascii="Simplified Arabic" w:eastAsia="Google Sans Text" w:hAnsi="Simplified Arabic" w:cs="Simplified Arabic" w:hint="cs"/>
          <w:color w:val="1B1C1D"/>
          <w:sz w:val="28"/>
          <w:szCs w:val="28"/>
          <w:rtl/>
        </w:rPr>
        <w:t xml:space="preserve"> يتعلق هذا البعد بالقدرة على تقليل النفقات التشغيلية المباشرة وغير المباشرة.</w:t>
      </w:r>
      <w:r w:rsidRPr="00FE01D3">
        <w:rPr>
          <w:rFonts w:ascii="Simplified Arabic" w:eastAsia="Google Sans Text" w:hAnsi="Simplified Arabic" w:cs="Simplified Arabic" w:hint="cs"/>
          <w:color w:val="444746"/>
          <w:sz w:val="28"/>
          <w:szCs w:val="28"/>
          <w:vertAlign w:val="superscript"/>
        </w:rPr>
        <w:t>5</w:t>
      </w:r>
      <w:r w:rsidRPr="00FE01D3">
        <w:rPr>
          <w:rFonts w:ascii="Simplified Arabic" w:eastAsia="Google Sans Text" w:hAnsi="Simplified Arabic" w:cs="Simplified Arabic" w:hint="cs"/>
          <w:color w:val="1B1C1D"/>
          <w:sz w:val="28"/>
          <w:szCs w:val="28"/>
          <w:rtl/>
        </w:rPr>
        <w:t xml:space="preserve"> ويتضمن ذلك تحسين الاستخدام الأمثل للموارد (</w:t>
      </w:r>
      <w:r w:rsidRPr="00FE01D3">
        <w:rPr>
          <w:rFonts w:ascii="Simplified Arabic" w:eastAsia="Google Sans Text" w:hAnsi="Simplified Arabic" w:cs="Simplified Arabic" w:hint="cs"/>
          <w:color w:val="1B1C1D"/>
          <w:sz w:val="28"/>
          <w:szCs w:val="28"/>
        </w:rPr>
        <w:t>Resource Utilization</w:t>
      </w:r>
      <w:r w:rsidRPr="00FE01D3">
        <w:rPr>
          <w:rFonts w:ascii="Simplified Arabic" w:eastAsia="Google Sans Text" w:hAnsi="Simplified Arabic" w:cs="Simplified Arabic" w:hint="cs"/>
          <w:color w:val="1B1C1D"/>
          <w:sz w:val="28"/>
          <w:szCs w:val="28"/>
          <w:rtl/>
        </w:rPr>
        <w:t xml:space="preserve">) وإدارة المخزون بشكل أكثر دقة، مما يساهم في توفير المال والوقت </w:t>
      </w:r>
      <w:r w:rsidRPr="00FE01D3">
        <w:rPr>
          <w:rFonts w:ascii="Simplified Arabic" w:eastAsia="Google Sans Text" w:hAnsi="Simplified Arabic" w:cs="Simplified Arabic" w:hint="cs"/>
          <w:color w:val="1B1C1D"/>
          <w:sz w:val="28"/>
          <w:szCs w:val="28"/>
          <w:rtl/>
        </w:rPr>
        <w:lastRenderedPageBreak/>
        <w:t>والجهد المبذول.</w:t>
      </w:r>
      <w:r w:rsidRPr="00FE01D3">
        <w:rPr>
          <w:rFonts w:ascii="Simplified Arabic" w:eastAsia="Google Sans Text" w:hAnsi="Simplified Arabic" w:cs="Simplified Arabic" w:hint="cs"/>
          <w:color w:val="444746"/>
          <w:sz w:val="28"/>
          <w:szCs w:val="28"/>
          <w:vertAlign w:val="superscript"/>
        </w:rPr>
        <w:t>5</w:t>
      </w:r>
    </w:p>
    <w:p w14:paraId="60520350" w14:textId="77777777" w:rsidR="005C1DB6" w:rsidRPr="00FE01D3" w:rsidRDefault="005C1DB6" w:rsidP="00075D5B">
      <w:pPr>
        <w:widowControl w:val="0"/>
        <w:numPr>
          <w:ilvl w:val="0"/>
          <w:numId w:val="51"/>
        </w:numPr>
        <w:pBdr>
          <w:top w:val="nil"/>
          <w:left w:val="nil"/>
          <w:bottom w:val="nil"/>
          <w:right w:val="nil"/>
          <w:between w:val="nil"/>
        </w:pBdr>
        <w:spacing w:after="0" w:line="360" w:lineRule="auto"/>
        <w:ind w:right="480"/>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كفاءة العملية والإنتاجية (</w:t>
      </w:r>
      <w:r w:rsidRPr="00FE01D3">
        <w:rPr>
          <w:rFonts w:ascii="Simplified Arabic" w:eastAsia="Google Sans Text" w:hAnsi="Simplified Arabic" w:cs="Simplified Arabic" w:hint="cs"/>
          <w:b/>
          <w:color w:val="1B1C1D"/>
          <w:sz w:val="28"/>
          <w:szCs w:val="28"/>
        </w:rPr>
        <w:t>Process Efficiency and Productivity):</w:t>
      </w:r>
      <w:r w:rsidRPr="00FE01D3">
        <w:rPr>
          <w:rFonts w:ascii="Simplified Arabic" w:eastAsia="Google Sans Text" w:hAnsi="Simplified Arabic" w:cs="Simplified Arabic" w:hint="cs"/>
          <w:color w:val="1B1C1D"/>
          <w:sz w:val="28"/>
          <w:szCs w:val="28"/>
          <w:rtl/>
        </w:rPr>
        <w:t xml:space="preserve"> يتم قياس هذا البعد من خلال المدة الزمنية المستغرقة لإكمال المشاريع أو المنتجات (</w:t>
      </w:r>
      <w:r w:rsidRPr="00FE01D3">
        <w:rPr>
          <w:rFonts w:ascii="Simplified Arabic" w:eastAsia="Google Sans Text" w:hAnsi="Simplified Arabic" w:cs="Simplified Arabic" w:hint="cs"/>
          <w:color w:val="1B1C1D"/>
          <w:sz w:val="28"/>
          <w:szCs w:val="28"/>
        </w:rPr>
        <w:t>Time Axis).</w:t>
      </w:r>
      <w:r w:rsidRPr="00FE01D3">
        <w:rPr>
          <w:rFonts w:ascii="Simplified Arabic" w:eastAsia="Google Sans Text" w:hAnsi="Simplified Arabic" w:cs="Simplified Arabic" w:hint="cs"/>
          <w:color w:val="444746"/>
          <w:sz w:val="28"/>
          <w:szCs w:val="28"/>
          <w:vertAlign w:val="superscript"/>
        </w:rPr>
        <w:t>6</w:t>
      </w:r>
      <w:r w:rsidRPr="00FE01D3">
        <w:rPr>
          <w:rFonts w:ascii="Simplified Arabic" w:eastAsia="Google Sans Text" w:hAnsi="Simplified Arabic" w:cs="Simplified Arabic" w:hint="cs"/>
          <w:color w:val="1B1C1D"/>
          <w:sz w:val="28"/>
          <w:szCs w:val="28"/>
          <w:rtl/>
        </w:rPr>
        <w:t xml:space="preserve"> كما يشمل تحسين معدل تدفق العمل (</w:t>
      </w:r>
      <w:r w:rsidRPr="00FE01D3">
        <w:rPr>
          <w:rFonts w:ascii="Simplified Arabic" w:eastAsia="Google Sans Text" w:hAnsi="Simplified Arabic" w:cs="Simplified Arabic" w:hint="cs"/>
          <w:color w:val="1B1C1D"/>
          <w:sz w:val="28"/>
          <w:szCs w:val="28"/>
        </w:rPr>
        <w:t>Throughput</w:t>
      </w:r>
      <w:r w:rsidRPr="00FE01D3">
        <w:rPr>
          <w:rFonts w:ascii="Simplified Arabic" w:eastAsia="Google Sans Text" w:hAnsi="Simplified Arabic" w:cs="Simplified Arabic" w:hint="cs"/>
          <w:color w:val="1B1C1D"/>
          <w:sz w:val="28"/>
          <w:szCs w:val="28"/>
          <w:rtl/>
        </w:rPr>
        <w:t>) وزيادة الإنتاجية لكل موظف أو لكل وحدة زمنية.</w:t>
      </w:r>
      <w:r w:rsidRPr="00FE01D3">
        <w:rPr>
          <w:rFonts w:ascii="Simplified Arabic" w:eastAsia="Google Sans Text" w:hAnsi="Simplified Arabic" w:cs="Simplified Arabic" w:hint="cs"/>
          <w:color w:val="444746"/>
          <w:sz w:val="28"/>
          <w:szCs w:val="28"/>
          <w:vertAlign w:val="superscript"/>
        </w:rPr>
        <w:t>7</w:t>
      </w:r>
      <w:r w:rsidRPr="00FE01D3">
        <w:rPr>
          <w:rFonts w:ascii="Simplified Arabic" w:eastAsia="Google Sans Text" w:hAnsi="Simplified Arabic" w:cs="Simplified Arabic" w:hint="cs"/>
          <w:color w:val="1B1C1D"/>
          <w:sz w:val="28"/>
          <w:szCs w:val="28"/>
          <w:rtl/>
        </w:rPr>
        <w:t xml:space="preserve"> وتؤكد دراسات الأداء في المنشآت الصغيرة والمتوسطة على أهمية تحليل المتغيرات التي تؤدي إلى زيادة كبيرة في القيمة المؤسسية وتقليل الفجوات بين ما تم التخطيط له وما تم تحقيقه فعلياً.</w:t>
      </w:r>
      <w:r w:rsidRPr="00FE01D3">
        <w:rPr>
          <w:rFonts w:ascii="Simplified Arabic" w:eastAsia="Google Sans Text" w:hAnsi="Simplified Arabic" w:cs="Simplified Arabic" w:hint="cs"/>
          <w:color w:val="444746"/>
          <w:sz w:val="28"/>
          <w:szCs w:val="28"/>
          <w:vertAlign w:val="superscript"/>
        </w:rPr>
        <w:t>6</w:t>
      </w:r>
    </w:p>
    <w:p w14:paraId="45560461" w14:textId="77777777" w:rsidR="005C1DB6" w:rsidRPr="00FE01D3" w:rsidRDefault="005C1DB6" w:rsidP="00075D5B">
      <w:pPr>
        <w:widowControl w:val="0"/>
        <w:numPr>
          <w:ilvl w:val="0"/>
          <w:numId w:val="51"/>
        </w:numPr>
        <w:pBdr>
          <w:top w:val="nil"/>
          <w:left w:val="nil"/>
          <w:bottom w:val="nil"/>
          <w:right w:val="nil"/>
          <w:between w:val="nil"/>
        </w:pBdr>
        <w:spacing w:after="0" w:line="360" w:lineRule="auto"/>
        <w:ind w:right="480"/>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الجودة والموثوقية (</w:t>
      </w:r>
      <w:r w:rsidRPr="00FE01D3">
        <w:rPr>
          <w:rFonts w:ascii="Simplified Arabic" w:eastAsia="Google Sans Text" w:hAnsi="Simplified Arabic" w:cs="Simplified Arabic" w:hint="cs"/>
          <w:b/>
          <w:color w:val="1B1C1D"/>
          <w:sz w:val="28"/>
          <w:szCs w:val="28"/>
        </w:rPr>
        <w:t>Quality and Reliability):</w:t>
      </w:r>
      <w:r w:rsidRPr="00FE01D3">
        <w:rPr>
          <w:rFonts w:ascii="Simplified Arabic" w:eastAsia="Google Sans Text" w:hAnsi="Simplified Arabic" w:cs="Simplified Arabic" w:hint="cs"/>
          <w:color w:val="1B1C1D"/>
          <w:sz w:val="28"/>
          <w:szCs w:val="28"/>
          <w:rtl/>
        </w:rPr>
        <w:t xml:space="preserve"> ترتبط الكفاءة التشغيلية ارتباطاً مباشراً باستقرار جودة المنتجات والخدمات. يتضمن هذا البعد تقليل معدلات الأخطاء والفشل في العمليات، مما يساهم في خفض تكاليف إعادة العمل (</w:t>
      </w:r>
      <w:r w:rsidRPr="00FE01D3">
        <w:rPr>
          <w:rFonts w:ascii="Simplified Arabic" w:eastAsia="Google Sans Text" w:hAnsi="Simplified Arabic" w:cs="Simplified Arabic" w:hint="cs"/>
          <w:color w:val="1B1C1D"/>
          <w:sz w:val="28"/>
          <w:szCs w:val="28"/>
        </w:rPr>
        <w:t>Rework Costs</w:t>
      </w:r>
      <w:r w:rsidRPr="00FE01D3">
        <w:rPr>
          <w:rFonts w:ascii="Simplified Arabic" w:eastAsia="Google Sans Text" w:hAnsi="Simplified Arabic" w:cs="Simplified Arabic" w:hint="cs"/>
          <w:color w:val="1B1C1D"/>
          <w:sz w:val="28"/>
          <w:szCs w:val="28"/>
          <w:rtl/>
        </w:rPr>
        <w:t>) وتعزيز ثقة العملاء.</w:t>
      </w:r>
      <w:r w:rsidRPr="00FE01D3">
        <w:rPr>
          <w:rFonts w:ascii="Simplified Arabic" w:eastAsia="Google Sans Text" w:hAnsi="Simplified Arabic" w:cs="Simplified Arabic" w:hint="cs"/>
          <w:color w:val="444746"/>
          <w:sz w:val="28"/>
          <w:szCs w:val="28"/>
          <w:vertAlign w:val="superscript"/>
        </w:rPr>
        <w:t>7</w:t>
      </w:r>
      <w:r w:rsidRPr="00FE01D3">
        <w:rPr>
          <w:rFonts w:ascii="Simplified Arabic" w:eastAsia="Google Sans Text" w:hAnsi="Simplified Arabic" w:cs="Simplified Arabic" w:hint="cs"/>
          <w:color w:val="1B1C1D"/>
          <w:sz w:val="28"/>
          <w:szCs w:val="28"/>
          <w:rtl/>
        </w:rPr>
        <w:t xml:space="preserve"> كما أن الذكاء الاصطناعي، على سبيل المثال، يساهم في استقرار الجودة من خلال "تكرار العملية القائمة على الذكاء الاصطناعي" (</w:t>
      </w:r>
      <w:r w:rsidRPr="00FE01D3">
        <w:rPr>
          <w:rFonts w:ascii="Simplified Arabic" w:eastAsia="Google Sans Text" w:hAnsi="Simplified Arabic" w:cs="Simplified Arabic" w:hint="cs"/>
          <w:color w:val="1B1C1D"/>
          <w:sz w:val="28"/>
          <w:szCs w:val="28"/>
        </w:rPr>
        <w:t>AI-driven Process Iteration) (Leng et al., 2024).</w:t>
      </w:r>
      <w:r w:rsidRPr="00FE01D3">
        <w:rPr>
          <w:rFonts w:ascii="Simplified Arabic" w:eastAsia="Google Sans Text" w:hAnsi="Simplified Arabic" w:cs="Simplified Arabic" w:hint="cs"/>
          <w:color w:val="444746"/>
          <w:sz w:val="28"/>
          <w:szCs w:val="28"/>
          <w:vertAlign w:val="superscript"/>
        </w:rPr>
        <w:t>8</w:t>
      </w:r>
    </w:p>
    <w:p w14:paraId="0FF2E1CC" w14:textId="77777777" w:rsidR="005C1DB6" w:rsidRPr="00FE01D3" w:rsidRDefault="005C1DB6" w:rsidP="00075D5B">
      <w:pPr>
        <w:widowControl w:val="0"/>
        <w:numPr>
          <w:ilvl w:val="0"/>
          <w:numId w:val="51"/>
        </w:numPr>
        <w:pBdr>
          <w:top w:val="nil"/>
          <w:left w:val="nil"/>
          <w:bottom w:val="nil"/>
          <w:right w:val="nil"/>
          <w:between w:val="nil"/>
        </w:pBdr>
        <w:spacing w:after="0" w:line="360" w:lineRule="auto"/>
        <w:ind w:right="480"/>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المرونة والرشاقة (</w:t>
      </w:r>
      <w:r w:rsidRPr="00FE01D3">
        <w:rPr>
          <w:rFonts w:ascii="Simplified Arabic" w:eastAsia="Google Sans Text" w:hAnsi="Simplified Arabic" w:cs="Simplified Arabic" w:hint="cs"/>
          <w:b/>
          <w:color w:val="1B1C1D"/>
          <w:sz w:val="28"/>
          <w:szCs w:val="28"/>
        </w:rPr>
        <w:t>Agility and Flexibility):</w:t>
      </w:r>
      <w:r w:rsidRPr="00FE01D3">
        <w:rPr>
          <w:rFonts w:ascii="Simplified Arabic" w:eastAsia="Google Sans Text" w:hAnsi="Simplified Arabic" w:cs="Simplified Arabic" w:hint="cs"/>
          <w:color w:val="1B1C1D"/>
          <w:sz w:val="28"/>
          <w:szCs w:val="28"/>
          <w:rtl/>
        </w:rPr>
        <w:t xml:space="preserve"> في بيئة السوق المتغيرة، تُعد قدرة المنشأة على التكيف السريع وإجراء تعديلات سريعة في حجم الإنتاج أو مزيج المنتجات (</w:t>
      </w:r>
      <w:r w:rsidRPr="00FE01D3">
        <w:rPr>
          <w:rFonts w:ascii="Simplified Arabic" w:eastAsia="Google Sans Text" w:hAnsi="Simplified Arabic" w:cs="Simplified Arabic" w:hint="cs"/>
          <w:color w:val="1B1C1D"/>
          <w:sz w:val="28"/>
          <w:szCs w:val="28"/>
        </w:rPr>
        <w:t>Product Mix</w:t>
      </w:r>
      <w:r w:rsidRPr="00FE01D3">
        <w:rPr>
          <w:rFonts w:ascii="Simplified Arabic" w:eastAsia="Google Sans Text" w:hAnsi="Simplified Arabic" w:cs="Simplified Arabic" w:hint="cs"/>
          <w:color w:val="1B1C1D"/>
          <w:sz w:val="28"/>
          <w:szCs w:val="28"/>
          <w:rtl/>
        </w:rPr>
        <w:t>) مؤشراً حاسماً على كفاءتها التشغيلية.</w:t>
      </w:r>
      <w:r w:rsidRPr="00FE01D3">
        <w:rPr>
          <w:rFonts w:ascii="Simplified Arabic" w:eastAsia="Google Sans Text" w:hAnsi="Simplified Arabic" w:cs="Simplified Arabic" w:hint="cs"/>
          <w:color w:val="444746"/>
          <w:sz w:val="28"/>
          <w:szCs w:val="28"/>
          <w:vertAlign w:val="superscript"/>
        </w:rPr>
        <w:t>8</w:t>
      </w:r>
      <w:r w:rsidRPr="00FE01D3">
        <w:rPr>
          <w:rFonts w:ascii="Simplified Arabic" w:eastAsia="Google Sans Text" w:hAnsi="Simplified Arabic" w:cs="Simplified Arabic" w:hint="cs"/>
          <w:color w:val="1B1C1D"/>
          <w:sz w:val="28"/>
          <w:szCs w:val="28"/>
          <w:rtl/>
        </w:rPr>
        <w:t xml:space="preserve"> وتُعتبر هذه القدرة على إعادة التكوين المستمر (</w:t>
      </w:r>
      <w:r w:rsidRPr="00FE01D3">
        <w:rPr>
          <w:rFonts w:ascii="Simplified Arabic" w:eastAsia="Google Sans Text" w:hAnsi="Simplified Arabic" w:cs="Simplified Arabic" w:hint="cs"/>
          <w:color w:val="1B1C1D"/>
          <w:sz w:val="28"/>
          <w:szCs w:val="28"/>
        </w:rPr>
        <w:t>Continuous Reconfiguration Capability</w:t>
      </w:r>
      <w:r w:rsidRPr="00FE01D3">
        <w:rPr>
          <w:rFonts w:ascii="Simplified Arabic" w:eastAsia="Google Sans Text" w:hAnsi="Simplified Arabic" w:cs="Simplified Arabic" w:hint="cs"/>
          <w:color w:val="1B1C1D"/>
          <w:sz w:val="28"/>
          <w:szCs w:val="28"/>
          <w:rtl/>
        </w:rPr>
        <w:t>) أساساً لاكتساب ميزة تنافسية مستدامة.</w:t>
      </w:r>
      <w:r w:rsidRPr="00FE01D3">
        <w:rPr>
          <w:rFonts w:ascii="Simplified Arabic" w:eastAsia="Google Sans Text" w:hAnsi="Simplified Arabic" w:cs="Simplified Arabic" w:hint="cs"/>
          <w:color w:val="444746"/>
          <w:sz w:val="28"/>
          <w:szCs w:val="28"/>
          <w:vertAlign w:val="superscript"/>
        </w:rPr>
        <w:t>8</w:t>
      </w:r>
    </w:p>
    <w:p w14:paraId="73CCF971" w14:textId="77777777" w:rsidR="005C1DB6" w:rsidRPr="00FE01D3" w:rsidRDefault="005C1DB6" w:rsidP="00075D5B">
      <w:pPr>
        <w:widowControl w:val="0"/>
        <w:numPr>
          <w:ilvl w:val="0"/>
          <w:numId w:val="51"/>
        </w:numPr>
        <w:pBdr>
          <w:top w:val="nil"/>
          <w:left w:val="nil"/>
          <w:bottom w:val="nil"/>
          <w:right w:val="nil"/>
          <w:between w:val="nil"/>
        </w:pBdr>
        <w:spacing w:after="120" w:line="360" w:lineRule="auto"/>
        <w:ind w:right="480"/>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الأداء التكنولوجي والابتكار (</w:t>
      </w:r>
      <w:r w:rsidRPr="00FE01D3">
        <w:rPr>
          <w:rFonts w:ascii="Simplified Arabic" w:eastAsia="Google Sans Text" w:hAnsi="Simplified Arabic" w:cs="Simplified Arabic" w:hint="cs"/>
          <w:b/>
          <w:color w:val="1B1C1D"/>
          <w:sz w:val="28"/>
          <w:szCs w:val="28"/>
        </w:rPr>
        <w:t>Technological Performance):</w:t>
      </w:r>
      <w:r w:rsidRPr="00FE01D3">
        <w:rPr>
          <w:rFonts w:ascii="Simplified Arabic" w:eastAsia="Google Sans Text" w:hAnsi="Simplified Arabic" w:cs="Simplified Arabic" w:hint="cs"/>
          <w:color w:val="1B1C1D"/>
          <w:sz w:val="28"/>
          <w:szCs w:val="28"/>
          <w:rtl/>
        </w:rPr>
        <w:t xml:space="preserve"> أظهرت الأبحاث أن الممارسات التكنولوجية والابتكارية تُعد مؤشرات </w:t>
      </w:r>
      <w:proofErr w:type="gramStart"/>
      <w:r w:rsidRPr="00FE01D3">
        <w:rPr>
          <w:rFonts w:ascii="Simplified Arabic" w:eastAsia="Google Sans Text" w:hAnsi="Simplified Arabic" w:cs="Simplified Arabic" w:hint="cs"/>
          <w:color w:val="1B1C1D"/>
          <w:sz w:val="28"/>
          <w:szCs w:val="28"/>
          <w:rtl/>
        </w:rPr>
        <w:t>هامة</w:t>
      </w:r>
      <w:proofErr w:type="gramEnd"/>
      <w:r w:rsidRPr="00FE01D3">
        <w:rPr>
          <w:rFonts w:ascii="Simplified Arabic" w:eastAsia="Google Sans Text" w:hAnsi="Simplified Arabic" w:cs="Simplified Arabic" w:hint="cs"/>
          <w:color w:val="1B1C1D"/>
          <w:sz w:val="28"/>
          <w:szCs w:val="28"/>
          <w:rtl/>
        </w:rPr>
        <w:t xml:space="preserve"> للنمو في الأعمال الصغيرة.</w:t>
      </w:r>
      <w:r w:rsidRPr="00FE01D3">
        <w:rPr>
          <w:rFonts w:ascii="Simplified Arabic" w:eastAsia="Google Sans Text" w:hAnsi="Simplified Arabic" w:cs="Simplified Arabic" w:hint="cs"/>
          <w:color w:val="444746"/>
          <w:sz w:val="28"/>
          <w:szCs w:val="28"/>
          <w:vertAlign w:val="superscript"/>
        </w:rPr>
        <w:t>9</w:t>
      </w:r>
      <w:r w:rsidRPr="00FE01D3">
        <w:rPr>
          <w:rFonts w:ascii="Simplified Arabic" w:eastAsia="Google Sans Text" w:hAnsi="Simplified Arabic" w:cs="Simplified Arabic" w:hint="cs"/>
          <w:color w:val="1B1C1D"/>
          <w:sz w:val="28"/>
          <w:szCs w:val="28"/>
          <w:rtl/>
        </w:rPr>
        <w:t xml:space="preserve"> وتُشير نتائج الدراسات إلى أن المنشآت الصغيرة والمتوسطة التي تتبنى هذه الممارسات هي الأكثر احتمالية للبقاء والنمو.</w:t>
      </w:r>
      <w:r w:rsidRPr="00FE01D3">
        <w:rPr>
          <w:rFonts w:ascii="Simplified Arabic" w:eastAsia="Google Sans Text" w:hAnsi="Simplified Arabic" w:cs="Simplified Arabic" w:hint="cs"/>
          <w:color w:val="444746"/>
          <w:sz w:val="28"/>
          <w:szCs w:val="28"/>
          <w:vertAlign w:val="superscript"/>
        </w:rPr>
        <w:t>9</w:t>
      </w:r>
    </w:p>
    <w:p w14:paraId="198A55F2" w14:textId="77777777" w:rsidR="005C1DB6" w:rsidRPr="00FE01D3" w:rsidRDefault="005C1DB6" w:rsidP="00472E4E">
      <w:pPr>
        <w:pBdr>
          <w:top w:val="nil"/>
          <w:left w:val="nil"/>
          <w:bottom w:val="nil"/>
          <w:right w:val="nil"/>
          <w:between w:val="nil"/>
        </w:pBdr>
        <w:spacing w:before="240"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b/>
          <w:color w:val="1B1C1D"/>
          <w:sz w:val="28"/>
          <w:szCs w:val="28"/>
          <w:rtl/>
        </w:rPr>
        <w:lastRenderedPageBreak/>
        <w:t>الخلاصة حول المتغير التابع:</w:t>
      </w:r>
      <w:r w:rsidRPr="00FE01D3">
        <w:rPr>
          <w:rFonts w:ascii="Simplified Arabic" w:eastAsia="Google Sans Text" w:hAnsi="Simplified Arabic" w:cs="Simplified Arabic" w:hint="cs"/>
          <w:color w:val="1B1C1D"/>
          <w:sz w:val="28"/>
          <w:szCs w:val="28"/>
          <w:rtl/>
        </w:rPr>
        <w:t xml:space="preserve"> إن كفاءة العمليات في المنشآت الصغيرة والمتوسطة مفهوم متعدد الأبعاد، حيث لا يمكن قياسه فقط بالنتائج </w:t>
      </w:r>
      <w:proofErr w:type="gramStart"/>
      <w:r w:rsidRPr="00FE01D3">
        <w:rPr>
          <w:rFonts w:ascii="Simplified Arabic" w:eastAsia="Google Sans Text" w:hAnsi="Simplified Arabic" w:cs="Simplified Arabic" w:hint="cs"/>
          <w:color w:val="1B1C1D"/>
          <w:sz w:val="28"/>
          <w:szCs w:val="28"/>
          <w:rtl/>
        </w:rPr>
        <w:t>المالية</w:t>
      </w:r>
      <w:proofErr w:type="gramEnd"/>
      <w:r w:rsidRPr="00FE01D3">
        <w:rPr>
          <w:rFonts w:ascii="Simplified Arabic" w:eastAsia="Google Sans Text" w:hAnsi="Simplified Arabic" w:cs="Simplified Arabic" w:hint="cs"/>
          <w:color w:val="1B1C1D"/>
          <w:sz w:val="28"/>
          <w:szCs w:val="28"/>
          <w:rtl/>
        </w:rPr>
        <w:t xml:space="preserve"> بل يتطلب أيضاً قياس التحسينات في تدفق العمل، وتقليل وقت الإنجاز، وزيادة الجودة والرشاقة.</w:t>
      </w:r>
      <w:r w:rsidRPr="00FE01D3">
        <w:rPr>
          <w:rFonts w:ascii="Simplified Arabic" w:eastAsia="Google Sans Text" w:hAnsi="Simplified Arabic" w:cs="Simplified Arabic" w:hint="cs"/>
          <w:color w:val="444746"/>
          <w:sz w:val="28"/>
          <w:szCs w:val="28"/>
          <w:vertAlign w:val="superscript"/>
        </w:rPr>
        <w:t>6</w:t>
      </w:r>
      <w:r w:rsidRPr="00FE01D3">
        <w:rPr>
          <w:rFonts w:ascii="Simplified Arabic" w:eastAsia="Google Sans Text" w:hAnsi="Simplified Arabic" w:cs="Simplified Arabic" w:hint="cs"/>
          <w:color w:val="1B1C1D"/>
          <w:sz w:val="28"/>
          <w:szCs w:val="28"/>
          <w:rtl/>
        </w:rPr>
        <w:t xml:space="preserve"> ويُستنتج من هذه المراجعة الأولية أن التحسين في "الممارسات التكنولوجية والابتكارية" يمثل مساراً سبباً موثوقاً به لتحقيق الكفاءة التشغيلية </w:t>
      </w:r>
      <w:r w:rsidRPr="00FE01D3">
        <w:rPr>
          <w:rFonts w:ascii="Simplified Arabic" w:eastAsia="Google Sans Text" w:hAnsi="Simplified Arabic" w:cs="Simplified Arabic" w:hint="cs"/>
          <w:color w:val="444746"/>
          <w:sz w:val="28"/>
          <w:szCs w:val="28"/>
          <w:vertAlign w:val="superscript"/>
        </w:rPr>
        <w:t>9</w:t>
      </w:r>
      <w:r w:rsidRPr="00FE01D3">
        <w:rPr>
          <w:rFonts w:ascii="Simplified Arabic" w:eastAsia="Google Sans Text" w:hAnsi="Simplified Arabic" w:cs="Simplified Arabic" w:hint="cs"/>
          <w:color w:val="1B1C1D"/>
          <w:sz w:val="28"/>
          <w:szCs w:val="28"/>
          <w:rtl/>
        </w:rPr>
        <w:t>، الأمر الذي يبرر أهمية المتغير المستقل الذي سيتم تناوله في القسم التالي.</w:t>
      </w:r>
    </w:p>
    <w:p w14:paraId="6B0FDBFC"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p>
    <w:p w14:paraId="5A773FCB" w14:textId="77777777" w:rsidR="005C1DB6" w:rsidRPr="00FE01D3" w:rsidRDefault="005C1DB6" w:rsidP="00472E4E">
      <w:pPr>
        <w:pStyle w:val="Heading2"/>
        <w:spacing w:before="0" w:after="120" w:line="360" w:lineRule="auto"/>
        <w:jc w:val="both"/>
        <w:rPr>
          <w:rFonts w:ascii="Simplified Arabic" w:eastAsia="Google Sans" w:hAnsi="Simplified Arabic" w:cs="Simplified Arabic"/>
          <w:color w:val="1B1C1D"/>
          <w:sz w:val="28"/>
          <w:szCs w:val="28"/>
        </w:rPr>
      </w:pPr>
      <w:bookmarkStart w:id="18" w:name="_Toc212260693"/>
      <w:r w:rsidRPr="00FE01D3">
        <w:rPr>
          <w:rFonts w:ascii="Simplified Arabic" w:eastAsia="Google Sans" w:hAnsi="Simplified Arabic" w:cs="Simplified Arabic" w:hint="cs"/>
          <w:color w:val="1B1C1D"/>
          <w:sz w:val="28"/>
          <w:szCs w:val="28"/>
          <w:rtl/>
        </w:rPr>
        <w:t>2.3. المتغير المستقل: تبني تقنيات الذكاء الاصطناعي في المنشآت الصغيرة والمتوسطة (</w:t>
      </w:r>
      <w:r w:rsidRPr="00FE01D3">
        <w:rPr>
          <w:rFonts w:ascii="Simplified Arabic" w:eastAsia="Google Sans" w:hAnsi="Simplified Arabic" w:cs="Simplified Arabic" w:hint="cs"/>
          <w:color w:val="1B1C1D"/>
          <w:sz w:val="28"/>
          <w:szCs w:val="28"/>
        </w:rPr>
        <w:t>AI Adoption</w:t>
      </w:r>
      <w:r w:rsidRPr="00FE01D3">
        <w:rPr>
          <w:rFonts w:ascii="Simplified Arabic" w:eastAsia="Google Sans" w:hAnsi="Simplified Arabic" w:cs="Simplified Arabic" w:hint="cs"/>
          <w:color w:val="1B1C1D"/>
          <w:sz w:val="28"/>
          <w:szCs w:val="28"/>
          <w:rtl/>
        </w:rPr>
        <w:t>)</w:t>
      </w:r>
      <w:bookmarkEnd w:id="18"/>
    </w:p>
    <w:p w14:paraId="2BD72225"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w:hAnsi="Simplified Arabic" w:cs="Simplified Arabic"/>
          <w:color w:val="1B1C1D"/>
          <w:sz w:val="28"/>
          <w:szCs w:val="28"/>
        </w:rPr>
      </w:pPr>
    </w:p>
    <w:p w14:paraId="77459F48"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يمثل الذكاء الاصطناعي أحد أكثر التقنيات إحداثاً للتغيير الجذري في عصرنا، ويعد محركاً للنمو الاقتصادي المستقبلي للمنظمات.</w:t>
      </w:r>
      <w:r w:rsidRPr="00FE01D3">
        <w:rPr>
          <w:rFonts w:ascii="Simplified Arabic" w:eastAsia="Google Sans Text" w:hAnsi="Simplified Arabic" w:cs="Simplified Arabic" w:hint="cs"/>
          <w:color w:val="444746"/>
          <w:sz w:val="28"/>
          <w:szCs w:val="28"/>
          <w:vertAlign w:val="superscript"/>
        </w:rPr>
        <w:t>10</w:t>
      </w:r>
      <w:r w:rsidRPr="00FE01D3">
        <w:rPr>
          <w:rFonts w:ascii="Simplified Arabic" w:eastAsia="Google Sans Text" w:hAnsi="Simplified Arabic" w:cs="Simplified Arabic" w:hint="cs"/>
          <w:color w:val="1B1C1D"/>
          <w:sz w:val="28"/>
          <w:szCs w:val="28"/>
          <w:rtl/>
        </w:rPr>
        <w:t xml:space="preserve"> ويستعرض هذا القسم تعريف الذكاء الاصطناعي في سياق المنشآت الصغيرة والمتوسطة والأطر النظرية التي تفسر عملية تبنيه.</w:t>
      </w:r>
    </w:p>
    <w:p w14:paraId="44FC960D" w14:textId="77777777" w:rsidR="005C1DB6" w:rsidRPr="00FE01D3" w:rsidRDefault="005C1DB6" w:rsidP="00472E4E">
      <w:pPr>
        <w:pStyle w:val="Heading3"/>
        <w:spacing w:before="0" w:after="120" w:line="360" w:lineRule="auto"/>
        <w:jc w:val="both"/>
        <w:rPr>
          <w:rFonts w:ascii="Simplified Arabic" w:eastAsia="Google Sans" w:hAnsi="Simplified Arabic" w:cs="Simplified Arabic"/>
          <w:bCs/>
          <w:color w:val="1B1C1D"/>
        </w:rPr>
      </w:pPr>
      <w:bookmarkStart w:id="19" w:name="_Toc212260694"/>
      <w:r w:rsidRPr="00FE01D3">
        <w:rPr>
          <w:rFonts w:ascii="Simplified Arabic" w:eastAsia="Google Sans" w:hAnsi="Simplified Arabic" w:cs="Simplified Arabic" w:hint="cs"/>
          <w:b/>
          <w:bCs/>
          <w:color w:val="1B1C1D"/>
          <w:rtl/>
        </w:rPr>
        <w:t>2.3.1. تعريف ونطاق الذكاء الاصطناعي في بيئة الأعمال</w:t>
      </w:r>
      <w:bookmarkEnd w:id="19"/>
    </w:p>
    <w:p w14:paraId="2915452B"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يشير الذكاء الاصطناعي (</w:t>
      </w:r>
      <w:r w:rsidRPr="00FE01D3">
        <w:rPr>
          <w:rFonts w:ascii="Simplified Arabic" w:eastAsia="Google Sans Text" w:hAnsi="Simplified Arabic" w:cs="Simplified Arabic" w:hint="cs"/>
          <w:color w:val="1B1C1D"/>
          <w:sz w:val="28"/>
          <w:szCs w:val="28"/>
        </w:rPr>
        <w:t>AI</w:t>
      </w:r>
      <w:r w:rsidRPr="00FE01D3">
        <w:rPr>
          <w:rFonts w:ascii="Simplified Arabic" w:eastAsia="Google Sans Text" w:hAnsi="Simplified Arabic" w:cs="Simplified Arabic" w:hint="cs"/>
          <w:color w:val="1B1C1D"/>
          <w:sz w:val="28"/>
          <w:szCs w:val="28"/>
          <w:rtl/>
        </w:rPr>
        <w:t>) إلى الأنظمة القادرة على محاكاة العمليات التي تتطلب الذكاء البشري، مثل التعلم والاستدلال وحل المشكلات.</w:t>
      </w:r>
      <w:r w:rsidRPr="00FE01D3">
        <w:rPr>
          <w:rFonts w:ascii="Simplified Arabic" w:eastAsia="Google Sans Text" w:hAnsi="Simplified Arabic" w:cs="Simplified Arabic" w:hint="cs"/>
          <w:color w:val="444746"/>
          <w:sz w:val="28"/>
          <w:szCs w:val="28"/>
          <w:vertAlign w:val="superscript"/>
        </w:rPr>
        <w:t>11</w:t>
      </w:r>
      <w:r w:rsidRPr="00FE01D3">
        <w:rPr>
          <w:rFonts w:ascii="Simplified Arabic" w:eastAsia="Google Sans Text" w:hAnsi="Simplified Arabic" w:cs="Simplified Arabic" w:hint="cs"/>
          <w:color w:val="1B1C1D"/>
          <w:sz w:val="28"/>
          <w:szCs w:val="28"/>
          <w:rtl/>
        </w:rPr>
        <w:t xml:space="preserve"> وقد تحول الذكاء الاصطناعي من مفهوم مستقبلي يقتصر على الشركات الكبرى إلى رافعة نمو أساسية وحالية للمنشآت الصغيرة والمتوسطة.</w:t>
      </w:r>
      <w:r w:rsidRPr="00FE01D3">
        <w:rPr>
          <w:rFonts w:ascii="Simplified Arabic" w:eastAsia="Google Sans Text" w:hAnsi="Simplified Arabic" w:cs="Simplified Arabic" w:hint="cs"/>
          <w:color w:val="444746"/>
          <w:sz w:val="28"/>
          <w:szCs w:val="28"/>
          <w:vertAlign w:val="superscript"/>
        </w:rPr>
        <w:t>13</w:t>
      </w:r>
    </w:p>
    <w:p w14:paraId="300B514C" w14:textId="77777777" w:rsidR="005C1DB6" w:rsidRPr="00FE01D3" w:rsidRDefault="005C1DB6" w:rsidP="00472E4E">
      <w:pPr>
        <w:pBdr>
          <w:top w:val="nil"/>
          <w:left w:val="nil"/>
          <w:bottom w:val="nil"/>
          <w:right w:val="nil"/>
          <w:between w:val="nil"/>
        </w:pBdr>
        <w:spacing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lastRenderedPageBreak/>
        <w:t>في بيئات الأعمال، يُطبق الذكاء الاصطناعي لتعزيز الكفاءة التشغيلية، ودفع عجلة الابتكار، وتقديم رؤى قائمة على البيانات، مما يمكّن الشركات من تحسين مختلف العمليات.</w:t>
      </w:r>
      <w:r w:rsidRPr="00FE01D3">
        <w:rPr>
          <w:rFonts w:ascii="Simplified Arabic" w:eastAsia="Google Sans Text" w:hAnsi="Simplified Arabic" w:cs="Simplified Arabic" w:hint="cs"/>
          <w:color w:val="444746"/>
          <w:sz w:val="28"/>
          <w:szCs w:val="28"/>
          <w:vertAlign w:val="superscript"/>
        </w:rPr>
        <w:t>12</w:t>
      </w:r>
      <w:r w:rsidRPr="00FE01D3">
        <w:rPr>
          <w:rFonts w:ascii="Simplified Arabic" w:eastAsia="Google Sans Text" w:hAnsi="Simplified Arabic" w:cs="Simplified Arabic" w:hint="cs"/>
          <w:color w:val="1B1C1D"/>
          <w:sz w:val="28"/>
          <w:szCs w:val="28"/>
          <w:rtl/>
        </w:rPr>
        <w:t xml:space="preserve"> وتشمل تطبيقات الذكاء الاصطناعي التي تؤثر مباشرة على العمليات التشغيلية ما يلي:</w:t>
      </w:r>
    </w:p>
    <w:p w14:paraId="3D3A9FCF" w14:textId="77777777" w:rsidR="005C1DB6" w:rsidRPr="00FE01D3" w:rsidRDefault="005C1DB6" w:rsidP="00075D5B">
      <w:pPr>
        <w:widowControl w:val="0"/>
        <w:numPr>
          <w:ilvl w:val="0"/>
          <w:numId w:val="52"/>
        </w:numPr>
        <w:pBdr>
          <w:top w:val="nil"/>
          <w:left w:val="nil"/>
          <w:bottom w:val="nil"/>
          <w:right w:val="nil"/>
          <w:between w:val="nil"/>
        </w:pBdr>
        <w:spacing w:after="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أتمتة سير العمل العامة (</w:t>
      </w:r>
      <w:r w:rsidRPr="00FE01D3">
        <w:rPr>
          <w:rFonts w:ascii="Simplified Arabic" w:eastAsia="Google Sans Text" w:hAnsi="Simplified Arabic" w:cs="Simplified Arabic" w:hint="cs"/>
          <w:b/>
          <w:color w:val="1B1C1D"/>
          <w:sz w:val="28"/>
          <w:szCs w:val="28"/>
        </w:rPr>
        <w:t>Workflow Automation):</w:t>
      </w:r>
      <w:r w:rsidRPr="00FE01D3">
        <w:rPr>
          <w:rFonts w:ascii="Simplified Arabic" w:eastAsia="Google Sans Text" w:hAnsi="Simplified Arabic" w:cs="Simplified Arabic" w:hint="cs"/>
          <w:color w:val="1B1C1D"/>
          <w:sz w:val="28"/>
          <w:szCs w:val="28"/>
          <w:rtl/>
        </w:rPr>
        <w:t xml:space="preserve"> تساعد أنظمة الذكاء الاصطناعي على أتمتة المهام الروتينية، مما يحرر الموظفين ليكونوا أكثر إبداعاً ويركزوا على المهام الاستراتيجية.</w:t>
      </w:r>
      <w:r w:rsidRPr="00FE01D3">
        <w:rPr>
          <w:rFonts w:ascii="Simplified Arabic" w:eastAsia="Google Sans Text" w:hAnsi="Simplified Arabic" w:cs="Simplified Arabic" w:hint="cs"/>
          <w:color w:val="444746"/>
          <w:sz w:val="28"/>
          <w:szCs w:val="28"/>
          <w:vertAlign w:val="superscript"/>
        </w:rPr>
        <w:t>8</w:t>
      </w:r>
    </w:p>
    <w:p w14:paraId="0D11A1D1" w14:textId="77777777" w:rsidR="005C1DB6" w:rsidRPr="00FE01D3" w:rsidRDefault="005C1DB6" w:rsidP="00075D5B">
      <w:pPr>
        <w:widowControl w:val="0"/>
        <w:numPr>
          <w:ilvl w:val="0"/>
          <w:numId w:val="52"/>
        </w:numPr>
        <w:pBdr>
          <w:top w:val="nil"/>
          <w:left w:val="nil"/>
          <w:bottom w:val="nil"/>
          <w:right w:val="nil"/>
          <w:between w:val="nil"/>
        </w:pBdr>
        <w:spacing w:after="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تحسين العمليات الخارجية والداخلية:</w:t>
      </w:r>
      <w:r w:rsidRPr="00FE01D3">
        <w:rPr>
          <w:rFonts w:ascii="Simplified Arabic" w:eastAsia="Google Sans Text" w:hAnsi="Simplified Arabic" w:cs="Simplified Arabic" w:hint="cs"/>
          <w:color w:val="1B1C1D"/>
          <w:sz w:val="28"/>
          <w:szCs w:val="28"/>
          <w:rtl/>
        </w:rPr>
        <w:t xml:space="preserve"> يستخدم الذكاء الاصطناعي لتحسين العمليات الداخلية (مثل العمليات التجارية) وكذلك العمليات الخارجية (مثل التوزيع والمبيعات).</w:t>
      </w:r>
      <w:r w:rsidRPr="00FE01D3">
        <w:rPr>
          <w:rFonts w:ascii="Simplified Arabic" w:eastAsia="Google Sans Text" w:hAnsi="Simplified Arabic" w:cs="Simplified Arabic" w:hint="cs"/>
          <w:color w:val="444746"/>
          <w:sz w:val="28"/>
          <w:szCs w:val="28"/>
          <w:vertAlign w:val="superscript"/>
        </w:rPr>
        <w:t>8</w:t>
      </w:r>
    </w:p>
    <w:p w14:paraId="78798BB1" w14:textId="77777777" w:rsidR="005C1DB6" w:rsidRPr="00FE01D3" w:rsidRDefault="005C1DB6" w:rsidP="00075D5B">
      <w:pPr>
        <w:widowControl w:val="0"/>
        <w:numPr>
          <w:ilvl w:val="0"/>
          <w:numId w:val="52"/>
        </w:numPr>
        <w:pBdr>
          <w:top w:val="nil"/>
          <w:left w:val="nil"/>
          <w:bottom w:val="nil"/>
          <w:right w:val="nil"/>
          <w:between w:val="nil"/>
        </w:pBdr>
        <w:spacing w:after="12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تسهيل صنع القرار:</w:t>
      </w:r>
      <w:r w:rsidRPr="00FE01D3">
        <w:rPr>
          <w:rFonts w:ascii="Simplified Arabic" w:eastAsia="Google Sans Text" w:hAnsi="Simplified Arabic" w:cs="Simplified Arabic" w:hint="cs"/>
          <w:color w:val="1B1C1D"/>
          <w:sz w:val="28"/>
          <w:szCs w:val="28"/>
          <w:rtl/>
        </w:rPr>
        <w:t xml:space="preserve"> تعمل تقنيات الذكاء الاصطناعي والبيانات الضخمة على تمكين الأفراد من تحويل المعلومات غير المجمعة إلى قرارات عمل قابلة للتنفيذ، مما يسرع من عملية صنع القرار على مستوى الشركة.</w:t>
      </w:r>
      <w:r w:rsidRPr="00FE01D3">
        <w:rPr>
          <w:rFonts w:ascii="Simplified Arabic" w:eastAsia="Google Sans Text" w:hAnsi="Simplified Arabic" w:cs="Simplified Arabic" w:hint="cs"/>
          <w:color w:val="444746"/>
          <w:sz w:val="28"/>
          <w:szCs w:val="28"/>
          <w:vertAlign w:val="superscript"/>
        </w:rPr>
        <w:t>14</w:t>
      </w:r>
    </w:p>
    <w:p w14:paraId="69F0EB0D" w14:textId="77777777" w:rsidR="005C1DB6" w:rsidRPr="00FE01D3" w:rsidRDefault="005C1DB6" w:rsidP="00472E4E">
      <w:pPr>
        <w:pBdr>
          <w:top w:val="nil"/>
          <w:left w:val="nil"/>
          <w:bottom w:val="nil"/>
          <w:right w:val="nil"/>
          <w:between w:val="nil"/>
        </w:pBdr>
        <w:spacing w:before="240"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ومع ذلك، تواجه المنشآت الصغيرة والمتوسطة تحديات كبيرة في تبني هذه التقنيات، مما يخلق فجوة كبيرة بينها وبين الشركات الكبرى.</w:t>
      </w:r>
      <w:r w:rsidRPr="00FE01D3">
        <w:rPr>
          <w:rFonts w:ascii="Simplified Arabic" w:eastAsia="Google Sans Text" w:hAnsi="Simplified Arabic" w:cs="Simplified Arabic" w:hint="cs"/>
          <w:color w:val="444746"/>
          <w:sz w:val="28"/>
          <w:szCs w:val="28"/>
          <w:vertAlign w:val="superscript"/>
        </w:rPr>
        <w:t>15</w:t>
      </w:r>
      <w:r w:rsidRPr="00FE01D3">
        <w:rPr>
          <w:rFonts w:ascii="Simplified Arabic" w:eastAsia="Google Sans Text" w:hAnsi="Simplified Arabic" w:cs="Simplified Arabic" w:hint="cs"/>
          <w:color w:val="1B1C1D"/>
          <w:sz w:val="28"/>
          <w:szCs w:val="28"/>
          <w:rtl/>
        </w:rPr>
        <w:t xml:space="preserve"> وتفضل المنشآت الصغيرة والمتوسطة عملياً حلول الذكاء الاصطناعي البسيطة والجاهزة، مثل روبوتات الدردشة، مع تركيز أهداف التبني على الكفاءة التشغيلية وأتمتة خدمة العملاء بشكل مباشر.</w:t>
      </w:r>
      <w:r w:rsidRPr="00FE01D3">
        <w:rPr>
          <w:rFonts w:ascii="Simplified Arabic" w:eastAsia="Google Sans Text" w:hAnsi="Simplified Arabic" w:cs="Simplified Arabic" w:hint="cs"/>
          <w:color w:val="444746"/>
          <w:sz w:val="28"/>
          <w:szCs w:val="28"/>
          <w:vertAlign w:val="superscript"/>
        </w:rPr>
        <w:t>16</w:t>
      </w:r>
      <w:r w:rsidRPr="00FE01D3">
        <w:rPr>
          <w:rFonts w:ascii="Simplified Arabic" w:eastAsia="Google Sans Text" w:hAnsi="Simplified Arabic" w:cs="Simplified Arabic" w:hint="cs"/>
          <w:color w:val="1B1C1D"/>
          <w:sz w:val="28"/>
          <w:szCs w:val="28"/>
          <w:rtl/>
        </w:rPr>
        <w:t xml:space="preserve"> ويرجع هذا التفضيل إلى القيود التي تواجهها المنشآت الصغيرة والمتوسطة، لا سيما في توافر البيانات بكميات كبيرة وجودتها، مقارنة بالشركات الكبرى.</w:t>
      </w:r>
      <w:r w:rsidRPr="00FE01D3">
        <w:rPr>
          <w:rFonts w:ascii="Simplified Arabic" w:eastAsia="Google Sans Text" w:hAnsi="Simplified Arabic" w:cs="Simplified Arabic" w:hint="cs"/>
          <w:color w:val="444746"/>
          <w:sz w:val="28"/>
          <w:szCs w:val="28"/>
          <w:vertAlign w:val="superscript"/>
        </w:rPr>
        <w:t>15</w:t>
      </w:r>
    </w:p>
    <w:p w14:paraId="5A764530" w14:textId="77777777" w:rsidR="005C1DB6" w:rsidRPr="00FE01D3" w:rsidRDefault="005C1DB6" w:rsidP="00472E4E">
      <w:pPr>
        <w:pStyle w:val="Heading3"/>
        <w:spacing w:before="0" w:after="120" w:line="360" w:lineRule="auto"/>
        <w:jc w:val="both"/>
        <w:rPr>
          <w:rFonts w:ascii="Simplified Arabic" w:eastAsia="Google Sans" w:hAnsi="Simplified Arabic" w:cs="Simplified Arabic"/>
          <w:bCs/>
          <w:color w:val="1B1C1D"/>
        </w:rPr>
      </w:pPr>
      <w:bookmarkStart w:id="20" w:name="_Toc212260695"/>
      <w:r w:rsidRPr="00FE01D3">
        <w:rPr>
          <w:rFonts w:ascii="Simplified Arabic" w:eastAsia="Google Sans" w:hAnsi="Simplified Arabic" w:cs="Simplified Arabic" w:hint="cs"/>
          <w:b/>
          <w:bCs/>
          <w:color w:val="1B1C1D"/>
          <w:rtl/>
        </w:rPr>
        <w:lastRenderedPageBreak/>
        <w:t xml:space="preserve">2.3.2. الأطر النظرية المفسرة لتبني الذكاء الاصطناعي (إطار </w:t>
      </w:r>
      <w:r w:rsidRPr="00FE01D3">
        <w:rPr>
          <w:rFonts w:ascii="Simplified Arabic" w:eastAsia="Google Sans" w:hAnsi="Simplified Arabic" w:cs="Simplified Arabic" w:hint="cs"/>
          <w:b/>
          <w:bCs/>
          <w:color w:val="1B1C1D"/>
        </w:rPr>
        <w:t>TOE</w:t>
      </w:r>
      <w:r w:rsidRPr="00FE01D3">
        <w:rPr>
          <w:rFonts w:ascii="Simplified Arabic" w:eastAsia="Google Sans" w:hAnsi="Simplified Arabic" w:cs="Simplified Arabic" w:hint="cs"/>
          <w:b/>
          <w:bCs/>
          <w:color w:val="1B1C1D"/>
          <w:rtl/>
        </w:rPr>
        <w:t>)</w:t>
      </w:r>
      <w:bookmarkEnd w:id="20"/>
    </w:p>
    <w:p w14:paraId="064918C2"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يُعد إطار التكنولوجيا-المنظمة-البيئة (</w:t>
      </w:r>
      <w:r w:rsidRPr="00FE01D3">
        <w:rPr>
          <w:rFonts w:ascii="Simplified Arabic" w:eastAsia="Google Sans Text" w:hAnsi="Simplified Arabic" w:cs="Simplified Arabic" w:hint="cs"/>
          <w:color w:val="1B1C1D"/>
          <w:sz w:val="28"/>
          <w:szCs w:val="28"/>
        </w:rPr>
        <w:t>Technology-Organization-Environment - TOE Framework</w:t>
      </w:r>
      <w:r w:rsidRPr="00FE01D3">
        <w:rPr>
          <w:rFonts w:ascii="Simplified Arabic" w:eastAsia="Google Sans Text" w:hAnsi="Simplified Arabic" w:cs="Simplified Arabic" w:hint="cs"/>
          <w:color w:val="1B1C1D"/>
          <w:sz w:val="28"/>
          <w:szCs w:val="28"/>
          <w:rtl/>
        </w:rPr>
        <w:t>) أحد النماذج النظرية الأكثر استخداماً في تفسير سلوك تبني التكنولوجيا، لا سيما في سياق المنشآت الصغيرة والمتوسطة.</w:t>
      </w:r>
      <w:r w:rsidRPr="00FE01D3">
        <w:rPr>
          <w:rFonts w:ascii="Simplified Arabic" w:eastAsia="Google Sans Text" w:hAnsi="Simplified Arabic" w:cs="Simplified Arabic" w:hint="cs"/>
          <w:color w:val="444746"/>
          <w:sz w:val="28"/>
          <w:szCs w:val="28"/>
          <w:vertAlign w:val="superscript"/>
        </w:rPr>
        <w:t>17</w:t>
      </w:r>
      <w:r w:rsidRPr="00FE01D3">
        <w:rPr>
          <w:rFonts w:ascii="Simplified Arabic" w:eastAsia="Google Sans Text" w:hAnsi="Simplified Arabic" w:cs="Simplified Arabic" w:hint="cs"/>
          <w:color w:val="1B1C1D"/>
          <w:sz w:val="28"/>
          <w:szCs w:val="28"/>
          <w:rtl/>
        </w:rPr>
        <w:t xml:space="preserve"> ويوفر هذا الإطار عدسة شاملة لتحليل العوامل التي تدفع أو تعيق عملية تبني الذكاء الاصطناعي عبر ثلاثة أبعاد متداخلة:</w:t>
      </w:r>
    </w:p>
    <w:p w14:paraId="3D47878B" w14:textId="77777777" w:rsidR="005C1DB6" w:rsidRPr="00FE01D3" w:rsidRDefault="005C1DB6" w:rsidP="00472E4E">
      <w:pPr>
        <w:pStyle w:val="Heading4"/>
        <w:spacing w:before="0" w:after="120" w:line="360" w:lineRule="auto"/>
        <w:jc w:val="both"/>
        <w:rPr>
          <w:rFonts w:ascii="Simplified Arabic" w:eastAsia="Google Sans" w:hAnsi="Simplified Arabic" w:cs="Simplified Arabic"/>
          <w:b/>
          <w:bCs/>
          <w:i w:val="0"/>
          <w:iCs w:val="0"/>
          <w:color w:val="1B1C1D"/>
          <w:sz w:val="28"/>
          <w:szCs w:val="28"/>
        </w:rPr>
      </w:pPr>
      <w:r w:rsidRPr="00FE01D3">
        <w:rPr>
          <w:rFonts w:ascii="Simplified Arabic" w:eastAsia="Google Sans" w:hAnsi="Simplified Arabic" w:cs="Simplified Arabic" w:hint="cs"/>
          <w:b/>
          <w:bCs/>
          <w:i w:val="0"/>
          <w:iCs w:val="0"/>
          <w:color w:val="1B1C1D"/>
          <w:sz w:val="28"/>
          <w:szCs w:val="28"/>
          <w:rtl/>
        </w:rPr>
        <w:t>أ. البعد التكنولوجي (</w:t>
      </w:r>
      <w:r w:rsidRPr="00FE01D3">
        <w:rPr>
          <w:rFonts w:ascii="Simplified Arabic" w:eastAsia="Google Sans" w:hAnsi="Simplified Arabic" w:cs="Simplified Arabic" w:hint="cs"/>
          <w:b/>
          <w:bCs/>
          <w:i w:val="0"/>
          <w:iCs w:val="0"/>
          <w:color w:val="1B1C1D"/>
          <w:sz w:val="28"/>
          <w:szCs w:val="28"/>
        </w:rPr>
        <w:t>Technology</w:t>
      </w:r>
      <w:r w:rsidRPr="00FE01D3">
        <w:rPr>
          <w:rFonts w:ascii="Simplified Arabic" w:eastAsia="Google Sans" w:hAnsi="Simplified Arabic" w:cs="Simplified Arabic" w:hint="cs"/>
          <w:b/>
          <w:bCs/>
          <w:i w:val="0"/>
          <w:iCs w:val="0"/>
          <w:color w:val="1B1C1D"/>
          <w:sz w:val="28"/>
          <w:szCs w:val="28"/>
          <w:rtl/>
        </w:rPr>
        <w:t>)</w:t>
      </w:r>
    </w:p>
    <w:p w14:paraId="7C27BAC1" w14:textId="77777777" w:rsidR="005C1DB6" w:rsidRPr="00FE01D3" w:rsidRDefault="005C1DB6" w:rsidP="00472E4E">
      <w:pPr>
        <w:pBdr>
          <w:top w:val="nil"/>
          <w:left w:val="nil"/>
          <w:bottom w:val="nil"/>
          <w:right w:val="nil"/>
          <w:between w:val="nil"/>
        </w:pBdr>
        <w:spacing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يتعلق هذا البعد بالخصائص الداخلية والميزات المرتبطة بالذكاء الاصطناعي نفسه. وتشمل العوامل الرئيسية التي تم التحقق منها في الأدبيات:</w:t>
      </w:r>
    </w:p>
    <w:p w14:paraId="1B348776" w14:textId="77777777" w:rsidR="005C1DB6" w:rsidRPr="00FE01D3" w:rsidRDefault="005C1DB6" w:rsidP="00075D5B">
      <w:pPr>
        <w:widowControl w:val="0"/>
        <w:numPr>
          <w:ilvl w:val="0"/>
          <w:numId w:val="53"/>
        </w:numPr>
        <w:pBdr>
          <w:top w:val="nil"/>
          <w:left w:val="nil"/>
          <w:bottom w:val="nil"/>
          <w:right w:val="nil"/>
          <w:between w:val="nil"/>
        </w:pBdr>
        <w:spacing w:after="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الميزة النسبية (</w:t>
      </w:r>
      <w:r w:rsidRPr="00FE01D3">
        <w:rPr>
          <w:rFonts w:ascii="Simplified Arabic" w:eastAsia="Google Sans Text" w:hAnsi="Simplified Arabic" w:cs="Simplified Arabic" w:hint="cs"/>
          <w:b/>
          <w:color w:val="1B1C1D"/>
          <w:sz w:val="28"/>
          <w:szCs w:val="28"/>
        </w:rPr>
        <w:t>Relative Advantage):</w:t>
      </w:r>
      <w:r w:rsidRPr="00FE01D3">
        <w:rPr>
          <w:rFonts w:ascii="Simplified Arabic" w:eastAsia="Google Sans Text" w:hAnsi="Simplified Arabic" w:cs="Simplified Arabic" w:hint="cs"/>
          <w:color w:val="1B1C1D"/>
          <w:sz w:val="28"/>
          <w:szCs w:val="28"/>
          <w:rtl/>
        </w:rPr>
        <w:t xml:space="preserve"> مدى إدراك المنشأة أن تقنية الذكاء الاصطناعي تقدم فوائد تفوق التقنيات الحالية.</w:t>
      </w:r>
      <w:r w:rsidRPr="00FE01D3">
        <w:rPr>
          <w:rFonts w:ascii="Simplified Arabic" w:eastAsia="Google Sans Text" w:hAnsi="Simplified Arabic" w:cs="Simplified Arabic" w:hint="cs"/>
          <w:color w:val="444746"/>
          <w:sz w:val="28"/>
          <w:szCs w:val="28"/>
          <w:vertAlign w:val="superscript"/>
        </w:rPr>
        <w:t>18</w:t>
      </w:r>
    </w:p>
    <w:p w14:paraId="493D6B65" w14:textId="77777777" w:rsidR="005C1DB6" w:rsidRPr="00FE01D3" w:rsidRDefault="005C1DB6" w:rsidP="00075D5B">
      <w:pPr>
        <w:widowControl w:val="0"/>
        <w:numPr>
          <w:ilvl w:val="0"/>
          <w:numId w:val="53"/>
        </w:numPr>
        <w:pBdr>
          <w:top w:val="nil"/>
          <w:left w:val="nil"/>
          <w:bottom w:val="nil"/>
          <w:right w:val="nil"/>
          <w:between w:val="nil"/>
        </w:pBdr>
        <w:spacing w:after="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التوافق (</w:t>
      </w:r>
      <w:r w:rsidRPr="00FE01D3">
        <w:rPr>
          <w:rFonts w:ascii="Simplified Arabic" w:eastAsia="Google Sans Text" w:hAnsi="Simplified Arabic" w:cs="Simplified Arabic" w:hint="cs"/>
          <w:b/>
          <w:color w:val="1B1C1D"/>
          <w:sz w:val="28"/>
          <w:szCs w:val="28"/>
        </w:rPr>
        <w:t>Compatibility):</w:t>
      </w:r>
      <w:r w:rsidRPr="00FE01D3">
        <w:rPr>
          <w:rFonts w:ascii="Simplified Arabic" w:eastAsia="Google Sans Text" w:hAnsi="Simplified Arabic" w:cs="Simplified Arabic" w:hint="cs"/>
          <w:color w:val="1B1C1D"/>
          <w:sz w:val="28"/>
          <w:szCs w:val="28"/>
          <w:rtl/>
        </w:rPr>
        <w:t xml:space="preserve"> مدى توافق تقنية الذكاء الاصطناعي مع البنية التحتية التكنولوجية القائمة ونموذج العمل الحالي للمؤسسة.</w:t>
      </w:r>
      <w:r w:rsidRPr="00FE01D3">
        <w:rPr>
          <w:rFonts w:ascii="Simplified Arabic" w:eastAsia="Google Sans Text" w:hAnsi="Simplified Arabic" w:cs="Simplified Arabic" w:hint="cs"/>
          <w:color w:val="444746"/>
          <w:sz w:val="28"/>
          <w:szCs w:val="28"/>
          <w:vertAlign w:val="superscript"/>
        </w:rPr>
        <w:t>19</w:t>
      </w:r>
    </w:p>
    <w:p w14:paraId="544DDE01" w14:textId="77777777" w:rsidR="005C1DB6" w:rsidRPr="00FE01D3" w:rsidRDefault="005C1DB6" w:rsidP="00075D5B">
      <w:pPr>
        <w:widowControl w:val="0"/>
        <w:numPr>
          <w:ilvl w:val="0"/>
          <w:numId w:val="53"/>
        </w:numPr>
        <w:pBdr>
          <w:top w:val="nil"/>
          <w:left w:val="nil"/>
          <w:bottom w:val="nil"/>
          <w:right w:val="nil"/>
          <w:between w:val="nil"/>
        </w:pBdr>
        <w:spacing w:after="120" w:line="360" w:lineRule="auto"/>
        <w:ind w:right="465"/>
        <w:jc w:val="both"/>
        <w:rPr>
          <w:rFonts w:ascii="Simplified Arabic" w:eastAsia="Arial" w:hAnsi="Simplified Arabic" w:cs="Simplified Arabic"/>
          <w:sz w:val="28"/>
          <w:szCs w:val="28"/>
        </w:rPr>
      </w:pPr>
      <w:r w:rsidRPr="00FE01D3">
        <w:rPr>
          <w:rFonts w:ascii="Simplified Arabic" w:eastAsia="Google Sans Text" w:hAnsi="Simplified Arabic" w:cs="Simplified Arabic" w:hint="cs"/>
          <w:b/>
          <w:color w:val="1B1C1D"/>
          <w:sz w:val="28"/>
          <w:szCs w:val="28"/>
          <w:rtl/>
        </w:rPr>
        <w:t>التعقيد (</w:t>
      </w:r>
      <w:r w:rsidRPr="00FE01D3">
        <w:rPr>
          <w:rFonts w:ascii="Simplified Arabic" w:eastAsia="Google Sans Text" w:hAnsi="Simplified Arabic" w:cs="Simplified Arabic" w:hint="cs"/>
          <w:b/>
          <w:color w:val="1B1C1D"/>
          <w:sz w:val="28"/>
          <w:szCs w:val="28"/>
        </w:rPr>
        <w:t>Complexity):</w:t>
      </w:r>
      <w:r w:rsidRPr="00FE01D3">
        <w:rPr>
          <w:rFonts w:ascii="Simplified Arabic" w:eastAsia="Google Sans Text" w:hAnsi="Simplified Arabic" w:cs="Simplified Arabic" w:hint="cs"/>
          <w:color w:val="1B1C1D"/>
          <w:sz w:val="28"/>
          <w:szCs w:val="28"/>
          <w:rtl/>
        </w:rPr>
        <w:t xml:space="preserve"> مدى صعوبة استخدام وتشغيل التقنية، حيث إن التعقيد المفرط يشكل عائقاً كبيراً أمام المنشآت الصغيرة والمتوسطة نظراً لمواردها المحدودة.</w:t>
      </w:r>
      <w:r w:rsidRPr="00FE01D3">
        <w:rPr>
          <w:rFonts w:ascii="Simplified Arabic" w:eastAsia="Google Sans Text" w:hAnsi="Simplified Arabic" w:cs="Simplified Arabic" w:hint="cs"/>
          <w:color w:val="444746"/>
          <w:sz w:val="28"/>
          <w:szCs w:val="28"/>
          <w:vertAlign w:val="superscript"/>
        </w:rPr>
        <w:t>10</w:t>
      </w:r>
    </w:p>
    <w:p w14:paraId="4A4A9DCF" w14:textId="77777777" w:rsidR="005C1DB6" w:rsidRPr="00FE01D3" w:rsidRDefault="005C1DB6" w:rsidP="00472E4E">
      <w:pPr>
        <w:pStyle w:val="Heading4"/>
        <w:spacing w:before="0" w:after="120" w:line="360" w:lineRule="auto"/>
        <w:jc w:val="both"/>
        <w:rPr>
          <w:rFonts w:ascii="Simplified Arabic" w:eastAsia="Google Sans" w:hAnsi="Simplified Arabic" w:cs="Simplified Arabic"/>
          <w:i w:val="0"/>
          <w:iCs w:val="0"/>
          <w:color w:val="1B1C1D"/>
          <w:sz w:val="28"/>
          <w:szCs w:val="28"/>
        </w:rPr>
      </w:pPr>
      <w:r w:rsidRPr="00FE01D3">
        <w:rPr>
          <w:rFonts w:ascii="Simplified Arabic" w:eastAsia="Google Sans" w:hAnsi="Simplified Arabic" w:cs="Simplified Arabic" w:hint="cs"/>
          <w:i w:val="0"/>
          <w:iCs w:val="0"/>
          <w:color w:val="1B1C1D"/>
          <w:sz w:val="28"/>
          <w:szCs w:val="28"/>
          <w:rtl/>
        </w:rPr>
        <w:t>ب. البعد التنظيمي (</w:t>
      </w:r>
      <w:r w:rsidRPr="00FE01D3">
        <w:rPr>
          <w:rFonts w:ascii="Simplified Arabic" w:eastAsia="Google Sans" w:hAnsi="Simplified Arabic" w:cs="Simplified Arabic" w:hint="cs"/>
          <w:i w:val="0"/>
          <w:iCs w:val="0"/>
          <w:color w:val="1B1C1D"/>
          <w:sz w:val="28"/>
          <w:szCs w:val="28"/>
        </w:rPr>
        <w:t>Organization</w:t>
      </w:r>
      <w:r w:rsidRPr="00FE01D3">
        <w:rPr>
          <w:rFonts w:ascii="Simplified Arabic" w:eastAsia="Google Sans" w:hAnsi="Simplified Arabic" w:cs="Simplified Arabic" w:hint="cs"/>
          <w:i w:val="0"/>
          <w:iCs w:val="0"/>
          <w:color w:val="1B1C1D"/>
          <w:sz w:val="28"/>
          <w:szCs w:val="28"/>
          <w:rtl/>
        </w:rPr>
        <w:t>)</w:t>
      </w:r>
    </w:p>
    <w:p w14:paraId="2B94F90C" w14:textId="77777777" w:rsidR="005C1DB6" w:rsidRPr="00FE01D3" w:rsidRDefault="005C1DB6" w:rsidP="00472E4E">
      <w:pPr>
        <w:pBdr>
          <w:top w:val="nil"/>
          <w:left w:val="nil"/>
          <w:bottom w:val="nil"/>
          <w:right w:val="nil"/>
          <w:between w:val="nil"/>
        </w:pBdr>
        <w:spacing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يشمل هذا البعد العوامل الداخلية المتعلقة بهيكل المنشأة، وعملياتها، ومواردها البشرية. وتشمل العوامل الحاسمة:</w:t>
      </w:r>
    </w:p>
    <w:p w14:paraId="0D231BF3" w14:textId="77777777" w:rsidR="005C1DB6" w:rsidRPr="00FE01D3" w:rsidRDefault="005C1DB6" w:rsidP="00075D5B">
      <w:pPr>
        <w:widowControl w:val="0"/>
        <w:numPr>
          <w:ilvl w:val="0"/>
          <w:numId w:val="54"/>
        </w:numPr>
        <w:pBdr>
          <w:top w:val="nil"/>
          <w:left w:val="nil"/>
          <w:bottom w:val="nil"/>
          <w:right w:val="nil"/>
          <w:between w:val="nil"/>
        </w:pBdr>
        <w:spacing w:after="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دعم الإدارة العليا (</w:t>
      </w:r>
      <w:r w:rsidRPr="00FE01D3">
        <w:rPr>
          <w:rFonts w:ascii="Simplified Arabic" w:eastAsia="Google Sans Text" w:hAnsi="Simplified Arabic" w:cs="Simplified Arabic" w:hint="cs"/>
          <w:b/>
          <w:color w:val="1B1C1D"/>
          <w:sz w:val="28"/>
          <w:szCs w:val="28"/>
        </w:rPr>
        <w:t>Top Management Support):</w:t>
      </w:r>
      <w:r w:rsidRPr="00FE01D3">
        <w:rPr>
          <w:rFonts w:ascii="Simplified Arabic" w:eastAsia="Google Sans Text" w:hAnsi="Simplified Arabic" w:cs="Simplified Arabic" w:hint="cs"/>
          <w:color w:val="1B1C1D"/>
          <w:sz w:val="28"/>
          <w:szCs w:val="28"/>
          <w:rtl/>
        </w:rPr>
        <w:t xml:space="preserve"> يُعد هذا العامل أحد أكثر العوامل تأثيراً وإيجابية </w:t>
      </w:r>
      <w:r w:rsidRPr="00FE01D3">
        <w:rPr>
          <w:rFonts w:ascii="Simplified Arabic" w:eastAsia="Google Sans Text" w:hAnsi="Simplified Arabic" w:cs="Simplified Arabic" w:hint="cs"/>
          <w:color w:val="1B1C1D"/>
          <w:sz w:val="28"/>
          <w:szCs w:val="28"/>
          <w:rtl/>
        </w:rPr>
        <w:lastRenderedPageBreak/>
        <w:t>على تبني الذكاء الاصطناعي.</w:t>
      </w:r>
      <w:r w:rsidRPr="00FE01D3">
        <w:rPr>
          <w:rFonts w:ascii="Simplified Arabic" w:eastAsia="Google Sans Text" w:hAnsi="Simplified Arabic" w:cs="Simplified Arabic" w:hint="cs"/>
          <w:color w:val="444746"/>
          <w:sz w:val="28"/>
          <w:szCs w:val="28"/>
          <w:vertAlign w:val="superscript"/>
        </w:rPr>
        <w:t>18</w:t>
      </w:r>
      <w:r w:rsidRPr="00FE01D3">
        <w:rPr>
          <w:rFonts w:ascii="Simplified Arabic" w:eastAsia="Google Sans Text" w:hAnsi="Simplified Arabic" w:cs="Simplified Arabic" w:hint="cs"/>
          <w:color w:val="1B1C1D"/>
          <w:sz w:val="28"/>
          <w:szCs w:val="28"/>
          <w:rtl/>
        </w:rPr>
        <w:t xml:space="preserve"> وتلعب الإدارة العليا دوراً حاسماً في توفير القيادة، وتخصيص الموارد، ورعاية ثقافة الابتكار المطلوبة لنجاح عملية التحول.</w:t>
      </w:r>
      <w:r w:rsidRPr="00FE01D3">
        <w:rPr>
          <w:rFonts w:ascii="Simplified Arabic" w:eastAsia="Google Sans Text" w:hAnsi="Simplified Arabic" w:cs="Simplified Arabic" w:hint="cs"/>
          <w:color w:val="444746"/>
          <w:sz w:val="28"/>
          <w:szCs w:val="28"/>
          <w:vertAlign w:val="superscript"/>
        </w:rPr>
        <w:t>18</w:t>
      </w:r>
    </w:p>
    <w:p w14:paraId="16F403E9" w14:textId="77777777" w:rsidR="005C1DB6" w:rsidRPr="00FE01D3" w:rsidRDefault="005C1DB6" w:rsidP="00075D5B">
      <w:pPr>
        <w:widowControl w:val="0"/>
        <w:numPr>
          <w:ilvl w:val="0"/>
          <w:numId w:val="54"/>
        </w:numPr>
        <w:pBdr>
          <w:top w:val="nil"/>
          <w:left w:val="nil"/>
          <w:bottom w:val="nil"/>
          <w:right w:val="nil"/>
          <w:between w:val="nil"/>
        </w:pBdr>
        <w:spacing w:after="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الاستعداد التنظيمي والقدرة العمالية (</w:t>
      </w:r>
      <w:r w:rsidRPr="00FE01D3">
        <w:rPr>
          <w:rFonts w:ascii="Simplified Arabic" w:eastAsia="Google Sans Text" w:hAnsi="Simplified Arabic" w:cs="Simplified Arabic" w:hint="cs"/>
          <w:b/>
          <w:color w:val="1B1C1D"/>
          <w:sz w:val="28"/>
          <w:szCs w:val="28"/>
        </w:rPr>
        <w:t>Organizational Readiness and Employee Capability):</w:t>
      </w:r>
      <w:r w:rsidRPr="00FE01D3">
        <w:rPr>
          <w:rFonts w:ascii="Simplified Arabic" w:eastAsia="Google Sans Text" w:hAnsi="Simplified Arabic" w:cs="Simplified Arabic" w:hint="cs"/>
          <w:color w:val="1B1C1D"/>
          <w:sz w:val="28"/>
          <w:szCs w:val="28"/>
          <w:rtl/>
        </w:rPr>
        <w:t xml:space="preserve"> يتضمن هذا استعداد المنظمة لدمج الذكاء الاصطناعي والمهارات المتاحة لدى الموظفين.</w:t>
      </w:r>
      <w:r w:rsidRPr="00FE01D3">
        <w:rPr>
          <w:rFonts w:ascii="Simplified Arabic" w:eastAsia="Google Sans Text" w:hAnsi="Simplified Arabic" w:cs="Simplified Arabic" w:hint="cs"/>
          <w:color w:val="444746"/>
          <w:sz w:val="28"/>
          <w:szCs w:val="28"/>
          <w:vertAlign w:val="superscript"/>
        </w:rPr>
        <w:t>17</w:t>
      </w:r>
      <w:r w:rsidRPr="00FE01D3">
        <w:rPr>
          <w:rFonts w:ascii="Simplified Arabic" w:eastAsia="Google Sans Text" w:hAnsi="Simplified Arabic" w:cs="Simplified Arabic" w:hint="cs"/>
          <w:color w:val="1B1C1D"/>
          <w:sz w:val="28"/>
          <w:szCs w:val="28"/>
          <w:rtl/>
        </w:rPr>
        <w:t xml:space="preserve"> وتشير الأبحاث إلى أن القدرة العمالية هي ثاني أكثر العوامل تأثيراً في التبني بعد الميزة النسبية (</w:t>
      </w:r>
      <w:r w:rsidRPr="00FE01D3">
        <w:rPr>
          <w:rFonts w:ascii="Simplified Arabic" w:eastAsia="Google Sans Text" w:hAnsi="Simplified Arabic" w:cs="Simplified Arabic" w:hint="cs"/>
          <w:color w:val="1B1C1D"/>
          <w:sz w:val="28"/>
          <w:szCs w:val="28"/>
        </w:rPr>
        <w:t>Soomro et al., 2025).</w:t>
      </w:r>
      <w:r w:rsidRPr="00FE01D3">
        <w:rPr>
          <w:rFonts w:ascii="Simplified Arabic" w:eastAsia="Google Sans Text" w:hAnsi="Simplified Arabic" w:cs="Simplified Arabic" w:hint="cs"/>
          <w:color w:val="444746"/>
          <w:sz w:val="28"/>
          <w:szCs w:val="28"/>
          <w:vertAlign w:val="superscript"/>
        </w:rPr>
        <w:t>18</w:t>
      </w:r>
    </w:p>
    <w:p w14:paraId="2A46B1D3" w14:textId="77777777" w:rsidR="005C1DB6" w:rsidRPr="00FE01D3" w:rsidRDefault="005C1DB6" w:rsidP="00075D5B">
      <w:pPr>
        <w:widowControl w:val="0"/>
        <w:numPr>
          <w:ilvl w:val="0"/>
          <w:numId w:val="54"/>
        </w:numPr>
        <w:pBdr>
          <w:top w:val="nil"/>
          <w:left w:val="nil"/>
          <w:bottom w:val="nil"/>
          <w:right w:val="nil"/>
          <w:between w:val="nil"/>
        </w:pBdr>
        <w:spacing w:after="120" w:line="360" w:lineRule="auto"/>
        <w:ind w:right="465"/>
        <w:jc w:val="both"/>
        <w:rPr>
          <w:rFonts w:ascii="Simplified Arabic" w:eastAsia="Arial" w:hAnsi="Simplified Arabic" w:cs="Simplified Arabic"/>
          <w:sz w:val="28"/>
          <w:szCs w:val="28"/>
        </w:rPr>
      </w:pPr>
      <w:r w:rsidRPr="00FE01D3">
        <w:rPr>
          <w:rFonts w:ascii="Simplified Arabic" w:eastAsia="Google Sans Text" w:hAnsi="Simplified Arabic" w:cs="Simplified Arabic" w:hint="cs"/>
          <w:b/>
          <w:color w:val="1B1C1D"/>
          <w:sz w:val="28"/>
          <w:szCs w:val="28"/>
          <w:rtl/>
        </w:rPr>
        <w:t>حجم المنشأة وهيكلها:</w:t>
      </w:r>
      <w:r w:rsidRPr="00FE01D3">
        <w:rPr>
          <w:rFonts w:ascii="Simplified Arabic" w:eastAsia="Google Sans Text" w:hAnsi="Simplified Arabic" w:cs="Simplified Arabic" w:hint="cs"/>
          <w:color w:val="1B1C1D"/>
          <w:sz w:val="28"/>
          <w:szCs w:val="28"/>
          <w:rtl/>
        </w:rPr>
        <w:t xml:space="preserve"> يرتبط الانضمام إلى مجموعة شركات أو كيانات أكبر بزيادة معدل تبني التقنيات المتقدمة، ربما بسبب الوصول إلى قاعدة معرفية أوسع.</w:t>
      </w:r>
      <w:r w:rsidRPr="00FE01D3">
        <w:rPr>
          <w:rFonts w:ascii="Simplified Arabic" w:eastAsia="Google Sans Text" w:hAnsi="Simplified Arabic" w:cs="Simplified Arabic" w:hint="cs"/>
          <w:color w:val="444746"/>
          <w:sz w:val="28"/>
          <w:szCs w:val="28"/>
          <w:vertAlign w:val="superscript"/>
        </w:rPr>
        <w:t>21</w:t>
      </w:r>
    </w:p>
    <w:p w14:paraId="7520BD9F" w14:textId="77777777" w:rsidR="005C1DB6" w:rsidRPr="00FE01D3" w:rsidRDefault="005C1DB6" w:rsidP="00472E4E">
      <w:pPr>
        <w:pStyle w:val="Heading4"/>
        <w:spacing w:before="0" w:after="120" w:line="360" w:lineRule="auto"/>
        <w:jc w:val="both"/>
        <w:rPr>
          <w:rFonts w:ascii="Simplified Arabic" w:eastAsia="Google Sans" w:hAnsi="Simplified Arabic" w:cs="Simplified Arabic"/>
          <w:i w:val="0"/>
          <w:iCs w:val="0"/>
          <w:color w:val="1B1C1D"/>
          <w:sz w:val="28"/>
          <w:szCs w:val="28"/>
        </w:rPr>
      </w:pPr>
      <w:r w:rsidRPr="00FE01D3">
        <w:rPr>
          <w:rFonts w:ascii="Simplified Arabic" w:eastAsia="Google Sans" w:hAnsi="Simplified Arabic" w:cs="Simplified Arabic" w:hint="cs"/>
          <w:b/>
          <w:bCs/>
          <w:i w:val="0"/>
          <w:iCs w:val="0"/>
          <w:color w:val="1B1C1D"/>
          <w:sz w:val="28"/>
          <w:szCs w:val="28"/>
          <w:rtl/>
        </w:rPr>
        <w:t>ج. البعد البيئي</w:t>
      </w:r>
      <w:r w:rsidRPr="00FE01D3">
        <w:rPr>
          <w:rFonts w:ascii="Simplified Arabic" w:eastAsia="Google Sans" w:hAnsi="Simplified Arabic" w:cs="Simplified Arabic" w:hint="cs"/>
          <w:i w:val="0"/>
          <w:iCs w:val="0"/>
          <w:color w:val="1B1C1D"/>
          <w:sz w:val="28"/>
          <w:szCs w:val="28"/>
          <w:rtl/>
        </w:rPr>
        <w:t xml:space="preserve"> (</w:t>
      </w:r>
      <w:r w:rsidRPr="00FE01D3">
        <w:rPr>
          <w:rFonts w:ascii="Simplified Arabic" w:eastAsia="Google Sans" w:hAnsi="Simplified Arabic" w:cs="Simplified Arabic" w:hint="cs"/>
          <w:i w:val="0"/>
          <w:iCs w:val="0"/>
          <w:color w:val="1B1C1D"/>
          <w:sz w:val="28"/>
          <w:szCs w:val="28"/>
        </w:rPr>
        <w:t>Environment</w:t>
      </w:r>
      <w:r w:rsidRPr="00FE01D3">
        <w:rPr>
          <w:rFonts w:ascii="Simplified Arabic" w:eastAsia="Google Sans" w:hAnsi="Simplified Arabic" w:cs="Simplified Arabic" w:hint="cs"/>
          <w:i w:val="0"/>
          <w:iCs w:val="0"/>
          <w:color w:val="1B1C1D"/>
          <w:sz w:val="28"/>
          <w:szCs w:val="28"/>
          <w:rtl/>
        </w:rPr>
        <w:t>)</w:t>
      </w:r>
    </w:p>
    <w:p w14:paraId="04177207" w14:textId="77777777" w:rsidR="005C1DB6" w:rsidRPr="00FE01D3" w:rsidRDefault="005C1DB6" w:rsidP="00472E4E">
      <w:pPr>
        <w:pBdr>
          <w:top w:val="nil"/>
          <w:left w:val="nil"/>
          <w:bottom w:val="nil"/>
          <w:right w:val="nil"/>
          <w:between w:val="nil"/>
        </w:pBdr>
        <w:spacing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يتعلق هذا البعد بالعوامل الخارجية التي تؤثر على قرارات التبني، مثل:</w:t>
      </w:r>
    </w:p>
    <w:p w14:paraId="127E345D" w14:textId="77777777" w:rsidR="005C1DB6" w:rsidRPr="00FE01D3" w:rsidRDefault="005C1DB6" w:rsidP="00075D5B">
      <w:pPr>
        <w:widowControl w:val="0"/>
        <w:numPr>
          <w:ilvl w:val="0"/>
          <w:numId w:val="55"/>
        </w:numPr>
        <w:pBdr>
          <w:top w:val="nil"/>
          <w:left w:val="nil"/>
          <w:bottom w:val="nil"/>
          <w:right w:val="nil"/>
          <w:between w:val="nil"/>
        </w:pBdr>
        <w:spacing w:after="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ضغط العملاء والمنافسين (</w:t>
      </w:r>
      <w:r w:rsidRPr="00FE01D3">
        <w:rPr>
          <w:rFonts w:ascii="Simplified Arabic" w:eastAsia="Google Sans Text" w:hAnsi="Simplified Arabic" w:cs="Simplified Arabic" w:hint="cs"/>
          <w:b/>
          <w:color w:val="1B1C1D"/>
          <w:sz w:val="28"/>
          <w:szCs w:val="28"/>
        </w:rPr>
        <w:t>Customer and Competitor Pressure):</w:t>
      </w:r>
      <w:r w:rsidRPr="00FE01D3">
        <w:rPr>
          <w:rFonts w:ascii="Simplified Arabic" w:eastAsia="Google Sans Text" w:hAnsi="Simplified Arabic" w:cs="Simplified Arabic" w:hint="cs"/>
          <w:color w:val="1B1C1D"/>
          <w:sz w:val="28"/>
          <w:szCs w:val="28"/>
          <w:rtl/>
        </w:rPr>
        <w:t xml:space="preserve"> يلعب تأثير "الدفع والجذب" من المنافسين والعملاء دوراً هاماً في تشجيع المنشآت الصغيرة والمتوسطة على تبني الذكاء الاصطناعي للحفاظ على القدرة التنافسية.</w:t>
      </w:r>
      <w:r w:rsidRPr="00FE01D3">
        <w:rPr>
          <w:rFonts w:ascii="Simplified Arabic" w:eastAsia="Google Sans Text" w:hAnsi="Simplified Arabic" w:cs="Simplified Arabic" w:hint="cs"/>
          <w:color w:val="444746"/>
          <w:sz w:val="28"/>
          <w:szCs w:val="28"/>
          <w:vertAlign w:val="superscript"/>
        </w:rPr>
        <w:t>17</w:t>
      </w:r>
    </w:p>
    <w:p w14:paraId="0EAB81A5" w14:textId="77777777" w:rsidR="005C1DB6" w:rsidRPr="00FE01D3" w:rsidRDefault="005C1DB6" w:rsidP="00075D5B">
      <w:pPr>
        <w:widowControl w:val="0"/>
        <w:numPr>
          <w:ilvl w:val="0"/>
          <w:numId w:val="55"/>
        </w:numPr>
        <w:pBdr>
          <w:top w:val="nil"/>
          <w:left w:val="nil"/>
          <w:bottom w:val="nil"/>
          <w:right w:val="nil"/>
          <w:between w:val="nil"/>
        </w:pBdr>
        <w:spacing w:after="12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الدعم الحكومي والبيئة التنظيمية (</w:t>
      </w:r>
      <w:r w:rsidRPr="00FE01D3">
        <w:rPr>
          <w:rFonts w:ascii="Simplified Arabic" w:eastAsia="Google Sans Text" w:hAnsi="Simplified Arabic" w:cs="Simplified Arabic" w:hint="cs"/>
          <w:b/>
          <w:color w:val="1B1C1D"/>
          <w:sz w:val="28"/>
          <w:szCs w:val="28"/>
        </w:rPr>
        <w:t>Government Support and Regulatory Climate):</w:t>
      </w:r>
      <w:r w:rsidRPr="00FE01D3">
        <w:rPr>
          <w:rFonts w:ascii="Simplified Arabic" w:eastAsia="Google Sans Text" w:hAnsi="Simplified Arabic" w:cs="Simplified Arabic" w:hint="cs"/>
          <w:color w:val="1B1C1D"/>
          <w:sz w:val="28"/>
          <w:szCs w:val="28"/>
          <w:rtl/>
        </w:rPr>
        <w:t xml:space="preserve"> تؤكد الدراسات على أهمية الإعانات العامة (</w:t>
      </w:r>
      <w:r w:rsidRPr="00FE01D3">
        <w:rPr>
          <w:rFonts w:ascii="Simplified Arabic" w:eastAsia="Google Sans Text" w:hAnsi="Simplified Arabic" w:cs="Simplified Arabic" w:hint="cs"/>
          <w:color w:val="1B1C1D"/>
          <w:sz w:val="28"/>
          <w:szCs w:val="28"/>
        </w:rPr>
        <w:t>Public Subsidies</w:t>
      </w:r>
      <w:r w:rsidRPr="00FE01D3">
        <w:rPr>
          <w:rFonts w:ascii="Simplified Arabic" w:eastAsia="Google Sans Text" w:hAnsi="Simplified Arabic" w:cs="Simplified Arabic" w:hint="cs"/>
          <w:color w:val="1B1C1D"/>
          <w:sz w:val="28"/>
          <w:szCs w:val="28"/>
          <w:rtl/>
        </w:rPr>
        <w:t>) والدعم الحكومي في سد فجوة تبني الذكاء الاصطناعي، خاصة في قطاع المنشآت الصغيرة والمتوسطة في اقتصادات مثل ألمانيا.</w:t>
      </w:r>
      <w:r w:rsidRPr="00FE01D3">
        <w:rPr>
          <w:rFonts w:ascii="Simplified Arabic" w:eastAsia="Google Sans Text" w:hAnsi="Simplified Arabic" w:cs="Simplified Arabic" w:hint="cs"/>
          <w:color w:val="444746"/>
          <w:sz w:val="28"/>
          <w:szCs w:val="28"/>
          <w:vertAlign w:val="superscript"/>
        </w:rPr>
        <w:t>10</w:t>
      </w:r>
      <w:r w:rsidRPr="00FE01D3">
        <w:rPr>
          <w:rFonts w:ascii="Simplified Arabic" w:eastAsia="Google Sans Text" w:hAnsi="Simplified Arabic" w:cs="Simplified Arabic" w:hint="cs"/>
          <w:color w:val="1B1C1D"/>
          <w:sz w:val="28"/>
          <w:szCs w:val="28"/>
          <w:rtl/>
        </w:rPr>
        <w:t xml:space="preserve"> وفي السياق السعودي، يُعد الدعم الحكومي والتركيز الوطني على التحول الرقمي ضمن رؤية 2030 محركاً بيئياً بالغ الأهمية.</w:t>
      </w:r>
      <w:r w:rsidRPr="00FE01D3">
        <w:rPr>
          <w:rFonts w:ascii="Simplified Arabic" w:eastAsia="Google Sans Text" w:hAnsi="Simplified Arabic" w:cs="Simplified Arabic" w:hint="cs"/>
          <w:color w:val="444746"/>
          <w:sz w:val="28"/>
          <w:szCs w:val="28"/>
          <w:vertAlign w:val="superscript"/>
        </w:rPr>
        <w:t>16</w:t>
      </w:r>
    </w:p>
    <w:p w14:paraId="649950B6" w14:textId="77777777" w:rsidR="005C1DB6" w:rsidRPr="00FE01D3" w:rsidRDefault="005C1DB6" w:rsidP="00472E4E">
      <w:pPr>
        <w:pBdr>
          <w:top w:val="nil"/>
          <w:left w:val="nil"/>
          <w:bottom w:val="nil"/>
          <w:right w:val="nil"/>
          <w:between w:val="nil"/>
        </w:pBdr>
        <w:spacing w:before="240"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lastRenderedPageBreak/>
        <w:t xml:space="preserve">تشير الأدبيات إلى ضرورة توسيع إطار عمل </w:t>
      </w:r>
      <w:r w:rsidRPr="00FE01D3">
        <w:rPr>
          <w:rFonts w:ascii="Simplified Arabic" w:eastAsia="Google Sans Text" w:hAnsi="Simplified Arabic" w:cs="Simplified Arabic" w:hint="cs"/>
          <w:color w:val="1B1C1D"/>
          <w:sz w:val="28"/>
          <w:szCs w:val="28"/>
        </w:rPr>
        <w:t>TOE</w:t>
      </w:r>
      <w:r w:rsidRPr="00FE01D3">
        <w:rPr>
          <w:rFonts w:ascii="Simplified Arabic" w:eastAsia="Google Sans Text" w:hAnsi="Simplified Arabic" w:cs="Simplified Arabic" w:hint="cs"/>
          <w:color w:val="1B1C1D"/>
          <w:sz w:val="28"/>
          <w:szCs w:val="28"/>
          <w:rtl/>
        </w:rPr>
        <w:t xml:space="preserve"> ليشمل عوامل خاصة بالمنشآت الصغيرة والمتوسطة، مثل شبكات البحث والدعم الحكومي.</w:t>
      </w:r>
      <w:r w:rsidRPr="00FE01D3">
        <w:rPr>
          <w:rFonts w:ascii="Simplified Arabic" w:eastAsia="Google Sans Text" w:hAnsi="Simplified Arabic" w:cs="Simplified Arabic" w:hint="cs"/>
          <w:color w:val="444746"/>
          <w:sz w:val="28"/>
          <w:szCs w:val="28"/>
          <w:vertAlign w:val="superscript"/>
        </w:rPr>
        <w:t>10</w:t>
      </w:r>
      <w:r w:rsidRPr="00FE01D3">
        <w:rPr>
          <w:rFonts w:ascii="Simplified Arabic" w:eastAsia="Google Sans Text" w:hAnsi="Simplified Arabic" w:cs="Simplified Arabic" w:hint="cs"/>
          <w:color w:val="1B1C1D"/>
          <w:sz w:val="28"/>
          <w:szCs w:val="28"/>
          <w:rtl/>
        </w:rPr>
        <w:t xml:space="preserve"> وفي المملكة العربية السعودية، أكدت دراسة (</w:t>
      </w:r>
      <w:proofErr w:type="spellStart"/>
      <w:r w:rsidRPr="00FE01D3">
        <w:rPr>
          <w:rFonts w:ascii="Simplified Arabic" w:eastAsia="Google Sans Text" w:hAnsi="Simplified Arabic" w:cs="Simplified Arabic" w:hint="cs"/>
          <w:color w:val="1B1C1D"/>
          <w:sz w:val="28"/>
          <w:szCs w:val="28"/>
        </w:rPr>
        <w:t>Badghish</w:t>
      </w:r>
      <w:proofErr w:type="spellEnd"/>
      <w:r w:rsidRPr="00FE01D3">
        <w:rPr>
          <w:rFonts w:ascii="Simplified Arabic" w:eastAsia="Google Sans Text" w:hAnsi="Simplified Arabic" w:cs="Simplified Arabic" w:hint="cs"/>
          <w:color w:val="1B1C1D"/>
          <w:sz w:val="28"/>
          <w:szCs w:val="28"/>
        </w:rPr>
        <w:t xml:space="preserve"> &amp; Soomro</w:t>
      </w:r>
      <w:r w:rsidRPr="00FE01D3">
        <w:rPr>
          <w:rFonts w:ascii="Simplified Arabic" w:eastAsia="Google Sans Text" w:hAnsi="Simplified Arabic" w:cs="Simplified Arabic" w:hint="cs"/>
          <w:color w:val="1B1C1D"/>
          <w:sz w:val="28"/>
          <w:szCs w:val="28"/>
          <w:rtl/>
        </w:rPr>
        <w:t xml:space="preserve">, 2024) على أن عوامل </w:t>
      </w:r>
      <w:r w:rsidRPr="00FE01D3">
        <w:rPr>
          <w:rFonts w:ascii="Simplified Arabic" w:eastAsia="Google Sans Text" w:hAnsi="Simplified Arabic" w:cs="Simplified Arabic" w:hint="cs"/>
          <w:color w:val="1B1C1D"/>
          <w:sz w:val="28"/>
          <w:szCs w:val="28"/>
        </w:rPr>
        <w:t>TOE</w:t>
      </w:r>
      <w:r w:rsidRPr="00FE01D3">
        <w:rPr>
          <w:rFonts w:ascii="Simplified Arabic" w:eastAsia="Google Sans Text" w:hAnsi="Simplified Arabic" w:cs="Simplified Arabic" w:hint="cs"/>
          <w:color w:val="1B1C1D"/>
          <w:sz w:val="28"/>
          <w:szCs w:val="28"/>
          <w:rtl/>
        </w:rPr>
        <w:t xml:space="preserve"> الرئيسية، بما في ذلك الميزة النسبية والتوافق ورأس المال البشري المستدام والدعم الحكومي، هي محركات مهمة لتبني الذكاء الاصطناعي.</w:t>
      </w:r>
      <w:r w:rsidRPr="00FE01D3">
        <w:rPr>
          <w:rFonts w:ascii="Simplified Arabic" w:eastAsia="Google Sans Text" w:hAnsi="Simplified Arabic" w:cs="Simplified Arabic" w:hint="cs"/>
          <w:color w:val="444746"/>
          <w:sz w:val="28"/>
          <w:szCs w:val="28"/>
          <w:vertAlign w:val="superscript"/>
        </w:rPr>
        <w:t>16</w:t>
      </w:r>
    </w:p>
    <w:p w14:paraId="68BA31AD" w14:textId="77777777" w:rsidR="005C1DB6" w:rsidRPr="00FE01D3" w:rsidRDefault="005C1DB6" w:rsidP="00472E4E">
      <w:pPr>
        <w:pStyle w:val="Heading3"/>
        <w:spacing w:before="0" w:after="120" w:line="360" w:lineRule="auto"/>
        <w:jc w:val="both"/>
        <w:rPr>
          <w:rFonts w:ascii="Simplified Arabic" w:eastAsia="Google Sans" w:hAnsi="Simplified Arabic" w:cs="Simplified Arabic"/>
          <w:b/>
          <w:bCs/>
          <w:color w:val="1B1C1D"/>
        </w:rPr>
      </w:pPr>
      <w:bookmarkStart w:id="21" w:name="_Toc212260696"/>
      <w:r w:rsidRPr="00FE01D3">
        <w:rPr>
          <w:rFonts w:ascii="Simplified Arabic" w:eastAsia="Google Sans" w:hAnsi="Simplified Arabic" w:cs="Simplified Arabic" w:hint="cs"/>
          <w:b/>
          <w:bCs/>
          <w:color w:val="1B1C1D"/>
          <w:rtl/>
        </w:rPr>
        <w:t>2.3.3. دوافع ومعوقات تبني الذكاء الاصطناعي في المنشآت الصغيرة والمتوسطة</w:t>
      </w:r>
      <w:bookmarkEnd w:id="21"/>
    </w:p>
    <w:p w14:paraId="4A10B8B3"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يُظهر التحليل الشامل للأدبيات أن قرار تبني الذكاء الاصطناعي يرتكز على توازن دقيق بين الدوافع الداخلية والخارجية وبين المعوقات التي تحد من القدرة على التنفيذ الناجح.</w:t>
      </w:r>
    </w:p>
    <w:p w14:paraId="7E8A98B8"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الدوافع الرئيسية للتبني</w:t>
      </w:r>
      <w:r w:rsidRPr="00FE01D3">
        <w:rPr>
          <w:rFonts w:ascii="Simplified Arabic" w:eastAsia="Google Sans Text" w:hAnsi="Simplified Arabic" w:cs="Simplified Arabic" w:hint="cs"/>
          <w:sz w:val="28"/>
          <w:szCs w:val="28"/>
        </w:rPr>
        <w:t>:</w:t>
      </w:r>
    </w:p>
    <w:p w14:paraId="2611C80D"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تتمحور الدوافع حول تحسين الأداء وتوقعات الميزة التنافسية. وتتضمن العوامل الرئيسية لنية التبني: توقع الأداء</w:t>
      </w:r>
      <w:r w:rsidRPr="00FE01D3">
        <w:rPr>
          <w:rFonts w:ascii="Simplified Arabic" w:eastAsia="Google Sans Text" w:hAnsi="Simplified Arabic" w:cs="Simplified Arabic" w:hint="cs"/>
          <w:sz w:val="28"/>
          <w:szCs w:val="28"/>
        </w:rPr>
        <w:t xml:space="preserve"> (Performance Expectancy)، </w:t>
      </w:r>
      <w:r w:rsidRPr="00FE01D3">
        <w:rPr>
          <w:rFonts w:ascii="Simplified Arabic" w:eastAsia="Google Sans Text" w:hAnsi="Simplified Arabic" w:cs="Simplified Arabic" w:hint="cs"/>
          <w:sz w:val="28"/>
          <w:szCs w:val="28"/>
          <w:rtl/>
        </w:rPr>
        <w:t>وكفاءة الجهد</w:t>
      </w:r>
      <w:r w:rsidRPr="00FE01D3">
        <w:rPr>
          <w:rFonts w:ascii="Simplified Arabic" w:eastAsia="Google Sans Text" w:hAnsi="Simplified Arabic" w:cs="Simplified Arabic" w:hint="cs"/>
          <w:sz w:val="28"/>
          <w:szCs w:val="28"/>
        </w:rPr>
        <w:t xml:space="preserve"> (Effort Expectancy)، </w:t>
      </w:r>
      <w:r w:rsidRPr="00FE01D3">
        <w:rPr>
          <w:rFonts w:ascii="Simplified Arabic" w:eastAsia="Google Sans Text" w:hAnsi="Simplified Arabic" w:cs="Simplified Arabic" w:hint="cs"/>
          <w:sz w:val="28"/>
          <w:szCs w:val="28"/>
          <w:rtl/>
        </w:rPr>
        <w:t>والثقة، والتوافق التجاري</w:t>
      </w:r>
      <w:r w:rsidRPr="00FE01D3">
        <w:rPr>
          <w:rFonts w:ascii="Simplified Arabic" w:eastAsia="Google Sans Text" w:hAnsi="Simplified Arabic" w:cs="Simplified Arabic" w:hint="cs"/>
          <w:sz w:val="28"/>
          <w:szCs w:val="28"/>
        </w:rPr>
        <w:t xml:space="preserve"> (Business Compatibility)، </w:t>
      </w:r>
      <w:r w:rsidRPr="00FE01D3">
        <w:rPr>
          <w:rFonts w:ascii="Simplified Arabic" w:eastAsia="Google Sans Text" w:hAnsi="Simplified Arabic" w:cs="Simplified Arabic" w:hint="cs"/>
          <w:sz w:val="28"/>
          <w:szCs w:val="28"/>
          <w:rtl/>
        </w:rPr>
        <w:t>والقدرة على التجربة الأولية</w:t>
      </w:r>
      <w:r w:rsidRPr="00FE01D3">
        <w:rPr>
          <w:rFonts w:ascii="Simplified Arabic" w:eastAsia="Google Sans Text" w:hAnsi="Simplified Arabic" w:cs="Simplified Arabic" w:hint="cs"/>
          <w:sz w:val="28"/>
          <w:szCs w:val="28"/>
        </w:rPr>
        <w:t xml:space="preserve"> (Trial Ability).19 </w:t>
      </w:r>
      <w:r w:rsidRPr="00FE01D3">
        <w:rPr>
          <w:rFonts w:ascii="Simplified Arabic" w:eastAsia="Google Sans Text" w:hAnsi="Simplified Arabic" w:cs="Simplified Arabic" w:hint="cs"/>
          <w:sz w:val="28"/>
          <w:szCs w:val="28"/>
          <w:rtl/>
        </w:rPr>
        <w:t>ويؤدي الذكاء الاصطناعي وظيفياً إلى مساعدة الشركات على تحسين عملياتها الداخلية واتخاذ قرارات أفضل، وتحديد فرص السوق الجديدة</w:t>
      </w:r>
      <w:r w:rsidRPr="00FE01D3">
        <w:rPr>
          <w:rFonts w:ascii="Simplified Arabic" w:eastAsia="Google Sans Text" w:hAnsi="Simplified Arabic" w:cs="Simplified Arabic" w:hint="cs"/>
          <w:sz w:val="28"/>
          <w:szCs w:val="28"/>
        </w:rPr>
        <w:t>.8</w:t>
      </w:r>
    </w:p>
    <w:p w14:paraId="13346248"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المعوقات والتحديات الحاسمة</w:t>
      </w:r>
      <w:r w:rsidRPr="00FE01D3">
        <w:rPr>
          <w:rFonts w:ascii="Simplified Arabic" w:eastAsia="Google Sans Text" w:hAnsi="Simplified Arabic" w:cs="Simplified Arabic" w:hint="cs"/>
          <w:sz w:val="28"/>
          <w:szCs w:val="28"/>
        </w:rPr>
        <w:t>:</w:t>
      </w:r>
    </w:p>
    <w:p w14:paraId="5BAB298A"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تُعد المعوقات المالية والبشرية هي الأكثر تأثيراً في إعاقة تبني التقنيات المتقدمة في المنشآت الصغيرة والمتوسطة</w:t>
      </w:r>
      <w:r w:rsidRPr="00FE01D3">
        <w:rPr>
          <w:rFonts w:ascii="Simplified Arabic" w:eastAsia="Google Sans Text" w:hAnsi="Simplified Arabic" w:cs="Simplified Arabic" w:hint="cs"/>
          <w:sz w:val="28"/>
          <w:szCs w:val="28"/>
        </w:rPr>
        <w:t>:</w:t>
      </w:r>
    </w:p>
    <w:p w14:paraId="5065749D" w14:textId="77777777" w:rsidR="005C1DB6" w:rsidRPr="00FE01D3" w:rsidRDefault="005C1DB6" w:rsidP="00075D5B">
      <w:pPr>
        <w:widowControl w:val="0"/>
        <w:numPr>
          <w:ilvl w:val="0"/>
          <w:numId w:val="56"/>
        </w:numPr>
        <w:pBdr>
          <w:top w:val="nil"/>
          <w:left w:val="nil"/>
          <w:bottom w:val="nil"/>
          <w:right w:val="nil"/>
          <w:between w:val="nil"/>
        </w:pBdr>
        <w:spacing w:after="0" w:line="360" w:lineRule="auto"/>
        <w:ind w:right="480"/>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التكلفة المالية والتمويل:</w:t>
      </w:r>
      <w:r w:rsidRPr="00FE01D3">
        <w:rPr>
          <w:rFonts w:ascii="Simplified Arabic" w:eastAsia="Google Sans Text" w:hAnsi="Simplified Arabic" w:cs="Simplified Arabic" w:hint="cs"/>
          <w:color w:val="1B1C1D"/>
          <w:sz w:val="28"/>
          <w:szCs w:val="28"/>
          <w:rtl/>
        </w:rPr>
        <w:t xml:space="preserve"> يُعدّ العائق المالي التحدي الأبرز، حيث اعتبر 33% من الشركات التكلفة المالية </w:t>
      </w:r>
      <w:r w:rsidRPr="00FE01D3">
        <w:rPr>
          <w:rFonts w:ascii="Simplified Arabic" w:eastAsia="Google Sans Text" w:hAnsi="Simplified Arabic" w:cs="Simplified Arabic" w:hint="cs"/>
          <w:color w:val="1B1C1D"/>
          <w:sz w:val="28"/>
          <w:szCs w:val="28"/>
          <w:rtl/>
        </w:rPr>
        <w:lastRenderedPageBreak/>
        <w:t>حاجزاً كبيراً، فيما أشار 24% إلى صعوبة الحصول على التمويل الكافي.</w:t>
      </w:r>
      <w:r w:rsidRPr="00FE01D3">
        <w:rPr>
          <w:rFonts w:ascii="Simplified Arabic" w:eastAsia="Google Sans Text" w:hAnsi="Simplified Arabic" w:cs="Simplified Arabic" w:hint="cs"/>
          <w:color w:val="444746"/>
          <w:sz w:val="28"/>
          <w:szCs w:val="28"/>
          <w:vertAlign w:val="superscript"/>
        </w:rPr>
        <w:t>21</w:t>
      </w:r>
      <w:r w:rsidRPr="00FE01D3">
        <w:rPr>
          <w:rFonts w:ascii="Simplified Arabic" w:eastAsia="Google Sans Text" w:hAnsi="Simplified Arabic" w:cs="Simplified Arabic" w:hint="cs"/>
          <w:color w:val="1B1C1D"/>
          <w:sz w:val="28"/>
          <w:szCs w:val="28"/>
          <w:rtl/>
        </w:rPr>
        <w:t xml:space="preserve"> وتتطلب أدوات الذكاء الاصطناعي المتقدمة استثمارات كبيرة في البنية التحتية والبرامج والتدريب.</w:t>
      </w:r>
      <w:r w:rsidRPr="00FE01D3">
        <w:rPr>
          <w:rFonts w:ascii="Simplified Arabic" w:eastAsia="Google Sans Text" w:hAnsi="Simplified Arabic" w:cs="Simplified Arabic" w:hint="cs"/>
          <w:color w:val="444746"/>
          <w:sz w:val="28"/>
          <w:szCs w:val="28"/>
          <w:vertAlign w:val="superscript"/>
        </w:rPr>
        <w:t>22</w:t>
      </w:r>
    </w:p>
    <w:p w14:paraId="5F3790F0" w14:textId="77777777" w:rsidR="005C1DB6" w:rsidRPr="00FE01D3" w:rsidRDefault="005C1DB6" w:rsidP="00075D5B">
      <w:pPr>
        <w:widowControl w:val="0"/>
        <w:numPr>
          <w:ilvl w:val="0"/>
          <w:numId w:val="56"/>
        </w:numPr>
        <w:pBdr>
          <w:top w:val="nil"/>
          <w:left w:val="nil"/>
          <w:bottom w:val="nil"/>
          <w:right w:val="nil"/>
          <w:between w:val="nil"/>
        </w:pBdr>
        <w:spacing w:after="0" w:line="360" w:lineRule="auto"/>
        <w:ind w:right="480"/>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فجوة المهارات والتدريب:</w:t>
      </w:r>
      <w:r w:rsidRPr="00FE01D3">
        <w:rPr>
          <w:rFonts w:ascii="Simplified Arabic" w:eastAsia="Google Sans Text" w:hAnsi="Simplified Arabic" w:cs="Simplified Arabic" w:hint="cs"/>
          <w:color w:val="1B1C1D"/>
          <w:sz w:val="28"/>
          <w:szCs w:val="28"/>
          <w:rtl/>
        </w:rPr>
        <w:t xml:space="preserve"> يمثل نقص المهارات في القوى العاملة (25%) عقبة كبيرة.</w:t>
      </w:r>
      <w:r w:rsidRPr="00FE01D3">
        <w:rPr>
          <w:rFonts w:ascii="Simplified Arabic" w:eastAsia="Google Sans Text" w:hAnsi="Simplified Arabic" w:cs="Simplified Arabic" w:hint="cs"/>
          <w:color w:val="444746"/>
          <w:sz w:val="28"/>
          <w:szCs w:val="28"/>
          <w:vertAlign w:val="superscript"/>
        </w:rPr>
        <w:t>21</w:t>
      </w:r>
      <w:r w:rsidRPr="00FE01D3">
        <w:rPr>
          <w:rFonts w:ascii="Simplified Arabic" w:eastAsia="Google Sans Text" w:hAnsi="Simplified Arabic" w:cs="Simplified Arabic" w:hint="cs"/>
          <w:color w:val="1B1C1D"/>
          <w:sz w:val="28"/>
          <w:szCs w:val="28"/>
          <w:rtl/>
        </w:rPr>
        <w:t xml:space="preserve"> وتتطلب المنشآت الصغيرة والمتوسطة قوة عاملة مدربة لفهم الذكاء الاصطناعي وتنفيذه.</w:t>
      </w:r>
      <w:r w:rsidRPr="00FE01D3">
        <w:rPr>
          <w:rFonts w:ascii="Simplified Arabic" w:eastAsia="Google Sans Text" w:hAnsi="Simplified Arabic" w:cs="Simplified Arabic" w:hint="cs"/>
          <w:color w:val="444746"/>
          <w:sz w:val="28"/>
          <w:szCs w:val="28"/>
          <w:vertAlign w:val="superscript"/>
        </w:rPr>
        <w:t>2</w:t>
      </w:r>
      <w:r w:rsidRPr="00FE01D3">
        <w:rPr>
          <w:rFonts w:ascii="Simplified Arabic" w:eastAsia="Google Sans Text" w:hAnsi="Simplified Arabic" w:cs="Simplified Arabic" w:hint="cs"/>
          <w:color w:val="1B1C1D"/>
          <w:sz w:val="28"/>
          <w:szCs w:val="28"/>
          <w:rtl/>
        </w:rPr>
        <w:t xml:space="preserve"> وقد أكدت الدراسات المحلية في الرياض أن تحديات التكلفة والتدريب والتكيف مع التغييرات التقنية تمثل معوقات رئيسية.</w:t>
      </w:r>
      <w:r w:rsidRPr="00FE01D3">
        <w:rPr>
          <w:rFonts w:ascii="Simplified Arabic" w:eastAsia="Google Sans Text" w:hAnsi="Simplified Arabic" w:cs="Simplified Arabic" w:hint="cs"/>
          <w:color w:val="444746"/>
          <w:sz w:val="28"/>
          <w:szCs w:val="28"/>
          <w:vertAlign w:val="superscript"/>
        </w:rPr>
        <w:t>7</w:t>
      </w:r>
    </w:p>
    <w:p w14:paraId="71C02239" w14:textId="77777777" w:rsidR="005C1DB6" w:rsidRPr="00FE01D3" w:rsidRDefault="005C1DB6" w:rsidP="00075D5B">
      <w:pPr>
        <w:widowControl w:val="0"/>
        <w:numPr>
          <w:ilvl w:val="0"/>
          <w:numId w:val="56"/>
        </w:numPr>
        <w:pBdr>
          <w:top w:val="nil"/>
          <w:left w:val="nil"/>
          <w:bottom w:val="nil"/>
          <w:right w:val="nil"/>
          <w:between w:val="nil"/>
        </w:pBdr>
        <w:spacing w:after="0" w:line="360" w:lineRule="auto"/>
        <w:ind w:right="480"/>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جودة البيانات وقيودها:</w:t>
      </w:r>
      <w:r w:rsidRPr="00FE01D3">
        <w:rPr>
          <w:rFonts w:ascii="Simplified Arabic" w:eastAsia="Google Sans Text" w:hAnsi="Simplified Arabic" w:cs="Simplified Arabic" w:hint="cs"/>
          <w:color w:val="1B1C1D"/>
          <w:sz w:val="28"/>
          <w:szCs w:val="28"/>
          <w:rtl/>
        </w:rPr>
        <w:t xml:space="preserve"> تواجه المنشآت الصغيرة والمتوسطة مشكلة جوهرية تتمثل في محدودية حجم بياناتها المتاحة وانخفاض جودة هذه البيانات، مما يقلل من فعالية تطبيقات التعلم الآلي.</w:t>
      </w:r>
      <w:r w:rsidRPr="00FE01D3">
        <w:rPr>
          <w:rFonts w:ascii="Simplified Arabic" w:eastAsia="Google Sans Text" w:hAnsi="Simplified Arabic" w:cs="Simplified Arabic" w:hint="cs"/>
          <w:color w:val="444746"/>
          <w:sz w:val="28"/>
          <w:szCs w:val="28"/>
          <w:vertAlign w:val="superscript"/>
        </w:rPr>
        <w:t>2</w:t>
      </w:r>
    </w:p>
    <w:p w14:paraId="72EDD925" w14:textId="77777777" w:rsidR="005C1DB6" w:rsidRPr="00FE01D3" w:rsidRDefault="005C1DB6" w:rsidP="00075D5B">
      <w:pPr>
        <w:widowControl w:val="0"/>
        <w:numPr>
          <w:ilvl w:val="0"/>
          <w:numId w:val="56"/>
        </w:numPr>
        <w:pBdr>
          <w:top w:val="nil"/>
          <w:left w:val="nil"/>
          <w:bottom w:val="nil"/>
          <w:right w:val="nil"/>
          <w:between w:val="nil"/>
        </w:pBdr>
        <w:spacing w:after="120" w:line="360" w:lineRule="auto"/>
        <w:ind w:right="480"/>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المقاومة التنظيمية:</w:t>
      </w:r>
      <w:r w:rsidRPr="00FE01D3">
        <w:rPr>
          <w:rFonts w:ascii="Simplified Arabic" w:eastAsia="Google Sans Text" w:hAnsi="Simplified Arabic" w:cs="Simplified Arabic" w:hint="cs"/>
          <w:color w:val="1B1C1D"/>
          <w:sz w:val="28"/>
          <w:szCs w:val="28"/>
          <w:rtl/>
        </w:rPr>
        <w:t xml:space="preserve"> تشمل العوائق الداخلية مقاومة التغيير والخوف من إزاحة الوظائف بواسطة التكنولوجيا، بالإضافة إلى محدودية الموارد.</w:t>
      </w:r>
      <w:r w:rsidRPr="00FE01D3">
        <w:rPr>
          <w:rFonts w:ascii="Simplified Arabic" w:eastAsia="Google Sans Text" w:hAnsi="Simplified Arabic" w:cs="Simplified Arabic" w:hint="cs"/>
          <w:color w:val="444746"/>
          <w:sz w:val="28"/>
          <w:szCs w:val="28"/>
          <w:vertAlign w:val="superscript"/>
        </w:rPr>
        <w:t>12</w:t>
      </w:r>
    </w:p>
    <w:p w14:paraId="29B0449F" w14:textId="77777777" w:rsidR="005C1DB6" w:rsidRPr="00FE01D3" w:rsidRDefault="005C1DB6" w:rsidP="00472E4E">
      <w:pPr>
        <w:pBdr>
          <w:top w:val="nil"/>
          <w:left w:val="nil"/>
          <w:bottom w:val="nil"/>
          <w:right w:val="nil"/>
          <w:between w:val="nil"/>
        </w:pBdr>
        <w:spacing w:before="240"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b/>
          <w:color w:val="1B1C1D"/>
          <w:sz w:val="28"/>
          <w:szCs w:val="28"/>
          <w:rtl/>
        </w:rPr>
        <w:t>الخلاصة حول المتغير المستقل:</w:t>
      </w:r>
      <w:r w:rsidRPr="00FE01D3">
        <w:rPr>
          <w:rFonts w:ascii="Simplified Arabic" w:eastAsia="Google Sans Text" w:hAnsi="Simplified Arabic" w:cs="Simplified Arabic" w:hint="cs"/>
          <w:color w:val="1B1C1D"/>
          <w:sz w:val="28"/>
          <w:szCs w:val="28"/>
          <w:rtl/>
        </w:rPr>
        <w:t xml:space="preserve"> يُظهر تحليل إطار عمل </w:t>
      </w:r>
      <w:r w:rsidRPr="00FE01D3">
        <w:rPr>
          <w:rFonts w:ascii="Simplified Arabic" w:eastAsia="Google Sans Text" w:hAnsi="Simplified Arabic" w:cs="Simplified Arabic" w:hint="cs"/>
          <w:color w:val="1B1C1D"/>
          <w:sz w:val="28"/>
          <w:szCs w:val="28"/>
        </w:rPr>
        <w:t>TOE</w:t>
      </w:r>
      <w:r w:rsidRPr="00FE01D3">
        <w:rPr>
          <w:rFonts w:ascii="Simplified Arabic" w:eastAsia="Google Sans Text" w:hAnsi="Simplified Arabic" w:cs="Simplified Arabic" w:hint="cs"/>
          <w:color w:val="1B1C1D"/>
          <w:sz w:val="28"/>
          <w:szCs w:val="28"/>
          <w:rtl/>
        </w:rPr>
        <w:t xml:space="preserve"> أن تبني الذكاء الاصطناعي في المنشآت الصغيرة والمتوسطة يتأثر بشدة بالدعم التنظيمي (القيادة والمهارات) والبيئي (الدعم الحكومي والتمويل).</w:t>
      </w:r>
      <w:r w:rsidRPr="00FE01D3">
        <w:rPr>
          <w:rFonts w:ascii="Simplified Arabic" w:eastAsia="Google Sans Text" w:hAnsi="Simplified Arabic" w:cs="Simplified Arabic" w:hint="cs"/>
          <w:color w:val="444746"/>
          <w:sz w:val="28"/>
          <w:szCs w:val="28"/>
          <w:vertAlign w:val="superscript"/>
        </w:rPr>
        <w:t>17</w:t>
      </w:r>
      <w:r w:rsidRPr="00FE01D3">
        <w:rPr>
          <w:rFonts w:ascii="Simplified Arabic" w:eastAsia="Google Sans Text" w:hAnsi="Simplified Arabic" w:cs="Simplified Arabic" w:hint="cs"/>
          <w:color w:val="1B1C1D"/>
          <w:sz w:val="28"/>
          <w:szCs w:val="28"/>
          <w:rtl/>
        </w:rPr>
        <w:t xml:space="preserve"> وعلى الرغم من أن التحديات السعودية تتماشى مع التحديات العالمية (التكلفة والتدريب) </w:t>
      </w:r>
      <w:r w:rsidRPr="00FE01D3">
        <w:rPr>
          <w:rFonts w:ascii="Simplified Arabic" w:eastAsia="Google Sans Text" w:hAnsi="Simplified Arabic" w:cs="Simplified Arabic" w:hint="cs"/>
          <w:color w:val="444746"/>
          <w:sz w:val="28"/>
          <w:szCs w:val="28"/>
          <w:vertAlign w:val="superscript"/>
        </w:rPr>
        <w:t>7</w:t>
      </w:r>
      <w:r w:rsidRPr="00FE01D3">
        <w:rPr>
          <w:rFonts w:ascii="Simplified Arabic" w:eastAsia="Google Sans Text" w:hAnsi="Simplified Arabic" w:cs="Simplified Arabic" w:hint="cs"/>
          <w:color w:val="1B1C1D"/>
          <w:sz w:val="28"/>
          <w:szCs w:val="28"/>
          <w:rtl/>
        </w:rPr>
        <w:t xml:space="preserve">، إلا أن وجود </w:t>
      </w:r>
      <w:proofErr w:type="gramStart"/>
      <w:r w:rsidRPr="00FE01D3">
        <w:rPr>
          <w:rFonts w:ascii="Simplified Arabic" w:eastAsia="Google Sans Text" w:hAnsi="Simplified Arabic" w:cs="Simplified Arabic" w:hint="cs"/>
          <w:color w:val="1B1C1D"/>
          <w:sz w:val="28"/>
          <w:szCs w:val="28"/>
          <w:rtl/>
        </w:rPr>
        <w:t>أجندات</w:t>
      </w:r>
      <w:proofErr w:type="gramEnd"/>
      <w:r w:rsidRPr="00FE01D3">
        <w:rPr>
          <w:rFonts w:ascii="Simplified Arabic" w:eastAsia="Google Sans Text" w:hAnsi="Simplified Arabic" w:cs="Simplified Arabic" w:hint="cs"/>
          <w:color w:val="1B1C1D"/>
          <w:sz w:val="28"/>
          <w:szCs w:val="28"/>
          <w:rtl/>
        </w:rPr>
        <w:t xml:space="preserve"> وطنية قوية في المملكة العربية السعودية (</w:t>
      </w:r>
      <w:r w:rsidRPr="00FE01D3">
        <w:rPr>
          <w:rFonts w:ascii="Simplified Arabic" w:eastAsia="Google Sans Text" w:hAnsi="Simplified Arabic" w:cs="Simplified Arabic" w:hint="cs"/>
          <w:color w:val="1B1C1D"/>
          <w:sz w:val="28"/>
          <w:szCs w:val="28"/>
        </w:rPr>
        <w:t xml:space="preserve">SDAIA) </w:t>
      </w:r>
      <w:r w:rsidRPr="00FE01D3">
        <w:rPr>
          <w:rFonts w:ascii="Simplified Arabic" w:eastAsia="Google Sans Text" w:hAnsi="Simplified Arabic" w:cs="Simplified Arabic" w:hint="cs"/>
          <w:color w:val="444746"/>
          <w:sz w:val="28"/>
          <w:szCs w:val="28"/>
          <w:vertAlign w:val="superscript"/>
        </w:rPr>
        <w:t>23</w:t>
      </w:r>
      <w:r w:rsidRPr="00FE01D3">
        <w:rPr>
          <w:rFonts w:ascii="Simplified Arabic" w:eastAsia="Google Sans Text" w:hAnsi="Simplified Arabic" w:cs="Simplified Arabic" w:hint="cs"/>
          <w:color w:val="1B1C1D"/>
          <w:sz w:val="28"/>
          <w:szCs w:val="28"/>
          <w:rtl/>
        </w:rPr>
        <w:t xml:space="preserve"> يشير إلى أن فعالية البعد البيئي قد تكون أعلى بكثير مقارنة بالأسواق التي تعتمد بشكل أكبر على آليات السوق الحرة.</w:t>
      </w:r>
    </w:p>
    <w:p w14:paraId="6A455C0E" w14:textId="77777777" w:rsidR="005C1DB6" w:rsidRPr="00FE01D3" w:rsidRDefault="005C1DB6" w:rsidP="00472E4E">
      <w:pPr>
        <w:pStyle w:val="Heading2"/>
        <w:spacing w:before="0" w:after="120" w:line="360" w:lineRule="auto"/>
        <w:jc w:val="both"/>
        <w:rPr>
          <w:rFonts w:ascii="Simplified Arabic" w:eastAsia="Google Sans" w:hAnsi="Simplified Arabic" w:cs="Simplified Arabic"/>
          <w:bCs/>
          <w:color w:val="1B1C1D"/>
          <w:sz w:val="28"/>
          <w:szCs w:val="28"/>
        </w:rPr>
      </w:pPr>
      <w:bookmarkStart w:id="22" w:name="_Toc212260697"/>
      <w:r w:rsidRPr="00FE01D3">
        <w:rPr>
          <w:rFonts w:ascii="Simplified Arabic" w:eastAsia="Google Sans" w:hAnsi="Simplified Arabic" w:cs="Simplified Arabic" w:hint="cs"/>
          <w:b/>
          <w:bCs/>
          <w:color w:val="1B1C1D"/>
          <w:sz w:val="28"/>
          <w:szCs w:val="28"/>
          <w:rtl/>
        </w:rPr>
        <w:t xml:space="preserve">2.4. الدراسات السابقة التي تربط تبني الذكاء الاصطناعي بكفاءة العمليات (14+ </w:t>
      </w:r>
      <w:proofErr w:type="spellStart"/>
      <w:r w:rsidRPr="00FE01D3">
        <w:rPr>
          <w:rFonts w:ascii="Simplified Arabic" w:eastAsia="Google Sans" w:hAnsi="Simplified Arabic" w:cs="Simplified Arabic" w:hint="cs"/>
          <w:b/>
          <w:bCs/>
          <w:color w:val="1B1C1D"/>
          <w:sz w:val="28"/>
          <w:szCs w:val="28"/>
          <w:rtl/>
        </w:rPr>
        <w:t>درسة</w:t>
      </w:r>
      <w:proofErr w:type="spellEnd"/>
      <w:r w:rsidRPr="00FE01D3">
        <w:rPr>
          <w:rFonts w:ascii="Simplified Arabic" w:eastAsia="Google Sans" w:hAnsi="Simplified Arabic" w:cs="Simplified Arabic" w:hint="cs"/>
          <w:b/>
          <w:bCs/>
          <w:color w:val="1B1C1D"/>
          <w:sz w:val="28"/>
          <w:szCs w:val="28"/>
          <w:rtl/>
        </w:rPr>
        <w:t>)</w:t>
      </w:r>
      <w:bookmarkEnd w:id="22"/>
    </w:p>
    <w:p w14:paraId="01E96C31"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تستعرض الأقسام التالية تحليلاً لأكثر من أربعة عشر دراسة محورية حديثة (2015-2025) تربط بشكل مباشر بين تبني الذكاء الاصطناعي وتحسين كفاءة العمليات التشغيلية، مع تسليط الضوء على السياقات العالمية والإقليمية.</w:t>
      </w:r>
    </w:p>
    <w:p w14:paraId="72E844E0" w14:textId="77777777" w:rsidR="005C1DB6" w:rsidRPr="00FE01D3" w:rsidRDefault="005C1DB6" w:rsidP="00472E4E">
      <w:pPr>
        <w:pStyle w:val="Heading3"/>
        <w:spacing w:before="0" w:after="120" w:line="360" w:lineRule="auto"/>
        <w:jc w:val="both"/>
        <w:rPr>
          <w:rFonts w:ascii="Simplified Arabic" w:eastAsia="Google Sans" w:hAnsi="Simplified Arabic" w:cs="Simplified Arabic"/>
          <w:b/>
          <w:bCs/>
          <w:color w:val="1B1C1D"/>
        </w:rPr>
      </w:pPr>
      <w:bookmarkStart w:id="23" w:name="_Toc212260698"/>
      <w:r w:rsidRPr="00FE01D3">
        <w:rPr>
          <w:rFonts w:ascii="Simplified Arabic" w:eastAsia="Google Sans" w:hAnsi="Simplified Arabic" w:cs="Simplified Arabic" w:hint="cs"/>
          <w:b/>
          <w:bCs/>
          <w:color w:val="1B1C1D"/>
          <w:rtl/>
        </w:rPr>
        <w:lastRenderedPageBreak/>
        <w:t>2.4.1. التأثير المباشر لتبني الذكاء الاصطناعي على تحسين العمليات التشغيلية (عالمياً)</w:t>
      </w:r>
      <w:bookmarkEnd w:id="23"/>
    </w:p>
    <w:p w14:paraId="53A7449B"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هناك إجماع واسع في الأدبيات العالمية على أن تبني الذكاء الاصطناعي يمثل دافعاً قوياً لتعزيز الأداء التشغيلي للمنشآت الصغيرة والمتوسطة.</w:t>
      </w:r>
      <w:r w:rsidRPr="00FE01D3">
        <w:rPr>
          <w:rFonts w:ascii="Simplified Arabic" w:eastAsia="Google Sans Text" w:hAnsi="Simplified Arabic" w:cs="Simplified Arabic" w:hint="cs"/>
          <w:color w:val="444746"/>
          <w:sz w:val="28"/>
          <w:szCs w:val="28"/>
          <w:vertAlign w:val="superscript"/>
        </w:rPr>
        <w:t>8</w:t>
      </w:r>
    </w:p>
    <w:p w14:paraId="52FFC90C"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 xml:space="preserve">دراسة </w:t>
      </w:r>
      <w:proofErr w:type="spellStart"/>
      <w:r w:rsidRPr="00FE01D3">
        <w:rPr>
          <w:rFonts w:ascii="Simplified Arabic" w:eastAsia="Google Sans Text" w:hAnsi="Simplified Arabic" w:cs="Simplified Arabic" w:hint="cs"/>
          <w:sz w:val="28"/>
          <w:szCs w:val="28"/>
          <w:rtl/>
        </w:rPr>
        <w:t>أجباكين</w:t>
      </w:r>
      <w:proofErr w:type="spellEnd"/>
      <w:r w:rsidRPr="00FE01D3">
        <w:rPr>
          <w:rFonts w:ascii="Simplified Arabic" w:eastAsia="Google Sans Text" w:hAnsi="Simplified Arabic" w:cs="Simplified Arabic" w:hint="cs"/>
          <w:sz w:val="28"/>
          <w:szCs w:val="28"/>
        </w:rPr>
        <w:t xml:space="preserve"> (</w:t>
      </w:r>
      <w:proofErr w:type="spellStart"/>
      <w:r w:rsidRPr="00FE01D3">
        <w:rPr>
          <w:rFonts w:ascii="Simplified Arabic" w:eastAsia="Google Sans Text" w:hAnsi="Simplified Arabic" w:cs="Simplified Arabic" w:hint="cs"/>
          <w:sz w:val="28"/>
          <w:szCs w:val="28"/>
        </w:rPr>
        <w:t>Agbaakin</w:t>
      </w:r>
      <w:proofErr w:type="spellEnd"/>
      <w:r w:rsidRPr="00FE01D3">
        <w:rPr>
          <w:rFonts w:ascii="Simplified Arabic" w:eastAsia="Google Sans Text" w:hAnsi="Simplified Arabic" w:cs="Simplified Arabic" w:hint="cs"/>
          <w:sz w:val="28"/>
          <w:szCs w:val="28"/>
        </w:rPr>
        <w:t>, 2025):</w:t>
      </w:r>
    </w:p>
    <w:p w14:paraId="39D0A9ED"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 xml:space="preserve">قدمت دراسة </w:t>
      </w:r>
      <w:proofErr w:type="spellStart"/>
      <w:r w:rsidRPr="00FE01D3">
        <w:rPr>
          <w:rFonts w:ascii="Simplified Arabic" w:eastAsia="Google Sans Text" w:hAnsi="Simplified Arabic" w:cs="Simplified Arabic" w:hint="cs"/>
          <w:sz w:val="28"/>
          <w:szCs w:val="28"/>
          <w:rtl/>
        </w:rPr>
        <w:t>أجباكين</w:t>
      </w:r>
      <w:proofErr w:type="spellEnd"/>
      <w:r w:rsidRPr="00FE01D3">
        <w:rPr>
          <w:rFonts w:ascii="Simplified Arabic" w:eastAsia="Google Sans Text" w:hAnsi="Simplified Arabic" w:cs="Simplified Arabic" w:hint="cs"/>
          <w:sz w:val="28"/>
          <w:szCs w:val="28"/>
          <w:rtl/>
        </w:rPr>
        <w:t xml:space="preserve"> (2025) إطاراً شاملاً لتبني الذكاء الاصطناعي في المنشآت الصغيرة والمتوسطة، مدعومة بأدلة كمية قوية.13 أشارت الدراسة إلى أن تبني الذكاء الاصطناعي ليس خياراً بل ضرورة تنافسية.13 وأكدت الأدلة الكمية أن 91% من المنشآت الصغيرة والمتوسطة التي تستخدم الذكاء الاصطناعي تفيد بأنه يعزز إيراداتها بشكل مباشر.13 والأهم من ذلك، أن الذكاء الاصطناعي يحقق كفاءة تشغيلية عميقة، حيث تشير الدراسات إلى أنه يمكن أن يقلل التكاليف التشغيلية بما يصل إلى 30% ويوفر أكثر من 20 ساعة عمل قيمة شهرياً من خلال أتمتة مهام سير العمل العامة</w:t>
      </w:r>
      <w:r w:rsidRPr="00FE01D3">
        <w:rPr>
          <w:rFonts w:ascii="Simplified Arabic" w:eastAsia="Google Sans Text" w:hAnsi="Simplified Arabic" w:cs="Simplified Arabic" w:hint="cs"/>
          <w:sz w:val="28"/>
          <w:szCs w:val="28"/>
        </w:rPr>
        <w:t>.13</w:t>
      </w:r>
    </w:p>
    <w:p w14:paraId="1513B767"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 xml:space="preserve">دراسة </w:t>
      </w:r>
      <w:proofErr w:type="spellStart"/>
      <w:r w:rsidRPr="00FE01D3">
        <w:rPr>
          <w:rFonts w:ascii="Simplified Arabic" w:eastAsia="Google Sans Text" w:hAnsi="Simplified Arabic" w:cs="Simplified Arabic" w:hint="cs"/>
          <w:sz w:val="28"/>
          <w:szCs w:val="28"/>
          <w:rtl/>
        </w:rPr>
        <w:t>لينغ</w:t>
      </w:r>
      <w:proofErr w:type="spellEnd"/>
      <w:r w:rsidRPr="00FE01D3">
        <w:rPr>
          <w:rFonts w:ascii="Simplified Arabic" w:eastAsia="Google Sans Text" w:hAnsi="Simplified Arabic" w:cs="Simplified Arabic" w:hint="cs"/>
          <w:sz w:val="28"/>
          <w:szCs w:val="28"/>
          <w:rtl/>
        </w:rPr>
        <w:t xml:space="preserve"> وزملاؤه</w:t>
      </w:r>
      <w:r w:rsidRPr="00FE01D3">
        <w:rPr>
          <w:rFonts w:ascii="Simplified Arabic" w:eastAsia="Google Sans Text" w:hAnsi="Simplified Arabic" w:cs="Simplified Arabic" w:hint="cs"/>
          <w:sz w:val="28"/>
          <w:szCs w:val="28"/>
        </w:rPr>
        <w:t xml:space="preserve"> (Leng et al., 2024):</w:t>
      </w:r>
    </w:p>
    <w:p w14:paraId="306F96C7"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 xml:space="preserve">ركزت دراسة </w:t>
      </w:r>
      <w:proofErr w:type="spellStart"/>
      <w:r w:rsidRPr="00FE01D3">
        <w:rPr>
          <w:rFonts w:ascii="Simplified Arabic" w:eastAsia="Google Sans Text" w:hAnsi="Simplified Arabic" w:cs="Simplified Arabic" w:hint="cs"/>
          <w:sz w:val="28"/>
          <w:szCs w:val="28"/>
          <w:rtl/>
        </w:rPr>
        <w:t>لينغ</w:t>
      </w:r>
      <w:proofErr w:type="spellEnd"/>
      <w:r w:rsidRPr="00FE01D3">
        <w:rPr>
          <w:rFonts w:ascii="Simplified Arabic" w:eastAsia="Google Sans Text" w:hAnsi="Simplified Arabic" w:cs="Simplified Arabic" w:hint="cs"/>
          <w:sz w:val="28"/>
          <w:szCs w:val="28"/>
          <w:rtl/>
        </w:rPr>
        <w:t xml:space="preserve"> وزملاؤه (2024) على كيفية مساهمة تبني الذكاء الاصطناعي في تعزيز القدرات الديناميكية للشركات. وتؤكد الدراسة أن تبني الذكاء الاصطناعي يعزز الأداء التشغيلي من خلال تمكين الشركات من التحول من الاستجابات السلبية إلى التكيف الاستباقي.8 وتنتج القدرة المستمرة على إعادة التكوين</w:t>
      </w:r>
      <w:r w:rsidRPr="00FE01D3">
        <w:rPr>
          <w:rFonts w:ascii="Simplified Arabic" w:eastAsia="Google Sans Text" w:hAnsi="Simplified Arabic" w:cs="Simplified Arabic" w:hint="cs"/>
          <w:sz w:val="28"/>
          <w:szCs w:val="28"/>
        </w:rPr>
        <w:t xml:space="preserve"> (Reconfiguration Capability) </w:t>
      </w:r>
      <w:r w:rsidRPr="00FE01D3">
        <w:rPr>
          <w:rFonts w:ascii="Simplified Arabic" w:eastAsia="Google Sans Text" w:hAnsi="Simplified Arabic" w:cs="Simplified Arabic" w:hint="cs"/>
          <w:sz w:val="28"/>
          <w:szCs w:val="28"/>
          <w:rtl/>
        </w:rPr>
        <w:t>مزايا مستدامة في مجالات حيوية مثل التكلفة (مثل تحسين مسار سلسلة الإمداد الديناميكي)، واستقرار الجودة (من خلال تكرار العملية المدفوع بالذكاء الاصطناعي)، والمرونة (من خلال التعديلات السريعة في حجم الإنتاج ومزيج المنتجات</w:t>
      </w:r>
      <w:r w:rsidRPr="00FE01D3">
        <w:rPr>
          <w:rFonts w:ascii="Simplified Arabic" w:eastAsia="Google Sans Text" w:hAnsi="Simplified Arabic" w:cs="Simplified Arabic" w:hint="cs"/>
          <w:sz w:val="28"/>
          <w:szCs w:val="28"/>
        </w:rPr>
        <w:t>).8</w:t>
      </w:r>
    </w:p>
    <w:p w14:paraId="43F81826"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lastRenderedPageBreak/>
        <w:t>مراجعة منهجية حول التطبيقات</w:t>
      </w:r>
      <w:r w:rsidRPr="00FE01D3">
        <w:rPr>
          <w:rFonts w:ascii="Simplified Arabic" w:eastAsia="Google Sans Text" w:hAnsi="Simplified Arabic" w:cs="Simplified Arabic" w:hint="cs"/>
          <w:sz w:val="28"/>
          <w:szCs w:val="28"/>
        </w:rPr>
        <w:t xml:space="preserve"> (Systematic Review, 2025):</w:t>
      </w:r>
    </w:p>
    <w:p w14:paraId="1FC34B10"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 xml:space="preserve">قدمت مراجعة منهجية لـ 50 دراسة نُشرت بين عامي 2016 </w:t>
      </w:r>
      <w:proofErr w:type="gramStart"/>
      <w:r w:rsidRPr="00FE01D3">
        <w:rPr>
          <w:rFonts w:ascii="Simplified Arabic" w:eastAsia="Google Sans Text" w:hAnsi="Simplified Arabic" w:cs="Simplified Arabic" w:hint="cs"/>
          <w:sz w:val="28"/>
          <w:szCs w:val="28"/>
          <w:rtl/>
        </w:rPr>
        <w:t>و 2025</w:t>
      </w:r>
      <w:proofErr w:type="gramEnd"/>
      <w:r w:rsidRPr="00FE01D3">
        <w:rPr>
          <w:rFonts w:ascii="Simplified Arabic" w:eastAsia="Google Sans Text" w:hAnsi="Simplified Arabic" w:cs="Simplified Arabic" w:hint="cs"/>
          <w:sz w:val="28"/>
          <w:szCs w:val="28"/>
          <w:rtl/>
        </w:rPr>
        <w:t xml:space="preserve"> تحليلاً لتطبيقات الذكاء الاصطناعي في المنشآت الصغيرة والمتوسطة. وأكدت هذه المراجعة على أهمية تقنيات التعلم الآلي</w:t>
      </w:r>
      <w:r w:rsidRPr="00FE01D3">
        <w:rPr>
          <w:rFonts w:ascii="Simplified Arabic" w:eastAsia="Google Sans Text" w:hAnsi="Simplified Arabic" w:cs="Simplified Arabic" w:hint="cs"/>
          <w:sz w:val="28"/>
          <w:szCs w:val="28"/>
        </w:rPr>
        <w:t xml:space="preserve"> (Machine Learning) </w:t>
      </w:r>
      <w:r w:rsidRPr="00FE01D3">
        <w:rPr>
          <w:rFonts w:ascii="Simplified Arabic" w:eastAsia="Google Sans Text" w:hAnsi="Simplified Arabic" w:cs="Simplified Arabic" w:hint="cs"/>
          <w:sz w:val="28"/>
          <w:szCs w:val="28"/>
          <w:rtl/>
        </w:rPr>
        <w:t>ومعالجة اللغة الطبيعية</w:t>
      </w:r>
      <w:r w:rsidRPr="00FE01D3">
        <w:rPr>
          <w:rFonts w:ascii="Simplified Arabic" w:eastAsia="Google Sans Text" w:hAnsi="Simplified Arabic" w:cs="Simplified Arabic" w:hint="cs"/>
          <w:sz w:val="28"/>
          <w:szCs w:val="28"/>
        </w:rPr>
        <w:t xml:space="preserve"> (NLP) </w:t>
      </w:r>
      <w:r w:rsidRPr="00FE01D3">
        <w:rPr>
          <w:rFonts w:ascii="Simplified Arabic" w:eastAsia="Google Sans Text" w:hAnsi="Simplified Arabic" w:cs="Simplified Arabic" w:hint="cs"/>
          <w:sz w:val="28"/>
          <w:szCs w:val="28"/>
          <w:rtl/>
        </w:rPr>
        <w:t>في تعزيز الكفاءة، خاصة في مجالات العمليات واللوجستيات.2 كما أكدت على أن الذكاء الاصطناعي يمكّن الموظفين من أن يصبحوا أكثر إبداعاً من خلال أتمتة المهام الروتينية، ويساعد الشركات على اتخاذ قرارات أفضل وتحديد فرص سوق جديدة</w:t>
      </w:r>
      <w:r w:rsidRPr="00FE01D3">
        <w:rPr>
          <w:rFonts w:ascii="Simplified Arabic" w:eastAsia="Google Sans Text" w:hAnsi="Simplified Arabic" w:cs="Simplified Arabic" w:hint="cs"/>
          <w:sz w:val="28"/>
          <w:szCs w:val="28"/>
        </w:rPr>
        <w:t>.8</w:t>
      </w:r>
    </w:p>
    <w:p w14:paraId="222375D0"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 xml:space="preserve">دراسة </w:t>
      </w:r>
      <w:proofErr w:type="spellStart"/>
      <w:r w:rsidRPr="00FE01D3">
        <w:rPr>
          <w:rFonts w:ascii="Simplified Arabic" w:eastAsia="Google Sans Text" w:hAnsi="Simplified Arabic" w:cs="Simplified Arabic" w:hint="cs"/>
          <w:sz w:val="28"/>
          <w:szCs w:val="28"/>
          <w:rtl/>
        </w:rPr>
        <w:t>ديلدهاني</w:t>
      </w:r>
      <w:proofErr w:type="spellEnd"/>
      <w:r w:rsidRPr="00FE01D3">
        <w:rPr>
          <w:rFonts w:ascii="Simplified Arabic" w:eastAsia="Google Sans Text" w:hAnsi="Simplified Arabic" w:cs="Simplified Arabic" w:hint="cs"/>
          <w:sz w:val="28"/>
          <w:szCs w:val="28"/>
          <w:rtl/>
        </w:rPr>
        <w:t xml:space="preserve"> وزملاؤه</w:t>
      </w:r>
      <w:r w:rsidRPr="00FE01D3">
        <w:rPr>
          <w:rFonts w:ascii="Simplified Arabic" w:eastAsia="Google Sans Text" w:hAnsi="Simplified Arabic" w:cs="Simplified Arabic" w:hint="cs"/>
          <w:sz w:val="28"/>
          <w:szCs w:val="28"/>
        </w:rPr>
        <w:t xml:space="preserve"> (</w:t>
      </w:r>
      <w:proofErr w:type="spellStart"/>
      <w:r w:rsidRPr="00FE01D3">
        <w:rPr>
          <w:rFonts w:ascii="Simplified Arabic" w:eastAsia="Google Sans Text" w:hAnsi="Simplified Arabic" w:cs="Simplified Arabic" w:hint="cs"/>
          <w:sz w:val="28"/>
          <w:szCs w:val="28"/>
        </w:rPr>
        <w:t>Dildhani</w:t>
      </w:r>
      <w:proofErr w:type="spellEnd"/>
      <w:r w:rsidRPr="00FE01D3">
        <w:rPr>
          <w:rFonts w:ascii="Simplified Arabic" w:eastAsia="Google Sans Text" w:hAnsi="Simplified Arabic" w:cs="Simplified Arabic" w:hint="cs"/>
          <w:sz w:val="28"/>
          <w:szCs w:val="28"/>
        </w:rPr>
        <w:t xml:space="preserve"> et al., 2019):</w:t>
      </w:r>
    </w:p>
    <w:p w14:paraId="456B6D9A" w14:textId="77777777" w:rsidR="005C1DB6" w:rsidRPr="00FE01D3" w:rsidRDefault="005C1DB6" w:rsidP="00472E4E">
      <w:pPr>
        <w:pBdr>
          <w:top w:val="nil"/>
          <w:left w:val="nil"/>
          <w:bottom w:val="nil"/>
          <w:right w:val="nil"/>
          <w:between w:val="nil"/>
        </w:pBdr>
        <w:spacing w:after="0"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 xml:space="preserve">من منظور تعريفي، أكدت دراسة </w:t>
      </w:r>
      <w:proofErr w:type="spellStart"/>
      <w:r w:rsidRPr="00FE01D3">
        <w:rPr>
          <w:rFonts w:ascii="Simplified Arabic" w:eastAsia="Google Sans Text" w:hAnsi="Simplified Arabic" w:cs="Simplified Arabic" w:hint="cs"/>
          <w:sz w:val="28"/>
          <w:szCs w:val="28"/>
          <w:rtl/>
        </w:rPr>
        <w:t>ديلدهاني</w:t>
      </w:r>
      <w:proofErr w:type="spellEnd"/>
      <w:r w:rsidRPr="00FE01D3">
        <w:rPr>
          <w:rFonts w:ascii="Simplified Arabic" w:eastAsia="Google Sans Text" w:hAnsi="Simplified Arabic" w:cs="Simplified Arabic" w:hint="cs"/>
          <w:sz w:val="28"/>
          <w:szCs w:val="28"/>
          <w:rtl/>
        </w:rPr>
        <w:t xml:space="preserve"> وزملاؤه (2019) على أن كفاءة العمليات هي الدرجة التي تحقق بها الشركة أقصى قدر من أنشطتها لتوفير المال والوقت والجهد، مما يحسن الأداء العام.5 وتُظهر الأدبيات الحديثة أن الذكاء الاصطناعي هو الأداة المثلى لتحقيق هذا الهدف من خلال توفير البيانات اللازمة لاتخاذ قرارات قابلة للتنفيذ، وبالتالي تسريع عملية اتخاذ القرارات على نطاق الشركة</w:t>
      </w:r>
      <w:r w:rsidRPr="00FE01D3">
        <w:rPr>
          <w:rFonts w:ascii="Simplified Arabic" w:eastAsia="Google Sans Text" w:hAnsi="Simplified Arabic" w:cs="Simplified Arabic" w:hint="cs"/>
          <w:sz w:val="28"/>
          <w:szCs w:val="28"/>
        </w:rPr>
        <w:t xml:space="preserve"> (Several studies, 2024).14</w:t>
      </w:r>
    </w:p>
    <w:p w14:paraId="455879E6" w14:textId="77777777" w:rsidR="005C1DB6" w:rsidRPr="00FE01D3" w:rsidRDefault="005C1DB6" w:rsidP="00472E4E">
      <w:pPr>
        <w:pStyle w:val="Heading3"/>
        <w:spacing w:before="0" w:after="120" w:line="360" w:lineRule="auto"/>
        <w:jc w:val="both"/>
        <w:rPr>
          <w:rFonts w:ascii="Simplified Arabic" w:eastAsia="Google Sans" w:hAnsi="Simplified Arabic" w:cs="Simplified Arabic"/>
          <w:bCs/>
          <w:color w:val="1B1C1D"/>
        </w:rPr>
      </w:pPr>
      <w:bookmarkStart w:id="24" w:name="_Toc212260699"/>
      <w:r w:rsidRPr="00FE01D3">
        <w:rPr>
          <w:rFonts w:ascii="Simplified Arabic" w:eastAsia="Google Sans" w:hAnsi="Simplified Arabic" w:cs="Simplified Arabic" w:hint="cs"/>
          <w:b/>
          <w:bCs/>
          <w:color w:val="1B1C1D"/>
          <w:rtl/>
        </w:rPr>
        <w:t>2.4.2. دور الذكاء الاصطناعي في تحسين إدارة سلاسل الإمداد واللوجستيات</w:t>
      </w:r>
      <w:bookmarkEnd w:id="24"/>
    </w:p>
    <w:p w14:paraId="6E4934EF"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تُعد إدارة سلسلة الإمداد والعمليات اللوجستية من أكثر المجالات التي تشهد تحولاً جذرياً في المنشآت الصغيرة والمتوسطة نتيجة لتبني الذكاء الاصطناعي.</w:t>
      </w:r>
      <w:r w:rsidRPr="00FE01D3">
        <w:rPr>
          <w:rFonts w:ascii="Simplified Arabic" w:eastAsia="Google Sans Text" w:hAnsi="Simplified Arabic" w:cs="Simplified Arabic" w:hint="cs"/>
          <w:color w:val="444746"/>
          <w:sz w:val="28"/>
          <w:szCs w:val="28"/>
          <w:vertAlign w:val="superscript"/>
        </w:rPr>
        <w:t>22</w:t>
      </w:r>
    </w:p>
    <w:p w14:paraId="0980A080"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دراسة تأثير الذكاء الاصطناعي على سلاسل الإمداد</w:t>
      </w:r>
      <w:r w:rsidRPr="00FE01D3">
        <w:rPr>
          <w:rFonts w:ascii="Simplified Arabic" w:eastAsia="Google Sans Text" w:hAnsi="Simplified Arabic" w:cs="Simplified Arabic" w:hint="cs"/>
          <w:sz w:val="28"/>
          <w:szCs w:val="28"/>
        </w:rPr>
        <w:t xml:space="preserve"> (The Impact of AI on Supply Chain Optimization, 2024):</w:t>
      </w:r>
    </w:p>
    <w:p w14:paraId="269A02BA"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lastRenderedPageBreak/>
        <w:t>أكدت هذه الدراسة أن الذكاء الاصطناعي يُحدث ثورة في مجال إدارة سلسلة الإمداد، ويوفر الأدوات والمنهجيات التي تعمل على تحسين الكفاءة التشغيلية، وتقليل التكاليف، وتعزيز صنع القرار، وهو أمر حيوي للمنشآت الصغيرة والمتوسطة التي تعاني من قيود في الموارد</w:t>
      </w:r>
      <w:r w:rsidRPr="00FE01D3">
        <w:rPr>
          <w:rFonts w:ascii="Simplified Arabic" w:eastAsia="Google Sans Text" w:hAnsi="Simplified Arabic" w:cs="Simplified Arabic" w:hint="cs"/>
          <w:sz w:val="28"/>
          <w:szCs w:val="28"/>
        </w:rPr>
        <w:t>.22</w:t>
      </w:r>
    </w:p>
    <w:p w14:paraId="7D676432"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وتشمل التطبيقات المحددة التي تحقق كفاءة تشغيلية في هذا المجال ما يلي</w:t>
      </w:r>
      <w:r w:rsidRPr="00FE01D3">
        <w:rPr>
          <w:rFonts w:ascii="Simplified Arabic" w:eastAsia="Google Sans Text" w:hAnsi="Simplified Arabic" w:cs="Simplified Arabic" w:hint="cs"/>
          <w:sz w:val="28"/>
          <w:szCs w:val="28"/>
        </w:rPr>
        <w:t>:</w:t>
      </w:r>
    </w:p>
    <w:p w14:paraId="027BCF13" w14:textId="77777777" w:rsidR="005C1DB6" w:rsidRPr="00FE01D3" w:rsidRDefault="005C1DB6" w:rsidP="00075D5B">
      <w:pPr>
        <w:widowControl w:val="0"/>
        <w:numPr>
          <w:ilvl w:val="0"/>
          <w:numId w:val="57"/>
        </w:numPr>
        <w:pBdr>
          <w:top w:val="nil"/>
          <w:left w:val="nil"/>
          <w:bottom w:val="nil"/>
          <w:right w:val="nil"/>
          <w:between w:val="nil"/>
        </w:pBdr>
        <w:spacing w:after="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التنبؤ الدقيق بالمخزون والطلب:</w:t>
      </w:r>
      <w:r w:rsidRPr="00FE01D3">
        <w:rPr>
          <w:rFonts w:ascii="Simplified Arabic" w:eastAsia="Google Sans Text" w:hAnsi="Simplified Arabic" w:cs="Simplified Arabic" w:hint="cs"/>
          <w:color w:val="1B1C1D"/>
          <w:sz w:val="28"/>
          <w:szCs w:val="28"/>
          <w:rtl/>
        </w:rPr>
        <w:t xml:space="preserve"> تساعد خوارزميات الذكاء الاصطناعي على التنبؤ بالطلب بدقة، مما يقلل من </w:t>
      </w:r>
      <w:proofErr w:type="gramStart"/>
      <w:r w:rsidRPr="00FE01D3">
        <w:rPr>
          <w:rFonts w:ascii="Simplified Arabic" w:eastAsia="Google Sans Text" w:hAnsi="Simplified Arabic" w:cs="Simplified Arabic" w:hint="cs"/>
          <w:color w:val="1B1C1D"/>
          <w:sz w:val="28"/>
          <w:szCs w:val="28"/>
          <w:rtl/>
        </w:rPr>
        <w:t>مخاطر</w:t>
      </w:r>
      <w:proofErr w:type="gramEnd"/>
      <w:r w:rsidRPr="00FE01D3">
        <w:rPr>
          <w:rFonts w:ascii="Simplified Arabic" w:eastAsia="Google Sans Text" w:hAnsi="Simplified Arabic" w:cs="Simplified Arabic" w:hint="cs"/>
          <w:color w:val="1B1C1D"/>
          <w:sz w:val="28"/>
          <w:szCs w:val="28"/>
          <w:rtl/>
        </w:rPr>
        <w:t xml:space="preserve"> زيادة المخزون (</w:t>
      </w:r>
      <w:r w:rsidRPr="00FE01D3">
        <w:rPr>
          <w:rFonts w:ascii="Simplified Arabic" w:eastAsia="Google Sans Text" w:hAnsi="Simplified Arabic" w:cs="Simplified Arabic" w:hint="cs"/>
          <w:color w:val="1B1C1D"/>
          <w:sz w:val="28"/>
          <w:szCs w:val="28"/>
        </w:rPr>
        <w:t>Overstocking</w:t>
      </w:r>
      <w:r w:rsidRPr="00FE01D3">
        <w:rPr>
          <w:rFonts w:ascii="Simplified Arabic" w:eastAsia="Google Sans Text" w:hAnsi="Simplified Arabic" w:cs="Simplified Arabic" w:hint="cs"/>
          <w:color w:val="1B1C1D"/>
          <w:sz w:val="28"/>
          <w:szCs w:val="28"/>
          <w:rtl/>
        </w:rPr>
        <w:t>) أو نفاده (</w:t>
      </w:r>
      <w:r w:rsidRPr="00FE01D3">
        <w:rPr>
          <w:rFonts w:ascii="Simplified Arabic" w:eastAsia="Google Sans Text" w:hAnsi="Simplified Arabic" w:cs="Simplified Arabic" w:hint="cs"/>
          <w:color w:val="1B1C1D"/>
          <w:sz w:val="28"/>
          <w:szCs w:val="28"/>
        </w:rPr>
        <w:t>Stockouts</w:t>
      </w:r>
      <w:r w:rsidRPr="00FE01D3">
        <w:rPr>
          <w:rFonts w:ascii="Simplified Arabic" w:eastAsia="Google Sans Text" w:hAnsi="Simplified Arabic" w:cs="Simplified Arabic" w:hint="cs"/>
          <w:color w:val="1B1C1D"/>
          <w:sz w:val="28"/>
          <w:szCs w:val="28"/>
          <w:rtl/>
        </w:rPr>
        <w:t>)، ويضمن توافق مستويات المخزون مع احتياجات السوق الفعلية.</w:t>
      </w:r>
      <w:r w:rsidRPr="00FE01D3">
        <w:rPr>
          <w:rFonts w:ascii="Simplified Arabic" w:eastAsia="Google Sans Text" w:hAnsi="Simplified Arabic" w:cs="Simplified Arabic" w:hint="cs"/>
          <w:color w:val="444746"/>
          <w:sz w:val="28"/>
          <w:szCs w:val="28"/>
          <w:vertAlign w:val="superscript"/>
        </w:rPr>
        <w:t>22</w:t>
      </w:r>
    </w:p>
    <w:p w14:paraId="62C3B795" w14:textId="77777777" w:rsidR="005C1DB6" w:rsidRPr="00FE01D3" w:rsidRDefault="005C1DB6" w:rsidP="00075D5B">
      <w:pPr>
        <w:widowControl w:val="0"/>
        <w:numPr>
          <w:ilvl w:val="0"/>
          <w:numId w:val="57"/>
        </w:numPr>
        <w:pBdr>
          <w:top w:val="nil"/>
          <w:left w:val="nil"/>
          <w:bottom w:val="nil"/>
          <w:right w:val="nil"/>
          <w:between w:val="nil"/>
        </w:pBdr>
        <w:spacing w:after="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تحسين اللوجستيات والنقل:</w:t>
      </w:r>
      <w:r w:rsidRPr="00FE01D3">
        <w:rPr>
          <w:rFonts w:ascii="Simplified Arabic" w:eastAsia="Google Sans Text" w:hAnsi="Simplified Arabic" w:cs="Simplified Arabic" w:hint="cs"/>
          <w:color w:val="1B1C1D"/>
          <w:sz w:val="28"/>
          <w:szCs w:val="28"/>
          <w:rtl/>
        </w:rPr>
        <w:t xml:space="preserve"> يشتمل دور الذكاء الاصطناعي في هذا المجال على تحسين المسارات (</w:t>
      </w:r>
      <w:r w:rsidRPr="00FE01D3">
        <w:rPr>
          <w:rFonts w:ascii="Simplified Arabic" w:eastAsia="Google Sans Text" w:hAnsi="Simplified Arabic" w:cs="Simplified Arabic" w:hint="cs"/>
          <w:color w:val="1B1C1D"/>
          <w:sz w:val="28"/>
          <w:szCs w:val="28"/>
        </w:rPr>
        <w:t>Route Optimization</w:t>
      </w:r>
      <w:r w:rsidRPr="00FE01D3">
        <w:rPr>
          <w:rFonts w:ascii="Simplified Arabic" w:eastAsia="Google Sans Text" w:hAnsi="Simplified Arabic" w:cs="Simplified Arabic" w:hint="cs"/>
          <w:color w:val="1B1C1D"/>
          <w:sz w:val="28"/>
          <w:szCs w:val="28"/>
          <w:rtl/>
        </w:rPr>
        <w:t>)، وتقليل تكاليف الشحن، والتتبع في الوقت الفعلي، مما يؤدي إلى تحسن كبير في كفاءة التسليم.</w:t>
      </w:r>
      <w:r w:rsidRPr="00FE01D3">
        <w:rPr>
          <w:rFonts w:ascii="Simplified Arabic" w:eastAsia="Google Sans Text" w:hAnsi="Simplified Arabic" w:cs="Simplified Arabic" w:hint="cs"/>
          <w:color w:val="444746"/>
          <w:sz w:val="28"/>
          <w:szCs w:val="28"/>
          <w:vertAlign w:val="superscript"/>
        </w:rPr>
        <w:t>22</w:t>
      </w:r>
    </w:p>
    <w:p w14:paraId="0966CB5E" w14:textId="77777777" w:rsidR="005C1DB6" w:rsidRPr="00FE01D3" w:rsidRDefault="005C1DB6" w:rsidP="00075D5B">
      <w:pPr>
        <w:widowControl w:val="0"/>
        <w:numPr>
          <w:ilvl w:val="0"/>
          <w:numId w:val="57"/>
        </w:numPr>
        <w:pBdr>
          <w:top w:val="nil"/>
          <w:left w:val="nil"/>
          <w:bottom w:val="nil"/>
          <w:right w:val="nil"/>
          <w:between w:val="nil"/>
        </w:pBdr>
        <w:spacing w:after="12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إدارة علاقات الموردين (</w:t>
      </w:r>
      <w:r w:rsidRPr="00FE01D3">
        <w:rPr>
          <w:rFonts w:ascii="Simplified Arabic" w:eastAsia="Google Sans Text" w:hAnsi="Simplified Arabic" w:cs="Simplified Arabic" w:hint="cs"/>
          <w:b/>
          <w:color w:val="1B1C1D"/>
          <w:sz w:val="28"/>
          <w:szCs w:val="28"/>
        </w:rPr>
        <w:t>SRM):</w:t>
      </w:r>
      <w:r w:rsidRPr="00FE01D3">
        <w:rPr>
          <w:rFonts w:ascii="Simplified Arabic" w:eastAsia="Google Sans Text" w:hAnsi="Simplified Arabic" w:cs="Simplified Arabic" w:hint="cs"/>
          <w:color w:val="1B1C1D"/>
          <w:sz w:val="28"/>
          <w:szCs w:val="28"/>
          <w:rtl/>
        </w:rPr>
        <w:t xml:space="preserve"> تساعد أدوات الذكاء الاصطناعي المنشآت الصغيرة والمتوسطة على تقييم أداء الموردين، والتنبؤ بالمخاطر المحتملة، واقتراح موردين بديلين، مما يمكّنها من بناء شبكات إمداد أكثر مرونة وقدرة على الصمود.</w:t>
      </w:r>
      <w:r w:rsidRPr="00FE01D3">
        <w:rPr>
          <w:rFonts w:ascii="Simplified Arabic" w:eastAsia="Google Sans Text" w:hAnsi="Simplified Arabic" w:cs="Simplified Arabic" w:hint="cs"/>
          <w:color w:val="444746"/>
          <w:sz w:val="28"/>
          <w:szCs w:val="28"/>
          <w:vertAlign w:val="superscript"/>
        </w:rPr>
        <w:t>22</w:t>
      </w:r>
    </w:p>
    <w:p w14:paraId="47947F68" w14:textId="77777777" w:rsidR="005C1DB6" w:rsidRPr="00FE01D3" w:rsidRDefault="005C1DB6" w:rsidP="00472E4E">
      <w:pPr>
        <w:pBdr>
          <w:top w:val="nil"/>
          <w:left w:val="nil"/>
          <w:bottom w:val="nil"/>
          <w:right w:val="nil"/>
          <w:between w:val="nil"/>
        </w:pBdr>
        <w:spacing w:before="240"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إن هذا التحسين المستمر في سلسلة الإمداد يمنح المنشآت الصغيرة والمتوسطة ميزة التنافسية والقدرة على التوسع (</w:t>
      </w:r>
      <w:r w:rsidRPr="00FE01D3">
        <w:rPr>
          <w:rFonts w:ascii="Simplified Arabic" w:eastAsia="Google Sans Text" w:hAnsi="Simplified Arabic" w:cs="Simplified Arabic" w:hint="cs"/>
          <w:color w:val="1B1C1D"/>
          <w:sz w:val="28"/>
          <w:szCs w:val="28"/>
        </w:rPr>
        <w:t>Enhanced Scalability</w:t>
      </w:r>
      <w:r w:rsidRPr="00FE01D3">
        <w:rPr>
          <w:rFonts w:ascii="Simplified Arabic" w:eastAsia="Google Sans Text" w:hAnsi="Simplified Arabic" w:cs="Simplified Arabic" w:hint="cs"/>
          <w:color w:val="1B1C1D"/>
          <w:sz w:val="28"/>
          <w:szCs w:val="28"/>
          <w:rtl/>
        </w:rPr>
        <w:t>) التي يصعب تحقيقها بالأساليب التقليدية.</w:t>
      </w:r>
      <w:r w:rsidRPr="00FE01D3">
        <w:rPr>
          <w:rFonts w:ascii="Simplified Arabic" w:eastAsia="Google Sans Text" w:hAnsi="Simplified Arabic" w:cs="Simplified Arabic" w:hint="cs"/>
          <w:color w:val="444746"/>
          <w:sz w:val="28"/>
          <w:szCs w:val="28"/>
          <w:vertAlign w:val="superscript"/>
        </w:rPr>
        <w:t>22</w:t>
      </w:r>
    </w:p>
    <w:p w14:paraId="26E8A3B5"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p>
    <w:p w14:paraId="45DD11F2" w14:textId="77777777" w:rsidR="005C1DB6" w:rsidRPr="00FE01D3" w:rsidRDefault="005C1DB6" w:rsidP="00472E4E">
      <w:pPr>
        <w:pStyle w:val="Heading3"/>
        <w:spacing w:before="0" w:after="120" w:line="360" w:lineRule="auto"/>
        <w:jc w:val="both"/>
        <w:rPr>
          <w:rFonts w:ascii="Simplified Arabic" w:eastAsia="Google Sans" w:hAnsi="Simplified Arabic" w:cs="Simplified Arabic"/>
          <w:b/>
          <w:bCs/>
          <w:color w:val="1B1C1D"/>
        </w:rPr>
      </w:pPr>
      <w:bookmarkStart w:id="25" w:name="_Toc212260700"/>
      <w:r w:rsidRPr="00FE01D3">
        <w:rPr>
          <w:rFonts w:ascii="Simplified Arabic" w:eastAsia="Google Sans" w:hAnsi="Simplified Arabic" w:cs="Simplified Arabic" w:hint="cs"/>
          <w:b/>
          <w:bCs/>
          <w:color w:val="1B1C1D"/>
          <w:rtl/>
        </w:rPr>
        <w:lastRenderedPageBreak/>
        <w:t>2.4.3. نتائج الدراسات المتعلقة بالتحديات والتأثيرات السلبية لتبني الذكاء الاصطناعي</w:t>
      </w:r>
      <w:bookmarkEnd w:id="25"/>
    </w:p>
    <w:p w14:paraId="4D065DC9"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 xml:space="preserve">على الرغم من الوعود الكبيرة التي يقدمها الذكاء الاصطناعي في خفض التكاليف وتعزيز الإنتاجية، تبرز الأدبيات أيضاً تحذيرات حاسمة حول </w:t>
      </w:r>
      <w:proofErr w:type="gramStart"/>
      <w:r w:rsidRPr="00FE01D3">
        <w:rPr>
          <w:rFonts w:ascii="Simplified Arabic" w:eastAsia="Google Sans Text" w:hAnsi="Simplified Arabic" w:cs="Simplified Arabic" w:hint="cs"/>
          <w:color w:val="1B1C1D"/>
          <w:sz w:val="28"/>
          <w:szCs w:val="28"/>
          <w:rtl/>
        </w:rPr>
        <w:t>مخاطر</w:t>
      </w:r>
      <w:proofErr w:type="gramEnd"/>
      <w:r w:rsidRPr="00FE01D3">
        <w:rPr>
          <w:rFonts w:ascii="Simplified Arabic" w:eastAsia="Google Sans Text" w:hAnsi="Simplified Arabic" w:cs="Simplified Arabic" w:hint="cs"/>
          <w:color w:val="1B1C1D"/>
          <w:sz w:val="28"/>
          <w:szCs w:val="28"/>
          <w:rtl/>
        </w:rPr>
        <w:t xml:space="preserve"> الفشل في التنفيذ والآثار السلبية المحتملة على الكفاءة التشغيلية.</w:t>
      </w:r>
    </w:p>
    <w:p w14:paraId="0848BEF1"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معدلات الفشل الكارثية</w:t>
      </w:r>
      <w:r w:rsidRPr="00FE01D3">
        <w:rPr>
          <w:rFonts w:ascii="Simplified Arabic" w:eastAsia="Google Sans Text" w:hAnsi="Simplified Arabic" w:cs="Simplified Arabic" w:hint="cs"/>
          <w:sz w:val="28"/>
          <w:szCs w:val="28"/>
        </w:rPr>
        <w:t xml:space="preserve"> (MIT and S&amp;P Research, 2025):</w:t>
      </w:r>
    </w:p>
    <w:p w14:paraId="69D1CBA3"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أشارت الأبحاث الحديثة الصادرة عن معهد ماساتشوستس للتكنولوجيا</w:t>
      </w:r>
      <w:r w:rsidRPr="00FE01D3">
        <w:rPr>
          <w:rFonts w:ascii="Simplified Arabic" w:eastAsia="Google Sans Text" w:hAnsi="Simplified Arabic" w:cs="Simplified Arabic" w:hint="cs"/>
          <w:sz w:val="28"/>
          <w:szCs w:val="28"/>
        </w:rPr>
        <w:t xml:space="preserve"> (MIT) </w:t>
      </w:r>
      <w:r w:rsidRPr="00FE01D3">
        <w:rPr>
          <w:rFonts w:ascii="Simplified Arabic" w:eastAsia="Google Sans Text" w:hAnsi="Simplified Arabic" w:cs="Simplified Arabic" w:hint="cs"/>
          <w:sz w:val="28"/>
          <w:szCs w:val="28"/>
          <w:rtl/>
        </w:rPr>
        <w:t>وتقارير صناعية أخرى إلى أزمة كارثية في تنفيذ الذكاء الاصطناعي في الشركات. حيث فشل ما يصل إلى 95% من المشاريع التجريبية للذكاء الاصطناعي التوليدي</w:t>
      </w:r>
      <w:r w:rsidRPr="00FE01D3">
        <w:rPr>
          <w:rFonts w:ascii="Simplified Arabic" w:eastAsia="Google Sans Text" w:hAnsi="Simplified Arabic" w:cs="Simplified Arabic" w:hint="cs"/>
          <w:sz w:val="28"/>
          <w:szCs w:val="28"/>
        </w:rPr>
        <w:t xml:space="preserve"> (GenAI) </w:t>
      </w:r>
      <w:r w:rsidRPr="00FE01D3">
        <w:rPr>
          <w:rFonts w:ascii="Simplified Arabic" w:eastAsia="Google Sans Text" w:hAnsi="Simplified Arabic" w:cs="Simplified Arabic" w:hint="cs"/>
          <w:sz w:val="28"/>
          <w:szCs w:val="28"/>
          <w:rtl/>
        </w:rPr>
        <w:t>في تحقيق عوائد مالية قابلة للقياس.25 وقد ارتفعت نسبة الشركات التي تتخلى عن غالبية مبادراتها في الذكاء الاصطناعي قبل الوصول إلى مرحلة الإنتاج من 17% إلى 42% سنوياً.25 ويشير هذا إلى أن الفشل التنظيمي والاستراتيجي وليس التكنولوجي هو السبب الجذري للأزمة.25 كما أن هذا الفشل يؤدي إلى تجاوز الميزانيات، حيث تنفق المنظمات في المتوسط 500-1000% أكثر من تقديرات المشروع الأولية</w:t>
      </w:r>
      <w:r w:rsidRPr="00FE01D3">
        <w:rPr>
          <w:rFonts w:ascii="Simplified Arabic" w:eastAsia="Google Sans Text" w:hAnsi="Simplified Arabic" w:cs="Simplified Arabic" w:hint="cs"/>
          <w:sz w:val="28"/>
          <w:szCs w:val="28"/>
        </w:rPr>
        <w:t>.25</w:t>
      </w:r>
    </w:p>
    <w:p w14:paraId="307E0CE0"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التكلفة المعقدة والديون التقنية</w:t>
      </w:r>
      <w:r w:rsidRPr="00FE01D3">
        <w:rPr>
          <w:rFonts w:ascii="Simplified Arabic" w:eastAsia="Google Sans Text" w:hAnsi="Simplified Arabic" w:cs="Simplified Arabic" w:hint="cs"/>
          <w:sz w:val="28"/>
          <w:szCs w:val="28"/>
        </w:rPr>
        <w:t xml:space="preserve"> (Technical Debt):</w:t>
      </w:r>
    </w:p>
    <w:p w14:paraId="6EC0ACFD"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 xml:space="preserve">أكدت دراسة </w:t>
      </w:r>
      <w:proofErr w:type="spellStart"/>
      <w:r w:rsidRPr="00FE01D3">
        <w:rPr>
          <w:rFonts w:ascii="Simplified Arabic" w:eastAsia="Google Sans Text" w:hAnsi="Simplified Arabic" w:cs="Simplified Arabic" w:hint="cs"/>
          <w:sz w:val="28"/>
          <w:szCs w:val="28"/>
          <w:rtl/>
        </w:rPr>
        <w:t>مويف</w:t>
      </w:r>
      <w:proofErr w:type="spellEnd"/>
      <w:r w:rsidRPr="00FE01D3">
        <w:rPr>
          <w:rFonts w:ascii="Simplified Arabic" w:eastAsia="Google Sans Text" w:hAnsi="Simplified Arabic" w:cs="Simplified Arabic" w:hint="cs"/>
          <w:sz w:val="28"/>
          <w:szCs w:val="28"/>
          <w:rtl/>
        </w:rPr>
        <w:t xml:space="preserve"> وزملاؤه</w:t>
      </w:r>
      <w:r w:rsidRPr="00FE01D3">
        <w:rPr>
          <w:rFonts w:ascii="Simplified Arabic" w:eastAsia="Google Sans Text" w:hAnsi="Simplified Arabic" w:cs="Simplified Arabic" w:hint="cs"/>
          <w:sz w:val="28"/>
          <w:szCs w:val="28"/>
        </w:rPr>
        <w:t xml:space="preserve"> (</w:t>
      </w:r>
      <w:proofErr w:type="spellStart"/>
      <w:r w:rsidRPr="00FE01D3">
        <w:rPr>
          <w:rFonts w:ascii="Simplified Arabic" w:eastAsia="Google Sans Text" w:hAnsi="Simplified Arabic" w:cs="Simplified Arabic" w:hint="cs"/>
          <w:sz w:val="28"/>
          <w:szCs w:val="28"/>
        </w:rPr>
        <w:t>Moeuf</w:t>
      </w:r>
      <w:proofErr w:type="spellEnd"/>
      <w:r w:rsidRPr="00FE01D3">
        <w:rPr>
          <w:rFonts w:ascii="Simplified Arabic" w:eastAsia="Google Sans Text" w:hAnsi="Simplified Arabic" w:cs="Simplified Arabic" w:hint="cs"/>
          <w:sz w:val="28"/>
          <w:szCs w:val="28"/>
        </w:rPr>
        <w:t xml:space="preserve"> et al., 2020) </w:t>
      </w:r>
      <w:r w:rsidRPr="00FE01D3">
        <w:rPr>
          <w:rFonts w:ascii="Simplified Arabic" w:eastAsia="Google Sans Text" w:hAnsi="Simplified Arabic" w:cs="Simplified Arabic" w:hint="cs"/>
          <w:sz w:val="28"/>
          <w:szCs w:val="28"/>
          <w:rtl/>
        </w:rPr>
        <w:t>أن التطبيقات المعقدة للذكاء الاصطناعي قد لا تكون مجدية بالنسبة للمنشآت الصغيرة والمتوسطة بسبب تكلفتها المرتفعة وتعقيدها التشغيلي.20 إن صعوبة تحقيق عائد الاستثمار</w:t>
      </w:r>
      <w:r w:rsidRPr="00FE01D3">
        <w:rPr>
          <w:rFonts w:ascii="Simplified Arabic" w:eastAsia="Google Sans Text" w:hAnsi="Simplified Arabic" w:cs="Simplified Arabic" w:hint="cs"/>
          <w:sz w:val="28"/>
          <w:szCs w:val="28"/>
        </w:rPr>
        <w:t xml:space="preserve"> (ROI) </w:t>
      </w:r>
      <w:r w:rsidRPr="00FE01D3">
        <w:rPr>
          <w:rFonts w:ascii="Simplified Arabic" w:eastAsia="Google Sans Text" w:hAnsi="Simplified Arabic" w:cs="Simplified Arabic" w:hint="cs"/>
          <w:sz w:val="28"/>
          <w:szCs w:val="28"/>
          <w:rtl/>
        </w:rPr>
        <w:t>تؤدي إلى تكدس الديون التقنية والمخاطر التنظيمية</w:t>
      </w:r>
      <w:r w:rsidRPr="00FE01D3">
        <w:rPr>
          <w:rFonts w:ascii="Simplified Arabic" w:eastAsia="Google Sans Text" w:hAnsi="Simplified Arabic" w:cs="Simplified Arabic" w:hint="cs"/>
          <w:sz w:val="28"/>
          <w:szCs w:val="28"/>
        </w:rPr>
        <w:t>.27</w:t>
      </w:r>
    </w:p>
    <w:p w14:paraId="70B947EA"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التأثير التنظيمي السلبي</w:t>
      </w:r>
      <w:r w:rsidRPr="00FE01D3">
        <w:rPr>
          <w:rFonts w:ascii="Simplified Arabic" w:eastAsia="Google Sans Text" w:hAnsi="Simplified Arabic" w:cs="Simplified Arabic" w:hint="cs"/>
          <w:sz w:val="28"/>
          <w:szCs w:val="28"/>
        </w:rPr>
        <w:t xml:space="preserve"> (Leng et al., 2025):</w:t>
      </w:r>
    </w:p>
    <w:p w14:paraId="0F08CC54"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lastRenderedPageBreak/>
        <w:t>بالإضافة إلى تحديات التنفيذ، تطرح بعض الدراسات مفاهيم نظرية تحذّر من المبالغة في التركيز على الاستغلال. أشارت دراسة</w:t>
      </w:r>
      <w:r w:rsidRPr="00FE01D3">
        <w:rPr>
          <w:rFonts w:ascii="Simplified Arabic" w:eastAsia="Google Sans Text" w:hAnsi="Simplified Arabic" w:cs="Simplified Arabic" w:hint="cs"/>
          <w:sz w:val="28"/>
          <w:szCs w:val="28"/>
        </w:rPr>
        <w:t xml:space="preserve"> (Leng et al., 2025) </w:t>
      </w:r>
      <w:r w:rsidRPr="00FE01D3">
        <w:rPr>
          <w:rFonts w:ascii="Simplified Arabic" w:eastAsia="Google Sans Text" w:hAnsi="Simplified Arabic" w:cs="Simplified Arabic" w:hint="cs"/>
          <w:sz w:val="28"/>
          <w:szCs w:val="28"/>
          <w:rtl/>
        </w:rPr>
        <w:t>إلى أن المستوى المفرط من استغلال القدرات الحالية</w:t>
      </w:r>
      <w:r w:rsidRPr="00FE01D3">
        <w:rPr>
          <w:rFonts w:ascii="Simplified Arabic" w:eastAsia="Google Sans Text" w:hAnsi="Simplified Arabic" w:cs="Simplified Arabic" w:hint="cs"/>
          <w:sz w:val="28"/>
          <w:szCs w:val="28"/>
        </w:rPr>
        <w:t xml:space="preserve"> (Exploitation) </w:t>
      </w:r>
      <w:r w:rsidRPr="00FE01D3">
        <w:rPr>
          <w:rFonts w:ascii="Simplified Arabic" w:eastAsia="Google Sans Text" w:hAnsi="Simplified Arabic" w:cs="Simplified Arabic" w:hint="cs"/>
          <w:sz w:val="28"/>
          <w:szCs w:val="28"/>
          <w:rtl/>
        </w:rPr>
        <w:t xml:space="preserve">قد </w:t>
      </w:r>
      <w:proofErr w:type="gramStart"/>
      <w:r w:rsidRPr="00FE01D3">
        <w:rPr>
          <w:rFonts w:ascii="Simplified Arabic" w:eastAsia="Google Sans Text" w:hAnsi="Simplified Arabic" w:cs="Simplified Arabic" w:hint="cs"/>
          <w:sz w:val="28"/>
          <w:szCs w:val="28"/>
          <w:rtl/>
        </w:rPr>
        <w:t>يعيق</w:t>
      </w:r>
      <w:proofErr w:type="gramEnd"/>
      <w:r w:rsidRPr="00FE01D3">
        <w:rPr>
          <w:rFonts w:ascii="Simplified Arabic" w:eastAsia="Google Sans Text" w:hAnsi="Simplified Arabic" w:cs="Simplified Arabic" w:hint="cs"/>
          <w:sz w:val="28"/>
          <w:szCs w:val="28"/>
          <w:rtl/>
        </w:rPr>
        <w:t xml:space="preserve"> التأثير التشغيلي طويل الأجل للذكاء الاصطناعي، وبالتالي يضعف من تأثيره الإيجابي على الأداء التشغيلي.8 ويؤكد هذا على أن تحقيق الكفاءة المستدامة يتطلب موازنة بين استغلال التكنولوجيا الحالية والابتكار</w:t>
      </w:r>
      <w:r w:rsidRPr="00FE01D3">
        <w:rPr>
          <w:rFonts w:ascii="Simplified Arabic" w:eastAsia="Google Sans Text" w:hAnsi="Simplified Arabic" w:cs="Simplified Arabic" w:hint="cs"/>
          <w:sz w:val="28"/>
          <w:szCs w:val="28"/>
        </w:rPr>
        <w:t xml:space="preserve"> (Exploration) </w:t>
      </w:r>
      <w:r w:rsidRPr="00FE01D3">
        <w:rPr>
          <w:rFonts w:ascii="Simplified Arabic" w:eastAsia="Google Sans Text" w:hAnsi="Simplified Arabic" w:cs="Simplified Arabic" w:hint="cs"/>
          <w:sz w:val="28"/>
          <w:szCs w:val="28"/>
          <w:rtl/>
        </w:rPr>
        <w:t>للمستقبل</w:t>
      </w:r>
      <w:r w:rsidRPr="00FE01D3">
        <w:rPr>
          <w:rFonts w:ascii="Simplified Arabic" w:eastAsia="Google Sans Text" w:hAnsi="Simplified Arabic" w:cs="Simplified Arabic" w:hint="cs"/>
          <w:sz w:val="28"/>
          <w:szCs w:val="28"/>
        </w:rPr>
        <w:t>.</w:t>
      </w:r>
    </w:p>
    <w:p w14:paraId="5F9370C8"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b/>
          <w:color w:val="1B1C1D"/>
          <w:sz w:val="28"/>
          <w:szCs w:val="28"/>
          <w:rtl/>
        </w:rPr>
        <w:t>الخلاصة:</w:t>
      </w:r>
      <w:r w:rsidRPr="00FE01D3">
        <w:rPr>
          <w:rFonts w:ascii="Simplified Arabic" w:eastAsia="Google Sans Text" w:hAnsi="Simplified Arabic" w:cs="Simplified Arabic" w:hint="cs"/>
          <w:color w:val="1B1C1D"/>
          <w:sz w:val="28"/>
          <w:szCs w:val="28"/>
          <w:rtl/>
        </w:rPr>
        <w:t xml:space="preserve"> يشير هذا التناقض إلى أن العلاقة بين تبني الذكاء الاصطناعي وكفاءة العمليات ليست خطية أو مضمونة. بل إنها تتوقف على الاستعداد التنظيمي والقدرة على إدارة التعقيد والتكاليف، وخصوصاً في المنشآت الصغيرة والمتوسطة التي تمتلك موارد محدودة لإدارة المشاريع التي تفشل بنسبة 95% في تحقيق عائد.</w:t>
      </w:r>
    </w:p>
    <w:p w14:paraId="365A8053" w14:textId="77777777" w:rsidR="005C1DB6" w:rsidRPr="00FE01D3" w:rsidRDefault="005C1DB6" w:rsidP="00472E4E">
      <w:pPr>
        <w:pStyle w:val="Heading2"/>
        <w:spacing w:before="0" w:after="120" w:line="360" w:lineRule="auto"/>
        <w:jc w:val="both"/>
        <w:rPr>
          <w:rFonts w:ascii="Simplified Arabic" w:eastAsia="Google Sans" w:hAnsi="Simplified Arabic" w:cs="Simplified Arabic"/>
          <w:b/>
          <w:bCs/>
          <w:color w:val="1B1C1D"/>
          <w:sz w:val="28"/>
          <w:szCs w:val="28"/>
        </w:rPr>
      </w:pPr>
      <w:bookmarkStart w:id="26" w:name="_Toc212260701"/>
      <w:r w:rsidRPr="00FE01D3">
        <w:rPr>
          <w:rFonts w:ascii="Simplified Arabic" w:eastAsia="Google Sans" w:hAnsi="Simplified Arabic" w:cs="Simplified Arabic" w:hint="cs"/>
          <w:b/>
          <w:bCs/>
          <w:color w:val="1B1C1D"/>
          <w:sz w:val="28"/>
          <w:szCs w:val="28"/>
          <w:rtl/>
        </w:rPr>
        <w:t>2.5. مراجعة الدراسات السابقة في السياق السعودي والإقليمي (</w:t>
      </w:r>
      <w:r w:rsidRPr="00FE01D3">
        <w:rPr>
          <w:rFonts w:ascii="Simplified Arabic" w:eastAsia="Google Sans" w:hAnsi="Simplified Arabic" w:cs="Simplified Arabic" w:hint="cs"/>
          <w:b/>
          <w:bCs/>
          <w:color w:val="1B1C1D"/>
          <w:sz w:val="28"/>
          <w:szCs w:val="28"/>
        </w:rPr>
        <w:t>KSA/GCC</w:t>
      </w:r>
      <w:r w:rsidRPr="00FE01D3">
        <w:rPr>
          <w:rFonts w:ascii="Simplified Arabic" w:eastAsia="Google Sans" w:hAnsi="Simplified Arabic" w:cs="Simplified Arabic" w:hint="cs"/>
          <w:b/>
          <w:bCs/>
          <w:color w:val="1B1C1D"/>
          <w:sz w:val="28"/>
          <w:szCs w:val="28"/>
          <w:rtl/>
        </w:rPr>
        <w:t>)</w:t>
      </w:r>
      <w:bookmarkEnd w:id="26"/>
    </w:p>
    <w:p w14:paraId="48F9B78F"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w:hAnsi="Simplified Arabic" w:cs="Simplified Arabic"/>
          <w:color w:val="1B1C1D"/>
          <w:sz w:val="28"/>
          <w:szCs w:val="28"/>
        </w:rPr>
      </w:pPr>
    </w:p>
    <w:p w14:paraId="2F03C6C3"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يعتبر السياق الجغرافي والاقتصادي للمملكة العربية السعودية ودول مجلس التعاون الخليجي بالغ الأهمية عند دراسة تبني الذكاء الاصطناعي، نظراً لتركيز الاستراتيجيات الوطنية على التحول الرقمي (رؤية 2030) والدعم الحكومي غير المسبوق.</w:t>
      </w:r>
      <w:r w:rsidRPr="00FE01D3">
        <w:rPr>
          <w:rFonts w:ascii="Simplified Arabic" w:eastAsia="Google Sans Text" w:hAnsi="Simplified Arabic" w:cs="Simplified Arabic" w:hint="cs"/>
          <w:color w:val="444746"/>
          <w:sz w:val="28"/>
          <w:szCs w:val="28"/>
          <w:vertAlign w:val="superscript"/>
        </w:rPr>
        <w:t>28</w:t>
      </w:r>
    </w:p>
    <w:p w14:paraId="3EECEA33" w14:textId="77777777" w:rsidR="005C1DB6" w:rsidRPr="00FE01D3" w:rsidRDefault="005C1DB6" w:rsidP="00472E4E">
      <w:pPr>
        <w:pStyle w:val="Heading3"/>
        <w:spacing w:before="0" w:after="120" w:line="360" w:lineRule="auto"/>
        <w:jc w:val="both"/>
        <w:rPr>
          <w:rFonts w:ascii="Simplified Arabic" w:eastAsia="Google Sans" w:hAnsi="Simplified Arabic" w:cs="Simplified Arabic"/>
          <w:bCs/>
          <w:color w:val="1B1C1D"/>
        </w:rPr>
      </w:pPr>
      <w:bookmarkStart w:id="27" w:name="_Toc212260702"/>
      <w:r w:rsidRPr="00FE01D3">
        <w:rPr>
          <w:rFonts w:ascii="Simplified Arabic" w:eastAsia="Google Sans" w:hAnsi="Simplified Arabic" w:cs="Simplified Arabic" w:hint="cs"/>
          <w:b/>
          <w:bCs/>
          <w:color w:val="1B1C1D"/>
          <w:rtl/>
        </w:rPr>
        <w:t>2.5.1. الأهمية الاستراتيجية لتبني الذكاء الاصطناعي في المنطقة</w:t>
      </w:r>
      <w:bookmarkEnd w:id="27"/>
    </w:p>
    <w:p w14:paraId="21E18BAF"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 xml:space="preserve">أشار صندوق النقد الدولي وتقديرات مؤسسة </w:t>
      </w:r>
      <w:r w:rsidRPr="00FE01D3">
        <w:rPr>
          <w:rFonts w:ascii="Simplified Arabic" w:eastAsia="Google Sans Text" w:hAnsi="Simplified Arabic" w:cs="Simplified Arabic" w:hint="cs"/>
          <w:color w:val="1B1C1D"/>
          <w:sz w:val="28"/>
          <w:szCs w:val="28"/>
        </w:rPr>
        <w:t>PWC</w:t>
      </w:r>
      <w:r w:rsidRPr="00FE01D3">
        <w:rPr>
          <w:rFonts w:ascii="Simplified Arabic" w:eastAsia="Google Sans Text" w:hAnsi="Simplified Arabic" w:cs="Simplified Arabic" w:hint="cs"/>
          <w:color w:val="1B1C1D"/>
          <w:sz w:val="28"/>
          <w:szCs w:val="28"/>
          <w:rtl/>
        </w:rPr>
        <w:t xml:space="preserve"> إلى أن الذكاء الاصطناعي لديه القدرة على المساهمة بما يصل إلى 277 مليار دولار أمريكي في الناتج الإجمالي لمنطقة مجلس التعاون الخليجي بحلول عام 2030، </w:t>
      </w:r>
      <w:r w:rsidRPr="00FE01D3">
        <w:rPr>
          <w:rFonts w:ascii="Simplified Arabic" w:eastAsia="Google Sans Text" w:hAnsi="Simplified Arabic" w:cs="Simplified Arabic" w:hint="cs"/>
          <w:color w:val="1B1C1D"/>
          <w:sz w:val="28"/>
          <w:szCs w:val="28"/>
          <w:rtl/>
        </w:rPr>
        <w:lastRenderedPageBreak/>
        <w:t>مدفوعاً بشكل رئيسي بمكاسب إنتاجية العمل وتحفيز الاستهلاك.</w:t>
      </w:r>
      <w:r w:rsidRPr="00FE01D3">
        <w:rPr>
          <w:rFonts w:ascii="Simplified Arabic" w:eastAsia="Google Sans Text" w:hAnsi="Simplified Arabic" w:cs="Simplified Arabic" w:hint="cs"/>
          <w:color w:val="444746"/>
          <w:sz w:val="28"/>
          <w:szCs w:val="28"/>
          <w:vertAlign w:val="superscript"/>
        </w:rPr>
        <w:t>29</w:t>
      </w:r>
      <w:r w:rsidRPr="00FE01D3">
        <w:rPr>
          <w:rFonts w:ascii="Simplified Arabic" w:eastAsia="Google Sans Text" w:hAnsi="Simplified Arabic" w:cs="Simplified Arabic" w:hint="cs"/>
          <w:color w:val="1B1C1D"/>
          <w:sz w:val="28"/>
          <w:szCs w:val="28"/>
          <w:rtl/>
        </w:rPr>
        <w:t xml:space="preserve"> وتعمل الحكومات في السعودية والإمارات وقطر على دفع </w:t>
      </w:r>
      <w:proofErr w:type="gramStart"/>
      <w:r w:rsidRPr="00FE01D3">
        <w:rPr>
          <w:rFonts w:ascii="Simplified Arabic" w:eastAsia="Google Sans Text" w:hAnsi="Simplified Arabic" w:cs="Simplified Arabic" w:hint="cs"/>
          <w:color w:val="1B1C1D"/>
          <w:sz w:val="28"/>
          <w:szCs w:val="28"/>
          <w:rtl/>
        </w:rPr>
        <w:t>أجندات</w:t>
      </w:r>
      <w:proofErr w:type="gramEnd"/>
      <w:r w:rsidRPr="00FE01D3">
        <w:rPr>
          <w:rFonts w:ascii="Simplified Arabic" w:eastAsia="Google Sans Text" w:hAnsi="Simplified Arabic" w:cs="Simplified Arabic" w:hint="cs"/>
          <w:color w:val="1B1C1D"/>
          <w:sz w:val="28"/>
          <w:szCs w:val="28"/>
          <w:rtl/>
        </w:rPr>
        <w:t xml:space="preserve"> الذكاء الاصطناعي واسعة النطاق والمدعومة بصناديق الثروة السيادية.</w:t>
      </w:r>
      <w:r w:rsidRPr="00FE01D3">
        <w:rPr>
          <w:rFonts w:ascii="Simplified Arabic" w:eastAsia="Google Sans Text" w:hAnsi="Simplified Arabic" w:cs="Simplified Arabic" w:hint="cs"/>
          <w:color w:val="444746"/>
          <w:sz w:val="28"/>
          <w:szCs w:val="28"/>
          <w:vertAlign w:val="superscript"/>
        </w:rPr>
        <w:t>28</w:t>
      </w:r>
    </w:p>
    <w:p w14:paraId="64B8744A"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دراسة يوان</w:t>
      </w:r>
      <w:r w:rsidRPr="00FE01D3">
        <w:rPr>
          <w:rFonts w:ascii="Simplified Arabic" w:eastAsia="Google Sans Text" w:hAnsi="Simplified Arabic" w:cs="Simplified Arabic" w:hint="cs"/>
          <w:sz w:val="28"/>
          <w:szCs w:val="28"/>
        </w:rPr>
        <w:t xml:space="preserve"> (Yuan, 2025) </w:t>
      </w:r>
      <w:r w:rsidRPr="00FE01D3">
        <w:rPr>
          <w:rFonts w:ascii="Simplified Arabic" w:eastAsia="Google Sans Text" w:hAnsi="Simplified Arabic" w:cs="Simplified Arabic" w:hint="cs"/>
          <w:sz w:val="28"/>
          <w:szCs w:val="28"/>
          <w:rtl/>
        </w:rPr>
        <w:t>حول قطر</w:t>
      </w:r>
      <w:r w:rsidRPr="00FE01D3">
        <w:rPr>
          <w:rFonts w:ascii="Simplified Arabic" w:eastAsia="Google Sans Text" w:hAnsi="Simplified Arabic" w:cs="Simplified Arabic" w:hint="cs"/>
          <w:sz w:val="28"/>
          <w:szCs w:val="28"/>
        </w:rPr>
        <w:t>:</w:t>
      </w:r>
    </w:p>
    <w:p w14:paraId="1352322C"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في تحليل للسياق الخليجي، قامت دراسة يوان (2025) بتحليل الآثار الاقتصادية المحتملة للذكاء الاصطناعي في قطر، مشيرة إلى أن زيادة التبني من المرجح أن تؤدي إلى المزيد من الفرص بدلاً من المخاطر للقوى العاملة.29 وأكد التحليل القائم على السيناريوهات أن زيادة تبني الذكاء الاصطناعي، مدعوماً بالإصلاحات السياسية لتعزيز رأس المال البشري، يمكن أن تولد مكاسب كبيرة في إنتاجية العمل على المدى المتوسط، قد تصل إلى رفع نمو الإنتاجية السنوي بمقدار 1 نقطة مئوية إضافية فوق خط الأساس في السيناريو المتفائل.29 وتُعد هذه النتائج ذات دلالة إقليمية قوية، حيث تشير إلى أن الاستعداد الحكومي والوطني لتبني الذكاء الاصطناعي يعزز نتائج الكفاءة على مستوى الاقتصاد الكلي</w:t>
      </w:r>
      <w:r w:rsidRPr="00FE01D3">
        <w:rPr>
          <w:rFonts w:ascii="Simplified Arabic" w:eastAsia="Google Sans Text" w:hAnsi="Simplified Arabic" w:cs="Simplified Arabic" w:hint="cs"/>
          <w:sz w:val="28"/>
          <w:szCs w:val="28"/>
        </w:rPr>
        <w:t>.</w:t>
      </w:r>
    </w:p>
    <w:p w14:paraId="535B7C0E"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دراسة حول التحول الرقمي في السعودية</w:t>
      </w:r>
      <w:r w:rsidRPr="00FE01D3">
        <w:rPr>
          <w:rFonts w:ascii="Simplified Arabic" w:eastAsia="Google Sans Text" w:hAnsi="Simplified Arabic" w:cs="Simplified Arabic" w:hint="cs"/>
          <w:sz w:val="28"/>
          <w:szCs w:val="28"/>
        </w:rPr>
        <w:t xml:space="preserve"> (2023):</w:t>
      </w:r>
    </w:p>
    <w:p w14:paraId="77B2F628" w14:textId="77777777" w:rsidR="005C1DB6" w:rsidRPr="00FE01D3" w:rsidRDefault="005C1DB6" w:rsidP="00472E4E">
      <w:pPr>
        <w:pBdr>
          <w:top w:val="nil"/>
          <w:left w:val="nil"/>
          <w:bottom w:val="nil"/>
          <w:right w:val="nil"/>
          <w:between w:val="nil"/>
        </w:pBdr>
        <w:spacing w:after="0"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أكدت دراسة في المملكة العربية السعودية أن التحول الرقمي، بالاقتران مع استراتيجيات التسويق الرقمي، يمكن أن يحقق تحسينات كبيرة في أداء المنشآت الصغيرة والمتوسطة.30 وتشمل هذه التحسينات تبسيط العمليات، وتقليل التكاليف، وتعزيز القدرات التحليلية لاتخاذ قرارات أفضل، وزيادة تفاعل العملاء وولائهم.30 وأظهرت دراسة كمية أخرى أن الذكاء الاصطناعي يعزز بشكل خاص الكفاءة التشغيلية بمعامل تأثير</w:t>
      </w:r>
      <w:r w:rsidRPr="00FE01D3">
        <w:rPr>
          <w:rFonts w:ascii="Simplified Arabic" w:eastAsia="Google Sans Text" w:hAnsi="Simplified Arabic" w:cs="Simplified Arabic" w:hint="cs"/>
          <w:sz w:val="28"/>
          <w:szCs w:val="28"/>
        </w:rPr>
        <w:t xml:space="preserve"> </w:t>
      </w:r>
      <m:oMath>
        <m:r>
          <m:rPr>
            <m:sty m:val="p"/>
          </m:rPr>
          <w:rPr>
            <w:rFonts w:ascii="Cambria Math" w:eastAsia="Google Sans Text" w:hAnsi="Cambria Math" w:cs="Simplified Arabic" w:hint="cs"/>
            <w:sz w:val="28"/>
            <w:szCs w:val="28"/>
          </w:rPr>
          <m:t>(</m:t>
        </m:r>
        <m:r>
          <m:rPr>
            <m:lit/>
            <m:sty m:val="p"/>
          </m:rPr>
          <w:rPr>
            <w:rFonts w:ascii="Cambria Math" w:eastAsia="Google Sans Text" w:hAnsi="Cambria Math" w:cs="Simplified Arabic" w:hint="cs"/>
            <w:sz w:val="28"/>
            <w:szCs w:val="28"/>
          </w:rPr>
          <m:t>b</m:t>
        </m:r>
        <m:r>
          <m:rPr>
            <m:sty m:val="p"/>
          </m:rPr>
          <w:rPr>
            <w:rFonts w:ascii="Cambria Math" w:eastAsia="Google Sans Text" w:hAnsi="Cambria Math" w:cs="Simplified Arabic" w:hint="cs"/>
            <w:sz w:val="28"/>
            <w:szCs w:val="28"/>
          </w:rPr>
          <m:t>eta =0.68)</m:t>
        </m:r>
      </m:oMath>
      <w:r w:rsidRPr="00FE01D3">
        <w:rPr>
          <w:rFonts w:ascii="Simplified Arabic" w:eastAsia="Google Sans Text" w:hAnsi="Simplified Arabic" w:cs="Simplified Arabic" w:hint="cs"/>
          <w:sz w:val="28"/>
          <w:szCs w:val="28"/>
        </w:rPr>
        <w:t xml:space="preserve"> </w:t>
      </w:r>
      <w:r w:rsidRPr="00FE01D3">
        <w:rPr>
          <w:rFonts w:ascii="Simplified Arabic" w:eastAsia="Google Sans Text" w:hAnsi="Simplified Arabic" w:cs="Simplified Arabic" w:hint="cs"/>
          <w:sz w:val="28"/>
          <w:szCs w:val="28"/>
          <w:rtl/>
        </w:rPr>
        <w:t>ذي دلالة إحصائية عالية</w:t>
      </w:r>
      <w:r w:rsidRPr="00FE01D3">
        <w:rPr>
          <w:rFonts w:ascii="Simplified Arabic" w:eastAsia="Google Sans Text" w:hAnsi="Simplified Arabic" w:cs="Simplified Arabic" w:hint="cs"/>
          <w:sz w:val="28"/>
          <w:szCs w:val="28"/>
        </w:rPr>
        <w:t xml:space="preserve"> (p&lt;0.001).31</w:t>
      </w:r>
    </w:p>
    <w:p w14:paraId="279A4AE7" w14:textId="77777777" w:rsidR="005C1DB6" w:rsidRPr="00FE01D3" w:rsidRDefault="005C1DB6" w:rsidP="00472E4E">
      <w:pPr>
        <w:pStyle w:val="Heading3"/>
        <w:spacing w:before="0" w:after="120" w:line="360" w:lineRule="auto"/>
        <w:jc w:val="both"/>
        <w:rPr>
          <w:rFonts w:ascii="Simplified Arabic" w:eastAsia="Google Sans" w:hAnsi="Simplified Arabic" w:cs="Simplified Arabic"/>
          <w:b/>
          <w:bCs/>
          <w:color w:val="1B1C1D"/>
        </w:rPr>
      </w:pPr>
      <w:bookmarkStart w:id="28" w:name="_Toc212260703"/>
      <w:r w:rsidRPr="00FE01D3">
        <w:rPr>
          <w:rFonts w:ascii="Simplified Arabic" w:eastAsia="Google Sans" w:hAnsi="Simplified Arabic" w:cs="Simplified Arabic" w:hint="cs"/>
          <w:b/>
          <w:bCs/>
          <w:color w:val="1B1C1D"/>
          <w:rtl/>
        </w:rPr>
        <w:lastRenderedPageBreak/>
        <w:t>2.5.2. تحليل نتائج الدراسات الكمية النوعية في المملكة العربية السعودية</w:t>
      </w:r>
      <w:bookmarkEnd w:id="28"/>
    </w:p>
    <w:p w14:paraId="653848D2"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توجد دراستان محورتان حديثتان (2024-2025) تركزان مباشرة على تأثير الذكاء الاصطناعي في المنشآت الصغيرة والمتوسطة في المملكة العربية السعودية، وتوفران أساساً متيناً للدراسة الحالية.</w:t>
      </w:r>
    </w:p>
    <w:p w14:paraId="3B4E9660"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 xml:space="preserve">دراسة </w:t>
      </w:r>
      <w:proofErr w:type="spellStart"/>
      <w:r w:rsidRPr="00FE01D3">
        <w:rPr>
          <w:rFonts w:ascii="Simplified Arabic" w:eastAsia="Google Sans Text" w:hAnsi="Simplified Arabic" w:cs="Simplified Arabic" w:hint="cs"/>
          <w:sz w:val="28"/>
          <w:szCs w:val="28"/>
          <w:rtl/>
        </w:rPr>
        <w:t>بادغيش</w:t>
      </w:r>
      <w:proofErr w:type="spellEnd"/>
      <w:r w:rsidRPr="00FE01D3">
        <w:rPr>
          <w:rFonts w:ascii="Simplified Arabic" w:eastAsia="Google Sans Text" w:hAnsi="Simplified Arabic" w:cs="Simplified Arabic" w:hint="cs"/>
          <w:sz w:val="28"/>
          <w:szCs w:val="28"/>
          <w:rtl/>
        </w:rPr>
        <w:t xml:space="preserve"> </w:t>
      </w:r>
      <w:proofErr w:type="spellStart"/>
      <w:r w:rsidRPr="00FE01D3">
        <w:rPr>
          <w:rFonts w:ascii="Simplified Arabic" w:eastAsia="Google Sans Text" w:hAnsi="Simplified Arabic" w:cs="Simplified Arabic" w:hint="cs"/>
          <w:sz w:val="28"/>
          <w:szCs w:val="28"/>
          <w:rtl/>
        </w:rPr>
        <w:t>وصومرو</w:t>
      </w:r>
      <w:proofErr w:type="spellEnd"/>
      <w:r w:rsidRPr="00FE01D3">
        <w:rPr>
          <w:rFonts w:ascii="Simplified Arabic" w:eastAsia="Google Sans Text" w:hAnsi="Simplified Arabic" w:cs="Simplified Arabic" w:hint="cs"/>
          <w:sz w:val="28"/>
          <w:szCs w:val="28"/>
        </w:rPr>
        <w:t xml:space="preserve"> (</w:t>
      </w:r>
      <w:proofErr w:type="spellStart"/>
      <w:r w:rsidRPr="00FE01D3">
        <w:rPr>
          <w:rFonts w:ascii="Simplified Arabic" w:eastAsia="Google Sans Text" w:hAnsi="Simplified Arabic" w:cs="Simplified Arabic" w:hint="cs"/>
          <w:sz w:val="28"/>
          <w:szCs w:val="28"/>
        </w:rPr>
        <w:t>Badghish</w:t>
      </w:r>
      <w:proofErr w:type="spellEnd"/>
      <w:r w:rsidRPr="00FE01D3">
        <w:rPr>
          <w:rFonts w:ascii="Simplified Arabic" w:eastAsia="Google Sans Text" w:hAnsi="Simplified Arabic" w:cs="Simplified Arabic" w:hint="cs"/>
          <w:sz w:val="28"/>
          <w:szCs w:val="28"/>
        </w:rPr>
        <w:t xml:space="preserve"> &amp; Soomro, 2024):</w:t>
      </w:r>
    </w:p>
    <w:p w14:paraId="50EBC4E7"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قدمت هذه الدراسة تحقيقاً تجريبياً لتبني الذكاء الاصطناعي بين المنشآت الصغيرة والمتوسطة في المملكة العربية السعودية من خلال عدسة إطار عمل</w:t>
      </w:r>
      <w:r w:rsidRPr="00FE01D3">
        <w:rPr>
          <w:rFonts w:ascii="Simplified Arabic" w:eastAsia="Google Sans Text" w:hAnsi="Simplified Arabic" w:cs="Simplified Arabic" w:hint="cs"/>
          <w:sz w:val="28"/>
          <w:szCs w:val="28"/>
        </w:rPr>
        <w:t xml:space="preserve"> TOE.16 </w:t>
      </w:r>
      <w:r w:rsidRPr="00FE01D3">
        <w:rPr>
          <w:rFonts w:ascii="Simplified Arabic" w:eastAsia="Google Sans Text" w:hAnsi="Simplified Arabic" w:cs="Simplified Arabic" w:hint="cs"/>
          <w:sz w:val="28"/>
          <w:szCs w:val="28"/>
          <w:rtl/>
        </w:rPr>
        <w:t>واستندت الدراسة إلى مسح شمل منشآت صغيرة ومتوسطة عبر ستة قطاعات، ونجحت في التحقق الكمي من أن عوامل</w:t>
      </w:r>
      <w:r w:rsidRPr="00FE01D3">
        <w:rPr>
          <w:rFonts w:ascii="Simplified Arabic" w:eastAsia="Google Sans Text" w:hAnsi="Simplified Arabic" w:cs="Simplified Arabic" w:hint="cs"/>
          <w:sz w:val="28"/>
          <w:szCs w:val="28"/>
        </w:rPr>
        <w:t xml:space="preserve"> TOE </w:t>
      </w:r>
      <w:r w:rsidRPr="00FE01D3">
        <w:rPr>
          <w:rFonts w:ascii="Simplified Arabic" w:eastAsia="Google Sans Text" w:hAnsi="Simplified Arabic" w:cs="Simplified Arabic" w:hint="cs"/>
          <w:sz w:val="28"/>
          <w:szCs w:val="28"/>
          <w:rtl/>
        </w:rPr>
        <w:t>الرئيسية هي محركات مهمة لتبني الذكاء الاصطناعي في السياق السعودي.16 والأكثر أهمية بالنسبة للدراسة الحالية هو أن النتائج كشفت أن تبني الذكاء الاصطناعي يعزز بشكل كبير كلاً من الأداء التشغيلي والنتائج الاقتصادية لهذه المنشآت.16 كما أكدت هذه الدراسة على الدور الحيوي للدعم الحكومي في تشجيع التبني</w:t>
      </w:r>
      <w:r w:rsidRPr="00FE01D3">
        <w:rPr>
          <w:rFonts w:ascii="Simplified Arabic" w:eastAsia="Google Sans Text" w:hAnsi="Simplified Arabic" w:cs="Simplified Arabic" w:hint="cs"/>
          <w:sz w:val="28"/>
          <w:szCs w:val="28"/>
        </w:rPr>
        <w:t>.16</w:t>
      </w:r>
    </w:p>
    <w:p w14:paraId="7FEDBE8F"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دراسة صابر</w:t>
      </w:r>
      <w:r w:rsidRPr="00FE01D3">
        <w:rPr>
          <w:rFonts w:ascii="Simplified Arabic" w:eastAsia="Google Sans Text" w:hAnsi="Simplified Arabic" w:cs="Simplified Arabic" w:hint="cs"/>
          <w:sz w:val="28"/>
          <w:szCs w:val="28"/>
        </w:rPr>
        <w:t xml:space="preserve"> (Saber, 2024):</w:t>
      </w:r>
    </w:p>
    <w:p w14:paraId="5EB482B0"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 xml:space="preserve">هدفت دراسة صابر (2024) إلى تحليل تأثير استخدام تقنيات الذكاء الاصطناعي على كفاءة العمليات في الشركات الصغيرة والمتوسطة في الرياض.7 استخدمت الدراسة المنهج الكمي التحليلي، وتم جمع البيانات عبر </w:t>
      </w:r>
      <w:proofErr w:type="gramStart"/>
      <w:r w:rsidRPr="00FE01D3">
        <w:rPr>
          <w:rFonts w:ascii="Simplified Arabic" w:eastAsia="Google Sans Text" w:hAnsi="Simplified Arabic" w:cs="Simplified Arabic" w:hint="cs"/>
          <w:sz w:val="28"/>
          <w:szCs w:val="28"/>
          <w:rtl/>
        </w:rPr>
        <w:t>استبيان</w:t>
      </w:r>
      <w:proofErr w:type="gramEnd"/>
      <w:r w:rsidRPr="00FE01D3">
        <w:rPr>
          <w:rFonts w:ascii="Simplified Arabic" w:eastAsia="Google Sans Text" w:hAnsi="Simplified Arabic" w:cs="Simplified Arabic" w:hint="cs"/>
          <w:sz w:val="28"/>
          <w:szCs w:val="28"/>
          <w:rtl/>
        </w:rPr>
        <w:t xml:space="preserve"> وُزع على المدراء ورؤساء الأقسام</w:t>
      </w:r>
      <w:r w:rsidRPr="00FE01D3">
        <w:rPr>
          <w:rFonts w:ascii="Simplified Arabic" w:eastAsia="Google Sans Text" w:hAnsi="Simplified Arabic" w:cs="Simplified Arabic" w:hint="cs"/>
          <w:sz w:val="28"/>
          <w:szCs w:val="28"/>
        </w:rPr>
        <w:t>.7</w:t>
      </w:r>
    </w:p>
    <w:p w14:paraId="4E0674D3" w14:textId="77777777" w:rsidR="005C1DB6" w:rsidRPr="00FE01D3" w:rsidRDefault="005C1DB6" w:rsidP="00075D5B">
      <w:pPr>
        <w:widowControl w:val="0"/>
        <w:numPr>
          <w:ilvl w:val="0"/>
          <w:numId w:val="58"/>
        </w:numPr>
        <w:pBdr>
          <w:top w:val="nil"/>
          <w:left w:val="nil"/>
          <w:bottom w:val="nil"/>
          <w:right w:val="nil"/>
          <w:between w:val="nil"/>
        </w:pBdr>
        <w:spacing w:after="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النتائج التشغيلية:</w:t>
      </w:r>
      <w:r w:rsidRPr="00FE01D3">
        <w:rPr>
          <w:rFonts w:ascii="Simplified Arabic" w:eastAsia="Google Sans Text" w:hAnsi="Simplified Arabic" w:cs="Simplified Arabic" w:hint="cs"/>
          <w:color w:val="1B1C1D"/>
          <w:sz w:val="28"/>
          <w:szCs w:val="28"/>
          <w:rtl/>
        </w:rPr>
        <w:t xml:space="preserve"> أظهرت النتائج أن استخدام الذكاء الاصطناعي يساهم بشكل فعال في تحسين كفاءة العمليات في المنشآت الصغيرة والمتوسطة في الرياض، مما يؤدي إلى زيادة الإنتاجية، وتحسين جودة المنتجات والخدمات، وتقليل الأخطاء والفشل في العمليات.</w:t>
      </w:r>
      <w:r w:rsidRPr="00FE01D3">
        <w:rPr>
          <w:rFonts w:ascii="Simplified Arabic" w:eastAsia="Google Sans Text" w:hAnsi="Simplified Arabic" w:cs="Simplified Arabic" w:hint="cs"/>
          <w:color w:val="444746"/>
          <w:sz w:val="28"/>
          <w:szCs w:val="28"/>
          <w:vertAlign w:val="superscript"/>
        </w:rPr>
        <w:t>7</w:t>
      </w:r>
      <w:r w:rsidRPr="00FE01D3">
        <w:rPr>
          <w:rFonts w:ascii="Simplified Arabic" w:eastAsia="Google Sans Text" w:hAnsi="Simplified Arabic" w:cs="Simplified Arabic" w:hint="cs"/>
          <w:color w:val="1B1C1D"/>
          <w:sz w:val="28"/>
          <w:szCs w:val="28"/>
          <w:rtl/>
        </w:rPr>
        <w:t xml:space="preserve"> ويُعد تقليل الأخطاء والفشل مؤشراً مباشراً </w:t>
      </w:r>
      <w:r w:rsidRPr="00FE01D3">
        <w:rPr>
          <w:rFonts w:ascii="Simplified Arabic" w:eastAsia="Google Sans Text" w:hAnsi="Simplified Arabic" w:cs="Simplified Arabic" w:hint="cs"/>
          <w:color w:val="1B1C1D"/>
          <w:sz w:val="28"/>
          <w:szCs w:val="28"/>
          <w:rtl/>
        </w:rPr>
        <w:lastRenderedPageBreak/>
        <w:t>على تحسين الكفاءة التشغيلية وتخفيض التكاليف المرتبطة بالعمليات المعيبة.</w:t>
      </w:r>
      <w:r w:rsidRPr="00FE01D3">
        <w:rPr>
          <w:rFonts w:ascii="Simplified Arabic" w:eastAsia="Google Sans Text" w:hAnsi="Simplified Arabic" w:cs="Simplified Arabic" w:hint="cs"/>
          <w:color w:val="444746"/>
          <w:sz w:val="28"/>
          <w:szCs w:val="28"/>
          <w:vertAlign w:val="superscript"/>
        </w:rPr>
        <w:t>7</w:t>
      </w:r>
    </w:p>
    <w:p w14:paraId="68BCA927" w14:textId="77777777" w:rsidR="005C1DB6" w:rsidRPr="00FE01D3" w:rsidRDefault="005C1DB6" w:rsidP="00075D5B">
      <w:pPr>
        <w:widowControl w:val="0"/>
        <w:numPr>
          <w:ilvl w:val="0"/>
          <w:numId w:val="58"/>
        </w:numPr>
        <w:pBdr>
          <w:top w:val="nil"/>
          <w:left w:val="nil"/>
          <w:bottom w:val="nil"/>
          <w:right w:val="nil"/>
          <w:between w:val="nil"/>
        </w:pBdr>
        <w:spacing w:after="120" w:line="360" w:lineRule="auto"/>
        <w:ind w:right="465"/>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التحديات المحلية:</w:t>
      </w:r>
      <w:r w:rsidRPr="00FE01D3">
        <w:rPr>
          <w:rFonts w:ascii="Simplified Arabic" w:eastAsia="Google Sans Text" w:hAnsi="Simplified Arabic" w:cs="Simplified Arabic" w:hint="cs"/>
          <w:color w:val="1B1C1D"/>
          <w:sz w:val="28"/>
          <w:szCs w:val="28"/>
          <w:rtl/>
        </w:rPr>
        <w:t xml:space="preserve"> أكدت الدراسة على التحديات المتعلقة بتبني التقنيات الذكية، وهي التكلفة، والحاجة إلى التدريب المناسب، وتحدي التكيف مع التغييرات التقنية.</w:t>
      </w:r>
      <w:r w:rsidRPr="00FE01D3">
        <w:rPr>
          <w:rFonts w:ascii="Simplified Arabic" w:eastAsia="Google Sans Text" w:hAnsi="Simplified Arabic" w:cs="Simplified Arabic" w:hint="cs"/>
          <w:color w:val="444746"/>
          <w:sz w:val="28"/>
          <w:szCs w:val="28"/>
          <w:vertAlign w:val="superscript"/>
        </w:rPr>
        <w:t>7</w:t>
      </w:r>
    </w:p>
    <w:p w14:paraId="28B22997" w14:textId="77777777" w:rsidR="005C1DB6" w:rsidRPr="00FE01D3" w:rsidRDefault="005C1DB6" w:rsidP="00472E4E">
      <w:pPr>
        <w:pBdr>
          <w:top w:val="nil"/>
          <w:left w:val="nil"/>
          <w:bottom w:val="nil"/>
          <w:right w:val="nil"/>
          <w:between w:val="nil"/>
        </w:pBdr>
        <w:spacing w:before="240"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 xml:space="preserve">دراسة </w:t>
      </w:r>
      <w:proofErr w:type="spellStart"/>
      <w:r w:rsidRPr="00FE01D3">
        <w:rPr>
          <w:rFonts w:ascii="Simplified Arabic" w:eastAsia="Google Sans Text" w:hAnsi="Simplified Arabic" w:cs="Simplified Arabic" w:hint="cs"/>
          <w:sz w:val="28"/>
          <w:szCs w:val="28"/>
          <w:rtl/>
        </w:rPr>
        <w:t>سومرو</w:t>
      </w:r>
      <w:proofErr w:type="spellEnd"/>
      <w:r w:rsidRPr="00FE01D3">
        <w:rPr>
          <w:rFonts w:ascii="Simplified Arabic" w:eastAsia="Google Sans Text" w:hAnsi="Simplified Arabic" w:cs="Simplified Arabic" w:hint="cs"/>
          <w:sz w:val="28"/>
          <w:szCs w:val="28"/>
          <w:rtl/>
        </w:rPr>
        <w:t xml:space="preserve"> وزملاؤه</w:t>
      </w:r>
      <w:r w:rsidRPr="00FE01D3">
        <w:rPr>
          <w:rFonts w:ascii="Simplified Arabic" w:eastAsia="Google Sans Text" w:hAnsi="Simplified Arabic" w:cs="Simplified Arabic" w:hint="cs"/>
          <w:sz w:val="28"/>
          <w:szCs w:val="28"/>
        </w:rPr>
        <w:t xml:space="preserve"> (Soomro et al., 2025):</w:t>
      </w:r>
    </w:p>
    <w:p w14:paraId="55F25953"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على الرغم من أن هذه الدراسة اعتمدت منهجية كمية هجينة</w:t>
      </w:r>
      <w:r w:rsidRPr="00FE01D3">
        <w:rPr>
          <w:rFonts w:ascii="Simplified Arabic" w:eastAsia="Google Sans Text" w:hAnsi="Simplified Arabic" w:cs="Simplified Arabic" w:hint="cs"/>
          <w:sz w:val="28"/>
          <w:szCs w:val="28"/>
        </w:rPr>
        <w:t xml:space="preserve"> (PLS-SEM </w:t>
      </w:r>
      <w:proofErr w:type="gramStart"/>
      <w:r w:rsidRPr="00FE01D3">
        <w:rPr>
          <w:rFonts w:ascii="Simplified Arabic" w:eastAsia="Google Sans Text" w:hAnsi="Simplified Arabic" w:cs="Simplified Arabic" w:hint="cs"/>
          <w:sz w:val="28"/>
          <w:szCs w:val="28"/>
          <w:rtl/>
        </w:rPr>
        <w:t>و</w:t>
      </w:r>
      <w:r w:rsidRPr="00FE01D3">
        <w:rPr>
          <w:rFonts w:ascii="Simplified Arabic" w:eastAsia="Google Sans Text" w:hAnsi="Simplified Arabic" w:cs="Simplified Arabic" w:hint="cs"/>
          <w:sz w:val="28"/>
          <w:szCs w:val="28"/>
        </w:rPr>
        <w:t xml:space="preserve"> ANN</w:t>
      </w:r>
      <w:proofErr w:type="gramEnd"/>
      <w:r w:rsidRPr="00FE01D3">
        <w:rPr>
          <w:rFonts w:ascii="Simplified Arabic" w:eastAsia="Google Sans Text" w:hAnsi="Simplified Arabic" w:cs="Simplified Arabic" w:hint="cs"/>
          <w:sz w:val="28"/>
          <w:szCs w:val="28"/>
        </w:rPr>
        <w:t xml:space="preserve">) </w:t>
      </w:r>
      <w:r w:rsidRPr="00FE01D3">
        <w:rPr>
          <w:rFonts w:ascii="Simplified Arabic" w:eastAsia="Google Sans Text" w:hAnsi="Simplified Arabic" w:cs="Simplified Arabic" w:hint="cs"/>
          <w:sz w:val="28"/>
          <w:szCs w:val="28"/>
          <w:rtl/>
        </w:rPr>
        <w:t>في سياق تنموي مختلف (</w:t>
      </w:r>
      <w:proofErr w:type="gramStart"/>
      <w:r w:rsidRPr="00FE01D3">
        <w:rPr>
          <w:rFonts w:ascii="Simplified Arabic" w:eastAsia="Google Sans Text" w:hAnsi="Simplified Arabic" w:cs="Simplified Arabic" w:hint="cs"/>
          <w:sz w:val="28"/>
          <w:szCs w:val="28"/>
          <w:rtl/>
        </w:rPr>
        <w:t>باكستان</w:t>
      </w:r>
      <w:r w:rsidRPr="00FE01D3">
        <w:rPr>
          <w:rFonts w:ascii="Simplified Arabic" w:eastAsia="Google Sans Text" w:hAnsi="Simplified Arabic" w:cs="Simplified Arabic" w:hint="cs"/>
          <w:sz w:val="28"/>
          <w:szCs w:val="28"/>
        </w:rPr>
        <w:t>،N</w:t>
      </w:r>
      <w:proofErr w:type="gramEnd"/>
      <w:r w:rsidRPr="00FE01D3">
        <w:rPr>
          <w:rFonts w:ascii="Simplified Arabic" w:eastAsia="Google Sans Text" w:hAnsi="Simplified Arabic" w:cs="Simplified Arabic" w:hint="cs"/>
          <w:sz w:val="28"/>
          <w:szCs w:val="28"/>
        </w:rPr>
        <w:t xml:space="preserve">=305$ </w:t>
      </w:r>
      <w:proofErr w:type="gramStart"/>
      <w:r w:rsidRPr="00FE01D3">
        <w:rPr>
          <w:rFonts w:ascii="Simplified Arabic" w:eastAsia="Google Sans Text" w:hAnsi="Simplified Arabic" w:cs="Simplified Arabic" w:hint="cs"/>
          <w:sz w:val="28"/>
          <w:szCs w:val="28"/>
        </w:rPr>
        <w:t xml:space="preserve">(  </w:t>
      </w:r>
      <w:r w:rsidRPr="00FE01D3">
        <w:rPr>
          <w:rFonts w:ascii="Simplified Arabic" w:eastAsia="Google Sans Text" w:hAnsi="Simplified Arabic" w:cs="Simplified Arabic" w:hint="cs"/>
          <w:sz w:val="28"/>
          <w:szCs w:val="28"/>
          <w:rtl/>
        </w:rPr>
        <w:t>إلا</w:t>
      </w:r>
      <w:proofErr w:type="gramEnd"/>
      <w:r w:rsidRPr="00FE01D3">
        <w:rPr>
          <w:rFonts w:ascii="Simplified Arabic" w:eastAsia="Google Sans Text" w:hAnsi="Simplified Arabic" w:cs="Simplified Arabic" w:hint="cs"/>
          <w:sz w:val="28"/>
          <w:szCs w:val="28"/>
          <w:rtl/>
        </w:rPr>
        <w:t xml:space="preserve"> أنها توفر إطاراً منهجياً قوياً للتحليل. وقد خلصت النتائج إلى أن تبني الذكاء الاصطناعي يعزز بشكل كبير الأداء المستدام للمنشآت الصغيرة والمتوسطة، وينعكس ذلك في تحسينات واضحة في الكفاءة التشغيلية وتخفيض التكاليف.18 كما أكدت الدراسة على أن دعم الإدارة العليا والقدرة العمالية والميزة النسبية هي من أهم العوامل المؤثرة في التبني</w:t>
      </w:r>
      <w:r w:rsidRPr="00FE01D3">
        <w:rPr>
          <w:rFonts w:ascii="Simplified Arabic" w:eastAsia="Google Sans Text" w:hAnsi="Simplified Arabic" w:cs="Simplified Arabic" w:hint="cs"/>
          <w:sz w:val="28"/>
          <w:szCs w:val="28"/>
        </w:rPr>
        <w:t>.</w:t>
      </w:r>
    </w:p>
    <w:p w14:paraId="4D59AC54"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b/>
          <w:color w:val="1B1C1D"/>
          <w:sz w:val="28"/>
          <w:szCs w:val="28"/>
          <w:rtl/>
        </w:rPr>
        <w:t>الخلاصة حول السياق السعودي:</w:t>
      </w:r>
      <w:r w:rsidRPr="00FE01D3">
        <w:rPr>
          <w:rFonts w:ascii="Simplified Arabic" w:eastAsia="Google Sans Text" w:hAnsi="Simplified Arabic" w:cs="Simplified Arabic" w:hint="cs"/>
          <w:color w:val="1B1C1D"/>
          <w:sz w:val="28"/>
          <w:szCs w:val="28"/>
          <w:rtl/>
        </w:rPr>
        <w:t xml:space="preserve"> تُثبت الدراسات المحلية والإقليمية الحديثة وجود علاقة إيجابية وذات دلالة بين تبني الذكاء الاصطناعي وتحسين الكفاءة التشغيلية في المنشآت الصغيرة والمتوسطة السعودية. ومع ذلك، تشترك هذه الدراسات في الاعتماد على البيانات القائمة على التصورات الذاتية للمديرين (</w:t>
      </w:r>
      <w:r w:rsidRPr="00FE01D3">
        <w:rPr>
          <w:rFonts w:ascii="Simplified Arabic" w:eastAsia="Google Sans Text" w:hAnsi="Simplified Arabic" w:cs="Simplified Arabic" w:hint="cs"/>
          <w:color w:val="1B1C1D"/>
          <w:sz w:val="28"/>
          <w:szCs w:val="28"/>
        </w:rPr>
        <w:t>Perceptual Data</w:t>
      </w:r>
      <w:r w:rsidRPr="00FE01D3">
        <w:rPr>
          <w:rFonts w:ascii="Simplified Arabic" w:eastAsia="Google Sans Text" w:hAnsi="Simplified Arabic" w:cs="Simplified Arabic" w:hint="cs"/>
          <w:color w:val="1B1C1D"/>
          <w:sz w:val="28"/>
          <w:szCs w:val="28"/>
          <w:rtl/>
        </w:rPr>
        <w:t>)، مما يفتح المجال لضرورة إجراء المزيد من التحقق باستخدام مؤشرات أداء تشغيلية موضوعية (</w:t>
      </w:r>
      <w:r w:rsidRPr="00FE01D3">
        <w:rPr>
          <w:rFonts w:ascii="Simplified Arabic" w:eastAsia="Google Sans Text" w:hAnsi="Simplified Arabic" w:cs="Simplified Arabic" w:hint="cs"/>
          <w:color w:val="1B1C1D"/>
          <w:sz w:val="28"/>
          <w:szCs w:val="28"/>
        </w:rPr>
        <w:t>Objective KPIs).</w:t>
      </w:r>
      <w:r w:rsidRPr="00FE01D3">
        <w:rPr>
          <w:rFonts w:ascii="Simplified Arabic" w:eastAsia="Google Sans Text" w:hAnsi="Simplified Arabic" w:cs="Simplified Arabic" w:hint="cs"/>
          <w:color w:val="444746"/>
          <w:sz w:val="28"/>
          <w:szCs w:val="28"/>
          <w:vertAlign w:val="superscript"/>
        </w:rPr>
        <w:t>1</w:t>
      </w:r>
    </w:p>
    <w:p w14:paraId="0434F0EE" w14:textId="77777777" w:rsidR="005C1DB6" w:rsidRPr="00FE01D3" w:rsidRDefault="005C1DB6" w:rsidP="00472E4E">
      <w:pPr>
        <w:pStyle w:val="Heading2"/>
        <w:spacing w:before="0" w:after="120" w:line="360" w:lineRule="auto"/>
        <w:jc w:val="both"/>
        <w:rPr>
          <w:rFonts w:ascii="Simplified Arabic" w:eastAsia="Google Sans" w:hAnsi="Simplified Arabic" w:cs="Simplified Arabic"/>
          <w:b/>
          <w:bCs/>
          <w:color w:val="1B1C1D"/>
          <w:sz w:val="28"/>
          <w:szCs w:val="28"/>
        </w:rPr>
      </w:pPr>
      <w:bookmarkStart w:id="29" w:name="_Toc212260704"/>
      <w:r w:rsidRPr="00FE01D3">
        <w:rPr>
          <w:rFonts w:ascii="Simplified Arabic" w:eastAsia="Google Sans" w:hAnsi="Simplified Arabic" w:cs="Simplified Arabic" w:hint="cs"/>
          <w:b/>
          <w:bCs/>
          <w:color w:val="1B1C1D"/>
          <w:sz w:val="28"/>
          <w:szCs w:val="28"/>
          <w:rtl/>
        </w:rPr>
        <w:t>2.6. خلاصة ومناقشة الدراسات السابقة وتحديد الفجوة البحثية</w:t>
      </w:r>
      <w:bookmarkEnd w:id="29"/>
    </w:p>
    <w:p w14:paraId="7E0B88D7"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w:hAnsi="Simplified Arabic" w:cs="Simplified Arabic"/>
          <w:color w:val="1B1C1D"/>
          <w:sz w:val="28"/>
          <w:szCs w:val="28"/>
        </w:rPr>
      </w:pPr>
    </w:p>
    <w:p w14:paraId="1B8D8AA8"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lastRenderedPageBreak/>
        <w:t>يمثل هذا القسم التتويج النقدي لمراجعة الأدبيات، حيث يتم توليف نتائج الدراسات السابقة لتحديد مجالات الاتفاق والاختلاف، ومن ثم تحديد الفجوات المنهجية والمعرفية التي تهدف الدراسة الحالية إلى معالجتها.</w:t>
      </w:r>
    </w:p>
    <w:p w14:paraId="200D0DC0" w14:textId="77777777" w:rsidR="005C1DB6" w:rsidRPr="00FE01D3" w:rsidRDefault="005C1DB6" w:rsidP="00472E4E">
      <w:pPr>
        <w:pStyle w:val="Heading3"/>
        <w:spacing w:before="0" w:after="120" w:line="360" w:lineRule="auto"/>
        <w:jc w:val="both"/>
        <w:rPr>
          <w:rFonts w:ascii="Simplified Arabic" w:eastAsia="Google Sans" w:hAnsi="Simplified Arabic" w:cs="Simplified Arabic"/>
          <w:bCs/>
          <w:color w:val="1B1C1D"/>
        </w:rPr>
      </w:pPr>
      <w:bookmarkStart w:id="30" w:name="_Toc212260705"/>
      <w:r w:rsidRPr="00FE01D3">
        <w:rPr>
          <w:rFonts w:ascii="Simplified Arabic" w:eastAsia="Google Sans" w:hAnsi="Simplified Arabic" w:cs="Simplified Arabic" w:hint="cs"/>
          <w:b/>
          <w:bCs/>
          <w:color w:val="1B1C1D"/>
          <w:rtl/>
        </w:rPr>
        <w:t>2.6.1. جدول ومصفوفة لتلخيص وتحليل الدراسات المحورية</w:t>
      </w:r>
      <w:bookmarkEnd w:id="30"/>
    </w:p>
    <w:p w14:paraId="2FD53380"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 xml:space="preserve">يُظهر الجدول التالي مصفوفة </w:t>
      </w:r>
      <w:proofErr w:type="spellStart"/>
      <w:r w:rsidRPr="00FE01D3">
        <w:rPr>
          <w:rFonts w:ascii="Simplified Arabic" w:eastAsia="Google Sans Text" w:hAnsi="Simplified Arabic" w:cs="Simplified Arabic" w:hint="cs"/>
          <w:color w:val="1B1C1D"/>
          <w:sz w:val="28"/>
          <w:szCs w:val="28"/>
          <w:rtl/>
        </w:rPr>
        <w:t>توليفية</w:t>
      </w:r>
      <w:proofErr w:type="spellEnd"/>
      <w:r w:rsidRPr="00FE01D3">
        <w:rPr>
          <w:rFonts w:ascii="Simplified Arabic" w:eastAsia="Google Sans Text" w:hAnsi="Simplified Arabic" w:cs="Simplified Arabic" w:hint="cs"/>
          <w:color w:val="1B1C1D"/>
          <w:sz w:val="28"/>
          <w:szCs w:val="28"/>
          <w:rtl/>
        </w:rPr>
        <w:t xml:space="preserve"> (</w:t>
      </w:r>
      <w:r w:rsidRPr="00FE01D3">
        <w:rPr>
          <w:rFonts w:ascii="Simplified Arabic" w:eastAsia="Google Sans Text" w:hAnsi="Simplified Arabic" w:cs="Simplified Arabic" w:hint="cs"/>
          <w:color w:val="1B1C1D"/>
          <w:sz w:val="28"/>
          <w:szCs w:val="28"/>
        </w:rPr>
        <w:t>Synthesis Matrix</w:t>
      </w:r>
      <w:r w:rsidRPr="00FE01D3">
        <w:rPr>
          <w:rFonts w:ascii="Simplified Arabic" w:eastAsia="Google Sans Text" w:hAnsi="Simplified Arabic" w:cs="Simplified Arabic" w:hint="cs"/>
          <w:color w:val="1B1C1D"/>
          <w:sz w:val="28"/>
          <w:szCs w:val="28"/>
          <w:rtl/>
        </w:rPr>
        <w:t>) توضح الأطر المنهجية والنتائج الرئيسية لأكثر من 14 دراسة، مما يسهل عملية المقارنة والتحليل النقدي.</w:t>
      </w:r>
    </w:p>
    <w:p w14:paraId="21258A8C"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Table 3: Comparative Analysis of Empirical Studies on AI Adoption and Operational Efficiency (2015-2025)</w:t>
      </w:r>
    </w:p>
    <w:p w14:paraId="3840D68E" w14:textId="77777777" w:rsidR="005C1DB6" w:rsidRPr="00FE01D3" w:rsidRDefault="005C1DB6" w:rsidP="00472E4E">
      <w:pPr>
        <w:pBdr>
          <w:top w:val="nil"/>
          <w:left w:val="nil"/>
          <w:bottom w:val="nil"/>
          <w:right w:val="nil"/>
          <w:between w:val="nil"/>
        </w:pBdr>
        <w:spacing w:after="240" w:line="360" w:lineRule="auto"/>
        <w:ind w:left="300" w:right="300"/>
        <w:jc w:val="both"/>
        <w:rPr>
          <w:rFonts w:ascii="Simplified Arabic" w:eastAsia="Google Sans Text" w:hAnsi="Simplified Arabic" w:cs="Simplified Arabic"/>
          <w:color w:val="1B1C1D"/>
          <w:sz w:val="28"/>
          <w:szCs w:val="28"/>
        </w:rPr>
      </w:pPr>
    </w:p>
    <w:tbl>
      <w:tblPr>
        <w:tblStyle w:val="GridTable4-Accent1"/>
        <w:bidiVisual/>
        <w:tblW w:w="8760" w:type="dxa"/>
        <w:tblLayout w:type="fixed"/>
        <w:tblLook w:val="0420" w:firstRow="1" w:lastRow="0" w:firstColumn="0" w:lastColumn="0" w:noHBand="0" w:noVBand="1"/>
      </w:tblPr>
      <w:tblGrid>
        <w:gridCol w:w="1752"/>
        <w:gridCol w:w="1752"/>
        <w:gridCol w:w="1752"/>
        <w:gridCol w:w="1752"/>
        <w:gridCol w:w="1752"/>
      </w:tblGrid>
      <w:tr w:rsidR="005C1DB6" w:rsidRPr="00FE01D3" w14:paraId="7FD58D76" w14:textId="77777777" w:rsidTr="00472E4E">
        <w:trPr>
          <w:cnfStyle w:val="100000000000" w:firstRow="1" w:lastRow="0" w:firstColumn="0" w:lastColumn="0" w:oddVBand="0" w:evenVBand="0" w:oddHBand="0" w:evenHBand="0" w:firstRowFirstColumn="0" w:firstRowLastColumn="0" w:lastRowFirstColumn="0" w:lastRowLastColumn="0"/>
        </w:trPr>
        <w:tc>
          <w:tcPr>
            <w:tcW w:w="1752" w:type="dxa"/>
          </w:tcPr>
          <w:p w14:paraId="2A73DA2E"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b w:val="0"/>
                <w:color w:val="1B1C1D"/>
                <w:sz w:val="28"/>
                <w:szCs w:val="28"/>
              </w:rPr>
            </w:pPr>
            <w:r w:rsidRPr="00FE01D3">
              <w:rPr>
                <w:rFonts w:ascii="Simplified Arabic" w:eastAsia="Google Sans Text" w:hAnsi="Simplified Arabic" w:cs="Simplified Arabic" w:hint="cs"/>
                <w:color w:val="1B1C1D"/>
                <w:sz w:val="28"/>
                <w:szCs w:val="28"/>
              </w:rPr>
              <w:t>Author(s) &amp; Year (APA)</w:t>
            </w:r>
          </w:p>
        </w:tc>
        <w:tc>
          <w:tcPr>
            <w:tcW w:w="1752" w:type="dxa"/>
          </w:tcPr>
          <w:p w14:paraId="3985F353"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b w:val="0"/>
                <w:color w:val="1B1C1D"/>
                <w:sz w:val="28"/>
                <w:szCs w:val="28"/>
              </w:rPr>
            </w:pPr>
            <w:r w:rsidRPr="00FE01D3">
              <w:rPr>
                <w:rFonts w:ascii="Simplified Arabic" w:eastAsia="Google Sans Text" w:hAnsi="Simplified Arabic" w:cs="Simplified Arabic" w:hint="cs"/>
                <w:color w:val="1B1C1D"/>
                <w:sz w:val="28"/>
                <w:szCs w:val="28"/>
              </w:rPr>
              <w:t>Context/Location</w:t>
            </w:r>
          </w:p>
        </w:tc>
        <w:tc>
          <w:tcPr>
            <w:tcW w:w="1752" w:type="dxa"/>
          </w:tcPr>
          <w:p w14:paraId="62D47E1C"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b w:val="0"/>
                <w:color w:val="1B1C1D"/>
                <w:sz w:val="28"/>
                <w:szCs w:val="28"/>
              </w:rPr>
            </w:pPr>
            <w:r w:rsidRPr="00FE01D3">
              <w:rPr>
                <w:rFonts w:ascii="Simplified Arabic" w:eastAsia="Google Sans Text" w:hAnsi="Simplified Arabic" w:cs="Simplified Arabic" w:hint="cs"/>
                <w:color w:val="1B1C1D"/>
                <w:sz w:val="28"/>
                <w:szCs w:val="28"/>
              </w:rPr>
              <w:t>Methodology</w:t>
            </w:r>
          </w:p>
        </w:tc>
        <w:tc>
          <w:tcPr>
            <w:tcW w:w="1752" w:type="dxa"/>
          </w:tcPr>
          <w:p w14:paraId="0CF6D28A"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b w:val="0"/>
                <w:color w:val="1B1C1D"/>
                <w:sz w:val="28"/>
                <w:szCs w:val="28"/>
              </w:rPr>
            </w:pPr>
            <w:r w:rsidRPr="00FE01D3">
              <w:rPr>
                <w:rFonts w:ascii="Simplified Arabic" w:eastAsia="Google Sans Text" w:hAnsi="Simplified Arabic" w:cs="Simplified Arabic" w:hint="cs"/>
                <w:color w:val="1B1C1D"/>
                <w:sz w:val="28"/>
                <w:szCs w:val="28"/>
              </w:rPr>
              <w:t>AI Focus/Application</w:t>
            </w:r>
          </w:p>
        </w:tc>
        <w:tc>
          <w:tcPr>
            <w:tcW w:w="1752" w:type="dxa"/>
          </w:tcPr>
          <w:p w14:paraId="73F7ADDB"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b w:val="0"/>
                <w:color w:val="1B1C1D"/>
                <w:sz w:val="28"/>
                <w:szCs w:val="28"/>
              </w:rPr>
            </w:pPr>
            <w:r w:rsidRPr="00FE01D3">
              <w:rPr>
                <w:rFonts w:ascii="Simplified Arabic" w:eastAsia="Google Sans Text" w:hAnsi="Simplified Arabic" w:cs="Simplified Arabic" w:hint="cs"/>
                <w:color w:val="1B1C1D"/>
                <w:sz w:val="28"/>
                <w:szCs w:val="28"/>
              </w:rPr>
              <w:t>Key Finding on OE</w:t>
            </w:r>
          </w:p>
        </w:tc>
      </w:tr>
      <w:tr w:rsidR="005C1DB6" w:rsidRPr="00FE01D3" w14:paraId="67AD8043" w14:textId="77777777" w:rsidTr="00472E4E">
        <w:trPr>
          <w:cnfStyle w:val="000000100000" w:firstRow="0" w:lastRow="0" w:firstColumn="0" w:lastColumn="0" w:oddVBand="0" w:evenVBand="0" w:oddHBand="1" w:evenHBand="0" w:firstRowFirstColumn="0" w:firstRowLastColumn="0" w:lastRowFirstColumn="0" w:lastRowLastColumn="0"/>
        </w:trPr>
        <w:tc>
          <w:tcPr>
            <w:tcW w:w="1752" w:type="dxa"/>
          </w:tcPr>
          <w:p w14:paraId="3EA0DF14"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Pr>
              <w:t xml:space="preserve">Soomro et al. (2025) </w:t>
            </w:r>
            <w:r w:rsidRPr="00FE01D3">
              <w:rPr>
                <w:rFonts w:ascii="Simplified Arabic" w:eastAsia="Google Sans Text" w:hAnsi="Simplified Arabic" w:cs="Simplified Arabic" w:hint="cs"/>
                <w:color w:val="444746"/>
                <w:sz w:val="28"/>
                <w:szCs w:val="28"/>
                <w:vertAlign w:val="superscript"/>
              </w:rPr>
              <w:t>18</w:t>
            </w:r>
          </w:p>
        </w:tc>
        <w:tc>
          <w:tcPr>
            <w:tcW w:w="1752" w:type="dxa"/>
          </w:tcPr>
          <w:p w14:paraId="3C9ADBCE"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Developing Economy (Pakistan)</w:t>
            </w:r>
          </w:p>
        </w:tc>
        <w:tc>
          <w:tcPr>
            <w:tcW w:w="1752" w:type="dxa"/>
          </w:tcPr>
          <w:p w14:paraId="1BEF4A00"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Hybrid Quantitative (PLS-SEM &amp; ANN); N=305</w:t>
            </w:r>
          </w:p>
        </w:tc>
        <w:tc>
          <w:tcPr>
            <w:tcW w:w="1752" w:type="dxa"/>
          </w:tcPr>
          <w:p w14:paraId="45F6A583"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General AI Adoption (drivers and impact)</w:t>
            </w:r>
          </w:p>
        </w:tc>
        <w:tc>
          <w:tcPr>
            <w:tcW w:w="1752" w:type="dxa"/>
          </w:tcPr>
          <w:p w14:paraId="22385F52"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 xml:space="preserve">Substantially enhances operational efficiency and cost </w:t>
            </w:r>
            <w:r w:rsidRPr="00FE01D3">
              <w:rPr>
                <w:rFonts w:ascii="Simplified Arabic" w:eastAsia="Google Sans Text" w:hAnsi="Simplified Arabic" w:cs="Simplified Arabic" w:hint="cs"/>
                <w:color w:val="1B1C1D"/>
                <w:sz w:val="28"/>
                <w:szCs w:val="28"/>
              </w:rPr>
              <w:lastRenderedPageBreak/>
              <w:t>reduction (economic performance).</w:t>
            </w:r>
          </w:p>
        </w:tc>
      </w:tr>
      <w:tr w:rsidR="005C1DB6" w:rsidRPr="00FE01D3" w14:paraId="174FCEE4" w14:textId="77777777" w:rsidTr="00472E4E">
        <w:tc>
          <w:tcPr>
            <w:tcW w:w="1752" w:type="dxa"/>
          </w:tcPr>
          <w:p w14:paraId="061E8261"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Pr>
              <w:lastRenderedPageBreak/>
              <w:t xml:space="preserve">Saber (2024) </w:t>
            </w:r>
            <w:r w:rsidRPr="00FE01D3">
              <w:rPr>
                <w:rFonts w:ascii="Simplified Arabic" w:eastAsia="Google Sans Text" w:hAnsi="Simplified Arabic" w:cs="Simplified Arabic" w:hint="cs"/>
                <w:color w:val="444746"/>
                <w:sz w:val="28"/>
                <w:szCs w:val="28"/>
                <w:vertAlign w:val="superscript"/>
              </w:rPr>
              <w:t>7</w:t>
            </w:r>
          </w:p>
        </w:tc>
        <w:tc>
          <w:tcPr>
            <w:tcW w:w="1752" w:type="dxa"/>
          </w:tcPr>
          <w:p w14:paraId="5B7C7643"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Riyadh, KSA</w:t>
            </w:r>
          </w:p>
        </w:tc>
        <w:tc>
          <w:tcPr>
            <w:tcW w:w="1752" w:type="dxa"/>
          </w:tcPr>
          <w:p w14:paraId="50D1DCED"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Analytical Quantitative (Survey)</w:t>
            </w:r>
          </w:p>
        </w:tc>
        <w:tc>
          <w:tcPr>
            <w:tcW w:w="1752" w:type="dxa"/>
          </w:tcPr>
          <w:p w14:paraId="1E156237"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AI Technologies Use</w:t>
            </w:r>
          </w:p>
        </w:tc>
        <w:tc>
          <w:tcPr>
            <w:tcW w:w="1752" w:type="dxa"/>
          </w:tcPr>
          <w:p w14:paraId="3565A3F5"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Improves operational efficiency, increases productivity, and reduces errors/failures.</w:t>
            </w:r>
          </w:p>
        </w:tc>
      </w:tr>
      <w:tr w:rsidR="005C1DB6" w:rsidRPr="00FE01D3" w14:paraId="6D1FEB0F" w14:textId="77777777" w:rsidTr="00472E4E">
        <w:trPr>
          <w:cnfStyle w:val="000000100000" w:firstRow="0" w:lastRow="0" w:firstColumn="0" w:lastColumn="0" w:oddVBand="0" w:evenVBand="0" w:oddHBand="1" w:evenHBand="0" w:firstRowFirstColumn="0" w:firstRowLastColumn="0" w:lastRowFirstColumn="0" w:lastRowLastColumn="0"/>
        </w:trPr>
        <w:tc>
          <w:tcPr>
            <w:tcW w:w="1752" w:type="dxa"/>
          </w:tcPr>
          <w:p w14:paraId="6BC0AEFB"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Pr>
              <w:t xml:space="preserve">Leng et al. (2024) </w:t>
            </w:r>
            <w:r w:rsidRPr="00FE01D3">
              <w:rPr>
                <w:rFonts w:ascii="Simplified Arabic" w:eastAsia="Google Sans Text" w:hAnsi="Simplified Arabic" w:cs="Simplified Arabic" w:hint="cs"/>
                <w:color w:val="444746"/>
                <w:sz w:val="28"/>
                <w:szCs w:val="28"/>
                <w:vertAlign w:val="superscript"/>
              </w:rPr>
              <w:t>8</w:t>
            </w:r>
          </w:p>
        </w:tc>
        <w:tc>
          <w:tcPr>
            <w:tcW w:w="1752" w:type="dxa"/>
          </w:tcPr>
          <w:p w14:paraId="5A05CF30"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Global/Conceptual</w:t>
            </w:r>
          </w:p>
        </w:tc>
        <w:tc>
          <w:tcPr>
            <w:tcW w:w="1752" w:type="dxa"/>
          </w:tcPr>
          <w:p w14:paraId="2BEA55F5"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Conceptual/Empirical</w:t>
            </w:r>
          </w:p>
        </w:tc>
        <w:tc>
          <w:tcPr>
            <w:tcW w:w="1752" w:type="dxa"/>
          </w:tcPr>
          <w:p w14:paraId="57F05299"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AI-driven dynamic capabilities</w:t>
            </w:r>
          </w:p>
        </w:tc>
        <w:tc>
          <w:tcPr>
            <w:tcW w:w="1752" w:type="dxa"/>
          </w:tcPr>
          <w:p w14:paraId="399D9312"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 xml:space="preserve">Positive impact on OE through cost, quality stability, and </w:t>
            </w:r>
            <w:r w:rsidRPr="00FE01D3">
              <w:rPr>
                <w:rFonts w:ascii="Simplified Arabic" w:eastAsia="Google Sans Text" w:hAnsi="Simplified Arabic" w:cs="Simplified Arabic" w:hint="cs"/>
                <w:color w:val="1B1C1D"/>
                <w:sz w:val="28"/>
                <w:szCs w:val="28"/>
              </w:rPr>
              <w:lastRenderedPageBreak/>
              <w:t>flexibility (Reconfiguration).</w:t>
            </w:r>
          </w:p>
        </w:tc>
      </w:tr>
      <w:tr w:rsidR="005C1DB6" w:rsidRPr="00FE01D3" w14:paraId="33037325" w14:textId="77777777" w:rsidTr="00472E4E">
        <w:tc>
          <w:tcPr>
            <w:tcW w:w="1752" w:type="dxa"/>
          </w:tcPr>
          <w:p w14:paraId="7C899043"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Pr>
              <w:lastRenderedPageBreak/>
              <w:t xml:space="preserve">Yuan (2025) </w:t>
            </w:r>
            <w:r w:rsidRPr="00FE01D3">
              <w:rPr>
                <w:rFonts w:ascii="Simplified Arabic" w:eastAsia="Google Sans Text" w:hAnsi="Simplified Arabic" w:cs="Simplified Arabic" w:hint="cs"/>
                <w:color w:val="444746"/>
                <w:sz w:val="28"/>
                <w:szCs w:val="28"/>
                <w:vertAlign w:val="superscript"/>
              </w:rPr>
              <w:t>29</w:t>
            </w:r>
          </w:p>
        </w:tc>
        <w:tc>
          <w:tcPr>
            <w:tcW w:w="1752" w:type="dxa"/>
          </w:tcPr>
          <w:p w14:paraId="4470573F"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Qatar (GCC Context)</w:t>
            </w:r>
          </w:p>
        </w:tc>
        <w:tc>
          <w:tcPr>
            <w:tcW w:w="1752" w:type="dxa"/>
          </w:tcPr>
          <w:p w14:paraId="24CFDDEF"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Scenario Analysis/Econometric</w:t>
            </w:r>
          </w:p>
        </w:tc>
        <w:tc>
          <w:tcPr>
            <w:tcW w:w="1752" w:type="dxa"/>
          </w:tcPr>
          <w:p w14:paraId="5581EFB1"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AI exposure and labor productivity</w:t>
            </w:r>
          </w:p>
        </w:tc>
        <w:tc>
          <w:tcPr>
            <w:tcW w:w="1752" w:type="dxa"/>
          </w:tcPr>
          <w:p w14:paraId="74D53948"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 xml:space="preserve">Significant labor productivity gains expected; high complementarity with </w:t>
            </w:r>
            <w:proofErr w:type="gramStart"/>
            <w:r w:rsidRPr="00FE01D3">
              <w:rPr>
                <w:rFonts w:ascii="Simplified Arabic" w:eastAsia="Google Sans Text" w:hAnsi="Simplified Arabic" w:cs="Simplified Arabic" w:hint="cs"/>
                <w:color w:val="1B1C1D"/>
                <w:sz w:val="28"/>
                <w:szCs w:val="28"/>
              </w:rPr>
              <w:t>high-skilled</w:t>
            </w:r>
            <w:proofErr w:type="gramEnd"/>
            <w:r w:rsidRPr="00FE01D3">
              <w:rPr>
                <w:rFonts w:ascii="Simplified Arabic" w:eastAsia="Google Sans Text" w:hAnsi="Simplified Arabic" w:cs="Simplified Arabic" w:hint="cs"/>
                <w:color w:val="1B1C1D"/>
                <w:sz w:val="28"/>
                <w:szCs w:val="28"/>
              </w:rPr>
              <w:t xml:space="preserve"> jobs.</w:t>
            </w:r>
          </w:p>
        </w:tc>
      </w:tr>
      <w:tr w:rsidR="005C1DB6" w:rsidRPr="00FE01D3" w14:paraId="1B3ADF0E" w14:textId="77777777" w:rsidTr="00472E4E">
        <w:trPr>
          <w:cnfStyle w:val="000000100000" w:firstRow="0" w:lastRow="0" w:firstColumn="0" w:lastColumn="0" w:oddVBand="0" w:evenVBand="0" w:oddHBand="1" w:evenHBand="0" w:firstRowFirstColumn="0" w:firstRowLastColumn="0" w:lastRowFirstColumn="0" w:lastRowLastColumn="0"/>
        </w:trPr>
        <w:tc>
          <w:tcPr>
            <w:tcW w:w="1752" w:type="dxa"/>
          </w:tcPr>
          <w:p w14:paraId="2665332D"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proofErr w:type="spellStart"/>
            <w:r w:rsidRPr="00FE01D3">
              <w:rPr>
                <w:rFonts w:ascii="Simplified Arabic" w:eastAsia="Google Sans Text" w:hAnsi="Simplified Arabic" w:cs="Simplified Arabic" w:hint="cs"/>
                <w:color w:val="1B1C1D"/>
                <w:sz w:val="28"/>
                <w:szCs w:val="28"/>
              </w:rPr>
              <w:t>Apostoaie</w:t>
            </w:r>
            <w:proofErr w:type="spellEnd"/>
            <w:r w:rsidRPr="00FE01D3">
              <w:rPr>
                <w:rFonts w:ascii="Simplified Arabic" w:eastAsia="Google Sans Text" w:hAnsi="Simplified Arabic" w:cs="Simplified Arabic" w:hint="cs"/>
                <w:color w:val="1B1C1D"/>
                <w:sz w:val="28"/>
                <w:szCs w:val="28"/>
              </w:rPr>
              <w:t xml:space="preserve"> et al. (2025) </w:t>
            </w:r>
            <w:r w:rsidRPr="00FE01D3">
              <w:rPr>
                <w:rFonts w:ascii="Simplified Arabic" w:eastAsia="Google Sans Text" w:hAnsi="Simplified Arabic" w:cs="Simplified Arabic" w:hint="cs"/>
                <w:color w:val="444746"/>
                <w:sz w:val="28"/>
                <w:szCs w:val="28"/>
                <w:vertAlign w:val="superscript"/>
              </w:rPr>
              <w:t>17</w:t>
            </w:r>
          </w:p>
        </w:tc>
        <w:tc>
          <w:tcPr>
            <w:tcW w:w="1752" w:type="dxa"/>
          </w:tcPr>
          <w:p w14:paraId="13690BEF"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Romania (EU SME)</w:t>
            </w:r>
          </w:p>
        </w:tc>
        <w:tc>
          <w:tcPr>
            <w:tcW w:w="1752" w:type="dxa"/>
          </w:tcPr>
          <w:p w14:paraId="3FFB8759"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PLS-SEM (TOE Framework)</w:t>
            </w:r>
          </w:p>
        </w:tc>
        <w:tc>
          <w:tcPr>
            <w:tcW w:w="1752" w:type="dxa"/>
          </w:tcPr>
          <w:p w14:paraId="2F842BAA"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 xml:space="preserve">AI adoption </w:t>
            </w:r>
            <w:proofErr w:type="spellStart"/>
            <w:r w:rsidRPr="00FE01D3">
              <w:rPr>
                <w:rFonts w:ascii="Simplified Arabic" w:eastAsia="Google Sans Text" w:hAnsi="Simplified Arabic" w:cs="Simplified Arabic" w:hint="cs"/>
                <w:color w:val="1B1C1D"/>
                <w:sz w:val="28"/>
                <w:szCs w:val="28"/>
              </w:rPr>
              <w:t>behaviour</w:t>
            </w:r>
            <w:proofErr w:type="spellEnd"/>
          </w:p>
        </w:tc>
        <w:tc>
          <w:tcPr>
            <w:tcW w:w="1752" w:type="dxa"/>
          </w:tcPr>
          <w:p w14:paraId="7C8BD36C"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 xml:space="preserve">Organizational readiness, leadership, and </w:t>
            </w:r>
            <w:r w:rsidRPr="00FE01D3">
              <w:rPr>
                <w:rFonts w:ascii="Simplified Arabic" w:eastAsia="Google Sans Text" w:hAnsi="Simplified Arabic" w:cs="Simplified Arabic" w:hint="cs"/>
                <w:color w:val="1B1C1D"/>
                <w:sz w:val="28"/>
                <w:szCs w:val="28"/>
              </w:rPr>
              <w:lastRenderedPageBreak/>
              <w:t>competitive pressure are significant drivers.</w:t>
            </w:r>
          </w:p>
        </w:tc>
      </w:tr>
      <w:tr w:rsidR="005C1DB6" w:rsidRPr="00FE01D3" w14:paraId="154F4AF3" w14:textId="77777777" w:rsidTr="00472E4E">
        <w:tc>
          <w:tcPr>
            <w:tcW w:w="1752" w:type="dxa"/>
          </w:tcPr>
          <w:p w14:paraId="3C8BE97D"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Pr>
              <w:lastRenderedPageBreak/>
              <w:t xml:space="preserve">S&amp;P/MIT Research (2025) </w:t>
            </w:r>
            <w:r w:rsidRPr="00FE01D3">
              <w:rPr>
                <w:rFonts w:ascii="Simplified Arabic" w:eastAsia="Google Sans Text" w:hAnsi="Simplified Arabic" w:cs="Simplified Arabic" w:hint="cs"/>
                <w:color w:val="444746"/>
                <w:sz w:val="28"/>
                <w:szCs w:val="28"/>
                <w:vertAlign w:val="superscript"/>
              </w:rPr>
              <w:t>25</w:t>
            </w:r>
          </w:p>
        </w:tc>
        <w:tc>
          <w:tcPr>
            <w:tcW w:w="1752" w:type="dxa"/>
          </w:tcPr>
          <w:p w14:paraId="5E892C3C"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Global Enterprise AI</w:t>
            </w:r>
          </w:p>
        </w:tc>
        <w:tc>
          <w:tcPr>
            <w:tcW w:w="1752" w:type="dxa"/>
          </w:tcPr>
          <w:p w14:paraId="4F72F31B"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Industry Analysis/Data Survey</w:t>
            </w:r>
          </w:p>
        </w:tc>
        <w:tc>
          <w:tcPr>
            <w:tcW w:w="1752" w:type="dxa"/>
          </w:tcPr>
          <w:p w14:paraId="07E52F93"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Generative AI Implementation Failure</w:t>
            </w:r>
          </w:p>
        </w:tc>
        <w:tc>
          <w:tcPr>
            <w:tcW w:w="1752" w:type="dxa"/>
          </w:tcPr>
          <w:p w14:paraId="7E5EC8EE"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 xml:space="preserve">95% of GenAI pilots fail to deliver measurable financial </w:t>
            </w:r>
            <w:proofErr w:type="gramStart"/>
            <w:r w:rsidRPr="00FE01D3">
              <w:rPr>
                <w:rFonts w:ascii="Simplified Arabic" w:eastAsia="Google Sans Text" w:hAnsi="Simplified Arabic" w:cs="Simplified Arabic" w:hint="cs"/>
                <w:color w:val="1B1C1D"/>
                <w:sz w:val="28"/>
                <w:szCs w:val="28"/>
              </w:rPr>
              <w:t>returns;</w:t>
            </w:r>
            <w:proofErr w:type="gramEnd"/>
            <w:r w:rsidRPr="00FE01D3">
              <w:rPr>
                <w:rFonts w:ascii="Simplified Arabic" w:eastAsia="Google Sans Text" w:hAnsi="Simplified Arabic" w:cs="Simplified Arabic" w:hint="cs"/>
                <w:color w:val="1B1C1D"/>
                <w:sz w:val="28"/>
                <w:szCs w:val="28"/>
              </w:rPr>
              <w:t xml:space="preserve"> </w:t>
            </w:r>
            <w:proofErr w:type="gramStart"/>
            <w:r w:rsidRPr="00FE01D3">
              <w:rPr>
                <w:rFonts w:ascii="Simplified Arabic" w:eastAsia="Google Sans Text" w:hAnsi="Simplified Arabic" w:cs="Simplified Arabic" w:hint="cs"/>
                <w:color w:val="1B1C1D"/>
                <w:sz w:val="28"/>
                <w:szCs w:val="28"/>
              </w:rPr>
              <w:t>high cost</w:t>
            </w:r>
            <w:proofErr w:type="gramEnd"/>
            <w:r w:rsidRPr="00FE01D3">
              <w:rPr>
                <w:rFonts w:ascii="Simplified Arabic" w:eastAsia="Google Sans Text" w:hAnsi="Simplified Arabic" w:cs="Simplified Arabic" w:hint="cs"/>
                <w:color w:val="1B1C1D"/>
                <w:sz w:val="28"/>
                <w:szCs w:val="28"/>
              </w:rPr>
              <w:t xml:space="preserve"> overruns. (Contradiction)</w:t>
            </w:r>
          </w:p>
        </w:tc>
      </w:tr>
      <w:tr w:rsidR="005C1DB6" w:rsidRPr="00FE01D3" w14:paraId="18B4EAF1" w14:textId="77777777" w:rsidTr="00472E4E">
        <w:trPr>
          <w:cnfStyle w:val="000000100000" w:firstRow="0" w:lastRow="0" w:firstColumn="0" w:lastColumn="0" w:oddVBand="0" w:evenVBand="0" w:oddHBand="1" w:evenHBand="0" w:firstRowFirstColumn="0" w:firstRowLastColumn="0" w:lastRowFirstColumn="0" w:lastRowLastColumn="0"/>
        </w:trPr>
        <w:tc>
          <w:tcPr>
            <w:tcW w:w="1752" w:type="dxa"/>
          </w:tcPr>
          <w:p w14:paraId="1DFB02C1"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proofErr w:type="spellStart"/>
            <w:r w:rsidRPr="00FE01D3">
              <w:rPr>
                <w:rFonts w:ascii="Simplified Arabic" w:eastAsia="Google Sans Text" w:hAnsi="Simplified Arabic" w:cs="Simplified Arabic" w:hint="cs"/>
                <w:color w:val="1B1C1D"/>
                <w:sz w:val="28"/>
                <w:szCs w:val="28"/>
              </w:rPr>
              <w:t>Agbaakin</w:t>
            </w:r>
            <w:proofErr w:type="spellEnd"/>
            <w:r w:rsidRPr="00FE01D3">
              <w:rPr>
                <w:rFonts w:ascii="Simplified Arabic" w:eastAsia="Google Sans Text" w:hAnsi="Simplified Arabic" w:cs="Simplified Arabic" w:hint="cs"/>
                <w:color w:val="1B1C1D"/>
                <w:sz w:val="28"/>
                <w:szCs w:val="28"/>
              </w:rPr>
              <w:t xml:space="preserve"> (2025) </w:t>
            </w:r>
            <w:r w:rsidRPr="00FE01D3">
              <w:rPr>
                <w:rFonts w:ascii="Simplified Arabic" w:eastAsia="Google Sans Text" w:hAnsi="Simplified Arabic" w:cs="Simplified Arabic" w:hint="cs"/>
                <w:color w:val="444746"/>
                <w:sz w:val="28"/>
                <w:szCs w:val="28"/>
                <w:vertAlign w:val="superscript"/>
              </w:rPr>
              <w:t>13</w:t>
            </w:r>
          </w:p>
        </w:tc>
        <w:tc>
          <w:tcPr>
            <w:tcW w:w="1752" w:type="dxa"/>
          </w:tcPr>
          <w:p w14:paraId="41A55B9D"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Global SME Framework</w:t>
            </w:r>
          </w:p>
        </w:tc>
        <w:tc>
          <w:tcPr>
            <w:tcW w:w="1752" w:type="dxa"/>
          </w:tcPr>
          <w:p w14:paraId="7FB86408"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Review/Quantitative evidence</w:t>
            </w:r>
          </w:p>
        </w:tc>
        <w:tc>
          <w:tcPr>
            <w:tcW w:w="1752" w:type="dxa"/>
          </w:tcPr>
          <w:p w14:paraId="5FE28A7B"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General Workflow Automation</w:t>
            </w:r>
          </w:p>
        </w:tc>
        <w:tc>
          <w:tcPr>
            <w:tcW w:w="1752" w:type="dxa"/>
          </w:tcPr>
          <w:p w14:paraId="10E76907"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 xml:space="preserve">Operational cost reduction up </w:t>
            </w:r>
            <w:r w:rsidRPr="00FE01D3">
              <w:rPr>
                <w:rFonts w:ascii="Simplified Arabic" w:eastAsia="Google Sans Text" w:hAnsi="Simplified Arabic" w:cs="Simplified Arabic" w:hint="cs"/>
                <w:color w:val="1B1C1D"/>
                <w:sz w:val="28"/>
                <w:szCs w:val="28"/>
              </w:rPr>
              <w:lastRenderedPageBreak/>
              <w:t>to 30%; 20+ hours saved monthly; 91% report revenue boost.</w:t>
            </w:r>
          </w:p>
        </w:tc>
      </w:tr>
      <w:tr w:rsidR="005C1DB6" w:rsidRPr="00FE01D3" w14:paraId="0291C1F1" w14:textId="77777777" w:rsidTr="00472E4E">
        <w:tc>
          <w:tcPr>
            <w:tcW w:w="1752" w:type="dxa"/>
          </w:tcPr>
          <w:p w14:paraId="6FA5D845"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Pr>
              <w:lastRenderedPageBreak/>
              <w:t xml:space="preserve">Systematic Review (2025) </w:t>
            </w:r>
            <w:r w:rsidRPr="00FE01D3">
              <w:rPr>
                <w:rFonts w:ascii="Simplified Arabic" w:eastAsia="Google Sans Text" w:hAnsi="Simplified Arabic" w:cs="Simplified Arabic" w:hint="cs"/>
                <w:color w:val="444746"/>
                <w:sz w:val="28"/>
                <w:szCs w:val="28"/>
                <w:vertAlign w:val="superscript"/>
              </w:rPr>
              <w:t>2</w:t>
            </w:r>
          </w:p>
        </w:tc>
        <w:tc>
          <w:tcPr>
            <w:tcW w:w="1752" w:type="dxa"/>
          </w:tcPr>
          <w:p w14:paraId="4866BC29"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Global Literature Review (N=50)</w:t>
            </w:r>
          </w:p>
        </w:tc>
        <w:tc>
          <w:tcPr>
            <w:tcW w:w="1752" w:type="dxa"/>
          </w:tcPr>
          <w:p w14:paraId="284D5CB8"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Systematic Literature Review (SLR)</w:t>
            </w:r>
          </w:p>
        </w:tc>
        <w:tc>
          <w:tcPr>
            <w:tcW w:w="1752" w:type="dxa"/>
          </w:tcPr>
          <w:p w14:paraId="3AEAC0EE"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ML, NLP, GenAI applications</w:t>
            </w:r>
          </w:p>
        </w:tc>
        <w:tc>
          <w:tcPr>
            <w:tcW w:w="1752" w:type="dxa"/>
          </w:tcPr>
          <w:p w14:paraId="5AF84C3E"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Enhances efficiency in operations/logistics (inventory optimization); data quality is a major barrier.</w:t>
            </w:r>
          </w:p>
        </w:tc>
      </w:tr>
      <w:tr w:rsidR="005C1DB6" w:rsidRPr="00FE01D3" w14:paraId="71E632B0" w14:textId="77777777" w:rsidTr="00472E4E">
        <w:trPr>
          <w:cnfStyle w:val="000000100000" w:firstRow="0" w:lastRow="0" w:firstColumn="0" w:lastColumn="0" w:oddVBand="0" w:evenVBand="0" w:oddHBand="1" w:evenHBand="0" w:firstRowFirstColumn="0" w:firstRowLastColumn="0" w:lastRowFirstColumn="0" w:lastRowLastColumn="0"/>
        </w:trPr>
        <w:tc>
          <w:tcPr>
            <w:tcW w:w="1752" w:type="dxa"/>
          </w:tcPr>
          <w:p w14:paraId="2CC9DEBE"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proofErr w:type="spellStart"/>
            <w:r w:rsidRPr="00FE01D3">
              <w:rPr>
                <w:rFonts w:ascii="Simplified Arabic" w:eastAsia="Google Sans Text" w:hAnsi="Simplified Arabic" w:cs="Simplified Arabic" w:hint="cs"/>
                <w:color w:val="1B1C1D"/>
                <w:sz w:val="28"/>
                <w:szCs w:val="28"/>
              </w:rPr>
              <w:lastRenderedPageBreak/>
              <w:t>Badghish</w:t>
            </w:r>
            <w:proofErr w:type="spellEnd"/>
            <w:r w:rsidRPr="00FE01D3">
              <w:rPr>
                <w:rFonts w:ascii="Simplified Arabic" w:eastAsia="Google Sans Text" w:hAnsi="Simplified Arabic" w:cs="Simplified Arabic" w:hint="cs"/>
                <w:color w:val="1B1C1D"/>
                <w:sz w:val="28"/>
                <w:szCs w:val="28"/>
              </w:rPr>
              <w:t xml:space="preserve"> &amp; Soomro (2024) </w:t>
            </w:r>
            <w:r w:rsidRPr="00FE01D3">
              <w:rPr>
                <w:rFonts w:ascii="Simplified Arabic" w:eastAsia="Google Sans Text" w:hAnsi="Simplified Arabic" w:cs="Simplified Arabic" w:hint="cs"/>
                <w:color w:val="444746"/>
                <w:sz w:val="28"/>
                <w:szCs w:val="28"/>
                <w:vertAlign w:val="superscript"/>
              </w:rPr>
              <w:t>16</w:t>
            </w:r>
          </w:p>
        </w:tc>
        <w:tc>
          <w:tcPr>
            <w:tcW w:w="1752" w:type="dxa"/>
          </w:tcPr>
          <w:p w14:paraId="5772EE99"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Saudi Arabia</w:t>
            </w:r>
          </w:p>
        </w:tc>
        <w:tc>
          <w:tcPr>
            <w:tcW w:w="1752" w:type="dxa"/>
          </w:tcPr>
          <w:p w14:paraId="6F3850AD"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Empirical Investigation (TOE)</w:t>
            </w:r>
          </w:p>
        </w:tc>
        <w:tc>
          <w:tcPr>
            <w:tcW w:w="1752" w:type="dxa"/>
          </w:tcPr>
          <w:p w14:paraId="5E7BE8AB"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AI Adoption (drivers and outcomes)</w:t>
            </w:r>
          </w:p>
        </w:tc>
        <w:tc>
          <w:tcPr>
            <w:tcW w:w="1752" w:type="dxa"/>
          </w:tcPr>
          <w:p w14:paraId="5299D0A5"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Validates key TOE drivers; AI adoption significantly boosts operational and economic performance.</w:t>
            </w:r>
          </w:p>
        </w:tc>
      </w:tr>
      <w:tr w:rsidR="005C1DB6" w:rsidRPr="00FE01D3" w14:paraId="73093CE1" w14:textId="77777777" w:rsidTr="00472E4E">
        <w:tc>
          <w:tcPr>
            <w:tcW w:w="1752" w:type="dxa"/>
          </w:tcPr>
          <w:p w14:paraId="27338798"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Pr>
              <w:t xml:space="preserve">Abd-Elmageed et al. (2023) </w:t>
            </w:r>
            <w:r w:rsidRPr="00FE01D3">
              <w:rPr>
                <w:rFonts w:ascii="Simplified Arabic" w:eastAsia="Google Sans Text" w:hAnsi="Simplified Arabic" w:cs="Simplified Arabic" w:hint="cs"/>
                <w:color w:val="444746"/>
                <w:sz w:val="28"/>
                <w:szCs w:val="28"/>
                <w:vertAlign w:val="superscript"/>
              </w:rPr>
              <w:t>5</w:t>
            </w:r>
          </w:p>
        </w:tc>
        <w:tc>
          <w:tcPr>
            <w:tcW w:w="1752" w:type="dxa"/>
          </w:tcPr>
          <w:p w14:paraId="7EE59D38"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Africa (Ghana, Nigeria)</w:t>
            </w:r>
          </w:p>
        </w:tc>
        <w:tc>
          <w:tcPr>
            <w:tcW w:w="1752" w:type="dxa"/>
          </w:tcPr>
          <w:p w14:paraId="49CD66BA"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Empirical/Dynamic Capabilities</w:t>
            </w:r>
          </w:p>
        </w:tc>
        <w:tc>
          <w:tcPr>
            <w:tcW w:w="1752" w:type="dxa"/>
          </w:tcPr>
          <w:p w14:paraId="67EAD14C"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Predictive Analytics</w:t>
            </w:r>
          </w:p>
        </w:tc>
        <w:tc>
          <w:tcPr>
            <w:tcW w:w="1752" w:type="dxa"/>
          </w:tcPr>
          <w:p w14:paraId="366C47BF"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Predictive analytics enhances export possibilities and improves competitiveness.</w:t>
            </w:r>
          </w:p>
        </w:tc>
      </w:tr>
      <w:tr w:rsidR="005C1DB6" w:rsidRPr="00FE01D3" w14:paraId="7B5A59C6" w14:textId="77777777" w:rsidTr="00472E4E">
        <w:trPr>
          <w:cnfStyle w:val="000000100000" w:firstRow="0" w:lastRow="0" w:firstColumn="0" w:lastColumn="0" w:oddVBand="0" w:evenVBand="0" w:oddHBand="1" w:evenHBand="0" w:firstRowFirstColumn="0" w:firstRowLastColumn="0" w:lastRowFirstColumn="0" w:lastRowLastColumn="0"/>
        </w:trPr>
        <w:tc>
          <w:tcPr>
            <w:tcW w:w="1752" w:type="dxa"/>
          </w:tcPr>
          <w:p w14:paraId="4471836B"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Pr>
              <w:lastRenderedPageBreak/>
              <w:t xml:space="preserve">Chong (2008) </w:t>
            </w:r>
            <w:r w:rsidRPr="00FE01D3">
              <w:rPr>
                <w:rFonts w:ascii="Simplified Arabic" w:eastAsia="Google Sans Text" w:hAnsi="Simplified Arabic" w:cs="Simplified Arabic" w:hint="cs"/>
                <w:color w:val="444746"/>
                <w:sz w:val="28"/>
                <w:szCs w:val="28"/>
                <w:vertAlign w:val="superscript"/>
              </w:rPr>
              <w:t>6</w:t>
            </w:r>
          </w:p>
        </w:tc>
        <w:tc>
          <w:tcPr>
            <w:tcW w:w="1752" w:type="dxa"/>
          </w:tcPr>
          <w:p w14:paraId="51CB6721"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Global SMEs</w:t>
            </w:r>
          </w:p>
        </w:tc>
        <w:tc>
          <w:tcPr>
            <w:tcW w:w="1752" w:type="dxa"/>
          </w:tcPr>
          <w:p w14:paraId="03402CDE"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Grounded Theory (Qualitative)</w:t>
            </w:r>
          </w:p>
        </w:tc>
        <w:tc>
          <w:tcPr>
            <w:tcW w:w="1752" w:type="dxa"/>
          </w:tcPr>
          <w:p w14:paraId="5005E5E3"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Performance measurement</w:t>
            </w:r>
          </w:p>
        </w:tc>
        <w:tc>
          <w:tcPr>
            <w:tcW w:w="1752" w:type="dxa"/>
          </w:tcPr>
          <w:p w14:paraId="0D5119E0"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Managers use a hybrid approach (financial/non-financial) focused on goal attainment and time axis.</w:t>
            </w:r>
          </w:p>
        </w:tc>
      </w:tr>
      <w:tr w:rsidR="005C1DB6" w:rsidRPr="00FE01D3" w14:paraId="127505C1" w14:textId="77777777" w:rsidTr="00472E4E">
        <w:tc>
          <w:tcPr>
            <w:tcW w:w="1752" w:type="dxa"/>
          </w:tcPr>
          <w:p w14:paraId="5432F1FF"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proofErr w:type="spellStart"/>
            <w:r w:rsidRPr="00FE01D3">
              <w:rPr>
                <w:rFonts w:ascii="Simplified Arabic" w:eastAsia="Google Sans Text" w:hAnsi="Simplified Arabic" w:cs="Simplified Arabic" w:hint="cs"/>
                <w:color w:val="1B1C1D"/>
                <w:sz w:val="28"/>
                <w:szCs w:val="28"/>
              </w:rPr>
              <w:t>Moeeuf</w:t>
            </w:r>
            <w:proofErr w:type="spellEnd"/>
            <w:r w:rsidRPr="00FE01D3">
              <w:rPr>
                <w:rFonts w:ascii="Simplified Arabic" w:eastAsia="Google Sans Text" w:hAnsi="Simplified Arabic" w:cs="Simplified Arabic" w:hint="cs"/>
                <w:color w:val="1B1C1D"/>
                <w:sz w:val="28"/>
                <w:szCs w:val="28"/>
              </w:rPr>
              <w:t xml:space="preserve"> et al. (2020) </w:t>
            </w:r>
            <w:r w:rsidRPr="00FE01D3">
              <w:rPr>
                <w:rFonts w:ascii="Simplified Arabic" w:eastAsia="Google Sans Text" w:hAnsi="Simplified Arabic" w:cs="Simplified Arabic" w:hint="cs"/>
                <w:color w:val="444746"/>
                <w:sz w:val="28"/>
                <w:szCs w:val="28"/>
                <w:vertAlign w:val="superscript"/>
              </w:rPr>
              <w:t>20</w:t>
            </w:r>
          </w:p>
        </w:tc>
        <w:tc>
          <w:tcPr>
            <w:tcW w:w="1752" w:type="dxa"/>
          </w:tcPr>
          <w:p w14:paraId="417AA139"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Global SME Context</w:t>
            </w:r>
          </w:p>
        </w:tc>
        <w:tc>
          <w:tcPr>
            <w:tcW w:w="1752" w:type="dxa"/>
          </w:tcPr>
          <w:p w14:paraId="1887DC87"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Literature Review</w:t>
            </w:r>
          </w:p>
        </w:tc>
        <w:tc>
          <w:tcPr>
            <w:tcW w:w="1752" w:type="dxa"/>
          </w:tcPr>
          <w:p w14:paraId="2F23F233"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AI Barriers</w:t>
            </w:r>
          </w:p>
        </w:tc>
        <w:tc>
          <w:tcPr>
            <w:tcW w:w="1752" w:type="dxa"/>
          </w:tcPr>
          <w:p w14:paraId="110F4920"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 xml:space="preserve">Overly complex AI applications are not feasible due to cost and </w:t>
            </w:r>
            <w:r w:rsidRPr="00FE01D3">
              <w:rPr>
                <w:rFonts w:ascii="Simplified Arabic" w:eastAsia="Google Sans Text" w:hAnsi="Simplified Arabic" w:cs="Simplified Arabic" w:hint="cs"/>
                <w:color w:val="1B1C1D"/>
                <w:sz w:val="28"/>
                <w:szCs w:val="28"/>
              </w:rPr>
              <w:lastRenderedPageBreak/>
              <w:t>complexity for SMEs.</w:t>
            </w:r>
          </w:p>
        </w:tc>
      </w:tr>
      <w:tr w:rsidR="005C1DB6" w:rsidRPr="00FE01D3" w14:paraId="79E2F20D" w14:textId="77777777" w:rsidTr="00472E4E">
        <w:trPr>
          <w:cnfStyle w:val="000000100000" w:firstRow="0" w:lastRow="0" w:firstColumn="0" w:lastColumn="0" w:oddVBand="0" w:evenVBand="0" w:oddHBand="1" w:evenHBand="0" w:firstRowFirstColumn="0" w:firstRowLastColumn="0" w:lastRowFirstColumn="0" w:lastRowLastColumn="0"/>
        </w:trPr>
        <w:tc>
          <w:tcPr>
            <w:tcW w:w="1752" w:type="dxa"/>
          </w:tcPr>
          <w:p w14:paraId="2E6A6846"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proofErr w:type="spellStart"/>
            <w:r w:rsidRPr="00FE01D3">
              <w:rPr>
                <w:rFonts w:ascii="Simplified Arabic" w:eastAsia="Google Sans Text" w:hAnsi="Simplified Arabic" w:cs="Simplified Arabic" w:hint="cs"/>
                <w:color w:val="1B1C1D"/>
                <w:sz w:val="28"/>
                <w:szCs w:val="28"/>
              </w:rPr>
              <w:lastRenderedPageBreak/>
              <w:t>Helfat</w:t>
            </w:r>
            <w:proofErr w:type="spellEnd"/>
            <w:r w:rsidRPr="00FE01D3">
              <w:rPr>
                <w:rFonts w:ascii="Simplified Arabic" w:eastAsia="Google Sans Text" w:hAnsi="Simplified Arabic" w:cs="Simplified Arabic" w:hint="cs"/>
                <w:color w:val="1B1C1D"/>
                <w:sz w:val="28"/>
                <w:szCs w:val="28"/>
              </w:rPr>
              <w:t xml:space="preserve"> &amp; Martin (2015) </w:t>
            </w:r>
            <w:r w:rsidRPr="00FE01D3">
              <w:rPr>
                <w:rFonts w:ascii="Simplified Arabic" w:eastAsia="Google Sans Text" w:hAnsi="Simplified Arabic" w:cs="Simplified Arabic" w:hint="cs"/>
                <w:color w:val="444746"/>
                <w:sz w:val="28"/>
                <w:szCs w:val="28"/>
                <w:vertAlign w:val="superscript"/>
              </w:rPr>
              <w:t>33</w:t>
            </w:r>
          </w:p>
        </w:tc>
        <w:tc>
          <w:tcPr>
            <w:tcW w:w="1752" w:type="dxa"/>
          </w:tcPr>
          <w:p w14:paraId="432F10E2"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Global Theory</w:t>
            </w:r>
          </w:p>
        </w:tc>
        <w:tc>
          <w:tcPr>
            <w:tcW w:w="1752" w:type="dxa"/>
          </w:tcPr>
          <w:p w14:paraId="7FA78491"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Conceptual</w:t>
            </w:r>
          </w:p>
        </w:tc>
        <w:tc>
          <w:tcPr>
            <w:tcW w:w="1752" w:type="dxa"/>
          </w:tcPr>
          <w:p w14:paraId="5895A00B"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Dynamic Capabilities</w:t>
            </w:r>
          </w:p>
        </w:tc>
        <w:tc>
          <w:tcPr>
            <w:tcW w:w="1752" w:type="dxa"/>
          </w:tcPr>
          <w:p w14:paraId="7F299917"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SMEs can harness digital tech to overcome resource limitations and enhance performance.</w:t>
            </w:r>
          </w:p>
        </w:tc>
      </w:tr>
      <w:tr w:rsidR="005C1DB6" w:rsidRPr="00FE01D3" w14:paraId="74CB603F" w14:textId="77777777" w:rsidTr="00472E4E">
        <w:tc>
          <w:tcPr>
            <w:tcW w:w="1752" w:type="dxa"/>
          </w:tcPr>
          <w:p w14:paraId="126CCFBE"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Pr>
              <w:t xml:space="preserve">Li &amp; Wang (2023) </w:t>
            </w:r>
            <w:r w:rsidRPr="00FE01D3">
              <w:rPr>
                <w:rFonts w:ascii="Simplified Arabic" w:eastAsia="Google Sans Text" w:hAnsi="Simplified Arabic" w:cs="Simplified Arabic" w:hint="cs"/>
                <w:color w:val="444746"/>
                <w:sz w:val="28"/>
                <w:szCs w:val="28"/>
                <w:vertAlign w:val="superscript"/>
              </w:rPr>
              <w:t>34</w:t>
            </w:r>
          </w:p>
        </w:tc>
        <w:tc>
          <w:tcPr>
            <w:tcW w:w="1752" w:type="dxa"/>
          </w:tcPr>
          <w:p w14:paraId="736A589A"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China SMEs</w:t>
            </w:r>
          </w:p>
        </w:tc>
        <w:tc>
          <w:tcPr>
            <w:tcW w:w="1752" w:type="dxa"/>
          </w:tcPr>
          <w:p w14:paraId="51D60F12"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Panel Fixed Effects</w:t>
            </w:r>
          </w:p>
        </w:tc>
        <w:tc>
          <w:tcPr>
            <w:tcW w:w="1752" w:type="dxa"/>
          </w:tcPr>
          <w:p w14:paraId="1C0CFA6F"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Digital Transformation (DT)</w:t>
            </w:r>
          </w:p>
        </w:tc>
        <w:tc>
          <w:tcPr>
            <w:tcW w:w="1752" w:type="dxa"/>
          </w:tcPr>
          <w:p w14:paraId="38F04672" w14:textId="77777777" w:rsidR="005C1DB6" w:rsidRPr="00FE01D3" w:rsidRDefault="005C1DB6" w:rsidP="00472E4E">
            <w:pPr>
              <w:pBdr>
                <w:top w:val="nil"/>
                <w:left w:val="nil"/>
                <w:bottom w:val="nil"/>
                <w:right w:val="nil"/>
                <w:between w:val="nil"/>
              </w:pBdr>
              <w:spacing w:before="120"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Pr>
              <w:t xml:space="preserve">DT significantly enhances corporate innovation by alleviating </w:t>
            </w:r>
            <w:r w:rsidRPr="00FE01D3">
              <w:rPr>
                <w:rFonts w:ascii="Simplified Arabic" w:eastAsia="Google Sans Text" w:hAnsi="Simplified Arabic" w:cs="Simplified Arabic" w:hint="cs"/>
                <w:color w:val="1B1C1D"/>
                <w:sz w:val="28"/>
                <w:szCs w:val="28"/>
              </w:rPr>
              <w:lastRenderedPageBreak/>
              <w:t>financial constraints.</w:t>
            </w:r>
          </w:p>
        </w:tc>
      </w:tr>
    </w:tbl>
    <w:p w14:paraId="3938531D"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p>
    <w:p w14:paraId="40D94D89" w14:textId="77777777" w:rsidR="005C1DB6" w:rsidRPr="00FE01D3" w:rsidRDefault="005C1DB6" w:rsidP="00472E4E">
      <w:pPr>
        <w:pStyle w:val="Heading3"/>
        <w:spacing w:before="0" w:after="120" w:line="360" w:lineRule="auto"/>
        <w:jc w:val="both"/>
        <w:rPr>
          <w:rFonts w:ascii="Simplified Arabic" w:eastAsia="Google Sans" w:hAnsi="Simplified Arabic" w:cs="Simplified Arabic"/>
          <w:b/>
          <w:bCs/>
          <w:color w:val="1B1C1D"/>
        </w:rPr>
      </w:pPr>
      <w:bookmarkStart w:id="31" w:name="_Toc212260706"/>
      <w:r w:rsidRPr="00FE01D3">
        <w:rPr>
          <w:rFonts w:ascii="Simplified Arabic" w:eastAsia="Google Sans" w:hAnsi="Simplified Arabic" w:cs="Simplified Arabic" w:hint="cs"/>
          <w:b/>
          <w:bCs/>
          <w:color w:val="1B1C1D"/>
          <w:rtl/>
        </w:rPr>
        <w:t>2.6.2. مناقشة التناقضات والفجوات المعرفية في الأدبيات السابقة</w:t>
      </w:r>
      <w:bookmarkEnd w:id="31"/>
    </w:p>
    <w:p w14:paraId="6B805DFA"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 xml:space="preserve">يُظهر التحليل النقدي لمصفوفة التوليف والدراسات المذكورة </w:t>
      </w:r>
      <w:proofErr w:type="gramStart"/>
      <w:r w:rsidRPr="00FE01D3">
        <w:rPr>
          <w:rFonts w:ascii="Simplified Arabic" w:eastAsia="Google Sans Text" w:hAnsi="Simplified Arabic" w:cs="Simplified Arabic" w:hint="cs"/>
          <w:color w:val="1B1C1D"/>
          <w:sz w:val="28"/>
          <w:szCs w:val="28"/>
          <w:rtl/>
        </w:rPr>
        <w:t>ثلاثة</w:t>
      </w:r>
      <w:proofErr w:type="gramEnd"/>
      <w:r w:rsidRPr="00FE01D3">
        <w:rPr>
          <w:rFonts w:ascii="Simplified Arabic" w:eastAsia="Google Sans Text" w:hAnsi="Simplified Arabic" w:cs="Simplified Arabic" w:hint="cs"/>
          <w:color w:val="1B1C1D"/>
          <w:sz w:val="28"/>
          <w:szCs w:val="28"/>
          <w:rtl/>
        </w:rPr>
        <w:t xml:space="preserve"> تناقضات رئيسية وفجوة منهجية واضحة تبرر الحاجة الماسة للدراسة الحالية، خاصة في سياق المملكة العربية السعودية.</w:t>
      </w:r>
    </w:p>
    <w:p w14:paraId="36A23E86" w14:textId="77777777" w:rsidR="005C1DB6" w:rsidRPr="00FE01D3" w:rsidRDefault="005C1DB6" w:rsidP="00472E4E">
      <w:pPr>
        <w:pStyle w:val="Heading4"/>
        <w:spacing w:before="0" w:after="120" w:line="360" w:lineRule="auto"/>
        <w:jc w:val="both"/>
        <w:rPr>
          <w:rFonts w:ascii="Simplified Arabic" w:eastAsia="Google Sans" w:hAnsi="Simplified Arabic" w:cs="Simplified Arabic"/>
          <w:i w:val="0"/>
          <w:iCs w:val="0"/>
          <w:color w:val="1B1C1D"/>
          <w:sz w:val="28"/>
          <w:szCs w:val="28"/>
        </w:rPr>
      </w:pPr>
      <w:r w:rsidRPr="00FE01D3">
        <w:rPr>
          <w:rFonts w:ascii="Simplified Arabic" w:eastAsia="Google Sans" w:hAnsi="Simplified Arabic" w:cs="Simplified Arabic" w:hint="cs"/>
          <w:b/>
          <w:bCs/>
          <w:i w:val="0"/>
          <w:iCs w:val="0"/>
          <w:color w:val="1B1C1D"/>
          <w:sz w:val="28"/>
          <w:szCs w:val="28"/>
          <w:rtl/>
        </w:rPr>
        <w:t>أ. التناقض بين التوقعات والواقع</w:t>
      </w:r>
      <w:r w:rsidRPr="00FE01D3">
        <w:rPr>
          <w:rFonts w:ascii="Simplified Arabic" w:eastAsia="Google Sans" w:hAnsi="Simplified Arabic" w:cs="Simplified Arabic" w:hint="cs"/>
          <w:i w:val="0"/>
          <w:iCs w:val="0"/>
          <w:color w:val="1B1C1D"/>
          <w:sz w:val="28"/>
          <w:szCs w:val="28"/>
          <w:rtl/>
        </w:rPr>
        <w:t xml:space="preserve"> (</w:t>
      </w:r>
      <w:r w:rsidRPr="00FE01D3">
        <w:rPr>
          <w:rFonts w:ascii="Simplified Arabic" w:eastAsia="Google Sans" w:hAnsi="Simplified Arabic" w:cs="Simplified Arabic" w:hint="cs"/>
          <w:i w:val="0"/>
          <w:iCs w:val="0"/>
          <w:color w:val="1B1C1D"/>
          <w:sz w:val="28"/>
          <w:szCs w:val="28"/>
        </w:rPr>
        <w:t>Expectation vs. Reality Paradox</w:t>
      </w:r>
      <w:r w:rsidRPr="00FE01D3">
        <w:rPr>
          <w:rFonts w:ascii="Simplified Arabic" w:eastAsia="Google Sans" w:hAnsi="Simplified Arabic" w:cs="Simplified Arabic" w:hint="cs"/>
          <w:i w:val="0"/>
          <w:iCs w:val="0"/>
          <w:color w:val="1B1C1D"/>
          <w:sz w:val="28"/>
          <w:szCs w:val="28"/>
          <w:rtl/>
        </w:rPr>
        <w:t>)</w:t>
      </w:r>
    </w:p>
    <w:p w14:paraId="09457A84"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يُعد هذا التناقض أحد أهم النقاط التي يجب أن تبحثها الدراسة الحالية. ففي حين تؤكد الأطر النظرية والمراجعات (</w:t>
      </w:r>
      <w:proofErr w:type="spellStart"/>
      <w:r w:rsidRPr="00FE01D3">
        <w:rPr>
          <w:rFonts w:ascii="Simplified Arabic" w:eastAsia="Google Sans Text" w:hAnsi="Simplified Arabic" w:cs="Simplified Arabic" w:hint="cs"/>
          <w:color w:val="1B1C1D"/>
          <w:sz w:val="28"/>
          <w:szCs w:val="28"/>
        </w:rPr>
        <w:t>Agbaakin</w:t>
      </w:r>
      <w:proofErr w:type="spellEnd"/>
      <w:r w:rsidRPr="00FE01D3">
        <w:rPr>
          <w:rFonts w:ascii="Simplified Arabic" w:eastAsia="Google Sans Text" w:hAnsi="Simplified Arabic" w:cs="Simplified Arabic" w:hint="cs"/>
          <w:color w:val="1B1C1D"/>
          <w:sz w:val="28"/>
          <w:szCs w:val="28"/>
        </w:rPr>
        <w:t>, 2025; Leng et al</w:t>
      </w:r>
      <w:r w:rsidRPr="00FE01D3">
        <w:rPr>
          <w:rFonts w:ascii="Simplified Arabic" w:eastAsia="Google Sans Text" w:hAnsi="Simplified Arabic" w:cs="Simplified Arabic" w:hint="cs"/>
          <w:color w:val="1B1C1D"/>
          <w:sz w:val="28"/>
          <w:szCs w:val="28"/>
          <w:rtl/>
        </w:rPr>
        <w:t xml:space="preserve">., 2024) أن تبني الذكاء الاصطناعي يجب أن يؤدي إلى مكاسب تشغيلية ضخمة، مثل خفض التكاليف بنسبة تصل إلى 30% </w:t>
      </w:r>
      <w:r w:rsidRPr="00FE01D3">
        <w:rPr>
          <w:rFonts w:ascii="Simplified Arabic" w:eastAsia="Google Sans Text" w:hAnsi="Simplified Arabic" w:cs="Simplified Arabic" w:hint="cs"/>
          <w:color w:val="444746"/>
          <w:sz w:val="28"/>
          <w:szCs w:val="28"/>
          <w:vertAlign w:val="superscript"/>
        </w:rPr>
        <w:t>13</w:t>
      </w:r>
      <w:r w:rsidRPr="00FE01D3">
        <w:rPr>
          <w:rFonts w:ascii="Simplified Arabic" w:eastAsia="Google Sans Text" w:hAnsi="Simplified Arabic" w:cs="Simplified Arabic" w:hint="cs"/>
          <w:color w:val="1B1C1D"/>
          <w:sz w:val="28"/>
          <w:szCs w:val="28"/>
          <w:rtl/>
        </w:rPr>
        <w:t xml:space="preserve">، فإن التقارير الحديثة حول التنفيذ الفعلي تشير إلى معدل فشل كارثي، حيث </w:t>
      </w:r>
      <w:proofErr w:type="gramStart"/>
      <w:r w:rsidRPr="00FE01D3">
        <w:rPr>
          <w:rFonts w:ascii="Simplified Arabic" w:eastAsia="Google Sans Text" w:hAnsi="Simplified Arabic" w:cs="Simplified Arabic" w:hint="cs"/>
          <w:color w:val="1B1C1D"/>
          <w:sz w:val="28"/>
          <w:szCs w:val="28"/>
          <w:rtl/>
        </w:rPr>
        <w:t>أن</w:t>
      </w:r>
      <w:proofErr w:type="gramEnd"/>
      <w:r w:rsidRPr="00FE01D3">
        <w:rPr>
          <w:rFonts w:ascii="Simplified Arabic" w:eastAsia="Google Sans Text" w:hAnsi="Simplified Arabic" w:cs="Simplified Arabic" w:hint="cs"/>
          <w:color w:val="1B1C1D"/>
          <w:sz w:val="28"/>
          <w:szCs w:val="28"/>
          <w:rtl/>
        </w:rPr>
        <w:t xml:space="preserve"> 95% من المشاريع التجريبية تفشل في تحقيق عائد استثمار مالي قابل للقياس.</w:t>
      </w:r>
      <w:r w:rsidRPr="00FE01D3">
        <w:rPr>
          <w:rFonts w:ascii="Simplified Arabic" w:eastAsia="Google Sans Text" w:hAnsi="Simplified Arabic" w:cs="Simplified Arabic" w:hint="cs"/>
          <w:color w:val="444746"/>
          <w:sz w:val="28"/>
          <w:szCs w:val="28"/>
          <w:vertAlign w:val="superscript"/>
        </w:rPr>
        <w:t>25</w:t>
      </w:r>
    </w:p>
    <w:p w14:paraId="4979D9A4"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ينبع هذا التناقض من عدم فهم كيفية ترجمة الفوائد التكنولوجية</w:t>
      </w:r>
      <w:r w:rsidRPr="00FE01D3">
        <w:rPr>
          <w:rFonts w:ascii="Simplified Arabic" w:eastAsia="Google Sans Text" w:hAnsi="Simplified Arabic" w:cs="Simplified Arabic" w:hint="cs"/>
          <w:sz w:val="28"/>
          <w:szCs w:val="28"/>
        </w:rPr>
        <w:t xml:space="preserve"> (Technology Focus) </w:t>
      </w:r>
      <w:r w:rsidRPr="00FE01D3">
        <w:rPr>
          <w:rFonts w:ascii="Simplified Arabic" w:eastAsia="Google Sans Text" w:hAnsi="Simplified Arabic" w:cs="Simplified Arabic" w:hint="cs"/>
          <w:sz w:val="28"/>
          <w:szCs w:val="28"/>
          <w:rtl/>
        </w:rPr>
        <w:t>إلى مكاسب تشغيلية</w:t>
      </w:r>
      <w:r w:rsidRPr="00FE01D3">
        <w:rPr>
          <w:rFonts w:ascii="Simplified Arabic" w:eastAsia="Google Sans Text" w:hAnsi="Simplified Arabic" w:cs="Simplified Arabic" w:hint="cs"/>
          <w:sz w:val="28"/>
          <w:szCs w:val="28"/>
        </w:rPr>
        <w:t xml:space="preserve"> (Organizational Outcome). </w:t>
      </w:r>
      <w:r w:rsidRPr="00FE01D3">
        <w:rPr>
          <w:rFonts w:ascii="Simplified Arabic" w:eastAsia="Google Sans Text" w:hAnsi="Simplified Arabic" w:cs="Simplified Arabic" w:hint="cs"/>
          <w:sz w:val="28"/>
          <w:szCs w:val="28"/>
          <w:rtl/>
        </w:rPr>
        <w:t>فالفشل ليس تقنياً في جوهره، بل هو فشل في التنفيذ الاستراتيجي والتنظيمي.25 المنشآت الصغيرة والمتوسطة، بسبب قيودها في الموارد والخبرات، قد تركز على "شراء" أداة الذكاء الاصطناعي دون دمجها في ثقافة صنع القرار أو إجراء التغييرات الهيكلية الضرورية لتبسيط العمليات.12 وقد يؤدي هذا إلى ما وصفته دراسة</w:t>
      </w:r>
      <w:r w:rsidRPr="00FE01D3">
        <w:rPr>
          <w:rFonts w:ascii="Simplified Arabic" w:eastAsia="Google Sans Text" w:hAnsi="Simplified Arabic" w:cs="Simplified Arabic" w:hint="cs"/>
          <w:sz w:val="28"/>
          <w:szCs w:val="28"/>
        </w:rPr>
        <w:t xml:space="preserve"> (Leng et al., 2025) </w:t>
      </w:r>
      <w:r w:rsidRPr="00FE01D3">
        <w:rPr>
          <w:rFonts w:ascii="Simplified Arabic" w:eastAsia="Google Sans Text" w:hAnsi="Simplified Arabic" w:cs="Simplified Arabic" w:hint="cs"/>
          <w:sz w:val="28"/>
          <w:szCs w:val="28"/>
          <w:rtl/>
        </w:rPr>
        <w:t>بالاستغلال المفرط للقدرات الحالية</w:t>
      </w:r>
      <w:r w:rsidRPr="00FE01D3">
        <w:rPr>
          <w:rFonts w:ascii="Simplified Arabic" w:eastAsia="Google Sans Text" w:hAnsi="Simplified Arabic" w:cs="Simplified Arabic" w:hint="cs"/>
          <w:sz w:val="28"/>
          <w:szCs w:val="28"/>
        </w:rPr>
        <w:t xml:space="preserve"> </w:t>
      </w:r>
      <w:r w:rsidRPr="00FE01D3">
        <w:rPr>
          <w:rFonts w:ascii="Simplified Arabic" w:eastAsia="Google Sans Text" w:hAnsi="Simplified Arabic" w:cs="Simplified Arabic" w:hint="cs"/>
          <w:sz w:val="28"/>
          <w:szCs w:val="28"/>
        </w:rPr>
        <w:lastRenderedPageBreak/>
        <w:t xml:space="preserve">(Excessive Exploitation)، </w:t>
      </w:r>
      <w:r w:rsidRPr="00FE01D3">
        <w:rPr>
          <w:rFonts w:ascii="Simplified Arabic" w:eastAsia="Google Sans Text" w:hAnsi="Simplified Arabic" w:cs="Simplified Arabic" w:hint="cs"/>
          <w:sz w:val="28"/>
          <w:szCs w:val="28"/>
          <w:rtl/>
        </w:rPr>
        <w:t>مما يحد من التأثير الإيجابي للذكاء الاصطناعي على الأداء التشغيلي على المدى الطويل.8 وعليه، فإن الفجوة البحثية تتمثل في</w:t>
      </w:r>
      <w:r w:rsidRPr="00FE01D3">
        <w:rPr>
          <w:rFonts w:ascii="Simplified Arabic" w:eastAsia="Google Sans Text" w:hAnsi="Simplified Arabic" w:cs="Simplified Arabic" w:hint="cs"/>
          <w:sz w:val="28"/>
          <w:szCs w:val="28"/>
        </w:rPr>
        <w:t>:</w:t>
      </w:r>
    </w:p>
    <w:p w14:paraId="629F518D" w14:textId="77777777" w:rsidR="005C1DB6" w:rsidRPr="00FE01D3" w:rsidRDefault="005C1DB6" w:rsidP="00472E4E">
      <w:pPr>
        <w:pBdr>
          <w:top w:val="nil"/>
          <w:left w:val="nil"/>
          <w:bottom w:val="nil"/>
          <w:right w:val="nil"/>
          <w:between w:val="nil"/>
        </w:pBdr>
        <w:spacing w:after="0"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الفجوة البحثية الأولى: الحاجة إلى دراسة دور "الاستعداد التنظيمي</w:t>
      </w:r>
      <w:r w:rsidRPr="00FE01D3">
        <w:rPr>
          <w:rFonts w:ascii="Simplified Arabic" w:eastAsia="Google Sans Text" w:hAnsi="Simplified Arabic" w:cs="Simplified Arabic" w:hint="cs"/>
          <w:sz w:val="28"/>
          <w:szCs w:val="28"/>
        </w:rPr>
        <w:t xml:space="preserve">" (Organizational Readiness) </w:t>
      </w:r>
      <w:r w:rsidRPr="00FE01D3">
        <w:rPr>
          <w:rFonts w:ascii="Simplified Arabic" w:eastAsia="Google Sans Text" w:hAnsi="Simplified Arabic" w:cs="Simplified Arabic" w:hint="cs"/>
          <w:sz w:val="28"/>
          <w:szCs w:val="28"/>
          <w:rtl/>
        </w:rPr>
        <w:t>للمنشآت الصغيرة والمتوسطة السعودية كعامل وسيط أو معدّل، لفهم كيف يمكن له أن يحمي من فشل التنفيذ ويحول تبني الذكاء الاصطناعي إلى كفاءة تشغيلية مستدامة وقابلة للقياس، بدلاً من الوقوع في فخ التكاليف الفائضة</w:t>
      </w:r>
      <w:r w:rsidRPr="00FE01D3">
        <w:rPr>
          <w:rFonts w:ascii="Simplified Arabic" w:eastAsia="Google Sans Text" w:hAnsi="Simplified Arabic" w:cs="Simplified Arabic" w:hint="cs"/>
          <w:sz w:val="28"/>
          <w:szCs w:val="28"/>
        </w:rPr>
        <w:t>.25</w:t>
      </w:r>
    </w:p>
    <w:p w14:paraId="15087A6C" w14:textId="77777777" w:rsidR="005C1DB6" w:rsidRPr="00FE01D3" w:rsidRDefault="005C1DB6" w:rsidP="00472E4E">
      <w:pPr>
        <w:pStyle w:val="Heading4"/>
        <w:spacing w:before="0" w:after="120" w:line="360" w:lineRule="auto"/>
        <w:jc w:val="both"/>
        <w:rPr>
          <w:rFonts w:ascii="Simplified Arabic" w:eastAsia="Google Sans" w:hAnsi="Simplified Arabic" w:cs="Simplified Arabic"/>
          <w:i w:val="0"/>
          <w:iCs w:val="0"/>
          <w:color w:val="1B1C1D"/>
          <w:sz w:val="28"/>
          <w:szCs w:val="28"/>
        </w:rPr>
      </w:pPr>
      <w:r w:rsidRPr="00FE01D3">
        <w:rPr>
          <w:rFonts w:ascii="Simplified Arabic" w:eastAsia="Google Sans" w:hAnsi="Simplified Arabic" w:cs="Simplified Arabic" w:hint="cs"/>
          <w:b/>
          <w:bCs/>
          <w:i w:val="0"/>
          <w:iCs w:val="0"/>
          <w:color w:val="1B1C1D"/>
          <w:sz w:val="28"/>
          <w:szCs w:val="28"/>
          <w:rtl/>
        </w:rPr>
        <w:t>ب. فجوة التقييم المنهجي</w:t>
      </w:r>
      <w:r w:rsidRPr="00FE01D3">
        <w:rPr>
          <w:rFonts w:ascii="Simplified Arabic" w:eastAsia="Google Sans" w:hAnsi="Simplified Arabic" w:cs="Simplified Arabic" w:hint="cs"/>
          <w:i w:val="0"/>
          <w:iCs w:val="0"/>
          <w:color w:val="1B1C1D"/>
          <w:sz w:val="28"/>
          <w:szCs w:val="28"/>
          <w:rtl/>
        </w:rPr>
        <w:t xml:space="preserve"> (</w:t>
      </w:r>
      <w:r w:rsidRPr="00FE01D3">
        <w:rPr>
          <w:rFonts w:ascii="Simplified Arabic" w:eastAsia="Google Sans" w:hAnsi="Simplified Arabic" w:cs="Simplified Arabic" w:hint="cs"/>
          <w:i w:val="0"/>
          <w:iCs w:val="0"/>
          <w:color w:val="1B1C1D"/>
          <w:sz w:val="28"/>
          <w:szCs w:val="28"/>
        </w:rPr>
        <w:t>Methodological Measurement Gap</w:t>
      </w:r>
      <w:r w:rsidRPr="00FE01D3">
        <w:rPr>
          <w:rFonts w:ascii="Simplified Arabic" w:eastAsia="Google Sans" w:hAnsi="Simplified Arabic" w:cs="Simplified Arabic" w:hint="cs"/>
          <w:i w:val="0"/>
          <w:iCs w:val="0"/>
          <w:color w:val="1B1C1D"/>
          <w:sz w:val="28"/>
          <w:szCs w:val="28"/>
          <w:rtl/>
        </w:rPr>
        <w:t>)</w:t>
      </w:r>
    </w:p>
    <w:p w14:paraId="014D3FCE"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 xml:space="preserve">تعتمد غالبية الدراسات الإقليمية التي تناولت المنشآت الصغيرة والمتوسطة في المملكة العربية السعودية (مثل </w:t>
      </w:r>
      <w:proofErr w:type="spellStart"/>
      <w:r w:rsidRPr="00FE01D3">
        <w:rPr>
          <w:rFonts w:ascii="Simplified Arabic" w:eastAsia="Google Sans Text" w:hAnsi="Simplified Arabic" w:cs="Simplified Arabic" w:hint="cs"/>
          <w:color w:val="1B1C1D"/>
          <w:sz w:val="28"/>
          <w:szCs w:val="28"/>
        </w:rPr>
        <w:t>Badghish</w:t>
      </w:r>
      <w:proofErr w:type="spellEnd"/>
      <w:r w:rsidRPr="00FE01D3">
        <w:rPr>
          <w:rFonts w:ascii="Simplified Arabic" w:eastAsia="Google Sans Text" w:hAnsi="Simplified Arabic" w:cs="Simplified Arabic" w:hint="cs"/>
          <w:color w:val="1B1C1D"/>
          <w:sz w:val="28"/>
          <w:szCs w:val="28"/>
        </w:rPr>
        <w:t xml:space="preserve"> &amp; Soomro, 2024; Saber</w:t>
      </w:r>
      <w:r w:rsidRPr="00FE01D3">
        <w:rPr>
          <w:rFonts w:ascii="Simplified Arabic" w:eastAsia="Google Sans Text" w:hAnsi="Simplified Arabic" w:cs="Simplified Arabic" w:hint="cs"/>
          <w:color w:val="1B1C1D"/>
          <w:sz w:val="28"/>
          <w:szCs w:val="28"/>
          <w:rtl/>
        </w:rPr>
        <w:t>, 2024) على المنهج الكمي القائم على الاستبيانات لتقييم "التصورات" الإدارية حول تأثير الذكاء الاصطناعي على الكفاءة.</w:t>
      </w:r>
      <w:r w:rsidRPr="00FE01D3">
        <w:rPr>
          <w:rFonts w:ascii="Simplified Arabic" w:eastAsia="Google Sans Text" w:hAnsi="Simplified Arabic" w:cs="Simplified Arabic" w:hint="cs"/>
          <w:color w:val="444746"/>
          <w:sz w:val="28"/>
          <w:szCs w:val="28"/>
          <w:vertAlign w:val="superscript"/>
        </w:rPr>
        <w:t>7</w:t>
      </w:r>
      <w:r w:rsidRPr="00FE01D3">
        <w:rPr>
          <w:rFonts w:ascii="Simplified Arabic" w:eastAsia="Google Sans Text" w:hAnsi="Simplified Arabic" w:cs="Simplified Arabic" w:hint="cs"/>
          <w:color w:val="1B1C1D"/>
          <w:sz w:val="28"/>
          <w:szCs w:val="28"/>
          <w:rtl/>
        </w:rPr>
        <w:t xml:space="preserve"> وعلى الرغم من أهمية هذه الدراسات في إثبات وجود العلاقة الإيجابية، إلا أن الاعتماد الكلي على البيانات القائمة على التصور الذاتي (</w:t>
      </w:r>
      <w:r w:rsidRPr="00FE01D3">
        <w:rPr>
          <w:rFonts w:ascii="Simplified Arabic" w:eastAsia="Google Sans Text" w:hAnsi="Simplified Arabic" w:cs="Simplified Arabic" w:hint="cs"/>
          <w:color w:val="1B1C1D"/>
          <w:sz w:val="28"/>
          <w:szCs w:val="28"/>
        </w:rPr>
        <w:t>Perceptual Data</w:t>
      </w:r>
      <w:r w:rsidRPr="00FE01D3">
        <w:rPr>
          <w:rFonts w:ascii="Simplified Arabic" w:eastAsia="Google Sans Text" w:hAnsi="Simplified Arabic" w:cs="Simplified Arabic" w:hint="cs"/>
          <w:color w:val="1B1C1D"/>
          <w:sz w:val="28"/>
          <w:szCs w:val="28"/>
          <w:rtl/>
        </w:rPr>
        <w:t>) قد يكون عرضة للتحيز الاجتماعي، أو تحيز التفاؤل المفرط، خاصة في بيئة تشجع فيها الحكومة بقوة على التحول الرقمي.</w:t>
      </w:r>
    </w:p>
    <w:p w14:paraId="0B9568A7"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لتحقيق كفاءة تشغيلية حقيقية، يجب أن يرتكز القياس على مؤشرات موضوعية</w:t>
      </w:r>
      <w:r w:rsidRPr="00FE01D3">
        <w:rPr>
          <w:rFonts w:ascii="Simplified Arabic" w:eastAsia="Google Sans Text" w:hAnsi="Simplified Arabic" w:cs="Simplified Arabic" w:hint="cs"/>
          <w:sz w:val="28"/>
          <w:szCs w:val="28"/>
        </w:rPr>
        <w:t xml:space="preserve"> (Objective KPIs)، </w:t>
      </w:r>
      <w:r w:rsidRPr="00FE01D3">
        <w:rPr>
          <w:rFonts w:ascii="Simplified Arabic" w:eastAsia="Google Sans Text" w:hAnsi="Simplified Arabic" w:cs="Simplified Arabic" w:hint="cs"/>
          <w:sz w:val="28"/>
          <w:szCs w:val="28"/>
          <w:rtl/>
        </w:rPr>
        <w:t xml:space="preserve">كما أشارت دراسة </w:t>
      </w:r>
      <w:proofErr w:type="spellStart"/>
      <w:r w:rsidRPr="00FE01D3">
        <w:rPr>
          <w:rFonts w:ascii="Simplified Arabic" w:eastAsia="Google Sans Text" w:hAnsi="Simplified Arabic" w:cs="Simplified Arabic" w:hint="cs"/>
          <w:sz w:val="28"/>
          <w:szCs w:val="28"/>
          <w:rtl/>
        </w:rPr>
        <w:t>تشونغ</w:t>
      </w:r>
      <w:proofErr w:type="spellEnd"/>
      <w:r w:rsidRPr="00FE01D3">
        <w:rPr>
          <w:rFonts w:ascii="Simplified Arabic" w:eastAsia="Google Sans Text" w:hAnsi="Simplified Arabic" w:cs="Simplified Arabic" w:hint="cs"/>
          <w:sz w:val="28"/>
          <w:szCs w:val="28"/>
        </w:rPr>
        <w:t xml:space="preserve"> (Chong, 2008) </w:t>
      </w:r>
      <w:r w:rsidRPr="00FE01D3">
        <w:rPr>
          <w:rFonts w:ascii="Simplified Arabic" w:eastAsia="Google Sans Text" w:hAnsi="Simplified Arabic" w:cs="Simplified Arabic" w:hint="cs"/>
          <w:sz w:val="28"/>
          <w:szCs w:val="28"/>
          <w:rtl/>
        </w:rPr>
        <w:t>التي أكدت على أهمية "محور الوقت</w:t>
      </w:r>
      <w:r w:rsidRPr="00FE01D3">
        <w:rPr>
          <w:rFonts w:ascii="Simplified Arabic" w:eastAsia="Google Sans Text" w:hAnsi="Simplified Arabic" w:cs="Simplified Arabic" w:hint="cs"/>
          <w:sz w:val="28"/>
          <w:szCs w:val="28"/>
        </w:rPr>
        <w:t xml:space="preserve">" (Time Axis) </w:t>
      </w:r>
      <w:r w:rsidRPr="00FE01D3">
        <w:rPr>
          <w:rFonts w:ascii="Simplified Arabic" w:eastAsia="Google Sans Text" w:hAnsi="Simplified Arabic" w:cs="Simplified Arabic" w:hint="cs"/>
          <w:sz w:val="28"/>
          <w:szCs w:val="28"/>
          <w:rtl/>
        </w:rPr>
        <w:t>في قياس أداء المنشآت الصغيرة والمتوسطة.6 إن هناك نقصاً في الأبحاث التي تستخدم بيانات الأداء التشغيلي الصلبة، مثل معدل الأتمتة الفعلي، أو زمن دورة العملية</w:t>
      </w:r>
      <w:r w:rsidRPr="00FE01D3">
        <w:rPr>
          <w:rFonts w:ascii="Simplified Arabic" w:eastAsia="Google Sans Text" w:hAnsi="Simplified Arabic" w:cs="Simplified Arabic" w:hint="cs"/>
          <w:sz w:val="28"/>
          <w:szCs w:val="28"/>
        </w:rPr>
        <w:t xml:space="preserve"> (Process Cycle Time)، </w:t>
      </w:r>
      <w:r w:rsidRPr="00FE01D3">
        <w:rPr>
          <w:rFonts w:ascii="Simplified Arabic" w:eastAsia="Google Sans Text" w:hAnsi="Simplified Arabic" w:cs="Simplified Arabic" w:hint="cs"/>
          <w:sz w:val="28"/>
          <w:szCs w:val="28"/>
          <w:rtl/>
        </w:rPr>
        <w:t>أو معدلات الخطأ الموثقة، لربطها مباشرة بأنماط تبني الذكاء الاصطناعي في المنشآت السعودية. وعليه، فإن الفجوة البحثية تتمثل في</w:t>
      </w:r>
      <w:r w:rsidRPr="00FE01D3">
        <w:rPr>
          <w:rFonts w:ascii="Simplified Arabic" w:eastAsia="Google Sans Text" w:hAnsi="Simplified Arabic" w:cs="Simplified Arabic" w:hint="cs"/>
          <w:sz w:val="28"/>
          <w:szCs w:val="28"/>
        </w:rPr>
        <w:t>:</w:t>
      </w:r>
    </w:p>
    <w:p w14:paraId="7DDC8597" w14:textId="77777777" w:rsidR="005C1DB6" w:rsidRPr="00FE01D3" w:rsidRDefault="005C1DB6" w:rsidP="00472E4E">
      <w:pPr>
        <w:pBdr>
          <w:top w:val="nil"/>
          <w:left w:val="nil"/>
          <w:bottom w:val="nil"/>
          <w:right w:val="nil"/>
          <w:between w:val="nil"/>
        </w:pBdr>
        <w:spacing w:after="0"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lastRenderedPageBreak/>
        <w:t>الفجوة البحثية الثانية: ضرورة إجراء تحقيق كمي منهجي متقدم في المملكة العربية السعودية يتجاوز بيانات التصور الذاتي، ويستخدم نموذجاً تحليلياً قوياً (مثل نمذجة المعادلة الهيكلية) لربط تبني الذكاء الاصطناعي بأبعاد كفاءة العمليات الموضوعية، وتحديد أنواع التطبيقات التي تحقق أكبر عائد تشغيلي في المجالات الأكثر حساسية للمنشآت الصغيرة والمتوسطة (مثل سلسلة الإمداد والخدمات اللوجستية</w:t>
      </w:r>
      <w:r w:rsidRPr="00FE01D3">
        <w:rPr>
          <w:rFonts w:ascii="Simplified Arabic" w:eastAsia="Google Sans Text" w:hAnsi="Simplified Arabic" w:cs="Simplified Arabic" w:hint="cs"/>
          <w:sz w:val="28"/>
          <w:szCs w:val="28"/>
        </w:rPr>
        <w:t>).22</w:t>
      </w:r>
    </w:p>
    <w:p w14:paraId="0FFDDCAB" w14:textId="77777777" w:rsidR="005C1DB6" w:rsidRPr="00FE01D3" w:rsidRDefault="005C1DB6" w:rsidP="00472E4E">
      <w:pPr>
        <w:pStyle w:val="Heading4"/>
        <w:spacing w:before="0" w:after="120" w:line="360" w:lineRule="auto"/>
        <w:jc w:val="both"/>
        <w:rPr>
          <w:rFonts w:ascii="Simplified Arabic" w:eastAsia="Google Sans" w:hAnsi="Simplified Arabic" w:cs="Simplified Arabic"/>
          <w:i w:val="0"/>
          <w:iCs w:val="0"/>
          <w:color w:val="1B1C1D"/>
          <w:sz w:val="28"/>
          <w:szCs w:val="28"/>
        </w:rPr>
      </w:pPr>
      <w:r w:rsidRPr="00FE01D3">
        <w:rPr>
          <w:rFonts w:ascii="Simplified Arabic" w:eastAsia="Google Sans" w:hAnsi="Simplified Arabic" w:cs="Simplified Arabic" w:hint="cs"/>
          <w:b/>
          <w:bCs/>
          <w:i w:val="0"/>
          <w:iCs w:val="0"/>
          <w:color w:val="1B1C1D"/>
          <w:sz w:val="28"/>
          <w:szCs w:val="28"/>
          <w:rtl/>
        </w:rPr>
        <w:t>ج. فجوة السياق والتخصيص</w:t>
      </w:r>
      <w:r w:rsidRPr="00FE01D3">
        <w:rPr>
          <w:rFonts w:ascii="Simplified Arabic" w:eastAsia="Google Sans" w:hAnsi="Simplified Arabic" w:cs="Simplified Arabic" w:hint="cs"/>
          <w:i w:val="0"/>
          <w:iCs w:val="0"/>
          <w:color w:val="1B1C1D"/>
          <w:sz w:val="28"/>
          <w:szCs w:val="28"/>
          <w:rtl/>
        </w:rPr>
        <w:t xml:space="preserve"> (</w:t>
      </w:r>
      <w:r w:rsidRPr="00FE01D3">
        <w:rPr>
          <w:rFonts w:ascii="Simplified Arabic" w:eastAsia="Google Sans" w:hAnsi="Simplified Arabic" w:cs="Simplified Arabic" w:hint="cs"/>
          <w:i w:val="0"/>
          <w:iCs w:val="0"/>
          <w:color w:val="1B1C1D"/>
          <w:sz w:val="28"/>
          <w:szCs w:val="28"/>
        </w:rPr>
        <w:t>Contextual and Customization Gap</w:t>
      </w:r>
      <w:r w:rsidRPr="00FE01D3">
        <w:rPr>
          <w:rFonts w:ascii="Simplified Arabic" w:eastAsia="Google Sans" w:hAnsi="Simplified Arabic" w:cs="Simplified Arabic" w:hint="cs"/>
          <w:i w:val="0"/>
          <w:iCs w:val="0"/>
          <w:color w:val="1B1C1D"/>
          <w:sz w:val="28"/>
          <w:szCs w:val="28"/>
          <w:rtl/>
        </w:rPr>
        <w:t>)</w:t>
      </w:r>
    </w:p>
    <w:p w14:paraId="19075015" w14:textId="77777777" w:rsidR="005C1DB6" w:rsidRPr="00FE01D3" w:rsidRDefault="005C1DB6" w:rsidP="00472E4E">
      <w:pPr>
        <w:pBdr>
          <w:top w:val="nil"/>
          <w:left w:val="nil"/>
          <w:bottom w:val="nil"/>
          <w:right w:val="nil"/>
          <w:between w:val="nil"/>
        </w:pBdr>
        <w:spacing w:after="240" w:line="360" w:lineRule="auto"/>
        <w:jc w:val="both"/>
        <w:rPr>
          <w:rFonts w:ascii="Simplified Arabic" w:eastAsia="Google Sans Text" w:hAnsi="Simplified Arabic" w:cs="Simplified Arabic"/>
          <w:color w:val="444746"/>
          <w:sz w:val="28"/>
          <w:szCs w:val="28"/>
          <w:vertAlign w:val="superscript"/>
        </w:rPr>
      </w:pPr>
      <w:r w:rsidRPr="00FE01D3">
        <w:rPr>
          <w:rFonts w:ascii="Simplified Arabic" w:eastAsia="Google Sans Text" w:hAnsi="Simplified Arabic" w:cs="Simplified Arabic" w:hint="cs"/>
          <w:color w:val="1B1C1D"/>
          <w:sz w:val="28"/>
          <w:szCs w:val="28"/>
          <w:rtl/>
        </w:rPr>
        <w:t>أكدت الأدبيات العالمية أن المنشآت الصغيرة والمتوسطة تحتاج إلى أطر عمل وحلول ذكاء اصطناعي "مخصصة" تتناسب مع قيود مواردها.</w:t>
      </w:r>
      <w:r w:rsidRPr="00FE01D3">
        <w:rPr>
          <w:rFonts w:ascii="Simplified Arabic" w:eastAsia="Google Sans Text" w:hAnsi="Simplified Arabic" w:cs="Simplified Arabic" w:hint="cs"/>
          <w:color w:val="444746"/>
          <w:sz w:val="28"/>
          <w:szCs w:val="28"/>
          <w:vertAlign w:val="superscript"/>
        </w:rPr>
        <w:t>12</w:t>
      </w:r>
      <w:r w:rsidRPr="00FE01D3">
        <w:rPr>
          <w:rFonts w:ascii="Simplified Arabic" w:eastAsia="Google Sans Text" w:hAnsi="Simplified Arabic" w:cs="Simplified Arabic" w:hint="cs"/>
          <w:color w:val="1B1C1D"/>
          <w:sz w:val="28"/>
          <w:szCs w:val="28"/>
          <w:rtl/>
        </w:rPr>
        <w:t xml:space="preserve"> وفي السياق السعودي، تُعد العوامل البيئية، مثل الدعم الحكومي والسياسات الوطنية، من أقوى الدوافع للتبني.</w:t>
      </w:r>
      <w:r w:rsidRPr="00FE01D3">
        <w:rPr>
          <w:rFonts w:ascii="Simplified Arabic" w:eastAsia="Google Sans Text" w:hAnsi="Simplified Arabic" w:cs="Simplified Arabic" w:hint="cs"/>
          <w:color w:val="444746"/>
          <w:sz w:val="28"/>
          <w:szCs w:val="28"/>
          <w:vertAlign w:val="superscript"/>
        </w:rPr>
        <w:t>16</w:t>
      </w:r>
    </w:p>
    <w:p w14:paraId="489805CD" w14:textId="77777777" w:rsidR="005C1DB6" w:rsidRPr="00FE01D3" w:rsidRDefault="005C1DB6" w:rsidP="00472E4E">
      <w:pPr>
        <w:pBdr>
          <w:top w:val="nil"/>
          <w:left w:val="nil"/>
          <w:bottom w:val="nil"/>
          <w:right w:val="nil"/>
          <w:between w:val="nil"/>
        </w:pBdr>
        <w:spacing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ومع ذلك، لم تستكشف الدراسات الإقليمية المتاحة حتى الآن بعمق ما إذا كان تأثير الذكاء الاصطناعي يختلف بشكل كبير باختلاف القطاعات الاقتصادية أو أحجام المنشآت داخل المملكة. على سبيل المثال، قد يكون التأثير على الكفاءة في قطاع الصناعة (حيث يركز الذكاء الاصطناعي على تحسين سلسلة الإمداد واللوجستيات) مختلفاً عن قطاع الخدمات المالية (الذي يركز على أتمتة خدمة العملاء والتحليلات التنبؤية).2 إن تحديد هذه التباينات القطاعية أمر حيوي لتقديم توصيات سياسية فعالة للهيئات الحكومية مثل الهيئة السعودية للبيانات والذكاء الاصطناعي</w:t>
      </w:r>
      <w:r w:rsidRPr="00FE01D3">
        <w:rPr>
          <w:rFonts w:ascii="Simplified Arabic" w:eastAsia="Google Sans Text" w:hAnsi="Simplified Arabic" w:cs="Simplified Arabic" w:hint="cs"/>
          <w:sz w:val="28"/>
          <w:szCs w:val="28"/>
        </w:rPr>
        <w:t xml:space="preserve"> (SDAIA).23 </w:t>
      </w:r>
      <w:r w:rsidRPr="00FE01D3">
        <w:rPr>
          <w:rFonts w:ascii="Simplified Arabic" w:eastAsia="Google Sans Text" w:hAnsi="Simplified Arabic" w:cs="Simplified Arabic" w:hint="cs"/>
          <w:sz w:val="28"/>
          <w:szCs w:val="28"/>
          <w:rtl/>
        </w:rPr>
        <w:t>وعليه، فإن الفجوة البحثية تتمثل في</w:t>
      </w:r>
      <w:r w:rsidRPr="00FE01D3">
        <w:rPr>
          <w:rFonts w:ascii="Simplified Arabic" w:eastAsia="Google Sans Text" w:hAnsi="Simplified Arabic" w:cs="Simplified Arabic" w:hint="cs"/>
          <w:sz w:val="28"/>
          <w:szCs w:val="28"/>
        </w:rPr>
        <w:t>:</w:t>
      </w:r>
    </w:p>
    <w:p w14:paraId="0B2370F4" w14:textId="77777777" w:rsidR="005C1DB6" w:rsidRPr="00FE01D3" w:rsidRDefault="005C1DB6" w:rsidP="00472E4E">
      <w:pPr>
        <w:pBdr>
          <w:top w:val="nil"/>
          <w:left w:val="nil"/>
          <w:bottom w:val="nil"/>
          <w:right w:val="nil"/>
          <w:between w:val="nil"/>
        </w:pBdr>
        <w:spacing w:after="0" w:line="360" w:lineRule="auto"/>
        <w:jc w:val="both"/>
        <w:rPr>
          <w:rFonts w:ascii="Simplified Arabic" w:eastAsia="Google Sans Text" w:hAnsi="Simplified Arabic" w:cs="Simplified Arabic"/>
          <w:sz w:val="28"/>
          <w:szCs w:val="28"/>
        </w:rPr>
      </w:pPr>
      <w:r w:rsidRPr="00FE01D3">
        <w:rPr>
          <w:rFonts w:ascii="Simplified Arabic" w:eastAsia="Google Sans Text" w:hAnsi="Simplified Arabic" w:cs="Simplified Arabic" w:hint="cs"/>
          <w:sz w:val="28"/>
          <w:szCs w:val="28"/>
          <w:rtl/>
        </w:rPr>
        <w:t>الفجوة البحثية الثالثة: استكشاف ما إذا كانت هناك عوامل تعديل</w:t>
      </w:r>
      <w:r w:rsidRPr="00FE01D3">
        <w:rPr>
          <w:rFonts w:ascii="Simplified Arabic" w:eastAsia="Google Sans Text" w:hAnsi="Simplified Arabic" w:cs="Simplified Arabic" w:hint="cs"/>
          <w:sz w:val="28"/>
          <w:szCs w:val="28"/>
        </w:rPr>
        <w:t xml:space="preserve"> (Moderating Factors) </w:t>
      </w:r>
      <w:r w:rsidRPr="00FE01D3">
        <w:rPr>
          <w:rFonts w:ascii="Simplified Arabic" w:eastAsia="Google Sans Text" w:hAnsi="Simplified Arabic" w:cs="Simplified Arabic" w:hint="cs"/>
          <w:sz w:val="28"/>
          <w:szCs w:val="28"/>
          <w:rtl/>
        </w:rPr>
        <w:t xml:space="preserve">مرتبطة بخصائص المنشأة (مثل القطاع الاقتصادي، ومستوى الدعم الحكومي </w:t>
      </w:r>
      <w:proofErr w:type="spellStart"/>
      <w:r w:rsidRPr="00FE01D3">
        <w:rPr>
          <w:rFonts w:ascii="Simplified Arabic" w:eastAsia="Google Sans Text" w:hAnsi="Simplified Arabic" w:cs="Simplified Arabic" w:hint="cs"/>
          <w:sz w:val="28"/>
          <w:szCs w:val="28"/>
          <w:rtl/>
        </w:rPr>
        <w:t>المتلقى</w:t>
      </w:r>
      <w:proofErr w:type="spellEnd"/>
      <w:r w:rsidRPr="00FE01D3">
        <w:rPr>
          <w:rFonts w:ascii="Simplified Arabic" w:eastAsia="Google Sans Text" w:hAnsi="Simplified Arabic" w:cs="Simplified Arabic" w:hint="cs"/>
          <w:sz w:val="28"/>
          <w:szCs w:val="28"/>
          <w:rtl/>
        </w:rPr>
        <w:t>) تؤثر على قوة العلاقة بين تبني الذكاء الاصطناعي وكفاءة العمليات التشغيلية في المنشآت الصغيرة والمتوسطة في المملكة العربية السعودية</w:t>
      </w:r>
      <w:r w:rsidRPr="00FE01D3">
        <w:rPr>
          <w:rFonts w:ascii="Simplified Arabic" w:eastAsia="Google Sans Text" w:hAnsi="Simplified Arabic" w:cs="Simplified Arabic" w:hint="cs"/>
          <w:sz w:val="28"/>
          <w:szCs w:val="28"/>
        </w:rPr>
        <w:t>.</w:t>
      </w:r>
    </w:p>
    <w:p w14:paraId="69B0EE32" w14:textId="77777777" w:rsidR="005C1DB6" w:rsidRPr="00FE01D3" w:rsidRDefault="005C1DB6" w:rsidP="00472E4E">
      <w:pPr>
        <w:pStyle w:val="Heading3"/>
        <w:spacing w:before="0" w:after="120" w:line="360" w:lineRule="auto"/>
        <w:jc w:val="both"/>
        <w:rPr>
          <w:rFonts w:ascii="Simplified Arabic" w:eastAsia="Google Sans" w:hAnsi="Simplified Arabic" w:cs="Simplified Arabic"/>
          <w:b/>
          <w:bCs/>
          <w:color w:val="1B1C1D"/>
        </w:rPr>
      </w:pPr>
      <w:bookmarkStart w:id="32" w:name="_Toc212260707"/>
      <w:r w:rsidRPr="00FE01D3">
        <w:rPr>
          <w:rFonts w:ascii="Simplified Arabic" w:eastAsia="Google Sans" w:hAnsi="Simplified Arabic" w:cs="Simplified Arabic" w:hint="cs"/>
          <w:b/>
          <w:bCs/>
          <w:color w:val="1B1C1D"/>
          <w:rtl/>
        </w:rPr>
        <w:lastRenderedPageBreak/>
        <w:t>2.6.3. ما ستقدمه الدراسة الحالية مقارنة بما سبق من دراسات</w:t>
      </w:r>
      <w:bookmarkEnd w:id="32"/>
    </w:p>
    <w:p w14:paraId="43AEDECA" w14:textId="77777777" w:rsidR="005C1DB6" w:rsidRPr="00FE01D3" w:rsidRDefault="005C1DB6" w:rsidP="00472E4E">
      <w:pPr>
        <w:pBdr>
          <w:top w:val="nil"/>
          <w:left w:val="nil"/>
          <w:bottom w:val="nil"/>
          <w:right w:val="nil"/>
          <w:between w:val="nil"/>
        </w:pBdr>
        <w:spacing w:after="120" w:line="360" w:lineRule="auto"/>
        <w:jc w:val="both"/>
        <w:rPr>
          <w:rFonts w:ascii="Simplified Arabic" w:eastAsia="Google Sans Text" w:hAnsi="Simplified Arabic" w:cs="Simplified Arabic"/>
          <w:color w:val="1B1C1D"/>
          <w:sz w:val="28"/>
          <w:szCs w:val="28"/>
        </w:rPr>
      </w:pPr>
      <w:r w:rsidRPr="00FE01D3">
        <w:rPr>
          <w:rFonts w:ascii="Simplified Arabic" w:eastAsia="Google Sans Text" w:hAnsi="Simplified Arabic" w:cs="Simplified Arabic" w:hint="cs"/>
          <w:color w:val="1B1C1D"/>
          <w:sz w:val="28"/>
          <w:szCs w:val="28"/>
          <w:rtl/>
        </w:rPr>
        <w:t>تستند هذه الدراسة إلى الأساس النظري والنتائج التجريبية للدراسات السابقة، وتلتزم بتقديم مساهمة علمية ملموسة من خلال معالجة الفجوات الثلاث المذكورة أعلاه:</w:t>
      </w:r>
    </w:p>
    <w:p w14:paraId="26A5B111" w14:textId="77777777" w:rsidR="005C1DB6" w:rsidRPr="00FE01D3" w:rsidRDefault="005C1DB6" w:rsidP="00075D5B">
      <w:pPr>
        <w:widowControl w:val="0"/>
        <w:numPr>
          <w:ilvl w:val="0"/>
          <w:numId w:val="59"/>
        </w:numPr>
        <w:pBdr>
          <w:top w:val="nil"/>
          <w:left w:val="nil"/>
          <w:bottom w:val="nil"/>
          <w:right w:val="nil"/>
          <w:between w:val="nil"/>
        </w:pBdr>
        <w:spacing w:after="0" w:line="360" w:lineRule="auto"/>
        <w:ind w:right="480"/>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تعميق التحليل المنهجي:</w:t>
      </w:r>
      <w:r w:rsidRPr="00FE01D3">
        <w:rPr>
          <w:rFonts w:ascii="Simplified Arabic" w:eastAsia="Google Sans Text" w:hAnsi="Simplified Arabic" w:cs="Simplified Arabic" w:hint="cs"/>
          <w:color w:val="1B1C1D"/>
          <w:sz w:val="28"/>
          <w:szCs w:val="28"/>
          <w:rtl/>
        </w:rPr>
        <w:t xml:space="preserve"> ستوظف الدراسة الحالية أدوات إحصائية متقدمة (مثل نمذجة المعادلة الهيكلية أو تحليل الانحدار المتعدد) للتحقق من العلاقة السببية، مع السعي لدمج مؤشرات أداء تشغيلية موضوعية قدر الإمكان، لتقليل الاعتماد على البيانات القائمة على التصورات الذاتية، وبالتالي تقديم دليل أكثر موثوقية حول مكاسب الكفاءة.</w:t>
      </w:r>
      <w:r w:rsidRPr="00FE01D3">
        <w:rPr>
          <w:rFonts w:ascii="Simplified Arabic" w:eastAsia="Google Sans Text" w:hAnsi="Simplified Arabic" w:cs="Simplified Arabic" w:hint="cs"/>
          <w:color w:val="444746"/>
          <w:sz w:val="28"/>
          <w:szCs w:val="28"/>
          <w:vertAlign w:val="superscript"/>
        </w:rPr>
        <w:t>31</w:t>
      </w:r>
    </w:p>
    <w:p w14:paraId="3D86B02B" w14:textId="77777777" w:rsidR="005C1DB6" w:rsidRPr="00FE01D3" w:rsidRDefault="005C1DB6" w:rsidP="00075D5B">
      <w:pPr>
        <w:widowControl w:val="0"/>
        <w:numPr>
          <w:ilvl w:val="0"/>
          <w:numId w:val="59"/>
        </w:numPr>
        <w:pBdr>
          <w:top w:val="nil"/>
          <w:left w:val="nil"/>
          <w:bottom w:val="nil"/>
          <w:right w:val="nil"/>
          <w:between w:val="nil"/>
        </w:pBdr>
        <w:spacing w:after="0" w:line="360" w:lineRule="auto"/>
        <w:ind w:right="480"/>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تفسير تناقضات التنفيذ:</w:t>
      </w:r>
      <w:r w:rsidRPr="00FE01D3">
        <w:rPr>
          <w:rFonts w:ascii="Simplified Arabic" w:eastAsia="Google Sans Text" w:hAnsi="Simplified Arabic" w:cs="Simplified Arabic" w:hint="cs"/>
          <w:color w:val="1B1C1D"/>
          <w:sz w:val="28"/>
          <w:szCs w:val="28"/>
          <w:rtl/>
        </w:rPr>
        <w:t xml:space="preserve"> ستدرس هذه الدراسة العوامل التنظيمية والمهارية (مثل دعم الإدارة العليا ورأس المال البشري المستدام، كما أشار </w:t>
      </w:r>
      <w:proofErr w:type="spellStart"/>
      <w:r w:rsidRPr="00FE01D3">
        <w:rPr>
          <w:rFonts w:ascii="Simplified Arabic" w:eastAsia="Google Sans Text" w:hAnsi="Simplified Arabic" w:cs="Simplified Arabic" w:hint="cs"/>
          <w:color w:val="1B1C1D"/>
          <w:sz w:val="28"/>
          <w:szCs w:val="28"/>
        </w:rPr>
        <w:t>Badghish</w:t>
      </w:r>
      <w:proofErr w:type="spellEnd"/>
      <w:r w:rsidRPr="00FE01D3">
        <w:rPr>
          <w:rFonts w:ascii="Simplified Arabic" w:eastAsia="Google Sans Text" w:hAnsi="Simplified Arabic" w:cs="Simplified Arabic" w:hint="cs"/>
          <w:color w:val="1B1C1D"/>
          <w:sz w:val="28"/>
          <w:szCs w:val="28"/>
        </w:rPr>
        <w:t xml:space="preserve"> &amp; Soomro, 2024 </w:t>
      </w:r>
      <w:r w:rsidRPr="00FE01D3">
        <w:rPr>
          <w:rFonts w:ascii="Simplified Arabic" w:eastAsia="Google Sans Text" w:hAnsi="Simplified Arabic" w:cs="Simplified Arabic" w:hint="cs"/>
          <w:color w:val="444746"/>
          <w:sz w:val="28"/>
          <w:szCs w:val="28"/>
          <w:vertAlign w:val="superscript"/>
        </w:rPr>
        <w:t>16</w:t>
      </w:r>
      <w:r w:rsidRPr="00FE01D3">
        <w:rPr>
          <w:rFonts w:ascii="Simplified Arabic" w:eastAsia="Google Sans Text" w:hAnsi="Simplified Arabic" w:cs="Simplified Arabic" w:hint="cs"/>
          <w:color w:val="1B1C1D"/>
          <w:sz w:val="28"/>
          <w:szCs w:val="28"/>
          <w:rtl/>
        </w:rPr>
        <w:t>) ليس فقط كدوافع للتبني، ولكن كمحددات لكفاءة هذا التبني، للمساعدة في تفسير سبب فشل معظم المبادرات في تحقيق العائد المالي الموعود.</w:t>
      </w:r>
      <w:r w:rsidRPr="00FE01D3">
        <w:rPr>
          <w:rFonts w:ascii="Simplified Arabic" w:eastAsia="Google Sans Text" w:hAnsi="Simplified Arabic" w:cs="Simplified Arabic" w:hint="cs"/>
          <w:color w:val="444746"/>
          <w:sz w:val="28"/>
          <w:szCs w:val="28"/>
          <w:vertAlign w:val="superscript"/>
        </w:rPr>
        <w:t>25</w:t>
      </w:r>
    </w:p>
    <w:p w14:paraId="73213709" w14:textId="77777777" w:rsidR="005C1DB6" w:rsidRPr="00FE01D3" w:rsidRDefault="005C1DB6" w:rsidP="00075D5B">
      <w:pPr>
        <w:widowControl w:val="0"/>
        <w:numPr>
          <w:ilvl w:val="0"/>
          <w:numId w:val="59"/>
        </w:numPr>
        <w:pBdr>
          <w:top w:val="nil"/>
          <w:left w:val="nil"/>
          <w:bottom w:val="nil"/>
          <w:right w:val="nil"/>
          <w:between w:val="nil"/>
        </w:pBdr>
        <w:spacing w:after="120" w:line="360" w:lineRule="auto"/>
        <w:ind w:right="480"/>
        <w:jc w:val="both"/>
        <w:rPr>
          <w:rFonts w:ascii="Simplified Arabic" w:hAnsi="Simplified Arabic" w:cs="Simplified Arabic"/>
          <w:sz w:val="28"/>
          <w:szCs w:val="28"/>
        </w:rPr>
      </w:pPr>
      <w:r w:rsidRPr="00FE01D3">
        <w:rPr>
          <w:rFonts w:ascii="Simplified Arabic" w:eastAsia="Google Sans Text" w:hAnsi="Simplified Arabic" w:cs="Simplified Arabic" w:hint="cs"/>
          <w:b/>
          <w:color w:val="1B1C1D"/>
          <w:sz w:val="28"/>
          <w:szCs w:val="28"/>
          <w:rtl/>
        </w:rPr>
        <w:t xml:space="preserve">التخصيص </w:t>
      </w:r>
      <w:proofErr w:type="spellStart"/>
      <w:r w:rsidRPr="00FE01D3">
        <w:rPr>
          <w:rFonts w:ascii="Simplified Arabic" w:eastAsia="Google Sans Text" w:hAnsi="Simplified Arabic" w:cs="Simplified Arabic" w:hint="cs"/>
          <w:b/>
          <w:color w:val="1B1C1D"/>
          <w:sz w:val="28"/>
          <w:szCs w:val="28"/>
          <w:rtl/>
        </w:rPr>
        <w:t>السياقي</w:t>
      </w:r>
      <w:proofErr w:type="spellEnd"/>
      <w:r w:rsidRPr="00FE01D3">
        <w:rPr>
          <w:rFonts w:ascii="Simplified Arabic" w:eastAsia="Google Sans Text" w:hAnsi="Simplified Arabic" w:cs="Simplified Arabic" w:hint="cs"/>
          <w:b/>
          <w:color w:val="1B1C1D"/>
          <w:sz w:val="28"/>
          <w:szCs w:val="28"/>
          <w:rtl/>
        </w:rPr>
        <w:t>:</w:t>
      </w:r>
      <w:r w:rsidRPr="00FE01D3">
        <w:rPr>
          <w:rFonts w:ascii="Simplified Arabic" w:eastAsia="Google Sans Text" w:hAnsi="Simplified Arabic" w:cs="Simplified Arabic" w:hint="cs"/>
          <w:color w:val="1B1C1D"/>
          <w:sz w:val="28"/>
          <w:szCs w:val="28"/>
          <w:rtl/>
        </w:rPr>
        <w:t xml:space="preserve"> ستركز الدراسة بشكل حصري ومخصص على المنشآت الصغيرة والمتوسطة في المملكة العربية السعودية، وستعمل على تحديد الأهمية النسبية للدعم الحكومي والبيئة التنظيمية كعوامل تمكينية لتبني الذكاء الاصطناعي، وستقارن التأثيرات عبر القطاعات لتقديم توصيات إجرائية مخصصة تخدم أهداف التنمية الاقتصادية في إطار رؤية 2030.</w:t>
      </w:r>
      <w:r w:rsidRPr="00FE01D3">
        <w:rPr>
          <w:rFonts w:ascii="Simplified Arabic" w:eastAsia="Google Sans Text" w:hAnsi="Simplified Arabic" w:cs="Simplified Arabic" w:hint="cs"/>
          <w:color w:val="444746"/>
          <w:sz w:val="28"/>
          <w:szCs w:val="28"/>
          <w:vertAlign w:val="superscript"/>
        </w:rPr>
        <w:t>23</w:t>
      </w:r>
    </w:p>
    <w:p w14:paraId="5C49572B" w14:textId="77777777" w:rsidR="005C1DB6" w:rsidRPr="00553C69" w:rsidRDefault="005C1DB6" w:rsidP="00472E4E">
      <w:pPr>
        <w:pBdr>
          <w:top w:val="nil"/>
          <w:left w:val="nil"/>
          <w:bottom w:val="nil"/>
          <w:right w:val="nil"/>
          <w:between w:val="nil"/>
        </w:pBdr>
        <w:spacing w:before="240" w:after="255" w:line="360" w:lineRule="auto"/>
        <w:jc w:val="both"/>
        <w:rPr>
          <w:rFonts w:ascii="Simplified Arabic" w:eastAsia="Google Sans Text" w:hAnsi="Simplified Arabic" w:cs="Simplified Arabic"/>
          <w:color w:val="1B1C1D"/>
          <w:sz w:val="28"/>
          <w:szCs w:val="28"/>
          <w:rtl/>
        </w:rPr>
      </w:pPr>
      <w:r w:rsidRPr="00FE01D3">
        <w:rPr>
          <w:rFonts w:ascii="Simplified Arabic" w:eastAsia="Google Sans Text" w:hAnsi="Simplified Arabic" w:cs="Simplified Arabic" w:hint="cs"/>
          <w:color w:val="1B1C1D"/>
          <w:sz w:val="28"/>
          <w:szCs w:val="28"/>
          <w:rtl/>
        </w:rPr>
        <w:t>تهدف هذه الدراسة في نهاية المطاف إلى تزويد صانعي السياسات والمستثمرين ومديري المنشآت الصغيرة والمتوسطة السعودية بإطار عمل تحليلي يمكن الاعتماد عليه، يوضح كيفية تحويل الاستثمارات في الذكاء الاصطناعي إلى مكاسب تشغيلية مستدامة وملموسة.</w:t>
      </w:r>
    </w:p>
    <w:p w14:paraId="04A1F30D" w14:textId="77777777" w:rsidR="005C1DB6" w:rsidRPr="00FE01D3" w:rsidRDefault="005C1DB6" w:rsidP="00472E4E">
      <w:pPr>
        <w:pStyle w:val="Heading1"/>
        <w:spacing w:line="360" w:lineRule="auto"/>
        <w:jc w:val="both"/>
        <w:rPr>
          <w:rFonts w:ascii="Simplified Arabic" w:hAnsi="Simplified Arabic" w:cs="Simplified Arabic"/>
          <w:b/>
          <w:bCs/>
          <w:sz w:val="28"/>
          <w:szCs w:val="28"/>
        </w:rPr>
      </w:pPr>
      <w:bookmarkStart w:id="33" w:name="_Toc212260708"/>
      <w:r w:rsidRPr="00FE01D3">
        <w:rPr>
          <w:rFonts w:ascii="Simplified Arabic" w:hAnsi="Simplified Arabic" w:cs="Simplified Arabic" w:hint="cs"/>
          <w:b/>
          <w:bCs/>
          <w:sz w:val="28"/>
          <w:szCs w:val="28"/>
          <w:rtl/>
        </w:rPr>
        <w:lastRenderedPageBreak/>
        <w:t>الإطار النظري للدراسة</w:t>
      </w:r>
      <w:r w:rsidRPr="00FE01D3">
        <w:rPr>
          <w:rFonts w:ascii="Simplified Arabic" w:hAnsi="Simplified Arabic" w:cs="Simplified Arabic" w:hint="cs"/>
          <w:b/>
          <w:bCs/>
          <w:sz w:val="28"/>
          <w:szCs w:val="28"/>
        </w:rPr>
        <w:t xml:space="preserve"> (Theoretical Framework of the Study)</w:t>
      </w:r>
      <w:bookmarkEnd w:id="33"/>
    </w:p>
    <w:p w14:paraId="53F5F8D0" w14:textId="77777777" w:rsidR="005C1DB6" w:rsidRPr="00FE01D3" w:rsidRDefault="005C1DB6" w:rsidP="00472E4E">
      <w:pPr>
        <w:pStyle w:val="Heading2"/>
        <w:spacing w:before="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 xml:space="preserve"> </w:t>
      </w:r>
      <w:bookmarkStart w:id="34" w:name="_Toc212260709"/>
      <w:r w:rsidRPr="00FE01D3">
        <w:rPr>
          <w:rFonts w:ascii="Simplified Arabic" w:hAnsi="Simplified Arabic" w:cs="Simplified Arabic" w:hint="cs"/>
          <w:sz w:val="28"/>
          <w:szCs w:val="28"/>
        </w:rPr>
        <w:t xml:space="preserve">I. </w:t>
      </w:r>
      <w:r w:rsidRPr="00FE01D3">
        <w:rPr>
          <w:rFonts w:ascii="Simplified Arabic" w:hAnsi="Simplified Arabic" w:cs="Simplified Arabic" w:hint="cs"/>
          <w:b/>
          <w:bCs/>
          <w:sz w:val="28"/>
          <w:szCs w:val="28"/>
          <w:rtl/>
        </w:rPr>
        <w:t>مدخل ومنهجية الإطار النظري</w:t>
      </w:r>
      <w:bookmarkEnd w:id="34"/>
    </w:p>
    <w:p w14:paraId="1E571B28"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إنّ عملية بناء الإطار النظري في البحوث الأكاديمية لا تمثل مجرد مراجعة سطحية للأدبيات، بل هي عملية تأسيس معرفي ومنهجي تهدف إلى تحديد الفرضيات البحثية وتوجيه عملية القياس التجريبي</w:t>
      </w:r>
      <w:r w:rsidRPr="00FE01D3">
        <w:rPr>
          <w:rFonts w:ascii="Simplified Arabic" w:hAnsi="Simplified Arabic" w:cs="Simplified Arabic" w:hint="cs"/>
          <w:sz w:val="28"/>
          <w:szCs w:val="28"/>
        </w:rPr>
        <w:t xml:space="preserve"> (Mittal، 2019). </w:t>
      </w:r>
      <w:r w:rsidRPr="00FE01D3">
        <w:rPr>
          <w:rFonts w:ascii="Simplified Arabic" w:hAnsi="Simplified Arabic" w:cs="Simplified Arabic" w:hint="cs"/>
          <w:sz w:val="28"/>
          <w:szCs w:val="28"/>
          <w:rtl/>
        </w:rPr>
        <w:t xml:space="preserve">يكتسب هذا الإطار أهمية قصوى في دراسة تأثير تبني الذكاء الاصطناعي على كفاءة العمليات التشغيلية للمنشآت الصغيرة والمتوسطة في المملكة العربية السعودية، نظراً لطبيعة المتغيرات المتعددة وتعقيد العلاقة السببية بين التقنية والأداء في بيئة تنظيمية تتميز بندرة الموارد (الوحش،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يتطلب هذا التحليل دمج نظريات تخصصية مختلفة لشرح سلسلة الأفكار المتكاملة: لماذا تختار المنشآت الصغيرة والمتوسطة تبني الابتكار</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وكيف يترجم هذا التبني إلى ميزة تنافسية مستدامة وكفاءة تشغيلية فائقة</w:t>
      </w:r>
      <w:r w:rsidRPr="00FE01D3">
        <w:rPr>
          <w:rFonts w:ascii="Simplified Arabic" w:hAnsi="Simplified Arabic" w:cs="Simplified Arabic" w:hint="cs"/>
          <w:sz w:val="28"/>
          <w:szCs w:val="28"/>
        </w:rPr>
        <w:t xml:space="preserve"> (RBV)؟ (</w:t>
      </w:r>
      <w:r w:rsidRPr="00FE01D3">
        <w:rPr>
          <w:rFonts w:ascii="Simplified Arabic" w:hAnsi="Simplified Arabic" w:cs="Simplified Arabic" w:hint="cs"/>
          <w:sz w:val="28"/>
          <w:szCs w:val="28"/>
          <w:rtl/>
        </w:rPr>
        <w:t xml:space="preserve">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0EB98DF9" w14:textId="77777777" w:rsidR="005C1DB6" w:rsidRPr="00FE01D3" w:rsidRDefault="005C1DB6" w:rsidP="00472E4E">
      <w:pPr>
        <w:pStyle w:val="Heading3"/>
        <w:spacing w:before="0" w:line="360" w:lineRule="auto"/>
        <w:jc w:val="both"/>
        <w:rPr>
          <w:rFonts w:ascii="Simplified Arabic" w:hAnsi="Simplified Arabic" w:cs="Simplified Arabic"/>
        </w:rPr>
      </w:pPr>
      <w:bookmarkStart w:id="35" w:name="_Toc212260710"/>
      <w:r w:rsidRPr="00FE01D3">
        <w:rPr>
          <w:rFonts w:ascii="Simplified Arabic" w:hAnsi="Simplified Arabic" w:cs="Simplified Arabic" w:hint="cs"/>
        </w:rPr>
        <w:t xml:space="preserve">1.1. </w:t>
      </w:r>
      <w:r w:rsidRPr="00FE01D3">
        <w:rPr>
          <w:rFonts w:ascii="Simplified Arabic" w:hAnsi="Simplified Arabic" w:cs="Simplified Arabic" w:hint="cs"/>
          <w:rtl/>
        </w:rPr>
        <w:t>طبيعة الإطار النظري ودوره في البحث الأكاديمي</w:t>
      </w:r>
      <w:bookmarkEnd w:id="35"/>
    </w:p>
    <w:p w14:paraId="7F884505"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يهدف الإطار النظري إلى توفير العدسة التحليلية اللازمة لفهم الظاهرة المدروسة، وتحويل المفاهيم المجردة إلى متغيرات قابلة للقياس والتحقق الإحصائي. في سياق هذا البحث، تتمثل وظيفة الإطار النظري في تحقيق ثلاثة أهداف رئيسية: أولاً، التعريف الإجرائي والاصطلاحي الدقيق للمتغيرات (الذكاء الاصطناعي، الكفاءة التشغيلية، المنشآت الصغيرة والمتوسطة). ثانياً، تقديم النظريات التي تفسر العوامل السابقة لتبني التقنية. ثالثاً، استخدام النظريات الإدارية التي تربط بين المورد التقني الجديد (الذكاء الاصطناعي) والنتائج التنظيمية طويلة الأمد (الأداء والكفاءة) (دراسة تحليلية،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xml:space="preserve">). من خلال دمج الأطر النظرية التي تشمل الجوانب السلوكية، </w:t>
      </w:r>
      <w:r w:rsidRPr="00FE01D3">
        <w:rPr>
          <w:rFonts w:ascii="Simplified Arabic" w:hAnsi="Simplified Arabic" w:cs="Simplified Arabic" w:hint="cs"/>
          <w:sz w:val="28"/>
          <w:szCs w:val="28"/>
          <w:rtl/>
        </w:rPr>
        <w:lastRenderedPageBreak/>
        <w:t xml:space="preserve">والتنظيمية، والقائمة على الموارد، يمكن تفسير العلاقة السببية بين تبني الذكاء الاصطناعي وتحسين الكفاءة التشغيلية بصورة شاملة ومقنعة (دراسة تحليلية،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29CCE088" w14:textId="77777777" w:rsidR="005C1DB6" w:rsidRPr="00FE01D3" w:rsidRDefault="005C1DB6" w:rsidP="00472E4E">
      <w:pPr>
        <w:pStyle w:val="Heading3"/>
        <w:spacing w:before="0" w:line="360" w:lineRule="auto"/>
        <w:jc w:val="both"/>
        <w:rPr>
          <w:rFonts w:ascii="Simplified Arabic" w:hAnsi="Simplified Arabic" w:cs="Simplified Arabic"/>
        </w:rPr>
      </w:pPr>
      <w:bookmarkStart w:id="36" w:name="_Toc212260711"/>
      <w:r w:rsidRPr="00FE01D3">
        <w:rPr>
          <w:rFonts w:ascii="Simplified Arabic" w:hAnsi="Simplified Arabic" w:cs="Simplified Arabic" w:hint="cs"/>
        </w:rPr>
        <w:t xml:space="preserve">1.2. </w:t>
      </w:r>
      <w:r w:rsidRPr="00FE01D3">
        <w:rPr>
          <w:rFonts w:ascii="Simplified Arabic" w:hAnsi="Simplified Arabic" w:cs="Simplified Arabic" w:hint="cs"/>
          <w:rtl/>
        </w:rPr>
        <w:t>تحديد السياق البحثي: المنشآت الصغيرة والمتوسطة ورؤية</w:t>
      </w:r>
      <w:r w:rsidRPr="00FE01D3">
        <w:rPr>
          <w:rFonts w:ascii="Simplified Arabic" w:hAnsi="Simplified Arabic" w:cs="Simplified Arabic" w:hint="cs"/>
        </w:rPr>
        <w:t xml:space="preserve"> 2030</w:t>
      </w:r>
      <w:bookmarkEnd w:id="36"/>
    </w:p>
    <w:p w14:paraId="33CE83B8"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تعتبر المنشآت الصغيرة والمتوسطة</w:t>
      </w:r>
      <w:r w:rsidRPr="00FE01D3">
        <w:rPr>
          <w:rFonts w:ascii="Simplified Arabic" w:hAnsi="Simplified Arabic" w:cs="Simplified Arabic" w:hint="cs"/>
          <w:sz w:val="28"/>
          <w:szCs w:val="28"/>
        </w:rPr>
        <w:t xml:space="preserve"> (SMEs) </w:t>
      </w:r>
      <w:r w:rsidRPr="00FE01D3">
        <w:rPr>
          <w:rFonts w:ascii="Simplified Arabic" w:hAnsi="Simplified Arabic" w:cs="Simplified Arabic" w:hint="cs"/>
          <w:sz w:val="28"/>
          <w:szCs w:val="28"/>
          <w:rtl/>
        </w:rPr>
        <w:t xml:space="preserve">بمثابة "ركيزة أساسية لتنمية الاقتصاد" في المملكة العربية السعودية ومحركاً لتمكين تحقيق مستهدفات رؤية السعودية 2030 وما بعدها (منشآت،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وقد أولت المملكة أهمية قصوى للتحول الرقمي والذكاء الاصطناعي، متجسدة في إنشاء الهيئة السعودية للبيانات والذكاء الاصطناعي (</w:t>
      </w:r>
      <w:proofErr w:type="spellStart"/>
      <w:r w:rsidRPr="00FE01D3">
        <w:rPr>
          <w:rFonts w:ascii="Simplified Arabic" w:hAnsi="Simplified Arabic" w:cs="Simplified Arabic" w:hint="cs"/>
          <w:sz w:val="28"/>
          <w:szCs w:val="28"/>
          <w:rtl/>
        </w:rPr>
        <w:t>سدايا</w:t>
      </w:r>
      <w:proofErr w:type="spellEnd"/>
      <w:r w:rsidRPr="00FE01D3">
        <w:rPr>
          <w:rFonts w:ascii="Simplified Arabic" w:hAnsi="Simplified Arabic" w:cs="Simplified Arabic" w:hint="cs"/>
          <w:sz w:val="28"/>
          <w:szCs w:val="28"/>
          <w:rtl/>
        </w:rPr>
        <w:t>) للإشراف على تنظيم وتمكين الابتكار التقني (</w:t>
      </w:r>
      <w:proofErr w:type="spellStart"/>
      <w:r w:rsidRPr="00FE01D3">
        <w:rPr>
          <w:rFonts w:ascii="Simplified Arabic" w:hAnsi="Simplified Arabic" w:cs="Simplified Arabic" w:hint="cs"/>
          <w:sz w:val="28"/>
          <w:szCs w:val="28"/>
          <w:rtl/>
        </w:rPr>
        <w:t>سدايا</w:t>
      </w:r>
      <w:proofErr w:type="spellEnd"/>
      <w:r w:rsidRPr="00FE01D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xml:space="preserve">). كما أن الهيئة العامة للمنشآت الصغيرة والمتوسطة (منشآت) تقود جهوداً حثيثة لدعم نمو هذه المنشآت وتنافسيتها من خلال بناء بيئة داعمة ومجتمع ريادي (منشآت،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إن هذا الدعم المؤسسي القوي يمثل عاملاً بيئياً دافعا</w:t>
      </w:r>
      <w:r w:rsidRPr="00FE01D3">
        <w:rPr>
          <w:rFonts w:ascii="Simplified Arabic" w:hAnsi="Simplified Arabic" w:cs="Simplified Arabic" w:hint="cs"/>
          <w:sz w:val="28"/>
          <w:szCs w:val="28"/>
        </w:rPr>
        <w:t xml:space="preserve">ً (Environmental Context) </w:t>
      </w:r>
      <w:r w:rsidRPr="00FE01D3">
        <w:rPr>
          <w:rFonts w:ascii="Simplified Arabic" w:hAnsi="Simplified Arabic" w:cs="Simplified Arabic" w:hint="cs"/>
          <w:sz w:val="28"/>
          <w:szCs w:val="28"/>
          <w:rtl/>
        </w:rPr>
        <w:t xml:space="preserve">لتبني الذكاء الاصطناعي، مما يستلزم تحليله ضمن الإطار النظري (دراسة،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149FFA2B" w14:textId="77777777" w:rsidR="005C1DB6" w:rsidRPr="00FE01D3" w:rsidRDefault="005C1DB6" w:rsidP="00472E4E">
      <w:pPr>
        <w:pBdr>
          <w:top w:val="nil"/>
          <w:left w:val="nil"/>
          <w:bottom w:val="nil"/>
          <w:right w:val="nil"/>
          <w:between w:val="nil"/>
        </w:pBdr>
        <w:spacing w:after="22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ومع ذلك، فإن السياق التنظيمي للمنشآت الصغيرة والمتوسطة يتسم بتحديات هيكلية مهمة، أبرزها نقص الموارد التقنية المتقدمة (الوحش،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والصعوبات المالية (الحسون، 2021</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بالإضافة إلى فجوة الكفاءات البشرية اللازمة للتعامل مع التقنيات المعقدة</w:t>
      </w:r>
      <w:r w:rsidRPr="00FE01D3">
        <w:rPr>
          <w:rFonts w:ascii="Simplified Arabic" w:hAnsi="Simplified Arabic" w:cs="Simplified Arabic" w:hint="cs"/>
          <w:sz w:val="28"/>
          <w:szCs w:val="28"/>
        </w:rPr>
        <w:t xml:space="preserve"> (IBM Think،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ولذلك، يجب أن يأخذ الإطار النظري بعين الاعتبار أن عملية التبني في هذا السياق ليست عملية تلقائية أو سهلة، بل هي محفوفة بالعوائق التنظيمية، مما يعزز الحاجة إلى إطار تحليلي (مثل</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 xml:space="preserve">يمكنه تفسير هذه العوامل المتناقضة (دراسة تحليلية،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584D12AB" w14:textId="77777777" w:rsidR="005C1DB6" w:rsidRPr="00FE01D3" w:rsidRDefault="005C1DB6" w:rsidP="00472E4E">
      <w:pPr>
        <w:pStyle w:val="Heading2"/>
        <w:spacing w:before="0" w:line="360" w:lineRule="auto"/>
        <w:jc w:val="both"/>
        <w:rPr>
          <w:rFonts w:ascii="Simplified Arabic" w:hAnsi="Simplified Arabic" w:cs="Simplified Arabic"/>
          <w:sz w:val="28"/>
          <w:szCs w:val="28"/>
        </w:rPr>
      </w:pPr>
      <w:bookmarkStart w:id="37" w:name="_Toc212260712"/>
      <w:r w:rsidRPr="00FE01D3">
        <w:rPr>
          <w:rFonts w:ascii="Simplified Arabic" w:hAnsi="Simplified Arabic" w:cs="Simplified Arabic" w:hint="cs"/>
          <w:sz w:val="28"/>
          <w:szCs w:val="28"/>
        </w:rPr>
        <w:lastRenderedPageBreak/>
        <w:t xml:space="preserve">II. </w:t>
      </w:r>
      <w:r w:rsidRPr="00FE01D3">
        <w:rPr>
          <w:rFonts w:ascii="Simplified Arabic" w:hAnsi="Simplified Arabic" w:cs="Simplified Arabic" w:hint="cs"/>
          <w:sz w:val="28"/>
          <w:szCs w:val="28"/>
          <w:rtl/>
        </w:rPr>
        <w:t>المراجعة المفاهيمية والتعريف الإجرائي للمتغيرات</w:t>
      </w:r>
      <w:bookmarkEnd w:id="37"/>
    </w:p>
    <w:p w14:paraId="1FD21C2A"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يعد تحديد المفاهيم الأساسية وتوحيد تعريفاتها الأكاديمية والإجرائية خطوة حاسمة لضمان صحة وموثوقية القياسات البحثية</w:t>
      </w:r>
      <w:r w:rsidRPr="00FE01D3">
        <w:rPr>
          <w:rFonts w:ascii="Simplified Arabic" w:hAnsi="Simplified Arabic" w:cs="Simplified Arabic" w:hint="cs"/>
          <w:sz w:val="28"/>
          <w:szCs w:val="28"/>
        </w:rPr>
        <w:t>.</w:t>
      </w:r>
    </w:p>
    <w:p w14:paraId="5A8F3C44" w14:textId="77777777" w:rsidR="005C1DB6" w:rsidRPr="00FE01D3" w:rsidRDefault="005C1DB6" w:rsidP="00472E4E">
      <w:pPr>
        <w:pStyle w:val="Heading3"/>
        <w:spacing w:before="0" w:after="255" w:line="360" w:lineRule="auto"/>
        <w:jc w:val="both"/>
        <w:rPr>
          <w:rFonts w:ascii="Simplified Arabic" w:hAnsi="Simplified Arabic" w:cs="Simplified Arabic"/>
        </w:rPr>
      </w:pPr>
      <w:bookmarkStart w:id="38" w:name="_Toc212260713"/>
      <w:r w:rsidRPr="00FE01D3">
        <w:rPr>
          <w:rFonts w:ascii="Simplified Arabic" w:hAnsi="Simplified Arabic" w:cs="Simplified Arabic" w:hint="cs"/>
        </w:rPr>
        <w:t xml:space="preserve">2.1. </w:t>
      </w:r>
      <w:r w:rsidRPr="00FE01D3">
        <w:rPr>
          <w:rFonts w:ascii="Simplified Arabic" w:hAnsi="Simplified Arabic" w:cs="Simplified Arabic" w:hint="cs"/>
          <w:rtl/>
        </w:rPr>
        <w:t>المتغير المستقل: الذكاء الاصطناعي</w:t>
      </w:r>
      <w:r w:rsidRPr="00FE01D3">
        <w:rPr>
          <w:rFonts w:ascii="Simplified Arabic" w:hAnsi="Simplified Arabic" w:cs="Simplified Arabic" w:hint="cs"/>
        </w:rPr>
        <w:t xml:space="preserve"> (Artificial Intelligence - AI)</w:t>
      </w:r>
      <w:bookmarkEnd w:id="38"/>
    </w:p>
    <w:p w14:paraId="4407E1B5"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2.1.1. </w:t>
      </w:r>
      <w:r w:rsidRPr="00FE01D3">
        <w:rPr>
          <w:rFonts w:ascii="Simplified Arabic" w:hAnsi="Simplified Arabic" w:cs="Simplified Arabic" w:hint="cs"/>
          <w:i w:val="0"/>
          <w:iCs w:val="0"/>
          <w:sz w:val="28"/>
          <w:szCs w:val="28"/>
          <w:rtl/>
        </w:rPr>
        <w:t>التعريف الأكاديمي والفلسفي للذكاء الاصطناعي</w:t>
      </w:r>
    </w:p>
    <w:p w14:paraId="7D6AB0E5"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يُعرَّف الذكاء الاصطناعي</w:t>
      </w:r>
      <w:r w:rsidRPr="00FE01D3">
        <w:rPr>
          <w:rFonts w:ascii="Simplified Arabic" w:hAnsi="Simplified Arabic" w:cs="Simplified Arabic" w:hint="cs"/>
          <w:sz w:val="28"/>
          <w:szCs w:val="28"/>
        </w:rPr>
        <w:t xml:space="preserve"> (AI) </w:t>
      </w:r>
      <w:r w:rsidRPr="00FE01D3">
        <w:rPr>
          <w:rFonts w:ascii="Simplified Arabic" w:hAnsi="Simplified Arabic" w:cs="Simplified Arabic" w:hint="cs"/>
          <w:sz w:val="28"/>
          <w:szCs w:val="28"/>
          <w:rtl/>
        </w:rPr>
        <w:t>بأنه مجال علمي واسع يهتم ببناء أنظمة حاسوبية وآلات يمكنها "أن تستدل، وتتعلم، وتتصرف" بطرق تحاكي الذكاء البشري</w:t>
      </w:r>
      <w:r w:rsidRPr="00FE01D3">
        <w:rPr>
          <w:rFonts w:ascii="Simplified Arabic" w:hAnsi="Simplified Arabic" w:cs="Simplified Arabic" w:hint="cs"/>
          <w:sz w:val="28"/>
          <w:szCs w:val="28"/>
        </w:rPr>
        <w:t xml:space="preserve"> (Google Cloud،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يتجاوز هذا التعريف مجرد الأتمتة ليشمل القدرة على حل المشكلات بشكل استباقي، واتخاذ قرارات مستقلة، والتنبؤ بالأوضاع والحوادث المستقبلية بناءً على استيعاب وتحليل كميات هائلة من بيانات التدريب</w:t>
      </w:r>
      <w:r w:rsidRPr="00FE01D3">
        <w:rPr>
          <w:rFonts w:ascii="Simplified Arabic" w:hAnsi="Simplified Arabic" w:cs="Simplified Arabic" w:hint="cs"/>
          <w:sz w:val="28"/>
          <w:szCs w:val="28"/>
        </w:rPr>
        <w:t xml:space="preserve"> (SAP،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يُعتبر الذكاء الاصطناعي، على المستوى النظري، بمثابة العمود الفقري للابتكار في الحوسبة الحديثة، حيث يفتح آفاقاً جديدة للقيمة للأفراد والشركات على حد سواء</w:t>
      </w:r>
      <w:r w:rsidRPr="00FE01D3">
        <w:rPr>
          <w:rFonts w:ascii="Simplified Arabic" w:hAnsi="Simplified Arabic" w:cs="Simplified Arabic" w:hint="cs"/>
          <w:sz w:val="28"/>
          <w:szCs w:val="28"/>
        </w:rPr>
        <w:t xml:space="preserve"> (Google Cloud،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وتعتمد تطبيقات الذكاء الاصطناعي في جوهرها على التعلم الآلي والتعلم العميق، مما يمكنها من تحديد الأنماط والعلاقات التي قد يستحيل على البشر اكتشافها بالسرعة والنطاق المطلوبين</w:t>
      </w:r>
      <w:r w:rsidRPr="00FE01D3">
        <w:rPr>
          <w:rFonts w:ascii="Simplified Arabic" w:hAnsi="Simplified Arabic" w:cs="Simplified Arabic" w:hint="cs"/>
          <w:sz w:val="28"/>
          <w:szCs w:val="28"/>
        </w:rPr>
        <w:t xml:space="preserve"> (SAP،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011140B9"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2.1.2. </w:t>
      </w:r>
      <w:r w:rsidRPr="00FE01D3">
        <w:rPr>
          <w:rFonts w:ascii="Simplified Arabic" w:hAnsi="Simplified Arabic" w:cs="Simplified Arabic" w:hint="cs"/>
          <w:i w:val="0"/>
          <w:iCs w:val="0"/>
          <w:sz w:val="28"/>
          <w:szCs w:val="28"/>
          <w:rtl/>
        </w:rPr>
        <w:t>الذكاء الاصطناعي في سياق العمليات التشغيلية</w:t>
      </w:r>
    </w:p>
    <w:p w14:paraId="0DECB288"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في مجال إدارة العمليات، يتجسد الذكاء الاصطناعي في تقنيات تهدف إلى "تبسيط العمليات، وتقليل التكاليف، وتحسين الكفاءة التشغيلية</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إدارة العمليات، التي تشمل التخطيط، وجدولة الإنتاج، والتحكم في الجودة، وإدارة سلسلة الإمداد، وصيانة الأصول، كلها مجالات "مهيأة للتحسين" بفضل الذكاء الاصطناعي</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Pr>
        <w:lastRenderedPageBreak/>
        <w:t xml:space="preserve">(IBM،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يكمن التأثير النوعي للذكاء الاصطناعي في قدرته على تحليل البيانات في الوقت الفعلي، مما يدعم اتخاذ القرار الأمثل. فعلى سبيل المثال، يمكن لأنظمة الذكاء الاصطناعي أن تكشف الاختناقات التشغيلية، وتتوقع أعطال المعدات، وتوفر توصيات عملية لمعالجة المشكلات، حتى في وجود بيانات غير مكتملة أو غير متسقة</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إن الاستخدام المنتج للذكاء الاصطناعي يعتبر أمراً ضرورياً للمنشأة لتبقى قادرة على المنافسة</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4C89BD29"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2.1.3. </w:t>
      </w:r>
      <w:r w:rsidRPr="00FE01D3">
        <w:rPr>
          <w:rFonts w:ascii="Simplified Arabic" w:hAnsi="Simplified Arabic" w:cs="Simplified Arabic" w:hint="cs"/>
          <w:i w:val="0"/>
          <w:iCs w:val="0"/>
          <w:sz w:val="28"/>
          <w:szCs w:val="28"/>
          <w:rtl/>
        </w:rPr>
        <w:t>آليات الذكاء الاصطناعي التي تؤثر على العمليات</w:t>
      </w:r>
    </w:p>
    <w:p w14:paraId="5B2AA440"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لغرض القياس الإجرائي في هذه الدراسة، يتم التركيز على آليات الذكاء الاصطناعي التي تخدم إدارة العمليات</w:t>
      </w:r>
      <w:r w:rsidRPr="00FE01D3">
        <w:rPr>
          <w:rFonts w:ascii="Simplified Arabic" w:hAnsi="Simplified Arabic" w:cs="Simplified Arabic" w:hint="cs"/>
          <w:sz w:val="28"/>
          <w:szCs w:val="28"/>
        </w:rPr>
        <w:t>:</w:t>
      </w:r>
    </w:p>
    <w:p w14:paraId="0DEBFF06" w14:textId="77777777" w:rsidR="005C1DB6" w:rsidRPr="00FE01D3" w:rsidRDefault="005C1DB6" w:rsidP="00075D5B">
      <w:pPr>
        <w:widowControl w:val="0"/>
        <w:numPr>
          <w:ilvl w:val="0"/>
          <w:numId w:val="6"/>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التحليلات التنبؤية</w:t>
      </w:r>
      <w:r w:rsidRPr="00FE01D3">
        <w:rPr>
          <w:rFonts w:ascii="Simplified Arabic" w:hAnsi="Simplified Arabic" w:cs="Simplified Arabic" w:hint="cs"/>
          <w:b/>
          <w:sz w:val="28"/>
          <w:szCs w:val="28"/>
        </w:rPr>
        <w:t xml:space="preserve"> (Predictive Analytics):</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استخدام التعلم الآلي للتنبؤ بالطلب، أو الفشل المستقبلي للمعدات (الصيانة التنبؤية</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31A33F81" w14:textId="77777777" w:rsidR="005C1DB6" w:rsidRPr="00FE01D3" w:rsidRDefault="005C1DB6" w:rsidP="00075D5B">
      <w:pPr>
        <w:widowControl w:val="0"/>
        <w:numPr>
          <w:ilvl w:val="0"/>
          <w:numId w:val="6"/>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الأتمتة الذكية</w:t>
      </w:r>
      <w:r w:rsidRPr="00FE01D3">
        <w:rPr>
          <w:rFonts w:ascii="Simplified Arabic" w:hAnsi="Simplified Arabic" w:cs="Simplified Arabic" w:hint="cs"/>
          <w:b/>
          <w:sz w:val="28"/>
          <w:szCs w:val="28"/>
        </w:rPr>
        <w:t xml:space="preserve"> (Intelligent Automation):</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التعامل مع المهام الروتينية مثل معالجة الطلبات وإدارة المخزون وتنسيق اللوجستيات بحد أدنى من التدخل البشري</w:t>
      </w:r>
      <w:r w:rsidRPr="00FE01D3">
        <w:rPr>
          <w:rFonts w:ascii="Simplified Arabic" w:hAnsi="Simplified Arabic" w:cs="Simplified Arabic" w:hint="cs"/>
          <w:sz w:val="28"/>
          <w:szCs w:val="28"/>
        </w:rPr>
        <w:t xml:space="preserve"> (McKinsey &amp; Company، 2019).</w:t>
      </w:r>
    </w:p>
    <w:p w14:paraId="5EC805CA" w14:textId="77777777" w:rsidR="005C1DB6" w:rsidRPr="00FE01D3" w:rsidRDefault="005C1DB6" w:rsidP="00075D5B">
      <w:pPr>
        <w:widowControl w:val="0"/>
        <w:numPr>
          <w:ilvl w:val="0"/>
          <w:numId w:val="6"/>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تحسين القرار في الوقت الفعلي</w:t>
      </w:r>
      <w:r w:rsidRPr="00FE01D3">
        <w:rPr>
          <w:rFonts w:ascii="Simplified Arabic" w:hAnsi="Simplified Arabic" w:cs="Simplified Arabic" w:hint="cs"/>
          <w:b/>
          <w:sz w:val="28"/>
          <w:szCs w:val="28"/>
        </w:rPr>
        <w:t xml:space="preserve"> (Real-Time Optimization):</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قدرة الأنظمة على تحليل البيانات الفورية واتخاذ قرارات تكيفية، مثل تعديل جداول الإنتاج أو تحسين مسارات النقل</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3A92ECA0" w14:textId="77777777" w:rsidR="005C1DB6" w:rsidRPr="00FE01D3" w:rsidRDefault="005C1DB6" w:rsidP="00472E4E">
      <w:pPr>
        <w:pStyle w:val="Heading3"/>
        <w:spacing w:after="255" w:line="360" w:lineRule="auto"/>
        <w:jc w:val="both"/>
        <w:rPr>
          <w:rFonts w:ascii="Simplified Arabic" w:hAnsi="Simplified Arabic" w:cs="Simplified Arabic"/>
        </w:rPr>
      </w:pPr>
      <w:bookmarkStart w:id="39" w:name="_Toc212260714"/>
      <w:r w:rsidRPr="00FE01D3">
        <w:rPr>
          <w:rFonts w:ascii="Simplified Arabic" w:hAnsi="Simplified Arabic" w:cs="Simplified Arabic" w:hint="cs"/>
        </w:rPr>
        <w:lastRenderedPageBreak/>
        <w:t xml:space="preserve">2.2. </w:t>
      </w:r>
      <w:r w:rsidRPr="00FE01D3">
        <w:rPr>
          <w:rFonts w:ascii="Simplified Arabic" w:hAnsi="Simplified Arabic" w:cs="Simplified Arabic" w:hint="cs"/>
          <w:rtl/>
        </w:rPr>
        <w:t>المتغير التابع: الكفاءة التشغيلية</w:t>
      </w:r>
      <w:r w:rsidRPr="00FE01D3">
        <w:rPr>
          <w:rFonts w:ascii="Simplified Arabic" w:hAnsi="Simplified Arabic" w:cs="Simplified Arabic" w:hint="cs"/>
        </w:rPr>
        <w:t xml:space="preserve"> (Operational Efficiency - OE)</w:t>
      </w:r>
      <w:bookmarkEnd w:id="39"/>
    </w:p>
    <w:p w14:paraId="318C9296"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2.2.1. </w:t>
      </w:r>
      <w:r w:rsidRPr="00FE01D3">
        <w:rPr>
          <w:rFonts w:ascii="Simplified Arabic" w:hAnsi="Simplified Arabic" w:cs="Simplified Arabic" w:hint="cs"/>
          <w:i w:val="0"/>
          <w:iCs w:val="0"/>
          <w:sz w:val="28"/>
          <w:szCs w:val="28"/>
          <w:rtl/>
        </w:rPr>
        <w:t>التعريف الإداري والأكاديمي للكفاءة التشغيلية</w:t>
      </w:r>
    </w:p>
    <w:p w14:paraId="78E063DF"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تُعرف الكفاءة التشغيلية على أنها "قدرة المؤسسة على استخدام مواردها بشكل فعال لتحقيق أقصى قدر من الإنتاجية بأقل تكلفة ممكنة ودون إهدار للموارد</w:t>
      </w:r>
      <w:r w:rsidRPr="00FE01D3">
        <w:rPr>
          <w:rFonts w:ascii="Simplified Arabic" w:hAnsi="Simplified Arabic" w:cs="Simplified Arabic" w:hint="cs"/>
          <w:sz w:val="28"/>
          <w:szCs w:val="28"/>
        </w:rPr>
        <w:t xml:space="preserve">" (Dubey، 2024). </w:t>
      </w:r>
      <w:r w:rsidRPr="00FE01D3">
        <w:rPr>
          <w:rFonts w:ascii="Simplified Arabic" w:hAnsi="Simplified Arabic" w:cs="Simplified Arabic" w:hint="cs"/>
          <w:sz w:val="28"/>
          <w:szCs w:val="28"/>
          <w:rtl/>
        </w:rPr>
        <w:t>يركز هذا المفهوم على العلاقة بين المدخلات والمخرجات؛ فالمنشأة الفعالة تشغيلياً هي تلك التي تنتج قيمة أكبر (جودة أعلى، إنتاجية أكبر، تسليم أسرع) باستخدام نفس القدر من الموارد أو موارد أقل</w:t>
      </w:r>
      <w:r w:rsidRPr="00FE01D3">
        <w:rPr>
          <w:rFonts w:ascii="Simplified Arabic" w:hAnsi="Simplified Arabic" w:cs="Simplified Arabic" w:hint="cs"/>
          <w:sz w:val="28"/>
          <w:szCs w:val="28"/>
        </w:rPr>
        <w:t xml:space="preserve"> (Dubey، 2024). </w:t>
      </w:r>
      <w:r w:rsidRPr="00FE01D3">
        <w:rPr>
          <w:rFonts w:ascii="Simplified Arabic" w:hAnsi="Simplified Arabic" w:cs="Simplified Arabic" w:hint="cs"/>
          <w:sz w:val="28"/>
          <w:szCs w:val="28"/>
          <w:rtl/>
        </w:rPr>
        <w:t>إن تحقيق الكفاءة يرتكز على تحسين العمليات، وتقليل التكاليف، والوصول إلى أداء أعلى من خلال "الاستخدام الأمثل للأفراد والتكنولوجيا والعمليات</w:t>
      </w:r>
      <w:r w:rsidRPr="00FE01D3">
        <w:rPr>
          <w:rFonts w:ascii="Simplified Arabic" w:hAnsi="Simplified Arabic" w:cs="Simplified Arabic" w:hint="cs"/>
          <w:sz w:val="28"/>
          <w:szCs w:val="28"/>
        </w:rPr>
        <w:t xml:space="preserve">" (Dubey، 2024). </w:t>
      </w:r>
      <w:r w:rsidRPr="00FE01D3">
        <w:rPr>
          <w:rFonts w:ascii="Simplified Arabic" w:hAnsi="Simplified Arabic" w:cs="Simplified Arabic" w:hint="cs"/>
          <w:sz w:val="28"/>
          <w:szCs w:val="28"/>
          <w:rtl/>
        </w:rPr>
        <w:t>هذا التوجه يتسق مع مبادئ التشغيل الرشيق</w:t>
      </w:r>
      <w:r w:rsidRPr="00FE01D3">
        <w:rPr>
          <w:rFonts w:ascii="Simplified Arabic" w:hAnsi="Simplified Arabic" w:cs="Simplified Arabic" w:hint="cs"/>
          <w:sz w:val="28"/>
          <w:szCs w:val="28"/>
        </w:rPr>
        <w:t xml:space="preserve"> (Lean Operations) </w:t>
      </w:r>
      <w:r w:rsidRPr="00FE01D3">
        <w:rPr>
          <w:rFonts w:ascii="Simplified Arabic" w:hAnsi="Simplified Arabic" w:cs="Simplified Arabic" w:hint="cs"/>
          <w:sz w:val="28"/>
          <w:szCs w:val="28"/>
          <w:rtl/>
        </w:rPr>
        <w:t>الذي يسعى للحد من الهدر وتعزيز الكفاءة من خلال التخلص من الأنشطة غير الضرورية وتحسين تدفق العمليات</w:t>
      </w:r>
      <w:r w:rsidRPr="00FE01D3">
        <w:rPr>
          <w:rFonts w:ascii="Simplified Arabic" w:hAnsi="Simplified Arabic" w:cs="Simplified Arabic" w:hint="cs"/>
          <w:sz w:val="28"/>
          <w:szCs w:val="28"/>
        </w:rPr>
        <w:t xml:space="preserve"> (Mostafa Kotb، 2025).</w:t>
      </w:r>
    </w:p>
    <w:p w14:paraId="53646AFB"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2.2.2. </w:t>
      </w:r>
      <w:r w:rsidRPr="00FE01D3">
        <w:rPr>
          <w:rFonts w:ascii="Simplified Arabic" w:hAnsi="Simplified Arabic" w:cs="Simplified Arabic" w:hint="cs"/>
          <w:i w:val="0"/>
          <w:iCs w:val="0"/>
          <w:sz w:val="28"/>
          <w:szCs w:val="28"/>
          <w:rtl/>
        </w:rPr>
        <w:t>أبعاد الكفاءة التشغيلية القابلة للقياس</w:t>
      </w:r>
    </w:p>
    <w:p w14:paraId="4E68FA85"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في سياق الذكاء الاصطناعي، يتم قياس الكفاءة التشغيلية من خلال الأبعاد التالية</w:t>
      </w:r>
      <w:r w:rsidRPr="00FE01D3">
        <w:rPr>
          <w:rFonts w:ascii="Simplified Arabic" w:hAnsi="Simplified Arabic" w:cs="Simplified Arabic" w:hint="cs"/>
          <w:sz w:val="28"/>
          <w:szCs w:val="28"/>
        </w:rPr>
        <w:t>:</w:t>
      </w:r>
    </w:p>
    <w:p w14:paraId="2C5FAA44" w14:textId="77777777" w:rsidR="005C1DB6" w:rsidRPr="00FE01D3" w:rsidRDefault="005C1DB6" w:rsidP="00075D5B">
      <w:pPr>
        <w:widowControl w:val="0"/>
        <w:numPr>
          <w:ilvl w:val="0"/>
          <w:numId w:val="7"/>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خفض التكاليف التشغيلية</w:t>
      </w:r>
      <w:r w:rsidRPr="00FE01D3">
        <w:rPr>
          <w:rFonts w:ascii="Simplified Arabic" w:hAnsi="Simplified Arabic" w:cs="Simplified Arabic" w:hint="cs"/>
          <w:b/>
          <w:sz w:val="28"/>
          <w:szCs w:val="28"/>
        </w:rPr>
        <w:t xml:space="preserve"> (Cost Reduction):</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الكفاءة الناتجة عن أتمتة المهام وتقليل الأخطاء البشرية، مما يؤدي إلى وفورات كبيرة</w:t>
      </w:r>
      <w:r w:rsidRPr="00FE01D3">
        <w:rPr>
          <w:rFonts w:ascii="Simplified Arabic" w:hAnsi="Simplified Arabic" w:cs="Simplified Arabic" w:hint="cs"/>
          <w:sz w:val="28"/>
          <w:szCs w:val="28"/>
        </w:rPr>
        <w:t xml:space="preserve"> (McKinsey &amp; Company، 2019).</w:t>
      </w:r>
    </w:p>
    <w:p w14:paraId="6D13C665" w14:textId="77777777" w:rsidR="005C1DB6" w:rsidRPr="00FE01D3" w:rsidRDefault="005C1DB6" w:rsidP="00075D5B">
      <w:pPr>
        <w:widowControl w:val="0"/>
        <w:numPr>
          <w:ilvl w:val="0"/>
          <w:numId w:val="7"/>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تحسين إدارة سلسلة الإمداد</w:t>
      </w:r>
      <w:r w:rsidRPr="00FE01D3">
        <w:rPr>
          <w:rFonts w:ascii="Simplified Arabic" w:hAnsi="Simplified Arabic" w:cs="Simplified Arabic" w:hint="cs"/>
          <w:b/>
          <w:sz w:val="28"/>
          <w:szCs w:val="28"/>
        </w:rPr>
        <w:t xml:space="preserve"> (Supply Chain Performance):</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تحسينات في دقة التنبؤ، وتقليل المخزون، وتسريع وقت التسليم</w:t>
      </w:r>
      <w:r w:rsidRPr="00FE01D3">
        <w:rPr>
          <w:rFonts w:ascii="Simplified Arabic" w:hAnsi="Simplified Arabic" w:cs="Simplified Arabic" w:hint="cs"/>
          <w:sz w:val="28"/>
          <w:szCs w:val="28"/>
        </w:rPr>
        <w:t xml:space="preserve"> (Wamba، 2017).</w:t>
      </w:r>
    </w:p>
    <w:p w14:paraId="2AAF0CC6" w14:textId="77777777" w:rsidR="005C1DB6" w:rsidRPr="00FE01D3" w:rsidRDefault="005C1DB6" w:rsidP="00075D5B">
      <w:pPr>
        <w:widowControl w:val="0"/>
        <w:numPr>
          <w:ilvl w:val="0"/>
          <w:numId w:val="7"/>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جودة العمليات والإنتاجية</w:t>
      </w:r>
      <w:r w:rsidRPr="00FE01D3">
        <w:rPr>
          <w:rFonts w:ascii="Simplified Arabic" w:hAnsi="Simplified Arabic" w:cs="Simplified Arabic" w:hint="cs"/>
          <w:b/>
          <w:sz w:val="28"/>
          <w:szCs w:val="28"/>
        </w:rPr>
        <w:t xml:space="preserve"> (Process Quality and Productivity):</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الأداء المتعلق بتقليل وقت </w:t>
      </w:r>
      <w:r w:rsidRPr="00FE01D3">
        <w:rPr>
          <w:rFonts w:ascii="Simplified Arabic" w:hAnsi="Simplified Arabic" w:cs="Simplified Arabic" w:hint="cs"/>
          <w:sz w:val="28"/>
          <w:szCs w:val="28"/>
          <w:rtl/>
        </w:rPr>
        <w:lastRenderedPageBreak/>
        <w:t xml:space="preserve">التوقف غير المخطط له ورفع جودة المنتج أو الخدمة (دراسة،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1889D9FB" w14:textId="77777777" w:rsidR="005C1DB6" w:rsidRPr="00FE01D3" w:rsidRDefault="005C1DB6" w:rsidP="00472E4E">
      <w:pPr>
        <w:pStyle w:val="Heading4"/>
        <w:spacing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2.2.3. </w:t>
      </w:r>
      <w:r w:rsidRPr="00FE01D3">
        <w:rPr>
          <w:rFonts w:ascii="Simplified Arabic" w:hAnsi="Simplified Arabic" w:cs="Simplified Arabic" w:hint="cs"/>
          <w:i w:val="0"/>
          <w:iCs w:val="0"/>
          <w:sz w:val="28"/>
          <w:szCs w:val="28"/>
          <w:rtl/>
        </w:rPr>
        <w:t>الانتقال إلى مؤشرات الأداء المدعومة بالذكاء الاصطناعي</w:t>
      </w:r>
      <w:r w:rsidRPr="00FE01D3">
        <w:rPr>
          <w:rFonts w:ascii="Simplified Arabic" w:hAnsi="Simplified Arabic" w:cs="Simplified Arabic" w:hint="cs"/>
          <w:i w:val="0"/>
          <w:iCs w:val="0"/>
          <w:sz w:val="28"/>
          <w:szCs w:val="28"/>
        </w:rPr>
        <w:t xml:space="preserve"> (AI-Powered KPIs)</w:t>
      </w:r>
    </w:p>
    <w:p w14:paraId="7B7C21AF"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تاريخياً، اعتمدت المنشآت على مؤشرات أداء تقليدية متأخرة</w:t>
      </w:r>
      <w:r w:rsidRPr="00FE01D3">
        <w:rPr>
          <w:rFonts w:ascii="Simplified Arabic" w:hAnsi="Simplified Arabic" w:cs="Simplified Arabic" w:hint="cs"/>
          <w:sz w:val="28"/>
          <w:szCs w:val="28"/>
        </w:rPr>
        <w:t xml:space="preserve"> (Lagging Indicators). </w:t>
      </w:r>
      <w:r w:rsidRPr="00FE01D3">
        <w:rPr>
          <w:rFonts w:ascii="Simplified Arabic" w:hAnsi="Simplified Arabic" w:cs="Simplified Arabic" w:hint="cs"/>
          <w:sz w:val="28"/>
          <w:szCs w:val="28"/>
          <w:rtl/>
        </w:rPr>
        <w:t>إلا أن الانتقال إلى الذكاء الاصطناعي يتطلب إعادة تعريف هذه المؤشرات. المنظمات المتقدمة تستفيد من الذكاء الاصطناعي لتوليد مؤشرات أداء رئيسية</w:t>
      </w:r>
      <w:r w:rsidRPr="00FE01D3">
        <w:rPr>
          <w:rFonts w:ascii="Simplified Arabic" w:hAnsi="Simplified Arabic" w:cs="Simplified Arabic" w:hint="cs"/>
          <w:sz w:val="28"/>
          <w:szCs w:val="28"/>
        </w:rPr>
        <w:t xml:space="preserve"> (KPIs) </w:t>
      </w:r>
      <w:r w:rsidRPr="00FE01D3">
        <w:rPr>
          <w:rFonts w:ascii="Simplified Arabic" w:hAnsi="Simplified Arabic" w:cs="Simplified Arabic" w:hint="cs"/>
          <w:sz w:val="28"/>
          <w:szCs w:val="28"/>
          <w:rtl/>
        </w:rPr>
        <w:t>تكون أكثر "ذكاءً وتكيفاً ودقة وتنبؤية" من المؤشرات التقليدية</w:t>
      </w:r>
      <w:r w:rsidRPr="00FE01D3">
        <w:rPr>
          <w:rFonts w:ascii="Simplified Arabic" w:hAnsi="Simplified Arabic" w:cs="Simplified Arabic" w:hint="cs"/>
          <w:sz w:val="28"/>
          <w:szCs w:val="28"/>
        </w:rPr>
        <w:t xml:space="preserve"> (BCG </w:t>
      </w:r>
      <w:r w:rsidRPr="00FE01D3">
        <w:rPr>
          <w:rFonts w:ascii="Simplified Arabic" w:hAnsi="Simplified Arabic" w:cs="Simplified Arabic" w:hint="cs"/>
          <w:sz w:val="28"/>
          <w:szCs w:val="28"/>
          <w:rtl/>
        </w:rPr>
        <w:t xml:space="preserve">وآخرون،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هذا التحول يسمح للمديرين بالتنقيب عن رؤى جديدة وعوامل أداء كامنة، مما يوجه القرارات التنفيذية والاستراتيجية بفاعلية تتجاوز حدود الحدس البشري أو الخبرة التقليدية</w:t>
      </w:r>
      <w:r w:rsidRPr="00FE01D3">
        <w:rPr>
          <w:rFonts w:ascii="Simplified Arabic" w:hAnsi="Simplified Arabic" w:cs="Simplified Arabic" w:hint="cs"/>
          <w:sz w:val="28"/>
          <w:szCs w:val="28"/>
        </w:rPr>
        <w:t xml:space="preserve"> (BCG </w:t>
      </w:r>
      <w:r w:rsidRPr="00FE01D3">
        <w:rPr>
          <w:rFonts w:ascii="Simplified Arabic" w:hAnsi="Simplified Arabic" w:cs="Simplified Arabic" w:hint="cs"/>
          <w:sz w:val="28"/>
          <w:szCs w:val="28"/>
          <w:rtl/>
        </w:rPr>
        <w:t xml:space="preserve">وآخرون،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بالنسبة للمنشآت الصغيرة والمتوسطة، فإن تطبيق هذه المؤشرات الجديدة يمكن أن يضمن توجيه الموارد الشحيحة نحو المجالات الأكثر تأثيراً، مما يعظم العائد على الاستثمار في الذكاء الاصطناعي</w:t>
      </w:r>
      <w:r w:rsidRPr="00FE01D3">
        <w:rPr>
          <w:rFonts w:ascii="Simplified Arabic" w:hAnsi="Simplified Arabic" w:cs="Simplified Arabic" w:hint="cs"/>
          <w:sz w:val="28"/>
          <w:szCs w:val="28"/>
        </w:rPr>
        <w:t xml:space="preserve"> (BCG </w:t>
      </w:r>
      <w:r w:rsidRPr="00FE01D3">
        <w:rPr>
          <w:rFonts w:ascii="Simplified Arabic" w:hAnsi="Simplified Arabic" w:cs="Simplified Arabic" w:hint="cs"/>
          <w:sz w:val="28"/>
          <w:szCs w:val="28"/>
          <w:rtl/>
        </w:rPr>
        <w:t xml:space="preserve">وآخرون،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64253CEB" w14:textId="77777777" w:rsidR="005C1DB6" w:rsidRPr="00FE01D3" w:rsidRDefault="005C1DB6" w:rsidP="00472E4E">
      <w:pPr>
        <w:pStyle w:val="Heading3"/>
        <w:spacing w:before="0" w:line="360" w:lineRule="auto"/>
        <w:jc w:val="both"/>
        <w:rPr>
          <w:rFonts w:ascii="Simplified Arabic" w:hAnsi="Simplified Arabic" w:cs="Simplified Arabic"/>
        </w:rPr>
      </w:pPr>
      <w:bookmarkStart w:id="40" w:name="_Toc212260715"/>
      <w:r w:rsidRPr="00FE01D3">
        <w:rPr>
          <w:rFonts w:ascii="Simplified Arabic" w:hAnsi="Simplified Arabic" w:cs="Simplified Arabic" w:hint="cs"/>
        </w:rPr>
        <w:t xml:space="preserve">2.3. </w:t>
      </w:r>
      <w:r w:rsidRPr="00FE01D3">
        <w:rPr>
          <w:rFonts w:ascii="Simplified Arabic" w:hAnsi="Simplified Arabic" w:cs="Simplified Arabic" w:hint="cs"/>
          <w:rtl/>
        </w:rPr>
        <w:t>سياق البحث: المنشآت الصغيرة والمتوسطة في السعودية</w:t>
      </w:r>
      <w:r w:rsidRPr="00FE01D3">
        <w:rPr>
          <w:rFonts w:ascii="Simplified Arabic" w:hAnsi="Simplified Arabic" w:cs="Simplified Arabic" w:hint="cs"/>
        </w:rPr>
        <w:t xml:space="preserve"> (KSA SMEs)</w:t>
      </w:r>
      <w:bookmarkEnd w:id="40"/>
    </w:p>
    <w:p w14:paraId="039EF770"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يتطلب التحليل الأكاديمي تحديد الفئة المستهدفة وفقاً للمعايير الوطنية الرسمية</w:t>
      </w:r>
      <w:r w:rsidRPr="00FE01D3">
        <w:rPr>
          <w:rFonts w:ascii="Simplified Arabic" w:hAnsi="Simplified Arabic" w:cs="Simplified Arabic" w:hint="cs"/>
          <w:sz w:val="28"/>
          <w:szCs w:val="28"/>
        </w:rPr>
        <w:t>.</w:t>
      </w:r>
    </w:p>
    <w:p w14:paraId="04874507"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2.3.1. </w:t>
      </w:r>
      <w:r w:rsidRPr="00FE01D3">
        <w:rPr>
          <w:rFonts w:ascii="Simplified Arabic" w:hAnsi="Simplified Arabic" w:cs="Simplified Arabic" w:hint="cs"/>
          <w:i w:val="0"/>
          <w:iCs w:val="0"/>
          <w:sz w:val="28"/>
          <w:szCs w:val="28"/>
          <w:rtl/>
        </w:rPr>
        <w:t>التعريف الإجرائي الرسمي للمنشآت الصغيرة والمتوسطة</w:t>
      </w:r>
    </w:p>
    <w:p w14:paraId="546FE001"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تعتمد الهيئة العامة للمنشآت الصغيرة والمتوسطة ("منشآت") في المملكة العربية السعودية تصنيفاً واضحاً للمنشآت بناءً على عدد العمالة وإجمالي الإيرادات السنوية (برنامج كفالة،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xml:space="preserve">). ويُعد هذا التعريف ضرورياً لتحديد مجتمع وعينة الدراسة بدقة، وضمان أن النتائج قابلة للتطبيق في السياق الوطني (الهيئة السعودية للمراجعين والمحاسبين،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tbl>
      <w:tblPr>
        <w:tblW w:w="9360" w:type="dxa"/>
        <w:tblInd w:w="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C1DB6" w:rsidRPr="00FE01D3" w14:paraId="0CAA6800" w14:textId="77777777" w:rsidTr="00472E4E">
        <w:trPr>
          <w:tblHeader/>
        </w:trPr>
        <w:tc>
          <w:tcPr>
            <w:tcW w:w="2340" w:type="dxa"/>
            <w:tcMar>
              <w:top w:w="0" w:type="dxa"/>
              <w:left w:w="0" w:type="dxa"/>
              <w:bottom w:w="0" w:type="dxa"/>
              <w:right w:w="0" w:type="dxa"/>
            </w:tcMar>
          </w:tcPr>
          <w:p w14:paraId="62F1649F"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lastRenderedPageBreak/>
              <w:t>الفئة</w:t>
            </w:r>
          </w:p>
        </w:tc>
        <w:tc>
          <w:tcPr>
            <w:tcW w:w="2340" w:type="dxa"/>
            <w:tcMar>
              <w:top w:w="0" w:type="dxa"/>
              <w:left w:w="0" w:type="dxa"/>
              <w:bottom w:w="0" w:type="dxa"/>
              <w:right w:w="0" w:type="dxa"/>
            </w:tcMar>
          </w:tcPr>
          <w:p w14:paraId="61AE14EE"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t>عدد العمالة (الحد الأدنى - الأقصى</w:t>
            </w:r>
            <w:r w:rsidRPr="00FE01D3">
              <w:rPr>
                <w:rFonts w:ascii="Simplified Arabic" w:hAnsi="Simplified Arabic" w:cs="Simplified Arabic" w:hint="cs"/>
                <w:b/>
                <w:sz w:val="28"/>
                <w:szCs w:val="28"/>
              </w:rPr>
              <w:t>)</w:t>
            </w:r>
          </w:p>
        </w:tc>
        <w:tc>
          <w:tcPr>
            <w:tcW w:w="2340" w:type="dxa"/>
            <w:tcMar>
              <w:top w:w="0" w:type="dxa"/>
              <w:left w:w="0" w:type="dxa"/>
              <w:bottom w:w="0" w:type="dxa"/>
              <w:right w:w="0" w:type="dxa"/>
            </w:tcMar>
          </w:tcPr>
          <w:p w14:paraId="6E65E140"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t>المبيعات / الإيرادات السنوية (بالريال السعودي</w:t>
            </w:r>
            <w:r w:rsidRPr="00FE01D3">
              <w:rPr>
                <w:rFonts w:ascii="Simplified Arabic" w:hAnsi="Simplified Arabic" w:cs="Simplified Arabic" w:hint="cs"/>
                <w:b/>
                <w:sz w:val="28"/>
                <w:szCs w:val="28"/>
              </w:rPr>
              <w:t>)</w:t>
            </w:r>
          </w:p>
        </w:tc>
        <w:tc>
          <w:tcPr>
            <w:tcW w:w="2340" w:type="dxa"/>
            <w:tcMar>
              <w:top w:w="0" w:type="dxa"/>
              <w:left w:w="0" w:type="dxa"/>
              <w:bottom w:w="0" w:type="dxa"/>
              <w:right w:w="0" w:type="dxa"/>
            </w:tcMar>
          </w:tcPr>
          <w:p w14:paraId="557F3894"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t>المصدر الرئيسي</w:t>
            </w:r>
            <w:r w:rsidRPr="00FE01D3">
              <w:rPr>
                <w:rFonts w:ascii="Simplified Arabic" w:hAnsi="Simplified Arabic" w:cs="Simplified Arabic" w:hint="cs"/>
                <w:b/>
                <w:sz w:val="28"/>
                <w:szCs w:val="28"/>
              </w:rPr>
              <w:t xml:space="preserve"> (Key Source)</w:t>
            </w:r>
          </w:p>
        </w:tc>
      </w:tr>
      <w:tr w:rsidR="005C1DB6" w:rsidRPr="00FE01D3" w14:paraId="3A8B7831" w14:textId="77777777" w:rsidTr="00472E4E">
        <w:tc>
          <w:tcPr>
            <w:tcW w:w="2340" w:type="dxa"/>
            <w:tcMar>
              <w:top w:w="0" w:type="dxa"/>
              <w:left w:w="0" w:type="dxa"/>
              <w:bottom w:w="0" w:type="dxa"/>
              <w:right w:w="0" w:type="dxa"/>
            </w:tcMar>
          </w:tcPr>
          <w:p w14:paraId="00648080"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متناهية الصغر</w:t>
            </w:r>
            <w:r w:rsidRPr="00FE01D3">
              <w:rPr>
                <w:rFonts w:ascii="Simplified Arabic" w:hAnsi="Simplified Arabic" w:cs="Simplified Arabic" w:hint="cs"/>
                <w:sz w:val="28"/>
                <w:szCs w:val="28"/>
              </w:rPr>
              <w:t xml:space="preserve"> (Micro)</w:t>
            </w:r>
          </w:p>
        </w:tc>
        <w:tc>
          <w:tcPr>
            <w:tcW w:w="2340" w:type="dxa"/>
            <w:tcMar>
              <w:top w:w="0" w:type="dxa"/>
              <w:left w:w="0" w:type="dxa"/>
              <w:bottom w:w="0" w:type="dxa"/>
              <w:right w:w="0" w:type="dxa"/>
            </w:tcMar>
          </w:tcPr>
          <w:p w14:paraId="2AA26054"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 xml:space="preserve">1 </w:t>
            </w:r>
            <w:r w:rsidRPr="00FE01D3">
              <w:rPr>
                <w:rFonts w:ascii="Simplified Arabic" w:hAnsi="Simplified Arabic" w:cs="Simplified Arabic" w:hint="cs"/>
                <w:sz w:val="28"/>
                <w:szCs w:val="28"/>
                <w:rtl/>
              </w:rPr>
              <w:t>إلى</w:t>
            </w:r>
            <w:r w:rsidRPr="00FE01D3">
              <w:rPr>
                <w:rFonts w:ascii="Simplified Arabic" w:hAnsi="Simplified Arabic" w:cs="Simplified Arabic" w:hint="cs"/>
                <w:sz w:val="28"/>
                <w:szCs w:val="28"/>
              </w:rPr>
              <w:t xml:space="preserve"> 5</w:t>
            </w:r>
          </w:p>
        </w:tc>
        <w:tc>
          <w:tcPr>
            <w:tcW w:w="2340" w:type="dxa"/>
            <w:tcMar>
              <w:top w:w="0" w:type="dxa"/>
              <w:left w:w="0" w:type="dxa"/>
              <w:bottom w:w="0" w:type="dxa"/>
              <w:right w:w="0" w:type="dxa"/>
            </w:tcMar>
          </w:tcPr>
          <w:p w14:paraId="32564857"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لا يزيد عن 3 مليون</w:t>
            </w:r>
          </w:p>
        </w:tc>
        <w:tc>
          <w:tcPr>
            <w:tcW w:w="2340" w:type="dxa"/>
            <w:tcMar>
              <w:top w:w="0" w:type="dxa"/>
              <w:left w:w="0" w:type="dxa"/>
              <w:bottom w:w="0" w:type="dxa"/>
              <w:right w:w="0" w:type="dxa"/>
            </w:tcMar>
          </w:tcPr>
          <w:p w14:paraId="332200F5"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w:t>
            </w:r>
            <w:r w:rsidRPr="00FE01D3">
              <w:rPr>
                <w:rFonts w:ascii="Simplified Arabic" w:hAnsi="Simplified Arabic" w:cs="Simplified Arabic" w:hint="cs"/>
                <w:sz w:val="28"/>
                <w:szCs w:val="28"/>
                <w:rtl/>
              </w:rPr>
              <w:t xml:space="preserve">برنامج كفالة،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tc>
      </w:tr>
      <w:tr w:rsidR="005C1DB6" w:rsidRPr="00FE01D3" w14:paraId="4E53B0C1" w14:textId="77777777" w:rsidTr="00472E4E">
        <w:tc>
          <w:tcPr>
            <w:tcW w:w="2340" w:type="dxa"/>
            <w:tcMar>
              <w:top w:w="0" w:type="dxa"/>
              <w:left w:w="0" w:type="dxa"/>
              <w:bottom w:w="0" w:type="dxa"/>
              <w:right w:w="0" w:type="dxa"/>
            </w:tcMar>
          </w:tcPr>
          <w:p w14:paraId="138ECAB1"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صغيرة</w:t>
            </w:r>
            <w:r w:rsidRPr="00FE01D3">
              <w:rPr>
                <w:rFonts w:ascii="Simplified Arabic" w:hAnsi="Simplified Arabic" w:cs="Simplified Arabic" w:hint="cs"/>
                <w:sz w:val="28"/>
                <w:szCs w:val="28"/>
              </w:rPr>
              <w:t xml:space="preserve"> (Small)</w:t>
            </w:r>
          </w:p>
        </w:tc>
        <w:tc>
          <w:tcPr>
            <w:tcW w:w="2340" w:type="dxa"/>
            <w:tcMar>
              <w:top w:w="0" w:type="dxa"/>
              <w:left w:w="0" w:type="dxa"/>
              <w:bottom w:w="0" w:type="dxa"/>
              <w:right w:w="0" w:type="dxa"/>
            </w:tcMar>
          </w:tcPr>
          <w:p w14:paraId="6802A870"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 xml:space="preserve">6 </w:t>
            </w:r>
            <w:r w:rsidRPr="00FE01D3">
              <w:rPr>
                <w:rFonts w:ascii="Simplified Arabic" w:hAnsi="Simplified Arabic" w:cs="Simplified Arabic" w:hint="cs"/>
                <w:sz w:val="28"/>
                <w:szCs w:val="28"/>
                <w:rtl/>
              </w:rPr>
              <w:t>إلى</w:t>
            </w:r>
            <w:r w:rsidRPr="00FE01D3">
              <w:rPr>
                <w:rFonts w:ascii="Simplified Arabic" w:hAnsi="Simplified Arabic" w:cs="Simplified Arabic" w:hint="cs"/>
                <w:sz w:val="28"/>
                <w:szCs w:val="28"/>
              </w:rPr>
              <w:t xml:space="preserve"> 49</w:t>
            </w:r>
          </w:p>
        </w:tc>
        <w:tc>
          <w:tcPr>
            <w:tcW w:w="2340" w:type="dxa"/>
            <w:tcMar>
              <w:top w:w="0" w:type="dxa"/>
              <w:left w:w="0" w:type="dxa"/>
              <w:bottom w:w="0" w:type="dxa"/>
              <w:right w:w="0" w:type="dxa"/>
            </w:tcMar>
          </w:tcPr>
          <w:p w14:paraId="4904BD1C"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 xml:space="preserve">3 </w:t>
            </w:r>
            <w:r w:rsidRPr="00FE01D3">
              <w:rPr>
                <w:rFonts w:ascii="Simplified Arabic" w:hAnsi="Simplified Arabic" w:cs="Simplified Arabic" w:hint="cs"/>
                <w:sz w:val="28"/>
                <w:szCs w:val="28"/>
                <w:rtl/>
              </w:rPr>
              <w:t>مليون إلى 40 مليون</w:t>
            </w:r>
          </w:p>
        </w:tc>
        <w:tc>
          <w:tcPr>
            <w:tcW w:w="2340" w:type="dxa"/>
            <w:tcMar>
              <w:top w:w="0" w:type="dxa"/>
              <w:left w:w="0" w:type="dxa"/>
              <w:bottom w:w="0" w:type="dxa"/>
              <w:right w:w="0" w:type="dxa"/>
            </w:tcMar>
          </w:tcPr>
          <w:p w14:paraId="55D7AEA4"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w:t>
            </w:r>
            <w:r w:rsidRPr="00FE01D3">
              <w:rPr>
                <w:rFonts w:ascii="Simplified Arabic" w:hAnsi="Simplified Arabic" w:cs="Simplified Arabic" w:hint="cs"/>
                <w:sz w:val="28"/>
                <w:szCs w:val="28"/>
                <w:rtl/>
              </w:rPr>
              <w:t xml:space="preserve">برنامج كفالة،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tc>
      </w:tr>
      <w:tr w:rsidR="005C1DB6" w:rsidRPr="00FE01D3" w14:paraId="4FE7C24D" w14:textId="77777777" w:rsidTr="00472E4E">
        <w:tc>
          <w:tcPr>
            <w:tcW w:w="2340" w:type="dxa"/>
            <w:tcMar>
              <w:top w:w="0" w:type="dxa"/>
              <w:left w:w="0" w:type="dxa"/>
              <w:bottom w:w="0" w:type="dxa"/>
              <w:right w:w="0" w:type="dxa"/>
            </w:tcMar>
          </w:tcPr>
          <w:p w14:paraId="7BB0BA85"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متوسطة</w:t>
            </w:r>
            <w:r w:rsidRPr="00FE01D3">
              <w:rPr>
                <w:rFonts w:ascii="Simplified Arabic" w:hAnsi="Simplified Arabic" w:cs="Simplified Arabic" w:hint="cs"/>
                <w:sz w:val="28"/>
                <w:szCs w:val="28"/>
              </w:rPr>
              <w:t xml:space="preserve"> (Medium)</w:t>
            </w:r>
          </w:p>
        </w:tc>
        <w:tc>
          <w:tcPr>
            <w:tcW w:w="2340" w:type="dxa"/>
            <w:tcMar>
              <w:top w:w="0" w:type="dxa"/>
              <w:left w:w="0" w:type="dxa"/>
              <w:bottom w:w="0" w:type="dxa"/>
              <w:right w:w="0" w:type="dxa"/>
            </w:tcMar>
          </w:tcPr>
          <w:p w14:paraId="45F07B6C"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 xml:space="preserve">50 </w:t>
            </w:r>
            <w:r w:rsidRPr="00FE01D3">
              <w:rPr>
                <w:rFonts w:ascii="Simplified Arabic" w:hAnsi="Simplified Arabic" w:cs="Simplified Arabic" w:hint="cs"/>
                <w:sz w:val="28"/>
                <w:szCs w:val="28"/>
                <w:rtl/>
              </w:rPr>
              <w:t>إلى</w:t>
            </w:r>
            <w:r w:rsidRPr="00FE01D3">
              <w:rPr>
                <w:rFonts w:ascii="Simplified Arabic" w:hAnsi="Simplified Arabic" w:cs="Simplified Arabic" w:hint="cs"/>
                <w:sz w:val="28"/>
                <w:szCs w:val="28"/>
              </w:rPr>
              <w:t xml:space="preserve"> 249</w:t>
            </w:r>
          </w:p>
        </w:tc>
        <w:tc>
          <w:tcPr>
            <w:tcW w:w="2340" w:type="dxa"/>
            <w:tcMar>
              <w:top w:w="0" w:type="dxa"/>
              <w:left w:w="0" w:type="dxa"/>
              <w:bottom w:w="0" w:type="dxa"/>
              <w:right w:w="0" w:type="dxa"/>
            </w:tcMar>
          </w:tcPr>
          <w:p w14:paraId="35BBC8DC"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 xml:space="preserve">40 </w:t>
            </w:r>
            <w:r w:rsidRPr="00FE01D3">
              <w:rPr>
                <w:rFonts w:ascii="Simplified Arabic" w:hAnsi="Simplified Arabic" w:cs="Simplified Arabic" w:hint="cs"/>
                <w:sz w:val="28"/>
                <w:szCs w:val="28"/>
                <w:rtl/>
              </w:rPr>
              <w:t>مليون إلى 200 مليون</w:t>
            </w:r>
          </w:p>
        </w:tc>
        <w:tc>
          <w:tcPr>
            <w:tcW w:w="2340" w:type="dxa"/>
            <w:tcMar>
              <w:top w:w="0" w:type="dxa"/>
              <w:left w:w="0" w:type="dxa"/>
              <w:bottom w:w="0" w:type="dxa"/>
              <w:right w:w="0" w:type="dxa"/>
            </w:tcMar>
          </w:tcPr>
          <w:p w14:paraId="0015659C"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w:t>
            </w:r>
            <w:r w:rsidRPr="00FE01D3">
              <w:rPr>
                <w:rFonts w:ascii="Simplified Arabic" w:hAnsi="Simplified Arabic" w:cs="Simplified Arabic" w:hint="cs"/>
                <w:sz w:val="28"/>
                <w:szCs w:val="28"/>
                <w:rtl/>
              </w:rPr>
              <w:t xml:space="preserve">برنامج كفالة،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tc>
      </w:tr>
    </w:tbl>
    <w:p w14:paraId="0915D965" w14:textId="77777777" w:rsidR="005C1DB6" w:rsidRPr="00FE01D3" w:rsidRDefault="005C1DB6" w:rsidP="00472E4E">
      <w:pPr>
        <w:pStyle w:val="Heading4"/>
        <w:spacing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2.3.2. </w:t>
      </w:r>
      <w:r w:rsidRPr="00FE01D3">
        <w:rPr>
          <w:rFonts w:ascii="Simplified Arabic" w:hAnsi="Simplified Arabic" w:cs="Simplified Arabic" w:hint="cs"/>
          <w:i w:val="0"/>
          <w:iCs w:val="0"/>
          <w:sz w:val="28"/>
          <w:szCs w:val="28"/>
          <w:rtl/>
        </w:rPr>
        <w:t>الخصائص الهيكلية والتحديات التقنية للمنشآت الصغيرة والمتوسطة</w:t>
      </w:r>
    </w:p>
    <w:p w14:paraId="2641BB81"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على الرغم من الدعم الحكومي غير المسبوق، تواجه المنشآت الصغيرة والمتوسطة في السعودية تحديات هيكلية تؤثر على تبنيها للتقنية المتقدمة (الحسون، 2021). تاريخياً، تلجأ هذه المنشآت لاستخدام "أجهزة أقل تطوراً" مقارنة بالشركات الكبرى، مع ميل لعدم المتابعة والتحسين المستمر، مما يقلل من جودة العمل والإنتاجية (الوحش،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هذا النقص في البنية التحتية الأساسية يزيد من التعقيد المتصور</w:t>
      </w:r>
      <w:r w:rsidRPr="00FE01D3">
        <w:rPr>
          <w:rFonts w:ascii="Simplified Arabic" w:hAnsi="Simplified Arabic" w:cs="Simplified Arabic" w:hint="cs"/>
          <w:sz w:val="28"/>
          <w:szCs w:val="28"/>
        </w:rPr>
        <w:t xml:space="preserve"> (Perceived Complexity) </w:t>
      </w:r>
      <w:r w:rsidRPr="00FE01D3">
        <w:rPr>
          <w:rFonts w:ascii="Simplified Arabic" w:hAnsi="Simplified Arabic" w:cs="Simplified Arabic" w:hint="cs"/>
          <w:sz w:val="28"/>
          <w:szCs w:val="28"/>
          <w:rtl/>
        </w:rPr>
        <w:t>لتبني الذكاء الاصطناعي</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 xml:space="preserve">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كما أن التحديات المالية (مثل الحاجة إلى تمويل بنيوي) تظل قائمة (الحسون، 2021</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رغم أن آليات التمويل المبتكرة أصبحت تسرّع من التحول الرقمي (أرقام،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42C3061A" w14:textId="77777777" w:rsidR="005C1DB6" w:rsidRPr="00FE01D3" w:rsidRDefault="005C1DB6" w:rsidP="00472E4E">
      <w:pPr>
        <w:pBdr>
          <w:top w:val="nil"/>
          <w:left w:val="nil"/>
          <w:bottom w:val="nil"/>
          <w:right w:val="nil"/>
          <w:between w:val="nil"/>
        </w:pBdr>
        <w:spacing w:after="22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هذه الفوارق في الموارد بين الشركات الكبرى والمنشآت الصغيرة والمتوسطة، وكذلك بين المنشآت الصغيرة والمتوسطة نفسها (مقارنة الصغيرة بالمتوسطة)، يجب أن تكون جزءاً لا يتجزأ من التحليل النظري (دراسة تحليلية، 2024). هذا التمييز جوهري لتفسير تباين نتائج التبني. ففي الأدبيات، تم التأكيد على أن المنشآت المتوسطة لديها تأثير أكثر جوهرية للميزة النسبية للذكاء الاصطناعي على تبنيها مقارنة بالمنشآت الأصغر </w:t>
      </w:r>
      <w:r w:rsidRPr="00FE01D3">
        <w:rPr>
          <w:rFonts w:ascii="Simplified Arabic" w:hAnsi="Simplified Arabic" w:cs="Simplified Arabic" w:hint="cs"/>
          <w:sz w:val="28"/>
          <w:szCs w:val="28"/>
          <w:rtl/>
        </w:rPr>
        <w:lastRenderedPageBreak/>
        <w:t>حجماً (دراسة تحليلية، 2024). هذا يدل على أن وجود حد أدنى من الاستعداد التنظيمي (الذي يتوفر بشكل أكبر للمنشآت المتوسطة) هو شرط أساسي لتحويل الفوائد المتوقعة من التقنية إلى قرار تبني فعلي، مما يمهد لاختبار حجم المنشأة كمتغير تعديلي لاحقاً في النموذج (دراسة تحليلية</w:t>
      </w:r>
      <w:r w:rsidRPr="00FE01D3">
        <w:rPr>
          <w:rFonts w:ascii="Simplified Arabic" w:hAnsi="Simplified Arabic" w:cs="Simplified Arabic" w:hint="cs"/>
          <w:sz w:val="28"/>
          <w:szCs w:val="28"/>
        </w:rPr>
        <w:t>، 2024).</w:t>
      </w:r>
    </w:p>
    <w:p w14:paraId="4ECDDCCD" w14:textId="77777777" w:rsidR="005C1DB6" w:rsidRPr="00FE01D3" w:rsidRDefault="005C1DB6" w:rsidP="00472E4E">
      <w:pPr>
        <w:pStyle w:val="Heading2"/>
        <w:spacing w:before="0" w:line="360" w:lineRule="auto"/>
        <w:jc w:val="both"/>
        <w:rPr>
          <w:rFonts w:ascii="Simplified Arabic" w:hAnsi="Simplified Arabic" w:cs="Simplified Arabic"/>
          <w:sz w:val="28"/>
          <w:szCs w:val="28"/>
        </w:rPr>
      </w:pPr>
      <w:bookmarkStart w:id="41" w:name="_Toc212260716"/>
      <w:r w:rsidRPr="00FE01D3">
        <w:rPr>
          <w:rFonts w:ascii="Simplified Arabic" w:hAnsi="Simplified Arabic" w:cs="Simplified Arabic" w:hint="cs"/>
          <w:sz w:val="28"/>
          <w:szCs w:val="28"/>
        </w:rPr>
        <w:t xml:space="preserve">III. </w:t>
      </w:r>
      <w:r w:rsidRPr="00FE01D3">
        <w:rPr>
          <w:rFonts w:ascii="Simplified Arabic" w:hAnsi="Simplified Arabic" w:cs="Simplified Arabic" w:hint="cs"/>
          <w:sz w:val="28"/>
          <w:szCs w:val="28"/>
          <w:rtl/>
        </w:rPr>
        <w:t>النظريات المؤسسة لتبني التقنية: إطار</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كنظرية للمتغيرات السابقة</w:t>
      </w:r>
      <w:r w:rsidRPr="00FE01D3">
        <w:rPr>
          <w:rFonts w:ascii="Simplified Arabic" w:hAnsi="Simplified Arabic" w:cs="Simplified Arabic" w:hint="cs"/>
          <w:sz w:val="28"/>
          <w:szCs w:val="28"/>
        </w:rPr>
        <w:t xml:space="preserve"> (TOE Framework)</w:t>
      </w:r>
      <w:bookmarkEnd w:id="41"/>
    </w:p>
    <w:p w14:paraId="4A9C77A5"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لتفسير المتغيرات التي تقود المنشآت الصغيرة والمتوسطة إلى اتخاذ قرار تبني الذكاء الاصطناعي، يتم الاعتماد على </w:t>
      </w:r>
      <w:r w:rsidRPr="00FE01D3">
        <w:rPr>
          <w:rFonts w:ascii="Simplified Arabic" w:hAnsi="Simplified Arabic" w:cs="Simplified Arabic" w:hint="cs"/>
          <w:b/>
          <w:sz w:val="28"/>
          <w:szCs w:val="28"/>
          <w:rtl/>
        </w:rPr>
        <w:t>إطار سياق التكنولوجيا والمنظمة والبيئة</w:t>
      </w:r>
      <w:r w:rsidRPr="00FE01D3">
        <w:rPr>
          <w:rFonts w:ascii="Simplified Arabic" w:hAnsi="Simplified Arabic" w:cs="Simplified Arabic" w:hint="cs"/>
          <w:b/>
          <w:sz w:val="28"/>
          <w:szCs w:val="28"/>
        </w:rPr>
        <w:t xml:space="preserve"> (Technology-Organization-Environment - TOE)</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الذي طوره </w:t>
      </w:r>
      <w:proofErr w:type="spellStart"/>
      <w:r w:rsidRPr="00FE01D3">
        <w:rPr>
          <w:rFonts w:ascii="Simplified Arabic" w:hAnsi="Simplified Arabic" w:cs="Simplified Arabic" w:hint="cs"/>
          <w:sz w:val="28"/>
          <w:szCs w:val="28"/>
          <w:rtl/>
        </w:rPr>
        <w:t>تورناتزكي</w:t>
      </w:r>
      <w:proofErr w:type="spellEnd"/>
      <w:r w:rsidRPr="00FE01D3">
        <w:rPr>
          <w:rFonts w:ascii="Simplified Arabic" w:hAnsi="Simplified Arabic" w:cs="Simplified Arabic" w:hint="cs"/>
          <w:sz w:val="28"/>
          <w:szCs w:val="28"/>
          <w:rtl/>
        </w:rPr>
        <w:t xml:space="preserve"> </w:t>
      </w:r>
      <w:proofErr w:type="spellStart"/>
      <w:r w:rsidRPr="00FE01D3">
        <w:rPr>
          <w:rFonts w:ascii="Simplified Arabic" w:hAnsi="Simplified Arabic" w:cs="Simplified Arabic" w:hint="cs"/>
          <w:sz w:val="28"/>
          <w:szCs w:val="28"/>
          <w:rtl/>
        </w:rPr>
        <w:t>وفليشر</w:t>
      </w:r>
      <w:proofErr w:type="spellEnd"/>
      <w:r w:rsidRPr="00FE01D3">
        <w:rPr>
          <w:rFonts w:ascii="Simplified Arabic" w:hAnsi="Simplified Arabic" w:cs="Simplified Arabic" w:hint="cs"/>
          <w:sz w:val="28"/>
          <w:szCs w:val="28"/>
        </w:rPr>
        <w:t xml:space="preserve"> (</w:t>
      </w:r>
      <w:proofErr w:type="spellStart"/>
      <w:r w:rsidRPr="00FE01D3">
        <w:rPr>
          <w:rFonts w:ascii="Simplified Arabic" w:hAnsi="Simplified Arabic" w:cs="Simplified Arabic" w:hint="cs"/>
          <w:sz w:val="28"/>
          <w:szCs w:val="28"/>
        </w:rPr>
        <w:t>Tornatzky</w:t>
      </w:r>
      <w:proofErr w:type="spellEnd"/>
      <w:r w:rsidRPr="00FE01D3">
        <w:rPr>
          <w:rFonts w:ascii="Simplified Arabic" w:hAnsi="Simplified Arabic" w:cs="Simplified Arabic" w:hint="cs"/>
          <w:sz w:val="28"/>
          <w:szCs w:val="28"/>
        </w:rPr>
        <w:t xml:space="preserve"> and Fleisher، 1990). </w:t>
      </w:r>
      <w:r w:rsidRPr="00FE01D3">
        <w:rPr>
          <w:rFonts w:ascii="Simplified Arabic" w:hAnsi="Simplified Arabic" w:cs="Simplified Arabic" w:hint="cs"/>
          <w:sz w:val="28"/>
          <w:szCs w:val="28"/>
          <w:rtl/>
        </w:rPr>
        <w:t xml:space="preserve">يوفر هذا الإطار منظورًا واسعًا لتحليل تبني الابتكارات على المستوى التنظيمي (دراسة،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6FA6C03E" w14:textId="77777777" w:rsidR="005C1DB6" w:rsidRPr="00FE01D3" w:rsidRDefault="005C1DB6" w:rsidP="00472E4E">
      <w:pPr>
        <w:pStyle w:val="Heading3"/>
        <w:spacing w:before="0" w:line="360" w:lineRule="auto"/>
        <w:jc w:val="both"/>
        <w:rPr>
          <w:rFonts w:ascii="Simplified Arabic" w:hAnsi="Simplified Arabic" w:cs="Simplified Arabic"/>
        </w:rPr>
      </w:pPr>
      <w:bookmarkStart w:id="42" w:name="_Toc212260717"/>
      <w:r w:rsidRPr="00FE01D3">
        <w:rPr>
          <w:rFonts w:ascii="Simplified Arabic" w:hAnsi="Simplified Arabic" w:cs="Simplified Arabic" w:hint="cs"/>
        </w:rPr>
        <w:t xml:space="preserve">3.1. </w:t>
      </w:r>
      <w:r w:rsidRPr="00FE01D3">
        <w:rPr>
          <w:rFonts w:ascii="Simplified Arabic" w:hAnsi="Simplified Arabic" w:cs="Simplified Arabic" w:hint="cs"/>
          <w:rtl/>
        </w:rPr>
        <w:t>الأساس النظري لإطار</w:t>
      </w:r>
      <w:r w:rsidRPr="00FE01D3">
        <w:rPr>
          <w:rFonts w:ascii="Simplified Arabic" w:hAnsi="Simplified Arabic" w:cs="Simplified Arabic" w:hint="cs"/>
        </w:rPr>
        <w:t xml:space="preserve"> TOE</w:t>
      </w:r>
      <w:bookmarkEnd w:id="42"/>
    </w:p>
    <w:p w14:paraId="6B29F96A"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تكمن أهمية إطار</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 xml:space="preserve">في قدرته على تفسير قرار تبني التكنولوجيا من خلال النظر إلى ثلاثة سياقات مترابطة: خصائص التكنولوجيا نفسها، خصائص المنظمة الداخلية، والبيئة الخارجية التي تعمل فيها المنظمة (دراسة تحليلية،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لقد أثبت هذا الإطار فعاليته في تفسير تبني تقنيات متقدمة سابقة، مثل الحوسبة السحابية والتجارة الإلكترونية</w:t>
      </w:r>
      <w:r w:rsidRPr="00FE01D3">
        <w:rPr>
          <w:rFonts w:ascii="Simplified Arabic" w:hAnsi="Simplified Arabic" w:cs="Simplified Arabic" w:hint="cs"/>
          <w:sz w:val="28"/>
          <w:szCs w:val="28"/>
        </w:rPr>
        <w:t xml:space="preserve"> (Yang et al.، 2015</w:t>
      </w:r>
      <w:proofErr w:type="gramStart"/>
      <w:r w:rsidRPr="00FE01D3">
        <w:rPr>
          <w:rFonts w:ascii="Simplified Arabic" w:hAnsi="Simplified Arabic" w:cs="Simplified Arabic" w:hint="cs"/>
          <w:sz w:val="28"/>
          <w:szCs w:val="28"/>
        </w:rPr>
        <w:t>) ،</w:t>
      </w:r>
      <w:proofErr w:type="gramEnd"/>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مما يجعله مناسبًا بشكل خاص لتفسير تبني الذكاء الاصطناعي، الذي يعد أحد المكونات الحيوية لبيئة الصناعة 4.0 (دراسة تحليلية،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4452511E"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إن استخدام نموذج</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المختلط</w:t>
      </w:r>
      <w:r w:rsidRPr="00FE01D3">
        <w:rPr>
          <w:rFonts w:ascii="Simplified Arabic" w:hAnsi="Simplified Arabic" w:cs="Simplified Arabic" w:hint="cs"/>
          <w:sz w:val="28"/>
          <w:szCs w:val="28"/>
        </w:rPr>
        <w:t xml:space="preserve"> (Hybrid Model)، </w:t>
      </w:r>
      <w:r w:rsidRPr="00FE01D3">
        <w:rPr>
          <w:rFonts w:ascii="Simplified Arabic" w:hAnsi="Simplified Arabic" w:cs="Simplified Arabic" w:hint="cs"/>
          <w:sz w:val="28"/>
          <w:szCs w:val="28"/>
          <w:rtl/>
        </w:rPr>
        <w:t>الذي يدمج في بعض الأحيان عناصر من نظرية قبول التكنولوجيا</w:t>
      </w:r>
      <w:r w:rsidRPr="00FE01D3">
        <w:rPr>
          <w:rFonts w:ascii="Simplified Arabic" w:hAnsi="Simplified Arabic" w:cs="Simplified Arabic" w:hint="cs"/>
          <w:sz w:val="28"/>
          <w:szCs w:val="28"/>
        </w:rPr>
        <w:t xml:space="preserve"> (TAM) </w:t>
      </w:r>
      <w:r w:rsidRPr="00FE01D3">
        <w:rPr>
          <w:rFonts w:ascii="Simplified Arabic" w:hAnsi="Simplified Arabic" w:cs="Simplified Arabic" w:hint="cs"/>
          <w:sz w:val="28"/>
          <w:szCs w:val="28"/>
          <w:rtl/>
        </w:rPr>
        <w:t>ونظرية نشر الابتكارات</w:t>
      </w:r>
      <w:r w:rsidRPr="00FE01D3">
        <w:rPr>
          <w:rFonts w:ascii="Simplified Arabic" w:hAnsi="Simplified Arabic" w:cs="Simplified Arabic" w:hint="cs"/>
          <w:sz w:val="28"/>
          <w:szCs w:val="28"/>
        </w:rPr>
        <w:t xml:space="preserve"> (DOI)، </w:t>
      </w:r>
      <w:r w:rsidRPr="00FE01D3">
        <w:rPr>
          <w:rFonts w:ascii="Simplified Arabic" w:hAnsi="Simplified Arabic" w:cs="Simplified Arabic" w:hint="cs"/>
          <w:sz w:val="28"/>
          <w:szCs w:val="28"/>
          <w:rtl/>
        </w:rPr>
        <w:t>يضمن تغطية شاملة لجميع العوامل الداخلية والخارجية التي تؤثر على قرار تبني الذكاء الاصطناعي في المنشآت الصغيرة والمتوسطة</w:t>
      </w:r>
      <w:r w:rsidRPr="00FE01D3">
        <w:rPr>
          <w:rFonts w:ascii="Simplified Arabic" w:hAnsi="Simplified Arabic" w:cs="Simplified Arabic" w:hint="cs"/>
          <w:sz w:val="28"/>
          <w:szCs w:val="28"/>
        </w:rPr>
        <w:t xml:space="preserve"> (</w:t>
      </w:r>
      <w:proofErr w:type="spellStart"/>
      <w:r w:rsidRPr="00FE01D3">
        <w:rPr>
          <w:rFonts w:ascii="Simplified Arabic" w:hAnsi="Simplified Arabic" w:cs="Simplified Arabic" w:hint="cs"/>
          <w:sz w:val="28"/>
          <w:szCs w:val="28"/>
        </w:rPr>
        <w:t>Ifinedo</w:t>
      </w:r>
      <w:proofErr w:type="spellEnd"/>
      <w:r w:rsidRPr="00FE01D3">
        <w:rPr>
          <w:rFonts w:ascii="Simplified Arabic" w:hAnsi="Simplified Arabic" w:cs="Simplified Arabic" w:hint="cs"/>
          <w:sz w:val="28"/>
          <w:szCs w:val="28"/>
        </w:rPr>
        <w:t>، 2011).</w:t>
      </w:r>
    </w:p>
    <w:p w14:paraId="24FEBE3F" w14:textId="77777777" w:rsidR="005C1DB6" w:rsidRPr="00FE01D3" w:rsidRDefault="005C1DB6" w:rsidP="00472E4E">
      <w:pPr>
        <w:pStyle w:val="Heading3"/>
        <w:spacing w:before="0" w:line="360" w:lineRule="auto"/>
        <w:jc w:val="both"/>
        <w:rPr>
          <w:rFonts w:ascii="Simplified Arabic" w:hAnsi="Simplified Arabic" w:cs="Simplified Arabic"/>
        </w:rPr>
      </w:pPr>
      <w:bookmarkStart w:id="43" w:name="_Toc212260718"/>
      <w:r w:rsidRPr="00FE01D3">
        <w:rPr>
          <w:rFonts w:ascii="Simplified Arabic" w:hAnsi="Simplified Arabic" w:cs="Simplified Arabic" w:hint="cs"/>
        </w:rPr>
        <w:lastRenderedPageBreak/>
        <w:t xml:space="preserve">3.2. </w:t>
      </w:r>
      <w:r w:rsidRPr="00FE01D3">
        <w:rPr>
          <w:rFonts w:ascii="Simplified Arabic" w:hAnsi="Simplified Arabic" w:cs="Simplified Arabic" w:hint="cs"/>
          <w:rtl/>
        </w:rPr>
        <w:t>البعد التكنولوجي</w:t>
      </w:r>
      <w:r w:rsidRPr="00FE01D3">
        <w:rPr>
          <w:rFonts w:ascii="Simplified Arabic" w:hAnsi="Simplified Arabic" w:cs="Simplified Arabic" w:hint="cs"/>
        </w:rPr>
        <w:t xml:space="preserve"> (Technological Context) </w:t>
      </w:r>
      <w:r w:rsidRPr="00FE01D3">
        <w:rPr>
          <w:rFonts w:ascii="Simplified Arabic" w:hAnsi="Simplified Arabic" w:cs="Simplified Arabic" w:hint="cs"/>
          <w:rtl/>
        </w:rPr>
        <w:t>ومكوناته</w:t>
      </w:r>
      <w:bookmarkEnd w:id="43"/>
    </w:p>
    <w:p w14:paraId="5BD54243"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يشير هذا البعد إلى الخصائص المتأصلة في تقنية الذكاء الاصطناعي نفسها وكيفية إدراك المنشآت الصغيرة والمتوسطة لها (دراسة تحليلية</w:t>
      </w:r>
      <w:r w:rsidRPr="00FE01D3">
        <w:rPr>
          <w:rFonts w:ascii="Simplified Arabic" w:hAnsi="Simplified Arabic" w:cs="Simplified Arabic" w:hint="cs"/>
          <w:sz w:val="28"/>
          <w:szCs w:val="28"/>
        </w:rPr>
        <w:t>، 2024).</w:t>
      </w:r>
    </w:p>
    <w:p w14:paraId="1F5BFA34"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3.2.1. </w:t>
      </w:r>
      <w:r w:rsidRPr="00FE01D3">
        <w:rPr>
          <w:rFonts w:ascii="Simplified Arabic" w:hAnsi="Simplified Arabic" w:cs="Simplified Arabic" w:hint="cs"/>
          <w:i w:val="0"/>
          <w:iCs w:val="0"/>
          <w:sz w:val="28"/>
          <w:szCs w:val="28"/>
          <w:rtl/>
        </w:rPr>
        <w:t>الميزة النسبية</w:t>
      </w:r>
      <w:r w:rsidRPr="00FE01D3">
        <w:rPr>
          <w:rFonts w:ascii="Simplified Arabic" w:hAnsi="Simplified Arabic" w:cs="Simplified Arabic" w:hint="cs"/>
          <w:i w:val="0"/>
          <w:iCs w:val="0"/>
          <w:sz w:val="28"/>
          <w:szCs w:val="28"/>
        </w:rPr>
        <w:t xml:space="preserve"> (Relative Advantage)</w:t>
      </w:r>
    </w:p>
    <w:p w14:paraId="269A6C04"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تعكس الميزة النسبية مدى إدراك المنشأة لكون الذكاء الاصطناعي يتفوق على التقنيات أو الأساليب التشغيلية الحالية (دراسة تحليلية، 2024). في سياق العمليات، تتمثل هذه الميزة في قدرة الذكاء الاصطناعي على تقديم تحسينات ملموسة مثل خفض النفقات، وتحسين التنبؤ بالطلب والمخزون، وتبسيط العمليات التجارية</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نظراً لمحدودية الموارد في المنشآت الصغيرة والمتوسطة، فإن الوعد بتحقيق أقصى إنتاجية بأقل تكلفة ممكنة يمثل دافعاً قوياً جداً للتبني</w:t>
      </w:r>
      <w:r w:rsidRPr="00FE01D3">
        <w:rPr>
          <w:rFonts w:ascii="Simplified Arabic" w:hAnsi="Simplified Arabic" w:cs="Simplified Arabic" w:hint="cs"/>
          <w:sz w:val="28"/>
          <w:szCs w:val="28"/>
        </w:rPr>
        <w:t xml:space="preserve"> (Dubey، 2024). </w:t>
      </w:r>
      <w:r w:rsidRPr="00FE01D3">
        <w:rPr>
          <w:rFonts w:ascii="Simplified Arabic" w:hAnsi="Simplified Arabic" w:cs="Simplified Arabic" w:hint="cs"/>
          <w:sz w:val="28"/>
          <w:szCs w:val="28"/>
          <w:rtl/>
        </w:rPr>
        <w:t>بناءً على الأدبيات، فإن الميزة النسبية تساهم إيجابياً في قرار تبني الذكاء الاصطناعي (دراسة تحليلية</w:t>
      </w:r>
      <w:r w:rsidRPr="00FE01D3">
        <w:rPr>
          <w:rFonts w:ascii="Simplified Arabic" w:hAnsi="Simplified Arabic" w:cs="Simplified Arabic" w:hint="cs"/>
          <w:sz w:val="28"/>
          <w:szCs w:val="28"/>
        </w:rPr>
        <w:t>، 2024).</w:t>
      </w:r>
    </w:p>
    <w:p w14:paraId="0D2EA81A" w14:textId="77777777" w:rsidR="005C1DB6" w:rsidRPr="00FE01D3" w:rsidRDefault="005C1DB6" w:rsidP="00075D5B">
      <w:pPr>
        <w:widowControl w:val="0"/>
        <w:numPr>
          <w:ilvl w:val="0"/>
          <w:numId w:val="8"/>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الفرضية</w:t>
      </w:r>
      <w:r w:rsidRPr="00FE01D3">
        <w:rPr>
          <w:rFonts w:ascii="Simplified Arabic" w:hAnsi="Simplified Arabic" w:cs="Simplified Arabic" w:hint="cs"/>
          <w:b/>
          <w:sz w:val="28"/>
          <w:szCs w:val="28"/>
        </w:rPr>
        <w:t xml:space="preserve"> H1a:</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تؤثر الميزة النسبية للذكاء الاصطناعي إيجابياً على تبنيه في المنشآت الصغيرة والمتوسطة في السعودية</w:t>
      </w:r>
      <w:r w:rsidRPr="00FE01D3">
        <w:rPr>
          <w:rFonts w:ascii="Simplified Arabic" w:hAnsi="Simplified Arabic" w:cs="Simplified Arabic" w:hint="cs"/>
          <w:sz w:val="28"/>
          <w:szCs w:val="28"/>
        </w:rPr>
        <w:t>.</w:t>
      </w:r>
    </w:p>
    <w:p w14:paraId="51F3AE55" w14:textId="77777777" w:rsidR="005C1DB6" w:rsidRPr="00FE01D3" w:rsidRDefault="005C1DB6" w:rsidP="00472E4E">
      <w:pPr>
        <w:pStyle w:val="Heading4"/>
        <w:spacing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3.2.2. </w:t>
      </w:r>
      <w:r w:rsidRPr="00FE01D3">
        <w:rPr>
          <w:rFonts w:ascii="Simplified Arabic" w:hAnsi="Simplified Arabic" w:cs="Simplified Arabic" w:hint="cs"/>
          <w:i w:val="0"/>
          <w:iCs w:val="0"/>
          <w:sz w:val="28"/>
          <w:szCs w:val="28"/>
          <w:rtl/>
        </w:rPr>
        <w:t>التوافق</w:t>
      </w:r>
      <w:r w:rsidRPr="00FE01D3">
        <w:rPr>
          <w:rFonts w:ascii="Simplified Arabic" w:hAnsi="Simplified Arabic" w:cs="Simplified Arabic" w:hint="cs"/>
          <w:i w:val="0"/>
          <w:iCs w:val="0"/>
          <w:sz w:val="28"/>
          <w:szCs w:val="28"/>
        </w:rPr>
        <w:t xml:space="preserve"> (Compatibility)</w:t>
      </w:r>
    </w:p>
    <w:p w14:paraId="0C73D843"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يشير التوافق إلى مدى انسجام تقنية الذكاء الاصطناعي مع البنية التحتية التقنية الحالية للمنشأة، ومع قيمها، وتجاربها العملية (دراسة تحليلية، 2024). إن التوافق العالي يقلل من تكاليف التنفيذ والاحتياج إلى إعادة هيكلة جذرية للعمليات (دراسة تحليلية، 2024). في سياق المنشآت الصغيرة والمتوسطة، حيث تكون البنية التحتية قديمة أو أقل تطوراً (الوحش، </w:t>
      </w:r>
      <w:r>
        <w:rPr>
          <w:rFonts w:ascii="Simplified Arabic" w:hAnsi="Simplified Arabic" w:cs="Simplified Arabic" w:hint="cs"/>
          <w:sz w:val="28"/>
          <w:szCs w:val="28"/>
          <w:rtl/>
        </w:rPr>
        <w:t>2020</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يصبح التوافق عاملاً حاسماً. تشير الدراسات إلى أن وجود توافق تقني وتنظيمي مسبق يؤثر "بشكل إيجابي" على تبني الذكاء الاصطناعي (دراسة تحليلية</w:t>
      </w:r>
      <w:r w:rsidRPr="00FE01D3">
        <w:rPr>
          <w:rFonts w:ascii="Simplified Arabic" w:hAnsi="Simplified Arabic" w:cs="Simplified Arabic" w:hint="cs"/>
          <w:sz w:val="28"/>
          <w:szCs w:val="28"/>
        </w:rPr>
        <w:t>، 2024).</w:t>
      </w:r>
    </w:p>
    <w:p w14:paraId="533C2C99" w14:textId="77777777" w:rsidR="005C1DB6" w:rsidRPr="00FE01D3" w:rsidRDefault="005C1DB6" w:rsidP="00075D5B">
      <w:pPr>
        <w:widowControl w:val="0"/>
        <w:numPr>
          <w:ilvl w:val="0"/>
          <w:numId w:val="9"/>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lastRenderedPageBreak/>
        <w:t>الفرضية</w:t>
      </w:r>
      <w:r w:rsidRPr="00FE01D3">
        <w:rPr>
          <w:rFonts w:ascii="Simplified Arabic" w:hAnsi="Simplified Arabic" w:cs="Simplified Arabic" w:hint="cs"/>
          <w:b/>
          <w:sz w:val="28"/>
          <w:szCs w:val="28"/>
        </w:rPr>
        <w:t xml:space="preserve"> H1b:</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يؤثر توافق الذكاء الاصطناعي مع البنية التحتية والعمليات الحالية إيجابياً على تبنيه</w:t>
      </w:r>
      <w:r w:rsidRPr="00FE01D3">
        <w:rPr>
          <w:rFonts w:ascii="Simplified Arabic" w:hAnsi="Simplified Arabic" w:cs="Simplified Arabic" w:hint="cs"/>
          <w:sz w:val="28"/>
          <w:szCs w:val="28"/>
        </w:rPr>
        <w:t>.</w:t>
      </w:r>
    </w:p>
    <w:p w14:paraId="4687D481" w14:textId="77777777" w:rsidR="005C1DB6" w:rsidRPr="00FE01D3" w:rsidRDefault="005C1DB6" w:rsidP="00472E4E">
      <w:pPr>
        <w:pStyle w:val="Heading4"/>
        <w:spacing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3.2.3. </w:t>
      </w:r>
      <w:r w:rsidRPr="00FE01D3">
        <w:rPr>
          <w:rFonts w:ascii="Simplified Arabic" w:hAnsi="Simplified Arabic" w:cs="Simplified Arabic" w:hint="cs"/>
          <w:i w:val="0"/>
          <w:iCs w:val="0"/>
          <w:sz w:val="28"/>
          <w:szCs w:val="28"/>
          <w:rtl/>
        </w:rPr>
        <w:t>التعقيد المتصور</w:t>
      </w:r>
      <w:r w:rsidRPr="00FE01D3">
        <w:rPr>
          <w:rFonts w:ascii="Simplified Arabic" w:hAnsi="Simplified Arabic" w:cs="Simplified Arabic" w:hint="cs"/>
          <w:i w:val="0"/>
          <w:iCs w:val="0"/>
          <w:sz w:val="28"/>
          <w:szCs w:val="28"/>
        </w:rPr>
        <w:t xml:space="preserve"> (Perceived Complexity)</w:t>
      </w:r>
    </w:p>
    <w:p w14:paraId="63F03A6B"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على الرغم من المزايا الواضحة، يظل الذكاء الاصطناعي تقنية معقدة تشمل جوانب مثل التعلم الآلي والبيانات الضخمة</w:t>
      </w:r>
      <w:r w:rsidRPr="00FE01D3">
        <w:rPr>
          <w:rFonts w:ascii="Simplified Arabic" w:hAnsi="Simplified Arabic" w:cs="Simplified Arabic" w:hint="cs"/>
          <w:sz w:val="28"/>
          <w:szCs w:val="28"/>
        </w:rPr>
        <w:t xml:space="preserve"> (Google Cloud،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xml:space="preserve">). بالنسبة للمنشآت الصغيرة والمتوسطة، قد يؤدي التعقيد المتصور إلى التردد في الاستثمار (الوحش،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ويتفاقم هذا التعقيد بسبب التحديات المتعلقة بالبيانات (دقة البيانات ونقص البيانات الخاصة لتخصيص النماذج</w:t>
      </w:r>
      <w:r w:rsidRPr="00FE01D3">
        <w:rPr>
          <w:rFonts w:ascii="Simplified Arabic" w:hAnsi="Simplified Arabic" w:cs="Simplified Arabic" w:hint="cs"/>
          <w:sz w:val="28"/>
          <w:szCs w:val="28"/>
        </w:rPr>
        <w:t xml:space="preserve">) (IBM Think،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xml:space="preserve">). هذا يعني أن التعقيد المتصور يعمل كقوة مثبطة داخل البعد التكنولوجي، وقد يضعف التأثير الإيجابي للميزة النسبية (دراسة،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11FE07BF" w14:textId="77777777" w:rsidR="005C1DB6" w:rsidRPr="00FE01D3" w:rsidRDefault="005C1DB6" w:rsidP="00472E4E">
      <w:pPr>
        <w:pStyle w:val="Heading3"/>
        <w:spacing w:before="0" w:line="360" w:lineRule="auto"/>
        <w:jc w:val="both"/>
        <w:rPr>
          <w:rFonts w:ascii="Simplified Arabic" w:hAnsi="Simplified Arabic" w:cs="Simplified Arabic"/>
        </w:rPr>
      </w:pPr>
      <w:bookmarkStart w:id="44" w:name="_Toc212260719"/>
      <w:r w:rsidRPr="00FE01D3">
        <w:rPr>
          <w:rFonts w:ascii="Simplified Arabic" w:hAnsi="Simplified Arabic" w:cs="Simplified Arabic" w:hint="cs"/>
        </w:rPr>
        <w:t xml:space="preserve">3.3. </w:t>
      </w:r>
      <w:r w:rsidRPr="00FE01D3">
        <w:rPr>
          <w:rFonts w:ascii="Simplified Arabic" w:hAnsi="Simplified Arabic" w:cs="Simplified Arabic" w:hint="cs"/>
          <w:rtl/>
        </w:rPr>
        <w:t>البعد التنظيمي</w:t>
      </w:r>
      <w:r w:rsidRPr="00FE01D3">
        <w:rPr>
          <w:rFonts w:ascii="Simplified Arabic" w:hAnsi="Simplified Arabic" w:cs="Simplified Arabic" w:hint="cs"/>
        </w:rPr>
        <w:t xml:space="preserve"> (Organizational Context) </w:t>
      </w:r>
      <w:r w:rsidRPr="00FE01D3">
        <w:rPr>
          <w:rFonts w:ascii="Simplified Arabic" w:hAnsi="Simplified Arabic" w:cs="Simplified Arabic" w:hint="cs"/>
          <w:rtl/>
        </w:rPr>
        <w:t>ومحددات الاستعداد</w:t>
      </w:r>
      <w:bookmarkEnd w:id="44"/>
    </w:p>
    <w:p w14:paraId="597BDAF0"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يشمل هذا البعد جميع الخصائص الداخلية للمنشأة التي تحدد قدرتها على تقييم وتنفيذ ودمج الابتكار التكنولوجي بنجاح (دراسة،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يعد الاستعداد التنظيمي</w:t>
      </w:r>
      <w:r w:rsidRPr="00FE01D3">
        <w:rPr>
          <w:rFonts w:ascii="Simplified Arabic" w:hAnsi="Simplified Arabic" w:cs="Simplified Arabic" w:hint="cs"/>
          <w:sz w:val="28"/>
          <w:szCs w:val="28"/>
        </w:rPr>
        <w:t xml:space="preserve"> (Organizational Readiness) </w:t>
      </w:r>
      <w:r w:rsidRPr="00FE01D3">
        <w:rPr>
          <w:rFonts w:ascii="Simplified Arabic" w:hAnsi="Simplified Arabic" w:cs="Simplified Arabic" w:hint="cs"/>
          <w:sz w:val="28"/>
          <w:szCs w:val="28"/>
          <w:rtl/>
        </w:rPr>
        <w:t>عاملاً بالغ الأهمية، خاصة في المنشآت الصغيرة والمتوسطة ذات الموارد الشحيحة (دراسة تحليلية</w:t>
      </w:r>
      <w:r w:rsidRPr="00FE01D3">
        <w:rPr>
          <w:rFonts w:ascii="Simplified Arabic" w:hAnsi="Simplified Arabic" w:cs="Simplified Arabic" w:hint="cs"/>
          <w:sz w:val="28"/>
          <w:szCs w:val="28"/>
        </w:rPr>
        <w:t>، 2024).</w:t>
      </w:r>
    </w:p>
    <w:p w14:paraId="7F8B1DFF"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3.3.1. </w:t>
      </w:r>
      <w:r w:rsidRPr="00FE01D3">
        <w:rPr>
          <w:rFonts w:ascii="Simplified Arabic" w:hAnsi="Simplified Arabic" w:cs="Simplified Arabic" w:hint="cs"/>
          <w:i w:val="0"/>
          <w:iCs w:val="0"/>
          <w:sz w:val="28"/>
          <w:szCs w:val="28"/>
          <w:rtl/>
        </w:rPr>
        <w:t>الدعم القيادي</w:t>
      </w:r>
      <w:r w:rsidRPr="00FE01D3">
        <w:rPr>
          <w:rFonts w:ascii="Simplified Arabic" w:hAnsi="Simplified Arabic" w:cs="Simplified Arabic" w:hint="cs"/>
          <w:i w:val="0"/>
          <w:iCs w:val="0"/>
          <w:sz w:val="28"/>
          <w:szCs w:val="28"/>
        </w:rPr>
        <w:t xml:space="preserve"> (Leadership Support)</w:t>
      </w:r>
    </w:p>
    <w:p w14:paraId="170AC6A9"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يلعب دعم الإدارة العليا والقيادة "دوراً مركزياً" في نجاح تبني الذكاء الاصطناعي، خاصة لكونه ابتكارًا تحويليًا يتطلب استثمارات كبيرة وإدارة تغيير (دراسة،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يجب أن تكون القيادة مؤمنة بتكنولوجيا الذكاء الاصطناعي، وتعمل على توجيه المنشأة نحو التبني</w:t>
      </w:r>
      <w:r w:rsidRPr="00FE01D3">
        <w:rPr>
          <w:rFonts w:ascii="Simplified Arabic" w:hAnsi="Simplified Arabic" w:cs="Simplified Arabic" w:hint="cs"/>
          <w:sz w:val="28"/>
          <w:szCs w:val="28"/>
        </w:rPr>
        <w:t xml:space="preserve"> (Gupta، 2024). </w:t>
      </w:r>
      <w:r w:rsidRPr="00FE01D3">
        <w:rPr>
          <w:rFonts w:ascii="Simplified Arabic" w:hAnsi="Simplified Arabic" w:cs="Simplified Arabic" w:hint="cs"/>
          <w:sz w:val="28"/>
          <w:szCs w:val="28"/>
          <w:rtl/>
        </w:rPr>
        <w:t>إن توافر الدعم القيادي القوي يساهم في تخصيص الموارد المالية والبشرية اللازمة، ويقلل من مقاومة التغيير بين الموظفين، ويخلق ثقافة تنظيمية داعمة للابتكار</w:t>
      </w:r>
      <w:r w:rsidRPr="00FE01D3">
        <w:rPr>
          <w:rFonts w:ascii="Simplified Arabic" w:hAnsi="Simplified Arabic" w:cs="Simplified Arabic" w:hint="cs"/>
          <w:sz w:val="28"/>
          <w:szCs w:val="28"/>
        </w:rPr>
        <w:t xml:space="preserve"> (Yang et al.، 2015).</w:t>
      </w:r>
    </w:p>
    <w:p w14:paraId="13740103"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lastRenderedPageBreak/>
        <w:t xml:space="preserve">3.3.2. </w:t>
      </w:r>
      <w:r w:rsidRPr="00FE01D3">
        <w:rPr>
          <w:rFonts w:ascii="Simplified Arabic" w:hAnsi="Simplified Arabic" w:cs="Simplified Arabic" w:hint="cs"/>
          <w:i w:val="0"/>
          <w:iCs w:val="0"/>
          <w:sz w:val="28"/>
          <w:szCs w:val="28"/>
          <w:rtl/>
        </w:rPr>
        <w:t>القدرة البشرية والمهارات</w:t>
      </w:r>
      <w:r w:rsidRPr="00FE01D3">
        <w:rPr>
          <w:rFonts w:ascii="Simplified Arabic" w:hAnsi="Simplified Arabic" w:cs="Simplified Arabic" w:hint="cs"/>
          <w:i w:val="0"/>
          <w:iCs w:val="0"/>
          <w:sz w:val="28"/>
          <w:szCs w:val="28"/>
        </w:rPr>
        <w:t xml:space="preserve"> (HR Competence)</w:t>
      </w:r>
    </w:p>
    <w:p w14:paraId="64578BBB"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تمثل الكفاءات البشرية عنصراً حيوياً في البعد التنظيمي. تواجه المنشآت الصغيرة والمتوسطة صعوبات كبيرة تتعلق بالافتقار إلى المهارات والكفاءات التكنولوجية المتخصصة</w:t>
      </w:r>
      <w:r w:rsidRPr="00FE01D3">
        <w:rPr>
          <w:rFonts w:ascii="Simplified Arabic" w:hAnsi="Simplified Arabic" w:cs="Simplified Arabic" w:hint="cs"/>
          <w:sz w:val="28"/>
          <w:szCs w:val="28"/>
        </w:rPr>
        <w:t xml:space="preserve"> (</w:t>
      </w:r>
      <w:proofErr w:type="spellStart"/>
      <w:r w:rsidRPr="00FE01D3">
        <w:rPr>
          <w:rFonts w:ascii="Simplified Arabic" w:hAnsi="Simplified Arabic" w:cs="Simplified Arabic" w:hint="cs"/>
          <w:sz w:val="28"/>
          <w:szCs w:val="28"/>
        </w:rPr>
        <w:t>Sanyaolu</w:t>
      </w:r>
      <w:proofErr w:type="spellEnd"/>
      <w:r w:rsidRPr="00FE01D3">
        <w:rPr>
          <w:rFonts w:ascii="Simplified Arabic" w:hAnsi="Simplified Arabic" w:cs="Simplified Arabic" w:hint="cs"/>
          <w:sz w:val="28"/>
          <w:szCs w:val="28"/>
        </w:rPr>
        <w:t xml:space="preserve"> &amp; </w:t>
      </w:r>
      <w:proofErr w:type="spellStart"/>
      <w:r w:rsidRPr="00FE01D3">
        <w:rPr>
          <w:rFonts w:ascii="Simplified Arabic" w:hAnsi="Simplified Arabic" w:cs="Simplified Arabic" w:hint="cs"/>
          <w:sz w:val="28"/>
          <w:szCs w:val="28"/>
        </w:rPr>
        <w:t>Atsaboghena</w:t>
      </w:r>
      <w:proofErr w:type="spellEnd"/>
      <w:r w:rsidRPr="00FE01D3">
        <w:rPr>
          <w:rFonts w:ascii="Simplified Arabic" w:hAnsi="Simplified Arabic" w:cs="Simplified Arabic" w:hint="cs"/>
          <w:sz w:val="28"/>
          <w:szCs w:val="28"/>
        </w:rPr>
        <w:t xml:space="preserve">، 2022). </w:t>
      </w:r>
      <w:r w:rsidRPr="00FE01D3">
        <w:rPr>
          <w:rFonts w:ascii="Simplified Arabic" w:hAnsi="Simplified Arabic" w:cs="Simplified Arabic" w:hint="cs"/>
          <w:sz w:val="28"/>
          <w:szCs w:val="28"/>
          <w:rtl/>
        </w:rPr>
        <w:t>ويشير المسح إلى أن عدم كفاية الخبرة في الذكاء الاصطناعي التوليدي يمثل تحدياً لنسبة عالية من المنظمات</w:t>
      </w:r>
      <w:r w:rsidRPr="00FE01D3">
        <w:rPr>
          <w:rFonts w:ascii="Simplified Arabic" w:hAnsi="Simplified Arabic" w:cs="Simplified Arabic" w:hint="cs"/>
          <w:sz w:val="28"/>
          <w:szCs w:val="28"/>
        </w:rPr>
        <w:t xml:space="preserve"> (IBM Think،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هذا النقص في الكفاءات يفرض صعوبة في دمج أدوات الذكاء الاصطناعي في العمليات القائمة، ويجعل المنشآت تعاني من "صعوبات التعلم" لدى الموظفين</w:t>
      </w:r>
      <w:r w:rsidRPr="00FE01D3">
        <w:rPr>
          <w:rFonts w:ascii="Simplified Arabic" w:hAnsi="Simplified Arabic" w:cs="Simplified Arabic" w:hint="cs"/>
          <w:sz w:val="28"/>
          <w:szCs w:val="28"/>
        </w:rPr>
        <w:t xml:space="preserve"> (</w:t>
      </w:r>
      <w:proofErr w:type="spellStart"/>
      <w:r w:rsidRPr="00FE01D3">
        <w:rPr>
          <w:rFonts w:ascii="Simplified Arabic" w:hAnsi="Simplified Arabic" w:cs="Simplified Arabic" w:hint="cs"/>
          <w:sz w:val="28"/>
          <w:szCs w:val="28"/>
        </w:rPr>
        <w:t>Sanyaolu</w:t>
      </w:r>
      <w:proofErr w:type="spellEnd"/>
      <w:r w:rsidRPr="00FE01D3">
        <w:rPr>
          <w:rFonts w:ascii="Simplified Arabic" w:hAnsi="Simplified Arabic" w:cs="Simplified Arabic" w:hint="cs"/>
          <w:sz w:val="28"/>
          <w:szCs w:val="28"/>
        </w:rPr>
        <w:t xml:space="preserve"> &amp; </w:t>
      </w:r>
      <w:proofErr w:type="spellStart"/>
      <w:r w:rsidRPr="00FE01D3">
        <w:rPr>
          <w:rFonts w:ascii="Simplified Arabic" w:hAnsi="Simplified Arabic" w:cs="Simplified Arabic" w:hint="cs"/>
          <w:sz w:val="28"/>
          <w:szCs w:val="28"/>
        </w:rPr>
        <w:t>Atsaboghena</w:t>
      </w:r>
      <w:proofErr w:type="spellEnd"/>
      <w:r w:rsidRPr="00FE01D3">
        <w:rPr>
          <w:rFonts w:ascii="Simplified Arabic" w:hAnsi="Simplified Arabic" w:cs="Simplified Arabic" w:hint="cs"/>
          <w:sz w:val="28"/>
          <w:szCs w:val="28"/>
        </w:rPr>
        <w:t xml:space="preserve">، 2022). </w:t>
      </w:r>
      <w:r w:rsidRPr="00FE01D3">
        <w:rPr>
          <w:rFonts w:ascii="Simplified Arabic" w:hAnsi="Simplified Arabic" w:cs="Simplified Arabic" w:hint="cs"/>
          <w:sz w:val="28"/>
          <w:szCs w:val="28"/>
          <w:rtl/>
        </w:rPr>
        <w:t xml:space="preserve">ولذلك، فإن القدرة على توظيف وتدريب الكفاءات التقنية هي محدد أساسي لنجاح التبني (دراسة،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0D987541"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3.3.3. </w:t>
      </w:r>
      <w:r w:rsidRPr="00FE01D3">
        <w:rPr>
          <w:rFonts w:ascii="Simplified Arabic" w:hAnsi="Simplified Arabic" w:cs="Simplified Arabic" w:hint="cs"/>
          <w:i w:val="0"/>
          <w:iCs w:val="0"/>
          <w:sz w:val="28"/>
          <w:szCs w:val="28"/>
          <w:rtl/>
        </w:rPr>
        <w:t>الاستعداد الثقافي ومقاومة التغيير</w:t>
      </w:r>
    </w:p>
    <w:p w14:paraId="2CD6FCCE"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لا تقتصر التحديات التنظيمية على الجانب التقني أو المالي، بل تمتد إلى "العقلية البشرية للموظفين</w:t>
      </w:r>
      <w:r w:rsidRPr="00FE01D3">
        <w:rPr>
          <w:rFonts w:ascii="Simplified Arabic" w:hAnsi="Simplified Arabic" w:cs="Simplified Arabic" w:hint="cs"/>
          <w:sz w:val="28"/>
          <w:szCs w:val="28"/>
        </w:rPr>
        <w:t xml:space="preserve">" (Yakubovich، 2019). </w:t>
      </w:r>
      <w:r w:rsidRPr="00FE01D3">
        <w:rPr>
          <w:rFonts w:ascii="Simplified Arabic" w:hAnsi="Simplified Arabic" w:cs="Simplified Arabic" w:hint="cs"/>
          <w:sz w:val="28"/>
          <w:szCs w:val="28"/>
          <w:rtl/>
        </w:rPr>
        <w:t>هناك مخاوف متزايدة بين الموظفين تتعلق بانعدام الأمن الوظيفي الناتج عن تولي الذكاء الاصطناعي لمهامهم، بالإضافة إلى الشكوك حول موثوقية هذه الأنظمة</w:t>
      </w:r>
      <w:r w:rsidRPr="00FE01D3">
        <w:rPr>
          <w:rFonts w:ascii="Simplified Arabic" w:hAnsi="Simplified Arabic" w:cs="Simplified Arabic" w:hint="cs"/>
          <w:sz w:val="28"/>
          <w:szCs w:val="28"/>
        </w:rPr>
        <w:t xml:space="preserve"> (Gupta، 2024). </w:t>
      </w:r>
      <w:r w:rsidRPr="00FE01D3">
        <w:rPr>
          <w:rFonts w:ascii="Simplified Arabic" w:hAnsi="Simplified Arabic" w:cs="Simplified Arabic" w:hint="cs"/>
          <w:sz w:val="28"/>
          <w:szCs w:val="28"/>
          <w:rtl/>
        </w:rPr>
        <w:t>هذا القلق يرفع من مستويات التردد في تبني الأدوات الجديدة، مما يستلزم إدارة فعالة للتغيير والاستثمار في بناء الاستعداد الثقافي الذي يؤكد على أن الذكاء الاصطناعي سيعمل على "زيادة قدراتهم" بدلاً من الحلول محلهم</w:t>
      </w:r>
      <w:r w:rsidRPr="00FE01D3">
        <w:rPr>
          <w:rFonts w:ascii="Simplified Arabic" w:hAnsi="Simplified Arabic" w:cs="Simplified Arabic" w:hint="cs"/>
          <w:sz w:val="28"/>
          <w:szCs w:val="28"/>
        </w:rPr>
        <w:t xml:space="preserve"> (Yakubovich، 2019). </w:t>
      </w:r>
      <w:r w:rsidRPr="00FE01D3">
        <w:rPr>
          <w:rFonts w:ascii="Simplified Arabic" w:hAnsi="Simplified Arabic" w:cs="Simplified Arabic" w:hint="cs"/>
          <w:sz w:val="28"/>
          <w:szCs w:val="28"/>
          <w:rtl/>
        </w:rPr>
        <w:t>إن الفشل في معالجة هذه المخاوف الثقافية يمكن أن يعمل كمتغير مُقيِّد يضعف بشكل كبير من ترجمة الميزة التقنية إلى كفاءة تشغيلية</w:t>
      </w:r>
      <w:r w:rsidRPr="00FE01D3">
        <w:rPr>
          <w:rFonts w:ascii="Simplified Arabic" w:hAnsi="Simplified Arabic" w:cs="Simplified Arabic" w:hint="cs"/>
          <w:sz w:val="28"/>
          <w:szCs w:val="28"/>
        </w:rPr>
        <w:t xml:space="preserve"> (Gupta، 2024).</w:t>
      </w:r>
    </w:p>
    <w:p w14:paraId="4EAD3B88" w14:textId="77777777" w:rsidR="005C1DB6" w:rsidRPr="00FE01D3" w:rsidRDefault="005C1DB6" w:rsidP="00075D5B">
      <w:pPr>
        <w:widowControl w:val="0"/>
        <w:numPr>
          <w:ilvl w:val="0"/>
          <w:numId w:val="10"/>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الفرضية</w:t>
      </w:r>
      <w:r w:rsidRPr="00FE01D3">
        <w:rPr>
          <w:rFonts w:ascii="Simplified Arabic" w:hAnsi="Simplified Arabic" w:cs="Simplified Arabic" w:hint="cs"/>
          <w:b/>
          <w:sz w:val="28"/>
          <w:szCs w:val="28"/>
        </w:rPr>
        <w:t xml:space="preserve"> H2a:</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يؤثر الاستعداد التنظيمي (بما في ذلك الدعم القيادي والقدرة البشرية والمالية) إيجابياً على تبني الذكاء الاصطناعي</w:t>
      </w:r>
      <w:r w:rsidRPr="00FE01D3">
        <w:rPr>
          <w:rFonts w:ascii="Simplified Arabic" w:hAnsi="Simplified Arabic" w:cs="Simplified Arabic" w:hint="cs"/>
          <w:sz w:val="28"/>
          <w:szCs w:val="28"/>
        </w:rPr>
        <w:t>.</w:t>
      </w:r>
    </w:p>
    <w:p w14:paraId="66D1C24C" w14:textId="77777777" w:rsidR="005C1DB6" w:rsidRPr="00FE01D3" w:rsidRDefault="005C1DB6" w:rsidP="00472E4E">
      <w:pPr>
        <w:pStyle w:val="Heading3"/>
        <w:spacing w:line="360" w:lineRule="auto"/>
        <w:jc w:val="both"/>
        <w:rPr>
          <w:rFonts w:ascii="Simplified Arabic" w:hAnsi="Simplified Arabic" w:cs="Simplified Arabic"/>
        </w:rPr>
      </w:pPr>
      <w:bookmarkStart w:id="45" w:name="_Toc212260720"/>
      <w:r w:rsidRPr="00FE01D3">
        <w:rPr>
          <w:rFonts w:ascii="Simplified Arabic" w:hAnsi="Simplified Arabic" w:cs="Simplified Arabic" w:hint="cs"/>
        </w:rPr>
        <w:lastRenderedPageBreak/>
        <w:t xml:space="preserve">3.4. </w:t>
      </w:r>
      <w:r w:rsidRPr="00FE01D3">
        <w:rPr>
          <w:rFonts w:ascii="Simplified Arabic" w:hAnsi="Simplified Arabic" w:cs="Simplified Arabic" w:hint="cs"/>
          <w:rtl/>
        </w:rPr>
        <w:t>البعد البيئي</w:t>
      </w:r>
      <w:r w:rsidRPr="00FE01D3">
        <w:rPr>
          <w:rFonts w:ascii="Simplified Arabic" w:hAnsi="Simplified Arabic" w:cs="Simplified Arabic" w:hint="cs"/>
        </w:rPr>
        <w:t xml:space="preserve"> (Environmental Context) </w:t>
      </w:r>
      <w:r w:rsidRPr="00FE01D3">
        <w:rPr>
          <w:rFonts w:ascii="Simplified Arabic" w:hAnsi="Simplified Arabic" w:cs="Simplified Arabic" w:hint="cs"/>
          <w:rtl/>
        </w:rPr>
        <w:t>وسياق المملكة العربية السعودية</w:t>
      </w:r>
      <w:bookmarkEnd w:id="45"/>
    </w:p>
    <w:p w14:paraId="1817BB0C"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يتضمن البعد البيئي العوامل الخارجية التي لا تتحكم فيها المنشأة، ولكنها تمارس ضغطاً أو توفر دعماً لتبني التقنيات الجديدة</w:t>
      </w:r>
      <w:r w:rsidRPr="00FE01D3">
        <w:rPr>
          <w:rFonts w:ascii="Simplified Arabic" w:hAnsi="Simplified Arabic" w:cs="Simplified Arabic" w:hint="cs"/>
          <w:sz w:val="28"/>
          <w:szCs w:val="28"/>
        </w:rPr>
        <w:t xml:space="preserve"> (Wang et al.، 2010). </w:t>
      </w:r>
      <w:r w:rsidRPr="00FE01D3">
        <w:rPr>
          <w:rFonts w:ascii="Simplified Arabic" w:hAnsi="Simplified Arabic" w:cs="Simplified Arabic" w:hint="cs"/>
          <w:sz w:val="28"/>
          <w:szCs w:val="28"/>
          <w:rtl/>
        </w:rPr>
        <w:t xml:space="preserve">يتميز السياق السعودي بكونه بيئة تمكين فريدة يقودها برنامج رؤية 2030 (منشآت،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616F823D"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3.4.1. </w:t>
      </w:r>
      <w:r w:rsidRPr="00FE01D3">
        <w:rPr>
          <w:rFonts w:ascii="Simplified Arabic" w:hAnsi="Simplified Arabic" w:cs="Simplified Arabic" w:hint="cs"/>
          <w:i w:val="0"/>
          <w:iCs w:val="0"/>
          <w:sz w:val="28"/>
          <w:szCs w:val="28"/>
          <w:rtl/>
        </w:rPr>
        <w:t>الدعم الحكومي والمؤسسي</w:t>
      </w:r>
    </w:p>
    <w:p w14:paraId="0DE457EC"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تلعب السياسات الحكومية في المملكة دوراً "حاسماً" في تحفيز تبني التكنولوجيا (دراسة،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يتمثل هذا الدعم في عدة صور</w:t>
      </w:r>
      <w:r w:rsidRPr="00FE01D3">
        <w:rPr>
          <w:rFonts w:ascii="Simplified Arabic" w:hAnsi="Simplified Arabic" w:cs="Simplified Arabic" w:hint="cs"/>
          <w:sz w:val="28"/>
          <w:szCs w:val="28"/>
        </w:rPr>
        <w:t>:</w:t>
      </w:r>
    </w:p>
    <w:p w14:paraId="0C0DB295" w14:textId="77777777" w:rsidR="005C1DB6" w:rsidRPr="00FE01D3" w:rsidRDefault="005C1DB6" w:rsidP="00075D5B">
      <w:pPr>
        <w:widowControl w:val="0"/>
        <w:numPr>
          <w:ilvl w:val="0"/>
          <w:numId w:val="11"/>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التمكين الاستراتيجي والتنظيمي</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إنشاء </w:t>
      </w:r>
      <w:proofErr w:type="spellStart"/>
      <w:r w:rsidRPr="00FE01D3">
        <w:rPr>
          <w:rFonts w:ascii="Simplified Arabic" w:hAnsi="Simplified Arabic" w:cs="Simplified Arabic" w:hint="cs"/>
          <w:sz w:val="28"/>
          <w:szCs w:val="28"/>
          <w:rtl/>
        </w:rPr>
        <w:t>سدايا</w:t>
      </w:r>
      <w:proofErr w:type="spellEnd"/>
      <w:r w:rsidRPr="00FE01D3">
        <w:rPr>
          <w:rFonts w:ascii="Simplified Arabic" w:hAnsi="Simplified Arabic" w:cs="Simplified Arabic" w:hint="cs"/>
          <w:sz w:val="28"/>
          <w:szCs w:val="28"/>
          <w:rtl/>
        </w:rPr>
        <w:t xml:space="preserve"> وتركيزها على تمكين قطاع البيانات والذكاء الاصطناعي (</w:t>
      </w:r>
      <w:proofErr w:type="spellStart"/>
      <w:r w:rsidRPr="00FE01D3">
        <w:rPr>
          <w:rFonts w:ascii="Simplified Arabic" w:hAnsi="Simplified Arabic" w:cs="Simplified Arabic" w:hint="cs"/>
          <w:sz w:val="28"/>
          <w:szCs w:val="28"/>
          <w:rtl/>
        </w:rPr>
        <w:t>سدايا</w:t>
      </w:r>
      <w:proofErr w:type="spellEnd"/>
      <w:r w:rsidRPr="00FE01D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0488BA4D" w14:textId="77777777" w:rsidR="005C1DB6" w:rsidRPr="00FE01D3" w:rsidRDefault="005C1DB6" w:rsidP="00075D5B">
      <w:pPr>
        <w:widowControl w:val="0"/>
        <w:numPr>
          <w:ilvl w:val="0"/>
          <w:numId w:val="11"/>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برامج الدعم المباشر</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إطلاق "منشآت" لبرامج تمكين محددة، مثل مبادرة</w:t>
      </w:r>
      <w:r w:rsidRPr="00FE01D3">
        <w:rPr>
          <w:rFonts w:ascii="Simplified Arabic" w:hAnsi="Simplified Arabic" w:cs="Simplified Arabic" w:hint="cs"/>
          <w:sz w:val="28"/>
          <w:szCs w:val="28"/>
        </w:rPr>
        <w:t xml:space="preserve"> "Crew Tech" </w:t>
      </w:r>
      <w:r w:rsidRPr="00FE01D3">
        <w:rPr>
          <w:rFonts w:ascii="Simplified Arabic" w:hAnsi="Simplified Arabic" w:cs="Simplified Arabic" w:hint="cs"/>
          <w:sz w:val="28"/>
          <w:szCs w:val="28"/>
          <w:rtl/>
        </w:rPr>
        <w:t>لدعم رواتب الموظفين التقنيين في الشركات الناشئة، ومبادرة</w:t>
      </w:r>
      <w:r w:rsidRPr="00FE01D3">
        <w:rPr>
          <w:rFonts w:ascii="Simplified Arabic" w:hAnsi="Simplified Arabic" w:cs="Simplified Arabic" w:hint="cs"/>
          <w:sz w:val="28"/>
          <w:szCs w:val="28"/>
        </w:rPr>
        <w:t xml:space="preserve"> "IT Lead" </w:t>
      </w:r>
      <w:r w:rsidRPr="00FE01D3">
        <w:rPr>
          <w:rFonts w:ascii="Simplified Arabic" w:hAnsi="Simplified Arabic" w:cs="Simplified Arabic" w:hint="cs"/>
          <w:sz w:val="28"/>
          <w:szCs w:val="28"/>
          <w:rtl/>
        </w:rPr>
        <w:t xml:space="preserve">لبناء القدرات التقنية في مجالات مثل الأمن السيبراني والبرمجة (منشآت،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كما يقوم مركز ذكاء التابع لمنشآت بإطلاق تحديات لتحسين القطاعات الحيوية باستخدام الذكاء الاصطناعي (مركز ذكاء التابع لمنشآت</w:t>
      </w:r>
      <w:r w:rsidRPr="00FE01D3">
        <w:rPr>
          <w:rFonts w:ascii="Simplified Arabic" w:hAnsi="Simplified Arabic" w:cs="Simplified Arabic" w:hint="cs"/>
          <w:sz w:val="28"/>
          <w:szCs w:val="28"/>
        </w:rPr>
        <w:t>، 2020).</w:t>
      </w:r>
    </w:p>
    <w:p w14:paraId="0C5FC9FB" w14:textId="77777777" w:rsidR="005C1DB6" w:rsidRPr="00FE01D3" w:rsidRDefault="005C1DB6" w:rsidP="00075D5B">
      <w:pPr>
        <w:widowControl w:val="0"/>
        <w:numPr>
          <w:ilvl w:val="0"/>
          <w:numId w:val="11"/>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البنية التحتية</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جذب استثمارات ضخمة في الحوسبة السحابية بقيمة 15 مليار ريال (منشآت،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لدعم التحول الرقمي</w:t>
      </w:r>
      <w:r w:rsidRPr="00FE01D3">
        <w:rPr>
          <w:rFonts w:ascii="Simplified Arabic" w:hAnsi="Simplified Arabic" w:cs="Simplified Arabic" w:hint="cs"/>
          <w:sz w:val="28"/>
          <w:szCs w:val="28"/>
        </w:rPr>
        <w:t>.</w:t>
      </w:r>
    </w:p>
    <w:p w14:paraId="51D469E4"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كل هذه العوامل تمثل حافزاً بيئياً قوياً. وقد أثبتت الدراسات وجود علاقة إيجابية وذات دلالة للدعم الحكومي على تبني الذكاء الاصطناعي (دراسة تحليلية</w:t>
      </w:r>
      <w:r w:rsidRPr="00FE01D3">
        <w:rPr>
          <w:rFonts w:ascii="Simplified Arabic" w:hAnsi="Simplified Arabic" w:cs="Simplified Arabic" w:hint="cs"/>
          <w:sz w:val="28"/>
          <w:szCs w:val="28"/>
        </w:rPr>
        <w:t>، 2024).</w:t>
      </w:r>
    </w:p>
    <w:p w14:paraId="5CEF2326" w14:textId="77777777" w:rsidR="005C1DB6" w:rsidRPr="00FE01D3" w:rsidRDefault="005C1DB6" w:rsidP="00075D5B">
      <w:pPr>
        <w:widowControl w:val="0"/>
        <w:numPr>
          <w:ilvl w:val="0"/>
          <w:numId w:val="12"/>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lastRenderedPageBreak/>
        <w:t>الفرضية</w:t>
      </w:r>
      <w:r w:rsidRPr="00FE01D3">
        <w:rPr>
          <w:rFonts w:ascii="Simplified Arabic" w:hAnsi="Simplified Arabic" w:cs="Simplified Arabic" w:hint="cs"/>
          <w:b/>
          <w:sz w:val="28"/>
          <w:szCs w:val="28"/>
        </w:rPr>
        <w:t xml:space="preserve"> H3a:</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يؤثر الدعم الحكومي والمؤسسي (مثل مبادرات منشآت </w:t>
      </w:r>
      <w:proofErr w:type="spellStart"/>
      <w:r w:rsidRPr="00FE01D3">
        <w:rPr>
          <w:rFonts w:ascii="Simplified Arabic" w:hAnsi="Simplified Arabic" w:cs="Simplified Arabic" w:hint="cs"/>
          <w:sz w:val="28"/>
          <w:szCs w:val="28"/>
          <w:rtl/>
        </w:rPr>
        <w:t>وسدايا</w:t>
      </w:r>
      <w:proofErr w:type="spellEnd"/>
      <w:r w:rsidRPr="00FE01D3">
        <w:rPr>
          <w:rFonts w:ascii="Simplified Arabic" w:hAnsi="Simplified Arabic" w:cs="Simplified Arabic" w:hint="cs"/>
          <w:sz w:val="28"/>
          <w:szCs w:val="28"/>
          <w:rtl/>
        </w:rPr>
        <w:t>) إيجابياً على تبني الذكاء الاصطناعي</w:t>
      </w:r>
      <w:r w:rsidRPr="00FE01D3">
        <w:rPr>
          <w:rFonts w:ascii="Simplified Arabic" w:hAnsi="Simplified Arabic" w:cs="Simplified Arabic" w:hint="cs"/>
          <w:sz w:val="28"/>
          <w:szCs w:val="28"/>
        </w:rPr>
        <w:t>.</w:t>
      </w:r>
    </w:p>
    <w:p w14:paraId="5D24420B" w14:textId="77777777" w:rsidR="005C1DB6" w:rsidRPr="00FE01D3" w:rsidRDefault="005C1DB6" w:rsidP="00472E4E">
      <w:pPr>
        <w:pStyle w:val="Heading4"/>
        <w:spacing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3.4.2. </w:t>
      </w:r>
      <w:r w:rsidRPr="00FE01D3">
        <w:rPr>
          <w:rFonts w:ascii="Simplified Arabic" w:hAnsi="Simplified Arabic" w:cs="Simplified Arabic" w:hint="cs"/>
          <w:i w:val="0"/>
          <w:iCs w:val="0"/>
          <w:sz w:val="28"/>
          <w:szCs w:val="28"/>
          <w:rtl/>
        </w:rPr>
        <w:t>الضغط التنافسي</w:t>
      </w:r>
      <w:r w:rsidRPr="00FE01D3">
        <w:rPr>
          <w:rFonts w:ascii="Simplified Arabic" w:hAnsi="Simplified Arabic" w:cs="Simplified Arabic" w:hint="cs"/>
          <w:i w:val="0"/>
          <w:iCs w:val="0"/>
          <w:sz w:val="28"/>
          <w:szCs w:val="28"/>
        </w:rPr>
        <w:t xml:space="preserve"> (Competitive Pressure)</w:t>
      </w:r>
    </w:p>
    <w:p w14:paraId="530686A6"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في سوق رقمي سريع التطور مثل السوق السعودي، الذي شهد ارتفاعاً في تبني المدفوعات الرقمية بين المنشآت الصغيرة والمتوسطة إلى 99% (أرقام، </w:t>
      </w:r>
      <w:r>
        <w:rPr>
          <w:rFonts w:ascii="Simplified Arabic" w:hAnsi="Simplified Arabic" w:cs="Simplified Arabic" w:hint="cs"/>
          <w:sz w:val="28"/>
          <w:szCs w:val="28"/>
          <w:rtl/>
        </w:rPr>
        <w:t>2020</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يصبح تبني الذكاء الاصطناعي ضرورة للحفاظ على القدرة التنافسية. يعد الضغط التنافسي من أبرز المحفزات البيئية لتبني التكنولوجيا (دراسة،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الشركات التي لا تتبنى الذكاء الاصطناعي لتسهيل عملياتها التشغيلية (كخفض التكاليف وتحسين الجودة) ستجد نفسها متأخرة عن منافسيها الذين يستغلون التقنية الجديدة لزيادة الإنتاجية وتقليل الهدر</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3C68624D" w14:textId="77777777" w:rsidR="005C1DB6" w:rsidRPr="00FE01D3" w:rsidRDefault="005C1DB6" w:rsidP="00075D5B">
      <w:pPr>
        <w:widowControl w:val="0"/>
        <w:numPr>
          <w:ilvl w:val="0"/>
          <w:numId w:val="13"/>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الفرضية</w:t>
      </w:r>
      <w:r w:rsidRPr="00FE01D3">
        <w:rPr>
          <w:rFonts w:ascii="Simplified Arabic" w:hAnsi="Simplified Arabic" w:cs="Simplified Arabic" w:hint="cs"/>
          <w:b/>
          <w:sz w:val="28"/>
          <w:szCs w:val="28"/>
        </w:rPr>
        <w:t xml:space="preserve"> H3b:</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يؤثر الضغط التنافسي في السوق إيجابياً على تبني الذكاء الاصطناعي</w:t>
      </w:r>
      <w:r w:rsidRPr="00FE01D3">
        <w:rPr>
          <w:rFonts w:ascii="Simplified Arabic" w:hAnsi="Simplified Arabic" w:cs="Simplified Arabic" w:hint="cs"/>
          <w:sz w:val="28"/>
          <w:szCs w:val="28"/>
        </w:rPr>
        <w:t>.</w:t>
      </w:r>
    </w:p>
    <w:p w14:paraId="0B8FEF34" w14:textId="77777777" w:rsidR="005C1DB6" w:rsidRPr="00FE01D3" w:rsidRDefault="005C1DB6" w:rsidP="00472E4E">
      <w:pPr>
        <w:pStyle w:val="Heading4"/>
        <w:spacing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3.4.3. </w:t>
      </w:r>
      <w:r w:rsidRPr="00FE01D3">
        <w:rPr>
          <w:rFonts w:ascii="Simplified Arabic" w:hAnsi="Simplified Arabic" w:cs="Simplified Arabic" w:hint="cs"/>
          <w:i w:val="0"/>
          <w:iCs w:val="0"/>
          <w:sz w:val="28"/>
          <w:szCs w:val="28"/>
          <w:rtl/>
        </w:rPr>
        <w:t>البيئة التنظيمية والامتثال</w:t>
      </w:r>
      <w:r w:rsidRPr="00FE01D3">
        <w:rPr>
          <w:rFonts w:ascii="Simplified Arabic" w:hAnsi="Simplified Arabic" w:cs="Simplified Arabic" w:hint="cs"/>
          <w:i w:val="0"/>
          <w:iCs w:val="0"/>
          <w:sz w:val="28"/>
          <w:szCs w:val="28"/>
        </w:rPr>
        <w:t xml:space="preserve"> (Regulatory and Compliance Environment)</w:t>
      </w:r>
    </w:p>
    <w:p w14:paraId="2BD85F74" w14:textId="77777777" w:rsidR="005C1DB6" w:rsidRPr="00FE01D3" w:rsidRDefault="005C1DB6" w:rsidP="00472E4E">
      <w:pPr>
        <w:pBdr>
          <w:top w:val="nil"/>
          <w:left w:val="nil"/>
          <w:bottom w:val="nil"/>
          <w:right w:val="nil"/>
          <w:between w:val="nil"/>
        </w:pBdr>
        <w:spacing w:after="22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رغم الدعم، تمثل القضايا التنظيمية المتعلقة بالخصوصية وحماية البيانات والأمن السيبراني تحديات بيئية</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الذكاء الاصطناعي يضيف طبقات من التعقيد إلى المشهد الأمني</w:t>
      </w:r>
      <w:r w:rsidRPr="00FE01D3">
        <w:rPr>
          <w:rFonts w:ascii="Simplified Arabic" w:hAnsi="Simplified Arabic" w:cs="Simplified Arabic" w:hint="cs"/>
          <w:sz w:val="28"/>
          <w:szCs w:val="28"/>
        </w:rPr>
        <w:t xml:space="preserve"> (Cisco، 2025). </w:t>
      </w:r>
      <w:r w:rsidRPr="00FE01D3">
        <w:rPr>
          <w:rFonts w:ascii="Simplified Arabic" w:hAnsi="Simplified Arabic" w:cs="Simplified Arabic" w:hint="cs"/>
          <w:sz w:val="28"/>
          <w:szCs w:val="28"/>
          <w:rtl/>
        </w:rPr>
        <w:t>وقد يواجه 86% من قادة الأعمال حادثة واحدة على الأقل مرتبطة بالذكاء الاصطناعي سنوياً، مما يثير مخاوف حول قدرة المنشآت الصغيرة والمتوسطة على تحمل تكاليف وموارد الامتثال</w:t>
      </w:r>
      <w:r w:rsidRPr="00FE01D3">
        <w:rPr>
          <w:rFonts w:ascii="Simplified Arabic" w:hAnsi="Simplified Arabic" w:cs="Simplified Arabic" w:hint="cs"/>
          <w:sz w:val="28"/>
          <w:szCs w:val="28"/>
        </w:rPr>
        <w:t xml:space="preserve"> (Cisco، 2025). </w:t>
      </w:r>
      <w:r w:rsidRPr="00FE01D3">
        <w:rPr>
          <w:rFonts w:ascii="Simplified Arabic" w:hAnsi="Simplified Arabic" w:cs="Simplified Arabic" w:hint="cs"/>
          <w:sz w:val="28"/>
          <w:szCs w:val="28"/>
          <w:rtl/>
        </w:rPr>
        <w:t>هذه التحديات يمكن أن تعمل كقيد مُثبط يرفع من التكلفة المتصورة</w:t>
      </w:r>
      <w:r w:rsidRPr="00FE01D3">
        <w:rPr>
          <w:rFonts w:ascii="Simplified Arabic" w:hAnsi="Simplified Arabic" w:cs="Simplified Arabic" w:hint="cs"/>
          <w:sz w:val="28"/>
          <w:szCs w:val="28"/>
        </w:rPr>
        <w:t xml:space="preserve"> (Perceived Cost) </w:t>
      </w:r>
      <w:r w:rsidRPr="00FE01D3">
        <w:rPr>
          <w:rFonts w:ascii="Simplified Arabic" w:hAnsi="Simplified Arabic" w:cs="Simplified Arabic" w:hint="cs"/>
          <w:sz w:val="28"/>
          <w:szCs w:val="28"/>
          <w:rtl/>
        </w:rPr>
        <w:t>أو التعقيد المتصور للتبني، خاصة وأن تأمين الذكاء الاصطناعي يتطلب موارد داخلية وخبرة ليست متوفرة بالكامل لدى الشركات</w:t>
      </w:r>
      <w:r w:rsidRPr="00FE01D3">
        <w:rPr>
          <w:rFonts w:ascii="Simplified Arabic" w:hAnsi="Simplified Arabic" w:cs="Simplified Arabic" w:hint="cs"/>
          <w:sz w:val="28"/>
          <w:szCs w:val="28"/>
        </w:rPr>
        <w:t xml:space="preserve"> (Trade.gov،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26D2BC82" w14:textId="77777777" w:rsidR="005C1DB6" w:rsidRPr="00FE01D3" w:rsidRDefault="005C1DB6" w:rsidP="00472E4E">
      <w:pPr>
        <w:pStyle w:val="Heading2"/>
        <w:spacing w:before="0" w:line="360" w:lineRule="auto"/>
        <w:jc w:val="both"/>
        <w:rPr>
          <w:rFonts w:ascii="Simplified Arabic" w:hAnsi="Simplified Arabic" w:cs="Simplified Arabic"/>
          <w:sz w:val="28"/>
          <w:szCs w:val="28"/>
        </w:rPr>
      </w:pPr>
      <w:bookmarkStart w:id="46" w:name="_Toc212260721"/>
      <w:r w:rsidRPr="00FE01D3">
        <w:rPr>
          <w:rFonts w:ascii="Simplified Arabic" w:hAnsi="Simplified Arabic" w:cs="Simplified Arabic" w:hint="cs"/>
          <w:sz w:val="28"/>
          <w:szCs w:val="28"/>
        </w:rPr>
        <w:lastRenderedPageBreak/>
        <w:t xml:space="preserve">IV. </w:t>
      </w:r>
      <w:r w:rsidRPr="00FE01D3">
        <w:rPr>
          <w:rFonts w:ascii="Simplified Arabic" w:hAnsi="Simplified Arabic" w:cs="Simplified Arabic" w:hint="cs"/>
          <w:sz w:val="28"/>
          <w:szCs w:val="28"/>
          <w:rtl/>
        </w:rPr>
        <w:t>النظريات المؤسسة للأداء التشغيلي: نظرية</w:t>
      </w:r>
      <w:r w:rsidRPr="00FE01D3">
        <w:rPr>
          <w:rFonts w:ascii="Simplified Arabic" w:hAnsi="Simplified Arabic" w:cs="Simplified Arabic" w:hint="cs"/>
          <w:sz w:val="28"/>
          <w:szCs w:val="28"/>
        </w:rPr>
        <w:t xml:space="preserve"> RBV </w:t>
      </w:r>
      <w:r w:rsidRPr="00FE01D3">
        <w:rPr>
          <w:rFonts w:ascii="Simplified Arabic" w:hAnsi="Simplified Arabic" w:cs="Simplified Arabic" w:hint="cs"/>
          <w:sz w:val="28"/>
          <w:szCs w:val="28"/>
          <w:rtl/>
        </w:rPr>
        <w:t>كنظرية للنتائج</w:t>
      </w:r>
      <w:r w:rsidRPr="00FE01D3">
        <w:rPr>
          <w:rFonts w:ascii="Simplified Arabic" w:hAnsi="Simplified Arabic" w:cs="Simplified Arabic" w:hint="cs"/>
          <w:sz w:val="28"/>
          <w:szCs w:val="28"/>
        </w:rPr>
        <w:t xml:space="preserve"> (Resource-Based View)</w:t>
      </w:r>
      <w:bookmarkEnd w:id="46"/>
    </w:p>
    <w:p w14:paraId="7D96991F"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بعد شرح كيف ولماذا تتبنى المنشأة التقنية</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 xml:space="preserve">يصبح السؤال التالي هو: كيف يضمن هذا التبني تحسين الكفاءة التشغيلية المستدامة؟ تتولى </w:t>
      </w:r>
      <w:r w:rsidRPr="00FE01D3">
        <w:rPr>
          <w:rFonts w:ascii="Simplified Arabic" w:hAnsi="Simplified Arabic" w:cs="Simplified Arabic" w:hint="cs"/>
          <w:b/>
          <w:sz w:val="28"/>
          <w:szCs w:val="28"/>
          <w:rtl/>
        </w:rPr>
        <w:t>نظرية الموارد والقدرات</w:t>
      </w:r>
      <w:r w:rsidRPr="00FE01D3">
        <w:rPr>
          <w:rFonts w:ascii="Simplified Arabic" w:hAnsi="Simplified Arabic" w:cs="Simplified Arabic" w:hint="cs"/>
          <w:b/>
          <w:sz w:val="28"/>
          <w:szCs w:val="28"/>
        </w:rPr>
        <w:t xml:space="preserve"> (Resource-Based View - RBV)</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التي وضعها بارني</w:t>
      </w:r>
      <w:r w:rsidRPr="00FE01D3">
        <w:rPr>
          <w:rFonts w:ascii="Simplified Arabic" w:hAnsi="Simplified Arabic" w:cs="Simplified Arabic" w:hint="cs"/>
          <w:sz w:val="28"/>
          <w:szCs w:val="28"/>
        </w:rPr>
        <w:t xml:space="preserve"> (Barney، 1991) </w:t>
      </w:r>
      <w:r w:rsidRPr="00FE01D3">
        <w:rPr>
          <w:rFonts w:ascii="Simplified Arabic" w:hAnsi="Simplified Arabic" w:cs="Simplified Arabic" w:hint="cs"/>
          <w:sz w:val="28"/>
          <w:szCs w:val="28"/>
          <w:rtl/>
        </w:rPr>
        <w:t>الإجابة على هذا السؤال</w:t>
      </w:r>
      <w:r w:rsidRPr="00FE01D3">
        <w:rPr>
          <w:rFonts w:ascii="Simplified Arabic" w:hAnsi="Simplified Arabic" w:cs="Simplified Arabic" w:hint="cs"/>
          <w:sz w:val="28"/>
          <w:szCs w:val="28"/>
        </w:rPr>
        <w:t>.</w:t>
      </w:r>
    </w:p>
    <w:p w14:paraId="157D288F" w14:textId="77777777" w:rsidR="005C1DB6" w:rsidRPr="00FE01D3" w:rsidRDefault="005C1DB6" w:rsidP="00472E4E">
      <w:pPr>
        <w:pStyle w:val="Heading3"/>
        <w:spacing w:before="0" w:line="360" w:lineRule="auto"/>
        <w:jc w:val="both"/>
        <w:rPr>
          <w:rFonts w:ascii="Simplified Arabic" w:hAnsi="Simplified Arabic" w:cs="Simplified Arabic"/>
        </w:rPr>
      </w:pPr>
      <w:bookmarkStart w:id="47" w:name="_Toc212260722"/>
      <w:r w:rsidRPr="00FE01D3">
        <w:rPr>
          <w:rFonts w:ascii="Simplified Arabic" w:hAnsi="Simplified Arabic" w:cs="Simplified Arabic" w:hint="cs"/>
        </w:rPr>
        <w:t xml:space="preserve">4.1. </w:t>
      </w:r>
      <w:r w:rsidRPr="00FE01D3">
        <w:rPr>
          <w:rFonts w:ascii="Simplified Arabic" w:hAnsi="Simplified Arabic" w:cs="Simplified Arabic" w:hint="cs"/>
          <w:rtl/>
        </w:rPr>
        <w:t>المبادئ الجوهرية لنظرية</w:t>
      </w:r>
      <w:r w:rsidRPr="00FE01D3">
        <w:rPr>
          <w:rFonts w:ascii="Simplified Arabic" w:hAnsi="Simplified Arabic" w:cs="Simplified Arabic" w:hint="cs"/>
        </w:rPr>
        <w:t xml:space="preserve"> RBV</w:t>
      </w:r>
      <w:bookmarkEnd w:id="47"/>
    </w:p>
    <w:p w14:paraId="7D89B7CF"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تفترض نظرية</w:t>
      </w:r>
      <w:r w:rsidRPr="00FE01D3">
        <w:rPr>
          <w:rFonts w:ascii="Simplified Arabic" w:hAnsi="Simplified Arabic" w:cs="Simplified Arabic" w:hint="cs"/>
          <w:sz w:val="28"/>
          <w:szCs w:val="28"/>
        </w:rPr>
        <w:t xml:space="preserve"> RBV </w:t>
      </w:r>
      <w:r w:rsidRPr="00FE01D3">
        <w:rPr>
          <w:rFonts w:ascii="Simplified Arabic" w:hAnsi="Simplified Arabic" w:cs="Simplified Arabic" w:hint="cs"/>
          <w:sz w:val="28"/>
          <w:szCs w:val="28"/>
          <w:rtl/>
        </w:rPr>
        <w:t>أن المنظمات تحقق وتصون ميزة تنافسية مستدامة وأداءً متفوقاً من خلال حيازة واستخدام موارد وقدرات قيمة</w:t>
      </w:r>
      <w:r w:rsidRPr="00FE01D3">
        <w:rPr>
          <w:rFonts w:ascii="Simplified Arabic" w:hAnsi="Simplified Arabic" w:cs="Simplified Arabic" w:hint="cs"/>
          <w:sz w:val="28"/>
          <w:szCs w:val="28"/>
        </w:rPr>
        <w:t xml:space="preserve"> (Valuable)، </w:t>
      </w:r>
      <w:r w:rsidRPr="00FE01D3">
        <w:rPr>
          <w:rFonts w:ascii="Simplified Arabic" w:hAnsi="Simplified Arabic" w:cs="Simplified Arabic" w:hint="cs"/>
          <w:sz w:val="28"/>
          <w:szCs w:val="28"/>
          <w:rtl/>
        </w:rPr>
        <w:t>ونادرة</w:t>
      </w:r>
      <w:r w:rsidRPr="00FE01D3">
        <w:rPr>
          <w:rFonts w:ascii="Simplified Arabic" w:hAnsi="Simplified Arabic" w:cs="Simplified Arabic" w:hint="cs"/>
          <w:sz w:val="28"/>
          <w:szCs w:val="28"/>
        </w:rPr>
        <w:t xml:space="preserve"> (Rare)، </w:t>
      </w:r>
      <w:r w:rsidRPr="00FE01D3">
        <w:rPr>
          <w:rFonts w:ascii="Simplified Arabic" w:hAnsi="Simplified Arabic" w:cs="Simplified Arabic" w:hint="cs"/>
          <w:sz w:val="28"/>
          <w:szCs w:val="28"/>
          <w:rtl/>
        </w:rPr>
        <w:t>وصعبة التقليد</w:t>
      </w:r>
      <w:r w:rsidRPr="00FE01D3">
        <w:rPr>
          <w:rFonts w:ascii="Simplified Arabic" w:hAnsi="Simplified Arabic" w:cs="Simplified Arabic" w:hint="cs"/>
          <w:sz w:val="28"/>
          <w:szCs w:val="28"/>
        </w:rPr>
        <w:t xml:space="preserve"> (Inimitable)، </w:t>
      </w:r>
      <w:r w:rsidRPr="00FE01D3">
        <w:rPr>
          <w:rFonts w:ascii="Simplified Arabic" w:hAnsi="Simplified Arabic" w:cs="Simplified Arabic" w:hint="cs"/>
          <w:sz w:val="28"/>
          <w:szCs w:val="28"/>
          <w:rtl/>
        </w:rPr>
        <w:t>وغير قابلة للاستبدال</w:t>
      </w:r>
      <w:r w:rsidRPr="00FE01D3">
        <w:rPr>
          <w:rFonts w:ascii="Simplified Arabic" w:hAnsi="Simplified Arabic" w:cs="Simplified Arabic" w:hint="cs"/>
          <w:sz w:val="28"/>
          <w:szCs w:val="28"/>
        </w:rPr>
        <w:t xml:space="preserve"> (Non-substitutable) — </w:t>
      </w:r>
      <w:r w:rsidRPr="00FE01D3">
        <w:rPr>
          <w:rFonts w:ascii="Simplified Arabic" w:hAnsi="Simplified Arabic" w:cs="Simplified Arabic" w:hint="cs"/>
          <w:sz w:val="28"/>
          <w:szCs w:val="28"/>
          <w:rtl/>
        </w:rPr>
        <w:t>أو ما يُعرف اختصاراً بخصائص</w:t>
      </w:r>
      <w:r w:rsidRPr="00FE01D3">
        <w:rPr>
          <w:rFonts w:ascii="Simplified Arabic" w:hAnsi="Simplified Arabic" w:cs="Simplified Arabic" w:hint="cs"/>
          <w:sz w:val="28"/>
          <w:szCs w:val="28"/>
        </w:rPr>
        <w:t xml:space="preserve"> (VRIO) (Barney، 1991). </w:t>
      </w:r>
      <w:r w:rsidRPr="00FE01D3">
        <w:rPr>
          <w:rFonts w:ascii="Simplified Arabic" w:hAnsi="Simplified Arabic" w:cs="Simplified Arabic" w:hint="cs"/>
          <w:sz w:val="28"/>
          <w:szCs w:val="28"/>
          <w:rtl/>
        </w:rPr>
        <w:t>في الأسواق سريعة التقلب، مثل سوق التقنية، تعتبر حيازة هذه الموارد أمراً بالغ الأهمية لتحقيق أداء متفوق</w:t>
      </w:r>
      <w:r w:rsidRPr="00FE01D3">
        <w:rPr>
          <w:rFonts w:ascii="Simplified Arabic" w:hAnsi="Simplified Arabic" w:cs="Simplified Arabic" w:hint="cs"/>
          <w:sz w:val="28"/>
          <w:szCs w:val="28"/>
        </w:rPr>
        <w:t xml:space="preserve"> (Barney، 1991).</w:t>
      </w:r>
    </w:p>
    <w:p w14:paraId="275D7371" w14:textId="77777777" w:rsidR="005C1DB6" w:rsidRPr="00FE01D3" w:rsidRDefault="005C1DB6" w:rsidP="00472E4E">
      <w:pPr>
        <w:pStyle w:val="Heading3"/>
        <w:spacing w:before="0" w:line="360" w:lineRule="auto"/>
        <w:jc w:val="both"/>
        <w:rPr>
          <w:rFonts w:ascii="Simplified Arabic" w:hAnsi="Simplified Arabic" w:cs="Simplified Arabic"/>
        </w:rPr>
      </w:pPr>
      <w:bookmarkStart w:id="48" w:name="_Toc212260723"/>
      <w:r w:rsidRPr="00FE01D3">
        <w:rPr>
          <w:rFonts w:ascii="Simplified Arabic" w:hAnsi="Simplified Arabic" w:cs="Simplified Arabic" w:hint="cs"/>
        </w:rPr>
        <w:t xml:space="preserve">4.2. </w:t>
      </w:r>
      <w:r w:rsidRPr="00FE01D3">
        <w:rPr>
          <w:rFonts w:ascii="Simplified Arabic" w:hAnsi="Simplified Arabic" w:cs="Simplified Arabic" w:hint="cs"/>
          <w:rtl/>
        </w:rPr>
        <w:t>الذكاء الاصطناعي كمورد استراتيجي غير ملموس</w:t>
      </w:r>
      <w:r w:rsidRPr="00FE01D3">
        <w:rPr>
          <w:rFonts w:ascii="Simplified Arabic" w:hAnsi="Simplified Arabic" w:cs="Simplified Arabic" w:hint="cs"/>
        </w:rPr>
        <w:t xml:space="preserve"> (Intangible Resource)</w:t>
      </w:r>
      <w:bookmarkEnd w:id="48"/>
    </w:p>
    <w:p w14:paraId="47227777"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في سياق إدارة العمليات، لا يُنظر إلى الذكاء الاصطناعي على أنه مجرد أداة، بل كـ "مورد رقمي غير ملموس" يعزز القدرات التنظيمية</w:t>
      </w:r>
      <w:r w:rsidRPr="00FE01D3">
        <w:rPr>
          <w:rFonts w:ascii="Simplified Arabic" w:hAnsi="Simplified Arabic" w:cs="Simplified Arabic" w:hint="cs"/>
          <w:sz w:val="28"/>
          <w:szCs w:val="28"/>
        </w:rPr>
        <w:t xml:space="preserve"> (Krakowski, Luger and Raisch، 2023).</w:t>
      </w:r>
    </w:p>
    <w:p w14:paraId="104DD9AA"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4.2.1. </w:t>
      </w:r>
      <w:r w:rsidRPr="00FE01D3">
        <w:rPr>
          <w:rFonts w:ascii="Simplified Arabic" w:hAnsi="Simplified Arabic" w:cs="Simplified Arabic" w:hint="cs"/>
          <w:i w:val="0"/>
          <w:iCs w:val="0"/>
          <w:sz w:val="28"/>
          <w:szCs w:val="28"/>
          <w:rtl/>
        </w:rPr>
        <w:t>القيمة والندرة</w:t>
      </w:r>
      <w:r w:rsidRPr="00FE01D3">
        <w:rPr>
          <w:rFonts w:ascii="Simplified Arabic" w:hAnsi="Simplified Arabic" w:cs="Simplified Arabic" w:hint="cs"/>
          <w:i w:val="0"/>
          <w:iCs w:val="0"/>
          <w:sz w:val="28"/>
          <w:szCs w:val="28"/>
        </w:rPr>
        <w:t xml:space="preserve"> (Value and Rarity)</w:t>
      </w:r>
    </w:p>
    <w:p w14:paraId="15A40289"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الذكاء الاصطناعي يوفر قيمة مباشرة</w:t>
      </w:r>
      <w:r w:rsidRPr="00FE01D3">
        <w:rPr>
          <w:rFonts w:ascii="Simplified Arabic" w:hAnsi="Simplified Arabic" w:cs="Simplified Arabic" w:hint="cs"/>
          <w:sz w:val="28"/>
          <w:szCs w:val="28"/>
        </w:rPr>
        <w:t xml:space="preserve"> (Value) </w:t>
      </w:r>
      <w:r w:rsidRPr="00FE01D3">
        <w:rPr>
          <w:rFonts w:ascii="Simplified Arabic" w:hAnsi="Simplified Arabic" w:cs="Simplified Arabic" w:hint="cs"/>
          <w:sz w:val="28"/>
          <w:szCs w:val="28"/>
          <w:rtl/>
        </w:rPr>
        <w:t>من خلال تمكين القرارات في الوقت الفعلي، وتحديد الاختناقات، وتحسين إدارة سلسلة الإمداد، وبالتالي تقليل التكاليف التشغيلية</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أما الندرة</w:t>
      </w:r>
      <w:r w:rsidRPr="00FE01D3">
        <w:rPr>
          <w:rFonts w:ascii="Simplified Arabic" w:hAnsi="Simplified Arabic" w:cs="Simplified Arabic" w:hint="cs"/>
          <w:sz w:val="28"/>
          <w:szCs w:val="28"/>
        </w:rPr>
        <w:t xml:space="preserve"> (Rarity)، </w:t>
      </w:r>
      <w:r w:rsidRPr="00FE01D3">
        <w:rPr>
          <w:rFonts w:ascii="Simplified Arabic" w:hAnsi="Simplified Arabic" w:cs="Simplified Arabic" w:hint="cs"/>
          <w:sz w:val="28"/>
          <w:szCs w:val="28"/>
          <w:rtl/>
        </w:rPr>
        <w:t xml:space="preserve">فتتحقق في سياق المنشآت الصغيرة والمتوسطة السعودية لسببين: الأول، أن معظم هذه المنشآت </w:t>
      </w:r>
      <w:r w:rsidRPr="00FE01D3">
        <w:rPr>
          <w:rFonts w:ascii="Simplified Arabic" w:hAnsi="Simplified Arabic" w:cs="Simplified Arabic" w:hint="cs"/>
          <w:sz w:val="28"/>
          <w:szCs w:val="28"/>
          <w:rtl/>
        </w:rPr>
        <w:lastRenderedPageBreak/>
        <w:t xml:space="preserve">لا تزال تستخدم أجهزة أقل تطوراً وتفتقر للمعدات المتقدمة (الوحش،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والثاني، أن امتلاك البنية التحتية والخبرة اللازمة لتطبيق الذكاء الاصطناعي بشكل فعال يعتبر نادرًا في هذا القطاع</w:t>
      </w:r>
      <w:r w:rsidRPr="00FE01D3">
        <w:rPr>
          <w:rFonts w:ascii="Simplified Arabic" w:hAnsi="Simplified Arabic" w:cs="Simplified Arabic" w:hint="cs"/>
          <w:sz w:val="28"/>
          <w:szCs w:val="28"/>
        </w:rPr>
        <w:t xml:space="preserve"> (IBM Think،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500208F3"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4.2.2. </w:t>
      </w:r>
      <w:r w:rsidRPr="00FE01D3">
        <w:rPr>
          <w:rFonts w:ascii="Simplified Arabic" w:hAnsi="Simplified Arabic" w:cs="Simplified Arabic" w:hint="cs"/>
          <w:i w:val="0"/>
          <w:iCs w:val="0"/>
          <w:sz w:val="28"/>
          <w:szCs w:val="28"/>
          <w:rtl/>
        </w:rPr>
        <w:t>صعوبة التقليد والاستدامة</w:t>
      </w:r>
      <w:r w:rsidRPr="00FE01D3">
        <w:rPr>
          <w:rFonts w:ascii="Simplified Arabic" w:hAnsi="Simplified Arabic" w:cs="Simplified Arabic" w:hint="cs"/>
          <w:i w:val="0"/>
          <w:iCs w:val="0"/>
          <w:sz w:val="28"/>
          <w:szCs w:val="28"/>
        </w:rPr>
        <w:t xml:space="preserve"> (Inimitability and Sustainability)</w:t>
      </w:r>
    </w:p>
    <w:p w14:paraId="791E418B"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إن الميزة التنافسية للذكاء الاصطناعي لا تكمن في التقنية بحد ذاتها (لأنها قد تكون متاحة تجارياً)، بل في طريقة دمجها وتخصيصها لتصبح صعبة التقليد</w:t>
      </w:r>
      <w:r w:rsidRPr="00FE01D3">
        <w:rPr>
          <w:rFonts w:ascii="Simplified Arabic" w:hAnsi="Simplified Arabic" w:cs="Simplified Arabic" w:hint="cs"/>
          <w:sz w:val="28"/>
          <w:szCs w:val="28"/>
        </w:rPr>
        <w:t xml:space="preserve"> (Inimitable) (Krakowski, Luger and Raisch، 2023). </w:t>
      </w:r>
      <w:r w:rsidRPr="00FE01D3">
        <w:rPr>
          <w:rFonts w:ascii="Simplified Arabic" w:hAnsi="Simplified Arabic" w:cs="Simplified Arabic" w:hint="cs"/>
          <w:sz w:val="28"/>
          <w:szCs w:val="28"/>
          <w:rtl/>
        </w:rPr>
        <w:t>تتحقق صعوبة التقليد من خلال عاملين رئيسيين</w:t>
      </w:r>
      <w:r w:rsidRPr="00FE01D3">
        <w:rPr>
          <w:rFonts w:ascii="Simplified Arabic" w:hAnsi="Simplified Arabic" w:cs="Simplified Arabic" w:hint="cs"/>
          <w:sz w:val="28"/>
          <w:szCs w:val="28"/>
        </w:rPr>
        <w:t>:</w:t>
      </w:r>
    </w:p>
    <w:p w14:paraId="18C56796" w14:textId="77777777" w:rsidR="005C1DB6" w:rsidRPr="00FE01D3" w:rsidRDefault="005C1DB6" w:rsidP="00075D5B">
      <w:pPr>
        <w:widowControl w:val="0"/>
        <w:numPr>
          <w:ilvl w:val="0"/>
          <w:numId w:val="14"/>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البيانات الملكية</w:t>
      </w:r>
      <w:r w:rsidRPr="00FE01D3">
        <w:rPr>
          <w:rFonts w:ascii="Simplified Arabic" w:hAnsi="Simplified Arabic" w:cs="Simplified Arabic" w:hint="cs"/>
          <w:b/>
          <w:sz w:val="28"/>
          <w:szCs w:val="28"/>
        </w:rPr>
        <w:t xml:space="preserve"> (Proprietary Data):</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الذكاء الاصطناعي يعتمد على بيانات المنشأة الخاصة</w:t>
      </w:r>
      <w:r w:rsidRPr="00FE01D3">
        <w:rPr>
          <w:rFonts w:ascii="Simplified Arabic" w:hAnsi="Simplified Arabic" w:cs="Simplified Arabic" w:hint="cs"/>
          <w:sz w:val="28"/>
          <w:szCs w:val="28"/>
        </w:rPr>
        <w:t xml:space="preserve"> (Google Cloud،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المنشآت الصغيرة والمتوسطة التي تنجح في تجميع وتنظيف وتنظيم بياناتها الملكية لتدريب نماذج الذكاء الاصطناعي الخاصة بها تكتسب ميزة يصعب على المنافسين تقليدها، خاصة إذا كان المنافسون يعانون من عدم توفر بيانات ملكية كافية لتخصيص النماذج</w:t>
      </w:r>
      <w:r w:rsidRPr="00FE01D3">
        <w:rPr>
          <w:rFonts w:ascii="Simplified Arabic" w:hAnsi="Simplified Arabic" w:cs="Simplified Arabic" w:hint="cs"/>
          <w:sz w:val="28"/>
          <w:szCs w:val="28"/>
        </w:rPr>
        <w:t xml:space="preserve"> (IBM Think،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6823A328" w14:textId="77777777" w:rsidR="005C1DB6" w:rsidRPr="00FE01D3" w:rsidRDefault="005C1DB6" w:rsidP="00075D5B">
      <w:pPr>
        <w:widowControl w:val="0"/>
        <w:numPr>
          <w:ilvl w:val="0"/>
          <w:numId w:val="14"/>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القدرات الإدارية المعززة بالذكاء الاصطناعي</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الذكاء الاصطناعي يتحدى فهمنا للموارد الإدارية، حيث يساعد بشكل مباشر في عملية اتخاذ القرار البشري</w:t>
      </w:r>
      <w:r w:rsidRPr="00FE01D3">
        <w:rPr>
          <w:rFonts w:ascii="Simplified Arabic" w:hAnsi="Simplified Arabic" w:cs="Simplified Arabic" w:hint="cs"/>
          <w:sz w:val="28"/>
          <w:szCs w:val="28"/>
        </w:rPr>
        <w:t xml:space="preserve"> (Krakowski, Luger and Raisch، 2023). </w:t>
      </w:r>
      <w:r w:rsidRPr="00FE01D3">
        <w:rPr>
          <w:rFonts w:ascii="Simplified Arabic" w:hAnsi="Simplified Arabic" w:cs="Simplified Arabic" w:hint="cs"/>
          <w:sz w:val="28"/>
          <w:szCs w:val="28"/>
          <w:rtl/>
        </w:rPr>
        <w:t>القدرة على استغلال مخرجات الذكاء الاصطناعي (مثل التوصيات التنبؤية) وترجمتها إلى قرارات استراتيجية تشغيلية سريعة وفعالة هي قدرة إدارية عليا نادرة</w:t>
      </w:r>
      <w:r w:rsidRPr="00FE01D3">
        <w:rPr>
          <w:rFonts w:ascii="Simplified Arabic" w:hAnsi="Simplified Arabic" w:cs="Simplified Arabic" w:hint="cs"/>
          <w:sz w:val="28"/>
          <w:szCs w:val="28"/>
        </w:rPr>
        <w:t xml:space="preserve"> (Krakowski, Luger and Raisch، 2023). </w:t>
      </w:r>
      <w:r w:rsidRPr="00FE01D3">
        <w:rPr>
          <w:rFonts w:ascii="Simplified Arabic" w:hAnsi="Simplified Arabic" w:cs="Simplified Arabic" w:hint="cs"/>
          <w:sz w:val="28"/>
          <w:szCs w:val="28"/>
          <w:rtl/>
        </w:rPr>
        <w:t>هذه القدرة المشتركة بين الإنسان والآلة هي ما يضمن الأداء المتفوق المستدام</w:t>
      </w:r>
      <w:r w:rsidRPr="00FE01D3">
        <w:rPr>
          <w:rFonts w:ascii="Simplified Arabic" w:hAnsi="Simplified Arabic" w:cs="Simplified Arabic" w:hint="cs"/>
          <w:sz w:val="28"/>
          <w:szCs w:val="28"/>
        </w:rPr>
        <w:t xml:space="preserve"> (Krakowski, Luger and Raisch، 2023).</w:t>
      </w:r>
    </w:p>
    <w:p w14:paraId="3A37222E" w14:textId="77777777" w:rsidR="005C1DB6" w:rsidRPr="00FE01D3" w:rsidRDefault="005C1DB6" w:rsidP="00472E4E">
      <w:pPr>
        <w:pStyle w:val="Heading3"/>
        <w:spacing w:line="360" w:lineRule="auto"/>
        <w:jc w:val="both"/>
        <w:rPr>
          <w:rFonts w:ascii="Simplified Arabic" w:hAnsi="Simplified Arabic" w:cs="Simplified Arabic"/>
        </w:rPr>
      </w:pPr>
      <w:bookmarkStart w:id="49" w:name="_Toc212260724"/>
      <w:r w:rsidRPr="00FE01D3">
        <w:rPr>
          <w:rFonts w:ascii="Simplified Arabic" w:hAnsi="Simplified Arabic" w:cs="Simplified Arabic" w:hint="cs"/>
        </w:rPr>
        <w:lastRenderedPageBreak/>
        <w:t xml:space="preserve">4.3. </w:t>
      </w:r>
      <w:r w:rsidRPr="00FE01D3">
        <w:rPr>
          <w:rFonts w:ascii="Simplified Arabic" w:hAnsi="Simplified Arabic" w:cs="Simplified Arabic" w:hint="cs"/>
          <w:rtl/>
        </w:rPr>
        <w:t>نظرية القدرات الديناميكية</w:t>
      </w:r>
      <w:r w:rsidRPr="00FE01D3">
        <w:rPr>
          <w:rFonts w:ascii="Simplified Arabic" w:hAnsi="Simplified Arabic" w:cs="Simplified Arabic" w:hint="cs"/>
        </w:rPr>
        <w:t xml:space="preserve"> (Dynamic Capabilities) </w:t>
      </w:r>
      <w:r w:rsidRPr="00FE01D3">
        <w:rPr>
          <w:rFonts w:ascii="Simplified Arabic" w:hAnsi="Simplified Arabic" w:cs="Simplified Arabic" w:hint="cs"/>
          <w:rtl/>
        </w:rPr>
        <w:t>كجسر بين التبني والأداء</w:t>
      </w:r>
      <w:bookmarkEnd w:id="49"/>
    </w:p>
    <w:p w14:paraId="702700B8"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نظراً لأن بيئة الأعمال تتسم بالتقلب والسرعة (كالتحول الرقمي الذي تشهده السعودية)، فإن القدرة على الحفاظ على الكفاءة التشغيلية تتطلب أكثر من مجرد امتلاك الموارد</w:t>
      </w:r>
      <w:r w:rsidRPr="00FE01D3">
        <w:rPr>
          <w:rFonts w:ascii="Simplified Arabic" w:hAnsi="Simplified Arabic" w:cs="Simplified Arabic" w:hint="cs"/>
          <w:sz w:val="28"/>
          <w:szCs w:val="28"/>
        </w:rPr>
        <w:t xml:space="preserve"> (RBV) (Barney، 1991). </w:t>
      </w:r>
      <w:r w:rsidRPr="00FE01D3">
        <w:rPr>
          <w:rFonts w:ascii="Simplified Arabic" w:hAnsi="Simplified Arabic" w:cs="Simplified Arabic" w:hint="cs"/>
          <w:sz w:val="28"/>
          <w:szCs w:val="28"/>
          <w:rtl/>
        </w:rPr>
        <w:t>هنا يأتي دور نظرية القدرات الديناميكية</w:t>
      </w:r>
      <w:r w:rsidRPr="00FE01D3">
        <w:rPr>
          <w:rFonts w:ascii="Simplified Arabic" w:hAnsi="Simplified Arabic" w:cs="Simplified Arabic" w:hint="cs"/>
          <w:sz w:val="28"/>
          <w:szCs w:val="28"/>
        </w:rPr>
        <w:t xml:space="preserve"> (Dynamic Capabilities Theory)، </w:t>
      </w:r>
      <w:r w:rsidRPr="00FE01D3">
        <w:rPr>
          <w:rFonts w:ascii="Simplified Arabic" w:hAnsi="Simplified Arabic" w:cs="Simplified Arabic" w:hint="cs"/>
          <w:sz w:val="28"/>
          <w:szCs w:val="28"/>
          <w:rtl/>
        </w:rPr>
        <w:t>والتي تُعد امتداداً لنظرية</w:t>
      </w:r>
      <w:r w:rsidRPr="00FE01D3">
        <w:rPr>
          <w:rFonts w:ascii="Simplified Arabic" w:hAnsi="Simplified Arabic" w:cs="Simplified Arabic" w:hint="cs"/>
          <w:sz w:val="28"/>
          <w:szCs w:val="28"/>
        </w:rPr>
        <w:t xml:space="preserve"> RBV. </w:t>
      </w:r>
      <w:r w:rsidRPr="00FE01D3">
        <w:rPr>
          <w:rFonts w:ascii="Simplified Arabic" w:hAnsi="Simplified Arabic" w:cs="Simplified Arabic" w:hint="cs"/>
          <w:sz w:val="28"/>
          <w:szCs w:val="28"/>
          <w:rtl/>
        </w:rPr>
        <w:t xml:space="preserve">تؤكد هذه النظرية أن المنظمات بحاجة إلى تطوير قدرات لاستشعار الفرص التقنية، واقتناصها، وإعادة تشكيل الموارد الداخلية بشكل مستمر لمواجهة التغيرات البيئية (دراسة تحليلية،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23539406"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في سياقنا، لا يكفي أن تتبنى المنشأة الصغيرة والمتوسطة الذكاء الاصطناعي؛ بل يجب أن تمتلك القدرة الديناميكية على تحديث نماذج الذكاء الاصطناعي، وتغيير تصميم الأنظمة الهندسية لتكون مرنة، والاستثمار المستمر في بناء الفريق التقني (خبراء التقنية،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تبني الذكاء الاصطناعي (نتيجة</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يساهم في بناء هذه القدرات الديناميكية، التي بدورها تترجم إلى كفاءة تشغيلية مستدامة (دراسة تحليلية</w:t>
      </w:r>
      <w:r w:rsidRPr="00FE01D3">
        <w:rPr>
          <w:rFonts w:ascii="Simplified Arabic" w:hAnsi="Simplified Arabic" w:cs="Simplified Arabic" w:hint="cs"/>
          <w:sz w:val="28"/>
          <w:szCs w:val="28"/>
        </w:rPr>
        <w:t>، 2025).</w:t>
      </w:r>
    </w:p>
    <w:p w14:paraId="58626359" w14:textId="77777777" w:rsidR="005C1DB6" w:rsidRPr="00FE01D3" w:rsidRDefault="005C1DB6" w:rsidP="00075D5B">
      <w:pPr>
        <w:widowControl w:val="0"/>
        <w:numPr>
          <w:ilvl w:val="0"/>
          <w:numId w:val="15"/>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الفرضية</w:t>
      </w:r>
      <w:r w:rsidRPr="00FE01D3">
        <w:rPr>
          <w:rFonts w:ascii="Simplified Arabic" w:hAnsi="Simplified Arabic" w:cs="Simplified Arabic" w:hint="cs"/>
          <w:b/>
          <w:sz w:val="28"/>
          <w:szCs w:val="28"/>
        </w:rPr>
        <w:t xml:space="preserve"> H4:</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يؤثر تبني الذكاء الاصطناعي إيجابياً ومباشراً على الكفاءة التشغيلية للمنشآت الصغيرة والمتوسطة في السعودية</w:t>
      </w:r>
      <w:r w:rsidRPr="00FE01D3">
        <w:rPr>
          <w:rFonts w:ascii="Simplified Arabic" w:hAnsi="Simplified Arabic" w:cs="Simplified Arabic" w:hint="cs"/>
          <w:sz w:val="28"/>
          <w:szCs w:val="28"/>
        </w:rPr>
        <w:t>.</w:t>
      </w:r>
    </w:p>
    <w:p w14:paraId="518A3DE0" w14:textId="77777777" w:rsidR="005C1DB6" w:rsidRPr="00FE01D3" w:rsidRDefault="005C1DB6" w:rsidP="00075D5B">
      <w:pPr>
        <w:widowControl w:val="0"/>
        <w:numPr>
          <w:ilvl w:val="0"/>
          <w:numId w:val="15"/>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الفرضية</w:t>
      </w:r>
      <w:r w:rsidRPr="00FE01D3">
        <w:rPr>
          <w:rFonts w:ascii="Simplified Arabic" w:hAnsi="Simplified Arabic" w:cs="Simplified Arabic" w:hint="cs"/>
          <w:b/>
          <w:sz w:val="28"/>
          <w:szCs w:val="28"/>
        </w:rPr>
        <w:t xml:space="preserve"> H5:</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تلعب القدرات الديناميكية (ممثلة بالتحسين المستمر للعمليات والتكيف التقني) دوراً وسيطاً بين تبني الذكاء الاصطناعي وتحقيق الكفاءة التشغيلية المستدامة</w:t>
      </w:r>
      <w:r w:rsidRPr="00FE01D3">
        <w:rPr>
          <w:rFonts w:ascii="Simplified Arabic" w:hAnsi="Simplified Arabic" w:cs="Simplified Arabic" w:hint="cs"/>
          <w:sz w:val="28"/>
          <w:szCs w:val="28"/>
        </w:rPr>
        <w:t>.</w:t>
      </w:r>
    </w:p>
    <w:p w14:paraId="3F748D79" w14:textId="77777777" w:rsidR="005C1DB6" w:rsidRPr="00FE01D3" w:rsidRDefault="005C1DB6" w:rsidP="00472E4E">
      <w:pPr>
        <w:pStyle w:val="Heading2"/>
        <w:spacing w:line="360" w:lineRule="auto"/>
        <w:jc w:val="both"/>
        <w:rPr>
          <w:rFonts w:ascii="Simplified Arabic" w:hAnsi="Simplified Arabic" w:cs="Simplified Arabic"/>
          <w:sz w:val="28"/>
          <w:szCs w:val="28"/>
        </w:rPr>
      </w:pPr>
      <w:bookmarkStart w:id="50" w:name="_Toc212260725"/>
      <w:r w:rsidRPr="00FE01D3">
        <w:rPr>
          <w:rFonts w:ascii="Simplified Arabic" w:hAnsi="Simplified Arabic" w:cs="Simplified Arabic" w:hint="cs"/>
          <w:sz w:val="28"/>
          <w:szCs w:val="28"/>
        </w:rPr>
        <w:t xml:space="preserve">V. </w:t>
      </w:r>
      <w:r w:rsidRPr="00FE01D3">
        <w:rPr>
          <w:rFonts w:ascii="Simplified Arabic" w:hAnsi="Simplified Arabic" w:cs="Simplified Arabic" w:hint="cs"/>
          <w:sz w:val="28"/>
          <w:szCs w:val="28"/>
          <w:rtl/>
        </w:rPr>
        <w:t>الآليات التشغيلية لتأثير الذكاء الاصطناعي على الكفاءة</w:t>
      </w:r>
      <w:r w:rsidRPr="00FE01D3">
        <w:rPr>
          <w:rFonts w:ascii="Simplified Arabic" w:hAnsi="Simplified Arabic" w:cs="Simplified Arabic" w:hint="cs"/>
          <w:sz w:val="28"/>
          <w:szCs w:val="28"/>
        </w:rPr>
        <w:t xml:space="preserve"> (Operational Impact Mechanisms)</w:t>
      </w:r>
      <w:bookmarkEnd w:id="50"/>
    </w:p>
    <w:p w14:paraId="75641F4A"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لتحقيق الكفاءة التشغيلية</w:t>
      </w:r>
      <w:r w:rsidRPr="00FE01D3">
        <w:rPr>
          <w:rFonts w:ascii="Simplified Arabic" w:hAnsi="Simplified Arabic" w:cs="Simplified Arabic" w:hint="cs"/>
          <w:sz w:val="28"/>
          <w:szCs w:val="28"/>
        </w:rPr>
        <w:t xml:space="preserve"> (OE)، </w:t>
      </w:r>
      <w:r w:rsidRPr="00FE01D3">
        <w:rPr>
          <w:rFonts w:ascii="Simplified Arabic" w:hAnsi="Simplified Arabic" w:cs="Simplified Arabic" w:hint="cs"/>
          <w:sz w:val="28"/>
          <w:szCs w:val="28"/>
          <w:rtl/>
        </w:rPr>
        <w:t>يمارس الذكاء الاصطناعي تأثيره من خلال آليات محددة وملموسة وقابلة للقياس في العمليات اليومية. تشير الأدبيات التجريبية إلى أن الذكاء الاصطناعي لا يحسن الأداء فحسب، بل يعيد تعريف طرق العمل</w:t>
      </w:r>
      <w:r w:rsidRPr="00FE01D3">
        <w:rPr>
          <w:rFonts w:ascii="Simplified Arabic" w:hAnsi="Simplified Arabic" w:cs="Simplified Arabic" w:hint="cs"/>
          <w:sz w:val="28"/>
          <w:szCs w:val="28"/>
        </w:rPr>
        <w:t xml:space="preserve"> (Krakowski, Luger and Raisch، 2023).</w:t>
      </w:r>
    </w:p>
    <w:p w14:paraId="1D114CE6" w14:textId="77777777" w:rsidR="005C1DB6" w:rsidRPr="00FE01D3" w:rsidRDefault="005C1DB6" w:rsidP="00472E4E">
      <w:pPr>
        <w:pStyle w:val="Heading3"/>
        <w:spacing w:before="0" w:line="360" w:lineRule="auto"/>
        <w:jc w:val="both"/>
        <w:rPr>
          <w:rFonts w:ascii="Simplified Arabic" w:hAnsi="Simplified Arabic" w:cs="Simplified Arabic"/>
        </w:rPr>
      </w:pPr>
      <w:bookmarkStart w:id="51" w:name="_Toc212260726"/>
      <w:r w:rsidRPr="00FE01D3">
        <w:rPr>
          <w:rFonts w:ascii="Simplified Arabic" w:hAnsi="Simplified Arabic" w:cs="Simplified Arabic" w:hint="cs"/>
        </w:rPr>
        <w:lastRenderedPageBreak/>
        <w:t xml:space="preserve">5.1. </w:t>
      </w:r>
      <w:r w:rsidRPr="00FE01D3">
        <w:rPr>
          <w:rFonts w:ascii="Simplified Arabic" w:hAnsi="Simplified Arabic" w:cs="Simplified Arabic" w:hint="cs"/>
          <w:rtl/>
        </w:rPr>
        <w:t>الأثر على إدارة سلسلة الإمداد</w:t>
      </w:r>
      <w:r w:rsidRPr="00FE01D3">
        <w:rPr>
          <w:rFonts w:ascii="Simplified Arabic" w:hAnsi="Simplified Arabic" w:cs="Simplified Arabic" w:hint="cs"/>
        </w:rPr>
        <w:t xml:space="preserve"> (Supply Chain Management - SCM)</w:t>
      </w:r>
      <w:bookmarkEnd w:id="51"/>
    </w:p>
    <w:p w14:paraId="3BBFE680"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تُعد إدارة سلسلة الإمداد</w:t>
      </w:r>
      <w:r w:rsidRPr="00FE01D3">
        <w:rPr>
          <w:rFonts w:ascii="Simplified Arabic" w:hAnsi="Simplified Arabic" w:cs="Simplified Arabic" w:hint="cs"/>
          <w:sz w:val="28"/>
          <w:szCs w:val="28"/>
        </w:rPr>
        <w:t xml:space="preserve"> (SCM) </w:t>
      </w:r>
      <w:r w:rsidRPr="00FE01D3">
        <w:rPr>
          <w:rFonts w:ascii="Simplified Arabic" w:hAnsi="Simplified Arabic" w:cs="Simplified Arabic" w:hint="cs"/>
          <w:sz w:val="28"/>
          <w:szCs w:val="28"/>
          <w:rtl/>
        </w:rPr>
        <w:t xml:space="preserve">مجالاً حيوياً للمنشآت الصغيرة والمتوسطة التي تسعى لتعزيز مرونتها والمساهمة في ترسيخ مكانة المملكة كمركز لوجستي إقليمي ضمن رؤية 2030 (أرقام،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4BFA9943"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5.1.1. </w:t>
      </w:r>
      <w:r w:rsidRPr="00FE01D3">
        <w:rPr>
          <w:rFonts w:ascii="Simplified Arabic" w:hAnsi="Simplified Arabic" w:cs="Simplified Arabic" w:hint="cs"/>
          <w:i w:val="0"/>
          <w:iCs w:val="0"/>
          <w:sz w:val="28"/>
          <w:szCs w:val="28"/>
          <w:rtl/>
        </w:rPr>
        <w:t>تحسين دقة التنبؤ بالطلب والمخزون</w:t>
      </w:r>
    </w:p>
    <w:p w14:paraId="67D6743B"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يؤدي الذكاء الاصطناعي دوراً محورياً في تحسين التنبؤ بالطلب</w:t>
      </w:r>
      <w:r w:rsidRPr="00FE01D3">
        <w:rPr>
          <w:rFonts w:ascii="Simplified Arabic" w:hAnsi="Simplified Arabic" w:cs="Simplified Arabic" w:hint="cs"/>
          <w:sz w:val="28"/>
          <w:szCs w:val="28"/>
        </w:rPr>
        <w:t xml:space="preserve"> (Demand Forecasting) </w:t>
      </w:r>
      <w:r w:rsidRPr="00FE01D3">
        <w:rPr>
          <w:rFonts w:ascii="Simplified Arabic" w:hAnsi="Simplified Arabic" w:cs="Simplified Arabic" w:hint="cs"/>
          <w:sz w:val="28"/>
          <w:szCs w:val="28"/>
          <w:rtl/>
        </w:rPr>
        <w:t xml:space="preserve">وإدارة المخزون من خلال تحليل البيانات المتقدم (دراسة تحليلية،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أنظمة الذكاء الاصطناعي تعالج البيانات التاريخية، والمواسم، وحتى المشاعر عبر وسائل التواصل الاجتماعي</w:t>
      </w:r>
      <w:r w:rsidRPr="00FE01D3">
        <w:rPr>
          <w:rFonts w:ascii="Simplified Arabic" w:hAnsi="Simplified Arabic" w:cs="Simplified Arabic" w:hint="cs"/>
          <w:sz w:val="28"/>
          <w:szCs w:val="28"/>
        </w:rPr>
        <w:t xml:space="preserve"> (Wamba، 2017</w:t>
      </w:r>
      <w:proofErr w:type="gramStart"/>
      <w:r w:rsidRPr="00FE01D3">
        <w:rPr>
          <w:rFonts w:ascii="Simplified Arabic" w:hAnsi="Simplified Arabic" w:cs="Simplified Arabic" w:hint="cs"/>
          <w:sz w:val="28"/>
          <w:szCs w:val="28"/>
        </w:rPr>
        <w:t>) ،</w:t>
      </w:r>
      <w:proofErr w:type="gramEnd"/>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لتوفير توقعات أكثر دقة بكثير مما هو ممكن بالأساليب التقليدية. هذا التحسن يضمن توافر المنتجات في الوقت المناسب لتلبية طلب المستهلكين ويحسن إدارة المخزون</w:t>
      </w:r>
      <w:r w:rsidRPr="00FE01D3">
        <w:rPr>
          <w:rFonts w:ascii="Simplified Arabic" w:hAnsi="Simplified Arabic" w:cs="Simplified Arabic" w:hint="cs"/>
          <w:sz w:val="28"/>
          <w:szCs w:val="28"/>
        </w:rPr>
        <w:t xml:space="preserve"> (McKinsey &amp; Company، 2019). </w:t>
      </w:r>
      <w:r w:rsidRPr="00FE01D3">
        <w:rPr>
          <w:rFonts w:ascii="Simplified Arabic" w:hAnsi="Simplified Arabic" w:cs="Simplified Arabic" w:hint="cs"/>
          <w:sz w:val="28"/>
          <w:szCs w:val="28"/>
          <w:rtl/>
        </w:rPr>
        <w:t xml:space="preserve">وقد أكدت النتائج البحثية أن تكامل الذكاء الاصطناعي "يحسن بشكل كبير" إدارة سلسلة الإمداد (دراسة تحليلية،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2935F3EC"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5.1.2. </w:t>
      </w:r>
      <w:r w:rsidRPr="00FE01D3">
        <w:rPr>
          <w:rFonts w:ascii="Simplified Arabic" w:hAnsi="Simplified Arabic" w:cs="Simplified Arabic" w:hint="cs"/>
          <w:i w:val="0"/>
          <w:iCs w:val="0"/>
          <w:sz w:val="28"/>
          <w:szCs w:val="28"/>
          <w:rtl/>
        </w:rPr>
        <w:t>كفاءة اللوجستيات وخفض التكاليف</w:t>
      </w:r>
    </w:p>
    <w:p w14:paraId="15DB5B36"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يمكن للذكاء الاصطناعي أن يحقق كفاءة لوجستية عبر الأتمتة الذكية لعمليات مثل معالجة الطلبات وتنسيق الشحن</w:t>
      </w:r>
      <w:r w:rsidRPr="00FE01D3">
        <w:rPr>
          <w:rFonts w:ascii="Simplified Arabic" w:hAnsi="Simplified Arabic" w:cs="Simplified Arabic" w:hint="cs"/>
          <w:sz w:val="28"/>
          <w:szCs w:val="28"/>
        </w:rPr>
        <w:t xml:space="preserve"> (McKinsey &amp; Company، 2019). </w:t>
      </w:r>
      <w:r w:rsidRPr="00FE01D3">
        <w:rPr>
          <w:rFonts w:ascii="Simplified Arabic" w:hAnsi="Simplified Arabic" w:cs="Simplified Arabic" w:hint="cs"/>
          <w:sz w:val="28"/>
          <w:szCs w:val="28"/>
          <w:rtl/>
        </w:rPr>
        <w:t>الأهم من ذلك، أن خوارزميات الذكاء الاصطناعي تستخدم لتحسين المسارات اللوجستية، مما يقلل من المسافة المقطوعة والوقت المستغرق. أشارت الأبحاث الكمية إلى أن تحسين المسار القائم على الذكاء الاصطناعي أدى إلى "خفض بنسبة 15% في تكاليف النقل" و "تحسين بنسبة 20% في أوقات التسليم</w:t>
      </w:r>
      <w:r w:rsidRPr="00FE01D3">
        <w:rPr>
          <w:rFonts w:ascii="Simplified Arabic" w:hAnsi="Simplified Arabic" w:cs="Simplified Arabic" w:hint="cs"/>
          <w:sz w:val="28"/>
          <w:szCs w:val="28"/>
        </w:rPr>
        <w:t xml:space="preserve">" (Kumar &amp; Gupta، 2019). </w:t>
      </w:r>
      <w:r w:rsidRPr="00FE01D3">
        <w:rPr>
          <w:rFonts w:ascii="Simplified Arabic" w:hAnsi="Simplified Arabic" w:cs="Simplified Arabic" w:hint="cs"/>
          <w:sz w:val="28"/>
          <w:szCs w:val="28"/>
          <w:rtl/>
        </w:rPr>
        <w:t>هذا التحسن المزدوج في التكاليف والسرعة يعزز الكفاءة التشغيلية للمنشآت الصغيرة والمتوسطة بشكل مباشر</w:t>
      </w:r>
      <w:r w:rsidRPr="00FE01D3">
        <w:rPr>
          <w:rFonts w:ascii="Simplified Arabic" w:hAnsi="Simplified Arabic" w:cs="Simplified Arabic" w:hint="cs"/>
          <w:sz w:val="28"/>
          <w:szCs w:val="28"/>
        </w:rPr>
        <w:t xml:space="preserve"> (Kumar &amp; Gupta، 2019).</w:t>
      </w:r>
    </w:p>
    <w:p w14:paraId="1B46DC1E" w14:textId="77777777" w:rsidR="005C1DB6" w:rsidRPr="00FE01D3" w:rsidRDefault="005C1DB6" w:rsidP="00075D5B">
      <w:pPr>
        <w:widowControl w:val="0"/>
        <w:numPr>
          <w:ilvl w:val="0"/>
          <w:numId w:val="16"/>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lastRenderedPageBreak/>
        <w:t>الفرضية</w:t>
      </w:r>
      <w:r w:rsidRPr="00FE01D3">
        <w:rPr>
          <w:rFonts w:ascii="Simplified Arabic" w:hAnsi="Simplified Arabic" w:cs="Simplified Arabic" w:hint="cs"/>
          <w:b/>
          <w:sz w:val="28"/>
          <w:szCs w:val="28"/>
        </w:rPr>
        <w:t xml:space="preserve"> H4a:</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يؤدي تبني الذكاء الاصطناعي إلى تحسين الكفاءة في إدارة سلسلة الإمداد (مثل التنبؤ وخفض التكاليف اللوجستية</w:t>
      </w:r>
      <w:r w:rsidRPr="00FE01D3">
        <w:rPr>
          <w:rFonts w:ascii="Simplified Arabic" w:hAnsi="Simplified Arabic" w:cs="Simplified Arabic" w:hint="cs"/>
          <w:sz w:val="28"/>
          <w:szCs w:val="28"/>
        </w:rPr>
        <w:t>).</w:t>
      </w:r>
    </w:p>
    <w:p w14:paraId="087738E7" w14:textId="77777777" w:rsidR="005C1DB6" w:rsidRPr="00FE01D3" w:rsidRDefault="005C1DB6" w:rsidP="00472E4E">
      <w:pPr>
        <w:pStyle w:val="Heading3"/>
        <w:spacing w:line="360" w:lineRule="auto"/>
        <w:jc w:val="both"/>
        <w:rPr>
          <w:rFonts w:ascii="Simplified Arabic" w:hAnsi="Simplified Arabic" w:cs="Simplified Arabic"/>
        </w:rPr>
      </w:pPr>
      <w:bookmarkStart w:id="52" w:name="_Toc212260727"/>
      <w:r w:rsidRPr="00FE01D3">
        <w:rPr>
          <w:rFonts w:ascii="Simplified Arabic" w:hAnsi="Simplified Arabic" w:cs="Simplified Arabic" w:hint="cs"/>
        </w:rPr>
        <w:t xml:space="preserve">5.2. </w:t>
      </w:r>
      <w:r w:rsidRPr="00FE01D3">
        <w:rPr>
          <w:rFonts w:ascii="Simplified Arabic" w:hAnsi="Simplified Arabic" w:cs="Simplified Arabic" w:hint="cs"/>
          <w:rtl/>
        </w:rPr>
        <w:t>الأثر على الصيانة والجودة الداخلية</w:t>
      </w:r>
      <w:r w:rsidRPr="00FE01D3">
        <w:rPr>
          <w:rFonts w:ascii="Simplified Arabic" w:hAnsi="Simplified Arabic" w:cs="Simplified Arabic" w:hint="cs"/>
        </w:rPr>
        <w:t xml:space="preserve"> (Predictive Maintenance and Quality)</w:t>
      </w:r>
      <w:bookmarkEnd w:id="52"/>
    </w:p>
    <w:p w14:paraId="60CEACC4"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في القطاعات الصناعية وقطاعات إدارة الأصول، يمثل الذكاء الاصطناعي قوة تحويلية عبر تقنية الصيانة التنبؤية</w:t>
      </w:r>
      <w:r w:rsidRPr="00FE01D3">
        <w:rPr>
          <w:rFonts w:ascii="Simplified Arabic" w:hAnsi="Simplified Arabic" w:cs="Simplified Arabic" w:hint="cs"/>
          <w:sz w:val="28"/>
          <w:szCs w:val="28"/>
        </w:rPr>
        <w:t xml:space="preserve"> (Predictive Maintenance - </w:t>
      </w:r>
      <w:proofErr w:type="spellStart"/>
      <w:r w:rsidRPr="00FE01D3">
        <w:rPr>
          <w:rFonts w:ascii="Simplified Arabic" w:hAnsi="Simplified Arabic" w:cs="Simplified Arabic" w:hint="cs"/>
          <w:sz w:val="28"/>
          <w:szCs w:val="28"/>
        </w:rPr>
        <w:t>PdM</w:t>
      </w:r>
      <w:proofErr w:type="spellEnd"/>
      <w:r w:rsidRPr="00FE01D3">
        <w:rPr>
          <w:rFonts w:ascii="Simplified Arabic" w:hAnsi="Simplified Arabic" w:cs="Simplified Arabic" w:hint="cs"/>
          <w:sz w:val="28"/>
          <w:szCs w:val="28"/>
        </w:rPr>
        <w:t>) (</w:t>
      </w:r>
      <w:r w:rsidRPr="00FE01D3">
        <w:rPr>
          <w:rFonts w:ascii="Simplified Arabic" w:hAnsi="Simplified Arabic" w:cs="Simplified Arabic" w:hint="cs"/>
          <w:sz w:val="28"/>
          <w:szCs w:val="28"/>
          <w:rtl/>
        </w:rPr>
        <w:t>مركز ذكاء التابع لمنشآت</w:t>
      </w:r>
      <w:r w:rsidRPr="00FE01D3">
        <w:rPr>
          <w:rFonts w:ascii="Simplified Arabic" w:hAnsi="Simplified Arabic" w:cs="Simplified Arabic" w:hint="cs"/>
          <w:sz w:val="28"/>
          <w:szCs w:val="28"/>
        </w:rPr>
        <w:t>، 2020).</w:t>
      </w:r>
    </w:p>
    <w:p w14:paraId="73C6B38A"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5.2.1. </w:t>
      </w:r>
      <w:r w:rsidRPr="00FE01D3">
        <w:rPr>
          <w:rFonts w:ascii="Simplified Arabic" w:hAnsi="Simplified Arabic" w:cs="Simplified Arabic" w:hint="cs"/>
          <w:i w:val="0"/>
          <w:iCs w:val="0"/>
          <w:sz w:val="28"/>
          <w:szCs w:val="28"/>
          <w:rtl/>
        </w:rPr>
        <w:t>الصيانة التنبؤية وتحسين الأداء الاقتصادي</w:t>
      </w:r>
    </w:p>
    <w:p w14:paraId="28E2BB42"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proofErr w:type="spellStart"/>
      <w:r w:rsidRPr="00FE01D3">
        <w:rPr>
          <w:rFonts w:ascii="Simplified Arabic" w:hAnsi="Simplified Arabic" w:cs="Simplified Arabic" w:hint="cs"/>
          <w:sz w:val="28"/>
          <w:szCs w:val="28"/>
        </w:rPr>
        <w:t>PdM</w:t>
      </w:r>
      <w:proofErr w:type="spellEnd"/>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هي تطبيق للذكاء الاصطناعي في بيئة الصناعة 4.0 يهدف إلى التنبؤ بأعطال المعدات قبل وقوعها، من خلال تحليل البيانات الحسية</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يتيح ذلك للمنشآت الانتقال من الصيانة التفاعلية أو الوقائية الروتينية إلى الصيانة القائمة على الحالة الفعلية. هذا التغيير يقلل بشكل كبير من "وقت التوقف غير المخطط له</w:t>
      </w:r>
      <w:r w:rsidRPr="00FE01D3">
        <w:rPr>
          <w:rFonts w:ascii="Simplified Arabic" w:hAnsi="Simplified Arabic" w:cs="Simplified Arabic" w:hint="cs"/>
          <w:sz w:val="28"/>
          <w:szCs w:val="28"/>
        </w:rPr>
        <w:t xml:space="preserve">" (Downtime)، </w:t>
      </w:r>
      <w:r w:rsidRPr="00FE01D3">
        <w:rPr>
          <w:rFonts w:ascii="Simplified Arabic" w:hAnsi="Simplified Arabic" w:cs="Simplified Arabic" w:hint="cs"/>
          <w:sz w:val="28"/>
          <w:szCs w:val="28"/>
          <w:rtl/>
        </w:rPr>
        <w:t>والذي يعد أحد أكبر عوامل الهدر في العمليات</w:t>
      </w:r>
      <w:r w:rsidRPr="00FE01D3">
        <w:rPr>
          <w:rFonts w:ascii="Simplified Arabic" w:hAnsi="Simplified Arabic" w:cs="Simplified Arabic" w:hint="cs"/>
          <w:sz w:val="28"/>
          <w:szCs w:val="28"/>
        </w:rPr>
        <w:t xml:space="preserve"> (Mostafa Kotb، 2025). </w:t>
      </w:r>
      <w:r w:rsidRPr="00FE01D3">
        <w:rPr>
          <w:rFonts w:ascii="Simplified Arabic" w:hAnsi="Simplified Arabic" w:cs="Simplified Arabic" w:hint="cs"/>
          <w:sz w:val="28"/>
          <w:szCs w:val="28"/>
          <w:rtl/>
        </w:rPr>
        <w:t>أظهرت الأبحاث التجريبية في الصناعة أن تطبيق خوارزميات</w:t>
      </w:r>
      <w:r w:rsidRPr="00FE01D3">
        <w:rPr>
          <w:rFonts w:ascii="Simplified Arabic" w:hAnsi="Simplified Arabic" w:cs="Simplified Arabic" w:hint="cs"/>
          <w:sz w:val="28"/>
          <w:szCs w:val="28"/>
        </w:rPr>
        <w:t xml:space="preserve"> </w:t>
      </w:r>
      <w:proofErr w:type="spellStart"/>
      <w:r w:rsidRPr="00FE01D3">
        <w:rPr>
          <w:rFonts w:ascii="Simplified Arabic" w:hAnsi="Simplified Arabic" w:cs="Simplified Arabic" w:hint="cs"/>
          <w:sz w:val="28"/>
          <w:szCs w:val="28"/>
        </w:rPr>
        <w:t>PdM</w:t>
      </w:r>
      <w:proofErr w:type="spellEnd"/>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يحسن "الأداء الاقتصادي بشكل كبير"، مما يساهم في تحقيق أرباح تشغيلية أعلى (دراسة،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1D368BB3"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5.2.2. </w:t>
      </w:r>
      <w:r w:rsidRPr="00FE01D3">
        <w:rPr>
          <w:rFonts w:ascii="Simplified Arabic" w:hAnsi="Simplified Arabic" w:cs="Simplified Arabic" w:hint="cs"/>
          <w:i w:val="0"/>
          <w:iCs w:val="0"/>
          <w:sz w:val="28"/>
          <w:szCs w:val="28"/>
          <w:rtl/>
        </w:rPr>
        <w:t>اكتشاف الاختناقات وتحسين التدفق</w:t>
      </w:r>
    </w:p>
    <w:p w14:paraId="509A18C2"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باستخدام الذكاء الاصطناعي لتحليل تدفق العمليات</w:t>
      </w:r>
      <w:r w:rsidRPr="00FE01D3">
        <w:rPr>
          <w:rFonts w:ascii="Simplified Arabic" w:hAnsi="Simplified Arabic" w:cs="Simplified Arabic" w:hint="cs"/>
          <w:sz w:val="28"/>
          <w:szCs w:val="28"/>
        </w:rPr>
        <w:t xml:space="preserve"> (Workflow)، </w:t>
      </w:r>
      <w:r w:rsidRPr="00FE01D3">
        <w:rPr>
          <w:rFonts w:ascii="Simplified Arabic" w:hAnsi="Simplified Arabic" w:cs="Simplified Arabic" w:hint="cs"/>
          <w:sz w:val="28"/>
          <w:szCs w:val="28"/>
          <w:rtl/>
        </w:rPr>
        <w:t>يمكن للمديرين اكتشاف الاختناقات غير الواضحة</w:t>
      </w:r>
      <w:r w:rsidRPr="00FE01D3">
        <w:rPr>
          <w:rFonts w:ascii="Simplified Arabic" w:hAnsi="Simplified Arabic" w:cs="Simplified Arabic" w:hint="cs"/>
          <w:sz w:val="28"/>
          <w:szCs w:val="28"/>
        </w:rPr>
        <w:t xml:space="preserve"> (Bottlenecks) </w:t>
      </w:r>
      <w:r w:rsidRPr="00FE01D3">
        <w:rPr>
          <w:rFonts w:ascii="Simplified Arabic" w:hAnsi="Simplified Arabic" w:cs="Simplified Arabic" w:hint="cs"/>
          <w:sz w:val="28"/>
          <w:szCs w:val="28"/>
          <w:rtl/>
        </w:rPr>
        <w:t>وتقييم مدى فعالية استخدام الأفراد والتكنولوجيا</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هذا يؤدي إلى تبني ثقافة التشغيل الرشيق</w:t>
      </w:r>
      <w:r w:rsidRPr="00FE01D3">
        <w:rPr>
          <w:rFonts w:ascii="Simplified Arabic" w:hAnsi="Simplified Arabic" w:cs="Simplified Arabic" w:hint="cs"/>
          <w:sz w:val="28"/>
          <w:szCs w:val="28"/>
        </w:rPr>
        <w:t xml:space="preserve"> (Lean Operations) </w:t>
      </w:r>
      <w:r w:rsidRPr="00FE01D3">
        <w:rPr>
          <w:rFonts w:ascii="Simplified Arabic" w:hAnsi="Simplified Arabic" w:cs="Simplified Arabic" w:hint="cs"/>
          <w:sz w:val="28"/>
          <w:szCs w:val="28"/>
          <w:rtl/>
        </w:rPr>
        <w:t>وتعزيز التحسين المستمر</w:t>
      </w:r>
      <w:r w:rsidRPr="00FE01D3">
        <w:rPr>
          <w:rFonts w:ascii="Simplified Arabic" w:hAnsi="Simplified Arabic" w:cs="Simplified Arabic" w:hint="cs"/>
          <w:sz w:val="28"/>
          <w:szCs w:val="28"/>
        </w:rPr>
        <w:t xml:space="preserve"> (Mostafa Kotb، 2025). </w:t>
      </w:r>
      <w:r w:rsidRPr="00FE01D3">
        <w:rPr>
          <w:rFonts w:ascii="Simplified Arabic" w:hAnsi="Simplified Arabic" w:cs="Simplified Arabic" w:hint="cs"/>
          <w:sz w:val="28"/>
          <w:szCs w:val="28"/>
          <w:rtl/>
        </w:rPr>
        <w:lastRenderedPageBreak/>
        <w:t>إن قدرة الذكاء الاصطناعي على توفير بيانات دقيقة ومتسقة تساعد في ضمان الجودة وتقليل الهدر بشكل جذري</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42B4B64C" w14:textId="77777777" w:rsidR="005C1DB6" w:rsidRPr="00FE01D3" w:rsidRDefault="005C1DB6" w:rsidP="00075D5B">
      <w:pPr>
        <w:widowControl w:val="0"/>
        <w:numPr>
          <w:ilvl w:val="0"/>
          <w:numId w:val="17"/>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الفرضية</w:t>
      </w:r>
      <w:r w:rsidRPr="00FE01D3">
        <w:rPr>
          <w:rFonts w:ascii="Simplified Arabic" w:hAnsi="Simplified Arabic" w:cs="Simplified Arabic" w:hint="cs"/>
          <w:b/>
          <w:sz w:val="28"/>
          <w:szCs w:val="28"/>
        </w:rPr>
        <w:t xml:space="preserve"> H4b:</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يؤدي تبني الذكاء الاصطناعي إلى تحسين كفاءة وجودة العمليات الداخلية (مثل الصيانة التنبؤية وخفض الهدر</w:t>
      </w:r>
      <w:r w:rsidRPr="00FE01D3">
        <w:rPr>
          <w:rFonts w:ascii="Simplified Arabic" w:hAnsi="Simplified Arabic" w:cs="Simplified Arabic" w:hint="cs"/>
          <w:sz w:val="28"/>
          <w:szCs w:val="28"/>
        </w:rPr>
        <w:t>).</w:t>
      </w:r>
    </w:p>
    <w:p w14:paraId="29C26A10" w14:textId="77777777" w:rsidR="005C1DB6" w:rsidRPr="00FE01D3" w:rsidRDefault="005C1DB6" w:rsidP="00472E4E">
      <w:pPr>
        <w:pStyle w:val="Heading3"/>
        <w:spacing w:line="360" w:lineRule="auto"/>
        <w:jc w:val="both"/>
        <w:rPr>
          <w:rFonts w:ascii="Simplified Arabic" w:hAnsi="Simplified Arabic" w:cs="Simplified Arabic"/>
        </w:rPr>
      </w:pPr>
      <w:bookmarkStart w:id="53" w:name="_Toc212260728"/>
      <w:r w:rsidRPr="00FE01D3">
        <w:rPr>
          <w:rFonts w:ascii="Simplified Arabic" w:hAnsi="Simplified Arabic" w:cs="Simplified Arabic" w:hint="cs"/>
        </w:rPr>
        <w:t xml:space="preserve">5.3. </w:t>
      </w:r>
      <w:r w:rsidRPr="00FE01D3">
        <w:rPr>
          <w:rFonts w:ascii="Simplified Arabic" w:hAnsi="Simplified Arabic" w:cs="Simplified Arabic" w:hint="cs"/>
          <w:rtl/>
        </w:rPr>
        <w:t>ملخص الآليات التشغيلية وتأثيرها الكمي</w:t>
      </w:r>
      <w:bookmarkEnd w:id="53"/>
    </w:p>
    <w:p w14:paraId="226BA33C"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تظهر الأبحاث التجريبية أن تطبيق الذكاء الاصطناعي يحقق نتائج كمية ملموسة في الكفاءة التشغيلية، والتي يمكن تصنيفها على النحو التالي</w:t>
      </w:r>
      <w:r w:rsidRPr="00FE01D3">
        <w:rPr>
          <w:rFonts w:ascii="Simplified Arabic" w:hAnsi="Simplified Arabic" w:cs="Simplified Arabic" w:hint="cs"/>
          <w:sz w:val="28"/>
          <w:szCs w:val="28"/>
        </w:rPr>
        <w:t>:</w:t>
      </w:r>
    </w:p>
    <w:tbl>
      <w:tblPr>
        <w:tblW w:w="9360" w:type="dxa"/>
        <w:tblInd w:w="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C1DB6" w:rsidRPr="00FE01D3" w14:paraId="11A8C499" w14:textId="77777777" w:rsidTr="00472E4E">
        <w:trPr>
          <w:tblHeader/>
        </w:trPr>
        <w:tc>
          <w:tcPr>
            <w:tcW w:w="2340" w:type="dxa"/>
            <w:tcMar>
              <w:top w:w="0" w:type="dxa"/>
              <w:left w:w="0" w:type="dxa"/>
              <w:bottom w:w="0" w:type="dxa"/>
              <w:right w:w="0" w:type="dxa"/>
            </w:tcMar>
          </w:tcPr>
          <w:p w14:paraId="1661E9D9"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t>البعد المستهدف في الكفاءة التشغيلية</w:t>
            </w:r>
            <w:r w:rsidRPr="00FE01D3">
              <w:rPr>
                <w:rFonts w:ascii="Simplified Arabic" w:hAnsi="Simplified Arabic" w:cs="Simplified Arabic" w:hint="cs"/>
                <w:b/>
                <w:sz w:val="28"/>
                <w:szCs w:val="28"/>
              </w:rPr>
              <w:t xml:space="preserve"> (OE)</w:t>
            </w:r>
          </w:p>
        </w:tc>
        <w:tc>
          <w:tcPr>
            <w:tcW w:w="2340" w:type="dxa"/>
            <w:tcMar>
              <w:top w:w="0" w:type="dxa"/>
              <w:left w:w="0" w:type="dxa"/>
              <w:bottom w:w="0" w:type="dxa"/>
              <w:right w:w="0" w:type="dxa"/>
            </w:tcMar>
          </w:tcPr>
          <w:p w14:paraId="4554F463"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t>آلية عمل الذكاء الاصطناعي</w:t>
            </w:r>
            <w:r w:rsidRPr="00FE01D3">
              <w:rPr>
                <w:rFonts w:ascii="Simplified Arabic" w:hAnsi="Simplified Arabic" w:cs="Simplified Arabic" w:hint="cs"/>
                <w:b/>
                <w:sz w:val="28"/>
                <w:szCs w:val="28"/>
              </w:rPr>
              <w:t xml:space="preserve"> (AI Mechanism)</w:t>
            </w:r>
          </w:p>
        </w:tc>
        <w:tc>
          <w:tcPr>
            <w:tcW w:w="2340" w:type="dxa"/>
            <w:tcMar>
              <w:top w:w="0" w:type="dxa"/>
              <w:left w:w="0" w:type="dxa"/>
              <w:bottom w:w="0" w:type="dxa"/>
              <w:right w:w="0" w:type="dxa"/>
            </w:tcMar>
          </w:tcPr>
          <w:p w14:paraId="67304989"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t>الأثر الكمي / الكيفي المتوقع على المنشآت الصغيرة والمتوسطة</w:t>
            </w:r>
          </w:p>
        </w:tc>
        <w:tc>
          <w:tcPr>
            <w:tcW w:w="2340" w:type="dxa"/>
            <w:tcMar>
              <w:top w:w="0" w:type="dxa"/>
              <w:left w:w="0" w:type="dxa"/>
              <w:bottom w:w="0" w:type="dxa"/>
              <w:right w:w="0" w:type="dxa"/>
            </w:tcMar>
          </w:tcPr>
          <w:p w14:paraId="4282093A"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t>المصادر الداعمة</w:t>
            </w:r>
            <w:r w:rsidRPr="00FE01D3">
              <w:rPr>
                <w:rFonts w:ascii="Simplified Arabic" w:hAnsi="Simplified Arabic" w:cs="Simplified Arabic" w:hint="cs"/>
                <w:b/>
                <w:sz w:val="28"/>
                <w:szCs w:val="28"/>
              </w:rPr>
              <w:t xml:space="preserve"> (Empirical Link)</w:t>
            </w:r>
          </w:p>
        </w:tc>
      </w:tr>
      <w:tr w:rsidR="005C1DB6" w:rsidRPr="00FE01D3" w14:paraId="7462F4B5" w14:textId="77777777" w:rsidTr="00472E4E">
        <w:tc>
          <w:tcPr>
            <w:tcW w:w="2340" w:type="dxa"/>
            <w:tcMar>
              <w:top w:w="0" w:type="dxa"/>
              <w:left w:w="0" w:type="dxa"/>
              <w:bottom w:w="0" w:type="dxa"/>
              <w:right w:w="0" w:type="dxa"/>
            </w:tcMar>
          </w:tcPr>
          <w:p w14:paraId="128AE2D9"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t>خفض التكاليف التشغيلية</w:t>
            </w:r>
          </w:p>
        </w:tc>
        <w:tc>
          <w:tcPr>
            <w:tcW w:w="2340" w:type="dxa"/>
            <w:tcMar>
              <w:top w:w="0" w:type="dxa"/>
              <w:left w:w="0" w:type="dxa"/>
              <w:bottom w:w="0" w:type="dxa"/>
              <w:right w:w="0" w:type="dxa"/>
            </w:tcMar>
          </w:tcPr>
          <w:p w14:paraId="752D5A52"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الأتمتة الذكية للعمليات المتكررة، تقليل الهدر والأخطاء البشرية</w:t>
            </w:r>
            <w:r w:rsidRPr="00FE01D3">
              <w:rPr>
                <w:rFonts w:ascii="Simplified Arabic" w:hAnsi="Simplified Arabic" w:cs="Simplified Arabic" w:hint="cs"/>
                <w:sz w:val="28"/>
                <w:szCs w:val="28"/>
              </w:rPr>
              <w:t>.</w:t>
            </w:r>
          </w:p>
        </w:tc>
        <w:tc>
          <w:tcPr>
            <w:tcW w:w="2340" w:type="dxa"/>
            <w:tcMar>
              <w:top w:w="0" w:type="dxa"/>
              <w:left w:w="0" w:type="dxa"/>
              <w:bottom w:w="0" w:type="dxa"/>
              <w:right w:w="0" w:type="dxa"/>
            </w:tcMar>
          </w:tcPr>
          <w:p w14:paraId="67EF0488"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خفض كبير في النفقات العامة، زيادة هامش الربح التشغيلي، وفورات في التكاليف</w:t>
            </w:r>
            <w:r w:rsidRPr="00FE01D3">
              <w:rPr>
                <w:rFonts w:ascii="Simplified Arabic" w:hAnsi="Simplified Arabic" w:cs="Simplified Arabic" w:hint="cs"/>
                <w:sz w:val="28"/>
                <w:szCs w:val="28"/>
              </w:rPr>
              <w:t>.</w:t>
            </w:r>
          </w:p>
        </w:tc>
        <w:tc>
          <w:tcPr>
            <w:tcW w:w="2340" w:type="dxa"/>
            <w:tcMar>
              <w:top w:w="0" w:type="dxa"/>
              <w:left w:w="0" w:type="dxa"/>
              <w:bottom w:w="0" w:type="dxa"/>
              <w:right w:w="0" w:type="dxa"/>
            </w:tcMar>
          </w:tcPr>
          <w:p w14:paraId="578DC247"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(McKinsey &amp; Company، 2019)</w:t>
            </w:r>
          </w:p>
        </w:tc>
      </w:tr>
      <w:tr w:rsidR="005C1DB6" w:rsidRPr="00FE01D3" w14:paraId="38AA4CD5" w14:textId="77777777" w:rsidTr="00472E4E">
        <w:tc>
          <w:tcPr>
            <w:tcW w:w="2340" w:type="dxa"/>
            <w:tcMar>
              <w:top w:w="0" w:type="dxa"/>
              <w:left w:w="0" w:type="dxa"/>
              <w:bottom w:w="0" w:type="dxa"/>
              <w:right w:w="0" w:type="dxa"/>
            </w:tcMar>
          </w:tcPr>
          <w:p w14:paraId="1352B892"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lastRenderedPageBreak/>
              <w:t>كفاءة سلسلة الإمداد واللوجستيات</w:t>
            </w:r>
          </w:p>
        </w:tc>
        <w:tc>
          <w:tcPr>
            <w:tcW w:w="2340" w:type="dxa"/>
            <w:tcMar>
              <w:top w:w="0" w:type="dxa"/>
              <w:left w:w="0" w:type="dxa"/>
              <w:bottom w:w="0" w:type="dxa"/>
              <w:right w:w="0" w:type="dxa"/>
            </w:tcMar>
          </w:tcPr>
          <w:p w14:paraId="677F7368"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التنبؤ الدقيق بالطلب، تحسين المسارات، إدارة المخزون في الوقت الفعلي</w:t>
            </w:r>
            <w:r w:rsidRPr="00FE01D3">
              <w:rPr>
                <w:rFonts w:ascii="Simplified Arabic" w:hAnsi="Simplified Arabic" w:cs="Simplified Arabic" w:hint="cs"/>
                <w:sz w:val="28"/>
                <w:szCs w:val="28"/>
              </w:rPr>
              <w:t>.</w:t>
            </w:r>
          </w:p>
        </w:tc>
        <w:tc>
          <w:tcPr>
            <w:tcW w:w="2340" w:type="dxa"/>
            <w:tcMar>
              <w:top w:w="0" w:type="dxa"/>
              <w:left w:w="0" w:type="dxa"/>
              <w:bottom w:w="0" w:type="dxa"/>
              <w:right w:w="0" w:type="dxa"/>
            </w:tcMar>
          </w:tcPr>
          <w:p w14:paraId="1F7B49BB"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تحسين أوقات التسليم (بنسبة 20%)، خفض تكاليف النقل (بنسبة 15%)، تحسين كبير في إدارة سلسلة الإمداد</w:t>
            </w:r>
            <w:r w:rsidRPr="00FE01D3">
              <w:rPr>
                <w:rFonts w:ascii="Simplified Arabic" w:hAnsi="Simplified Arabic" w:cs="Simplified Arabic" w:hint="cs"/>
                <w:sz w:val="28"/>
                <w:szCs w:val="28"/>
              </w:rPr>
              <w:t>.</w:t>
            </w:r>
          </w:p>
        </w:tc>
        <w:tc>
          <w:tcPr>
            <w:tcW w:w="2340" w:type="dxa"/>
            <w:tcMar>
              <w:top w:w="0" w:type="dxa"/>
              <w:left w:w="0" w:type="dxa"/>
              <w:bottom w:w="0" w:type="dxa"/>
              <w:right w:w="0" w:type="dxa"/>
            </w:tcMar>
          </w:tcPr>
          <w:p w14:paraId="57C84274"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(Kumar &amp; Gupta، 2019)</w:t>
            </w:r>
          </w:p>
        </w:tc>
      </w:tr>
      <w:tr w:rsidR="005C1DB6" w:rsidRPr="00FE01D3" w14:paraId="0003F8D8" w14:textId="77777777" w:rsidTr="00472E4E">
        <w:tc>
          <w:tcPr>
            <w:tcW w:w="2340" w:type="dxa"/>
            <w:tcMar>
              <w:top w:w="0" w:type="dxa"/>
              <w:left w:w="0" w:type="dxa"/>
              <w:bottom w:w="0" w:type="dxa"/>
              <w:right w:w="0" w:type="dxa"/>
            </w:tcMar>
          </w:tcPr>
          <w:p w14:paraId="78526868"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t>جودة العمليات وإدارة الأصول</w:t>
            </w:r>
          </w:p>
        </w:tc>
        <w:tc>
          <w:tcPr>
            <w:tcW w:w="2340" w:type="dxa"/>
            <w:tcMar>
              <w:top w:w="0" w:type="dxa"/>
              <w:left w:w="0" w:type="dxa"/>
              <w:bottom w:w="0" w:type="dxa"/>
              <w:right w:w="0" w:type="dxa"/>
            </w:tcMar>
          </w:tcPr>
          <w:p w14:paraId="0C7C669B"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الصيانة التنبؤية</w:t>
            </w:r>
            <w:r w:rsidRPr="00FE01D3">
              <w:rPr>
                <w:rFonts w:ascii="Simplified Arabic" w:hAnsi="Simplified Arabic" w:cs="Simplified Arabic" w:hint="cs"/>
                <w:sz w:val="28"/>
                <w:szCs w:val="28"/>
              </w:rPr>
              <w:t xml:space="preserve"> (</w:t>
            </w:r>
            <w:proofErr w:type="spellStart"/>
            <w:r w:rsidRPr="00FE01D3">
              <w:rPr>
                <w:rFonts w:ascii="Simplified Arabic" w:hAnsi="Simplified Arabic" w:cs="Simplified Arabic" w:hint="cs"/>
                <w:sz w:val="28"/>
                <w:szCs w:val="28"/>
              </w:rPr>
              <w:t>PdM</w:t>
            </w:r>
            <w:proofErr w:type="spellEnd"/>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كشف الاختناقات في تدفق العمليات</w:t>
            </w:r>
            <w:r w:rsidRPr="00FE01D3">
              <w:rPr>
                <w:rFonts w:ascii="Simplified Arabic" w:hAnsi="Simplified Arabic" w:cs="Simplified Arabic" w:hint="cs"/>
                <w:sz w:val="28"/>
                <w:szCs w:val="28"/>
              </w:rPr>
              <w:t>.</w:t>
            </w:r>
          </w:p>
        </w:tc>
        <w:tc>
          <w:tcPr>
            <w:tcW w:w="2340" w:type="dxa"/>
            <w:tcMar>
              <w:top w:w="0" w:type="dxa"/>
              <w:left w:w="0" w:type="dxa"/>
              <w:bottom w:w="0" w:type="dxa"/>
              <w:right w:w="0" w:type="dxa"/>
            </w:tcMar>
          </w:tcPr>
          <w:p w14:paraId="1B78EF59"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تقليل وقت التوقف غير المخطط له، زيادة الإنتاجية، تحسين الأداء الاقتصادي</w:t>
            </w:r>
            <w:r w:rsidRPr="00FE01D3">
              <w:rPr>
                <w:rFonts w:ascii="Simplified Arabic" w:hAnsi="Simplified Arabic" w:cs="Simplified Arabic" w:hint="cs"/>
                <w:sz w:val="28"/>
                <w:szCs w:val="28"/>
              </w:rPr>
              <w:t>.</w:t>
            </w:r>
          </w:p>
        </w:tc>
        <w:tc>
          <w:tcPr>
            <w:tcW w:w="2340" w:type="dxa"/>
            <w:tcMar>
              <w:top w:w="0" w:type="dxa"/>
              <w:left w:w="0" w:type="dxa"/>
              <w:bottom w:w="0" w:type="dxa"/>
              <w:right w:w="0" w:type="dxa"/>
            </w:tcMar>
          </w:tcPr>
          <w:p w14:paraId="0982F52A"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w:t>
            </w:r>
            <w:r w:rsidRPr="00FE01D3">
              <w:rPr>
                <w:rFonts w:ascii="Simplified Arabic" w:hAnsi="Simplified Arabic" w:cs="Simplified Arabic" w:hint="cs"/>
                <w:sz w:val="28"/>
                <w:szCs w:val="28"/>
                <w:rtl/>
              </w:rPr>
              <w:t xml:space="preserve">دراسة،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tc>
      </w:tr>
      <w:tr w:rsidR="005C1DB6" w:rsidRPr="00FE01D3" w14:paraId="53A50B86" w14:textId="77777777" w:rsidTr="00472E4E">
        <w:tc>
          <w:tcPr>
            <w:tcW w:w="2340" w:type="dxa"/>
            <w:tcMar>
              <w:top w:w="0" w:type="dxa"/>
              <w:left w:w="0" w:type="dxa"/>
              <w:bottom w:w="0" w:type="dxa"/>
              <w:right w:w="0" w:type="dxa"/>
            </w:tcMar>
          </w:tcPr>
          <w:p w14:paraId="336E2CDE"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b/>
                <w:sz w:val="28"/>
                <w:szCs w:val="28"/>
              </w:rPr>
            </w:pPr>
            <w:r w:rsidRPr="00FE01D3">
              <w:rPr>
                <w:rFonts w:ascii="Simplified Arabic" w:hAnsi="Simplified Arabic" w:cs="Simplified Arabic" w:hint="cs"/>
                <w:b/>
                <w:sz w:val="28"/>
                <w:szCs w:val="28"/>
                <w:rtl/>
              </w:rPr>
              <w:t>مرونة الأعمال</w:t>
            </w:r>
            <w:r w:rsidRPr="00FE01D3">
              <w:rPr>
                <w:rFonts w:ascii="Simplified Arabic" w:hAnsi="Simplified Arabic" w:cs="Simplified Arabic" w:hint="cs"/>
                <w:b/>
                <w:sz w:val="28"/>
                <w:szCs w:val="28"/>
              </w:rPr>
              <w:t xml:space="preserve"> (Resilience)</w:t>
            </w:r>
          </w:p>
        </w:tc>
        <w:tc>
          <w:tcPr>
            <w:tcW w:w="2340" w:type="dxa"/>
            <w:tcMar>
              <w:top w:w="0" w:type="dxa"/>
              <w:left w:w="0" w:type="dxa"/>
              <w:bottom w:w="0" w:type="dxa"/>
              <w:right w:w="0" w:type="dxa"/>
            </w:tcMar>
          </w:tcPr>
          <w:p w14:paraId="24BC158C"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التنبؤ بالمخاطر والاضطرابات المحتملة في وقت مبكر</w:t>
            </w:r>
            <w:r w:rsidRPr="00FE01D3">
              <w:rPr>
                <w:rFonts w:ascii="Simplified Arabic" w:hAnsi="Simplified Arabic" w:cs="Simplified Arabic" w:hint="cs"/>
                <w:sz w:val="28"/>
                <w:szCs w:val="28"/>
              </w:rPr>
              <w:t>.</w:t>
            </w:r>
          </w:p>
        </w:tc>
        <w:tc>
          <w:tcPr>
            <w:tcW w:w="2340" w:type="dxa"/>
            <w:tcMar>
              <w:top w:w="0" w:type="dxa"/>
              <w:left w:w="0" w:type="dxa"/>
              <w:bottom w:w="0" w:type="dxa"/>
              <w:right w:w="0" w:type="dxa"/>
            </w:tcMar>
          </w:tcPr>
          <w:p w14:paraId="5E935571"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تقليل اضطرابات العمليات وتخفيف المخاطر، دقة أعلى بنسبة 30% في التنبؤ بالمخاطر</w:t>
            </w:r>
            <w:r w:rsidRPr="00FE01D3">
              <w:rPr>
                <w:rFonts w:ascii="Simplified Arabic" w:hAnsi="Simplified Arabic" w:cs="Simplified Arabic" w:hint="cs"/>
                <w:sz w:val="28"/>
                <w:szCs w:val="28"/>
              </w:rPr>
              <w:t>.</w:t>
            </w:r>
          </w:p>
        </w:tc>
        <w:tc>
          <w:tcPr>
            <w:tcW w:w="2340" w:type="dxa"/>
            <w:tcMar>
              <w:top w:w="0" w:type="dxa"/>
              <w:left w:w="0" w:type="dxa"/>
              <w:bottom w:w="0" w:type="dxa"/>
              <w:right w:w="0" w:type="dxa"/>
            </w:tcMar>
          </w:tcPr>
          <w:p w14:paraId="5541AD5F"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(Kumar &amp; Gupta، 2019)</w:t>
            </w:r>
          </w:p>
        </w:tc>
      </w:tr>
    </w:tbl>
    <w:p w14:paraId="7DB7F0BD" w14:textId="77777777" w:rsidR="005C1DB6" w:rsidRPr="00FE01D3" w:rsidRDefault="005C1DB6" w:rsidP="00472E4E">
      <w:pPr>
        <w:pStyle w:val="Heading2"/>
        <w:spacing w:line="360" w:lineRule="auto"/>
        <w:jc w:val="both"/>
        <w:rPr>
          <w:rFonts w:ascii="Simplified Arabic" w:hAnsi="Simplified Arabic" w:cs="Simplified Arabic"/>
          <w:sz w:val="28"/>
          <w:szCs w:val="28"/>
        </w:rPr>
      </w:pPr>
      <w:bookmarkStart w:id="54" w:name="_Toc212260729"/>
      <w:r w:rsidRPr="00FE01D3">
        <w:rPr>
          <w:rFonts w:ascii="Simplified Arabic" w:hAnsi="Simplified Arabic" w:cs="Simplified Arabic" w:hint="cs"/>
          <w:sz w:val="28"/>
          <w:szCs w:val="28"/>
        </w:rPr>
        <w:lastRenderedPageBreak/>
        <w:t xml:space="preserve">VI. </w:t>
      </w:r>
      <w:r w:rsidRPr="00FE01D3">
        <w:rPr>
          <w:rFonts w:ascii="Simplified Arabic" w:hAnsi="Simplified Arabic" w:cs="Simplified Arabic" w:hint="cs"/>
          <w:sz w:val="28"/>
          <w:szCs w:val="28"/>
          <w:rtl/>
        </w:rPr>
        <w:t>النموذج المفاهيمي المتكامل وتطوير الفرضيات الشاملة</w:t>
      </w:r>
      <w:r w:rsidRPr="00FE01D3">
        <w:rPr>
          <w:rFonts w:ascii="Simplified Arabic" w:hAnsi="Simplified Arabic" w:cs="Simplified Arabic" w:hint="cs"/>
          <w:sz w:val="28"/>
          <w:szCs w:val="28"/>
        </w:rPr>
        <w:t xml:space="preserve"> (Integrated Conceptual Model)</w:t>
      </w:r>
      <w:bookmarkEnd w:id="54"/>
    </w:p>
    <w:p w14:paraId="149B736E"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يجمع النموذج المفاهيمي المتكامل لهذا البحث بين نظريات التبني</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ونظريات الأداء</w:t>
      </w:r>
      <w:r w:rsidRPr="00FE01D3">
        <w:rPr>
          <w:rFonts w:ascii="Simplified Arabic" w:hAnsi="Simplified Arabic" w:cs="Simplified Arabic" w:hint="cs"/>
          <w:sz w:val="28"/>
          <w:szCs w:val="28"/>
        </w:rPr>
        <w:t xml:space="preserve"> (RBV) </w:t>
      </w:r>
      <w:r w:rsidRPr="00FE01D3">
        <w:rPr>
          <w:rFonts w:ascii="Simplified Arabic" w:hAnsi="Simplified Arabic" w:cs="Simplified Arabic" w:hint="cs"/>
          <w:sz w:val="28"/>
          <w:szCs w:val="28"/>
          <w:rtl/>
        </w:rPr>
        <w:t>لتوفير إطار شامل لتحليل العلاقة بين تبني الذكاء الاصطناعي والكفاءة التشغيلية في المنشآت الصغيرة والمتوسطة السعودية (دراسة تحليلية</w:t>
      </w:r>
      <w:r w:rsidRPr="00FE01D3">
        <w:rPr>
          <w:rFonts w:ascii="Simplified Arabic" w:hAnsi="Simplified Arabic" w:cs="Simplified Arabic" w:hint="cs"/>
          <w:sz w:val="28"/>
          <w:szCs w:val="28"/>
        </w:rPr>
        <w:t>، 2024).</w:t>
      </w:r>
    </w:p>
    <w:p w14:paraId="2AA804AD" w14:textId="77777777" w:rsidR="005C1DB6" w:rsidRPr="00FE01D3" w:rsidRDefault="005C1DB6" w:rsidP="00472E4E">
      <w:pPr>
        <w:pStyle w:val="Heading3"/>
        <w:spacing w:before="0" w:line="360" w:lineRule="auto"/>
        <w:jc w:val="both"/>
        <w:rPr>
          <w:rFonts w:ascii="Simplified Arabic" w:hAnsi="Simplified Arabic" w:cs="Simplified Arabic"/>
        </w:rPr>
      </w:pPr>
      <w:bookmarkStart w:id="55" w:name="_Toc212260730"/>
      <w:r w:rsidRPr="00FE01D3">
        <w:rPr>
          <w:rFonts w:ascii="Simplified Arabic" w:hAnsi="Simplified Arabic" w:cs="Simplified Arabic" w:hint="cs"/>
        </w:rPr>
        <w:t xml:space="preserve">6.1. </w:t>
      </w:r>
      <w:r w:rsidRPr="00FE01D3">
        <w:rPr>
          <w:rFonts w:ascii="Simplified Arabic" w:hAnsi="Simplified Arabic" w:cs="Simplified Arabic" w:hint="cs"/>
          <w:rtl/>
        </w:rPr>
        <w:t>العرض الهيكلي للنموذج المفاهيمي</w:t>
      </w:r>
      <w:r w:rsidRPr="00FE01D3">
        <w:rPr>
          <w:rFonts w:ascii="Simplified Arabic" w:hAnsi="Simplified Arabic" w:cs="Simplified Arabic" w:hint="cs"/>
        </w:rPr>
        <w:t xml:space="preserve"> (Conceptual Model Structure)</w:t>
      </w:r>
      <w:bookmarkEnd w:id="55"/>
    </w:p>
    <w:p w14:paraId="0AC81FCA"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يتم بناء النموذج على أساس تسلسلي: العوامل السابقة للتبني</w:t>
      </w:r>
      <w:r w:rsidRPr="00FE01D3">
        <w:rPr>
          <w:rFonts w:ascii="Simplified Arabic" w:hAnsi="Simplified Arabic" w:cs="Simplified Arabic" w:hint="cs"/>
          <w:sz w:val="28"/>
          <w:szCs w:val="28"/>
        </w:rPr>
        <w:t xml:space="preserve"> (TOE) </w:t>
      </w:r>
      <w:r w:rsidRPr="00FE01D3">
        <w:rPr>
          <w:rFonts w:ascii="Simplified Arabic" w:hAnsi="Simplified Arabic" w:cs="Simplified Arabic" w:hint="cs"/>
          <w:sz w:val="28"/>
          <w:szCs w:val="28"/>
          <w:rtl/>
        </w:rPr>
        <w:t>تدفع المنشأة إلى تبني الذكاء الاصطناعي (المتغير المستقل)، والذي يولد بدوره موردًا استراتيجيا</w:t>
      </w:r>
      <w:r w:rsidRPr="00FE01D3">
        <w:rPr>
          <w:rFonts w:ascii="Simplified Arabic" w:hAnsi="Simplified Arabic" w:cs="Simplified Arabic" w:hint="cs"/>
          <w:sz w:val="28"/>
          <w:szCs w:val="28"/>
        </w:rPr>
        <w:t xml:space="preserve">ً (RBV) </w:t>
      </w:r>
      <w:r w:rsidRPr="00FE01D3">
        <w:rPr>
          <w:rFonts w:ascii="Simplified Arabic" w:hAnsi="Simplified Arabic" w:cs="Simplified Arabic" w:hint="cs"/>
          <w:sz w:val="28"/>
          <w:szCs w:val="28"/>
          <w:rtl/>
        </w:rPr>
        <w:t xml:space="preserve">يترجم إلى تحسين مستدام في الكفاءة التشغيلية (المتغير التابع) (دراسة تحليلية،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3A78520A" w14:textId="77777777" w:rsidR="005C1DB6" w:rsidRPr="00FE01D3" w:rsidRDefault="005C1DB6" w:rsidP="00472E4E">
      <w:pPr>
        <w:pBdr>
          <w:top w:val="nil"/>
          <w:left w:val="nil"/>
          <w:bottom w:val="nil"/>
          <w:right w:val="nil"/>
          <w:between w:val="nil"/>
        </w:pBdr>
        <w:spacing w:after="240"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Pr>
        <w:t>(</w:t>
      </w:r>
      <w:r w:rsidRPr="00FE01D3">
        <w:rPr>
          <w:rFonts w:ascii="Simplified Arabic" w:hAnsi="Simplified Arabic" w:cs="Simplified Arabic" w:hint="cs"/>
          <w:sz w:val="28"/>
          <w:szCs w:val="28"/>
          <w:rtl/>
        </w:rPr>
        <w:t>في البحث الفعلي، سيتم إدراج رسم تخطيطي يوضح الروابط التالية: البعد التكنولوجي، التنظيمي، والبيئي</w:t>
      </w:r>
      <w:r w:rsidRPr="00FE01D3">
        <w:rPr>
          <w:rFonts w:ascii="Simplified Arabic" w:hAnsi="Simplified Arabic" w:cs="Simplified Arabic" w:hint="cs"/>
          <w:sz w:val="28"/>
          <w:szCs w:val="28"/>
        </w:rPr>
        <w:t xml:space="preserve"> \</w:t>
      </w:r>
      <w:proofErr w:type="spellStart"/>
      <w:r w:rsidRPr="00FE01D3">
        <w:rPr>
          <w:rFonts w:ascii="Simplified Arabic" w:hAnsi="Simplified Arabic" w:cs="Simplified Arabic" w:hint="cs"/>
          <w:sz w:val="28"/>
          <w:szCs w:val="28"/>
        </w:rPr>
        <w:t>rightarrow</w:t>
      </w:r>
      <w:proofErr w:type="spellEnd"/>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تبني الذكاء الاصطناعي</w:t>
      </w:r>
      <w:r w:rsidRPr="00FE01D3">
        <w:rPr>
          <w:rFonts w:ascii="Simplified Arabic" w:hAnsi="Simplified Arabic" w:cs="Simplified Arabic" w:hint="cs"/>
          <w:sz w:val="28"/>
          <w:szCs w:val="28"/>
        </w:rPr>
        <w:t xml:space="preserve"> \</w:t>
      </w:r>
      <w:proofErr w:type="spellStart"/>
      <w:r w:rsidRPr="00FE01D3">
        <w:rPr>
          <w:rFonts w:ascii="Simplified Arabic" w:hAnsi="Simplified Arabic" w:cs="Simplified Arabic" w:hint="cs"/>
          <w:sz w:val="28"/>
          <w:szCs w:val="28"/>
        </w:rPr>
        <w:t>rightarrow</w:t>
      </w:r>
      <w:proofErr w:type="spellEnd"/>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الكفاءة التشغيلية. مع إضافة متغيري الوساطة والتعديل</w:t>
      </w:r>
      <w:r w:rsidRPr="00FE01D3">
        <w:rPr>
          <w:rFonts w:ascii="Simplified Arabic" w:hAnsi="Simplified Arabic" w:cs="Simplified Arabic" w:hint="cs"/>
          <w:sz w:val="28"/>
          <w:szCs w:val="28"/>
        </w:rPr>
        <w:t>).</w:t>
      </w:r>
    </w:p>
    <w:p w14:paraId="34F01250" w14:textId="77777777" w:rsidR="005C1DB6" w:rsidRPr="00FE01D3" w:rsidRDefault="005C1DB6" w:rsidP="00472E4E">
      <w:pPr>
        <w:pStyle w:val="Heading3"/>
        <w:spacing w:before="0" w:line="360" w:lineRule="auto"/>
        <w:jc w:val="both"/>
        <w:rPr>
          <w:rFonts w:ascii="Simplified Arabic" w:hAnsi="Simplified Arabic" w:cs="Simplified Arabic"/>
        </w:rPr>
      </w:pPr>
      <w:bookmarkStart w:id="56" w:name="_Toc212260731"/>
      <w:r w:rsidRPr="00FE01D3">
        <w:rPr>
          <w:rFonts w:ascii="Simplified Arabic" w:hAnsi="Simplified Arabic" w:cs="Simplified Arabic" w:hint="cs"/>
        </w:rPr>
        <w:t xml:space="preserve">6.2. </w:t>
      </w:r>
      <w:r w:rsidRPr="00FE01D3">
        <w:rPr>
          <w:rFonts w:ascii="Simplified Arabic" w:hAnsi="Simplified Arabic" w:cs="Simplified Arabic" w:hint="cs"/>
          <w:rtl/>
        </w:rPr>
        <w:t>مناقشة دور المتغيرات التعديلية والوسيطة</w:t>
      </w:r>
      <w:bookmarkEnd w:id="56"/>
    </w:p>
    <w:p w14:paraId="78FB683E"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لإضافة عمق تحليلي، يجب تجاوز العلاقة السببية المباشرة واستكشاف آليات التأثير المعقدة التي تحدد فعالية التبني (دراسة تحليلية</w:t>
      </w:r>
      <w:r w:rsidRPr="00FE01D3">
        <w:rPr>
          <w:rFonts w:ascii="Simplified Arabic" w:hAnsi="Simplified Arabic" w:cs="Simplified Arabic" w:hint="cs"/>
          <w:sz w:val="28"/>
          <w:szCs w:val="28"/>
        </w:rPr>
        <w:t>، 2025).</w:t>
      </w:r>
    </w:p>
    <w:p w14:paraId="5FDB02EA"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6.2.1. </w:t>
      </w:r>
      <w:r w:rsidRPr="00FE01D3">
        <w:rPr>
          <w:rFonts w:ascii="Simplified Arabic" w:hAnsi="Simplified Arabic" w:cs="Simplified Arabic" w:hint="cs"/>
          <w:i w:val="0"/>
          <w:iCs w:val="0"/>
          <w:sz w:val="28"/>
          <w:szCs w:val="28"/>
          <w:rtl/>
        </w:rPr>
        <w:t>دور الوساطة لتبني الذكاء الاصطناعي والقدرات الديناميكية</w:t>
      </w:r>
      <w:r w:rsidRPr="00FE01D3">
        <w:rPr>
          <w:rFonts w:ascii="Simplified Arabic" w:hAnsi="Simplified Arabic" w:cs="Simplified Arabic" w:hint="cs"/>
          <w:i w:val="0"/>
          <w:iCs w:val="0"/>
          <w:sz w:val="28"/>
          <w:szCs w:val="28"/>
        </w:rPr>
        <w:t xml:space="preserve"> (Mediation Role)</w:t>
      </w:r>
    </w:p>
    <w:p w14:paraId="700BB687"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تؤكد الأدبيات الحديثة أن تبني الذكاء الاصطناعي يمارس تأثيرات وساطة إيجابية على الأداء التنظيمي، مما يجعله عامل تمكين رئيسي لتحقيق المكاسب التشغيلية قصيرة الأجل والأهداف الاستدامة طويلة الأجل (دراسة </w:t>
      </w:r>
      <w:r w:rsidRPr="00FE01D3">
        <w:rPr>
          <w:rFonts w:ascii="Simplified Arabic" w:hAnsi="Simplified Arabic" w:cs="Simplified Arabic" w:hint="cs"/>
          <w:sz w:val="28"/>
          <w:szCs w:val="28"/>
          <w:rtl/>
        </w:rPr>
        <w:lastRenderedPageBreak/>
        <w:t>تحليلية، 2025). هذا يؤكد أن الذكاء الاصطناعي يعمل كوسيط بين الاستعداد التنظيمي (الذي يشمل الموارد القيادية والمالية) وبين تحقيق الكفاءة. المنشأة التي تتمتع باستعداد تنظيمي عالٍ تنجح في تبني الذكاء الاصطناعي، وهذا التبني (كقوة تنظيمية جديدة) هو ما يوسّط العلاقة ويؤدي إلى تحسين الأداء (دراسة تحليلية</w:t>
      </w:r>
      <w:r w:rsidRPr="00FE01D3">
        <w:rPr>
          <w:rFonts w:ascii="Simplified Arabic" w:hAnsi="Simplified Arabic" w:cs="Simplified Arabic" w:hint="cs"/>
          <w:sz w:val="28"/>
          <w:szCs w:val="28"/>
        </w:rPr>
        <w:t>، 2025).</w:t>
      </w:r>
    </w:p>
    <w:p w14:paraId="0C664BFD"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علاوة على ذلك، فإن القدرات الديناميكية (القدرة على التكيف والتحسين المستمر) هي التي تضمن أن الاستثمار في الذكاء الاصطناعي ينتج كفاءة مستدامة</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دراسة تحليلية،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xml:space="preserve">). التبني الناجح يتطلب تطوير القدرة على تصميم الأنظمة الهندسية المرنة وتحديث نماذج الذكاء الاصطناعي بفعالية (خبراء التقنية،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هذا التحول من مجرد تطبيق لمرة واحدة إلى قدرة ديناميكية على التكيف يضمن استمرارية الميزة التنافسية</w:t>
      </w:r>
      <w:r w:rsidRPr="00FE01D3">
        <w:rPr>
          <w:rFonts w:ascii="Simplified Arabic" w:hAnsi="Simplified Arabic" w:cs="Simplified Arabic" w:hint="cs"/>
          <w:sz w:val="28"/>
          <w:szCs w:val="28"/>
        </w:rPr>
        <w:t xml:space="preserve"> (RBV) </w:t>
      </w:r>
      <w:r w:rsidRPr="00FE01D3">
        <w:rPr>
          <w:rFonts w:ascii="Simplified Arabic" w:hAnsi="Simplified Arabic" w:cs="Simplified Arabic" w:hint="cs"/>
          <w:sz w:val="28"/>
          <w:szCs w:val="28"/>
          <w:rtl/>
        </w:rPr>
        <w:t>الناتجة عن الكفاءة التشغيلية (دراسة تحليلية</w:t>
      </w:r>
      <w:r w:rsidRPr="00FE01D3">
        <w:rPr>
          <w:rFonts w:ascii="Simplified Arabic" w:hAnsi="Simplified Arabic" w:cs="Simplified Arabic" w:hint="cs"/>
          <w:sz w:val="28"/>
          <w:szCs w:val="28"/>
        </w:rPr>
        <w:t>، 2025).</w:t>
      </w:r>
    </w:p>
    <w:p w14:paraId="4B7DCE73" w14:textId="77777777" w:rsidR="005C1DB6" w:rsidRPr="00FE01D3" w:rsidRDefault="005C1DB6" w:rsidP="00472E4E">
      <w:pPr>
        <w:pStyle w:val="Heading4"/>
        <w:spacing w:before="0" w:line="360" w:lineRule="auto"/>
        <w:jc w:val="both"/>
        <w:rPr>
          <w:rFonts w:ascii="Simplified Arabic" w:hAnsi="Simplified Arabic" w:cs="Simplified Arabic"/>
          <w:i w:val="0"/>
          <w:iCs w:val="0"/>
          <w:sz w:val="28"/>
          <w:szCs w:val="28"/>
        </w:rPr>
      </w:pPr>
      <w:r w:rsidRPr="00FE01D3">
        <w:rPr>
          <w:rFonts w:ascii="Simplified Arabic" w:hAnsi="Simplified Arabic" w:cs="Simplified Arabic" w:hint="cs"/>
          <w:i w:val="0"/>
          <w:iCs w:val="0"/>
          <w:sz w:val="28"/>
          <w:szCs w:val="28"/>
        </w:rPr>
        <w:t xml:space="preserve">6.2.2. </w:t>
      </w:r>
      <w:r w:rsidRPr="00FE01D3">
        <w:rPr>
          <w:rFonts w:ascii="Simplified Arabic" w:hAnsi="Simplified Arabic" w:cs="Simplified Arabic" w:hint="cs"/>
          <w:i w:val="0"/>
          <w:iCs w:val="0"/>
          <w:sz w:val="28"/>
          <w:szCs w:val="28"/>
          <w:rtl/>
        </w:rPr>
        <w:t>دور التعديل لحجم المنشأة</w:t>
      </w:r>
      <w:r w:rsidRPr="00FE01D3">
        <w:rPr>
          <w:rFonts w:ascii="Simplified Arabic" w:hAnsi="Simplified Arabic" w:cs="Simplified Arabic" w:hint="cs"/>
          <w:i w:val="0"/>
          <w:iCs w:val="0"/>
          <w:sz w:val="28"/>
          <w:szCs w:val="28"/>
        </w:rPr>
        <w:t xml:space="preserve"> (Moderation Role - Small vs. Medium)</w:t>
      </w:r>
    </w:p>
    <w:p w14:paraId="3465EBB1"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يجب ألا يتم التعامل مع المنشآت الصغيرة والمتوسطة ككتلة متجانسة عند تحليل تبني التقنيات المعقدة (دراسة تحليلية، 2024). الحجم يلعب دورًا مُعدِّلاً حاسمًا في العلاقة بين المزايا المتصورة للذكاء الاصطناعي وتحقيق الكفاءة التشغيلية (دراسة تحليلية</w:t>
      </w:r>
      <w:r w:rsidRPr="00FE01D3">
        <w:rPr>
          <w:rFonts w:ascii="Simplified Arabic" w:hAnsi="Simplified Arabic" w:cs="Simplified Arabic" w:hint="cs"/>
          <w:sz w:val="28"/>
          <w:szCs w:val="28"/>
        </w:rPr>
        <w:t>، 2024).</w:t>
      </w:r>
    </w:p>
    <w:p w14:paraId="450FBDF1"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تظهر الأدلة التجريبية في السياق السعودي أن المنشآت "المتوسطة" لديها تأثير "أكثر جوهرية" للميزة النسبية للذكاء الاصطناعي على تبنيها مقارنة بالمنشآت "الصغيرة" (دراسة تحليلية، 2024). هذا يعكس أن الاستعداد التنظيمي يزداد بتزايد الحجم. المنشآت المتوسطة (التي يتراوح عدد عمالتها بين 50 إلى 249 عاملاً وإيراداتها بين 40 إلى 200 مليون ريال (برنامج كفالة، </w:t>
      </w:r>
      <w:r>
        <w:rPr>
          <w:rFonts w:ascii="Simplified Arabic" w:hAnsi="Simplified Arabic" w:cs="Simplified Arabic" w:hint="cs"/>
          <w:sz w:val="28"/>
          <w:szCs w:val="28"/>
          <w:rtl/>
        </w:rPr>
        <w:t>2020</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لديها ميزة واضحة</w:t>
      </w:r>
      <w:r w:rsidRPr="00FE01D3">
        <w:rPr>
          <w:rFonts w:ascii="Simplified Arabic" w:hAnsi="Simplified Arabic" w:cs="Simplified Arabic" w:hint="cs"/>
          <w:sz w:val="28"/>
          <w:szCs w:val="28"/>
        </w:rPr>
        <w:t>:</w:t>
      </w:r>
    </w:p>
    <w:p w14:paraId="07F69BD3" w14:textId="77777777" w:rsidR="005C1DB6" w:rsidRPr="00FE01D3" w:rsidRDefault="005C1DB6" w:rsidP="00075D5B">
      <w:pPr>
        <w:widowControl w:val="0"/>
        <w:numPr>
          <w:ilvl w:val="0"/>
          <w:numId w:val="18"/>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lastRenderedPageBreak/>
        <w:t>توفر الموارد الحرجة</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تتمتع بقدرة مالية أكبر (الحسون، 2021</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مما يمكنها من استيعاب التكاليف الأولية للبنية التحتية، وتوظيف الكفاءات التقنية اللازمة (منشآت،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1AC495E4" w14:textId="77777777" w:rsidR="005C1DB6" w:rsidRPr="00FE01D3" w:rsidRDefault="005C1DB6" w:rsidP="00075D5B">
      <w:pPr>
        <w:widowControl w:val="0"/>
        <w:numPr>
          <w:ilvl w:val="0"/>
          <w:numId w:val="18"/>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القدرة على التخصيص</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المنشآت الكبيرة أو المتوسطة تمتلك في الغالب بنية تحتية أقوى وبيانات ملكية أكثر تنظيما</w:t>
      </w:r>
      <w:r w:rsidRPr="00FE01D3">
        <w:rPr>
          <w:rFonts w:ascii="Simplified Arabic" w:hAnsi="Simplified Arabic" w:cs="Simplified Arabic" w:hint="cs"/>
          <w:sz w:val="28"/>
          <w:szCs w:val="28"/>
        </w:rPr>
        <w:t xml:space="preserve">ً (IBM Think،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هذا يسمح لها بالاستفادة الكاملة من الميزة النسبية للذكاء الاصطناعي وتحويلها إلى أداء فعلي في وقت أقصر (دراسة تحليلية</w:t>
      </w:r>
      <w:r w:rsidRPr="00FE01D3">
        <w:rPr>
          <w:rFonts w:ascii="Simplified Arabic" w:hAnsi="Simplified Arabic" w:cs="Simplified Arabic" w:hint="cs"/>
          <w:sz w:val="28"/>
          <w:szCs w:val="28"/>
        </w:rPr>
        <w:t>، 2024).</w:t>
      </w:r>
    </w:p>
    <w:p w14:paraId="02B71410"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وبالتالي، فإن العلاقة الإيجابية بين تبني الذكاء الاصطناعي والكفاءة التشغيلية ستكون أقوى وأكثر وضوحاً في المنشآت المتوسطة، بينما قد تكون العلاقة أضعف أو مشروطة في المنشآت الصغيرة جداً التي تعاني من تحديات أكبر في البعد التنظيمي (الاستعداد التنظيمي) (دراسة تحليلية، 2024). هذا التحليل يضيف عمقاً في فهم متطلبات النجاح، ويؤدي إلى الفرضية المعدّلة</w:t>
      </w:r>
      <w:r w:rsidRPr="00FE01D3">
        <w:rPr>
          <w:rFonts w:ascii="Simplified Arabic" w:hAnsi="Simplified Arabic" w:cs="Simplified Arabic" w:hint="cs"/>
          <w:sz w:val="28"/>
          <w:szCs w:val="28"/>
        </w:rPr>
        <w:t>:</w:t>
      </w:r>
    </w:p>
    <w:p w14:paraId="4489612F" w14:textId="77777777" w:rsidR="005C1DB6" w:rsidRPr="00FE01D3" w:rsidRDefault="005C1DB6" w:rsidP="00075D5B">
      <w:pPr>
        <w:widowControl w:val="0"/>
        <w:numPr>
          <w:ilvl w:val="0"/>
          <w:numId w:val="19"/>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الفرضية</w:t>
      </w:r>
      <w:r w:rsidRPr="00FE01D3">
        <w:rPr>
          <w:rFonts w:ascii="Simplified Arabic" w:hAnsi="Simplified Arabic" w:cs="Simplified Arabic" w:hint="cs"/>
          <w:b/>
          <w:sz w:val="28"/>
          <w:szCs w:val="28"/>
        </w:rPr>
        <w:t xml:space="preserve"> H6:</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يكون التأثير الإيجابي لتبني الذكاء الاصطناعي على الكفاءة التشغيلية </w:t>
      </w:r>
      <w:r w:rsidRPr="00FE01D3">
        <w:rPr>
          <w:rFonts w:ascii="Simplified Arabic" w:hAnsi="Simplified Arabic" w:cs="Simplified Arabic" w:hint="cs"/>
          <w:b/>
          <w:sz w:val="28"/>
          <w:szCs w:val="28"/>
          <w:rtl/>
        </w:rPr>
        <w:t>أقوى</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في المنشآت </w:t>
      </w:r>
      <w:r w:rsidRPr="00FE01D3">
        <w:rPr>
          <w:rFonts w:ascii="Simplified Arabic" w:hAnsi="Simplified Arabic" w:cs="Simplified Arabic" w:hint="cs"/>
          <w:b/>
          <w:sz w:val="28"/>
          <w:szCs w:val="28"/>
          <w:rtl/>
        </w:rPr>
        <w:t>المتوسطة</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 xml:space="preserve">مقارنة بالمنشآت </w:t>
      </w:r>
      <w:r w:rsidRPr="00FE01D3">
        <w:rPr>
          <w:rFonts w:ascii="Simplified Arabic" w:hAnsi="Simplified Arabic" w:cs="Simplified Arabic" w:hint="cs"/>
          <w:b/>
          <w:sz w:val="28"/>
          <w:szCs w:val="28"/>
          <w:rtl/>
        </w:rPr>
        <w:t>الصغيرة</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في السعودية</w:t>
      </w:r>
      <w:r w:rsidRPr="00FE01D3">
        <w:rPr>
          <w:rFonts w:ascii="Simplified Arabic" w:hAnsi="Simplified Arabic" w:cs="Simplified Arabic" w:hint="cs"/>
          <w:sz w:val="28"/>
          <w:szCs w:val="28"/>
        </w:rPr>
        <w:t>.</w:t>
      </w:r>
    </w:p>
    <w:p w14:paraId="65622AD5" w14:textId="77777777" w:rsidR="005C1DB6" w:rsidRPr="00FE01D3" w:rsidRDefault="005C1DB6" w:rsidP="00472E4E">
      <w:pPr>
        <w:pStyle w:val="Heading3"/>
        <w:spacing w:line="360" w:lineRule="auto"/>
        <w:jc w:val="both"/>
        <w:rPr>
          <w:rFonts w:ascii="Simplified Arabic" w:hAnsi="Simplified Arabic" w:cs="Simplified Arabic"/>
        </w:rPr>
      </w:pPr>
      <w:bookmarkStart w:id="57" w:name="_Toc212260732"/>
      <w:r w:rsidRPr="00FE01D3">
        <w:rPr>
          <w:rFonts w:ascii="Simplified Arabic" w:hAnsi="Simplified Arabic" w:cs="Simplified Arabic" w:hint="cs"/>
        </w:rPr>
        <w:t xml:space="preserve">6.3. </w:t>
      </w:r>
      <w:r w:rsidRPr="00FE01D3">
        <w:rPr>
          <w:rFonts w:ascii="Simplified Arabic" w:hAnsi="Simplified Arabic" w:cs="Simplified Arabic" w:hint="cs"/>
          <w:rtl/>
        </w:rPr>
        <w:t>تحديد التحديات كعوامل مقيدة</w:t>
      </w:r>
      <w:bookmarkEnd w:id="57"/>
    </w:p>
    <w:p w14:paraId="0212074C"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لا يمكن للإطار النظري أن يكتمل دون دمج التحديات الرئيسية التي تعمل كقوى مُقيدة تضعف العلاقة بين التبني والأداء</w:t>
      </w:r>
      <w:r w:rsidRPr="00FE01D3">
        <w:rPr>
          <w:rFonts w:ascii="Simplified Arabic" w:hAnsi="Simplified Arabic" w:cs="Simplified Arabic" w:hint="cs"/>
          <w:sz w:val="28"/>
          <w:szCs w:val="28"/>
        </w:rPr>
        <w:t>:</w:t>
      </w:r>
    </w:p>
    <w:p w14:paraId="08AEA0E4" w14:textId="77777777" w:rsidR="005C1DB6" w:rsidRPr="00FE01D3" w:rsidRDefault="005C1DB6" w:rsidP="00075D5B">
      <w:pPr>
        <w:widowControl w:val="0"/>
        <w:numPr>
          <w:ilvl w:val="0"/>
          <w:numId w:val="20"/>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القيود المتعلقة بالبيانات والخبرة</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نقص البيانات الملكية الكافية لتخصيص النماذج</w:t>
      </w:r>
      <w:r w:rsidRPr="00FE01D3">
        <w:rPr>
          <w:rFonts w:ascii="Simplified Arabic" w:hAnsi="Simplified Arabic" w:cs="Simplified Arabic" w:hint="cs"/>
          <w:sz w:val="28"/>
          <w:szCs w:val="28"/>
        </w:rPr>
        <w:t xml:space="preserve"> (IBM Think، </w:t>
      </w:r>
      <w:r>
        <w:rPr>
          <w:rFonts w:ascii="Simplified Arabic" w:hAnsi="Simplified Arabic" w:cs="Simplified Arabic" w:hint="cs"/>
          <w:sz w:val="28"/>
          <w:szCs w:val="28"/>
          <w:rtl/>
        </w:rPr>
        <w:t>2020</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وعدم كفاية الخبرة في الذكاء الاصطناعي التوليدي</w:t>
      </w:r>
      <w:r w:rsidRPr="00FE01D3">
        <w:rPr>
          <w:rFonts w:ascii="Simplified Arabic" w:hAnsi="Simplified Arabic" w:cs="Simplified Arabic" w:hint="cs"/>
          <w:sz w:val="28"/>
          <w:szCs w:val="28"/>
        </w:rPr>
        <w:t xml:space="preserve"> (IBM Think، </w:t>
      </w:r>
      <w:r>
        <w:rPr>
          <w:rFonts w:ascii="Simplified Arabic" w:hAnsi="Simplified Arabic" w:cs="Simplified Arabic" w:hint="cs"/>
          <w:sz w:val="28"/>
          <w:szCs w:val="28"/>
          <w:rtl/>
        </w:rPr>
        <w:t>2020</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يشكلان قيودًا تقلل من قدرة المنشأة على استغلال مورد الذكاء الاصطناعي</w:t>
      </w:r>
      <w:r w:rsidRPr="00FE01D3">
        <w:rPr>
          <w:rFonts w:ascii="Simplified Arabic" w:hAnsi="Simplified Arabic" w:cs="Simplified Arabic" w:hint="cs"/>
          <w:sz w:val="28"/>
          <w:szCs w:val="28"/>
        </w:rPr>
        <w:t xml:space="preserve"> (RBV).</w:t>
      </w:r>
    </w:p>
    <w:p w14:paraId="2E5EF9BD" w14:textId="77777777" w:rsidR="005C1DB6" w:rsidRPr="00FE01D3" w:rsidRDefault="005C1DB6" w:rsidP="00075D5B">
      <w:pPr>
        <w:widowControl w:val="0"/>
        <w:numPr>
          <w:ilvl w:val="0"/>
          <w:numId w:val="20"/>
        </w:numPr>
        <w:pBdr>
          <w:top w:val="nil"/>
          <w:left w:val="nil"/>
          <w:bottom w:val="nil"/>
          <w:right w:val="nil"/>
          <w:between w:val="nil"/>
        </w:pBdr>
        <w:spacing w:after="0" w:line="360" w:lineRule="auto"/>
        <w:jc w:val="both"/>
        <w:rPr>
          <w:rFonts w:ascii="Simplified Arabic" w:hAnsi="Simplified Arabic" w:cs="Simplified Arabic"/>
          <w:sz w:val="28"/>
          <w:szCs w:val="28"/>
        </w:rPr>
      </w:pPr>
      <w:r w:rsidRPr="00FE01D3">
        <w:rPr>
          <w:rFonts w:ascii="Simplified Arabic" w:hAnsi="Simplified Arabic" w:cs="Simplified Arabic" w:hint="cs"/>
          <w:b/>
          <w:sz w:val="28"/>
          <w:szCs w:val="28"/>
          <w:rtl/>
        </w:rPr>
        <w:t>القيود المتعلقة بالأمن والامتثال</w:t>
      </w:r>
      <w:r w:rsidRPr="00FE01D3">
        <w:rPr>
          <w:rFonts w:ascii="Simplified Arabic" w:hAnsi="Simplified Arabic" w:cs="Simplified Arabic" w:hint="cs"/>
          <w:b/>
          <w:sz w:val="28"/>
          <w:szCs w:val="28"/>
        </w:rPr>
        <w:t>:</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تتطلب اللوائح حماية البيانات والامتثال</w:t>
      </w:r>
      <w:r w:rsidRPr="00FE01D3">
        <w:rPr>
          <w:rFonts w:ascii="Simplified Arabic" w:hAnsi="Simplified Arabic" w:cs="Simplified Arabic" w:hint="cs"/>
          <w:sz w:val="28"/>
          <w:szCs w:val="28"/>
        </w:rPr>
        <w:t xml:space="preserve"> (IBM،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tl/>
        </w:rPr>
        <w:t xml:space="preserve">). إن ضعف </w:t>
      </w:r>
      <w:r w:rsidRPr="00FE01D3">
        <w:rPr>
          <w:rFonts w:ascii="Simplified Arabic" w:hAnsi="Simplified Arabic" w:cs="Simplified Arabic" w:hint="cs"/>
          <w:sz w:val="28"/>
          <w:szCs w:val="28"/>
          <w:rtl/>
        </w:rPr>
        <w:lastRenderedPageBreak/>
        <w:t>الموارد الداخلية للمنشآت الصغيرة والمتوسطة لإجراء تقييمات أمنية شاملة للذكاء الاصطناعي</w:t>
      </w:r>
      <w:r w:rsidRPr="00FE01D3">
        <w:rPr>
          <w:rFonts w:ascii="Simplified Arabic" w:hAnsi="Simplified Arabic" w:cs="Simplified Arabic" w:hint="cs"/>
          <w:sz w:val="28"/>
          <w:szCs w:val="28"/>
        </w:rPr>
        <w:t xml:space="preserve"> (Cisco، 2025) </w:t>
      </w:r>
      <w:r w:rsidRPr="00FE01D3">
        <w:rPr>
          <w:rFonts w:ascii="Simplified Arabic" w:hAnsi="Simplified Arabic" w:cs="Simplified Arabic" w:hint="cs"/>
          <w:sz w:val="28"/>
          <w:szCs w:val="28"/>
          <w:rtl/>
        </w:rPr>
        <w:t>قد يحد من نطاق تبنيها، خوفاً من المخاطر القانونية والتشغيلية، مما يقلل من مكاسب الكفاءة المتوقعة</w:t>
      </w:r>
      <w:r w:rsidRPr="00FE01D3">
        <w:rPr>
          <w:rFonts w:ascii="Simplified Arabic" w:hAnsi="Simplified Arabic" w:cs="Simplified Arabic" w:hint="cs"/>
          <w:sz w:val="28"/>
          <w:szCs w:val="28"/>
        </w:rPr>
        <w:t xml:space="preserve"> (Trade.gov،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0C9F86E5" w14:textId="77777777" w:rsidR="005C1DB6" w:rsidRPr="00FE01D3" w:rsidRDefault="005C1DB6" w:rsidP="00472E4E">
      <w:pPr>
        <w:pBdr>
          <w:top w:val="nil"/>
          <w:left w:val="nil"/>
          <w:bottom w:val="nil"/>
          <w:right w:val="nil"/>
          <w:between w:val="nil"/>
        </w:pBdr>
        <w:spacing w:after="225"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يظهر هنا تضاد تحليلي: الدعم الحكومي</w:t>
      </w:r>
      <w:r w:rsidRPr="00FE01D3">
        <w:rPr>
          <w:rFonts w:ascii="Simplified Arabic" w:hAnsi="Simplified Arabic" w:cs="Simplified Arabic" w:hint="cs"/>
          <w:sz w:val="28"/>
          <w:szCs w:val="28"/>
        </w:rPr>
        <w:t xml:space="preserve"> (H3a) </w:t>
      </w:r>
      <w:r w:rsidRPr="00FE01D3">
        <w:rPr>
          <w:rFonts w:ascii="Simplified Arabic" w:hAnsi="Simplified Arabic" w:cs="Simplified Arabic" w:hint="cs"/>
          <w:sz w:val="28"/>
          <w:szCs w:val="28"/>
          <w:rtl/>
        </w:rPr>
        <w:t>يعمل كقوة دافعة من الخارج، بينما التحديات الداخلية</w:t>
      </w:r>
      <w:r w:rsidRPr="00FE01D3">
        <w:rPr>
          <w:rFonts w:ascii="Simplified Arabic" w:hAnsi="Simplified Arabic" w:cs="Simplified Arabic" w:hint="cs"/>
          <w:sz w:val="28"/>
          <w:szCs w:val="28"/>
        </w:rPr>
        <w:t xml:space="preserve"> (H2a) </w:t>
      </w:r>
      <w:r w:rsidRPr="00FE01D3">
        <w:rPr>
          <w:rFonts w:ascii="Simplified Arabic" w:hAnsi="Simplified Arabic" w:cs="Simplified Arabic" w:hint="cs"/>
          <w:sz w:val="28"/>
          <w:szCs w:val="28"/>
          <w:rtl/>
        </w:rPr>
        <w:t>تعمل كقوى كابحة. إن نجاح المنشأة الصغيرة والمتوسطة يعتمد على قدرتها على استخدام الدعم الخارجي لمعالجة الضعف الداخلي في الكفاءة والموارد</w:t>
      </w:r>
      <w:r w:rsidRPr="00FE01D3">
        <w:rPr>
          <w:rFonts w:ascii="Simplified Arabic" w:hAnsi="Simplified Arabic" w:cs="Simplified Arabic" w:hint="cs"/>
          <w:sz w:val="28"/>
          <w:szCs w:val="28"/>
        </w:rPr>
        <w:t>.</w:t>
      </w:r>
    </w:p>
    <w:p w14:paraId="5F06AF1B" w14:textId="77777777" w:rsidR="005C1DB6" w:rsidRPr="00FE01D3" w:rsidRDefault="005C1DB6" w:rsidP="00472E4E">
      <w:pPr>
        <w:pStyle w:val="Heading2"/>
        <w:spacing w:before="0" w:line="360" w:lineRule="auto"/>
        <w:jc w:val="both"/>
        <w:rPr>
          <w:rFonts w:ascii="Simplified Arabic" w:hAnsi="Simplified Arabic" w:cs="Simplified Arabic"/>
          <w:sz w:val="28"/>
          <w:szCs w:val="28"/>
        </w:rPr>
      </w:pPr>
      <w:bookmarkStart w:id="58" w:name="_Toc212260733"/>
      <w:r w:rsidRPr="00FE01D3">
        <w:rPr>
          <w:rFonts w:ascii="Simplified Arabic" w:hAnsi="Simplified Arabic" w:cs="Simplified Arabic" w:hint="cs"/>
          <w:sz w:val="28"/>
          <w:szCs w:val="28"/>
        </w:rPr>
        <w:t xml:space="preserve">VII. </w:t>
      </w:r>
      <w:r w:rsidRPr="00FE01D3">
        <w:rPr>
          <w:rFonts w:ascii="Simplified Arabic" w:hAnsi="Simplified Arabic" w:cs="Simplified Arabic" w:hint="cs"/>
          <w:sz w:val="28"/>
          <w:szCs w:val="28"/>
          <w:rtl/>
        </w:rPr>
        <w:t>الخلاصة والتأطير النهائي للإطار النظري</w:t>
      </w:r>
      <w:bookmarkEnd w:id="58"/>
    </w:p>
    <w:p w14:paraId="1E7891F0"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لقد تم بناء الإطار النظري لهذا البحث على أساس منهجي متين يجمع بين نظريات التبني ونظريات الأداء، مما يضمن تفسيراً شاملاً للظاهرة المدروسة في سياقها السعودي الفريد (دراسة تحليلية</w:t>
      </w:r>
      <w:r w:rsidRPr="00FE01D3">
        <w:rPr>
          <w:rFonts w:ascii="Simplified Arabic" w:hAnsi="Simplified Arabic" w:cs="Simplified Arabic" w:hint="cs"/>
          <w:sz w:val="28"/>
          <w:szCs w:val="28"/>
        </w:rPr>
        <w:t>، 2024).</w:t>
      </w:r>
    </w:p>
    <w:p w14:paraId="12836E5F"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تم استخدام </w:t>
      </w:r>
      <w:r w:rsidRPr="00FE01D3">
        <w:rPr>
          <w:rFonts w:ascii="Simplified Arabic" w:hAnsi="Simplified Arabic" w:cs="Simplified Arabic" w:hint="cs"/>
          <w:b/>
          <w:sz w:val="28"/>
          <w:szCs w:val="28"/>
          <w:rtl/>
        </w:rPr>
        <w:t>إطار سياق التكنولوجيا والمنظمة والبيئة</w:t>
      </w:r>
      <w:r w:rsidRPr="00FE01D3">
        <w:rPr>
          <w:rFonts w:ascii="Simplified Arabic" w:hAnsi="Simplified Arabic" w:cs="Simplified Arabic" w:hint="cs"/>
          <w:b/>
          <w:sz w:val="28"/>
          <w:szCs w:val="28"/>
        </w:rPr>
        <w:t xml:space="preserve"> (TOE)</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لتحديد المتغيرات التي تؤثر على قرار التبني، مؤكداً على أن الميزة النسبية</w:t>
      </w:r>
      <w:r w:rsidRPr="00FE01D3">
        <w:rPr>
          <w:rFonts w:ascii="Simplified Arabic" w:hAnsi="Simplified Arabic" w:cs="Simplified Arabic" w:hint="cs"/>
          <w:sz w:val="28"/>
          <w:szCs w:val="28"/>
        </w:rPr>
        <w:t xml:space="preserve"> (H1a) </w:t>
      </w:r>
      <w:r w:rsidRPr="00FE01D3">
        <w:rPr>
          <w:rFonts w:ascii="Simplified Arabic" w:hAnsi="Simplified Arabic" w:cs="Simplified Arabic" w:hint="cs"/>
          <w:sz w:val="28"/>
          <w:szCs w:val="28"/>
          <w:rtl/>
        </w:rPr>
        <w:t>والاستعداد التنظيمي</w:t>
      </w:r>
      <w:r w:rsidRPr="00FE01D3">
        <w:rPr>
          <w:rFonts w:ascii="Simplified Arabic" w:hAnsi="Simplified Arabic" w:cs="Simplified Arabic" w:hint="cs"/>
          <w:sz w:val="28"/>
          <w:szCs w:val="28"/>
        </w:rPr>
        <w:t xml:space="preserve"> (H2a)، </w:t>
      </w:r>
      <w:r w:rsidRPr="00FE01D3">
        <w:rPr>
          <w:rFonts w:ascii="Simplified Arabic" w:hAnsi="Simplified Arabic" w:cs="Simplified Arabic" w:hint="cs"/>
          <w:sz w:val="28"/>
          <w:szCs w:val="28"/>
          <w:rtl/>
        </w:rPr>
        <w:t xml:space="preserve">خاصة الدعم القيادي والكفاءة البشرية (دراسة، </w:t>
      </w:r>
      <w:r>
        <w:rPr>
          <w:rFonts w:ascii="Simplified Arabic" w:hAnsi="Simplified Arabic" w:cs="Simplified Arabic" w:hint="cs"/>
          <w:sz w:val="28"/>
          <w:szCs w:val="28"/>
          <w:rtl/>
        </w:rPr>
        <w:t>2020</w:t>
      </w:r>
      <w:proofErr w:type="gramStart"/>
      <w:r w:rsidRPr="00FE01D3">
        <w:rPr>
          <w:rFonts w:ascii="Simplified Arabic" w:hAnsi="Simplified Arabic" w:cs="Simplified Arabic" w:hint="cs"/>
          <w:sz w:val="28"/>
          <w:szCs w:val="28"/>
          <w:rtl/>
        </w:rPr>
        <w:t>) ،</w:t>
      </w:r>
      <w:proofErr w:type="gramEnd"/>
      <w:r w:rsidRPr="00FE01D3">
        <w:rPr>
          <w:rFonts w:ascii="Simplified Arabic" w:hAnsi="Simplified Arabic" w:cs="Simplified Arabic" w:hint="cs"/>
          <w:sz w:val="28"/>
          <w:szCs w:val="28"/>
          <w:rtl/>
        </w:rPr>
        <w:t xml:space="preserve"> بالإضافة إلى الدعم الحكومي الهائل في المملكة</w:t>
      </w:r>
      <w:r w:rsidRPr="00FE01D3">
        <w:rPr>
          <w:rFonts w:ascii="Simplified Arabic" w:hAnsi="Simplified Arabic" w:cs="Simplified Arabic" w:hint="cs"/>
          <w:sz w:val="28"/>
          <w:szCs w:val="28"/>
        </w:rPr>
        <w:t xml:space="preserve"> (H3a)، </w:t>
      </w:r>
      <w:r w:rsidRPr="00FE01D3">
        <w:rPr>
          <w:rFonts w:ascii="Simplified Arabic" w:hAnsi="Simplified Arabic" w:cs="Simplified Arabic" w:hint="cs"/>
          <w:sz w:val="28"/>
          <w:szCs w:val="28"/>
          <w:rtl/>
        </w:rPr>
        <w:t>كلها عوامل حاسمة لتبني الذكاء الاصطناعي (دراسة تحليلية</w:t>
      </w:r>
      <w:r w:rsidRPr="00FE01D3">
        <w:rPr>
          <w:rFonts w:ascii="Simplified Arabic" w:hAnsi="Simplified Arabic" w:cs="Simplified Arabic" w:hint="cs"/>
          <w:sz w:val="28"/>
          <w:szCs w:val="28"/>
        </w:rPr>
        <w:t>، 2024).</w:t>
      </w:r>
    </w:p>
    <w:p w14:paraId="572DDF3E"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t xml:space="preserve">في المقابل، تم استخدام </w:t>
      </w:r>
      <w:r w:rsidRPr="00FE01D3">
        <w:rPr>
          <w:rFonts w:ascii="Simplified Arabic" w:hAnsi="Simplified Arabic" w:cs="Simplified Arabic" w:hint="cs"/>
          <w:b/>
          <w:sz w:val="28"/>
          <w:szCs w:val="28"/>
          <w:rtl/>
        </w:rPr>
        <w:t>نظرية الموارد والقدرات</w:t>
      </w:r>
      <w:r w:rsidRPr="00FE01D3">
        <w:rPr>
          <w:rFonts w:ascii="Simplified Arabic" w:hAnsi="Simplified Arabic" w:cs="Simplified Arabic" w:hint="cs"/>
          <w:b/>
          <w:sz w:val="28"/>
          <w:szCs w:val="28"/>
        </w:rPr>
        <w:t xml:space="preserve"> (RBV)</w:t>
      </w:r>
      <w:r w:rsidRPr="00FE01D3">
        <w:rPr>
          <w:rFonts w:ascii="Simplified Arabic" w:hAnsi="Simplified Arabic" w:cs="Simplified Arabic" w:hint="cs"/>
          <w:sz w:val="28"/>
          <w:szCs w:val="28"/>
        </w:rPr>
        <w:t xml:space="preserve"> </w:t>
      </w:r>
      <w:r w:rsidRPr="00FE01D3">
        <w:rPr>
          <w:rFonts w:ascii="Simplified Arabic" w:hAnsi="Simplified Arabic" w:cs="Simplified Arabic" w:hint="cs"/>
          <w:sz w:val="28"/>
          <w:szCs w:val="28"/>
          <w:rtl/>
        </w:rPr>
        <w:t>ونظرية القدرات الديناميكية لربط هذا التبني بتحسين الأداء</w:t>
      </w:r>
      <w:r w:rsidRPr="00FE01D3">
        <w:rPr>
          <w:rFonts w:ascii="Simplified Arabic" w:hAnsi="Simplified Arabic" w:cs="Simplified Arabic" w:hint="cs"/>
          <w:sz w:val="28"/>
          <w:szCs w:val="28"/>
        </w:rPr>
        <w:t xml:space="preserve"> (Barney، 1991). </w:t>
      </w:r>
      <w:r w:rsidRPr="00FE01D3">
        <w:rPr>
          <w:rFonts w:ascii="Simplified Arabic" w:hAnsi="Simplified Arabic" w:cs="Simplified Arabic" w:hint="cs"/>
          <w:sz w:val="28"/>
          <w:szCs w:val="28"/>
          <w:rtl/>
        </w:rPr>
        <w:t>الذكاء الاصطناعي، بصفته مورداً رقمياً نادراً وقابلاً للتخصيص عبر البيانات الملكية، يترجم إلى مكاسب تشغيلية ملموسة</w:t>
      </w:r>
      <w:r w:rsidRPr="00FE01D3">
        <w:rPr>
          <w:rFonts w:ascii="Simplified Arabic" w:hAnsi="Simplified Arabic" w:cs="Simplified Arabic" w:hint="cs"/>
          <w:sz w:val="28"/>
          <w:szCs w:val="28"/>
        </w:rPr>
        <w:t xml:space="preserve"> (H4)، </w:t>
      </w:r>
      <w:r w:rsidRPr="00FE01D3">
        <w:rPr>
          <w:rFonts w:ascii="Simplified Arabic" w:hAnsi="Simplified Arabic" w:cs="Simplified Arabic" w:hint="cs"/>
          <w:sz w:val="28"/>
          <w:szCs w:val="28"/>
          <w:rtl/>
        </w:rPr>
        <w:t>خاصة في خفض التكاليف وتحسين سلسلة الإمداد</w:t>
      </w:r>
      <w:r w:rsidRPr="00FE01D3">
        <w:rPr>
          <w:rFonts w:ascii="Simplified Arabic" w:hAnsi="Simplified Arabic" w:cs="Simplified Arabic" w:hint="cs"/>
          <w:sz w:val="28"/>
          <w:szCs w:val="28"/>
        </w:rPr>
        <w:t xml:space="preserve"> (H4a) </w:t>
      </w:r>
      <w:r w:rsidRPr="00FE01D3">
        <w:rPr>
          <w:rFonts w:ascii="Simplified Arabic" w:hAnsi="Simplified Arabic" w:cs="Simplified Arabic" w:hint="cs"/>
          <w:sz w:val="28"/>
          <w:szCs w:val="28"/>
          <w:rtl/>
        </w:rPr>
        <w:t>والعمليات الداخلية</w:t>
      </w:r>
      <w:r w:rsidRPr="00FE01D3">
        <w:rPr>
          <w:rFonts w:ascii="Simplified Arabic" w:hAnsi="Simplified Arabic" w:cs="Simplified Arabic" w:hint="cs"/>
          <w:sz w:val="28"/>
          <w:szCs w:val="28"/>
        </w:rPr>
        <w:t xml:space="preserve"> (H4b) (Kumar &amp; Gupta، 2019). </w:t>
      </w:r>
      <w:r w:rsidRPr="00FE01D3">
        <w:rPr>
          <w:rFonts w:ascii="Simplified Arabic" w:hAnsi="Simplified Arabic" w:cs="Simplified Arabic" w:hint="cs"/>
          <w:sz w:val="28"/>
          <w:szCs w:val="28"/>
          <w:rtl/>
        </w:rPr>
        <w:t>هذه المكاسب تصبح مستدامة من خلال القدرات الديناميكية التي تمكن المنشأة من التكيف المستمر</w:t>
      </w:r>
      <w:r w:rsidRPr="00FE01D3">
        <w:rPr>
          <w:rFonts w:ascii="Simplified Arabic" w:hAnsi="Simplified Arabic" w:cs="Simplified Arabic" w:hint="cs"/>
          <w:sz w:val="28"/>
          <w:szCs w:val="28"/>
        </w:rPr>
        <w:t xml:space="preserve"> (H5) (</w:t>
      </w:r>
      <w:r w:rsidRPr="00FE01D3">
        <w:rPr>
          <w:rFonts w:ascii="Simplified Arabic" w:hAnsi="Simplified Arabic" w:cs="Simplified Arabic" w:hint="cs"/>
          <w:sz w:val="28"/>
          <w:szCs w:val="28"/>
          <w:rtl/>
        </w:rPr>
        <w:t xml:space="preserve">خبراء التقنية،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p>
    <w:p w14:paraId="15DA3839" w14:textId="77777777" w:rsidR="005C1DB6" w:rsidRPr="00FE01D3" w:rsidRDefault="005C1DB6" w:rsidP="00472E4E">
      <w:pPr>
        <w:pBdr>
          <w:top w:val="nil"/>
          <w:left w:val="nil"/>
          <w:bottom w:val="nil"/>
          <w:right w:val="nil"/>
          <w:between w:val="nil"/>
        </w:pBdr>
        <w:spacing w:line="360" w:lineRule="auto"/>
        <w:jc w:val="both"/>
        <w:rPr>
          <w:rFonts w:ascii="Simplified Arabic" w:hAnsi="Simplified Arabic" w:cs="Simplified Arabic"/>
          <w:sz w:val="28"/>
          <w:szCs w:val="28"/>
        </w:rPr>
      </w:pPr>
      <w:r w:rsidRPr="00FE01D3">
        <w:rPr>
          <w:rFonts w:ascii="Simplified Arabic" w:hAnsi="Simplified Arabic" w:cs="Simplified Arabic" w:hint="cs"/>
          <w:sz w:val="28"/>
          <w:szCs w:val="28"/>
          <w:rtl/>
        </w:rPr>
        <w:lastRenderedPageBreak/>
        <w:t>أخيراً، أضاف الإطار بعداً تحليلياً دقيقاً من خلال إدراج العوامل التعديلية، مثل حجم المنشأة (دراسة تحليلية، 2024). التحليل يشير إلى أن المنشآت المتوسطة لديها قدرة أكبر على تحويل استثمار الذكاء الاصطناعي إلى كفاءة تشغيلية مستدامة</w:t>
      </w:r>
      <w:r w:rsidRPr="00FE01D3">
        <w:rPr>
          <w:rFonts w:ascii="Simplified Arabic" w:hAnsi="Simplified Arabic" w:cs="Simplified Arabic" w:hint="cs"/>
          <w:sz w:val="28"/>
          <w:szCs w:val="28"/>
        </w:rPr>
        <w:t xml:space="preserve"> (H6) </w:t>
      </w:r>
      <w:r w:rsidRPr="00FE01D3">
        <w:rPr>
          <w:rFonts w:ascii="Simplified Arabic" w:hAnsi="Simplified Arabic" w:cs="Simplified Arabic" w:hint="cs"/>
          <w:sz w:val="28"/>
          <w:szCs w:val="28"/>
          <w:rtl/>
        </w:rPr>
        <w:t>بسبب توفر حد أدنى من الموارد الداخلية اللازمة لدعم التقنية المعقدة (دراسة تحليلية</w:t>
      </w:r>
      <w:r w:rsidRPr="00FE01D3">
        <w:rPr>
          <w:rFonts w:ascii="Simplified Arabic" w:hAnsi="Simplified Arabic" w:cs="Simplified Arabic" w:hint="cs"/>
          <w:sz w:val="28"/>
          <w:szCs w:val="28"/>
        </w:rPr>
        <w:t>، 2024).</w:t>
      </w:r>
    </w:p>
    <w:p w14:paraId="6FABAF5B" w14:textId="77777777" w:rsidR="005C1DB6" w:rsidRPr="00FE01D3" w:rsidRDefault="005C1DB6" w:rsidP="00472E4E">
      <w:pPr>
        <w:pBdr>
          <w:top w:val="nil"/>
          <w:left w:val="nil"/>
          <w:bottom w:val="nil"/>
          <w:right w:val="nil"/>
          <w:between w:val="nil"/>
        </w:pBdr>
        <w:spacing w:after="255" w:line="360" w:lineRule="auto"/>
        <w:jc w:val="both"/>
        <w:rPr>
          <w:rFonts w:ascii="Simplified Arabic" w:hAnsi="Simplified Arabic" w:cs="Simplified Arabic"/>
          <w:sz w:val="28"/>
          <w:szCs w:val="28"/>
          <w:rtl/>
        </w:rPr>
      </w:pPr>
      <w:r w:rsidRPr="00FE01D3">
        <w:rPr>
          <w:rFonts w:ascii="Simplified Arabic" w:hAnsi="Simplified Arabic" w:cs="Simplified Arabic" w:hint="cs"/>
          <w:sz w:val="28"/>
          <w:szCs w:val="28"/>
          <w:rtl/>
        </w:rPr>
        <w:t xml:space="preserve">يمثل هذا الإطار النظري البوصلة المنهجية للبحث، حيث يوجه تصميم أدوات القياس (الاستبيانات) واختبار الفرضيات بشكل كمي، مما يضمن أن النتائج ستكون ذات دلالة أكاديمية وإدارية عميقة، وتساهم بشكل فعال في دعم استراتيجيات المنشآت الصغيرة والمتوسطة السعودية نحو تحقيق مستهدفات رؤية 2030 (منشآت، </w:t>
      </w:r>
      <w:r>
        <w:rPr>
          <w:rFonts w:ascii="Simplified Arabic" w:hAnsi="Simplified Arabic" w:cs="Simplified Arabic" w:hint="cs"/>
          <w:sz w:val="28"/>
          <w:szCs w:val="28"/>
          <w:rtl/>
        </w:rPr>
        <w:t>2020</w:t>
      </w:r>
      <w:r w:rsidRPr="00FE01D3">
        <w:rPr>
          <w:rFonts w:ascii="Simplified Arabic" w:hAnsi="Simplified Arabic" w:cs="Simplified Arabic" w:hint="cs"/>
          <w:sz w:val="28"/>
          <w:szCs w:val="28"/>
        </w:rPr>
        <w:t>).</w:t>
      </w:r>
      <w:bookmarkEnd w:id="1"/>
    </w:p>
    <w:sectPr w:rsidR="005C1DB6" w:rsidRPr="00FE01D3" w:rsidSect="009550FE">
      <w:headerReference w:type="even" r:id="rId9"/>
      <w:footerReference w:type="default" r:id="rId10"/>
      <w:headerReference w:type="firs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6B911" w14:textId="77777777" w:rsidR="00A77E75" w:rsidRDefault="00A77E75" w:rsidP="00FA36D1">
      <w:pPr>
        <w:spacing w:after="0" w:line="240" w:lineRule="auto"/>
      </w:pPr>
      <w:r>
        <w:separator/>
      </w:r>
    </w:p>
  </w:endnote>
  <w:endnote w:type="continuationSeparator" w:id="0">
    <w:p w14:paraId="3D00E2AA" w14:textId="77777777" w:rsidR="00A77E75" w:rsidRDefault="00A77E75" w:rsidP="00FA3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Google Sans">
    <w:charset w:val="00"/>
    <w:family w:val="auto"/>
    <w:pitch w:val="default"/>
  </w:font>
  <w:font w:name="Google Sans Text">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56395437"/>
      <w:docPartObj>
        <w:docPartGallery w:val="Page Numbers (Bottom of Page)"/>
        <w:docPartUnique/>
      </w:docPartObj>
    </w:sdtPr>
    <w:sdtEndPr>
      <w:rPr>
        <w:noProof/>
      </w:rPr>
    </w:sdtEndPr>
    <w:sdtContent>
      <w:p w14:paraId="6D3542A0" w14:textId="640CF79F" w:rsidR="006841F6" w:rsidRDefault="006841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65B6AA" w14:textId="77777777" w:rsidR="006841F6" w:rsidRDefault="00684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1FAB1" w14:textId="77777777" w:rsidR="00A77E75" w:rsidRDefault="00A77E75" w:rsidP="00FA36D1">
      <w:pPr>
        <w:spacing w:after="0" w:line="240" w:lineRule="auto"/>
      </w:pPr>
      <w:r>
        <w:separator/>
      </w:r>
    </w:p>
  </w:footnote>
  <w:footnote w:type="continuationSeparator" w:id="0">
    <w:p w14:paraId="0FCB47CF" w14:textId="77777777" w:rsidR="00A77E75" w:rsidRDefault="00A77E75" w:rsidP="00FA36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CFBAA" w14:textId="4CE189A3" w:rsidR="00FA36D1" w:rsidRDefault="00FA36D1">
    <w:pPr>
      <w:pStyle w:val="Header"/>
    </w:pPr>
    <w:r>
      <w:rPr>
        <w:noProof/>
      </w:rPr>
      <mc:AlternateContent>
        <mc:Choice Requires="wps">
          <w:drawing>
            <wp:anchor distT="0" distB="0" distL="0" distR="0" simplePos="0" relativeHeight="251659264" behindDoc="0" locked="0" layoutInCell="1" allowOverlap="1" wp14:anchorId="036A1952" wp14:editId="25E83EEB">
              <wp:simplePos x="635" y="635"/>
              <wp:positionH relativeFrom="page">
                <wp:align>left</wp:align>
              </wp:positionH>
              <wp:positionV relativeFrom="page">
                <wp:align>top</wp:align>
              </wp:positionV>
              <wp:extent cx="807085" cy="357505"/>
              <wp:effectExtent l="0" t="0" r="5715" b="10795"/>
              <wp:wrapNone/>
              <wp:docPr id="2018836304" name="مربع نص 2" descr="عام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07085" cy="357505"/>
                      </a:xfrm>
                      <a:prstGeom prst="rect">
                        <a:avLst/>
                      </a:prstGeom>
                      <a:noFill/>
                      <a:ln>
                        <a:noFill/>
                      </a:ln>
                    </wps:spPr>
                    <wps:txbx>
                      <w:txbxContent>
                        <w:p w14:paraId="1FF7DBC4" w14:textId="02B6B072" w:rsidR="00FA36D1" w:rsidRPr="00FA36D1" w:rsidRDefault="00FA36D1" w:rsidP="00FA36D1">
                          <w:pPr>
                            <w:spacing w:after="0"/>
                            <w:rPr>
                              <w:rFonts w:ascii="Calibri" w:eastAsia="Calibri" w:hAnsi="Calibri" w:cs="Calibri"/>
                              <w:noProof/>
                              <w:color w:val="008000"/>
                              <w:sz w:val="20"/>
                              <w:szCs w:val="20"/>
                            </w:rPr>
                          </w:pPr>
                          <w:r w:rsidRPr="00FA36D1">
                            <w:rPr>
                              <w:rFonts w:ascii="Calibri" w:eastAsia="Calibri" w:hAnsi="Calibri" w:cs="Calibri"/>
                              <w:noProof/>
                              <w:color w:val="008000"/>
                              <w:sz w:val="20"/>
                              <w:szCs w:val="20"/>
                              <w:rtl/>
                            </w:rPr>
                            <w:t xml:space="preserve">عام - </w:t>
                          </w:r>
                          <w:r w:rsidRPr="00FA36D1">
                            <w:rPr>
                              <w:rFonts w:ascii="Calibri" w:eastAsia="Calibri" w:hAnsi="Calibri" w:cs="Calibri"/>
                              <w:noProof/>
                              <w:color w:val="008000"/>
                              <w:sz w:val="20"/>
                              <w:szCs w:val="20"/>
                            </w:rPr>
                            <w:t>Public</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036A1952" id="_x0000_t202" coordsize="21600,21600" o:spt="202" path="m,l,21600r21600,l21600,xe">
              <v:stroke joinstyle="miter"/>
              <v:path gradientshapeok="t" o:connecttype="rect"/>
            </v:shapetype>
            <v:shape id="مربع نص 2" o:spid="_x0000_s1026" type="#_x0000_t202" alt="عام - Public" style="position:absolute;left:0;text-align:left;margin-left:0;margin-top:0;width:63.55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" filled="f" stroked="f">
              <v:textbox style="mso-fit-shape-to-text:t" inset="20pt,15pt,0,0">
                <w:txbxContent>
                  <w:p w14:paraId="1FF7DBC4" w14:textId="02B6B072" w:rsidR="00FA36D1" w:rsidRPr="00FA36D1" w:rsidRDefault="00FA36D1" w:rsidP="00FA36D1">
                    <w:pPr>
                      <w:spacing w:after="0"/>
                      <w:rPr>
                        <w:rFonts w:ascii="Calibri" w:eastAsia="Calibri" w:hAnsi="Calibri" w:cs="Calibri"/>
                        <w:noProof/>
                        <w:color w:val="008000"/>
                        <w:sz w:val="20"/>
                        <w:szCs w:val="20"/>
                      </w:rPr>
                    </w:pPr>
                    <w:r w:rsidRPr="00FA36D1">
                      <w:rPr>
                        <w:rFonts w:ascii="Calibri" w:eastAsia="Calibri" w:hAnsi="Calibri" w:cs="Calibri"/>
                        <w:noProof/>
                        <w:color w:val="008000"/>
                        <w:sz w:val="20"/>
                        <w:szCs w:val="20"/>
                        <w:rtl/>
                      </w:rPr>
                      <w:t xml:space="preserve">عام - </w:t>
                    </w:r>
                    <w:r w:rsidRPr="00FA36D1">
                      <w:rPr>
                        <w:rFonts w:ascii="Calibri" w:eastAsia="Calibri" w:hAnsi="Calibri" w:cs="Calibri"/>
                        <w:noProof/>
                        <w:color w:val="008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629C9" w14:textId="7CF05B75" w:rsidR="00FA36D1" w:rsidRDefault="00FA36D1">
    <w:pPr>
      <w:pStyle w:val="Header"/>
    </w:pPr>
    <w:r>
      <w:rPr>
        <w:noProof/>
      </w:rPr>
      <mc:AlternateContent>
        <mc:Choice Requires="wps">
          <w:drawing>
            <wp:anchor distT="0" distB="0" distL="0" distR="0" simplePos="0" relativeHeight="251658240" behindDoc="0" locked="0" layoutInCell="1" allowOverlap="1" wp14:anchorId="2BF19EE7" wp14:editId="2010B182">
              <wp:simplePos x="635" y="635"/>
              <wp:positionH relativeFrom="page">
                <wp:align>left</wp:align>
              </wp:positionH>
              <wp:positionV relativeFrom="page">
                <wp:align>top</wp:align>
              </wp:positionV>
              <wp:extent cx="807085" cy="357505"/>
              <wp:effectExtent l="0" t="0" r="5715" b="10795"/>
              <wp:wrapNone/>
              <wp:docPr id="702803289" name="مربع نص 1" descr="عام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07085" cy="357505"/>
                      </a:xfrm>
                      <a:prstGeom prst="rect">
                        <a:avLst/>
                      </a:prstGeom>
                      <a:noFill/>
                      <a:ln>
                        <a:noFill/>
                      </a:ln>
                    </wps:spPr>
                    <wps:txbx>
                      <w:txbxContent>
                        <w:p w14:paraId="217E17A5" w14:textId="7D5DCFD5" w:rsidR="00FA36D1" w:rsidRPr="00FA36D1" w:rsidRDefault="00FA36D1" w:rsidP="00FA36D1">
                          <w:pPr>
                            <w:spacing w:after="0"/>
                            <w:rPr>
                              <w:rFonts w:ascii="Calibri" w:eastAsia="Calibri" w:hAnsi="Calibri" w:cs="Calibri"/>
                              <w:noProof/>
                              <w:color w:val="008000"/>
                              <w:sz w:val="20"/>
                              <w:szCs w:val="20"/>
                            </w:rPr>
                          </w:pPr>
                          <w:r w:rsidRPr="00FA36D1">
                            <w:rPr>
                              <w:rFonts w:ascii="Calibri" w:eastAsia="Calibri" w:hAnsi="Calibri" w:cs="Calibri"/>
                              <w:noProof/>
                              <w:color w:val="008000"/>
                              <w:sz w:val="20"/>
                              <w:szCs w:val="20"/>
                              <w:rtl/>
                            </w:rPr>
                            <w:t xml:space="preserve">عام - </w:t>
                          </w:r>
                          <w:r w:rsidRPr="00FA36D1">
                            <w:rPr>
                              <w:rFonts w:ascii="Calibri" w:eastAsia="Calibri" w:hAnsi="Calibri" w:cs="Calibri"/>
                              <w:noProof/>
                              <w:color w:val="008000"/>
                              <w:sz w:val="20"/>
                              <w:szCs w:val="20"/>
                            </w:rPr>
                            <w:t>Public</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2BF19EE7" id="_x0000_t202" coordsize="21600,21600" o:spt="202" path="m,l,21600r21600,l21600,xe">
              <v:stroke joinstyle="miter"/>
              <v:path gradientshapeok="t" o:connecttype="rect"/>
            </v:shapetype>
            <v:shape id="مربع نص 1" o:spid="_x0000_s1027" type="#_x0000_t202" alt="عام - Public" style="position:absolute;left:0;text-align:left;margin-left:0;margin-top:0;width:63.5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" filled="f" stroked="f">
              <v:textbox style="mso-fit-shape-to-text:t" inset="20pt,15pt,0,0">
                <w:txbxContent>
                  <w:p w14:paraId="217E17A5" w14:textId="7D5DCFD5" w:rsidR="00FA36D1" w:rsidRPr="00FA36D1" w:rsidRDefault="00FA36D1" w:rsidP="00FA36D1">
                    <w:pPr>
                      <w:spacing w:after="0"/>
                      <w:rPr>
                        <w:rFonts w:ascii="Calibri" w:eastAsia="Calibri" w:hAnsi="Calibri" w:cs="Calibri"/>
                        <w:noProof/>
                        <w:color w:val="008000"/>
                        <w:sz w:val="20"/>
                        <w:szCs w:val="20"/>
                      </w:rPr>
                    </w:pPr>
                    <w:r w:rsidRPr="00FA36D1">
                      <w:rPr>
                        <w:rFonts w:ascii="Calibri" w:eastAsia="Calibri" w:hAnsi="Calibri" w:cs="Calibri"/>
                        <w:noProof/>
                        <w:color w:val="008000"/>
                        <w:sz w:val="20"/>
                        <w:szCs w:val="20"/>
                        <w:rtl/>
                      </w:rPr>
                      <w:t xml:space="preserve">عام - </w:t>
                    </w:r>
                    <w:r w:rsidRPr="00FA36D1">
                      <w:rPr>
                        <w:rFonts w:ascii="Calibri" w:eastAsia="Calibri" w:hAnsi="Calibri" w:cs="Calibri"/>
                        <w:noProof/>
                        <w:color w:val="008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E39FB"/>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15:restartNumberingAfterBreak="0">
    <w:nsid w:val="0B061FA6"/>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0C1C4D3F"/>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0EFE4BF1"/>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11BF767C"/>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148745B9"/>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 w15:restartNumberingAfterBreak="0">
    <w:nsid w:val="1878767D"/>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19877EB3"/>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1BD74904"/>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1DFA386F"/>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15:restartNumberingAfterBreak="0">
    <w:nsid w:val="1F4E2497"/>
    <w:multiLevelType w:val="multilevel"/>
    <w:tmpl w:val="FFFFFFFF"/>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1FFD6CA9"/>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23831D75"/>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3" w15:restartNumberingAfterBreak="0">
    <w:nsid w:val="26083D2E"/>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4" w15:restartNumberingAfterBreak="0">
    <w:nsid w:val="2612310D"/>
    <w:multiLevelType w:val="multilevel"/>
    <w:tmpl w:val="FFFFFFFF"/>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15:restartNumberingAfterBreak="0">
    <w:nsid w:val="28660BD3"/>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6" w15:restartNumberingAfterBreak="0">
    <w:nsid w:val="29670C9C"/>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2CD23FCF"/>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8" w15:restartNumberingAfterBreak="0">
    <w:nsid w:val="30EC0C93"/>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9" w15:restartNumberingAfterBreak="0">
    <w:nsid w:val="32036C65"/>
    <w:multiLevelType w:val="multilevel"/>
    <w:tmpl w:val="FFFFFFFF"/>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0" w15:restartNumberingAfterBreak="0">
    <w:nsid w:val="347A5C4E"/>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1" w15:restartNumberingAfterBreak="0">
    <w:nsid w:val="36F8772A"/>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2" w15:restartNumberingAfterBreak="0">
    <w:nsid w:val="39076FD4"/>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3" w15:restartNumberingAfterBreak="0">
    <w:nsid w:val="3A173467"/>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4" w15:restartNumberingAfterBreak="0">
    <w:nsid w:val="3C652A21"/>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5" w15:restartNumberingAfterBreak="0">
    <w:nsid w:val="3DF64C84"/>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6" w15:restartNumberingAfterBreak="0">
    <w:nsid w:val="40E72E38"/>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7" w15:restartNumberingAfterBreak="0">
    <w:nsid w:val="42F746CA"/>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8" w15:restartNumberingAfterBreak="0">
    <w:nsid w:val="43F71AFD"/>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9" w15:restartNumberingAfterBreak="0">
    <w:nsid w:val="47B36859"/>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0" w15:restartNumberingAfterBreak="0">
    <w:nsid w:val="47D75732"/>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1" w15:restartNumberingAfterBreak="0">
    <w:nsid w:val="48860E31"/>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2" w15:restartNumberingAfterBreak="0">
    <w:nsid w:val="49AC0ACB"/>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3" w15:restartNumberingAfterBreak="0">
    <w:nsid w:val="4AF029AE"/>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4" w15:restartNumberingAfterBreak="0">
    <w:nsid w:val="4BF83855"/>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5" w15:restartNumberingAfterBreak="0">
    <w:nsid w:val="500800D1"/>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6" w15:restartNumberingAfterBreak="0">
    <w:nsid w:val="507975F5"/>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7" w15:restartNumberingAfterBreak="0">
    <w:nsid w:val="54BD238D"/>
    <w:multiLevelType w:val="multilevel"/>
    <w:tmpl w:val="FFFFFFFF"/>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8" w15:restartNumberingAfterBreak="0">
    <w:nsid w:val="58852D02"/>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9" w15:restartNumberingAfterBreak="0">
    <w:nsid w:val="59B0004A"/>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0" w15:restartNumberingAfterBreak="0">
    <w:nsid w:val="5BF50C82"/>
    <w:multiLevelType w:val="hybridMultilevel"/>
    <w:tmpl w:val="F45C2C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5F405EC6"/>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2" w15:restartNumberingAfterBreak="0">
    <w:nsid w:val="61FF2E58"/>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3" w15:restartNumberingAfterBreak="0">
    <w:nsid w:val="630B6617"/>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4" w15:restartNumberingAfterBreak="0">
    <w:nsid w:val="69651B8B"/>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5" w15:restartNumberingAfterBreak="0">
    <w:nsid w:val="69970DF0"/>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6" w15:restartNumberingAfterBreak="0">
    <w:nsid w:val="6A7029F0"/>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7" w15:restartNumberingAfterBreak="0">
    <w:nsid w:val="6C6525A9"/>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8" w15:restartNumberingAfterBreak="0">
    <w:nsid w:val="6DBD3004"/>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9" w15:restartNumberingAfterBreak="0">
    <w:nsid w:val="6EB276F3"/>
    <w:multiLevelType w:val="multilevel"/>
    <w:tmpl w:val="FFFFFFFF"/>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0" w15:restartNumberingAfterBreak="0">
    <w:nsid w:val="6EF45177"/>
    <w:multiLevelType w:val="multilevel"/>
    <w:tmpl w:val="FFFFFFFF"/>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1" w15:restartNumberingAfterBreak="0">
    <w:nsid w:val="6F264AA0"/>
    <w:multiLevelType w:val="multilevel"/>
    <w:tmpl w:val="FFFFFFFF"/>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2" w15:restartNumberingAfterBreak="0">
    <w:nsid w:val="6FED1FAA"/>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3" w15:restartNumberingAfterBreak="0">
    <w:nsid w:val="71D847C4"/>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4" w15:restartNumberingAfterBreak="0">
    <w:nsid w:val="72B31E6D"/>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5" w15:restartNumberingAfterBreak="0">
    <w:nsid w:val="74FC425B"/>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6" w15:restartNumberingAfterBreak="0">
    <w:nsid w:val="752850A6"/>
    <w:multiLevelType w:val="multilevel"/>
    <w:tmpl w:val="FFFFFFFF"/>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7" w15:restartNumberingAfterBreak="0">
    <w:nsid w:val="75447377"/>
    <w:multiLevelType w:val="multilevel"/>
    <w:tmpl w:val="FFFFFFFF"/>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8" w15:restartNumberingAfterBreak="0">
    <w:nsid w:val="7B220D5F"/>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9" w15:restartNumberingAfterBreak="0">
    <w:nsid w:val="7FCA435C"/>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0" w15:restartNumberingAfterBreak="0">
    <w:nsid w:val="7FCF714E"/>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550119367">
    <w:abstractNumId w:val="55"/>
  </w:num>
  <w:num w:numId="2" w16cid:durableId="1496414036">
    <w:abstractNumId w:val="11"/>
  </w:num>
  <w:num w:numId="3" w16cid:durableId="1817839519">
    <w:abstractNumId w:val="53"/>
  </w:num>
  <w:num w:numId="4" w16cid:durableId="1042827363">
    <w:abstractNumId w:val="41"/>
  </w:num>
  <w:num w:numId="5" w16cid:durableId="768818605">
    <w:abstractNumId w:val="44"/>
  </w:num>
  <w:num w:numId="6" w16cid:durableId="2014528321">
    <w:abstractNumId w:val="13"/>
  </w:num>
  <w:num w:numId="7" w16cid:durableId="1194459916">
    <w:abstractNumId w:val="2"/>
  </w:num>
  <w:num w:numId="8" w16cid:durableId="1064910461">
    <w:abstractNumId w:val="26"/>
  </w:num>
  <w:num w:numId="9" w16cid:durableId="1925334913">
    <w:abstractNumId w:val="31"/>
  </w:num>
  <w:num w:numId="10" w16cid:durableId="1790081507">
    <w:abstractNumId w:val="5"/>
  </w:num>
  <w:num w:numId="11" w16cid:durableId="728067744">
    <w:abstractNumId w:val="30"/>
  </w:num>
  <w:num w:numId="12" w16cid:durableId="1644504187">
    <w:abstractNumId w:val="15"/>
  </w:num>
  <w:num w:numId="13" w16cid:durableId="122310104">
    <w:abstractNumId w:val="25"/>
  </w:num>
  <w:num w:numId="14" w16cid:durableId="235750399">
    <w:abstractNumId w:val="0"/>
  </w:num>
  <w:num w:numId="15" w16cid:durableId="1687712854">
    <w:abstractNumId w:val="6"/>
  </w:num>
  <w:num w:numId="16" w16cid:durableId="1667319786">
    <w:abstractNumId w:val="38"/>
  </w:num>
  <w:num w:numId="17" w16cid:durableId="1991589865">
    <w:abstractNumId w:val="16"/>
  </w:num>
  <w:num w:numId="18" w16cid:durableId="942998946">
    <w:abstractNumId w:val="12"/>
  </w:num>
  <w:num w:numId="19" w16cid:durableId="935216425">
    <w:abstractNumId w:val="21"/>
  </w:num>
  <w:num w:numId="20" w16cid:durableId="1230340047">
    <w:abstractNumId w:val="7"/>
  </w:num>
  <w:num w:numId="21" w16cid:durableId="258876124">
    <w:abstractNumId w:val="20"/>
  </w:num>
  <w:num w:numId="22" w16cid:durableId="1771076018">
    <w:abstractNumId w:val="35"/>
  </w:num>
  <w:num w:numId="23" w16cid:durableId="910696655">
    <w:abstractNumId w:val="1"/>
  </w:num>
  <w:num w:numId="24" w16cid:durableId="1011226885">
    <w:abstractNumId w:val="54"/>
  </w:num>
  <w:num w:numId="25" w16cid:durableId="1813055040">
    <w:abstractNumId w:val="9"/>
  </w:num>
  <w:num w:numId="26" w16cid:durableId="1579292288">
    <w:abstractNumId w:val="8"/>
  </w:num>
  <w:num w:numId="27" w16cid:durableId="2036610226">
    <w:abstractNumId w:val="32"/>
  </w:num>
  <w:num w:numId="28" w16cid:durableId="218127227">
    <w:abstractNumId w:val="27"/>
  </w:num>
  <w:num w:numId="29" w16cid:durableId="1656647319">
    <w:abstractNumId w:val="59"/>
  </w:num>
  <w:num w:numId="30" w16cid:durableId="1606771634">
    <w:abstractNumId w:val="43"/>
  </w:num>
  <w:num w:numId="31" w16cid:durableId="1228539403">
    <w:abstractNumId w:val="18"/>
  </w:num>
  <w:num w:numId="32" w16cid:durableId="398944925">
    <w:abstractNumId w:val="17"/>
  </w:num>
  <w:num w:numId="33" w16cid:durableId="1906065133">
    <w:abstractNumId w:val="29"/>
  </w:num>
  <w:num w:numId="34" w16cid:durableId="869028693">
    <w:abstractNumId w:val="22"/>
  </w:num>
  <w:num w:numId="35" w16cid:durableId="1462530916">
    <w:abstractNumId w:val="33"/>
  </w:num>
  <w:num w:numId="36" w16cid:durableId="267466062">
    <w:abstractNumId w:val="36"/>
  </w:num>
  <w:num w:numId="37" w16cid:durableId="549345298">
    <w:abstractNumId w:val="45"/>
  </w:num>
  <w:num w:numId="38" w16cid:durableId="50883303">
    <w:abstractNumId w:val="3"/>
  </w:num>
  <w:num w:numId="39" w16cid:durableId="526024025">
    <w:abstractNumId w:val="47"/>
  </w:num>
  <w:num w:numId="40" w16cid:durableId="2015843230">
    <w:abstractNumId w:val="34"/>
  </w:num>
  <w:num w:numId="41" w16cid:durableId="927273834">
    <w:abstractNumId w:val="39"/>
  </w:num>
  <w:num w:numId="42" w16cid:durableId="237330270">
    <w:abstractNumId w:val="52"/>
  </w:num>
  <w:num w:numId="43" w16cid:durableId="565336481">
    <w:abstractNumId w:val="28"/>
  </w:num>
  <w:num w:numId="44" w16cid:durableId="172645351">
    <w:abstractNumId w:val="23"/>
  </w:num>
  <w:num w:numId="45" w16cid:durableId="1043216328">
    <w:abstractNumId w:val="48"/>
  </w:num>
  <w:num w:numId="46" w16cid:durableId="365444788">
    <w:abstractNumId w:val="60"/>
  </w:num>
  <w:num w:numId="47" w16cid:durableId="1924140662">
    <w:abstractNumId w:val="24"/>
  </w:num>
  <w:num w:numId="48" w16cid:durableId="1995058663">
    <w:abstractNumId w:val="4"/>
  </w:num>
  <w:num w:numId="49" w16cid:durableId="1581136293">
    <w:abstractNumId w:val="58"/>
  </w:num>
  <w:num w:numId="50" w16cid:durableId="1727532733">
    <w:abstractNumId w:val="42"/>
  </w:num>
  <w:num w:numId="51" w16cid:durableId="307902614">
    <w:abstractNumId w:val="14"/>
  </w:num>
  <w:num w:numId="52" w16cid:durableId="480538070">
    <w:abstractNumId w:val="19"/>
  </w:num>
  <w:num w:numId="53" w16cid:durableId="1509902442">
    <w:abstractNumId w:val="51"/>
  </w:num>
  <w:num w:numId="54" w16cid:durableId="1945460120">
    <w:abstractNumId w:val="57"/>
  </w:num>
  <w:num w:numId="55" w16cid:durableId="1943880833">
    <w:abstractNumId w:val="56"/>
  </w:num>
  <w:num w:numId="56" w16cid:durableId="1043486208">
    <w:abstractNumId w:val="37"/>
  </w:num>
  <w:num w:numId="57" w16cid:durableId="10643219">
    <w:abstractNumId w:val="10"/>
  </w:num>
  <w:num w:numId="58" w16cid:durableId="1801343300">
    <w:abstractNumId w:val="50"/>
  </w:num>
  <w:num w:numId="59" w16cid:durableId="861779">
    <w:abstractNumId w:val="49"/>
  </w:num>
  <w:num w:numId="60" w16cid:durableId="1679427682">
    <w:abstractNumId w:val="46"/>
  </w:num>
  <w:num w:numId="61" w16cid:durableId="1495343298">
    <w:abstractNumId w:val="4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C05"/>
    <w:rsid w:val="000429D5"/>
    <w:rsid w:val="00075D5B"/>
    <w:rsid w:val="000910A2"/>
    <w:rsid w:val="000A1FDA"/>
    <w:rsid w:val="000D011F"/>
    <w:rsid w:val="000F6178"/>
    <w:rsid w:val="0011702C"/>
    <w:rsid w:val="00124EED"/>
    <w:rsid w:val="0013082A"/>
    <w:rsid w:val="00176878"/>
    <w:rsid w:val="001773DF"/>
    <w:rsid w:val="001A334E"/>
    <w:rsid w:val="001F5566"/>
    <w:rsid w:val="00266E74"/>
    <w:rsid w:val="002858B0"/>
    <w:rsid w:val="002A2BA2"/>
    <w:rsid w:val="002F2AD3"/>
    <w:rsid w:val="00316BAE"/>
    <w:rsid w:val="003325BE"/>
    <w:rsid w:val="00335B09"/>
    <w:rsid w:val="00382B16"/>
    <w:rsid w:val="003A6AA2"/>
    <w:rsid w:val="003F182A"/>
    <w:rsid w:val="004446B1"/>
    <w:rsid w:val="00485A6C"/>
    <w:rsid w:val="004B3059"/>
    <w:rsid w:val="004D5BA2"/>
    <w:rsid w:val="004E2886"/>
    <w:rsid w:val="005315FA"/>
    <w:rsid w:val="005A3645"/>
    <w:rsid w:val="005C1DB6"/>
    <w:rsid w:val="005E2FCE"/>
    <w:rsid w:val="00612A48"/>
    <w:rsid w:val="00634029"/>
    <w:rsid w:val="00634991"/>
    <w:rsid w:val="00637CE3"/>
    <w:rsid w:val="00651279"/>
    <w:rsid w:val="006672B5"/>
    <w:rsid w:val="006841F6"/>
    <w:rsid w:val="006F0B20"/>
    <w:rsid w:val="00712E4D"/>
    <w:rsid w:val="00714A26"/>
    <w:rsid w:val="00740472"/>
    <w:rsid w:val="007A3C05"/>
    <w:rsid w:val="007D2E8D"/>
    <w:rsid w:val="00804B19"/>
    <w:rsid w:val="008257D0"/>
    <w:rsid w:val="0083788A"/>
    <w:rsid w:val="008437D1"/>
    <w:rsid w:val="00855187"/>
    <w:rsid w:val="008A2CD5"/>
    <w:rsid w:val="008B68E8"/>
    <w:rsid w:val="008C3D4D"/>
    <w:rsid w:val="00933172"/>
    <w:rsid w:val="009550FE"/>
    <w:rsid w:val="00972DEA"/>
    <w:rsid w:val="00973C71"/>
    <w:rsid w:val="009A45E6"/>
    <w:rsid w:val="009A6C05"/>
    <w:rsid w:val="009D3300"/>
    <w:rsid w:val="009D3FFD"/>
    <w:rsid w:val="00A04F4F"/>
    <w:rsid w:val="00A210F4"/>
    <w:rsid w:val="00A26BFE"/>
    <w:rsid w:val="00A3048F"/>
    <w:rsid w:val="00A32A75"/>
    <w:rsid w:val="00A50C1E"/>
    <w:rsid w:val="00A54CEE"/>
    <w:rsid w:val="00A55F75"/>
    <w:rsid w:val="00A71D8E"/>
    <w:rsid w:val="00A77E75"/>
    <w:rsid w:val="00AC296D"/>
    <w:rsid w:val="00B036F4"/>
    <w:rsid w:val="00B11C49"/>
    <w:rsid w:val="00B71D66"/>
    <w:rsid w:val="00BA7FC1"/>
    <w:rsid w:val="00BB1989"/>
    <w:rsid w:val="00BC6544"/>
    <w:rsid w:val="00C1269D"/>
    <w:rsid w:val="00C772DD"/>
    <w:rsid w:val="00CF140E"/>
    <w:rsid w:val="00D000C6"/>
    <w:rsid w:val="00D23C3E"/>
    <w:rsid w:val="00D50DA7"/>
    <w:rsid w:val="00D645FF"/>
    <w:rsid w:val="00D82EF5"/>
    <w:rsid w:val="00DF636B"/>
    <w:rsid w:val="00E52C3A"/>
    <w:rsid w:val="00E64C92"/>
    <w:rsid w:val="00E7685E"/>
    <w:rsid w:val="00E91C20"/>
    <w:rsid w:val="00E92F2A"/>
    <w:rsid w:val="00EB3304"/>
    <w:rsid w:val="00ED12D2"/>
    <w:rsid w:val="00ED6C85"/>
    <w:rsid w:val="00F13D22"/>
    <w:rsid w:val="00F21671"/>
    <w:rsid w:val="00F55F8C"/>
    <w:rsid w:val="00F960A5"/>
    <w:rsid w:val="00FA36D1"/>
    <w:rsid w:val="00FB0BA6"/>
    <w:rsid w:val="00FD1E13"/>
    <w:rsid w:val="00FD31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F0258"/>
  <w15:chartTrackingRefBased/>
  <w15:docId w15:val="{77F8AB35-74A5-42D6-93F9-735770C8A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0FE"/>
    <w:pPr>
      <w:bidi/>
      <w:spacing w:line="259" w:lineRule="auto"/>
    </w:pPr>
    <w:rPr>
      <w:sz w:val="22"/>
      <w:szCs w:val="22"/>
    </w:rPr>
  </w:style>
  <w:style w:type="paragraph" w:styleId="Heading1">
    <w:name w:val="heading 1"/>
    <w:basedOn w:val="Normal"/>
    <w:next w:val="Normal"/>
    <w:link w:val="Heading1Char"/>
    <w:uiPriority w:val="9"/>
    <w:qFormat/>
    <w:rsid w:val="007A3C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3C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A3C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A3C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A3C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C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7A3C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7A3C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7A3C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C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3C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A3C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A3C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A3C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C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7A3C05"/>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7A3C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7A3C05"/>
    <w:rPr>
      <w:rFonts w:eastAsiaTheme="majorEastAsia" w:cstheme="majorBidi"/>
      <w:color w:val="272727" w:themeColor="text1" w:themeTint="D8"/>
    </w:rPr>
  </w:style>
  <w:style w:type="paragraph" w:styleId="Title">
    <w:name w:val="Title"/>
    <w:basedOn w:val="Normal"/>
    <w:next w:val="Normal"/>
    <w:link w:val="TitleChar"/>
    <w:uiPriority w:val="10"/>
    <w:qFormat/>
    <w:rsid w:val="007A3C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C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1"/>
    <w:uiPriority w:val="11"/>
    <w:qFormat/>
    <w:rsid w:val="007A3C05"/>
    <w:pPr>
      <w:numPr>
        <w:ilvl w:val="1"/>
      </w:numPr>
    </w:pPr>
    <w:rPr>
      <w:rFonts w:eastAsiaTheme="majorEastAsia" w:cstheme="majorBidi"/>
      <w:color w:val="595959" w:themeColor="text1" w:themeTint="A6"/>
      <w:spacing w:val="15"/>
      <w:sz w:val="28"/>
      <w:szCs w:val="28"/>
    </w:rPr>
  </w:style>
  <w:style w:type="character" w:customStyle="1" w:styleId="SubtitleChar1">
    <w:name w:val="Subtitle Char1"/>
    <w:basedOn w:val="DefaultParagraphFont"/>
    <w:link w:val="Subtitle"/>
    <w:uiPriority w:val="11"/>
    <w:rsid w:val="007A3C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C05"/>
    <w:pPr>
      <w:spacing w:before="160"/>
      <w:jc w:val="center"/>
    </w:pPr>
    <w:rPr>
      <w:i/>
      <w:iCs/>
      <w:color w:val="404040" w:themeColor="text1" w:themeTint="BF"/>
    </w:rPr>
  </w:style>
  <w:style w:type="character" w:customStyle="1" w:styleId="QuoteChar">
    <w:name w:val="Quote Char"/>
    <w:basedOn w:val="DefaultParagraphFont"/>
    <w:link w:val="Quote"/>
    <w:uiPriority w:val="29"/>
    <w:rsid w:val="007A3C05"/>
    <w:rPr>
      <w:i/>
      <w:iCs/>
      <w:color w:val="404040" w:themeColor="text1" w:themeTint="BF"/>
    </w:rPr>
  </w:style>
  <w:style w:type="paragraph" w:styleId="ListParagraph">
    <w:name w:val="List Paragraph"/>
    <w:basedOn w:val="Normal"/>
    <w:uiPriority w:val="34"/>
    <w:qFormat/>
    <w:rsid w:val="007A3C05"/>
    <w:pPr>
      <w:ind w:left="720"/>
      <w:contextualSpacing/>
    </w:pPr>
  </w:style>
  <w:style w:type="character" w:styleId="IntenseEmphasis">
    <w:name w:val="Intense Emphasis"/>
    <w:basedOn w:val="DefaultParagraphFont"/>
    <w:uiPriority w:val="21"/>
    <w:qFormat/>
    <w:rsid w:val="007A3C05"/>
    <w:rPr>
      <w:i/>
      <w:iCs/>
      <w:color w:val="0F4761" w:themeColor="accent1" w:themeShade="BF"/>
    </w:rPr>
  </w:style>
  <w:style w:type="paragraph" w:styleId="IntenseQuote">
    <w:name w:val="Intense Quote"/>
    <w:basedOn w:val="Normal"/>
    <w:next w:val="Normal"/>
    <w:link w:val="IntenseQuoteChar"/>
    <w:uiPriority w:val="30"/>
    <w:qFormat/>
    <w:rsid w:val="007A3C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C05"/>
    <w:rPr>
      <w:i/>
      <w:iCs/>
      <w:color w:val="0F4761" w:themeColor="accent1" w:themeShade="BF"/>
    </w:rPr>
  </w:style>
  <w:style w:type="character" w:styleId="IntenseReference">
    <w:name w:val="Intense Reference"/>
    <w:basedOn w:val="DefaultParagraphFont"/>
    <w:uiPriority w:val="32"/>
    <w:qFormat/>
    <w:rsid w:val="007A3C05"/>
    <w:rPr>
      <w:b/>
      <w:bCs/>
      <w:smallCaps/>
      <w:color w:val="0F4761" w:themeColor="accent1" w:themeShade="BF"/>
      <w:spacing w:val="5"/>
    </w:rPr>
  </w:style>
  <w:style w:type="paragraph" w:styleId="Caption">
    <w:name w:val="caption"/>
    <w:basedOn w:val="Normal"/>
    <w:next w:val="Normal"/>
    <w:uiPriority w:val="35"/>
    <w:unhideWhenUsed/>
    <w:qFormat/>
    <w:rsid w:val="009550FE"/>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9550FE"/>
  </w:style>
  <w:style w:type="paragraph" w:styleId="Header">
    <w:name w:val="header"/>
    <w:basedOn w:val="Normal"/>
    <w:link w:val="HeaderChar"/>
    <w:uiPriority w:val="99"/>
    <w:unhideWhenUsed/>
    <w:rsid w:val="00FA36D1"/>
    <w:pPr>
      <w:tabs>
        <w:tab w:val="center" w:pos="4153"/>
        <w:tab w:val="right" w:pos="8306"/>
      </w:tabs>
      <w:spacing w:after="0" w:line="240" w:lineRule="auto"/>
    </w:pPr>
  </w:style>
  <w:style w:type="character" w:customStyle="1" w:styleId="HeaderChar">
    <w:name w:val="Header Char"/>
    <w:basedOn w:val="DefaultParagraphFont"/>
    <w:link w:val="Header"/>
    <w:uiPriority w:val="99"/>
    <w:rsid w:val="00FA36D1"/>
    <w:rPr>
      <w:sz w:val="22"/>
      <w:szCs w:val="22"/>
    </w:rPr>
  </w:style>
  <w:style w:type="paragraph" w:styleId="Footer">
    <w:name w:val="footer"/>
    <w:basedOn w:val="Normal"/>
    <w:link w:val="FooterChar"/>
    <w:uiPriority w:val="99"/>
    <w:unhideWhenUsed/>
    <w:rsid w:val="000A1FDA"/>
    <w:pPr>
      <w:tabs>
        <w:tab w:val="center" w:pos="4153"/>
        <w:tab w:val="right" w:pos="8306"/>
      </w:tabs>
      <w:spacing w:after="0" w:line="240" w:lineRule="auto"/>
    </w:pPr>
  </w:style>
  <w:style w:type="character" w:customStyle="1" w:styleId="FooterChar">
    <w:name w:val="Footer Char"/>
    <w:basedOn w:val="DefaultParagraphFont"/>
    <w:link w:val="Footer"/>
    <w:uiPriority w:val="99"/>
    <w:rsid w:val="000A1FDA"/>
    <w:rPr>
      <w:sz w:val="22"/>
      <w:szCs w:val="22"/>
    </w:rPr>
  </w:style>
  <w:style w:type="paragraph" w:customStyle="1" w:styleId="MdSpace">
    <w:name w:val="MdSpace"/>
    <w:qFormat/>
    <w:rsid w:val="000A1FDA"/>
    <w:pPr>
      <w:spacing w:after="0" w:line="240" w:lineRule="auto"/>
    </w:pPr>
    <w:rPr>
      <w:rFonts w:ascii="Times New Roman" w:eastAsia="Times New Roman" w:hAnsi="Times New Roman" w:cs="Times New Roman"/>
      <w:kern w:val="0"/>
      <w:sz w:val="12"/>
      <w:szCs w:val="12"/>
      <w14:ligatures w14:val="none"/>
    </w:rPr>
  </w:style>
  <w:style w:type="paragraph" w:customStyle="1" w:styleId="MdHr">
    <w:name w:val="MdHr"/>
    <w:qFormat/>
    <w:rsid w:val="000A1FDA"/>
    <w:pPr>
      <w:pBdr>
        <w:bottom w:val="single" w:sz="1" w:space="1" w:color="A5A5A5"/>
      </w:pBdr>
      <w:spacing w:before="240" w:after="240" w:line="240" w:lineRule="auto"/>
    </w:pPr>
    <w:rPr>
      <w:rFonts w:ascii="Times New Roman" w:eastAsia="Times New Roman" w:hAnsi="Times New Roman" w:cs="Times New Roman"/>
      <w:kern w:val="0"/>
      <w14:ligatures w14:val="none"/>
    </w:rPr>
  </w:style>
  <w:style w:type="paragraph" w:customStyle="1" w:styleId="MdParagraph">
    <w:name w:val="MdParagraph"/>
    <w:qFormat/>
    <w:rsid w:val="000A1FDA"/>
    <w:pPr>
      <w:spacing w:before="120" w:after="120" w:line="240" w:lineRule="auto"/>
    </w:pPr>
    <w:rPr>
      <w:rFonts w:ascii="Times New Roman" w:eastAsia="Times New Roman" w:hAnsi="Times New Roman" w:cs="Times New Roman"/>
      <w:kern w:val="0"/>
      <w14:ligatures w14:val="none"/>
    </w:rPr>
  </w:style>
  <w:style w:type="paragraph" w:customStyle="1" w:styleId="MdListItem">
    <w:name w:val="MdListItem"/>
    <w:qFormat/>
    <w:rsid w:val="000A1FDA"/>
    <w:pPr>
      <w:spacing w:before="60" w:after="60" w:line="240" w:lineRule="auto"/>
      <w:ind w:left="720" w:hanging="360"/>
    </w:pPr>
    <w:rPr>
      <w:rFonts w:ascii="Times New Roman" w:eastAsia="Times New Roman" w:hAnsi="Times New Roman" w:cs="Times New Roman"/>
      <w:kern w:val="0"/>
      <w14:ligatures w14:val="none"/>
    </w:rPr>
  </w:style>
  <w:style w:type="paragraph" w:customStyle="1" w:styleId="MdTableHeader">
    <w:name w:val="MdTableHeader"/>
    <w:qFormat/>
    <w:rsid w:val="000A1FDA"/>
    <w:pPr>
      <w:spacing w:before="60" w:after="60" w:line="240" w:lineRule="auto"/>
    </w:pPr>
    <w:rPr>
      <w:rFonts w:ascii="Times New Roman" w:eastAsia="Times New Roman" w:hAnsi="Times New Roman" w:cs="Times New Roman"/>
      <w:b/>
      <w:bCs/>
      <w:kern w:val="0"/>
      <w:sz w:val="22"/>
      <w:szCs w:val="22"/>
      <w14:ligatures w14:val="none"/>
    </w:rPr>
  </w:style>
  <w:style w:type="paragraph" w:customStyle="1" w:styleId="MdTableCell">
    <w:name w:val="MdTableCell"/>
    <w:qFormat/>
    <w:rsid w:val="000A1FDA"/>
    <w:pPr>
      <w:spacing w:before="40" w:after="40" w:line="240" w:lineRule="auto"/>
    </w:pPr>
    <w:rPr>
      <w:rFonts w:ascii="Times New Roman" w:eastAsia="Times New Roman" w:hAnsi="Times New Roman" w:cs="Times New Roman"/>
      <w:kern w:val="0"/>
      <w:sz w:val="20"/>
      <w:szCs w:val="20"/>
      <w14:ligatures w14:val="none"/>
    </w:rPr>
  </w:style>
  <w:style w:type="paragraph" w:customStyle="1" w:styleId="MdHeading2">
    <w:name w:val="MdHeading2"/>
    <w:qFormat/>
    <w:rsid w:val="000A1FDA"/>
    <w:pPr>
      <w:keepNext/>
      <w:spacing w:before="400" w:after="200" w:line="240" w:lineRule="auto"/>
      <w:outlineLvl w:val="1"/>
    </w:pPr>
    <w:rPr>
      <w:rFonts w:ascii="Times New Roman" w:eastAsia="Times New Roman" w:hAnsi="Times New Roman" w:cs="Times New Roman"/>
      <w:b/>
      <w:bCs/>
      <w:kern w:val="0"/>
      <w:sz w:val="32"/>
      <w:szCs w:val="32"/>
      <w14:ligatures w14:val="none"/>
    </w:rPr>
  </w:style>
  <w:style w:type="paragraph" w:customStyle="1" w:styleId="MdHeading3">
    <w:name w:val="MdHeading3"/>
    <w:qFormat/>
    <w:rsid w:val="000A1FDA"/>
    <w:pPr>
      <w:keepNext/>
      <w:spacing w:before="320" w:line="240" w:lineRule="auto"/>
      <w:outlineLvl w:val="2"/>
    </w:pPr>
    <w:rPr>
      <w:rFonts w:ascii="Times New Roman" w:eastAsia="Times New Roman" w:hAnsi="Times New Roman" w:cs="Times New Roman"/>
      <w:b/>
      <w:bCs/>
      <w:kern w:val="0"/>
      <w:sz w:val="28"/>
      <w:szCs w:val="28"/>
      <w14:ligatures w14:val="none"/>
    </w:rPr>
  </w:style>
  <w:style w:type="character" w:customStyle="1" w:styleId="MdStrong">
    <w:name w:val="MdStrong"/>
    <w:uiPriority w:val="99"/>
    <w:unhideWhenUsed/>
    <w:qFormat/>
    <w:rsid w:val="000A1FDA"/>
    <w:rPr>
      <w:b/>
      <w:bCs/>
    </w:rPr>
  </w:style>
  <w:style w:type="table" w:styleId="GridTable4-Accent1">
    <w:name w:val="Grid Table 4 Accent 1"/>
    <w:basedOn w:val="TableNormal"/>
    <w:uiPriority w:val="49"/>
    <w:rsid w:val="00BB1989"/>
    <w:pPr>
      <w:spacing w:after="0" w:line="240" w:lineRule="auto"/>
    </w:pPr>
    <w:rPr>
      <w:rFonts w:ascii="Times New Roman" w:eastAsia="Times New Roman" w:hAnsi="Times New Roman" w:cs="Times New Roman"/>
      <w:kern w:val="0"/>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eNormal0">
    <w:name w:val="TableNormal"/>
    <w:rsid w:val="005315FA"/>
    <w:pPr>
      <w:widowControl w:val="0"/>
      <w:spacing w:after="0" w:line="240" w:lineRule="auto"/>
    </w:pPr>
    <w:rPr>
      <w:rFonts w:ascii="Arial" w:eastAsia="Arial" w:hAnsi="Arial" w:cs="Arial"/>
      <w:kern w:val="0"/>
      <w:sz w:val="22"/>
      <w:szCs w:val="22"/>
      <w14:ligatures w14:val="none"/>
    </w:rPr>
    <w:tblPr>
      <w:tblCellMar>
        <w:top w:w="100" w:type="dxa"/>
        <w:left w:w="100" w:type="dxa"/>
        <w:bottom w:w="100" w:type="dxa"/>
        <w:right w:w="100" w:type="dxa"/>
      </w:tblCellMar>
    </w:tblPr>
  </w:style>
  <w:style w:type="character" w:styleId="Hyperlink">
    <w:name w:val="Hyperlink"/>
    <w:basedOn w:val="DefaultParagraphFont"/>
    <w:uiPriority w:val="99"/>
    <w:unhideWhenUsed/>
    <w:rsid w:val="005315FA"/>
    <w:rPr>
      <w:color w:val="467886" w:themeColor="hyperlink"/>
      <w:u w:val="single"/>
    </w:rPr>
  </w:style>
  <w:style w:type="character" w:styleId="UnresolvedMention">
    <w:name w:val="Unresolved Mention"/>
    <w:basedOn w:val="DefaultParagraphFont"/>
    <w:uiPriority w:val="99"/>
    <w:semiHidden/>
    <w:unhideWhenUsed/>
    <w:rsid w:val="005315FA"/>
    <w:rPr>
      <w:color w:val="605E5C"/>
      <w:shd w:val="clear" w:color="auto" w:fill="E1DFDD"/>
    </w:rPr>
  </w:style>
  <w:style w:type="character" w:styleId="FollowedHyperlink">
    <w:name w:val="FollowedHyperlink"/>
    <w:basedOn w:val="DefaultParagraphFont"/>
    <w:uiPriority w:val="99"/>
    <w:semiHidden/>
    <w:unhideWhenUsed/>
    <w:rsid w:val="005315FA"/>
    <w:rPr>
      <w:color w:val="96607D" w:themeColor="followedHyperlink"/>
      <w:u w:val="single"/>
    </w:rPr>
  </w:style>
  <w:style w:type="character" w:styleId="PageNumber">
    <w:name w:val="page number"/>
    <w:basedOn w:val="DefaultParagraphFont"/>
    <w:uiPriority w:val="99"/>
    <w:rsid w:val="00804B19"/>
  </w:style>
  <w:style w:type="character" w:customStyle="1" w:styleId="1">
    <w:name w:val="إشارة لم يتم حلها1"/>
    <w:basedOn w:val="DefaultParagraphFont"/>
    <w:uiPriority w:val="99"/>
    <w:rsid w:val="00804B19"/>
    <w:rPr>
      <w:color w:val="605E5C"/>
      <w:shd w:val="clear" w:color="auto" w:fill="E1DFDD"/>
    </w:rPr>
  </w:style>
  <w:style w:type="paragraph" w:styleId="NormalWeb">
    <w:name w:val="Normal (Web)"/>
    <w:basedOn w:val="Normal"/>
    <w:uiPriority w:val="99"/>
    <w:rsid w:val="00804B19"/>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styleId="Strong">
    <w:name w:val="Strong"/>
    <w:basedOn w:val="DefaultParagraphFont"/>
    <w:uiPriority w:val="22"/>
    <w:qFormat/>
    <w:rsid w:val="00804B19"/>
    <w:rPr>
      <w:b/>
      <w:bCs/>
    </w:rPr>
  </w:style>
  <w:style w:type="character" w:customStyle="1" w:styleId="overflow-hidden">
    <w:name w:val="overflow-hidden"/>
    <w:basedOn w:val="DefaultParagraphFont"/>
    <w:rsid w:val="00804B19"/>
  </w:style>
  <w:style w:type="table" w:customStyle="1" w:styleId="4-11">
    <w:name w:val="جدول شبكة 4 - تمييز 11"/>
    <w:basedOn w:val="TableNormal"/>
    <w:uiPriority w:val="49"/>
    <w:rsid w:val="00804B19"/>
    <w:pPr>
      <w:spacing w:after="0" w:line="240" w:lineRule="auto"/>
    </w:pPr>
    <w:rPr>
      <w:rFonts w:ascii="Calibri" w:eastAsia="SimSun" w:hAnsi="Calibri" w:cs="Aria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TOCHeading">
    <w:name w:val="TOC Heading"/>
    <w:basedOn w:val="Heading1"/>
    <w:next w:val="Normal"/>
    <w:uiPriority w:val="39"/>
    <w:qFormat/>
    <w:rsid w:val="00804B19"/>
    <w:pPr>
      <w:spacing w:before="240" w:after="0"/>
      <w:outlineLvl w:val="9"/>
    </w:pPr>
    <w:rPr>
      <w:rFonts w:ascii="Calibri Light" w:eastAsia="SimSun" w:hAnsi="Calibri Light" w:cs="Times New Roman"/>
      <w:color w:val="2F5496"/>
      <w:kern w:val="0"/>
      <w:sz w:val="32"/>
      <w:szCs w:val="32"/>
      <w:rtl/>
      <w14:ligatures w14:val="none"/>
    </w:rPr>
  </w:style>
  <w:style w:type="paragraph" w:styleId="TOC3">
    <w:name w:val="toc 3"/>
    <w:basedOn w:val="Normal"/>
    <w:next w:val="Normal"/>
    <w:uiPriority w:val="39"/>
    <w:rsid w:val="00804B19"/>
    <w:pPr>
      <w:spacing w:after="100"/>
      <w:ind w:left="440"/>
    </w:pPr>
    <w:rPr>
      <w:rFonts w:ascii="Calibri" w:eastAsia="Calibri" w:hAnsi="Calibri" w:cs="Arial"/>
    </w:rPr>
  </w:style>
  <w:style w:type="paragraph" w:styleId="TOC2">
    <w:name w:val="toc 2"/>
    <w:basedOn w:val="Normal"/>
    <w:next w:val="Normal"/>
    <w:uiPriority w:val="39"/>
    <w:rsid w:val="00804B19"/>
    <w:pPr>
      <w:spacing w:after="100"/>
      <w:ind w:left="220"/>
    </w:pPr>
    <w:rPr>
      <w:rFonts w:ascii="Calibri" w:eastAsia="Calibri" w:hAnsi="Calibri" w:cs="Arial"/>
    </w:rPr>
  </w:style>
  <w:style w:type="paragraph" w:styleId="TOC1">
    <w:name w:val="toc 1"/>
    <w:basedOn w:val="Normal"/>
    <w:next w:val="Normal"/>
    <w:uiPriority w:val="39"/>
    <w:rsid w:val="00804B19"/>
    <w:pPr>
      <w:spacing w:after="100"/>
    </w:pPr>
    <w:rPr>
      <w:rFonts w:ascii="Calibri" w:eastAsia="Calibri" w:hAnsi="Calibri" w:cs="Arial"/>
    </w:rPr>
  </w:style>
  <w:style w:type="paragraph" w:styleId="z-TopofForm">
    <w:name w:val="HTML Top of Form"/>
    <w:basedOn w:val="Normal"/>
    <w:next w:val="Normal"/>
    <w:link w:val="z-TopofFormChar"/>
    <w:uiPriority w:val="99"/>
    <w:rsid w:val="00804B19"/>
    <w:pPr>
      <w:pBdr>
        <w:bottom w:val="single" w:sz="6" w:space="1" w:color="auto"/>
      </w:pBdr>
      <w:bidi w:val="0"/>
      <w:spacing w:after="0" w:line="240" w:lineRule="auto"/>
      <w:jc w:val="center"/>
    </w:pPr>
    <w:rPr>
      <w:rFonts w:ascii="Arial" w:eastAsia="SimSun" w:hAnsi="Arial" w:cs="Arial"/>
      <w:vanish/>
      <w:kern w:val="0"/>
      <w:sz w:val="16"/>
      <w:szCs w:val="16"/>
      <w14:ligatures w14:val="none"/>
    </w:rPr>
  </w:style>
  <w:style w:type="character" w:customStyle="1" w:styleId="z-TopofFormChar">
    <w:name w:val="z-Top of Form Char"/>
    <w:basedOn w:val="DefaultParagraphFont"/>
    <w:link w:val="z-TopofForm"/>
    <w:uiPriority w:val="99"/>
    <w:rsid w:val="00804B19"/>
    <w:rPr>
      <w:rFonts w:ascii="Arial" w:eastAsia="SimSun" w:hAnsi="Arial" w:cs="Arial"/>
      <w:vanish/>
      <w:kern w:val="0"/>
      <w:sz w:val="16"/>
      <w:szCs w:val="16"/>
      <w14:ligatures w14:val="none"/>
    </w:rPr>
  </w:style>
  <w:style w:type="paragraph" w:styleId="z-BottomofForm">
    <w:name w:val="HTML Bottom of Form"/>
    <w:basedOn w:val="Normal"/>
    <w:next w:val="Normal"/>
    <w:link w:val="z-BottomofFormChar"/>
    <w:uiPriority w:val="99"/>
    <w:rsid w:val="00804B19"/>
    <w:pPr>
      <w:pBdr>
        <w:top w:val="single" w:sz="6" w:space="1" w:color="auto"/>
      </w:pBdr>
      <w:bidi w:val="0"/>
      <w:spacing w:after="0" w:line="240" w:lineRule="auto"/>
      <w:jc w:val="center"/>
    </w:pPr>
    <w:rPr>
      <w:rFonts w:ascii="Arial" w:eastAsia="SimSun" w:hAnsi="Arial" w:cs="Arial"/>
      <w:vanish/>
      <w:kern w:val="0"/>
      <w:sz w:val="16"/>
      <w:szCs w:val="16"/>
      <w14:ligatures w14:val="none"/>
    </w:rPr>
  </w:style>
  <w:style w:type="character" w:customStyle="1" w:styleId="z-BottomofFormChar">
    <w:name w:val="z-Bottom of Form Char"/>
    <w:basedOn w:val="DefaultParagraphFont"/>
    <w:link w:val="z-BottomofForm"/>
    <w:uiPriority w:val="99"/>
    <w:rsid w:val="00804B19"/>
    <w:rPr>
      <w:rFonts w:ascii="Arial" w:eastAsia="SimSun" w:hAnsi="Arial" w:cs="Arial"/>
      <w:vanish/>
      <w:kern w:val="0"/>
      <w:sz w:val="16"/>
      <w:szCs w:val="16"/>
      <w14:ligatures w14:val="none"/>
    </w:rPr>
  </w:style>
  <w:style w:type="character" w:styleId="Emphasis">
    <w:name w:val="Emphasis"/>
    <w:basedOn w:val="DefaultParagraphFont"/>
    <w:uiPriority w:val="20"/>
    <w:qFormat/>
    <w:rsid w:val="00804B19"/>
    <w:rPr>
      <w:i/>
      <w:iCs/>
    </w:rPr>
  </w:style>
  <w:style w:type="paragraph" w:customStyle="1" w:styleId="placeholder">
    <w:name w:val="placeholder"/>
    <w:basedOn w:val="Normal"/>
    <w:rsid w:val="00804B19"/>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Heading1Char9e6d5776-1288-4935-8fcb-5cb6be03c3fe">
    <w:name w:val="Heading 1 Char_9e6d5776-1288-4935-8fcb-5cb6be03c3fe"/>
    <w:uiPriority w:val="9"/>
    <w:rsid w:val="00804B19"/>
    <w:rPr>
      <w:rFonts w:ascii="Calibri Light" w:eastAsia="SimSun" w:hAnsi="Calibri Light" w:cs="Times New Roman"/>
      <w:b/>
      <w:bCs/>
      <w:color w:val="2F5496"/>
      <w:sz w:val="28"/>
      <w:szCs w:val="28"/>
    </w:rPr>
  </w:style>
  <w:style w:type="character" w:customStyle="1" w:styleId="Heading2Char480fd3c6-e71a-4d46-b290-fa002d4d1074">
    <w:name w:val="Heading 2 Char_480fd3c6-e71a-4d46-b290-fa002d4d1074"/>
    <w:uiPriority w:val="9"/>
    <w:rsid w:val="00804B19"/>
    <w:rPr>
      <w:rFonts w:ascii="Calibri Light" w:eastAsia="SimSun" w:hAnsi="Calibri Light" w:cs="Times New Roman"/>
      <w:b/>
      <w:bCs/>
      <w:color w:val="4472C4"/>
      <w:sz w:val="26"/>
      <w:szCs w:val="26"/>
    </w:rPr>
  </w:style>
  <w:style w:type="character" w:customStyle="1" w:styleId="Heading3Char328c795c-5089-424a-9dc6-7bd78244b3d7">
    <w:name w:val="Heading 3 Char_328c795c-5089-424a-9dc6-7bd78244b3d7"/>
    <w:uiPriority w:val="9"/>
    <w:rsid w:val="00804B19"/>
    <w:rPr>
      <w:rFonts w:ascii="Calibri Light" w:eastAsia="SimSun" w:hAnsi="Calibri Light" w:cs="Times New Roman"/>
      <w:b/>
      <w:bCs/>
      <w:color w:val="4472C4"/>
    </w:rPr>
  </w:style>
  <w:style w:type="character" w:customStyle="1" w:styleId="Heading4Char66aa39b6-c3e4-43cf-ad44-1fad5e17e774">
    <w:name w:val="Heading 4 Char_66aa39b6-c3e4-43cf-ad44-1fad5e17e774"/>
    <w:uiPriority w:val="9"/>
    <w:rsid w:val="00804B19"/>
    <w:rPr>
      <w:rFonts w:ascii="Calibri Light" w:eastAsia="SimSun" w:hAnsi="Calibri Light" w:cs="Times New Roman"/>
      <w:b/>
      <w:bCs/>
      <w:i/>
      <w:iCs/>
      <w:color w:val="4472C4"/>
    </w:rPr>
  </w:style>
  <w:style w:type="character" w:customStyle="1" w:styleId="Heading5Char89dc47d7-e3fe-4932-8360-7b8facc226f0">
    <w:name w:val="Heading 5 Char_89dc47d7-e3fe-4932-8360-7b8facc226f0"/>
    <w:uiPriority w:val="9"/>
    <w:rsid w:val="00804B19"/>
    <w:rPr>
      <w:rFonts w:ascii="Calibri Light" w:eastAsia="SimSun" w:hAnsi="Calibri Light" w:cs="Times New Roman"/>
      <w:color w:val="1F3763"/>
    </w:rPr>
  </w:style>
  <w:style w:type="character" w:customStyle="1" w:styleId="Heading6Char07d91402-737a-48e2-9396-da871a9afd02">
    <w:name w:val="Heading 6 Char_07d91402-737a-48e2-9396-da871a9afd02"/>
    <w:uiPriority w:val="9"/>
    <w:rsid w:val="00804B19"/>
    <w:rPr>
      <w:rFonts w:ascii="Calibri Light" w:eastAsia="SimSun" w:hAnsi="Calibri Light" w:cs="Times New Roman"/>
      <w:i/>
      <w:iCs/>
      <w:color w:val="1F3763"/>
    </w:rPr>
  </w:style>
  <w:style w:type="character" w:customStyle="1" w:styleId="Heading7Char50cc1fc7-80fd-4327-ba64-bbabd417ad1a">
    <w:name w:val="Heading 7 Char_50cc1fc7-80fd-4327-ba64-bbabd417ad1a"/>
    <w:uiPriority w:val="9"/>
    <w:rsid w:val="00804B19"/>
    <w:rPr>
      <w:rFonts w:ascii="Calibri Light" w:eastAsia="SimSun" w:hAnsi="Calibri Light" w:cs="Times New Roman"/>
      <w:i/>
      <w:iCs/>
      <w:color w:val="404040"/>
    </w:rPr>
  </w:style>
  <w:style w:type="character" w:customStyle="1" w:styleId="Heading8Char92454d47-689b-4fed-97f7-813d00363345">
    <w:name w:val="Heading 8 Char_92454d47-689b-4fed-97f7-813d00363345"/>
    <w:uiPriority w:val="9"/>
    <w:rsid w:val="00804B19"/>
    <w:rPr>
      <w:rFonts w:ascii="Calibri Light" w:eastAsia="SimSun" w:hAnsi="Calibri Light" w:cs="Times New Roman"/>
      <w:color w:val="404040"/>
      <w:sz w:val="20"/>
      <w:szCs w:val="20"/>
    </w:rPr>
  </w:style>
  <w:style w:type="character" w:customStyle="1" w:styleId="Heading9Char5f918a02-82f6-4c69-92f2-9549c5612224">
    <w:name w:val="Heading 9 Char_5f918a02-82f6-4c69-92f2-9549c5612224"/>
    <w:uiPriority w:val="9"/>
    <w:rsid w:val="00804B19"/>
    <w:rPr>
      <w:rFonts w:ascii="Calibri Light" w:eastAsia="SimSun" w:hAnsi="Calibri Light" w:cs="Times New Roman"/>
      <w:i/>
      <w:iCs/>
      <w:color w:val="404040"/>
      <w:sz w:val="20"/>
      <w:szCs w:val="20"/>
    </w:rPr>
  </w:style>
  <w:style w:type="character" w:customStyle="1" w:styleId="TitleChar38bb614d-70a5-4861-ad2a-39202ec67073">
    <w:name w:val="Title Char_38bb614d-70a5-4861-ad2a-39202ec67073"/>
    <w:uiPriority w:val="10"/>
    <w:rsid w:val="00804B19"/>
    <w:rPr>
      <w:rFonts w:ascii="Calibri Light" w:eastAsia="SimSun" w:hAnsi="Calibri Light" w:cs="Times New Roman"/>
      <w:color w:val="323E4F"/>
      <w:spacing w:val="5"/>
      <w:sz w:val="52"/>
      <w:szCs w:val="52"/>
    </w:rPr>
  </w:style>
  <w:style w:type="character" w:customStyle="1" w:styleId="SubtitleChar">
    <w:name w:val="Subtitle Char"/>
    <w:uiPriority w:val="11"/>
    <w:rsid w:val="00804B19"/>
    <w:rPr>
      <w:rFonts w:ascii="Calibri Light" w:eastAsia="SimSun" w:hAnsi="Calibri Light" w:cs="Times New Roman"/>
      <w:i/>
      <w:iCs/>
      <w:color w:val="4472C4"/>
      <w:spacing w:val="15"/>
      <w:sz w:val="24"/>
      <w:szCs w:val="24"/>
    </w:rPr>
  </w:style>
  <w:style w:type="character" w:customStyle="1" w:styleId="QuoteChar1f764c31-e796-4320-8788-eca3cc7cdb2a">
    <w:name w:val="Quote Char_1f764c31-e796-4320-8788-eca3cc7cdb2a"/>
    <w:uiPriority w:val="29"/>
    <w:rsid w:val="00804B19"/>
    <w:rPr>
      <w:i/>
      <w:iCs/>
      <w:color w:val="000000"/>
    </w:rPr>
  </w:style>
  <w:style w:type="character" w:customStyle="1" w:styleId="IntenseQuoteChar77c4b9c6-2b9d-4dce-8018-3bb80147866a">
    <w:name w:val="Intense Quote Char_77c4b9c6-2b9d-4dce-8018-3bb80147866a"/>
    <w:uiPriority w:val="30"/>
    <w:rsid w:val="00804B19"/>
    <w:rPr>
      <w:b/>
      <w:bCs/>
      <w:i/>
      <w:iCs/>
      <w:color w:val="4472C4"/>
    </w:rPr>
  </w:style>
  <w:style w:type="character" w:customStyle="1" w:styleId="FootnoteTextChar">
    <w:name w:val="Footnote Text Char"/>
    <w:uiPriority w:val="99"/>
    <w:rsid w:val="00804B19"/>
    <w:rPr>
      <w:sz w:val="20"/>
      <w:szCs w:val="20"/>
    </w:rPr>
  </w:style>
  <w:style w:type="character" w:customStyle="1" w:styleId="EndnoteTextChar">
    <w:name w:val="Endnote Text Char"/>
    <w:uiPriority w:val="99"/>
    <w:rsid w:val="00804B19"/>
    <w:rPr>
      <w:sz w:val="20"/>
      <w:szCs w:val="20"/>
    </w:rPr>
  </w:style>
  <w:style w:type="character" w:customStyle="1" w:styleId="PlainTextChar">
    <w:name w:val="Plain Text Char"/>
    <w:uiPriority w:val="99"/>
    <w:rsid w:val="00804B19"/>
    <w:rPr>
      <w:rFonts w:ascii="Courier New" w:hAnsi="Courier New" w:cs="Courier New"/>
      <w:sz w:val="21"/>
      <w:szCs w:val="21"/>
    </w:rPr>
  </w:style>
  <w:style w:type="character" w:customStyle="1" w:styleId="HeaderCharbecea728-d112-442f-ad2c-70952c2a597b">
    <w:name w:val="Header Char_becea728-d112-442f-ad2c-70952c2a597b"/>
    <w:uiPriority w:val="99"/>
    <w:rsid w:val="00804B19"/>
  </w:style>
  <w:style w:type="character" w:customStyle="1" w:styleId="FooterChar42a99f3c-4063-4ea6-9f70-397faba1417b">
    <w:name w:val="Footer Char_42a99f3c-4063-4ea6-9f70-397faba1417b"/>
    <w:uiPriority w:val="99"/>
    <w:rsid w:val="00804B19"/>
  </w:style>
  <w:style w:type="paragraph" w:styleId="NoSpacing">
    <w:name w:val="No Spacing"/>
    <w:uiPriority w:val="1"/>
    <w:qFormat/>
    <w:rsid w:val="00804B19"/>
    <w:pPr>
      <w:spacing w:after="0" w:line="240" w:lineRule="auto"/>
    </w:pPr>
    <w:rPr>
      <w:rFonts w:ascii="Calibri" w:eastAsia="Calibri" w:hAnsi="Calibri" w:cs="Arial"/>
      <w:kern w:val="0"/>
      <w:sz w:val="22"/>
      <w:szCs w:val="22"/>
    </w:rPr>
  </w:style>
  <w:style w:type="character" w:styleId="SubtleEmphasis">
    <w:name w:val="Subtle Emphasis"/>
    <w:basedOn w:val="DefaultParagraphFont"/>
    <w:uiPriority w:val="19"/>
    <w:qFormat/>
    <w:rsid w:val="00804B19"/>
    <w:rPr>
      <w:i/>
      <w:iCs/>
      <w:color w:val="808080"/>
    </w:rPr>
  </w:style>
  <w:style w:type="character" w:styleId="SubtleReference">
    <w:name w:val="Subtle Reference"/>
    <w:basedOn w:val="DefaultParagraphFont"/>
    <w:uiPriority w:val="31"/>
    <w:qFormat/>
    <w:rsid w:val="00804B19"/>
    <w:rPr>
      <w:smallCaps/>
      <w:color w:val="ED7D31"/>
      <w:u w:val="single"/>
    </w:rPr>
  </w:style>
  <w:style w:type="character" w:styleId="BookTitle">
    <w:name w:val="Book Title"/>
    <w:basedOn w:val="DefaultParagraphFont"/>
    <w:uiPriority w:val="33"/>
    <w:qFormat/>
    <w:rsid w:val="00804B19"/>
    <w:rPr>
      <w:b/>
      <w:bCs/>
      <w:smallCaps/>
      <w:spacing w:val="5"/>
    </w:rPr>
  </w:style>
  <w:style w:type="paragraph" w:styleId="FootnoteText">
    <w:name w:val="footnote text"/>
    <w:basedOn w:val="Normal"/>
    <w:link w:val="FootnoteTextChar1"/>
    <w:uiPriority w:val="99"/>
    <w:rsid w:val="00804B19"/>
    <w:pPr>
      <w:spacing w:after="0" w:line="240" w:lineRule="auto"/>
    </w:pPr>
    <w:rPr>
      <w:rFonts w:ascii="Calibri" w:eastAsia="Calibri" w:hAnsi="Calibri" w:cs="Arial"/>
      <w:kern w:val="0"/>
      <w:sz w:val="20"/>
      <w:szCs w:val="20"/>
    </w:rPr>
  </w:style>
  <w:style w:type="character" w:customStyle="1" w:styleId="FootnoteTextChar1">
    <w:name w:val="Footnote Text Char1"/>
    <w:basedOn w:val="DefaultParagraphFont"/>
    <w:link w:val="FootnoteText"/>
    <w:uiPriority w:val="99"/>
    <w:rsid w:val="00804B19"/>
    <w:rPr>
      <w:rFonts w:ascii="Calibri" w:eastAsia="Calibri" w:hAnsi="Calibri" w:cs="Arial"/>
      <w:kern w:val="0"/>
      <w:sz w:val="20"/>
      <w:szCs w:val="20"/>
    </w:rPr>
  </w:style>
  <w:style w:type="character" w:styleId="FootnoteReference">
    <w:name w:val="footnote reference"/>
    <w:basedOn w:val="DefaultParagraphFont"/>
    <w:uiPriority w:val="99"/>
    <w:rsid w:val="00804B19"/>
    <w:rPr>
      <w:vertAlign w:val="superscript"/>
    </w:rPr>
  </w:style>
  <w:style w:type="paragraph" w:styleId="EndnoteText">
    <w:name w:val="endnote text"/>
    <w:basedOn w:val="Normal"/>
    <w:link w:val="EndnoteTextChar1"/>
    <w:uiPriority w:val="99"/>
    <w:rsid w:val="00804B19"/>
    <w:pPr>
      <w:spacing w:after="0" w:line="240" w:lineRule="auto"/>
    </w:pPr>
    <w:rPr>
      <w:rFonts w:ascii="Calibri" w:eastAsia="Calibri" w:hAnsi="Calibri" w:cs="Arial"/>
      <w:kern w:val="0"/>
      <w:sz w:val="20"/>
      <w:szCs w:val="20"/>
    </w:rPr>
  </w:style>
  <w:style w:type="character" w:customStyle="1" w:styleId="EndnoteTextChar1">
    <w:name w:val="Endnote Text Char1"/>
    <w:basedOn w:val="DefaultParagraphFont"/>
    <w:link w:val="EndnoteText"/>
    <w:uiPriority w:val="99"/>
    <w:rsid w:val="00804B19"/>
    <w:rPr>
      <w:rFonts w:ascii="Calibri" w:eastAsia="Calibri" w:hAnsi="Calibri" w:cs="Arial"/>
      <w:kern w:val="0"/>
      <w:sz w:val="20"/>
      <w:szCs w:val="20"/>
    </w:rPr>
  </w:style>
  <w:style w:type="character" w:styleId="EndnoteReference">
    <w:name w:val="endnote reference"/>
    <w:basedOn w:val="DefaultParagraphFont"/>
    <w:uiPriority w:val="99"/>
    <w:rsid w:val="00804B19"/>
    <w:rPr>
      <w:vertAlign w:val="superscript"/>
    </w:rPr>
  </w:style>
  <w:style w:type="paragraph" w:styleId="PlainText">
    <w:name w:val="Plain Text"/>
    <w:basedOn w:val="Normal"/>
    <w:link w:val="PlainTextChar1"/>
    <w:uiPriority w:val="99"/>
    <w:rsid w:val="00804B19"/>
    <w:pPr>
      <w:spacing w:after="0" w:line="240" w:lineRule="auto"/>
    </w:pPr>
    <w:rPr>
      <w:rFonts w:ascii="Courier New" w:eastAsia="Calibri" w:hAnsi="Courier New" w:cs="Courier New"/>
      <w:kern w:val="0"/>
      <w:sz w:val="21"/>
      <w:szCs w:val="21"/>
    </w:rPr>
  </w:style>
  <w:style w:type="character" w:customStyle="1" w:styleId="PlainTextChar1">
    <w:name w:val="Plain Text Char1"/>
    <w:basedOn w:val="DefaultParagraphFont"/>
    <w:link w:val="PlainText"/>
    <w:uiPriority w:val="99"/>
    <w:rsid w:val="00804B19"/>
    <w:rPr>
      <w:rFonts w:ascii="Courier New" w:eastAsia="Calibri" w:hAnsi="Courier New" w:cs="Courier New"/>
      <w:kern w:val="0"/>
      <w:sz w:val="21"/>
      <w:szCs w:val="21"/>
    </w:rPr>
  </w:style>
  <w:style w:type="table" w:styleId="TableGrid">
    <w:name w:val="Table Grid"/>
    <w:basedOn w:val="TableNormal"/>
    <w:uiPriority w:val="59"/>
    <w:rsid w:val="00804B19"/>
    <w:pPr>
      <w:spacing w:after="0" w:line="240" w:lineRule="auto"/>
    </w:pPr>
    <w:rPr>
      <w:rFonts w:ascii="Calibri" w:eastAsia="Calibri" w:hAnsi="Calibri" w:cs="Arial"/>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
    <w:name w:val="Table1"/>
    <w:basedOn w:val="TableNormal1"/>
    <w:uiPriority w:val="99"/>
    <w:rsid w:val="00804B19"/>
    <w:pPr>
      <w:spacing w:after="0" w:line="240" w:lineRule="auto"/>
    </w:pPr>
    <w:tblPr>
      <w:tblStyleRowBandSize w:val="1"/>
      <w:tblStyleColBandSize w:val="1"/>
      <w:tblCellMar>
        <w:left w:w="108" w:type="dxa"/>
        <w:right w:w="108" w:type="dxa"/>
      </w:tblCellMar>
    </w:tblPr>
  </w:style>
  <w:style w:type="table" w:customStyle="1" w:styleId="TableNormal1">
    <w:name w:val="Table Normal1"/>
    <w:uiPriority w:val="99"/>
    <w:rsid w:val="00804B19"/>
    <w:pPr>
      <w:spacing w:line="259" w:lineRule="auto"/>
    </w:pPr>
    <w:rPr>
      <w:rFonts w:ascii="Calibri" w:eastAsia="Calibri" w:hAnsi="Calibri" w:cs="Arial"/>
      <w:kern w:val="0"/>
      <w:sz w:val="22"/>
      <w:szCs w:val="22"/>
    </w:rPr>
    <w:tblPr>
      <w:tblCellMar>
        <w:top w:w="0" w:type="dxa"/>
        <w:left w:w="0" w:type="dxa"/>
        <w:bottom w:w="0" w:type="dxa"/>
        <w:right w:w="0" w:type="dxa"/>
      </w:tblCellMar>
    </w:tblPr>
  </w:style>
  <w:style w:type="table" w:customStyle="1" w:styleId="2-11">
    <w:name w:val="جدول شبكة 2 - تمييز 11"/>
    <w:basedOn w:val="TableNormal"/>
    <w:uiPriority w:val="47"/>
    <w:rsid w:val="00804B19"/>
    <w:pPr>
      <w:spacing w:after="0" w:line="240" w:lineRule="auto"/>
    </w:pPr>
    <w:rPr>
      <w:rFonts w:ascii="Calibri" w:eastAsia="Calibri" w:hAnsi="Calibri" w:cs="Arial"/>
      <w:kern w:val="0"/>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10">
    <w:name w:val="شبكة جدول فاتح1"/>
    <w:basedOn w:val="TableNormal"/>
    <w:uiPriority w:val="40"/>
    <w:rsid w:val="00804B19"/>
    <w:pPr>
      <w:spacing w:after="0" w:line="240" w:lineRule="auto"/>
    </w:pPr>
    <w:rPr>
      <w:rFonts w:ascii="Calibri" w:eastAsia="Calibri" w:hAnsi="Calibri" w:cs="Arial"/>
      <w:kern w:val="0"/>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4-31">
    <w:name w:val="جدول شبكة 4 - تمييز 31"/>
    <w:basedOn w:val="TableNormal"/>
    <w:uiPriority w:val="49"/>
    <w:rsid w:val="00804B19"/>
    <w:pPr>
      <w:spacing w:after="0" w:line="240" w:lineRule="auto"/>
    </w:pPr>
    <w:rPr>
      <w:rFonts w:ascii="Calibri" w:eastAsia="Calibri" w:hAnsi="Calibri" w:cs="Arial"/>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41">
    <w:name w:val="جدول شبكة 41"/>
    <w:basedOn w:val="TableNormal"/>
    <w:uiPriority w:val="49"/>
    <w:rsid w:val="00804B19"/>
    <w:pPr>
      <w:spacing w:after="0" w:line="240" w:lineRule="auto"/>
    </w:pPr>
    <w:rPr>
      <w:rFonts w:ascii="Calibri" w:eastAsia="Calibri" w:hAnsi="Calibri" w:cs="Arial"/>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4-21">
    <w:name w:val="جدول شبكة 4 - تمييز 21"/>
    <w:basedOn w:val="TableNormal"/>
    <w:uiPriority w:val="49"/>
    <w:rsid w:val="00804B19"/>
    <w:pPr>
      <w:spacing w:after="0" w:line="240" w:lineRule="auto"/>
    </w:pPr>
    <w:rPr>
      <w:rFonts w:ascii="Calibri" w:eastAsia="Calibri" w:hAnsi="Calibri" w:cs="Arial"/>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TableofFigures">
    <w:name w:val="table of figures"/>
    <w:basedOn w:val="Normal"/>
    <w:next w:val="Normal"/>
    <w:uiPriority w:val="99"/>
    <w:rsid w:val="00804B19"/>
    <w:pPr>
      <w:spacing w:after="0"/>
    </w:pPr>
    <w:rPr>
      <w:rFonts w:ascii="Calibri" w:eastAsia="Calibri" w:hAnsi="Calibri" w:cs="Arial"/>
    </w:rPr>
  </w:style>
  <w:style w:type="paragraph" w:styleId="TOC4">
    <w:name w:val="toc 4"/>
    <w:basedOn w:val="Normal"/>
    <w:next w:val="Normal"/>
    <w:uiPriority w:val="39"/>
    <w:rsid w:val="00804B19"/>
    <w:pPr>
      <w:spacing w:after="100"/>
      <w:ind w:left="660"/>
    </w:pPr>
    <w:rPr>
      <w:rFonts w:ascii="Calibri" w:eastAsia="SimSun" w:hAnsi="Calibri" w:cs="Arial"/>
      <w:kern w:val="0"/>
      <w14:ligatures w14:val="none"/>
    </w:rPr>
  </w:style>
  <w:style w:type="paragraph" w:styleId="TOC5">
    <w:name w:val="toc 5"/>
    <w:basedOn w:val="Normal"/>
    <w:next w:val="Normal"/>
    <w:uiPriority w:val="39"/>
    <w:rsid w:val="00804B19"/>
    <w:pPr>
      <w:spacing w:after="100"/>
      <w:ind w:left="880"/>
    </w:pPr>
    <w:rPr>
      <w:rFonts w:ascii="Calibri" w:eastAsia="SimSun" w:hAnsi="Calibri" w:cs="Arial"/>
      <w:kern w:val="0"/>
      <w14:ligatures w14:val="none"/>
    </w:rPr>
  </w:style>
  <w:style w:type="paragraph" w:styleId="TOC6">
    <w:name w:val="toc 6"/>
    <w:basedOn w:val="Normal"/>
    <w:next w:val="Normal"/>
    <w:uiPriority w:val="39"/>
    <w:rsid w:val="00804B19"/>
    <w:pPr>
      <w:spacing w:after="100"/>
      <w:ind w:left="1100"/>
    </w:pPr>
    <w:rPr>
      <w:rFonts w:ascii="Calibri" w:eastAsia="SimSun" w:hAnsi="Calibri" w:cs="Arial"/>
      <w:kern w:val="0"/>
      <w14:ligatures w14:val="none"/>
    </w:rPr>
  </w:style>
  <w:style w:type="paragraph" w:styleId="TOC7">
    <w:name w:val="toc 7"/>
    <w:basedOn w:val="Normal"/>
    <w:next w:val="Normal"/>
    <w:uiPriority w:val="39"/>
    <w:rsid w:val="00804B19"/>
    <w:pPr>
      <w:spacing w:after="100"/>
      <w:ind w:left="1320"/>
    </w:pPr>
    <w:rPr>
      <w:rFonts w:ascii="Calibri" w:eastAsia="SimSun" w:hAnsi="Calibri" w:cs="Arial"/>
      <w:kern w:val="0"/>
      <w14:ligatures w14:val="none"/>
    </w:rPr>
  </w:style>
  <w:style w:type="paragraph" w:styleId="TOC8">
    <w:name w:val="toc 8"/>
    <w:basedOn w:val="Normal"/>
    <w:next w:val="Normal"/>
    <w:uiPriority w:val="39"/>
    <w:rsid w:val="00804B19"/>
    <w:pPr>
      <w:spacing w:after="100"/>
      <w:ind w:left="1540"/>
    </w:pPr>
    <w:rPr>
      <w:rFonts w:ascii="Calibri" w:eastAsia="SimSun" w:hAnsi="Calibri" w:cs="Arial"/>
      <w:kern w:val="0"/>
      <w14:ligatures w14:val="none"/>
    </w:rPr>
  </w:style>
  <w:style w:type="paragraph" w:styleId="TOC9">
    <w:name w:val="toc 9"/>
    <w:basedOn w:val="Normal"/>
    <w:next w:val="Normal"/>
    <w:uiPriority w:val="39"/>
    <w:rsid w:val="00804B19"/>
    <w:pPr>
      <w:spacing w:after="100"/>
      <w:ind w:left="1760"/>
    </w:pPr>
    <w:rPr>
      <w:rFonts w:ascii="Calibri" w:eastAsia="SimSun" w:hAnsi="Calibri" w:cs="Arial"/>
      <w:kern w:val="0"/>
      <w14:ligatures w14:val="none"/>
    </w:rPr>
  </w:style>
  <w:style w:type="character" w:customStyle="1" w:styleId="2">
    <w:name w:val="إشارة لم يتم حلها2"/>
    <w:basedOn w:val="DefaultParagraphFont"/>
    <w:uiPriority w:val="99"/>
    <w:rsid w:val="00804B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094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Sal22</b:Tag>
    <b:SourceType>JournalArticle</b:SourceType>
    <b:Guid>{80320141-9C04-4C61-B701-BC9385351560}</b:Guid>
    <b:Author>
      <b:Author>
        <b:NameList>
          <b:Person>
            <b:Last>Saleh</b:Last>
            <b:First>Wael</b:First>
            <b:Middle>Mohammed</b:Middle>
          </b:Person>
        </b:NameList>
      </b:Author>
    </b:Author>
    <b:Title>Proposed Model for Micro-Insurance Risk Management Applied to the cooperative insurance sector in the Kingdom of Saudi Arabia</b:Title>
    <b:Year>2022</b:Year>
    <b:Volume>6</b:Volume>
    <b:Issue>2</b:Issue>
    <b:URL>https://fa.gov.sa/en/Services/ProgramDetails/00566cab-a8cb-47ab-86fe-adfd00caebe8</b:URL>
    <b:RefOrder>1</b:RefOrder>
  </b:Source>
  <b:Source>
    <b:Tag>ins22</b:Tag>
    <b:SourceType>JournalArticle</b:SourceType>
    <b:Guid>{0F056BC2-8C89-464C-ACF5-C6DC4D106F74}</b:Guid>
    <b:Author>
      <b:Author>
        <b:Corporate>insight</b:Corporate>
      </b:Author>
    </b:Author>
    <b:Title>نظرة عامة عن قطاع التأمين في المملكة العربية السعودية</b:Title>
    <b:Year>2022</b:Year>
    <b:URL>https://insight.oceanx.sa/%D9%86%D8%B8%D8%B1%D8%A9-%D8%B9%D9%86-%D9%82%D8%B7%D8%A7%D8%B9-%D8%A7%D9%84%D8%AA%D8%A3%D9%85%D9%8A%D9%86-%D9%81%D9%8A-%D8%A7%D9%84%D9%85%D9%85%D9%84%D9%83%D8%A9-%D8%A7%D9%84%D8%B9%D8%B1%D8%A8%D9%8A/#:~:text=%D9%88%D8%A7%D9%84%D8</b:URL>
    <b:RefOrder>2</b:RefOrder>
  </b:Source>
  <b:Source>
    <b:Tag>احم22</b:Tag>
    <b:SourceType>JournalArticle</b:SourceType>
    <b:Guid>{40F03833-0ABD-4A26-B0C6-6E602D091B9E}</b:Guid>
    <b:Author>
      <b:Author>
        <b:NameList>
          <b:Person>
            <b:Last>احمد</b:Last>
            <b:First>سهير</b:First>
            <b:Middle>ثابت</b:Middle>
          </b:Person>
        </b:NameList>
      </b:Author>
    </b:Author>
    <b:Title>إدارة المخاطر بشركات التأمين على الممتلكات والمسئولية المسجلة بالبورصة المصرية باستخدام اختبا ا رت الضغوط</b:Title>
    <b:Year>2022</b:Year>
    <b:URL>https://jsec.journals.ekb.eg/article_263946_0bfdf2e5959c6792e769feaee0936976.pdf</b:URL>
    <b:RefOrder>3</b:RefOrder>
  </b:Source>
  <b:Source>
    <b:Tag>Ana22</b:Tag>
    <b:SourceType>JournalArticle</b:SourceType>
    <b:Guid>{1EDFA594-6A17-42F0-9E85-61D90ECF5FAE}</b:Guid>
    <b:Title>Saudi Insurance Authority has now become the Sole Regulator of the Insurance Sector</b:Title>
    <b:Year>2022</b:Year>
    <b:Author>
      <b:Author>
        <b:NameList>
          <b:Person>
            <b:Last>Singh</b:Last>
            <b:First>Anand</b:First>
          </b:Person>
        </b:NameList>
      </b:Author>
    </b:Author>
    <b:URL>https://www.tamimi.com/news/saudi-insurance-authority-has-now-become-the-sole-regulator-of-the-insurance-sector/</b:URL>
    <b:RefOrder>4</b:RefOrder>
  </b:Source>
  <b:Source>
    <b:Tag>alj19</b:Tag>
    <b:SourceType>JournalArticle</b:SourceType>
    <b:Guid>{C95692F6-0F51-4203-A9EE-1B25ED0619A6}</b:Guid>
    <b:Title>حلول رائدة لإدارة المخاطر والتأمين بغية تمكين النمو</b:Title>
    <b:Year>2019</b:Year>
    <b:Author>
      <b:Author>
        <b:Corporate>alj</b:Corporate>
      </b:Author>
    </b:Author>
    <b:URL>https://alj.com/ar/perspective/pioneering-risk-insurance-solutions-to-enable-growth/</b:URL>
    <b:RefOrder>5</b:RefOrder>
  </b:Source>
  <b:Source>
    <b:Tag>Als233</b:Tag>
    <b:SourceType>JournalArticle</b:SourceType>
    <b:Guid>{916E23C1-F4E4-48E6-BC06-64EAC107134B}</b:Guid>
    <b:Author>
      <b:Author>
        <b:NameList>
          <b:Person>
            <b:Last>Alsuyayfi</b:Last>
          </b:Person>
        </b:NameList>
      </b:Author>
    </b:Author>
    <b:Title>The mediating role of firm risk: The case of the insurance sector in Saudi Arabia</b:Title>
    <b:Year>2023</b:Year>
    <b:URL>https://www.ingentaconnect.com/content/hsp/jrmfi/2023/00000017/00000001/art00009</b:URL>
    <b:RefOrder>6</b:RefOrder>
  </b:Source>
  <b:Source>
    <b:Tag>Ans21</b:Tag>
    <b:SourceType>JournalArticle</b:SourceType>
    <b:Guid>{7B77CE2E-AE71-4E8D-A8C1-8C62B285597E}</b:Guid>
    <b:Author>
      <b:Author>
        <b:NameList>
          <b:Person>
            <b:Last>Ansari</b:Last>
            <b:First>Zaid</b:First>
            <b:Middle>Ahmad</b:Middle>
          </b:Person>
        </b:NameList>
      </b:Author>
    </b:Author>
    <b:Title>Analysis of the Impact of Reforms on Insurance Industry of Saudi Arabia</b:Title>
    <b:Year>2021</b:Year>
    <b:Volume>1</b:Volume>
    <b:Issue>8</b:Issue>
    <b:URL>https://www.researchgate.net/profile/Zaid-Ansari/publication/265890475_Analysis_of_the_Impact_of_Reforms_on_Insurance_Industry_of_Saudi_Arabia/links/554b43110cf29f836c968193/Analysis-of-the-Impact-of-Reforms-on-Insurance-Industry-of-Saudi-Arabia.pdf</b:URL>
    <b:RefOrder>7</b:RefOrder>
  </b:Source>
  <b:Source>
    <b:Tag>زاي191</b:Tag>
    <b:SourceType>JournalArticle</b:SourceType>
    <b:Guid>{0FD2E28B-E51E-493C-9553-A500E4B9A9D2}</b:Guid>
    <b:Author>
      <b:Author>
        <b:NameList>
          <b:Person>
            <b:Last>زايد</b:Last>
            <b:First>محمد</b:First>
            <b:Middle>عبد اللطيف</b:Middle>
          </b:Person>
        </b:NameList>
      </b:Author>
    </b:Author>
    <b:Title>التأمين الرقمي :دراسة تطبيقية على قطاع التأمين السعودي</b:Title>
    <b:Year>2019</b:Year>
    <b:URL>https://aja.journals.ekb.eg/article_27782_d4f3e7c9b084d6cd20d9d800d0a13901.pdf</b:URL>
    <b:RefOrder>8</b:RefOrder>
  </b:Source>
  <b:Source>
    <b:Tag>Mes19</b:Tag>
    <b:SourceType>JournalArticle</b:SourceType>
    <b:Guid>{1B0683B9-6D24-4E31-B904-B37C019CD2CF}</b:Guid>
    <b:Author>
      <b:Author>
        <b:NameList>
          <b:Person>
            <b:Last>Messaoudi</b:Last>
            <b:First>Abdelkrim</b:First>
          </b:Person>
        </b:NameList>
      </b:Author>
    </b:Author>
    <b:Title>دور عمليات إعادة التأمين في إدارة مخاطر الصناعة التأمينية - دراسة حالة سوق التأمين الجزائري (2017-2018) -</b:Title>
    <b:Year>2019</b:Year>
    <b:URL>https://www.researchgate.net/publication/333164050_dwr_mlyat_aadt_altamyn_fy_adart_mkhatr_alsnat_altamynyt_-_drast_halt_swq_altamyn_aljzayry_2017-2018_-</b:URL>
    <b:RefOrder>9</b:RefOrder>
  </b:Source>
  <b:Source>
    <b:Tag>بال16</b:Tag>
    <b:SourceType>JournalArticle</b:SourceType>
    <b:Guid>{A75505C3-966C-4345-B611-3DEF922635D3}</b:Guid>
    <b:Author>
      <b:Author>
        <b:NameList>
          <b:Person>
            <b:Last>بالي</b:Last>
            <b:First>مصعب</b:First>
          </b:Person>
        </b:NameList>
      </b:Author>
    </b:Author>
    <b:Title>مساهمة قطاع التأمين في نمو الاقتصاد الوطني</b:Title>
    <b:Year>2016</b:Year>
    <b:URL>https://www.asjp.cerist.dz/en/downArticle/114/2/1/142815</b:URL>
    <b:RefOrder>10</b:RefOrder>
  </b:Source>
  <b:Source>
    <b:Tag>Sha233</b:Tag>
    <b:SourceType>JournalArticle</b:SourceType>
    <b:Guid>{F3010874-D397-4D18-B818-6E994ABD8DD4}</b:Guid>
    <b:Author>
      <b:Author>
        <b:NameList>
          <b:Person>
            <b:Last>Shafi</b:Last>
            <b:First>Shanar</b:First>
          </b:Person>
        </b:NameList>
      </b:Author>
    </b:Author>
    <b:Title>A review of corporate governance in the Saudi Arabian insurance sector</b:Title>
    <b:Year>2023</b:Year>
    <b:URL>https://www.ingentaconnect.com/content/hsp/jrmfi/2023/00000016/00000003/art00008</b:URL>
    <b:RefOrder>11</b:RefOrder>
  </b:Source>
  <b:Source>
    <b:Tag>Akh18</b:Tag>
    <b:SourceType>JournalArticle</b:SourceType>
    <b:Guid>{415A0D14-1E42-4D9C-9EC3-FF3143E0BF52}</b:Guid>
    <b:Author>
      <b:Author>
        <b:NameList>
          <b:Person>
            <b:Last>Akhtar</b:Last>
            <b:First>Muhammad</b:First>
            <b:Middle>Hanif</b:Middle>
          </b:Person>
        </b:NameList>
      </b:Author>
    </b:Author>
    <b:Title>Performance analysis of Takaful and conventional insurance companies in Saudi Arabia</b:Title>
    <b:Year>2018</b:Year>
    <b:Volume>25</b:Volume>
    <b:Issue>2</b:Issue>
    <b:URL>https://www.emerald.com/insight/content/doi/10.1108/BIJ-01-2017-0018/full/html?casa_token=7IBCy9H3kesAAAAA:uXPzk63xVrtMGd0NmNYe9Rz9wvZidQksM1EiAWmiaIfo1bDTokZ6hR7GByTNv5DgbDa7FScRZcHZip25Hz1MslhEQw7IFIySGSjcEsNU1GyjI8iOUYsY1w</b:URL>
    <b:RefOrder>12</b:RefOrder>
  </b:Source>
  <b:Source>
    <b:Tag>Alz201</b:Tag>
    <b:SourceType>JournalArticle</b:SourceType>
    <b:Guid>{49B768A1-4924-49A6-9902-2C8BD2EF6F8D}</b:Guid>
    <b:Author>
      <b:Author>
        <b:NameList>
          <b:Person>
            <b:Last>Alzharani</b:Last>
            <b:First>Abdullah</b:First>
            <b:Middle>Mohammed</b:Middle>
          </b:Person>
        </b:NameList>
      </b:Author>
    </b:Author>
    <b:Title>An Empirical Investigation of Audit Committee Effectiveness and Risk Management: Evidence from Saudi Arabia</b:Title>
    <b:Year>2020</b:Year>
    <b:URL>https://papers.ssrn.com/sol3/papers.cfm?abstract_id=2653865</b:URL>
    <b:RefOrder>13</b:RefOrder>
  </b:Source>
  <b:Source>
    <b:Tag>Alm191</b:Tag>
    <b:SourceType>JournalArticle</b:SourceType>
    <b:Guid>{3CA6582D-3744-402D-9859-C0F76EDCB212}</b:Guid>
    <b:Author>
      <b:Author>
        <b:NameList>
          <b:Person>
            <b:Last>Almulhim</b:Last>
            <b:First>Tarifa</b:First>
          </b:Person>
        </b:NameList>
      </b:Author>
    </b:Author>
    <b:Title>Analysis of Takaful vs. Conventional insurance firms’ efficiency: Two-stage DEA of Saudi Arabia’s insurance market</b:Title>
    <b:Year>2019</b:Year>
    <b:URL>https://www.tandfonline.com/doi/full/10.1080/23311975.2019.1633807</b:URL>
    <b:RefOrder>14</b:RefOrder>
  </b:Source>
  <b:Source>
    <b:Tag>All211</b:Tag>
    <b:SourceType>JournalArticle</b:SourceType>
    <b:Guid>{A8A77017-3463-448A-A8A4-B5C33462040F}</b:Guid>
    <b:Author>
      <b:Author>
        <b:NameList>
          <b:Person>
            <b:Last>Allhidan</b:Last>
            <b:First>Ebtehal</b:First>
            <b:Middle>Saleh Freeh</b:Middle>
          </b:Person>
        </b:NameList>
      </b:Author>
    </b:Author>
    <b:Title>Risk Management Assessment in Business Organizations in the Kingdom of Saudi Arabia According to 2030vision a Study of Expert Opinions</b:Title>
    <b:Year>2021</b:Year>
    <b:URL>https://www.nveo.org/index.php/journal/article/view/1420</b:URL>
    <b:RefOrder>15</b:RefOrder>
  </b:Source>
  <b:Source>
    <b:Tag>Hab19</b:Tag>
    <b:SourceType>JournalArticle</b:SourceType>
    <b:Guid>{CB446A0A-DE89-4256-9D14-4EEB820C63B0}</b:Guid>
    <b:Author>
      <b:Author>
        <b:NameList>
          <b:Person>
            <b:Last>Habtoor</b:Last>
            <b:First>Omer</b:First>
            <b:Middle>Saeed</b:Middle>
          </b:Person>
        </b:NameList>
      </b:Author>
    </b:Author>
    <b:JournalName>The impact of corporate ownership structure on corporate risk disclosure: Evidence from the Kingdom of Saudi Arabia</b:JournalName>
    <b:Year>2019</b:Year>
    <b:URL>https://www.ceeol.com/search/article-detail?id=889131</b:URL>
    <b:RefOrder>16</b:RefOrder>
  </b:Source>
  <b:Source>
    <b:Tag>Bou211</b:Tag>
    <b:SourceType>JournalArticle</b:SourceType>
    <b:Guid>{8DFE392C-AB5B-48DF-AA2E-5E23F1ED7DBA}</b:Guid>
    <b:Author>
      <b:Author>
        <b:NameList>
          <b:Person>
            <b:Last>Boustani</b:Last>
            <b:First>Fahd</b:First>
            <b:Middle>Ahmad</b:Middle>
          </b:Person>
        </b:NameList>
      </b:Author>
    </b:Author>
    <b:Title>A STUDY ON THE IMPACT OF THE RELATIONSHIP BETWEEN RISK MANAGEMENT AND THE DEVELOPMENT OF CONSTRUCTION PROJECTS IN THE KINGDOM OF SAUDI ARABIA</b:Title>
    <b:Year>2021</b:Year>
    <b:URL>http://www.fahdboustani.com/mydocs/MBA_study.pdf</b:URL>
    <b:RefOrder>17</b:RefOrder>
  </b:Source>
  <b:Source>
    <b:Tag>Placeholder6</b:Tag>
    <b:SourceType>JournalArticle</b:SourceType>
    <b:Guid>{E4CF4134-204F-4ECD-91D4-401E2C92A8B7}</b:Guid>
    <b:Author>
      <b:Author>
        <b:NameList>
          <b:Person>
            <b:Last>Almutairi</b:Last>
            <b:First>Abdulhamid</b:First>
            <b:Middle>Hamed R</b:Middle>
          </b:Person>
        </b:NameList>
      </b:Author>
    </b:Author>
    <b:Title>Resolving insurance disputes in the Kingdom of Saudi Arabia: a critical assessment of the Insurance Dispute Committee</b:Title>
    <b:Year>2023</b:Year>
    <b:URL>Resolving_insurance_disputes_in_the_Kingdom_of_Saudi_Arabia_a_critical_assessment_of_the_Insurance_Dispute_Committee</b:URL>
    <b:RefOrder>18</b:RefOrder>
  </b:Source>
  <b:Source>
    <b:Tag>Ben19</b:Tag>
    <b:SourceType>JournalArticle</b:SourceType>
    <b:Guid>{4FC8B204-301D-47D1-9301-EB604CB027D0}</b:Guid>
    <b:Author>
      <b:Author>
        <b:NameList>
          <b:Person>
            <b:Last>Benyoussef</b:Last>
            <b:First>Slah</b:First>
          </b:Person>
        </b:NameList>
      </b:Author>
    </b:Author>
    <b:Title>Measuring the relative efficiency of insurance companies in Saudi Arabia: The case study of Takaful vs cooperative industries</b:Title>
    <b:Year>2019</b:Year>
    <b:URL>https://www.tandfonline.com/doi/10.1080/23322039.2019.1590818</b:URL>
    <b:RefOrder>19</b:RefOrder>
  </b:Source>
  <b:Source>
    <b:Tag>Als231</b:Tag>
    <b:SourceType>JournalArticle</b:SourceType>
    <b:Guid>{6A2CEB8C-79BE-4F0C-B4FC-CBA8ECEFC8D4}</b:Guid>
    <b:Author>
      <b:Author>
        <b:NameList>
          <b:Person>
            <b:Last>Alsaab</b:Last>
            <b:First>Peter</b:First>
            <b:Middle>Hodgins and Saud</b:Middle>
          </b:Person>
        </b:NameList>
      </b:Author>
    </b:Author>
    <b:Title>Insuring the future of Saudi Arabia</b:Title>
    <b:Year>2023</b:Year>
    <b:URL>https://www.commercialriskonline.com/insuring-the-future-of-saudi-arabia/</b:URL>
    <b:RefOrder>20</b:RefOrder>
  </b:Source>
  <b:Source>
    <b:Tag>Sab212</b:Tag>
    <b:SourceType>JournalArticle</b:SourceType>
    <b:Guid>{25037D93-E412-43B7-A6E5-7A68F58843D2}</b:Guid>
    <b:Author>
      <b:Author>
        <b:NameList>
          <b:Person>
            <b:Last>Saber</b:Last>
            <b:First>Mohammed</b:First>
            <b:Middle>Ghazy</b:Middle>
          </b:Person>
        </b:NameList>
      </b:Author>
    </b:Author>
    <b:Title>An analytical study of Insurance Sector in the Kingdom of Saudi Arabia and its compatibility with Vision 2030</b:Title>
    <b:Year>2021</b:Year>
    <b:Volume>1</b:Volume>
    <b:Issue>1</b:Issue>
    <b:URL>https://ajccr.journals.ekb.eg/article_211513_bf83eea13b2d686a03c48b0557196364.pdf</b:URL>
    <b:RefOrder>21</b:RefOrder>
  </b:Source>
  <b:Source>
    <b:Tag>Als232</b:Tag>
    <b:SourceType>JournalArticle</b:SourceType>
    <b:Guid>{B2DF949C-C5E5-4B95-BA3F-05E86A13D961}</b:Guid>
    <b:Author>
      <b:Author>
        <b:NameList>
          <b:Person>
            <b:Last>Alsuyayfi</b:Last>
            <b:First>Shanar</b:First>
            <b:Middle>Shafi</b:Middle>
          </b:Person>
        </b:NameList>
      </b:Author>
    </b:Author>
    <b:Title>The mediating role of firm risk: The case of the insurance sector in Saudi Arabia</b:Title>
    <b:Year>2023</b:Year>
    <b:Volume>17</b:Volume>
    <b:Issue>1</b:Issue>
    <b:URL>https://www.researchgate.net/publication/377233691_The_mediating_role_of_firm_risk_The_case_of_the_insurance_sector_in_Saudi_Arabia</b:URL>
    <b:RefOrder>22</b:RefOrder>
  </b:Source>
  <b:Source>
    <b:Tag>Alz21</b:Tag>
    <b:SourceType>JournalArticle</b:SourceType>
    <b:Guid>{3C543FA6-23FA-4D0A-ABE2-4238B08340DE}</b:Guid>
    <b:Author>
      <b:Author>
        <b:NameList>
          <b:Person>
            <b:Last>Alzyadat</b:Last>
            <b:First>Jumah</b:First>
          </b:Person>
        </b:NameList>
      </b:Author>
    </b:Author>
    <b:Title>The Role Of Insurance Activities In Stimulating Economic Prosperity In Saudi Arabia</b:Title>
    <b:Year>2021</b:Year>
    <b:Volume>20</b:Volume>
    <b:Issue>5</b:Issue>
    <b:URL>https://www.researchgate.net/publication/355915646_The_Role_Of_Insurance_Activities_In_Stimulating_Economic_Prosperity_In_Saudi_Arabia</b:URL>
    <b:RefOrder>23</b:RefOrder>
  </b:Source>
  <b:Source>
    <b:Tag>Rah201</b:Tag>
    <b:SourceType>JournalArticle</b:SourceType>
    <b:Guid>{27664480-2084-4E44-9F04-0FCE085BC64F}</b:Guid>
    <b:Author>
      <b:Author>
        <b:NameList>
          <b:Person>
            <b:Last>Rahman</b:Last>
            <b:First>Abdul</b:First>
          </b:Person>
        </b:NameList>
      </b:Author>
    </b:Author>
    <b:Title>“Cash flows and financial performance in the industrial sector of Saudi Arabia: With special reference to Insurance and Manufacturing Sectors”</b:Title>
    <b:Year>2020</b:Year>
    <b:URL>https://pdfs.semanticscholar.org/900a/728ad928acd4e2cc16f8dd3da08901f2e954.pdf</b:URL>
    <b:RefOrder>24</b:RefOrder>
  </b:Source>
  <b:Source>
    <b:Tag>Als238</b:Tag>
    <b:SourceType>JournalArticle</b:SourceType>
    <b:Guid>{F26A6604-7A7A-45AF-A41A-ECCD2E9BD796}</b:Guid>
    <b:Author>
      <b:Author>
        <b:NameList>
          <b:Person>
            <b:Last>Shanar</b:Last>
          </b:Person>
        </b:NameList>
      </b:Author>
    </b:Author>
    <b:Title>The mediating role of firm risk: The case of the insurance sector in Saudi Arabia</b:Title>
    <b:Year>2023</b:Year>
    <b:URL>Shanar Shafi Alsuyayfi</b:URL>
    <b:RefOrder>25</b:RefOrder>
  </b:Source>
  <b:Source>
    <b:Tag>Odu20</b:Tag>
    <b:SourceType>JournalArticle</b:SourceType>
    <b:Guid>{AE76714D-292A-4E71-93E9-DC1CFD2A630C}</b:Guid>
    <b:Author>
      <b:Author>
        <b:NameList>
          <b:Person>
            <b:Last>Oduoza</b:Last>
            <b:First>C.F.</b:First>
          </b:Person>
        </b:NameList>
      </b:Author>
    </b:Author>
    <b:Title>Framework for Sustainable Risk Management in the Manufacturing Sector</b:Title>
    <b:Year>2020</b:Year>
    <b:URL>https://www.researchgate.net/publication/347068987_Framework_for_Sustainable_Risk_Management_in_the_Manufacturing_Sector</b:URL>
    <b:RefOrder>26</b:RefOrder>
  </b:Source>
  <b:Source>
    <b:Tag>Mah24</b:Tag>
    <b:SourceType>JournalArticle</b:SourceType>
    <b:Guid>{BA770E39-AD00-4130-B38B-2737C77FB32F}</b:Guid>
    <b:Author>
      <b:Author>
        <b:NameList>
          <b:Person>
            <b:Last>Mahdid</b:Last>
            <b:First>Malika</b:First>
          </b:Person>
        </b:NameList>
      </b:Author>
    </b:Author>
    <b:Title>RISK MANAGEMENT IN INSURANCE INDUSTRY AMID THE HEALTH CRISIS: A STUDY OF A SAMPLE OF DAMAGE INSURANCE COMPANIES IN ALGERIA</b:Title>
    <b:Year>2024</b:Year>
    <b:URL>https://www.researchgate.net/publication/380591820_RISK_MANAGEMENT_IN_INSURANCE_INDUSTRY_AMID_THE_HEALTH_CRISIS_A_STUDY_OF_A_SAMPLE_OF_DAMAGE_INSURANCE_COMPANIES_IN_ALGERIA</b:URL>
    <b:RefOrder>27</b:RefOrder>
  </b:Source>
  <b:Source>
    <b:Tag>SAK17</b:Tag>
    <b:SourceType>JournalArticle</b:SourceType>
    <b:Guid>{1585A340-414C-4E45-9C90-ACF5AD52268C}</b:Guid>
    <b:Author>
      <b:Author>
        <b:NameList>
          <b:Person>
            <b:Last>SA</b:Last>
            <b:First>Kokobe</b:First>
          </b:Person>
        </b:NameList>
      </b:Author>
    </b:Author>
    <b:Title>Risk Management Techniques and Financial Performance of Insurance Companies</b:Title>
    <b:Year>2017</b:Year>
    <b:URL>https://www.researchgate.net/publication/309343472_Risk_Management_Techniques_and_Financial_Performance_of_Insurance_Companies</b:URL>
    <b:RefOrder>28</b:RefOrder>
  </b:Source>
  <b:Source>
    <b:Tag>Mar223</b:Tag>
    <b:SourceType>JournalArticle</b:SourceType>
    <b:Guid>{16B53F4C-929C-4CAB-BA25-4ECA83AE77B9}</b:Guid>
    <b:Author>
      <b:Author>
        <b:NameList>
          <b:Person>
            <b:Last>Marano</b:Last>
            <b:First>Pierpaolo</b:First>
          </b:Person>
        </b:NameList>
      </b:Author>
    </b:Author>
    <b:Title>The Risk Management System, the Risk Culture and the Duties of the Insurers’ Directors</b:Title>
    <b:Year>2022</b:Year>
    <b:URL>https://link.springer.com/chapter/10.1007/978-3-030-85817-9_2</b:URL>
    <b:RefOrder>29</b:RefOrder>
  </b:Source>
  <b:Source>
    <b:Tag>Pay22</b:Tag>
    <b:SourceType>JournalArticle</b:SourceType>
    <b:Guid>{F721A1C2-655F-48C4-AF26-44A5AAD2389A}</b:Guid>
    <b:Author>
      <b:Author>
        <b:NameList>
          <b:Person>
            <b:Last>Payne</b:Last>
            <b:First>Yu</b:First>
          </b:Person>
        </b:NameList>
      </b:Author>
    </b:Author>
    <b:Title>Risk Management Theory Explained</b:Title>
    <b:Year>2022</b:Year>
    <b:URL>https://www.iienstitu.com/en/blog/risk-management-theory-explained</b:URL>
    <b:RefOrder>30</b:RefOrder>
  </b:Source>
  <b:Source>
    <b:Tag>AlH23</b:Tag>
    <b:SourceType>JournalArticle</b:SourceType>
    <b:Guid>{FD202C6C-7479-41B9-A200-7A06F7337DEA}</b:Guid>
    <b:Author>
      <b:Author>
        <b:NameList>
          <b:Person>
            <b:Last>Al-Haija</b:Last>
            <b:First>Elias</b:First>
            <b:Middle>Abu</b:Middle>
          </b:Person>
        </b:NameList>
      </b:Author>
    </b:Author>
    <b:Title>Risk management efficiency of Takaful and conventional insurance sectors in UAE and KSA</b:Title>
    <b:Year>2023</b:Year>
    <b:URL>https://www.researchgate.net/publication/372620785_Risk_management_efficiency_of_Takaful_and_conventional_insurance_sectors_in_UAE_and_KSA</b:URL>
    <b:RefOrder>31</b:RefOrder>
  </b:Source>
  <b:Source>
    <b:Tag>Obi17</b:Tag>
    <b:SourceType>JournalArticle</b:SourceType>
    <b:Guid>{552C062B-8617-4DAF-B980-A2A1770154A2}</b:Guid>
    <b:Author>
      <b:Author>
        <b:NameList>
          <b:Person>
            <b:Last>Obicci</b:Last>
            <b:First>Peter</b:First>
            <b:Middle>Adoko</b:Middle>
          </b:Person>
        </b:NameList>
      </b:Author>
    </b:Author>
    <b:Title>Risk Management Strategies in Public-Private Partnerships</b:Title>
    <b:Year>2017</b:Year>
    <b:URL>https://www.researchgate.net/publication/319347801_Risk_Management_Strategies_in_Public-Private_Partnerships</b:URL>
    <b:RefOrder>32</b:RefOrder>
  </b:Source>
</b:Sources>
</file>

<file path=customXml/itemProps1.xml><?xml version="1.0" encoding="utf-8"?>
<ds:datastoreItem xmlns:ds="http://schemas.openxmlformats.org/officeDocument/2006/customXml" ds:itemID="{60AD25FA-E766-4261-9FAF-E904097C7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12311</Words>
  <Characters>75961</Characters>
  <Application>Microsoft Office Word</Application>
  <DocSecurity>0</DocSecurity>
  <Lines>1582</Lines>
  <Paragraphs>663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abdelrhman tarek</dc:creator>
  <cp:keywords/>
  <dc:description/>
  <cp:lastModifiedBy>office2214</cp:lastModifiedBy>
  <cp:revision>2</cp:revision>
  <cp:lastPrinted>2025-11-12T14:53:00Z</cp:lastPrinted>
  <dcterms:created xsi:type="dcterms:W3CDTF">2025-11-12T15:03:00Z</dcterms:created>
  <dcterms:modified xsi:type="dcterms:W3CDTF">2025-11-12T15:03:00Z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29e3ed59,7854ff50,36cf7914</vt:lpwstr>
  </property>
  <property fmtid="{D5CDD505-2E9C-101B-9397-08002B2CF9AE}" pid="3" name="ClassificationContentMarkingHeaderFontProps">
    <vt:lpwstr>#008000,10,Calibri</vt:lpwstr>
  </property>
  <property fmtid="{D5CDD505-2E9C-101B-9397-08002B2CF9AE}" pid="4" name="ClassificationContentMarkingHeaderText">
    <vt:lpwstr>عام - Public</vt:lpwstr>
  </property>
  <property fmtid="{D5CDD505-2E9C-101B-9397-08002B2CF9AE}" pid="5" name="MSIP_Label_58fc01b5-7236-420d-9198-ef8f235b441e_Enabled">
    <vt:lpwstr>true</vt:lpwstr>
  </property>
  <property fmtid="{D5CDD505-2E9C-101B-9397-08002B2CF9AE}" pid="6" name="MSIP_Label_58fc01b5-7236-420d-9198-ef8f235b441e_SetDate">
    <vt:lpwstr>2024-08-08T18:15:31Z</vt:lpwstr>
  </property>
  <property fmtid="{D5CDD505-2E9C-101B-9397-08002B2CF9AE}" pid="7" name="MSIP_Label_58fc01b5-7236-420d-9198-ef8f235b441e_Method">
    <vt:lpwstr>Standard</vt:lpwstr>
  </property>
  <property fmtid="{D5CDD505-2E9C-101B-9397-08002B2CF9AE}" pid="8" name="MSIP_Label_58fc01b5-7236-420d-9198-ef8f235b441e_Name">
    <vt:lpwstr>عام - Public</vt:lpwstr>
  </property>
  <property fmtid="{D5CDD505-2E9C-101B-9397-08002B2CF9AE}" pid="9" name="MSIP_Label_58fc01b5-7236-420d-9198-ef8f235b441e_SiteId">
    <vt:lpwstr>a4d5ce08-d935-4a67-8f6b-c23b84509183</vt:lpwstr>
  </property>
  <property fmtid="{D5CDD505-2E9C-101B-9397-08002B2CF9AE}" pid="10" name="MSIP_Label_58fc01b5-7236-420d-9198-ef8f235b441e_ActionId">
    <vt:lpwstr>c9ccbeeb-46ff-4b80-baad-cf057c0fbb9c</vt:lpwstr>
  </property>
  <property fmtid="{D5CDD505-2E9C-101B-9397-08002B2CF9AE}" pid="11" name="MSIP_Label_58fc01b5-7236-420d-9198-ef8f235b441e_ContentBits">
    <vt:lpwstr>1</vt:lpwstr>
  </property>
</Properties>
</file>