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7F3D4A0" w:rsidR="009125CE" w:rsidRPr="00F20856" w:rsidRDefault="00F20856" w:rsidP="00F20856">
      <w:pPr>
        <w:spacing w:before="100" w:beforeAutospacing="1" w:after="100" w:afterAutospacing="1" w:line="360" w:lineRule="auto"/>
        <w:jc w:val="both"/>
        <w:rPr>
          <w:rFonts w:ascii="Sakkal Majalla" w:hAnsi="Sakkal Majalla" w:cs="Sakkal Majalla"/>
          <w:b/>
          <w:bCs/>
          <w:sz w:val="32"/>
          <w:szCs w:val="32"/>
          <w:lang w:bidi="ar-EG"/>
        </w:rPr>
      </w:pPr>
      <w:r w:rsidRPr="00F20856">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09833352">
            <wp:simplePos x="0" y="0"/>
            <wp:positionH relativeFrom="margin">
              <wp:posOffset>223520</wp:posOffset>
            </wp:positionH>
            <wp:positionV relativeFrom="margin">
              <wp:posOffset>-151765</wp:posOffset>
            </wp:positionV>
            <wp:extent cx="1781722" cy="1653540"/>
            <wp:effectExtent l="0" t="0" r="9525"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1722" cy="1653540"/>
                    </a:xfrm>
                    <a:prstGeom prst="rect">
                      <a:avLst/>
                    </a:prstGeom>
                  </pic:spPr>
                </pic:pic>
              </a:graphicData>
            </a:graphic>
            <wp14:sizeRelH relativeFrom="margin">
              <wp14:pctWidth>0</wp14:pctWidth>
            </wp14:sizeRelH>
            <wp14:sizeRelV relativeFrom="margin">
              <wp14:pctHeight>0</wp14:pctHeight>
            </wp14:sizeRelV>
          </wp:anchor>
        </w:drawing>
      </w:r>
      <w:r w:rsidR="009125CE" w:rsidRPr="00F20856">
        <w:rPr>
          <w:rFonts w:ascii="Sakkal Majalla" w:hAnsi="Sakkal Majalla" w:cs="Sakkal Majalla"/>
          <w:b/>
          <w:bCs/>
          <w:sz w:val="32"/>
          <w:szCs w:val="32"/>
          <w:rtl/>
          <w:lang w:bidi="ar-EG"/>
        </w:rPr>
        <w:t xml:space="preserve">جامعة </w:t>
      </w:r>
      <w:proofErr w:type="spellStart"/>
      <w:r w:rsidR="009125CE" w:rsidRPr="00F20856">
        <w:rPr>
          <w:rFonts w:ascii="Sakkal Majalla" w:hAnsi="Sakkal Majalla" w:cs="Sakkal Majalla"/>
          <w:b/>
          <w:bCs/>
          <w:sz w:val="32"/>
          <w:szCs w:val="32"/>
          <w:rtl/>
          <w:lang w:bidi="ar-EG"/>
        </w:rPr>
        <w:t>ميدأوشن</w:t>
      </w:r>
      <w:proofErr w:type="spellEnd"/>
      <w:r w:rsidR="009125CE" w:rsidRPr="00F20856">
        <w:rPr>
          <w:rFonts w:ascii="Sakkal Majalla" w:hAnsi="Sakkal Majalla" w:cs="Sakkal Majalla"/>
          <w:b/>
          <w:bCs/>
          <w:sz w:val="32"/>
          <w:szCs w:val="32"/>
          <w:rtl/>
          <w:lang w:bidi="ar-EG"/>
        </w:rPr>
        <w:t xml:space="preserve"> </w:t>
      </w:r>
    </w:p>
    <w:p w14:paraId="1E957002" w14:textId="1662661B" w:rsidR="00F546CE" w:rsidRPr="00F20856" w:rsidRDefault="009125CE" w:rsidP="00F20856">
      <w:pPr>
        <w:spacing w:before="100" w:beforeAutospacing="1" w:after="100" w:afterAutospacing="1" w:line="360" w:lineRule="auto"/>
        <w:jc w:val="both"/>
        <w:rPr>
          <w:rFonts w:ascii="Sakkal Majalla" w:hAnsi="Sakkal Majalla" w:cs="Sakkal Majalla"/>
          <w:b/>
          <w:bCs/>
          <w:sz w:val="32"/>
          <w:szCs w:val="32"/>
          <w:rtl/>
          <w:lang w:bidi="ar-EG"/>
        </w:rPr>
      </w:pPr>
      <w:r w:rsidRPr="00F20856">
        <w:rPr>
          <w:rFonts w:ascii="Sakkal Majalla" w:hAnsi="Sakkal Majalla" w:cs="Sakkal Majalla"/>
          <w:b/>
          <w:bCs/>
          <w:sz w:val="32"/>
          <w:szCs w:val="32"/>
          <w:lang w:bidi="ar-EG"/>
        </w:rPr>
        <w:t xml:space="preserve"> </w:t>
      </w:r>
      <w:r w:rsidRPr="00F20856">
        <w:rPr>
          <w:rFonts w:ascii="Sakkal Majalla" w:hAnsi="Sakkal Majalla" w:cs="Sakkal Majalla"/>
          <w:b/>
          <w:bCs/>
          <w:sz w:val="32"/>
          <w:szCs w:val="32"/>
          <w:rtl/>
          <w:lang w:bidi="ar-EG"/>
        </w:rPr>
        <w:t xml:space="preserve">كلية </w:t>
      </w:r>
      <w:r w:rsidR="008C42C1" w:rsidRPr="00F20856">
        <w:rPr>
          <w:rFonts w:ascii="Sakkal Majalla" w:hAnsi="Sakkal Majalla" w:cs="Sakkal Majalla"/>
          <w:b/>
          <w:bCs/>
          <w:sz w:val="32"/>
          <w:szCs w:val="32"/>
          <w:rtl/>
          <w:lang w:bidi="ar-EG"/>
        </w:rPr>
        <w:t>الإدارة</w:t>
      </w:r>
      <w:r w:rsidRPr="00F20856">
        <w:rPr>
          <w:rFonts w:ascii="Sakkal Majalla" w:hAnsi="Sakkal Majalla" w:cs="Sakkal Majalla"/>
          <w:b/>
          <w:bCs/>
          <w:sz w:val="32"/>
          <w:szCs w:val="32"/>
          <w:rtl/>
          <w:lang w:bidi="ar-EG"/>
        </w:rPr>
        <w:t xml:space="preserve"> </w:t>
      </w:r>
    </w:p>
    <w:p w14:paraId="0217C513" w14:textId="6BCE2B90" w:rsidR="009125CE" w:rsidRPr="00F20856" w:rsidRDefault="009125CE" w:rsidP="00F20856">
      <w:pPr>
        <w:spacing w:before="100" w:beforeAutospacing="1" w:after="100" w:afterAutospacing="1" w:line="360" w:lineRule="auto"/>
        <w:jc w:val="both"/>
        <w:rPr>
          <w:rFonts w:ascii="Sakkal Majalla" w:hAnsi="Sakkal Majalla" w:cs="Sakkal Majalla"/>
          <w:b/>
          <w:bCs/>
          <w:sz w:val="32"/>
          <w:szCs w:val="32"/>
          <w:rtl/>
          <w:lang w:bidi="ar-EG"/>
        </w:rPr>
      </w:pPr>
      <w:r w:rsidRPr="00F20856">
        <w:rPr>
          <w:rFonts w:ascii="Sakkal Majalla" w:hAnsi="Sakkal Majalla" w:cs="Sakkal Majalla"/>
          <w:b/>
          <w:bCs/>
          <w:sz w:val="32"/>
          <w:szCs w:val="32"/>
          <w:rtl/>
          <w:lang w:bidi="ar-EG"/>
        </w:rPr>
        <w:t>تخصص</w:t>
      </w:r>
      <w:r w:rsidR="00B15A9E" w:rsidRPr="00F20856">
        <w:rPr>
          <w:rFonts w:ascii="Sakkal Majalla" w:hAnsi="Sakkal Majalla" w:cs="Sakkal Majalla"/>
          <w:b/>
          <w:bCs/>
          <w:sz w:val="32"/>
          <w:szCs w:val="32"/>
          <w:rtl/>
          <w:lang w:bidi="ar-EG"/>
        </w:rPr>
        <w:t xml:space="preserve"> </w:t>
      </w:r>
      <w:r w:rsidR="00854B0B" w:rsidRPr="00F20856">
        <w:rPr>
          <w:rFonts w:ascii="Sakkal Majalla" w:hAnsi="Sakkal Majalla" w:cs="Sakkal Majalla"/>
          <w:b/>
          <w:bCs/>
          <w:sz w:val="32"/>
          <w:szCs w:val="32"/>
          <w:rtl/>
          <w:lang w:bidi="ar-EG"/>
        </w:rPr>
        <w:t>اداره ا</w:t>
      </w:r>
      <w:r w:rsidR="00CC6261" w:rsidRPr="00F20856">
        <w:rPr>
          <w:rFonts w:ascii="Sakkal Majalla" w:hAnsi="Sakkal Majalla" w:cs="Sakkal Majalla"/>
          <w:b/>
          <w:bCs/>
          <w:sz w:val="32"/>
          <w:szCs w:val="32"/>
          <w:rtl/>
          <w:lang w:bidi="ar-EG"/>
        </w:rPr>
        <w:t>ل</w:t>
      </w:r>
      <w:r w:rsidR="00A37413" w:rsidRPr="00F20856">
        <w:rPr>
          <w:rFonts w:ascii="Sakkal Majalla" w:hAnsi="Sakkal Majalla" w:cs="Sakkal Majalla"/>
          <w:b/>
          <w:bCs/>
          <w:sz w:val="32"/>
          <w:szCs w:val="32"/>
          <w:rtl/>
          <w:lang w:bidi="ar-EG"/>
        </w:rPr>
        <w:t>مشاريع</w:t>
      </w:r>
    </w:p>
    <w:p w14:paraId="38E56FC0" w14:textId="77777777" w:rsidR="00A37413" w:rsidRPr="00F20856" w:rsidRDefault="00A37413" w:rsidP="00F20856">
      <w:pPr>
        <w:spacing w:before="100" w:beforeAutospacing="1" w:after="100" w:afterAutospacing="1" w:line="360" w:lineRule="auto"/>
        <w:jc w:val="center"/>
        <w:rPr>
          <w:rFonts w:ascii="Sakkal Majalla" w:hAnsi="Sakkal Majalla" w:cs="Sakkal Majalla"/>
          <w:b/>
          <w:bCs/>
          <w:sz w:val="40"/>
          <w:szCs w:val="40"/>
        </w:rPr>
      </w:pPr>
      <w:r w:rsidRPr="00F20856">
        <w:rPr>
          <w:rFonts w:ascii="Sakkal Majalla" w:hAnsi="Sakkal Majalla" w:cs="Sakkal Majalla"/>
          <w:b/>
          <w:bCs/>
          <w:sz w:val="40"/>
          <w:szCs w:val="40"/>
          <w:rtl/>
        </w:rPr>
        <w:t>أثر إدارة الصراعات داخل فرق المشروع على نجاح المشروع: دراسة ميدانية على فرق المشاريع في شركات التعدين بمدينة الرياض</w:t>
      </w:r>
    </w:p>
    <w:p w14:paraId="751A7E65" w14:textId="38BCAA7E" w:rsidR="009125CE" w:rsidRDefault="009125CE" w:rsidP="00F20856">
      <w:pPr>
        <w:spacing w:before="100" w:beforeAutospacing="1" w:after="100" w:afterAutospacing="1" w:line="360" w:lineRule="auto"/>
        <w:jc w:val="center"/>
        <w:rPr>
          <w:rFonts w:ascii="Sakkal Majalla" w:hAnsi="Sakkal Majalla" w:cs="Sakkal Majalla"/>
          <w:b/>
          <w:bCs/>
          <w:sz w:val="36"/>
          <w:szCs w:val="36"/>
          <w:lang w:bidi="ar-EG"/>
        </w:rPr>
      </w:pPr>
      <w:r w:rsidRPr="00F20856">
        <w:rPr>
          <w:rFonts w:ascii="Sakkal Majalla" w:hAnsi="Sakkal Majalla" w:cs="Sakkal Majalla"/>
          <w:b/>
          <w:bCs/>
          <w:sz w:val="36"/>
          <w:szCs w:val="36"/>
          <w:rtl/>
          <w:lang w:bidi="ar-EG"/>
        </w:rPr>
        <w:t>إعداد الطالب/</w:t>
      </w:r>
    </w:p>
    <w:p w14:paraId="664CC557" w14:textId="4EB52F3B" w:rsidR="003432AA" w:rsidRDefault="003432AA" w:rsidP="00F20856">
      <w:pPr>
        <w:spacing w:before="100" w:beforeAutospacing="1" w:after="100" w:afterAutospacing="1" w:line="360" w:lineRule="auto"/>
        <w:jc w:val="center"/>
        <w:rPr>
          <w:rFonts w:ascii="Sakkal Majalla" w:hAnsi="Sakkal Majalla" w:cs="Sakkal Majalla"/>
          <w:b/>
          <w:bCs/>
          <w:sz w:val="36"/>
          <w:szCs w:val="36"/>
          <w:rtl/>
        </w:rPr>
      </w:pPr>
      <w:r>
        <w:rPr>
          <w:rFonts w:ascii="Sakkal Majalla" w:hAnsi="Sakkal Majalla" w:cs="Sakkal Majalla" w:hint="cs"/>
          <w:b/>
          <w:bCs/>
          <w:sz w:val="36"/>
          <w:szCs w:val="36"/>
          <w:rtl/>
        </w:rPr>
        <w:t>خالد محمد الزهراني</w:t>
      </w:r>
    </w:p>
    <w:p w14:paraId="10DBE1E7" w14:textId="5496CC47" w:rsidR="00854B0B" w:rsidRPr="00707EC9" w:rsidRDefault="003E2587" w:rsidP="00707EC9">
      <w:pPr>
        <w:spacing w:before="100" w:beforeAutospacing="1" w:after="100" w:afterAutospacing="1" w:line="360" w:lineRule="auto"/>
        <w:jc w:val="center"/>
        <w:rPr>
          <w:rFonts w:ascii="Sakkal Majalla" w:hAnsi="Sakkal Majalla" w:cs="Sakkal Majalla"/>
          <w:b/>
          <w:bCs/>
          <w:sz w:val="36"/>
          <w:szCs w:val="36"/>
        </w:rPr>
      </w:pPr>
      <w:r>
        <w:rPr>
          <w:rFonts w:ascii="Sakkal Majalla" w:hAnsi="Sakkal Majalla" w:cs="Sakkal Majalla" w:hint="cs"/>
          <w:b/>
          <w:bCs/>
          <w:sz w:val="36"/>
          <w:szCs w:val="36"/>
          <w:rtl/>
        </w:rPr>
        <w:t>252000680</w:t>
      </w:r>
    </w:p>
    <w:p w14:paraId="5F4EE2DE" w14:textId="43BBE41A" w:rsidR="009125CE" w:rsidRPr="00F20856" w:rsidRDefault="009125CE" w:rsidP="00F20856">
      <w:pPr>
        <w:spacing w:before="100" w:beforeAutospacing="1" w:after="100" w:afterAutospacing="1" w:line="360" w:lineRule="auto"/>
        <w:jc w:val="center"/>
        <w:rPr>
          <w:rFonts w:ascii="Sakkal Majalla" w:hAnsi="Sakkal Majalla" w:cs="Sakkal Majalla"/>
          <w:b/>
          <w:bCs/>
          <w:sz w:val="36"/>
          <w:szCs w:val="36"/>
          <w:rtl/>
          <w:lang w:bidi="ar-EG"/>
        </w:rPr>
      </w:pPr>
      <w:r w:rsidRPr="00F20856">
        <w:rPr>
          <w:rFonts w:ascii="Sakkal Majalla" w:hAnsi="Sakkal Majalla" w:cs="Sakkal Majalla"/>
          <w:b/>
          <w:bCs/>
          <w:sz w:val="36"/>
          <w:szCs w:val="36"/>
          <w:rtl/>
          <w:lang w:bidi="ar-EG"/>
        </w:rPr>
        <w:t>إشراف/</w:t>
      </w:r>
    </w:p>
    <w:p w14:paraId="39900BA8" w14:textId="2AEEBC0B" w:rsidR="00D32470" w:rsidRPr="00F20856" w:rsidRDefault="00BA5817" w:rsidP="00F20856">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F20856">
        <w:rPr>
          <w:rFonts w:ascii="Sakkal Majalla" w:eastAsia="Calibri" w:hAnsi="Sakkal Majalla" w:cs="Sakkal Majalla"/>
          <w:kern w:val="0"/>
          <w:sz w:val="36"/>
          <w:szCs w:val="36"/>
          <w:rtl/>
          <w:lang w:bidi="ar-EG"/>
          <w14:ligatures w14:val="none"/>
        </w:rPr>
        <w:t>د. الفيصل عبد الحميد محمد حسن</w:t>
      </w:r>
    </w:p>
    <w:p w14:paraId="425D9CC5" w14:textId="23B0BB0E" w:rsidR="000A06E6" w:rsidRPr="00F20856" w:rsidRDefault="000A06E6" w:rsidP="00F20856">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proofErr w:type="spellStart"/>
      <w:proofErr w:type="gramStart"/>
      <w:r w:rsidRPr="00F20856">
        <w:rPr>
          <w:rFonts w:ascii="Sakkal Majalla" w:eastAsia="Calibri" w:hAnsi="Sakkal Majalla" w:cs="Sakkal Majalla"/>
          <w:kern w:val="0"/>
          <w:sz w:val="36"/>
          <w:szCs w:val="36"/>
          <w:rtl/>
          <w:lang w:bidi="ar-EG"/>
          <w14:ligatures w14:val="none"/>
        </w:rPr>
        <w:t>د.فايز</w:t>
      </w:r>
      <w:proofErr w:type="spellEnd"/>
      <w:proofErr w:type="gramEnd"/>
      <w:r w:rsidRPr="00F20856">
        <w:rPr>
          <w:rFonts w:ascii="Sakkal Majalla" w:eastAsia="Calibri" w:hAnsi="Sakkal Majalla" w:cs="Sakkal Majalla"/>
          <w:kern w:val="0"/>
          <w:sz w:val="36"/>
          <w:szCs w:val="36"/>
          <w:rtl/>
          <w:lang w:bidi="ar-EG"/>
          <w14:ligatures w14:val="none"/>
        </w:rPr>
        <w:t xml:space="preserve"> جراد</w:t>
      </w:r>
    </w:p>
    <w:p w14:paraId="05DD91B1" w14:textId="19AD2365" w:rsidR="00377D51" w:rsidRPr="00F20856" w:rsidRDefault="009125CE" w:rsidP="00F20856">
      <w:pPr>
        <w:spacing w:before="100" w:beforeAutospacing="1" w:after="100" w:afterAutospacing="1" w:line="360" w:lineRule="auto"/>
        <w:jc w:val="center"/>
        <w:rPr>
          <w:rFonts w:ascii="Sakkal Majalla" w:hAnsi="Sakkal Majalla" w:cs="Sakkal Majalla"/>
          <w:b/>
          <w:bCs/>
          <w:sz w:val="36"/>
          <w:szCs w:val="36"/>
          <w:rtl/>
          <w:lang w:bidi="ar-EG"/>
        </w:rPr>
      </w:pPr>
      <w:r w:rsidRPr="00F20856">
        <w:rPr>
          <w:rFonts w:ascii="Sakkal Majalla" w:hAnsi="Sakkal Majalla" w:cs="Sakkal Majalla"/>
          <w:b/>
          <w:bCs/>
          <w:sz w:val="36"/>
          <w:szCs w:val="36"/>
          <w:rtl/>
          <w:lang w:bidi="ar-EG"/>
        </w:rPr>
        <w:t>العام الدراسي:</w:t>
      </w:r>
    </w:p>
    <w:p w14:paraId="0409F0C9" w14:textId="77777777" w:rsidR="00F20856" w:rsidRDefault="00F20856" w:rsidP="00F20856">
      <w:pPr>
        <w:spacing w:before="100" w:beforeAutospacing="1" w:after="100" w:afterAutospacing="1" w:line="360" w:lineRule="auto"/>
        <w:jc w:val="center"/>
        <w:rPr>
          <w:rFonts w:ascii="Sakkal Majalla" w:hAnsi="Sakkal Majalla" w:cs="Sakkal Majalla"/>
          <w:sz w:val="36"/>
          <w:szCs w:val="36"/>
          <w:rtl/>
          <w:lang w:bidi="ar-EG"/>
        </w:rPr>
        <w:sectPr w:rsidR="00F20856" w:rsidSect="00F20856">
          <w:footerReference w:type="even" r:id="rId9"/>
          <w:footerReference w:type="default" r:id="rId10"/>
          <w:footerReference w:type="first" r:id="rId11"/>
          <w:type w:val="continuous"/>
          <w:pgSz w:w="11906" w:h="16838" w:code="9"/>
          <w:pgMar w:top="1440" w:right="1985" w:bottom="1440" w:left="1418" w:header="720" w:footer="720" w:gutter="567"/>
          <w:pgNumType w:fmt="arabicAbjad" w:start="1"/>
          <w:cols w:space="708"/>
          <w:bidi/>
          <w:rtlGutter/>
          <w:docGrid w:linePitch="360"/>
        </w:sectPr>
      </w:pPr>
      <w:r w:rsidRPr="00F20856">
        <w:rPr>
          <w:rFonts w:ascii="Sakkal Majalla" w:hAnsi="Sakkal Majalla" w:cs="Sakkal Majalla" w:hint="cs"/>
          <w:sz w:val="36"/>
          <w:szCs w:val="36"/>
          <w:rtl/>
          <w:lang w:bidi="ar-EG"/>
        </w:rPr>
        <w:t xml:space="preserve">1447 </w:t>
      </w:r>
      <w:r w:rsidRPr="00F20856">
        <w:rPr>
          <w:rFonts w:ascii="Sakkal Majalla" w:hAnsi="Sakkal Majalla" w:cs="Sakkal Majalla"/>
          <w:sz w:val="36"/>
          <w:szCs w:val="36"/>
          <w:rtl/>
          <w:lang w:bidi="ar-EG"/>
        </w:rPr>
        <w:t>–</w:t>
      </w:r>
      <w:r w:rsidRPr="00F20856">
        <w:rPr>
          <w:rFonts w:ascii="Sakkal Majalla" w:hAnsi="Sakkal Majalla" w:cs="Sakkal Majalla" w:hint="cs"/>
          <w:sz w:val="36"/>
          <w:szCs w:val="36"/>
          <w:rtl/>
          <w:lang w:bidi="ar-EG"/>
        </w:rPr>
        <w:t xml:space="preserve"> 2026</w:t>
      </w:r>
    </w:p>
    <w:p w14:paraId="0EC3E28D" w14:textId="34D5525A" w:rsidR="00F20856" w:rsidRPr="00F20856" w:rsidRDefault="00F20856" w:rsidP="00F20856">
      <w:pPr>
        <w:spacing w:before="100" w:beforeAutospacing="1" w:after="100" w:afterAutospacing="1" w:line="360" w:lineRule="auto"/>
        <w:jc w:val="center"/>
        <w:outlineLvl w:val="1"/>
        <w:rPr>
          <w:rFonts w:ascii="Sakkal Majalla" w:eastAsia="Times New Roman" w:hAnsi="Sakkal Majalla" w:cs="Sakkal Majalla"/>
          <w:b/>
          <w:bCs/>
          <w:kern w:val="0"/>
          <w:sz w:val="40"/>
          <w:szCs w:val="40"/>
          <w14:ligatures w14:val="none"/>
        </w:rPr>
      </w:pPr>
      <w:bookmarkStart w:id="0" w:name="_Toc223597758"/>
      <w:bookmarkStart w:id="1" w:name="_Toc169790487"/>
      <w:r w:rsidRPr="00F20856">
        <w:rPr>
          <w:rFonts w:ascii="Sakkal Majalla" w:eastAsia="Times New Roman" w:hAnsi="Sakkal Majalla" w:cs="Sakkal Majalla" w:hint="cs"/>
          <w:b/>
          <w:bCs/>
          <w:kern w:val="0"/>
          <w:sz w:val="40"/>
          <w:szCs w:val="40"/>
          <w:rtl/>
          <w14:ligatures w14:val="none"/>
        </w:rPr>
        <w:lastRenderedPageBreak/>
        <w:t>الفصل الأول: الإطار العام للدراسة</w:t>
      </w:r>
      <w:bookmarkEnd w:id="0"/>
    </w:p>
    <w:p w14:paraId="0AA35101" w14:textId="21B4A590" w:rsidR="005A28A3" w:rsidRPr="00F20856" w:rsidRDefault="00F20856" w:rsidP="00F20856">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2" w:name="_Toc223597759"/>
      <w:r w:rsidRPr="00F20856">
        <w:rPr>
          <w:rFonts w:ascii="Sakkal Majalla" w:eastAsia="Times New Roman" w:hAnsi="Sakkal Majalla" w:cs="Sakkal Majalla" w:hint="cs"/>
          <w:b/>
          <w:bCs/>
          <w:kern w:val="0"/>
          <w:sz w:val="36"/>
          <w:szCs w:val="36"/>
          <w:rtl/>
          <w14:ligatures w14:val="none"/>
        </w:rPr>
        <w:t>1.1 المقدمة</w:t>
      </w:r>
      <w:bookmarkEnd w:id="2"/>
    </w:p>
    <w:p w14:paraId="6B26B3BE" w14:textId="4A3BDDAE" w:rsidR="00550F3B" w:rsidRPr="00F20856" w:rsidRDefault="00550F3B" w:rsidP="00F20856">
      <w:pPr>
        <w:pStyle w:val="NormalWeb"/>
        <w:bidi/>
        <w:spacing w:line="360" w:lineRule="auto"/>
        <w:ind w:firstLine="706"/>
        <w:jc w:val="both"/>
        <w:rPr>
          <w:rFonts w:ascii="Sakkal Majalla" w:hAnsi="Sakkal Majalla" w:cs="Sakkal Majalla"/>
          <w:sz w:val="28"/>
          <w:szCs w:val="28"/>
        </w:rPr>
      </w:pPr>
      <w:bookmarkStart w:id="3" w:name="_Hlk172151144"/>
      <w:bookmarkStart w:id="4" w:name="_Toc169790489"/>
      <w:bookmarkEnd w:id="1"/>
      <w:r w:rsidRPr="00F20856">
        <w:rPr>
          <w:rFonts w:ascii="Sakkal Majalla" w:hAnsi="Sakkal Majalla" w:cs="Sakkal Majalla"/>
          <w:sz w:val="28"/>
          <w:szCs w:val="28"/>
          <w:rtl/>
        </w:rPr>
        <w:t>تُشكّل المشاريع في العصر الراهن الأداة الرئيسية التي تعتمد عليها المنظمات في ترجمة خططها الاستراتيجية إلى واقع ملموس، إذ تمثل الوحدة الأساسية لتحقيق التغيير التنظيمي وتقديم القيمة المضافة في بيئة أعمال تتسم بالتعقيد والديناميكية المتسارعة، وتعتمد هذه المشاريع في تنفيذها على فرق عمل متنوعة التخصصات والخلفيات الثقافية، يُناط بها العمل بشكل تكاملي لتحقيق أهداف المشروع ضمن محددات الوقت والتكلفة والجودة، غير أن هذا التنوع ذاته يُفضي في كثير من الأحيان إلى نشوء صراعات حول الأولويات والأدوار والموارد وأساليب العمل</w:t>
      </w:r>
      <w:r w:rsidRPr="00F20856">
        <w:rPr>
          <w:rFonts w:ascii="Sakkal Majalla" w:hAnsi="Sakkal Majalla" w:cs="Sakkal Majalla"/>
          <w:sz w:val="28"/>
          <w:szCs w:val="28"/>
        </w:rPr>
        <w:t xml:space="preserve"> (Nunkoo &amp; Sungkur, 2021).</w:t>
      </w:r>
    </w:p>
    <w:p w14:paraId="46CA7583" w14:textId="1DD51F09" w:rsidR="00550F3B" w:rsidRPr="00F20856" w:rsidRDefault="00550F3B" w:rsidP="00F20856">
      <w:pPr>
        <w:pStyle w:val="NormalWeb"/>
        <w:bidi/>
        <w:spacing w:line="360" w:lineRule="auto"/>
        <w:ind w:firstLine="706"/>
        <w:jc w:val="both"/>
        <w:rPr>
          <w:rFonts w:ascii="Sakkal Majalla" w:hAnsi="Sakkal Majalla" w:cs="Sakkal Majalla"/>
          <w:sz w:val="28"/>
          <w:szCs w:val="28"/>
        </w:rPr>
      </w:pPr>
      <w:r w:rsidRPr="00F20856">
        <w:rPr>
          <w:rFonts w:ascii="Sakkal Majalla" w:hAnsi="Sakkal Majalla" w:cs="Sakkal Majalla"/>
          <w:sz w:val="28"/>
          <w:szCs w:val="28"/>
          <w:rtl/>
        </w:rPr>
        <w:t xml:space="preserve">ويُعدّ الصراع التنظيمي داخل فرق المشاريع ظاهرة حتمية لا يمكن تجنبها، نظراً لاختلاف القيم والتوقعات والمصالح بين أعضاء الفريق الواحد، بيد أن الصراع في حد ذاته ليس بالضرورة ظاهرة سلبية، فالأثر الحقيقي يتوقف على الأسلوب الذي تُدار به هذه الصراعات وليس على مجرد وجودها. فالصراعات التي تُدار بأساليب تعاونية قد تُعزز الإبداع والتعلم والتماسك داخل الفريق، في حين أن الصراعات التي تُهمل أو تُدار بأساليب تنافسية أو </w:t>
      </w:r>
      <w:proofErr w:type="spellStart"/>
      <w:r w:rsidRPr="00F20856">
        <w:rPr>
          <w:rFonts w:ascii="Sakkal Majalla" w:hAnsi="Sakkal Majalla" w:cs="Sakkal Majalla"/>
          <w:sz w:val="28"/>
          <w:szCs w:val="28"/>
          <w:rtl/>
        </w:rPr>
        <w:t>تجنبية</w:t>
      </w:r>
      <w:proofErr w:type="spellEnd"/>
      <w:r w:rsidRPr="00F20856">
        <w:rPr>
          <w:rFonts w:ascii="Sakkal Majalla" w:hAnsi="Sakkal Majalla" w:cs="Sakkal Majalla"/>
          <w:sz w:val="28"/>
          <w:szCs w:val="28"/>
          <w:rtl/>
        </w:rPr>
        <w:t xml:space="preserve"> قد تُقوّض أداء الفريق وتُهدد نجاح المشروع بأكمله</w:t>
      </w:r>
      <w:r w:rsidRPr="00F20856">
        <w:rPr>
          <w:rFonts w:ascii="Sakkal Majalla" w:hAnsi="Sakkal Majalla" w:cs="Sakkal Majalla"/>
          <w:sz w:val="28"/>
          <w:szCs w:val="28"/>
        </w:rPr>
        <w:t xml:space="preserve"> (Yin et al., 2022). </w:t>
      </w:r>
      <w:r w:rsidRPr="00F20856">
        <w:rPr>
          <w:rFonts w:ascii="Sakkal Majalla" w:hAnsi="Sakkal Majalla" w:cs="Sakkal Majalla"/>
          <w:sz w:val="28"/>
          <w:szCs w:val="28"/>
          <w:rtl/>
        </w:rPr>
        <w:t>وقد أكدت الأدبيات الإدارية أن أساليب إدارة الصراع المستمدة من نموذج</w:t>
      </w:r>
      <w:r w:rsidRPr="00F20856">
        <w:rPr>
          <w:rFonts w:ascii="Sakkal Majalla" w:hAnsi="Sakkal Majalla" w:cs="Sakkal Majalla"/>
          <w:sz w:val="28"/>
          <w:szCs w:val="28"/>
        </w:rPr>
        <w:t xml:space="preserve"> </w:t>
      </w:r>
      <w:r w:rsidRPr="00F20856">
        <w:rPr>
          <w:rFonts w:ascii="Sakkal Majalla" w:hAnsi="Sakkal Majalla" w:cs="Sakkal Majalla"/>
          <w:sz w:val="28"/>
          <w:szCs w:val="28"/>
          <w:rtl/>
        </w:rPr>
        <w:t xml:space="preserve">كالتعاون والتسوية والتنافس </w:t>
      </w:r>
      <w:proofErr w:type="gramStart"/>
      <w:r w:rsidRPr="00F20856">
        <w:rPr>
          <w:rFonts w:ascii="Sakkal Majalla" w:hAnsi="Sakkal Majalla" w:cs="Sakkal Majalla"/>
          <w:sz w:val="28"/>
          <w:szCs w:val="28"/>
          <w:rtl/>
        </w:rPr>
        <w:t>والتجنب</w:t>
      </w:r>
      <w:r w:rsidRPr="00F20856">
        <w:rPr>
          <w:rFonts w:ascii="Sakkal Majalla" w:hAnsi="Sakkal Majalla" w:cs="Sakkal Majalla"/>
          <w:sz w:val="28"/>
          <w:szCs w:val="28"/>
        </w:rPr>
        <w:t xml:space="preserve">  </w:t>
      </w:r>
      <w:r w:rsidRPr="00F20856">
        <w:rPr>
          <w:rFonts w:ascii="Sakkal Majalla" w:hAnsi="Sakkal Majalla" w:cs="Sakkal Majalla"/>
          <w:sz w:val="28"/>
          <w:szCs w:val="28"/>
          <w:rtl/>
        </w:rPr>
        <w:t>تتباين</w:t>
      </w:r>
      <w:proofErr w:type="gramEnd"/>
      <w:r w:rsidRPr="00F20856">
        <w:rPr>
          <w:rFonts w:ascii="Sakkal Majalla" w:hAnsi="Sakkal Majalla" w:cs="Sakkal Majalla"/>
          <w:sz w:val="28"/>
          <w:szCs w:val="28"/>
          <w:rtl/>
        </w:rPr>
        <w:t xml:space="preserve"> في تأثيرها على مخرجات العمل الجماعي وعلى العلاقات بين أعضاء الفريق (البلوي، 2023)</w:t>
      </w:r>
      <w:r w:rsidRPr="00F20856">
        <w:rPr>
          <w:rFonts w:ascii="Sakkal Majalla" w:hAnsi="Sakkal Majalla" w:cs="Sakkal Majalla"/>
          <w:sz w:val="28"/>
          <w:szCs w:val="28"/>
        </w:rPr>
        <w:t>.</w:t>
      </w:r>
    </w:p>
    <w:p w14:paraId="600AF53C" w14:textId="07364368" w:rsidR="00550F3B" w:rsidRPr="00F20856" w:rsidRDefault="00550F3B" w:rsidP="00F20856">
      <w:pPr>
        <w:pStyle w:val="NormalWeb"/>
        <w:bidi/>
        <w:spacing w:line="360" w:lineRule="auto"/>
        <w:ind w:firstLine="706"/>
        <w:jc w:val="both"/>
        <w:rPr>
          <w:rFonts w:ascii="Sakkal Majalla" w:hAnsi="Sakkal Majalla" w:cs="Sakkal Majalla"/>
          <w:sz w:val="28"/>
          <w:szCs w:val="28"/>
        </w:rPr>
      </w:pPr>
      <w:r w:rsidRPr="00F20856">
        <w:rPr>
          <w:rFonts w:ascii="Sakkal Majalla" w:hAnsi="Sakkal Majalla" w:cs="Sakkal Majalla"/>
          <w:sz w:val="28"/>
          <w:szCs w:val="28"/>
          <w:rtl/>
        </w:rPr>
        <w:t xml:space="preserve">وفي سياق نجاح المشاريع، تُجمع الأدبيات على أن النجاح لم يعد يُقاس بالمعايير التقليدية المتمثلة في المثلث الحديدي (الوقت والتكلفة والنطاق) فحسب، بل تجاوز ذلك ليشمل رضا أصحاب المصلحة وجودة المنتج النهائي وتحقيق الأهداف الاستراتيجية للمنظمة، مما يجعل العامل </w:t>
      </w:r>
      <w:proofErr w:type="gramStart"/>
      <w:r w:rsidRPr="00F20856">
        <w:rPr>
          <w:rFonts w:ascii="Sakkal Majalla" w:hAnsi="Sakkal Majalla" w:cs="Sakkal Majalla"/>
          <w:sz w:val="28"/>
          <w:szCs w:val="28"/>
          <w:rtl/>
        </w:rPr>
        <w:t>البشري ،</w:t>
      </w:r>
      <w:proofErr w:type="gramEnd"/>
      <w:r w:rsidRPr="00F20856">
        <w:rPr>
          <w:rFonts w:ascii="Sakkal Majalla" w:hAnsi="Sakkal Majalla" w:cs="Sakkal Majalla"/>
          <w:sz w:val="28"/>
          <w:szCs w:val="28"/>
          <w:rtl/>
        </w:rPr>
        <w:t xml:space="preserve"> وعلى رأسه ديناميكيات التفاعل بين أعضاء </w:t>
      </w:r>
      <w:proofErr w:type="gramStart"/>
      <w:r w:rsidRPr="00F20856">
        <w:rPr>
          <w:rFonts w:ascii="Sakkal Majalla" w:hAnsi="Sakkal Majalla" w:cs="Sakkal Majalla"/>
          <w:sz w:val="28"/>
          <w:szCs w:val="28"/>
          <w:rtl/>
        </w:rPr>
        <w:t>الفريق  محدداً</w:t>
      </w:r>
      <w:proofErr w:type="gramEnd"/>
      <w:r w:rsidRPr="00F20856">
        <w:rPr>
          <w:rFonts w:ascii="Sakkal Majalla" w:hAnsi="Sakkal Majalla" w:cs="Sakkal Majalla"/>
          <w:sz w:val="28"/>
          <w:szCs w:val="28"/>
          <w:rtl/>
        </w:rPr>
        <w:t xml:space="preserve"> جوهرياً لنجاح المشروع أو إخفاقه</w:t>
      </w:r>
      <w:r w:rsidRPr="00F20856">
        <w:rPr>
          <w:rFonts w:ascii="Sakkal Majalla" w:hAnsi="Sakkal Majalla" w:cs="Sakkal Majalla"/>
          <w:sz w:val="28"/>
          <w:szCs w:val="28"/>
        </w:rPr>
        <w:t xml:space="preserve"> (Malik et al., 2021). </w:t>
      </w:r>
    </w:p>
    <w:p w14:paraId="59311A3C" w14:textId="77777777" w:rsidR="00550F3B" w:rsidRPr="00F20856" w:rsidRDefault="00550F3B" w:rsidP="00F20856">
      <w:pPr>
        <w:pStyle w:val="NormalWeb"/>
        <w:bidi/>
        <w:spacing w:line="360" w:lineRule="auto"/>
        <w:ind w:firstLine="706"/>
        <w:jc w:val="both"/>
        <w:rPr>
          <w:rFonts w:ascii="Sakkal Majalla" w:hAnsi="Sakkal Majalla" w:cs="Sakkal Majalla"/>
          <w:sz w:val="28"/>
          <w:szCs w:val="28"/>
          <w:rtl/>
        </w:rPr>
      </w:pPr>
      <w:r w:rsidRPr="00F20856">
        <w:rPr>
          <w:rFonts w:ascii="Sakkal Majalla" w:hAnsi="Sakkal Majalla" w:cs="Sakkal Majalla"/>
          <w:sz w:val="28"/>
          <w:szCs w:val="28"/>
          <w:rtl/>
        </w:rPr>
        <w:lastRenderedPageBreak/>
        <w:t>وينطبق ذلك بصورة خاصة على قطاع التعدين في المملكة العربية السعودية، الذي يُعدّ الركيزة الثالثة للصناعة الوطنية ضمن رؤية 2030، حيث تستهدف المملكة مضاعفة مساهمته في الناتج المحلي الإجمالي،</w:t>
      </w:r>
      <w:r w:rsidRPr="00F20856">
        <w:rPr>
          <w:rFonts w:ascii="Sakkal Majalla" w:hAnsi="Sakkal Majalla" w:cs="Sakkal Majalla"/>
          <w:sz w:val="28"/>
          <w:szCs w:val="28"/>
        </w:rPr>
        <w:t xml:space="preserve"> </w:t>
      </w:r>
      <w:r w:rsidRPr="00F20856">
        <w:rPr>
          <w:rFonts w:ascii="Sakkal Majalla" w:hAnsi="Sakkal Majalla" w:cs="Sakkal Majalla"/>
          <w:sz w:val="28"/>
          <w:szCs w:val="28"/>
          <w:rtl/>
        </w:rPr>
        <w:t xml:space="preserve">ويتطلب تحقيق هذا المستهدف الطموح تنفيذ عدد كبير من المشاريع المتزامنة التي تعمل فيها فرق متعددة الجنسيات والتخصصات تحت ضغوط تشغيلية عالية، مما يستوجب إيلاء اهتمام خاص لأساليب إدارة الصراعات داخل هذه الفرق وتأثيرها على مؤشرات نجاح المشاريع (الشريف </w:t>
      </w:r>
      <w:proofErr w:type="spellStart"/>
      <w:r w:rsidRPr="00F20856">
        <w:rPr>
          <w:rFonts w:ascii="Sakkal Majalla" w:hAnsi="Sakkal Majalla" w:cs="Sakkal Majalla"/>
          <w:sz w:val="28"/>
          <w:szCs w:val="28"/>
          <w:rtl/>
        </w:rPr>
        <w:t>وأباالحسن</w:t>
      </w:r>
      <w:proofErr w:type="spellEnd"/>
      <w:r w:rsidRPr="00F20856">
        <w:rPr>
          <w:rFonts w:ascii="Sakkal Majalla" w:hAnsi="Sakkal Majalla" w:cs="Sakkal Majalla"/>
          <w:sz w:val="28"/>
          <w:szCs w:val="28"/>
          <w:rtl/>
        </w:rPr>
        <w:t xml:space="preserve">، 2025). </w:t>
      </w:r>
    </w:p>
    <w:p w14:paraId="1F6EE60D" w14:textId="13770CC2" w:rsidR="00550F3B" w:rsidRPr="00F20856" w:rsidRDefault="00550F3B" w:rsidP="00F20856">
      <w:pPr>
        <w:pStyle w:val="NormalWeb"/>
        <w:bidi/>
        <w:spacing w:line="360" w:lineRule="auto"/>
        <w:ind w:firstLine="706"/>
        <w:jc w:val="both"/>
        <w:rPr>
          <w:rFonts w:ascii="Sakkal Majalla" w:hAnsi="Sakkal Majalla" w:cs="Sakkal Majalla"/>
          <w:sz w:val="28"/>
          <w:szCs w:val="28"/>
        </w:rPr>
      </w:pPr>
      <w:r w:rsidRPr="00F20856">
        <w:rPr>
          <w:rFonts w:ascii="Sakkal Majalla" w:hAnsi="Sakkal Majalla" w:cs="Sakkal Majalla"/>
          <w:sz w:val="28"/>
          <w:szCs w:val="28"/>
          <w:rtl/>
        </w:rPr>
        <w:t>ومن هذا المنطلق، تأتي هذه الدراسة لتسلط الضوء على أثر إدارة الصراعات داخل فرق المشروع بأبعادها (التعاون، التسوية، التنافس، التجنب) على نجاح المشروع في شركات التعدين بمدينة الرياض، بهدف تقديم إطار علمي يُسهم في تعزيز فاعلية إدارة فرق المشاريع في هذا القطاع الاستراتيجي</w:t>
      </w:r>
    </w:p>
    <w:p w14:paraId="67ACE83D" w14:textId="3EAF90DF" w:rsidR="00F20856" w:rsidRPr="00F20856" w:rsidRDefault="00F20856" w:rsidP="00F20856">
      <w:pPr>
        <w:pStyle w:val="NormalWeb"/>
        <w:bidi/>
        <w:spacing w:line="360" w:lineRule="auto"/>
        <w:jc w:val="both"/>
        <w:outlineLvl w:val="1"/>
        <w:rPr>
          <w:rFonts w:ascii="Sakkal Majalla" w:hAnsi="Sakkal Majalla" w:cs="Sakkal Majalla"/>
          <w:b/>
          <w:bCs/>
          <w:sz w:val="36"/>
          <w:szCs w:val="36"/>
          <w:rtl/>
        </w:rPr>
      </w:pPr>
      <w:bookmarkStart w:id="5" w:name="_Toc223597760"/>
      <w:bookmarkEnd w:id="3"/>
      <w:r w:rsidRPr="00F20856">
        <w:rPr>
          <w:rFonts w:ascii="Sakkal Majalla" w:hAnsi="Sakkal Majalla" w:cs="Sakkal Majalla"/>
          <w:b/>
          <w:bCs/>
          <w:sz w:val="36"/>
          <w:szCs w:val="36"/>
          <w:rtl/>
        </w:rPr>
        <w:t>2.1 مشكلة الدراسة</w:t>
      </w:r>
      <w:bookmarkEnd w:id="5"/>
    </w:p>
    <w:p w14:paraId="750E6E37" w14:textId="5E30BEB6" w:rsidR="00550F3B" w:rsidRPr="00F20856" w:rsidRDefault="00550F3B" w:rsidP="00F20856">
      <w:pPr>
        <w:pStyle w:val="NormalWeb"/>
        <w:bidi/>
        <w:spacing w:line="360" w:lineRule="auto"/>
        <w:ind w:firstLine="706"/>
        <w:jc w:val="both"/>
        <w:rPr>
          <w:rFonts w:ascii="Sakkal Majalla" w:hAnsi="Sakkal Majalla" w:cs="Sakkal Majalla"/>
          <w:sz w:val="28"/>
          <w:szCs w:val="28"/>
        </w:rPr>
      </w:pPr>
      <w:r w:rsidRPr="00F20856">
        <w:rPr>
          <w:rFonts w:ascii="Sakkal Majalla" w:hAnsi="Sakkal Majalla" w:cs="Sakkal Majalla"/>
          <w:sz w:val="28"/>
          <w:szCs w:val="28"/>
          <w:rtl/>
        </w:rPr>
        <w:t>تُعدّ المشاريع الركيزة الأساسية التي تعتمد عليها المنظمات المعاصرة في تحقيق أهدافها الاستراتيجية والتنافسية، ولا سيما في القطاعات الحيوية كقطاع التعدين الذي يحتل مكانة محورية في رؤية المملكة العربية السعودية 2030 بوصفه الركيزة الثالثة للصناعة الوطنية</w:t>
      </w:r>
      <w:r w:rsidRPr="00F20856">
        <w:rPr>
          <w:rFonts w:ascii="Sakkal Majalla" w:hAnsi="Sakkal Majalla" w:cs="Sakkal Majalla"/>
          <w:sz w:val="28"/>
          <w:szCs w:val="28"/>
        </w:rPr>
        <w:t xml:space="preserve">. </w:t>
      </w:r>
      <w:r w:rsidRPr="00F20856">
        <w:rPr>
          <w:rFonts w:ascii="Sakkal Majalla" w:hAnsi="Sakkal Majalla" w:cs="Sakkal Majalla"/>
          <w:sz w:val="28"/>
          <w:szCs w:val="28"/>
          <w:rtl/>
        </w:rPr>
        <w:t>وتعمل فرق المشاريع في هذا القطاع ضمن بيئة عمل شديدة التعقيد تتسم بالتعددية الثقافية للعاملين، والضغوط الزمنية المتواصلة، والمتطلبات التقنية العالية، والمخاطر التشغيلية المتعددة، مما يُهيئ مناخاً خصباً لنشوء الصراعات بين أعضاء الفرق حول الأولويات والموارد والأدوار وأساليب العمل، وقد أشارت الإحصاءات الدولية إلى أن العاملين يقضون ما يقارب 2.8 ساعة أسبوعياً في التعامل مع الصراعات داخل بيئة العمل، وأن نحو 10% من حالات فشل المشاريع تُعزى مباشرة إلى صراعات لم تُدَر بالشكل الملائم، فيما أفاد 25% من العاملين بتعرضهم لهجمات شخصية ناجمة عن صراعات وظيفية، وأكد ثلثهم أن الصراعات أدت إلى استقالات طوعية أثّرت سلباً على استمرارية المشاريع وجودة مخرجاتها</w:t>
      </w:r>
      <w:r w:rsidRPr="00F20856">
        <w:rPr>
          <w:rFonts w:ascii="Sakkal Majalla" w:hAnsi="Sakkal Majalla" w:cs="Sakkal Majalla"/>
          <w:sz w:val="28"/>
          <w:szCs w:val="28"/>
        </w:rPr>
        <w:t>.</w:t>
      </w:r>
    </w:p>
    <w:p w14:paraId="45A73562" w14:textId="77777777" w:rsidR="00550F3B" w:rsidRPr="00F20856" w:rsidRDefault="00550F3B" w:rsidP="00F20856">
      <w:pPr>
        <w:pStyle w:val="NormalWeb"/>
        <w:bidi/>
        <w:spacing w:line="360" w:lineRule="auto"/>
        <w:ind w:firstLine="706"/>
        <w:jc w:val="both"/>
        <w:rPr>
          <w:rFonts w:ascii="Sakkal Majalla" w:hAnsi="Sakkal Majalla" w:cs="Sakkal Majalla"/>
          <w:sz w:val="28"/>
          <w:szCs w:val="28"/>
        </w:rPr>
      </w:pPr>
      <w:r w:rsidRPr="00F20856">
        <w:rPr>
          <w:rFonts w:ascii="Sakkal Majalla" w:hAnsi="Sakkal Majalla" w:cs="Sakkal Majalla"/>
          <w:sz w:val="28"/>
          <w:szCs w:val="28"/>
          <w:rtl/>
        </w:rPr>
        <w:t xml:space="preserve">وعلى الرغم من الاهتمام الأكاديمي المتزايد بإدارة الصراعات التنظيمية ونجاح المشاريع كل على حدة، فإن الأدبيات العربية تكشف عن فجوة بحثية واضحة تتمثل في ندرة الدراسات التي جمعت بين </w:t>
      </w:r>
      <w:r w:rsidRPr="00F20856">
        <w:rPr>
          <w:rFonts w:ascii="Sakkal Majalla" w:hAnsi="Sakkal Majalla" w:cs="Sakkal Majalla"/>
          <w:sz w:val="28"/>
          <w:szCs w:val="28"/>
          <w:rtl/>
        </w:rPr>
        <w:lastRenderedPageBreak/>
        <w:t>المتغيرين في إطار بحثي تكاملي واحد، إذ انصبّ تركيز معظم الدراسات العربية السابقة على علاقة إدارة الصراع بمتغيرات تنظيمية أخرى كالأداء الوظيفي والتعلم التنظيمي والهناء الوظيفي والرضا الوظيفي، دون ربطها المباشر بمؤشرات نجاح المشروع. كما أن الدراسات الأجنبية التي تناولت هذه العلاقة طُبّقت في بيئات مختلفة كقطاعات البرمجيات والبناء والتعليم، ولم يتناول أيٌّ منها قطاع التعدين في السياق السعودي الذي يتفرّد بخصائص تنظيمية وثقافية واقتصادية مميزة. ويزداد الأمر إلحاحاً في ظل التوسّع الكبير الذي يشهده قطاع التعدين السعودي، حيث تستهدف المملكة رفع مساهمته في الناتج المحلي الإجمالي إلى 240 مليار ريال بحلول عام 2030، وهو ما يستلزم تنفيذ عدد ضخم من المشاريع المتزامنة التي تتطلب فرق عمل عالية الأداء وقادرة على إدارة صراعاتها الداخلية بفاعلية</w:t>
      </w:r>
      <w:r w:rsidRPr="00F20856">
        <w:rPr>
          <w:rFonts w:ascii="Sakkal Majalla" w:hAnsi="Sakkal Majalla" w:cs="Sakkal Majalla"/>
          <w:sz w:val="28"/>
          <w:szCs w:val="28"/>
        </w:rPr>
        <w:t>.</w:t>
      </w:r>
    </w:p>
    <w:p w14:paraId="3AB7BEC1" w14:textId="77777777" w:rsidR="00550F3B" w:rsidRPr="00F20856" w:rsidRDefault="00550F3B" w:rsidP="00F20856">
      <w:pPr>
        <w:pStyle w:val="NormalWeb"/>
        <w:bidi/>
        <w:spacing w:line="360" w:lineRule="auto"/>
        <w:ind w:firstLine="706"/>
        <w:jc w:val="both"/>
        <w:rPr>
          <w:rFonts w:ascii="Sakkal Majalla" w:hAnsi="Sakkal Majalla" w:cs="Sakkal Majalla"/>
          <w:sz w:val="28"/>
          <w:szCs w:val="28"/>
        </w:rPr>
      </w:pPr>
      <w:r w:rsidRPr="00F20856">
        <w:rPr>
          <w:rFonts w:ascii="Sakkal Majalla" w:hAnsi="Sakkal Majalla" w:cs="Sakkal Majalla"/>
          <w:sz w:val="28"/>
          <w:szCs w:val="28"/>
          <w:rtl/>
        </w:rPr>
        <w:t>وقد لاحظ الباحث من خلال اطلاعه على واقع العمل في شركات التعدين بمدينة الرياض أن كثيراً من فرق المشاريع تعاني من صراعات متكررة حول توزيع المهام وتحديد الصلاحيات وتخصيص الموارد، وأن هذه الصراعات كثيراً ما تُترك دون إدارة منهجية فعّالة، مما ينعكس سلباً على الالتزام بالجداول الزمنية والميزانيات المحددة ومعايير الجودة المطلوبة</w:t>
      </w:r>
      <w:r w:rsidRPr="00F20856">
        <w:rPr>
          <w:rFonts w:ascii="Sakkal Majalla" w:hAnsi="Sakkal Majalla" w:cs="Sakkal Majalla"/>
          <w:sz w:val="28"/>
          <w:szCs w:val="28"/>
        </w:rPr>
        <w:t xml:space="preserve">. </w:t>
      </w:r>
      <w:r w:rsidRPr="00F20856">
        <w:rPr>
          <w:rFonts w:ascii="Sakkal Majalla" w:hAnsi="Sakkal Majalla" w:cs="Sakkal Majalla"/>
          <w:sz w:val="28"/>
          <w:szCs w:val="28"/>
          <w:rtl/>
        </w:rPr>
        <w:t>ويُعزّز هذا الملاحظة ما أكدته دراسة</w:t>
      </w:r>
      <w:r w:rsidRPr="00F20856">
        <w:rPr>
          <w:rFonts w:ascii="Sakkal Majalla" w:hAnsi="Sakkal Majalla" w:cs="Sakkal Majalla"/>
          <w:sz w:val="28"/>
          <w:szCs w:val="28"/>
        </w:rPr>
        <w:t xml:space="preserve"> Nunkoo and Sungkur (2021) </w:t>
      </w:r>
      <w:r w:rsidRPr="00F20856">
        <w:rPr>
          <w:rFonts w:ascii="Sakkal Majalla" w:hAnsi="Sakkal Majalla" w:cs="Sakkal Majalla"/>
          <w:sz w:val="28"/>
          <w:szCs w:val="28"/>
          <w:rtl/>
        </w:rPr>
        <w:t>من أن الصراعات غير المُدارة تُضعف تماسك الفريق وتُقلّل جودة المخرجات، وما توصّلت إليه دراسة</w:t>
      </w:r>
      <w:r w:rsidRPr="00F20856">
        <w:rPr>
          <w:rFonts w:ascii="Sakkal Majalla" w:hAnsi="Sakkal Majalla" w:cs="Sakkal Majalla"/>
          <w:sz w:val="28"/>
          <w:szCs w:val="28"/>
        </w:rPr>
        <w:t xml:space="preserve"> Malik et al. (2021) </w:t>
      </w:r>
      <w:r w:rsidRPr="00F20856">
        <w:rPr>
          <w:rFonts w:ascii="Sakkal Majalla" w:hAnsi="Sakkal Majalla" w:cs="Sakkal Majalla"/>
          <w:sz w:val="28"/>
          <w:szCs w:val="28"/>
          <w:rtl/>
        </w:rPr>
        <w:t>من أن صراعات العلاقات والعمليات تُهدد نجاح المشاريع الإنشائية بشكل مباشر</w:t>
      </w:r>
      <w:r w:rsidRPr="00F20856">
        <w:rPr>
          <w:rFonts w:ascii="Sakkal Majalla" w:hAnsi="Sakkal Majalla" w:cs="Sakkal Majalla"/>
          <w:sz w:val="28"/>
          <w:szCs w:val="28"/>
        </w:rPr>
        <w:t>.</w:t>
      </w:r>
    </w:p>
    <w:p w14:paraId="361DB6E6" w14:textId="0F11407C" w:rsidR="00550F3B" w:rsidRPr="00F20856" w:rsidRDefault="00550F3B" w:rsidP="00F20856">
      <w:pPr>
        <w:pStyle w:val="NormalWeb"/>
        <w:bidi/>
        <w:spacing w:line="360" w:lineRule="auto"/>
        <w:ind w:firstLine="706"/>
        <w:jc w:val="both"/>
        <w:rPr>
          <w:rFonts w:ascii="Sakkal Majalla" w:hAnsi="Sakkal Majalla" w:cs="Sakkal Majalla"/>
          <w:sz w:val="28"/>
          <w:szCs w:val="28"/>
        </w:rPr>
      </w:pPr>
      <w:r w:rsidRPr="00F20856">
        <w:rPr>
          <w:rFonts w:ascii="Sakkal Majalla" w:hAnsi="Sakkal Majalla" w:cs="Sakkal Majalla"/>
          <w:sz w:val="28"/>
          <w:szCs w:val="28"/>
          <w:rtl/>
        </w:rPr>
        <w:t>وانطلاقاً مما سبق، تتبلور مشكلة الدراسة في التساؤل الرئيسي التالي</w:t>
      </w:r>
      <w:r w:rsidRPr="00F20856">
        <w:rPr>
          <w:rFonts w:ascii="Sakkal Majalla" w:hAnsi="Sakkal Majalla" w:cs="Sakkal Majalla"/>
          <w:sz w:val="28"/>
          <w:szCs w:val="28"/>
        </w:rPr>
        <w:t xml:space="preserve">: </w:t>
      </w:r>
      <w:r w:rsidRPr="00F20856">
        <w:rPr>
          <w:rStyle w:val="Strong"/>
          <w:rFonts w:ascii="Sakkal Majalla" w:hAnsi="Sakkal Majalla" w:cs="Sakkal Majalla"/>
          <w:b w:val="0"/>
          <w:bCs w:val="0"/>
          <w:sz w:val="28"/>
          <w:szCs w:val="28"/>
          <w:rtl/>
        </w:rPr>
        <w:t xml:space="preserve">ما أثر إدارة الصراعات داخل فرق المشروع بأبعادها (التعاون، التسوية، التنافس، التجنب) على نجاح المشروع في شركات التعدين بمدينة </w:t>
      </w:r>
      <w:proofErr w:type="gramStart"/>
      <w:r w:rsidRPr="00F20856">
        <w:rPr>
          <w:rStyle w:val="Strong"/>
          <w:rFonts w:ascii="Sakkal Majalla" w:hAnsi="Sakkal Majalla" w:cs="Sakkal Majalla"/>
          <w:b w:val="0"/>
          <w:bCs w:val="0"/>
          <w:sz w:val="28"/>
          <w:szCs w:val="28"/>
          <w:rtl/>
        </w:rPr>
        <w:t>الرياض؟</w:t>
      </w:r>
      <w:r w:rsidRPr="00F20856">
        <w:rPr>
          <w:rFonts w:ascii="Sakkal Majalla" w:hAnsi="Sakkal Majalla" w:cs="Sakkal Majalla"/>
          <w:sz w:val="28"/>
          <w:szCs w:val="28"/>
        </w:rPr>
        <w:t>.</w:t>
      </w:r>
      <w:proofErr w:type="gramEnd"/>
    </w:p>
    <w:p w14:paraId="65B515A0" w14:textId="371BBB10" w:rsidR="00F20856" w:rsidRPr="00F20856" w:rsidRDefault="00F20856" w:rsidP="00F20856">
      <w:pPr>
        <w:spacing w:before="100" w:beforeAutospacing="1" w:after="100" w:afterAutospacing="1"/>
        <w:outlineLvl w:val="1"/>
        <w:rPr>
          <w:rFonts w:ascii="Sakkal Majalla" w:eastAsia="Times New Roman" w:hAnsi="Sakkal Majalla" w:cs="Sakkal Majalla"/>
          <w:b/>
          <w:bCs/>
          <w:kern w:val="0"/>
          <w:sz w:val="36"/>
          <w:szCs w:val="36"/>
          <w:rtl/>
          <w14:ligatures w14:val="none"/>
        </w:rPr>
      </w:pPr>
      <w:bookmarkStart w:id="6" w:name="_Toc169790490"/>
      <w:bookmarkEnd w:id="4"/>
      <w:r w:rsidRPr="00F20856">
        <w:rPr>
          <w:rFonts w:ascii="Sakkal Majalla" w:eastAsia="Times New Roman" w:hAnsi="Sakkal Majalla" w:cs="Sakkal Majalla"/>
          <w:b/>
          <w:bCs/>
          <w:kern w:val="0"/>
          <w:sz w:val="36"/>
          <w:szCs w:val="36"/>
          <w:rtl/>
          <w14:ligatures w14:val="none"/>
        </w:rPr>
        <w:br w:type="page"/>
      </w:r>
      <w:bookmarkStart w:id="7" w:name="_Toc223597761"/>
      <w:r w:rsidRPr="00F20856">
        <w:rPr>
          <w:rFonts w:ascii="Sakkal Majalla" w:eastAsia="Times New Roman" w:hAnsi="Sakkal Majalla" w:cs="Sakkal Majalla" w:hint="cs"/>
          <w:b/>
          <w:bCs/>
          <w:kern w:val="0"/>
          <w:sz w:val="36"/>
          <w:szCs w:val="36"/>
          <w:rtl/>
          <w14:ligatures w14:val="none"/>
        </w:rPr>
        <w:lastRenderedPageBreak/>
        <w:t xml:space="preserve">3.1 </w:t>
      </w:r>
      <w:r w:rsidRPr="00F20856">
        <w:rPr>
          <w:rFonts w:ascii="Sakkal Majalla" w:eastAsia="Times New Roman" w:hAnsi="Sakkal Majalla" w:cs="Sakkal Majalla"/>
          <w:b/>
          <w:bCs/>
          <w:kern w:val="0"/>
          <w:sz w:val="36"/>
          <w:szCs w:val="36"/>
          <w:rtl/>
          <w14:ligatures w14:val="none"/>
        </w:rPr>
        <w:t>أهمية الدراسة:</w:t>
      </w:r>
      <w:bookmarkEnd w:id="7"/>
    </w:p>
    <w:p w14:paraId="535D35DB" w14:textId="6F0B91E2" w:rsidR="00F20856" w:rsidRPr="00F20856" w:rsidRDefault="00F20856" w:rsidP="00F20856">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F20856">
        <w:rPr>
          <w:rFonts w:ascii="Sakkal Majalla" w:eastAsia="Times New Roman" w:hAnsi="Sakkal Majalla" w:cs="Sakkal Majalla"/>
          <w:b/>
          <w:bCs/>
          <w:kern w:val="0"/>
          <w:sz w:val="32"/>
          <w:szCs w:val="32"/>
          <w:rtl/>
          <w14:ligatures w14:val="none"/>
        </w:rPr>
        <w:t>الأهمية العلمية (النظرية)</w:t>
      </w:r>
    </w:p>
    <w:p w14:paraId="07104972" w14:textId="77777777" w:rsidR="00550F3B" w:rsidRPr="00F20856" w:rsidRDefault="00A37413"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F20856">
        <w:rPr>
          <w:rFonts w:ascii="Sakkal Majalla" w:eastAsia="Times New Roman" w:hAnsi="Sakkal Majalla" w:cs="Sakkal Majalla"/>
          <w:kern w:val="0"/>
          <w:sz w:val="28"/>
          <w:szCs w:val="28"/>
          <w:rtl/>
          <w14:ligatures w14:val="none"/>
        </w:rPr>
        <w:t xml:space="preserve">تستمد هذه الدراسة أهميتها العلمية من كونها تُسهم في إثراء المكتبة العربية بإطار نظري تكاملي يجمع بين متغيرين محوريين في أدبيات إدارة المشاريع إدارة الصراعات ونجاح </w:t>
      </w:r>
      <w:proofErr w:type="gramStart"/>
      <w:r w:rsidRPr="00F20856">
        <w:rPr>
          <w:rFonts w:ascii="Sakkal Majalla" w:eastAsia="Times New Roman" w:hAnsi="Sakkal Majalla" w:cs="Sakkal Majalla"/>
          <w:kern w:val="0"/>
          <w:sz w:val="28"/>
          <w:szCs w:val="28"/>
          <w:rtl/>
          <w14:ligatures w14:val="none"/>
        </w:rPr>
        <w:t>المشروع  في</w:t>
      </w:r>
      <w:proofErr w:type="gramEnd"/>
      <w:r w:rsidRPr="00F20856">
        <w:rPr>
          <w:rFonts w:ascii="Sakkal Majalla" w:eastAsia="Times New Roman" w:hAnsi="Sakkal Majalla" w:cs="Sakkal Majalla"/>
          <w:kern w:val="0"/>
          <w:sz w:val="28"/>
          <w:szCs w:val="28"/>
          <w:rtl/>
          <w14:ligatures w14:val="none"/>
        </w:rPr>
        <w:t xml:space="preserve"> نموذج بحثي واحد، وهو ما تفتقر إليه الدراسات العربية السابقة التي تناولت كل متغير على حدة أو ربطته بمتغيرات تنظيمية أخرى كالأداء الوظيفي أو التعلم التنظيمي.</w:t>
      </w:r>
    </w:p>
    <w:p w14:paraId="7ABECEAC" w14:textId="77777777" w:rsidR="00550F3B" w:rsidRPr="00F20856" w:rsidRDefault="00A37413"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F20856">
        <w:rPr>
          <w:rFonts w:ascii="Sakkal Majalla" w:eastAsia="Times New Roman" w:hAnsi="Sakkal Majalla" w:cs="Sakkal Majalla"/>
          <w:kern w:val="0"/>
          <w:sz w:val="28"/>
          <w:szCs w:val="28"/>
          <w:rtl/>
          <w14:ligatures w14:val="none"/>
        </w:rPr>
        <w:t xml:space="preserve"> كما تُسهم الدراسة في سد فجوة بحثية واضحة تتمثل في ندرة الدراسات التي تناولت ديناميكيات الصراع في فرق مشاريع قطاع التعدين تحديداً، سواء على المستوى العربي أو الدولي، مما يجعلها إضافة نوعية للأدبيات المتخصصة. </w:t>
      </w:r>
    </w:p>
    <w:p w14:paraId="2958DFC1" w14:textId="77777777" w:rsidR="00550F3B" w:rsidRPr="00F20856" w:rsidRDefault="00A37413"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F20856">
        <w:rPr>
          <w:rFonts w:ascii="Sakkal Majalla" w:eastAsia="Times New Roman" w:hAnsi="Sakkal Majalla" w:cs="Sakkal Majalla"/>
          <w:kern w:val="0"/>
          <w:sz w:val="28"/>
          <w:szCs w:val="28"/>
          <w:rtl/>
          <w14:ligatures w14:val="none"/>
        </w:rPr>
        <w:t>تُقدم الدراسة إطاراً مفاهيمياً يربط بين أبعاد إدارة الصراع المستمدة من نموذج</w:t>
      </w:r>
      <w:r w:rsidRPr="00F20856">
        <w:rPr>
          <w:rFonts w:ascii="Sakkal Majalla" w:eastAsia="Times New Roman" w:hAnsi="Sakkal Majalla" w:cs="Sakkal Majalla"/>
          <w:kern w:val="0"/>
          <w:sz w:val="28"/>
          <w:szCs w:val="28"/>
          <w14:ligatures w14:val="none"/>
        </w:rPr>
        <w:t xml:space="preserve"> Thomas-Kilmann </w:t>
      </w:r>
      <w:r w:rsidRPr="00F20856">
        <w:rPr>
          <w:rFonts w:ascii="Sakkal Majalla" w:eastAsia="Times New Roman" w:hAnsi="Sakkal Majalla" w:cs="Sakkal Majalla"/>
          <w:kern w:val="0"/>
          <w:sz w:val="28"/>
          <w:szCs w:val="28"/>
          <w:rtl/>
          <w14:ligatures w14:val="none"/>
        </w:rPr>
        <w:t xml:space="preserve">ومؤشرات نجاح المشروع، ويمكن أن يُشكّل أساساً لدراسات مستقبلية تتوسع في اختبار هذا النموذج في قطاعات وبيئات مختلفة. </w:t>
      </w:r>
    </w:p>
    <w:p w14:paraId="53273614" w14:textId="050B9B7E" w:rsidR="00A37413" w:rsidRPr="00F20856" w:rsidRDefault="00A37413"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كما تفتح الدراسة آفاقاً بحثية جديدة أمام الباحثين لاستكشاف متغيرات وسيطة أو معدّلة في العلاقة بين إدارة الصراع ونجاح المشروع مثل الثقافة التنظيمية أو القيادة التحويلية أو الذكاء العاطفي</w:t>
      </w:r>
      <w:r w:rsidRPr="00F20856">
        <w:rPr>
          <w:rFonts w:ascii="Sakkal Majalla" w:eastAsia="Times New Roman" w:hAnsi="Sakkal Majalla" w:cs="Sakkal Majalla"/>
          <w:kern w:val="0"/>
          <w:sz w:val="28"/>
          <w:szCs w:val="28"/>
          <w14:ligatures w14:val="none"/>
        </w:rPr>
        <w:t>.</w:t>
      </w:r>
    </w:p>
    <w:p w14:paraId="5888128E" w14:textId="5307162F" w:rsidR="00F20856" w:rsidRPr="00F20856" w:rsidRDefault="00F20856" w:rsidP="00F20856">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F20856">
        <w:rPr>
          <w:rFonts w:ascii="Sakkal Majalla" w:eastAsia="Times New Roman" w:hAnsi="Sakkal Majalla" w:cs="Sakkal Majalla"/>
          <w:b/>
          <w:bCs/>
          <w:kern w:val="0"/>
          <w:sz w:val="32"/>
          <w:szCs w:val="32"/>
          <w:rtl/>
          <w14:ligatures w14:val="none"/>
        </w:rPr>
        <w:t>الأهمية العملية (التطبيقية)</w:t>
      </w:r>
    </w:p>
    <w:p w14:paraId="2F12F295" w14:textId="77777777" w:rsidR="00550F3B" w:rsidRPr="00F20856" w:rsidRDefault="00A37413"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F20856">
        <w:rPr>
          <w:rFonts w:ascii="Sakkal Majalla" w:eastAsia="Times New Roman" w:hAnsi="Sakkal Majalla" w:cs="Sakkal Majalla"/>
          <w:kern w:val="0"/>
          <w:sz w:val="28"/>
          <w:szCs w:val="28"/>
          <w:rtl/>
          <w14:ligatures w14:val="none"/>
        </w:rPr>
        <w:t>تبرز الأهمية العملية للدراسة في تقديمها نتائج وتوصيات قابلة للتطبيق مباشرة من قبل شركات التعدين بمدينة الرياض، وهي شركات تُعد ركيزة أساسية في تحقيق مستهدفات رؤية المملكة 2030 لتنويع مصادر الدخل وتطوير قطاع التعدين ليُصبح الركيزة الثالثة للصناعة السعودية</w:t>
      </w:r>
      <w:r w:rsidRPr="00F20856">
        <w:rPr>
          <w:rFonts w:ascii="Sakkal Majalla" w:eastAsia="Times New Roman" w:hAnsi="Sakkal Majalla" w:cs="Sakkal Majalla"/>
          <w:kern w:val="0"/>
          <w:sz w:val="28"/>
          <w:szCs w:val="28"/>
          <w14:ligatures w14:val="none"/>
        </w:rPr>
        <w:t xml:space="preserve">. </w:t>
      </w:r>
    </w:p>
    <w:p w14:paraId="3022F76A" w14:textId="77777777" w:rsidR="00550F3B" w:rsidRPr="00F20856" w:rsidRDefault="00A37413"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F20856">
        <w:rPr>
          <w:rFonts w:ascii="Sakkal Majalla" w:eastAsia="Times New Roman" w:hAnsi="Sakkal Majalla" w:cs="Sakkal Majalla"/>
          <w:kern w:val="0"/>
          <w:sz w:val="28"/>
          <w:szCs w:val="28"/>
          <w:rtl/>
          <w14:ligatures w14:val="none"/>
        </w:rPr>
        <w:lastRenderedPageBreak/>
        <w:t xml:space="preserve">تُزوّد الدراسة مديري المشاريع وقادة الفرق في هذا القطاع بفهم معمّق لأساليب إدارة الصراع الأكثر فاعلية في تعزيز نجاح المشاريع، مما يُمكّنهم من اتخاذ قرارات مستنيرة في التعامل مع الصراعات داخل فرقهم. </w:t>
      </w:r>
    </w:p>
    <w:p w14:paraId="43A97352" w14:textId="77777777" w:rsidR="00550F3B" w:rsidRPr="00F20856" w:rsidRDefault="00A37413"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F20856">
        <w:rPr>
          <w:rFonts w:ascii="Sakkal Majalla" w:eastAsia="Times New Roman" w:hAnsi="Sakkal Majalla" w:cs="Sakkal Majalla"/>
          <w:kern w:val="0"/>
          <w:sz w:val="28"/>
          <w:szCs w:val="28"/>
          <w:rtl/>
          <w14:ligatures w14:val="none"/>
        </w:rPr>
        <w:t xml:space="preserve">كما تُساعد الدراسة صانعي القرار في شركات التعدين على تصميم برامج تدريبية موجّهة لتطوير مهارات إدارة الصراع لدى أعضاء فرق المشاريع، بما يُسهم في خفض معدلات الفشل والتأخير في المشاريع. وتكتسب الدراسة أهمية تطبيقية إضافية لكونها تُلقي الضوء على واقع إدارة الصراعات في بيئة عمل تتسم بالتعددية الثقافية والضغوط العالية المرتبطة بطبيعة مشاريع التعدين، مما يُوفر لإدارات الموارد البشرية رؤى عملية لتحسين بيئة العمل وتعزيز التماسك </w:t>
      </w:r>
      <w:proofErr w:type="spellStart"/>
      <w:r w:rsidRPr="00F20856">
        <w:rPr>
          <w:rFonts w:ascii="Sakkal Majalla" w:eastAsia="Times New Roman" w:hAnsi="Sakkal Majalla" w:cs="Sakkal Majalla"/>
          <w:kern w:val="0"/>
          <w:sz w:val="28"/>
          <w:szCs w:val="28"/>
          <w:rtl/>
          <w14:ligatures w14:val="none"/>
        </w:rPr>
        <w:t>الفريقي</w:t>
      </w:r>
      <w:proofErr w:type="spellEnd"/>
      <w:r w:rsidRPr="00F20856">
        <w:rPr>
          <w:rFonts w:ascii="Sakkal Majalla" w:eastAsia="Times New Roman" w:hAnsi="Sakkal Majalla" w:cs="Sakkal Majalla"/>
          <w:kern w:val="0"/>
          <w:sz w:val="28"/>
          <w:szCs w:val="28"/>
          <w:rtl/>
          <w14:ligatures w14:val="none"/>
        </w:rPr>
        <w:t xml:space="preserve">. </w:t>
      </w:r>
    </w:p>
    <w:p w14:paraId="5447EF18" w14:textId="1A86E26F" w:rsidR="00A37413" w:rsidRPr="00F20856" w:rsidRDefault="00A37413"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تُفيد نتائج الدراسة الجهات التنظيمية والرقابية في قطاع التعدين السعودي في وضع سياسات ومعايير لإدارة الصراعات تُسهم في رفع كفاءة أداء المشاريع على المستوى الوطني</w:t>
      </w:r>
      <w:r w:rsidRPr="00F20856">
        <w:rPr>
          <w:rFonts w:ascii="Sakkal Majalla" w:eastAsia="Times New Roman" w:hAnsi="Sakkal Majalla" w:cs="Sakkal Majalla"/>
          <w:kern w:val="0"/>
          <w:sz w:val="28"/>
          <w:szCs w:val="28"/>
          <w14:ligatures w14:val="none"/>
        </w:rPr>
        <w:t>.</w:t>
      </w:r>
    </w:p>
    <w:p w14:paraId="19BADFCD" w14:textId="737797AA" w:rsidR="00F20856" w:rsidRPr="00F20856" w:rsidRDefault="00F20856" w:rsidP="00F20856">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8" w:name="_Toc223597762"/>
      <w:bookmarkStart w:id="9" w:name="_Toc169790491"/>
      <w:bookmarkEnd w:id="6"/>
      <w:r w:rsidRPr="00F20856">
        <w:rPr>
          <w:rFonts w:ascii="Sakkal Majalla" w:eastAsia="Times New Roman" w:hAnsi="Sakkal Majalla" w:cs="Sakkal Majalla"/>
          <w:b/>
          <w:bCs/>
          <w:kern w:val="0"/>
          <w:sz w:val="36"/>
          <w:szCs w:val="36"/>
          <w:rtl/>
          <w14:ligatures w14:val="none"/>
        </w:rPr>
        <w:t>4.1 أهداف الدراسة:</w:t>
      </w:r>
      <w:bookmarkEnd w:id="8"/>
    </w:p>
    <w:p w14:paraId="6E0200A4" w14:textId="37481EB1" w:rsidR="00A37413" w:rsidRPr="00F20856" w:rsidRDefault="00A37413"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تهدف الدراسة الحالية إلى دراسة أثر إدارة الصراعات داخل فرق المشروع بأبعادها (التعاون، التسوية، التنافس، التجنب) على نجاح المشروع في شركات التعدين بمدينة الرياض</w:t>
      </w:r>
      <w:r w:rsidR="00550F3B" w:rsidRPr="00F20856">
        <w:rPr>
          <w:rFonts w:ascii="Sakkal Majalla" w:eastAsia="Times New Roman" w:hAnsi="Sakkal Majalla" w:cs="Sakkal Majalla"/>
          <w:kern w:val="0"/>
          <w:sz w:val="28"/>
          <w:szCs w:val="28"/>
          <w:rtl/>
          <w14:ligatures w14:val="none"/>
        </w:rPr>
        <w:t>،</w:t>
      </w:r>
      <w:r w:rsidRPr="00F20856">
        <w:rPr>
          <w:rFonts w:ascii="Sakkal Majalla" w:eastAsia="Times New Roman" w:hAnsi="Sakkal Majalla" w:cs="Sakkal Majalla"/>
          <w:kern w:val="0"/>
          <w:sz w:val="28"/>
          <w:szCs w:val="28"/>
          <w:rtl/>
          <w14:ligatures w14:val="none"/>
        </w:rPr>
        <w:t xml:space="preserve"> ويتفرع من هذا الهدف الرئيسي الأهداف الفرعية التالية</w:t>
      </w:r>
      <w:r w:rsidRPr="00F20856">
        <w:rPr>
          <w:rFonts w:ascii="Sakkal Majalla" w:eastAsia="Times New Roman" w:hAnsi="Sakkal Majalla" w:cs="Sakkal Majalla"/>
          <w:kern w:val="0"/>
          <w:sz w:val="28"/>
          <w:szCs w:val="28"/>
          <w14:ligatures w14:val="none"/>
        </w:rPr>
        <w:t>:</w:t>
      </w:r>
    </w:p>
    <w:p w14:paraId="7A9F6D9D" w14:textId="6FF6CC50" w:rsidR="00A37413" w:rsidRPr="00F20856" w:rsidRDefault="00A37413" w:rsidP="00C26B03">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قياس أثر بُعد التعاون كأسلوب لإدارة الصراعات على نجاح المشروع في شركات التعدين بمدينة الرياض</w:t>
      </w:r>
      <w:r w:rsidRPr="00F20856">
        <w:rPr>
          <w:rFonts w:ascii="Sakkal Majalla" w:eastAsia="Times New Roman" w:hAnsi="Sakkal Majalla" w:cs="Sakkal Majalla"/>
          <w:kern w:val="0"/>
          <w:sz w:val="28"/>
          <w:szCs w:val="28"/>
          <w14:ligatures w14:val="none"/>
        </w:rPr>
        <w:t>.</w:t>
      </w:r>
    </w:p>
    <w:p w14:paraId="513D129A" w14:textId="77777777" w:rsidR="00A37413" w:rsidRPr="00F20856" w:rsidRDefault="00A37413" w:rsidP="00C26B03">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قياس أثر بُعد التسوية كأسلوب لإدارة الصراعات على نجاح المشروع في شركات التعدين بمدينة الرياض</w:t>
      </w:r>
      <w:r w:rsidRPr="00F20856">
        <w:rPr>
          <w:rFonts w:ascii="Sakkal Majalla" w:eastAsia="Times New Roman" w:hAnsi="Sakkal Majalla" w:cs="Sakkal Majalla"/>
          <w:kern w:val="0"/>
          <w:sz w:val="28"/>
          <w:szCs w:val="28"/>
          <w14:ligatures w14:val="none"/>
        </w:rPr>
        <w:t>.</w:t>
      </w:r>
    </w:p>
    <w:p w14:paraId="2EFF6D72" w14:textId="77777777" w:rsidR="00A37413" w:rsidRPr="00F20856" w:rsidRDefault="00A37413" w:rsidP="00C26B03">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قياس أثر بُعد التنافس كأسلوب لإدارة الصراعات على نجاح المشروع في شركات التعدين بمدينة الرياض</w:t>
      </w:r>
      <w:r w:rsidRPr="00F20856">
        <w:rPr>
          <w:rFonts w:ascii="Sakkal Majalla" w:eastAsia="Times New Roman" w:hAnsi="Sakkal Majalla" w:cs="Sakkal Majalla"/>
          <w:kern w:val="0"/>
          <w:sz w:val="28"/>
          <w:szCs w:val="28"/>
          <w14:ligatures w14:val="none"/>
        </w:rPr>
        <w:t>.</w:t>
      </w:r>
    </w:p>
    <w:p w14:paraId="18167D8B" w14:textId="77777777" w:rsidR="00A37413" w:rsidRPr="00F20856" w:rsidRDefault="00A37413" w:rsidP="00C26B03">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lastRenderedPageBreak/>
        <w:t>قياس أثر بُعد التجنب كأسلوب لإدارة الصراعات على نجاح المشروع في شركات التعدين بمدينة الرياض</w:t>
      </w:r>
      <w:r w:rsidRPr="00F20856">
        <w:rPr>
          <w:rFonts w:ascii="Sakkal Majalla" w:eastAsia="Times New Roman" w:hAnsi="Sakkal Majalla" w:cs="Sakkal Majalla"/>
          <w:kern w:val="0"/>
          <w:sz w:val="28"/>
          <w:szCs w:val="28"/>
          <w14:ligatures w14:val="none"/>
        </w:rPr>
        <w:t>.</w:t>
      </w:r>
    </w:p>
    <w:p w14:paraId="6B02DFDF" w14:textId="77777777" w:rsidR="00A37413" w:rsidRPr="00F20856" w:rsidRDefault="00A37413" w:rsidP="00C26B03">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تقديم توصيات عملية لشركات التعدين بمدينة الرياض لتعزيز أساليب إدارة الصراعات الفعّالة بما يُسهم في رفع معدلات نجاح المشاريع</w:t>
      </w:r>
    </w:p>
    <w:p w14:paraId="4F94521F" w14:textId="36494830" w:rsidR="00F20856" w:rsidRPr="00F20856" w:rsidRDefault="00F20856" w:rsidP="00F20856">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0" w:name="_Toc223597763"/>
      <w:bookmarkStart w:id="11" w:name="_Toc169790498"/>
      <w:bookmarkEnd w:id="9"/>
      <w:r w:rsidRPr="00F20856">
        <w:rPr>
          <w:rFonts w:ascii="Sakkal Majalla" w:eastAsia="Times New Roman" w:hAnsi="Sakkal Majalla" w:cs="Sakkal Majalla"/>
          <w:b/>
          <w:bCs/>
          <w:kern w:val="0"/>
          <w:sz w:val="36"/>
          <w:szCs w:val="36"/>
          <w:rtl/>
          <w14:ligatures w14:val="none"/>
        </w:rPr>
        <w:t>5.1 تساؤلات الدراسة</w:t>
      </w:r>
      <w:bookmarkEnd w:id="10"/>
    </w:p>
    <w:p w14:paraId="3AE82B7C" w14:textId="77777777" w:rsidR="00A37413" w:rsidRPr="00F20856" w:rsidRDefault="00A37413"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b/>
          <w:bCs/>
          <w:kern w:val="0"/>
          <w:sz w:val="28"/>
          <w:szCs w:val="28"/>
          <w:rtl/>
          <w14:ligatures w14:val="none"/>
        </w:rPr>
        <w:t>السؤال الرئيسي</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ما أثر إدارة الصراعات داخل فرق المشروع بأبعادها (التعاون، التسوية، التنافس، التجنب) على نجاح المشروع في شركات التعدين بمدينة الرياض؟</w:t>
      </w:r>
    </w:p>
    <w:p w14:paraId="77D90C16" w14:textId="77777777" w:rsidR="00A37413" w:rsidRPr="00F20856" w:rsidRDefault="00A37413" w:rsidP="00F20856">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F20856">
        <w:rPr>
          <w:rFonts w:ascii="Sakkal Majalla" w:eastAsia="Times New Roman" w:hAnsi="Sakkal Majalla" w:cs="Sakkal Majalla"/>
          <w:b/>
          <w:bCs/>
          <w:kern w:val="0"/>
          <w:sz w:val="28"/>
          <w:szCs w:val="28"/>
          <w:rtl/>
          <w14:ligatures w14:val="none"/>
        </w:rPr>
        <w:t>ويتفرع من هذا السؤال الأسئلة الفرعية التالية</w:t>
      </w:r>
      <w:r w:rsidRPr="00F20856">
        <w:rPr>
          <w:rFonts w:ascii="Sakkal Majalla" w:eastAsia="Times New Roman" w:hAnsi="Sakkal Majalla" w:cs="Sakkal Majalla"/>
          <w:b/>
          <w:bCs/>
          <w:kern w:val="0"/>
          <w:sz w:val="28"/>
          <w:szCs w:val="28"/>
          <w14:ligatures w14:val="none"/>
        </w:rPr>
        <w:t>:</w:t>
      </w:r>
    </w:p>
    <w:p w14:paraId="073B13EA" w14:textId="77777777" w:rsidR="00A37413" w:rsidRPr="00F20856" w:rsidRDefault="00A37413" w:rsidP="00C26B0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ما أثر بُعد التعاون كأسلوب لإدارة الصراعات على نجاح المشروع في شركات التعدين بمدينة الرياض؟</w:t>
      </w:r>
    </w:p>
    <w:p w14:paraId="00779CF4" w14:textId="77777777" w:rsidR="00A37413" w:rsidRPr="00F20856" w:rsidRDefault="00A37413" w:rsidP="00C26B0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ما أثر بُعد التسوية كأسلوب لإدارة الصراعات على نجاح المشروع في شركات التعدين بمدينة الرياض؟</w:t>
      </w:r>
    </w:p>
    <w:p w14:paraId="07CCDED0" w14:textId="77777777" w:rsidR="00A37413" w:rsidRPr="00F20856" w:rsidRDefault="00A37413" w:rsidP="00C26B0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ما أثر بُعد التنافس كأسلوب لإدارة الصراعات على نجاح المشروع في شركات التعدين بمدينة الرياض؟</w:t>
      </w:r>
    </w:p>
    <w:p w14:paraId="598C7E72" w14:textId="77777777" w:rsidR="00A37413" w:rsidRPr="00F20856" w:rsidRDefault="00A37413" w:rsidP="00C26B03">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ما أثر بُعد التجنب كأسلوب لإدارة الصراعات على نجاح المشروع في شركات التعدين بمدينة الرياض؟</w:t>
      </w:r>
    </w:p>
    <w:p w14:paraId="184633CF" w14:textId="4607F40F" w:rsidR="00F20856" w:rsidRPr="00F20856" w:rsidRDefault="00F20856" w:rsidP="00F20856">
      <w:pPr>
        <w:pStyle w:val="NormalWeb"/>
        <w:bidi/>
        <w:spacing w:line="360" w:lineRule="auto"/>
        <w:jc w:val="both"/>
        <w:outlineLvl w:val="1"/>
        <w:rPr>
          <w:rStyle w:val="Strong"/>
          <w:rFonts w:ascii="Sakkal Majalla" w:hAnsi="Sakkal Majalla" w:cs="Sakkal Majalla"/>
          <w:sz w:val="36"/>
          <w:szCs w:val="36"/>
          <w:rtl/>
        </w:rPr>
      </w:pPr>
      <w:bookmarkStart w:id="12" w:name="_Toc223597764"/>
      <w:bookmarkStart w:id="13" w:name="_Toc169790500"/>
      <w:bookmarkEnd w:id="11"/>
      <w:r w:rsidRPr="00F20856">
        <w:rPr>
          <w:rStyle w:val="Strong"/>
          <w:rFonts w:ascii="Sakkal Majalla" w:hAnsi="Sakkal Majalla" w:cs="Sakkal Majalla"/>
          <w:sz w:val="36"/>
          <w:szCs w:val="36"/>
          <w:rtl/>
        </w:rPr>
        <w:t>6.1 فروض الدراسة:</w:t>
      </w:r>
      <w:bookmarkEnd w:id="12"/>
    </w:p>
    <w:p w14:paraId="00702A0E" w14:textId="77777777" w:rsidR="00A37413" w:rsidRPr="00F20856" w:rsidRDefault="00A37413" w:rsidP="00F20856">
      <w:pPr>
        <w:pStyle w:val="NormalWeb"/>
        <w:bidi/>
        <w:spacing w:line="360" w:lineRule="auto"/>
        <w:ind w:firstLine="706"/>
        <w:jc w:val="both"/>
        <w:rPr>
          <w:rFonts w:ascii="Sakkal Majalla" w:hAnsi="Sakkal Majalla" w:cs="Sakkal Majalla"/>
          <w:sz w:val="28"/>
          <w:szCs w:val="28"/>
        </w:rPr>
      </w:pPr>
      <w:r w:rsidRPr="00F20856">
        <w:rPr>
          <w:rStyle w:val="Strong"/>
          <w:rFonts w:ascii="Sakkal Majalla" w:hAnsi="Sakkal Majalla" w:cs="Sakkal Majalla"/>
          <w:sz w:val="28"/>
          <w:szCs w:val="28"/>
          <w:rtl/>
        </w:rPr>
        <w:t>الفرض الرئيسي</w:t>
      </w:r>
      <w:r w:rsidRPr="00F20856">
        <w:rPr>
          <w:rStyle w:val="Strong"/>
          <w:rFonts w:ascii="Sakkal Majalla" w:hAnsi="Sakkal Majalla" w:cs="Sakkal Majalla"/>
          <w:b w:val="0"/>
          <w:bCs w:val="0"/>
          <w:sz w:val="28"/>
          <w:szCs w:val="28"/>
        </w:rPr>
        <w:t>:</w:t>
      </w:r>
      <w:r w:rsidRPr="00F20856">
        <w:rPr>
          <w:rFonts w:ascii="Sakkal Majalla" w:hAnsi="Sakkal Majalla" w:cs="Sakkal Majalla"/>
          <w:sz w:val="28"/>
          <w:szCs w:val="28"/>
        </w:rPr>
        <w:t xml:space="preserve"> </w:t>
      </w:r>
      <w:r w:rsidRPr="00F20856">
        <w:rPr>
          <w:rFonts w:ascii="Sakkal Majalla" w:hAnsi="Sakkal Majalla" w:cs="Sakkal Majalla"/>
          <w:sz w:val="28"/>
          <w:szCs w:val="28"/>
          <w:rtl/>
        </w:rPr>
        <w:t>يوجد أثر ذو دلالة إحصائية عند مستوى معنوية</w:t>
      </w:r>
      <w:r w:rsidRPr="00F20856">
        <w:rPr>
          <w:rFonts w:ascii="Sakkal Majalla" w:hAnsi="Sakkal Majalla" w:cs="Sakkal Majalla"/>
          <w:sz w:val="28"/>
          <w:szCs w:val="28"/>
        </w:rPr>
        <w:t xml:space="preserve"> (</w:t>
      </w:r>
      <w:r w:rsidRPr="00F20856">
        <w:rPr>
          <w:rFonts w:ascii="Cambria" w:hAnsi="Cambria" w:cs="Cambria"/>
          <w:sz w:val="28"/>
          <w:szCs w:val="28"/>
        </w:rPr>
        <w:t>α</w:t>
      </w:r>
      <w:r w:rsidRPr="00F20856">
        <w:rPr>
          <w:rFonts w:ascii="Sakkal Majalla" w:hAnsi="Sakkal Majalla" w:cs="Sakkal Majalla"/>
          <w:sz w:val="28"/>
          <w:szCs w:val="28"/>
        </w:rPr>
        <w:t xml:space="preserve"> ≤ 0.05) </w:t>
      </w:r>
      <w:r w:rsidRPr="00F20856">
        <w:rPr>
          <w:rFonts w:ascii="Sakkal Majalla" w:hAnsi="Sakkal Majalla" w:cs="Sakkal Majalla"/>
          <w:sz w:val="28"/>
          <w:szCs w:val="28"/>
          <w:rtl/>
        </w:rPr>
        <w:t>لإدارة الصراعات داخل فرق المشروع بأبعادها (التعاون، التسوية، التنافس، التجنب) على نجاح المشروع في شركات التعدين بمدينة الرياض</w:t>
      </w:r>
      <w:r w:rsidRPr="00F20856">
        <w:rPr>
          <w:rFonts w:ascii="Sakkal Majalla" w:hAnsi="Sakkal Majalla" w:cs="Sakkal Majalla"/>
          <w:sz w:val="28"/>
          <w:szCs w:val="28"/>
        </w:rPr>
        <w:t>.</w:t>
      </w:r>
    </w:p>
    <w:p w14:paraId="6A09FB87" w14:textId="77777777" w:rsidR="00A37413" w:rsidRPr="00F20856" w:rsidRDefault="00A37413" w:rsidP="00F20856">
      <w:pPr>
        <w:pStyle w:val="NormalWeb"/>
        <w:bidi/>
        <w:spacing w:line="360" w:lineRule="auto"/>
        <w:jc w:val="both"/>
        <w:rPr>
          <w:rFonts w:ascii="Sakkal Majalla" w:hAnsi="Sakkal Majalla" w:cs="Sakkal Majalla"/>
          <w:b/>
          <w:bCs/>
          <w:sz w:val="28"/>
          <w:szCs w:val="28"/>
        </w:rPr>
      </w:pPr>
      <w:r w:rsidRPr="00F20856">
        <w:rPr>
          <w:rFonts w:ascii="Sakkal Majalla" w:hAnsi="Sakkal Majalla" w:cs="Sakkal Majalla"/>
          <w:b/>
          <w:bCs/>
          <w:sz w:val="28"/>
          <w:szCs w:val="28"/>
          <w:rtl/>
        </w:rPr>
        <w:t>ويتفرع من هذا الفرض الرئيسي الفروض الفرعية التالية</w:t>
      </w:r>
      <w:r w:rsidRPr="00F20856">
        <w:rPr>
          <w:rFonts w:ascii="Sakkal Majalla" w:hAnsi="Sakkal Majalla" w:cs="Sakkal Majalla"/>
          <w:b/>
          <w:bCs/>
          <w:sz w:val="28"/>
          <w:szCs w:val="28"/>
        </w:rPr>
        <w:t>:</w:t>
      </w:r>
    </w:p>
    <w:p w14:paraId="1C035CD6" w14:textId="77777777" w:rsidR="00A37413" w:rsidRPr="00F20856" w:rsidRDefault="00A37413" w:rsidP="00C26B03">
      <w:pPr>
        <w:pStyle w:val="NormalWeb"/>
        <w:numPr>
          <w:ilvl w:val="0"/>
          <w:numId w:val="3"/>
        </w:numPr>
        <w:bidi/>
        <w:spacing w:line="360" w:lineRule="auto"/>
        <w:ind w:left="423"/>
        <w:jc w:val="both"/>
        <w:rPr>
          <w:rFonts w:ascii="Sakkal Majalla" w:hAnsi="Sakkal Majalla" w:cs="Sakkal Majalla"/>
          <w:sz w:val="28"/>
          <w:szCs w:val="28"/>
        </w:rPr>
      </w:pPr>
      <w:r w:rsidRPr="00F20856">
        <w:rPr>
          <w:rStyle w:val="Strong"/>
          <w:rFonts w:ascii="Sakkal Majalla" w:hAnsi="Sakkal Majalla" w:cs="Sakkal Majalla"/>
          <w:b w:val="0"/>
          <w:bCs w:val="0"/>
          <w:sz w:val="28"/>
          <w:szCs w:val="28"/>
        </w:rPr>
        <w:t>H1:</w:t>
      </w:r>
      <w:r w:rsidRPr="00F20856">
        <w:rPr>
          <w:rFonts w:ascii="Sakkal Majalla" w:hAnsi="Sakkal Majalla" w:cs="Sakkal Majalla"/>
          <w:sz w:val="28"/>
          <w:szCs w:val="28"/>
        </w:rPr>
        <w:t xml:space="preserve"> </w:t>
      </w:r>
      <w:r w:rsidRPr="00F20856">
        <w:rPr>
          <w:rFonts w:ascii="Sakkal Majalla" w:hAnsi="Sakkal Majalla" w:cs="Sakkal Majalla"/>
          <w:sz w:val="28"/>
          <w:szCs w:val="28"/>
          <w:rtl/>
        </w:rPr>
        <w:t>يوجد أثر ذو دلالة إحصائية عند مستوى معنوية</w:t>
      </w:r>
      <w:r w:rsidRPr="00F20856">
        <w:rPr>
          <w:rFonts w:ascii="Sakkal Majalla" w:hAnsi="Sakkal Majalla" w:cs="Sakkal Majalla"/>
          <w:sz w:val="28"/>
          <w:szCs w:val="28"/>
        </w:rPr>
        <w:t xml:space="preserve"> (</w:t>
      </w:r>
      <w:r w:rsidRPr="00F20856">
        <w:rPr>
          <w:rFonts w:ascii="Cambria" w:hAnsi="Cambria" w:cs="Cambria"/>
          <w:sz w:val="28"/>
          <w:szCs w:val="28"/>
        </w:rPr>
        <w:t>α</w:t>
      </w:r>
      <w:r w:rsidRPr="00F20856">
        <w:rPr>
          <w:rFonts w:ascii="Sakkal Majalla" w:hAnsi="Sakkal Majalla" w:cs="Sakkal Majalla"/>
          <w:sz w:val="28"/>
          <w:szCs w:val="28"/>
        </w:rPr>
        <w:t xml:space="preserve"> ≤ 0.05) </w:t>
      </w:r>
      <w:r w:rsidRPr="00F20856">
        <w:rPr>
          <w:rFonts w:ascii="Sakkal Majalla" w:hAnsi="Sakkal Majalla" w:cs="Sakkal Majalla"/>
          <w:sz w:val="28"/>
          <w:szCs w:val="28"/>
          <w:rtl/>
        </w:rPr>
        <w:t>لبُعد التعاون كأسلوب لإدارة الصراعات على نجاح المشروع في شركات التعدين بمدينة الرياض</w:t>
      </w:r>
      <w:r w:rsidRPr="00F20856">
        <w:rPr>
          <w:rFonts w:ascii="Sakkal Majalla" w:hAnsi="Sakkal Majalla" w:cs="Sakkal Majalla"/>
          <w:sz w:val="28"/>
          <w:szCs w:val="28"/>
        </w:rPr>
        <w:t>.</w:t>
      </w:r>
    </w:p>
    <w:p w14:paraId="480D472C" w14:textId="77777777" w:rsidR="00A37413" w:rsidRPr="00F20856" w:rsidRDefault="00A37413" w:rsidP="00C26B03">
      <w:pPr>
        <w:pStyle w:val="NormalWeb"/>
        <w:numPr>
          <w:ilvl w:val="0"/>
          <w:numId w:val="3"/>
        </w:numPr>
        <w:bidi/>
        <w:spacing w:line="360" w:lineRule="auto"/>
        <w:ind w:left="423"/>
        <w:jc w:val="both"/>
        <w:rPr>
          <w:rFonts w:ascii="Sakkal Majalla" w:hAnsi="Sakkal Majalla" w:cs="Sakkal Majalla"/>
          <w:sz w:val="28"/>
          <w:szCs w:val="28"/>
        </w:rPr>
      </w:pPr>
      <w:r w:rsidRPr="00F20856">
        <w:rPr>
          <w:rStyle w:val="Strong"/>
          <w:rFonts w:ascii="Sakkal Majalla" w:hAnsi="Sakkal Majalla" w:cs="Sakkal Majalla"/>
          <w:b w:val="0"/>
          <w:bCs w:val="0"/>
          <w:sz w:val="28"/>
          <w:szCs w:val="28"/>
        </w:rPr>
        <w:lastRenderedPageBreak/>
        <w:t>H2:</w:t>
      </w:r>
      <w:r w:rsidRPr="00F20856">
        <w:rPr>
          <w:rFonts w:ascii="Sakkal Majalla" w:hAnsi="Sakkal Majalla" w:cs="Sakkal Majalla"/>
          <w:sz w:val="28"/>
          <w:szCs w:val="28"/>
        </w:rPr>
        <w:t xml:space="preserve"> </w:t>
      </w:r>
      <w:r w:rsidRPr="00F20856">
        <w:rPr>
          <w:rFonts w:ascii="Sakkal Majalla" w:hAnsi="Sakkal Majalla" w:cs="Sakkal Majalla"/>
          <w:sz w:val="28"/>
          <w:szCs w:val="28"/>
          <w:rtl/>
        </w:rPr>
        <w:t>يوجد أثر ذو دلالة إحصائية عند مستوى معنوية</w:t>
      </w:r>
      <w:r w:rsidRPr="00F20856">
        <w:rPr>
          <w:rFonts w:ascii="Sakkal Majalla" w:hAnsi="Sakkal Majalla" w:cs="Sakkal Majalla"/>
          <w:sz w:val="28"/>
          <w:szCs w:val="28"/>
        </w:rPr>
        <w:t xml:space="preserve"> (</w:t>
      </w:r>
      <w:r w:rsidRPr="00F20856">
        <w:rPr>
          <w:rFonts w:ascii="Cambria" w:hAnsi="Cambria" w:cs="Cambria"/>
          <w:sz w:val="28"/>
          <w:szCs w:val="28"/>
        </w:rPr>
        <w:t>α</w:t>
      </w:r>
      <w:r w:rsidRPr="00F20856">
        <w:rPr>
          <w:rFonts w:ascii="Sakkal Majalla" w:hAnsi="Sakkal Majalla" w:cs="Sakkal Majalla"/>
          <w:sz w:val="28"/>
          <w:szCs w:val="28"/>
        </w:rPr>
        <w:t xml:space="preserve"> ≤ 0.05) </w:t>
      </w:r>
      <w:r w:rsidRPr="00F20856">
        <w:rPr>
          <w:rFonts w:ascii="Sakkal Majalla" w:hAnsi="Sakkal Majalla" w:cs="Sakkal Majalla"/>
          <w:sz w:val="28"/>
          <w:szCs w:val="28"/>
          <w:rtl/>
        </w:rPr>
        <w:t>لبُعد التسوية كأسلوب لإدارة الصراعات على نجاح المشروع في شركات التعدين بمدينة الرياض</w:t>
      </w:r>
      <w:r w:rsidRPr="00F20856">
        <w:rPr>
          <w:rFonts w:ascii="Sakkal Majalla" w:hAnsi="Sakkal Majalla" w:cs="Sakkal Majalla"/>
          <w:sz w:val="28"/>
          <w:szCs w:val="28"/>
        </w:rPr>
        <w:t>.</w:t>
      </w:r>
    </w:p>
    <w:p w14:paraId="40703D20" w14:textId="77777777" w:rsidR="00A37413" w:rsidRPr="00F20856" w:rsidRDefault="00A37413" w:rsidP="00C26B03">
      <w:pPr>
        <w:pStyle w:val="NormalWeb"/>
        <w:numPr>
          <w:ilvl w:val="0"/>
          <w:numId w:val="3"/>
        </w:numPr>
        <w:bidi/>
        <w:spacing w:line="360" w:lineRule="auto"/>
        <w:ind w:left="423"/>
        <w:jc w:val="both"/>
        <w:rPr>
          <w:rFonts w:ascii="Sakkal Majalla" w:hAnsi="Sakkal Majalla" w:cs="Sakkal Majalla"/>
          <w:sz w:val="28"/>
          <w:szCs w:val="28"/>
        </w:rPr>
      </w:pPr>
      <w:r w:rsidRPr="00F20856">
        <w:rPr>
          <w:rStyle w:val="Strong"/>
          <w:rFonts w:ascii="Sakkal Majalla" w:hAnsi="Sakkal Majalla" w:cs="Sakkal Majalla"/>
          <w:b w:val="0"/>
          <w:bCs w:val="0"/>
          <w:sz w:val="28"/>
          <w:szCs w:val="28"/>
        </w:rPr>
        <w:t>H3:</w:t>
      </w:r>
      <w:r w:rsidRPr="00F20856">
        <w:rPr>
          <w:rFonts w:ascii="Sakkal Majalla" w:hAnsi="Sakkal Majalla" w:cs="Sakkal Majalla"/>
          <w:sz w:val="28"/>
          <w:szCs w:val="28"/>
        </w:rPr>
        <w:t xml:space="preserve"> </w:t>
      </w:r>
      <w:r w:rsidRPr="00F20856">
        <w:rPr>
          <w:rFonts w:ascii="Sakkal Majalla" w:hAnsi="Sakkal Majalla" w:cs="Sakkal Majalla"/>
          <w:sz w:val="28"/>
          <w:szCs w:val="28"/>
          <w:rtl/>
        </w:rPr>
        <w:t>يوجد أثر ذو دلالة إحصائية عند مستوى معنوية</w:t>
      </w:r>
      <w:r w:rsidRPr="00F20856">
        <w:rPr>
          <w:rFonts w:ascii="Sakkal Majalla" w:hAnsi="Sakkal Majalla" w:cs="Sakkal Majalla"/>
          <w:sz w:val="28"/>
          <w:szCs w:val="28"/>
        </w:rPr>
        <w:t xml:space="preserve"> (</w:t>
      </w:r>
      <w:r w:rsidRPr="00F20856">
        <w:rPr>
          <w:rFonts w:ascii="Cambria" w:hAnsi="Cambria" w:cs="Cambria"/>
          <w:sz w:val="28"/>
          <w:szCs w:val="28"/>
        </w:rPr>
        <w:t>α</w:t>
      </w:r>
      <w:r w:rsidRPr="00F20856">
        <w:rPr>
          <w:rFonts w:ascii="Sakkal Majalla" w:hAnsi="Sakkal Majalla" w:cs="Sakkal Majalla"/>
          <w:sz w:val="28"/>
          <w:szCs w:val="28"/>
        </w:rPr>
        <w:t xml:space="preserve"> ≤ 0.05) </w:t>
      </w:r>
      <w:r w:rsidRPr="00F20856">
        <w:rPr>
          <w:rFonts w:ascii="Sakkal Majalla" w:hAnsi="Sakkal Majalla" w:cs="Sakkal Majalla"/>
          <w:sz w:val="28"/>
          <w:szCs w:val="28"/>
          <w:rtl/>
        </w:rPr>
        <w:t>لبُعد التنافس كأسلوب لإدارة الصراعات على نجاح المشروع في شركات التعدين بمدينة الرياض</w:t>
      </w:r>
      <w:r w:rsidRPr="00F20856">
        <w:rPr>
          <w:rFonts w:ascii="Sakkal Majalla" w:hAnsi="Sakkal Majalla" w:cs="Sakkal Majalla"/>
          <w:sz w:val="28"/>
          <w:szCs w:val="28"/>
        </w:rPr>
        <w:t>.</w:t>
      </w:r>
    </w:p>
    <w:p w14:paraId="2592A978" w14:textId="3E58B1A8" w:rsidR="00234633" w:rsidRPr="00F20856" w:rsidRDefault="00A37413" w:rsidP="00C26B03">
      <w:pPr>
        <w:pStyle w:val="NormalWeb"/>
        <w:numPr>
          <w:ilvl w:val="0"/>
          <w:numId w:val="3"/>
        </w:numPr>
        <w:bidi/>
        <w:spacing w:line="360" w:lineRule="auto"/>
        <w:ind w:left="423"/>
        <w:jc w:val="both"/>
        <w:rPr>
          <w:rFonts w:ascii="Sakkal Majalla" w:hAnsi="Sakkal Majalla" w:cs="Sakkal Majalla"/>
          <w:sz w:val="28"/>
          <w:szCs w:val="28"/>
          <w:rtl/>
        </w:rPr>
      </w:pPr>
      <w:r w:rsidRPr="00F20856">
        <w:rPr>
          <w:rStyle w:val="Strong"/>
          <w:rFonts w:ascii="Sakkal Majalla" w:hAnsi="Sakkal Majalla" w:cs="Sakkal Majalla"/>
          <w:b w:val="0"/>
          <w:bCs w:val="0"/>
          <w:sz w:val="28"/>
          <w:szCs w:val="28"/>
        </w:rPr>
        <w:t>H4:</w:t>
      </w:r>
      <w:r w:rsidRPr="00F20856">
        <w:rPr>
          <w:rFonts w:ascii="Sakkal Majalla" w:hAnsi="Sakkal Majalla" w:cs="Sakkal Majalla"/>
          <w:sz w:val="28"/>
          <w:szCs w:val="28"/>
        </w:rPr>
        <w:t xml:space="preserve"> </w:t>
      </w:r>
      <w:r w:rsidRPr="00F20856">
        <w:rPr>
          <w:rFonts w:ascii="Sakkal Majalla" w:hAnsi="Sakkal Majalla" w:cs="Sakkal Majalla"/>
          <w:sz w:val="28"/>
          <w:szCs w:val="28"/>
          <w:rtl/>
        </w:rPr>
        <w:t>يوجد أثر ذو دلالة إحصائية عند مستوى معنوية</w:t>
      </w:r>
      <w:r w:rsidRPr="00F20856">
        <w:rPr>
          <w:rFonts w:ascii="Sakkal Majalla" w:hAnsi="Sakkal Majalla" w:cs="Sakkal Majalla"/>
          <w:sz w:val="28"/>
          <w:szCs w:val="28"/>
        </w:rPr>
        <w:t xml:space="preserve"> (</w:t>
      </w:r>
      <w:r w:rsidRPr="00F20856">
        <w:rPr>
          <w:rFonts w:ascii="Cambria" w:hAnsi="Cambria" w:cs="Cambria"/>
          <w:sz w:val="28"/>
          <w:szCs w:val="28"/>
        </w:rPr>
        <w:t>α</w:t>
      </w:r>
      <w:r w:rsidRPr="00F20856">
        <w:rPr>
          <w:rFonts w:ascii="Sakkal Majalla" w:hAnsi="Sakkal Majalla" w:cs="Sakkal Majalla"/>
          <w:sz w:val="28"/>
          <w:szCs w:val="28"/>
        </w:rPr>
        <w:t xml:space="preserve"> ≤ 0.05) </w:t>
      </w:r>
      <w:r w:rsidRPr="00F20856">
        <w:rPr>
          <w:rFonts w:ascii="Sakkal Majalla" w:hAnsi="Sakkal Majalla" w:cs="Sakkal Majalla"/>
          <w:sz w:val="28"/>
          <w:szCs w:val="28"/>
          <w:rtl/>
        </w:rPr>
        <w:t>لبُعد التجنب كأسلوب لإدارة الصراعات على نجاح المشروع في شركات التعدين بمدينة الرياض</w:t>
      </w:r>
      <w:r w:rsidRPr="00F20856">
        <w:rPr>
          <w:rFonts w:ascii="Sakkal Majalla" w:hAnsi="Sakkal Majalla" w:cs="Sakkal Majalla"/>
          <w:sz w:val="28"/>
          <w:szCs w:val="28"/>
        </w:rPr>
        <w:t>.</w:t>
      </w:r>
    </w:p>
    <w:p w14:paraId="3C4AFD46" w14:textId="77777777" w:rsidR="00F20856" w:rsidRPr="00F20856" w:rsidRDefault="00F20856" w:rsidP="00F20856">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4" w:name="_Toc223597765"/>
      <w:bookmarkStart w:id="15" w:name="_Toc169790501"/>
      <w:bookmarkEnd w:id="13"/>
      <w:r w:rsidRPr="00F20856">
        <w:rPr>
          <w:rFonts w:ascii="Sakkal Majalla" w:eastAsia="Times New Roman" w:hAnsi="Sakkal Majalla" w:cs="Sakkal Majalla"/>
          <w:b/>
          <w:bCs/>
          <w:kern w:val="0"/>
          <w:sz w:val="36"/>
          <w:szCs w:val="36"/>
          <w:rtl/>
          <w14:ligatures w14:val="none"/>
        </w:rPr>
        <w:t>7.1 الدراسات السابقة:</w:t>
      </w:r>
      <w:bookmarkEnd w:id="14"/>
    </w:p>
    <w:p w14:paraId="78731B89" w14:textId="23E33542" w:rsidR="00F20856" w:rsidRPr="00F20856" w:rsidRDefault="00F20856" w:rsidP="00F20856">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F20856">
        <w:rPr>
          <w:rFonts w:ascii="Sakkal Majalla" w:eastAsia="Times New Roman" w:hAnsi="Sakkal Majalla" w:cs="Sakkal Majalla"/>
          <w:b/>
          <w:bCs/>
          <w:kern w:val="0"/>
          <w:sz w:val="32"/>
          <w:szCs w:val="32"/>
          <w:rtl/>
          <w14:ligatures w14:val="none"/>
        </w:rPr>
        <w:t>المحور الأول: الدراسات السابقة المتعلقة بالمتغير المستقل (إدارة الصراعات داخل فرق المشروع) وعلاقته بمتغيرات أخرى</w:t>
      </w:r>
    </w:p>
    <w:p w14:paraId="45333968" w14:textId="77777777" w:rsidR="00F20856" w:rsidRPr="00F20856" w:rsidRDefault="00F20856" w:rsidP="00C26B03">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F20856">
        <w:rPr>
          <w:rFonts w:ascii="Sakkal Majalla" w:eastAsia="Times New Roman" w:hAnsi="Sakkal Majalla" w:cs="Sakkal Majalla"/>
          <w:b/>
          <w:bCs/>
          <w:kern w:val="0"/>
          <w:sz w:val="28"/>
          <w:szCs w:val="28"/>
          <w:rtl/>
          <w14:ligatures w14:val="none"/>
        </w:rPr>
        <w:t>دراسة رسن</w:t>
      </w:r>
      <w:r w:rsidRPr="00F20856">
        <w:rPr>
          <w:rFonts w:ascii="Sakkal Majalla" w:eastAsia="Times New Roman" w:hAnsi="Sakkal Majalla" w:cs="Sakkal Majalla"/>
          <w:b/>
          <w:bCs/>
          <w:kern w:val="0"/>
          <w:sz w:val="28"/>
          <w:szCs w:val="28"/>
          <w14:ligatures w14:val="none"/>
        </w:rPr>
        <w:t xml:space="preserve"> (2025) </w:t>
      </w:r>
      <w:r w:rsidRPr="00F20856">
        <w:rPr>
          <w:rFonts w:ascii="Sakkal Majalla" w:eastAsia="Times New Roman" w:hAnsi="Sakkal Majalla" w:cs="Sakkal Majalla"/>
          <w:b/>
          <w:bCs/>
          <w:kern w:val="0"/>
          <w:sz w:val="28"/>
          <w:szCs w:val="28"/>
          <w:rtl/>
          <w14:ligatures w14:val="none"/>
        </w:rPr>
        <w:t xml:space="preserve">بعنوان </w:t>
      </w:r>
      <w:r w:rsidRPr="00F20856">
        <w:rPr>
          <w:rFonts w:ascii="Sakkal Majalla" w:eastAsia="Times New Roman" w:hAnsi="Sakkal Majalla" w:cs="Sakkal Majalla"/>
          <w:b/>
          <w:bCs/>
          <w:kern w:val="0"/>
          <w:sz w:val="28"/>
          <w:szCs w:val="28"/>
          <w14:ligatures w14:val="none"/>
        </w:rPr>
        <w:t>"</w:t>
      </w:r>
      <w:r w:rsidRPr="00F20856">
        <w:rPr>
          <w:rFonts w:ascii="Sakkal Majalla" w:eastAsia="Times New Roman" w:hAnsi="Sakkal Majalla" w:cs="Sakkal Majalla"/>
          <w:b/>
          <w:bCs/>
          <w:kern w:val="0"/>
          <w:sz w:val="28"/>
          <w:szCs w:val="28"/>
          <w:rtl/>
          <w14:ligatures w14:val="none"/>
        </w:rPr>
        <w:t xml:space="preserve">إدارة الصراع التنظيمي ودوره في أداء العاملين: بحث استطلاعي لآراء عينة من العاملين في مكتب مفوضية الانتخابات بميسان". </w:t>
      </w:r>
    </w:p>
    <w:p w14:paraId="042B0848" w14:textId="592E1D6D" w:rsidR="00F20856" w:rsidRDefault="00F20856"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F20856">
        <w:rPr>
          <w:rFonts w:ascii="Sakkal Majalla" w:eastAsia="Times New Roman" w:hAnsi="Sakkal Majalla" w:cs="Sakkal Majalla"/>
          <w:kern w:val="0"/>
          <w:sz w:val="28"/>
          <w:szCs w:val="28"/>
          <w:rtl/>
          <w14:ligatures w14:val="none"/>
        </w:rPr>
        <w:t>هدفت الدراسة إلى التعرف على دور أبعاد إدارة الصراع التنظيمي (التجنب، التسوية، المجاملة) على أداء العاملين في مكتب المفوضية. واستخدمت الدراسة المنهج الوصفي التحليلي، وتكونت العينة من (54) موظفاً، واستُخدم برنامج</w:t>
      </w:r>
      <w:r w:rsidRPr="00F20856">
        <w:rPr>
          <w:rFonts w:ascii="Sakkal Majalla" w:eastAsia="Times New Roman" w:hAnsi="Sakkal Majalla" w:cs="Sakkal Majalla"/>
          <w:kern w:val="0"/>
          <w:sz w:val="28"/>
          <w:szCs w:val="28"/>
          <w14:ligatures w14:val="none"/>
        </w:rPr>
        <w:t xml:space="preserve"> SPSS 25 </w:t>
      </w:r>
      <w:r w:rsidRPr="00F20856">
        <w:rPr>
          <w:rFonts w:ascii="Sakkal Majalla" w:eastAsia="Times New Roman" w:hAnsi="Sakkal Majalla" w:cs="Sakkal Majalla"/>
          <w:kern w:val="0"/>
          <w:sz w:val="28"/>
          <w:szCs w:val="28"/>
          <w:rtl/>
          <w14:ligatures w14:val="none"/>
        </w:rPr>
        <w:t>للتحليل الإحصائي</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وتوصلت نتائج الدراسة إلى وجود ارتباط إيجابي قوي ومعنوي بين ممارسات إدارة الصراع وأداء العاملين، حيث جاء مستوى أهمية إدارة الصراع مرتفعاً بينما جاء مستوى أداء العاملين متوسطاً. وأوصت الدراسة بمأسسة أساليب إدارة الصراع وتعميمها لتحسين الأداء الوظيفي</w:t>
      </w:r>
      <w:r w:rsidRPr="00F20856">
        <w:rPr>
          <w:rFonts w:ascii="Sakkal Majalla" w:eastAsia="Times New Roman" w:hAnsi="Sakkal Majalla" w:cs="Sakkal Majalla"/>
          <w:kern w:val="0"/>
          <w:sz w:val="28"/>
          <w:szCs w:val="28"/>
          <w14:ligatures w14:val="none"/>
        </w:rPr>
        <w:t>.</w:t>
      </w:r>
    </w:p>
    <w:p w14:paraId="75CE2529" w14:textId="64EC7A19" w:rsidR="00F20856" w:rsidRPr="00F20856" w:rsidRDefault="00F20856" w:rsidP="00C26B03">
      <w:pPr>
        <w:pStyle w:val="ListParagraph"/>
        <w:numPr>
          <w:ilvl w:val="0"/>
          <w:numId w:val="4"/>
        </w:numPr>
        <w:ind w:left="423"/>
        <w:rPr>
          <w:rFonts w:ascii="Sakkal Majalla" w:eastAsia="Times New Roman" w:hAnsi="Sakkal Majalla" w:cs="Sakkal Majalla"/>
          <w:b/>
          <w:bCs/>
          <w:kern w:val="0"/>
          <w:sz w:val="28"/>
          <w:szCs w:val="28"/>
          <w:rtl/>
          <w14:ligatures w14:val="none"/>
        </w:rPr>
      </w:pPr>
      <w:r w:rsidRPr="00F20856">
        <w:rPr>
          <w:rFonts w:ascii="Sakkal Majalla" w:eastAsia="Times New Roman" w:hAnsi="Sakkal Majalla" w:cs="Sakkal Majalla"/>
          <w:b/>
          <w:bCs/>
          <w:kern w:val="0"/>
          <w:sz w:val="28"/>
          <w:szCs w:val="28"/>
          <w:rtl/>
          <w14:ligatures w14:val="none"/>
        </w:rPr>
        <w:br w:type="page"/>
      </w:r>
      <w:r w:rsidRPr="00F20856">
        <w:rPr>
          <w:rFonts w:ascii="Sakkal Majalla" w:eastAsia="Times New Roman" w:hAnsi="Sakkal Majalla" w:cs="Sakkal Majalla"/>
          <w:b/>
          <w:bCs/>
          <w:kern w:val="0"/>
          <w:sz w:val="28"/>
          <w:szCs w:val="28"/>
          <w:rtl/>
          <w14:ligatures w14:val="none"/>
        </w:rPr>
        <w:lastRenderedPageBreak/>
        <w:t>دراسة</w:t>
      </w:r>
      <w:r w:rsidRPr="00F20856">
        <w:rPr>
          <w:rFonts w:ascii="Sakkal Majalla" w:eastAsia="Times New Roman" w:hAnsi="Sakkal Majalla" w:cs="Sakkal Majalla"/>
          <w:b/>
          <w:bCs/>
          <w:kern w:val="0"/>
          <w:sz w:val="28"/>
          <w:szCs w:val="28"/>
          <w14:ligatures w14:val="none"/>
        </w:rPr>
        <w:t xml:space="preserve"> </w:t>
      </w:r>
      <w:proofErr w:type="spellStart"/>
      <w:r w:rsidRPr="00F20856">
        <w:rPr>
          <w:rFonts w:ascii="Sakkal Majalla" w:eastAsia="Times New Roman" w:hAnsi="Sakkal Majalla" w:cs="Sakkal Majalla"/>
          <w:b/>
          <w:bCs/>
          <w:kern w:val="0"/>
          <w:sz w:val="28"/>
          <w:szCs w:val="28"/>
          <w14:ligatures w14:val="none"/>
        </w:rPr>
        <w:t>Aggrawal</w:t>
      </w:r>
      <w:proofErr w:type="spellEnd"/>
      <w:r w:rsidRPr="00F20856">
        <w:rPr>
          <w:rFonts w:ascii="Sakkal Majalla" w:eastAsia="Times New Roman" w:hAnsi="Sakkal Majalla" w:cs="Sakkal Majalla"/>
          <w:b/>
          <w:bCs/>
          <w:kern w:val="0"/>
          <w:sz w:val="28"/>
          <w:szCs w:val="28"/>
          <w14:ligatures w14:val="none"/>
        </w:rPr>
        <w:t xml:space="preserve"> and Magana (2024) </w:t>
      </w:r>
      <w:r w:rsidRPr="00F20856">
        <w:rPr>
          <w:rFonts w:ascii="Sakkal Majalla" w:eastAsia="Times New Roman" w:hAnsi="Sakkal Majalla" w:cs="Sakkal Majalla"/>
          <w:b/>
          <w:bCs/>
          <w:kern w:val="0"/>
          <w:sz w:val="28"/>
          <w:szCs w:val="28"/>
          <w:rtl/>
          <w14:ligatures w14:val="none"/>
        </w:rPr>
        <w:t>بعنوان</w:t>
      </w:r>
      <w:r w:rsidRPr="00F20856">
        <w:rPr>
          <w:rFonts w:ascii="Sakkal Majalla" w:eastAsia="Times New Roman" w:hAnsi="Sakkal Majalla" w:cs="Sakkal Majalla"/>
          <w:b/>
          <w:bCs/>
          <w:kern w:val="0"/>
          <w:sz w:val="28"/>
          <w:szCs w:val="28"/>
          <w14:ligatures w14:val="none"/>
        </w:rPr>
        <w:t xml:space="preserve"> "Teamwork Conflict Management Training and Conflict Resolution Practice via Large Language Models". </w:t>
      </w:r>
    </w:p>
    <w:p w14:paraId="76CFA3AF" w14:textId="00749128" w:rsidR="00F20856" w:rsidRDefault="00F20856" w:rsidP="00F20856">
      <w:pPr>
        <w:spacing w:before="100" w:beforeAutospacing="1" w:after="100" w:afterAutospacing="1" w:line="360" w:lineRule="auto"/>
        <w:ind w:firstLine="848"/>
        <w:jc w:val="both"/>
        <w:rPr>
          <w:rFonts w:ascii="Sakkal Majalla" w:eastAsia="Times New Roman" w:hAnsi="Sakkal Majalla" w:cs="Sakkal Majalla"/>
          <w:kern w:val="0"/>
          <w:sz w:val="28"/>
          <w:szCs w:val="28"/>
          <w:rtl/>
          <w14:ligatures w14:val="none"/>
        </w:rPr>
      </w:pPr>
      <w:r w:rsidRPr="00F20856">
        <w:rPr>
          <w:rFonts w:ascii="Sakkal Majalla" w:eastAsia="Times New Roman" w:hAnsi="Sakkal Majalla" w:cs="Sakkal Majalla"/>
          <w:kern w:val="0"/>
          <w:sz w:val="28"/>
          <w:szCs w:val="28"/>
          <w:rtl/>
          <w14:ligatures w14:val="none"/>
        </w:rPr>
        <w:t>هدفت الدراسة إلى التعرف على أثر التدريب على إدارة صراعات فرق العمل بأبعاده (التعلم، الممارسة، التأمل) على مستوى الثقة في التعامل مع الصراعات لدى طلاب الهندسة في جامعة بوردو بالولايات المتحدة. واستخدمت الدراسة المنهج الوصفي التحليلي مع تصميم شبه تجريبي (تحليل نوعي)، وتكونت العينة من (56) طالباً مسجلاً في مقرر تطوير النظم، واستُخدم</w:t>
      </w:r>
      <w:r w:rsidRPr="00F20856">
        <w:rPr>
          <w:rFonts w:ascii="Sakkal Majalla" w:eastAsia="Times New Roman" w:hAnsi="Sakkal Majalla" w:cs="Sakkal Majalla"/>
          <w:kern w:val="0"/>
          <w:sz w:val="28"/>
          <w:szCs w:val="28"/>
          <w14:ligatures w14:val="none"/>
        </w:rPr>
        <w:t xml:space="preserve"> ChatGPT 3.5 </w:t>
      </w:r>
      <w:r w:rsidRPr="00F20856">
        <w:rPr>
          <w:rFonts w:ascii="Sakkal Majalla" w:eastAsia="Times New Roman" w:hAnsi="Sakkal Majalla" w:cs="Sakkal Majalla"/>
          <w:kern w:val="0"/>
          <w:sz w:val="28"/>
          <w:szCs w:val="28"/>
          <w:rtl/>
          <w14:ligatures w14:val="none"/>
        </w:rPr>
        <w:t xml:space="preserve">كأداة محاكاة للحوارات الصراعية. وتوصلت نتائج الدراسة إلى أن 65% من الطلاب ارتفعت ثقتهم بشكل كبير في إدارة الصراع، و26% ارتفعت ثقتهم بشكل طفيف، و9% لم يطرأ تغيير لأنهم كانوا واثقين مسبقاً. وكانت الاستراتيجيات الأكثر استخداماً هي تحديد السبب الجذري </w:t>
      </w:r>
      <w:r w:rsidRPr="00F20856">
        <w:rPr>
          <w:rFonts w:ascii="Sakkal Majalla" w:eastAsia="Times New Roman" w:hAnsi="Sakkal Majalla" w:cs="Sakkal Majalla"/>
          <w:kern w:val="0"/>
          <w:sz w:val="28"/>
          <w:szCs w:val="28"/>
          <w14:ligatures w14:val="none"/>
        </w:rPr>
        <w:t>(83%)</w:t>
      </w:r>
      <w:r w:rsidRPr="00F20856">
        <w:rPr>
          <w:rFonts w:ascii="Sakkal Majalla" w:eastAsia="Times New Roman" w:hAnsi="Sakkal Majalla" w:cs="Sakkal Majalla"/>
          <w:kern w:val="0"/>
          <w:sz w:val="28"/>
          <w:szCs w:val="28"/>
          <w:rtl/>
          <w14:ligatures w14:val="none"/>
        </w:rPr>
        <w:t>، والاستماع الفعّال (67%)، والتحديد والموضوعية (67%). وأوصت الدراسة بدمج التدريب على إدارة الصراع ضمن مقررات العمل الجماعي في التعليم العالي</w:t>
      </w:r>
      <w:r w:rsidRPr="00F20856">
        <w:rPr>
          <w:rFonts w:ascii="Sakkal Majalla" w:eastAsia="Times New Roman" w:hAnsi="Sakkal Majalla" w:cs="Sakkal Majalla"/>
          <w:kern w:val="0"/>
          <w:sz w:val="28"/>
          <w:szCs w:val="28"/>
          <w14:ligatures w14:val="none"/>
        </w:rPr>
        <w:t>.</w:t>
      </w:r>
    </w:p>
    <w:p w14:paraId="7F418FF6" w14:textId="77777777" w:rsidR="00F20856" w:rsidRPr="00F20856" w:rsidRDefault="00F20856" w:rsidP="00C26B03">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F20856">
        <w:rPr>
          <w:rFonts w:ascii="Sakkal Majalla" w:eastAsia="Times New Roman" w:hAnsi="Sakkal Majalla" w:cs="Sakkal Majalla"/>
          <w:b/>
          <w:bCs/>
          <w:kern w:val="0"/>
          <w:sz w:val="28"/>
          <w:szCs w:val="28"/>
          <w:rtl/>
          <w14:ligatures w14:val="none"/>
        </w:rPr>
        <w:t xml:space="preserve">دراسة </w:t>
      </w:r>
      <w:proofErr w:type="spellStart"/>
      <w:r w:rsidRPr="00F20856">
        <w:rPr>
          <w:rFonts w:ascii="Sakkal Majalla" w:eastAsia="Times New Roman" w:hAnsi="Sakkal Majalla" w:cs="Sakkal Majalla"/>
          <w:b/>
          <w:bCs/>
          <w:kern w:val="0"/>
          <w:sz w:val="28"/>
          <w:szCs w:val="28"/>
          <w:rtl/>
          <w14:ligatures w14:val="none"/>
        </w:rPr>
        <w:t>كشكاش</w:t>
      </w:r>
      <w:proofErr w:type="spellEnd"/>
      <w:r w:rsidRPr="00F20856">
        <w:rPr>
          <w:rFonts w:ascii="Sakkal Majalla" w:eastAsia="Times New Roman" w:hAnsi="Sakkal Majalla" w:cs="Sakkal Majalla"/>
          <w:b/>
          <w:bCs/>
          <w:kern w:val="0"/>
          <w:sz w:val="28"/>
          <w:szCs w:val="28"/>
          <w:rtl/>
          <w14:ligatures w14:val="none"/>
        </w:rPr>
        <w:t xml:space="preserve"> وقادري</w:t>
      </w:r>
      <w:r w:rsidRPr="00F20856">
        <w:rPr>
          <w:rFonts w:ascii="Sakkal Majalla" w:eastAsia="Times New Roman" w:hAnsi="Sakkal Majalla" w:cs="Sakkal Majalla"/>
          <w:b/>
          <w:bCs/>
          <w:kern w:val="0"/>
          <w:sz w:val="28"/>
          <w:szCs w:val="28"/>
          <w14:ligatures w14:val="none"/>
        </w:rPr>
        <w:t xml:space="preserve"> (2023) </w:t>
      </w:r>
      <w:r w:rsidRPr="00F20856">
        <w:rPr>
          <w:rFonts w:ascii="Sakkal Majalla" w:eastAsia="Times New Roman" w:hAnsi="Sakkal Majalla" w:cs="Sakkal Majalla"/>
          <w:b/>
          <w:bCs/>
          <w:kern w:val="0"/>
          <w:sz w:val="28"/>
          <w:szCs w:val="28"/>
          <w:rtl/>
          <w14:ligatures w14:val="none"/>
        </w:rPr>
        <w:t xml:space="preserve">بعنوان "أثر إدارة الصراع التنظيمي على الأداء الوظيفي: دراسة ميدانية في مؤسسة صحة جوارية </w:t>
      </w:r>
      <w:proofErr w:type="spellStart"/>
      <w:r w:rsidRPr="00F20856">
        <w:rPr>
          <w:rFonts w:ascii="Sakkal Majalla" w:eastAsia="Times New Roman" w:hAnsi="Sakkal Majalla" w:cs="Sakkal Majalla"/>
          <w:b/>
          <w:bCs/>
          <w:kern w:val="0"/>
          <w:sz w:val="28"/>
          <w:szCs w:val="28"/>
          <w:rtl/>
          <w14:ligatures w14:val="none"/>
        </w:rPr>
        <w:t>بورقلة</w:t>
      </w:r>
      <w:proofErr w:type="spellEnd"/>
      <w:r w:rsidRPr="00F20856">
        <w:rPr>
          <w:rFonts w:ascii="Sakkal Majalla" w:eastAsia="Times New Roman" w:hAnsi="Sakkal Majalla" w:cs="Sakkal Majalla"/>
          <w:b/>
          <w:bCs/>
          <w:kern w:val="0"/>
          <w:sz w:val="28"/>
          <w:szCs w:val="28"/>
          <w:rtl/>
          <w14:ligatures w14:val="none"/>
        </w:rPr>
        <w:t xml:space="preserve">". </w:t>
      </w:r>
    </w:p>
    <w:p w14:paraId="16BD9CE8" w14:textId="113CDFB5" w:rsidR="00F20856" w:rsidRPr="00F20856" w:rsidRDefault="00F20856" w:rsidP="00F20856">
      <w:pPr>
        <w:spacing w:before="100" w:beforeAutospacing="1" w:after="100" w:afterAutospacing="1" w:line="360" w:lineRule="auto"/>
        <w:ind w:firstLine="848"/>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هدفت الدراسة إلى التعرف على أثر أبعاد إدارة الصراع التنظيمي (التعاون، التسوية، التنافس، التجنب، المجاملة) على الأداء الوظيفي في مؤسسة صحية بولاية ورقلة بالجزائر. واستخدمت الدراسة المنهج الوصفي التحليلي، وتكونت العينة من العاملين بالمؤسسة الصحية، واستُخدمت الاستبانة كأداة رئيسية لجمع البيانات. وتوصلت نتائج الدراسة إلى أن مستوى ممارسة استراتيجيات إدارة الصراع جاء متوسطاً، وأن أسلوب التعاون هو الأكثر فاعلية في خفض حدة الصراعات وتحسين الأداء الوظيفي. وأوصت الدراسة بضرورة تدريب العاملين على استراتيجيات إدارة الصراع التعاونية لرفع مستوى الأداء</w:t>
      </w:r>
      <w:r w:rsidRPr="00F20856">
        <w:rPr>
          <w:rFonts w:ascii="Sakkal Majalla" w:eastAsia="Times New Roman" w:hAnsi="Sakkal Majalla" w:cs="Sakkal Majalla"/>
          <w:kern w:val="0"/>
          <w:sz w:val="28"/>
          <w:szCs w:val="28"/>
          <w14:ligatures w14:val="none"/>
        </w:rPr>
        <w:t>.</w:t>
      </w:r>
    </w:p>
    <w:p w14:paraId="7EE51DE2" w14:textId="6CC29016" w:rsidR="00F20856" w:rsidRPr="00F20856" w:rsidRDefault="00F20856" w:rsidP="00C26B03">
      <w:pPr>
        <w:pStyle w:val="ListParagraph"/>
        <w:numPr>
          <w:ilvl w:val="0"/>
          <w:numId w:val="4"/>
        </w:numPr>
        <w:ind w:left="423"/>
        <w:rPr>
          <w:rFonts w:ascii="Sakkal Majalla" w:eastAsia="Times New Roman" w:hAnsi="Sakkal Majalla" w:cs="Sakkal Majalla"/>
          <w:b/>
          <w:bCs/>
          <w:kern w:val="0"/>
          <w:sz w:val="28"/>
          <w:szCs w:val="28"/>
          <w:rtl/>
          <w14:ligatures w14:val="none"/>
        </w:rPr>
      </w:pPr>
      <w:r w:rsidRPr="00F20856">
        <w:rPr>
          <w:rFonts w:ascii="Sakkal Majalla" w:eastAsia="Times New Roman" w:hAnsi="Sakkal Majalla" w:cs="Sakkal Majalla"/>
          <w:b/>
          <w:bCs/>
          <w:kern w:val="0"/>
          <w:sz w:val="28"/>
          <w:szCs w:val="28"/>
          <w:rtl/>
          <w14:ligatures w14:val="none"/>
        </w:rPr>
        <w:br w:type="page"/>
      </w:r>
      <w:r w:rsidRPr="00F20856">
        <w:rPr>
          <w:rFonts w:ascii="Sakkal Majalla" w:eastAsia="Times New Roman" w:hAnsi="Sakkal Majalla" w:cs="Sakkal Majalla"/>
          <w:b/>
          <w:bCs/>
          <w:kern w:val="0"/>
          <w:sz w:val="28"/>
          <w:szCs w:val="28"/>
          <w:rtl/>
          <w14:ligatures w14:val="none"/>
        </w:rPr>
        <w:lastRenderedPageBreak/>
        <w:t>دراسة البلوي</w:t>
      </w:r>
      <w:r w:rsidRPr="00F20856">
        <w:rPr>
          <w:rFonts w:ascii="Sakkal Majalla" w:eastAsia="Times New Roman" w:hAnsi="Sakkal Majalla" w:cs="Sakkal Majalla"/>
          <w:b/>
          <w:bCs/>
          <w:kern w:val="0"/>
          <w:sz w:val="28"/>
          <w:szCs w:val="28"/>
          <w14:ligatures w14:val="none"/>
        </w:rPr>
        <w:t xml:space="preserve"> (2023) </w:t>
      </w:r>
      <w:r w:rsidRPr="00F20856">
        <w:rPr>
          <w:rFonts w:ascii="Sakkal Majalla" w:eastAsia="Times New Roman" w:hAnsi="Sakkal Majalla" w:cs="Sakkal Majalla"/>
          <w:b/>
          <w:bCs/>
          <w:kern w:val="0"/>
          <w:sz w:val="28"/>
          <w:szCs w:val="28"/>
          <w:rtl/>
          <w14:ligatures w14:val="none"/>
        </w:rPr>
        <w:t xml:space="preserve">بعنوان </w:t>
      </w:r>
      <w:r w:rsidRPr="00F20856">
        <w:rPr>
          <w:rFonts w:ascii="Sakkal Majalla" w:eastAsia="Times New Roman" w:hAnsi="Sakkal Majalla" w:cs="Sakkal Majalla"/>
          <w:b/>
          <w:bCs/>
          <w:kern w:val="0"/>
          <w:sz w:val="28"/>
          <w:szCs w:val="28"/>
          <w14:ligatures w14:val="none"/>
        </w:rPr>
        <w:t>"</w:t>
      </w:r>
      <w:r w:rsidRPr="00F20856">
        <w:rPr>
          <w:rFonts w:ascii="Sakkal Majalla" w:eastAsia="Times New Roman" w:hAnsi="Sakkal Majalla" w:cs="Sakkal Majalla"/>
          <w:b/>
          <w:bCs/>
          <w:kern w:val="0"/>
          <w:sz w:val="28"/>
          <w:szCs w:val="28"/>
          <w:rtl/>
          <w14:ligatures w14:val="none"/>
        </w:rPr>
        <w:t xml:space="preserve">استراتيجيات إدارة الصراع التنظيمي وعلاقتها بالهناء الوظيفي من وجهة نظر مديرات الإدارات بجامعة تبوك". </w:t>
      </w:r>
    </w:p>
    <w:p w14:paraId="13A75D93" w14:textId="36B871B8" w:rsidR="00F20856" w:rsidRPr="00F20856" w:rsidRDefault="00F20856"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F20856">
        <w:rPr>
          <w:rFonts w:ascii="Sakkal Majalla" w:eastAsia="Times New Roman" w:hAnsi="Sakkal Majalla" w:cs="Sakkal Majalla"/>
          <w:kern w:val="0"/>
          <w:sz w:val="28"/>
          <w:szCs w:val="28"/>
          <w:rtl/>
          <w14:ligatures w14:val="none"/>
        </w:rPr>
        <w:t>هدفت الدراسة إلى التعرف على استراتيجيات إدارة الصراع التنظيمي بأبعادها (المنافسة، الوساطة، التسوية، التعاون) وعلاقتها بالهناء الوظيفي لدى مديرات الإدارات بجامعة تبوك بالمملكة العربية السعودية. واستخدمت الدراسة المنهج الوصفي الارتباطي، وتكونت العينة من (176) مديرة إدارية تمثل 50% من مجتمع الدراسة، وطُوّرت استبانتان: الأولى لقياس استراتيجيات إدارة الصراع (23 فقرة)، والثانية لقياس مستوى الهناء الوظيفي (20 فقرة). وتوصلت نتائج الدراسة إلى أن تقديرات أفراد العينة لاستراتيجيات إدارة الصراع التنظيمي جاءت مرتفعة، وكذلك مستوى الهناء الوظيفي جاء مرتفعاً، مع وجود علاقة ارتباطية إيجابية بين الاستراتيجيات التعاونية والهناء الوظيفي. وأوصت الدراسة بتنمية الوعي بأساليب واستراتيجيات إدارة الصراع التنظيمي لدى مديرات الإدارات</w:t>
      </w:r>
      <w:r w:rsidRPr="00F20856">
        <w:rPr>
          <w:rFonts w:ascii="Sakkal Majalla" w:eastAsia="Times New Roman" w:hAnsi="Sakkal Majalla" w:cs="Sakkal Majalla"/>
          <w:kern w:val="0"/>
          <w:sz w:val="28"/>
          <w:szCs w:val="28"/>
          <w14:ligatures w14:val="none"/>
        </w:rPr>
        <w:t>.</w:t>
      </w:r>
    </w:p>
    <w:p w14:paraId="4B6D4540" w14:textId="77777777" w:rsidR="00F20856" w:rsidRPr="00F20856" w:rsidRDefault="00A37413" w:rsidP="00C26B03">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F20856">
        <w:rPr>
          <w:rFonts w:ascii="Sakkal Majalla" w:eastAsia="Times New Roman" w:hAnsi="Sakkal Majalla" w:cs="Sakkal Majalla"/>
          <w:b/>
          <w:bCs/>
          <w:kern w:val="0"/>
          <w:sz w:val="28"/>
          <w:szCs w:val="28"/>
          <w:rtl/>
          <w14:ligatures w14:val="none"/>
        </w:rPr>
        <w:t>دراسة</w:t>
      </w:r>
      <w:r w:rsidRPr="00F20856">
        <w:rPr>
          <w:rFonts w:ascii="Sakkal Majalla" w:eastAsia="Times New Roman" w:hAnsi="Sakkal Majalla" w:cs="Sakkal Majalla"/>
          <w:b/>
          <w:bCs/>
          <w:kern w:val="0"/>
          <w:sz w:val="28"/>
          <w:szCs w:val="28"/>
          <w14:ligatures w14:val="none"/>
        </w:rPr>
        <w:t xml:space="preserve"> Nunkoo and Sungkur (2021) </w:t>
      </w:r>
      <w:r w:rsidRPr="00F20856">
        <w:rPr>
          <w:rFonts w:ascii="Sakkal Majalla" w:eastAsia="Times New Roman" w:hAnsi="Sakkal Majalla" w:cs="Sakkal Majalla"/>
          <w:b/>
          <w:bCs/>
          <w:kern w:val="0"/>
          <w:sz w:val="28"/>
          <w:szCs w:val="28"/>
          <w:rtl/>
          <w14:ligatures w14:val="none"/>
        </w:rPr>
        <w:t>بعنوان</w:t>
      </w:r>
      <w:r w:rsidRPr="00F20856">
        <w:rPr>
          <w:rFonts w:ascii="Sakkal Majalla" w:eastAsia="Times New Roman" w:hAnsi="Sakkal Majalla" w:cs="Sakkal Majalla"/>
          <w:b/>
          <w:bCs/>
          <w:kern w:val="0"/>
          <w:sz w:val="28"/>
          <w:szCs w:val="28"/>
          <w14:ligatures w14:val="none"/>
        </w:rPr>
        <w:t xml:space="preserve"> "Team Conflict Dynamics &amp; Conflict Management: Derivation of a Model for Software </w:t>
      </w:r>
      <w:proofErr w:type="spellStart"/>
      <w:r w:rsidRPr="00F20856">
        <w:rPr>
          <w:rFonts w:ascii="Sakkal Majalla" w:eastAsia="Times New Roman" w:hAnsi="Sakkal Majalla" w:cs="Sakkal Majalla"/>
          <w:b/>
          <w:bCs/>
          <w:kern w:val="0"/>
          <w:sz w:val="28"/>
          <w:szCs w:val="28"/>
          <w14:ligatures w14:val="none"/>
        </w:rPr>
        <w:t>Organisations</w:t>
      </w:r>
      <w:proofErr w:type="spellEnd"/>
      <w:r w:rsidRPr="00F20856">
        <w:rPr>
          <w:rFonts w:ascii="Sakkal Majalla" w:eastAsia="Times New Roman" w:hAnsi="Sakkal Majalla" w:cs="Sakkal Majalla"/>
          <w:b/>
          <w:bCs/>
          <w:kern w:val="0"/>
          <w:sz w:val="28"/>
          <w:szCs w:val="28"/>
          <w14:ligatures w14:val="none"/>
        </w:rPr>
        <w:t xml:space="preserve"> to Enhance Team Performance and Software Quality". </w:t>
      </w:r>
    </w:p>
    <w:p w14:paraId="53BE2BE0" w14:textId="3A068A2F" w:rsidR="00A37413" w:rsidRPr="00F20856" w:rsidRDefault="00A37413"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هدفت الدراسة إلى التعرف على ديناميكيات الصراع بأبعادها (صراع المهام، صراع العلاقات، صراع العمليات) وتطوير نموذج لإدارة الصراع يعزز أداء الفريق وجودة البرمجيات في شركات البرمجيات بموريشيوس</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 xml:space="preserve">واستخدمت الدراسة المنهج المختلط (كمي ونوعي)، وتكونت العينة المستهدفة من </w:t>
      </w:r>
      <w:r w:rsidRPr="00F20856">
        <w:rPr>
          <w:rFonts w:ascii="Sakkal Majalla" w:eastAsia="Times New Roman" w:hAnsi="Sakkal Majalla" w:cs="Sakkal Majalla"/>
          <w:kern w:val="0"/>
          <w:sz w:val="28"/>
          <w:szCs w:val="28"/>
          <w14:ligatures w14:val="none"/>
        </w:rPr>
        <w:t xml:space="preserve">(165) </w:t>
      </w:r>
      <w:r w:rsidRPr="00F20856">
        <w:rPr>
          <w:rFonts w:ascii="Sakkal Majalla" w:eastAsia="Times New Roman" w:hAnsi="Sakkal Majalla" w:cs="Sakkal Majalla"/>
          <w:kern w:val="0"/>
          <w:sz w:val="28"/>
          <w:szCs w:val="28"/>
          <w:rtl/>
          <w14:ligatures w14:val="none"/>
        </w:rPr>
        <w:t>عاملاً في شركات برمجيات، وتم الحصول على (112) استجابة صالحة بمعامل ثبات</w:t>
      </w:r>
      <w:r w:rsidRPr="00F20856">
        <w:rPr>
          <w:rFonts w:ascii="Sakkal Majalla" w:eastAsia="Times New Roman" w:hAnsi="Sakkal Majalla" w:cs="Sakkal Majalla"/>
          <w:kern w:val="0"/>
          <w:sz w:val="28"/>
          <w:szCs w:val="28"/>
          <w14:ligatures w14:val="none"/>
        </w:rPr>
        <w:t xml:space="preserve"> (</w:t>
      </w:r>
      <w:r w:rsidRPr="00F20856">
        <w:rPr>
          <w:rFonts w:ascii="Cambria" w:eastAsia="Times New Roman" w:hAnsi="Cambria" w:cs="Cambria"/>
          <w:kern w:val="0"/>
          <w:sz w:val="28"/>
          <w:szCs w:val="28"/>
          <w14:ligatures w14:val="none"/>
        </w:rPr>
        <w:t>α</w:t>
      </w:r>
      <w:r w:rsidRPr="00F20856">
        <w:rPr>
          <w:rFonts w:ascii="Sakkal Majalla" w:eastAsia="Times New Roman" w:hAnsi="Sakkal Majalla" w:cs="Sakkal Majalla"/>
          <w:kern w:val="0"/>
          <w:sz w:val="28"/>
          <w:szCs w:val="28"/>
          <w14:ligatures w14:val="none"/>
        </w:rPr>
        <w:t xml:space="preserve"> = 0.9). </w:t>
      </w:r>
      <w:r w:rsidRPr="00F20856">
        <w:rPr>
          <w:rFonts w:ascii="Sakkal Majalla" w:eastAsia="Times New Roman" w:hAnsi="Sakkal Majalla" w:cs="Sakkal Majalla"/>
          <w:kern w:val="0"/>
          <w:sz w:val="28"/>
          <w:szCs w:val="28"/>
          <w:rtl/>
          <w14:ligatures w14:val="none"/>
        </w:rPr>
        <w:t xml:space="preserve">وتوصلت نتائج الدراسة إلى أن 62.5% من المستجيبين يرون الصراعات </w:t>
      </w:r>
      <w:proofErr w:type="spellStart"/>
      <w:r w:rsidRPr="00F20856">
        <w:rPr>
          <w:rFonts w:ascii="Sakkal Majalla" w:eastAsia="Times New Roman" w:hAnsi="Sakkal Majalla" w:cs="Sakkal Majalla"/>
          <w:kern w:val="0"/>
          <w:sz w:val="28"/>
          <w:szCs w:val="28"/>
          <w:rtl/>
          <w14:ligatures w14:val="none"/>
        </w:rPr>
        <w:t>عارضية</w:t>
      </w:r>
      <w:proofErr w:type="spellEnd"/>
      <w:r w:rsidRPr="00F20856">
        <w:rPr>
          <w:rFonts w:ascii="Sakkal Majalla" w:eastAsia="Times New Roman" w:hAnsi="Sakkal Majalla" w:cs="Sakkal Majalla"/>
          <w:kern w:val="0"/>
          <w:sz w:val="28"/>
          <w:szCs w:val="28"/>
          <w:rtl/>
          <w14:ligatures w14:val="none"/>
        </w:rPr>
        <w:t>، وأن صراعات المهام هي الأكثر شيوعاً، مع وجود ارتباط قوي بين مناخ الفريق وتماسكه ومتغيرات الأداء الأخرى (معاملات بيرسون بين 0.84 و0.96). وأوصت الدراسة بتبني إطار عمل من ثماني مراحل لإدارة الصراع في فرق البرمجيات</w:t>
      </w:r>
      <w:r w:rsidRPr="00F20856">
        <w:rPr>
          <w:rFonts w:ascii="Sakkal Majalla" w:eastAsia="Times New Roman" w:hAnsi="Sakkal Majalla" w:cs="Sakkal Majalla"/>
          <w:kern w:val="0"/>
          <w:sz w:val="28"/>
          <w:szCs w:val="28"/>
          <w14:ligatures w14:val="none"/>
        </w:rPr>
        <w:t>.</w:t>
      </w:r>
    </w:p>
    <w:p w14:paraId="435CFCD7" w14:textId="31359A11" w:rsidR="00F20856" w:rsidRPr="00F20856" w:rsidRDefault="00F20856" w:rsidP="00C26B03">
      <w:pPr>
        <w:pStyle w:val="ListParagraph"/>
        <w:numPr>
          <w:ilvl w:val="0"/>
          <w:numId w:val="4"/>
        </w:numPr>
        <w:ind w:left="423"/>
        <w:jc w:val="both"/>
        <w:rPr>
          <w:rFonts w:ascii="Sakkal Majalla" w:eastAsia="Times New Roman" w:hAnsi="Sakkal Majalla" w:cs="Sakkal Majalla"/>
          <w:b/>
          <w:bCs/>
          <w:kern w:val="0"/>
          <w:sz w:val="28"/>
          <w:szCs w:val="28"/>
          <w:rtl/>
          <w14:ligatures w14:val="none"/>
        </w:rPr>
      </w:pPr>
      <w:r w:rsidRPr="00F20856">
        <w:rPr>
          <w:rFonts w:ascii="Sakkal Majalla" w:eastAsia="Times New Roman" w:hAnsi="Sakkal Majalla" w:cs="Sakkal Majalla"/>
          <w:b/>
          <w:bCs/>
          <w:kern w:val="0"/>
          <w:sz w:val="28"/>
          <w:szCs w:val="28"/>
          <w:rtl/>
          <w14:ligatures w14:val="none"/>
        </w:rPr>
        <w:br w:type="page"/>
      </w:r>
      <w:r w:rsidR="00A37413" w:rsidRPr="00F20856">
        <w:rPr>
          <w:rFonts w:ascii="Sakkal Majalla" w:eastAsia="Times New Roman" w:hAnsi="Sakkal Majalla" w:cs="Sakkal Majalla"/>
          <w:b/>
          <w:bCs/>
          <w:kern w:val="0"/>
          <w:sz w:val="28"/>
          <w:szCs w:val="28"/>
          <w:rtl/>
          <w14:ligatures w14:val="none"/>
        </w:rPr>
        <w:lastRenderedPageBreak/>
        <w:t>دراسة</w:t>
      </w:r>
      <w:r w:rsidR="00A37413" w:rsidRPr="00F20856">
        <w:rPr>
          <w:rFonts w:ascii="Sakkal Majalla" w:eastAsia="Times New Roman" w:hAnsi="Sakkal Majalla" w:cs="Sakkal Majalla"/>
          <w:b/>
          <w:bCs/>
          <w:kern w:val="0"/>
          <w:sz w:val="28"/>
          <w:szCs w:val="28"/>
          <w14:ligatures w14:val="none"/>
        </w:rPr>
        <w:t xml:space="preserve"> Yin, Qu, and Le (2022) </w:t>
      </w:r>
      <w:r w:rsidR="00A37413" w:rsidRPr="00F20856">
        <w:rPr>
          <w:rFonts w:ascii="Sakkal Majalla" w:eastAsia="Times New Roman" w:hAnsi="Sakkal Majalla" w:cs="Sakkal Majalla"/>
          <w:b/>
          <w:bCs/>
          <w:kern w:val="0"/>
          <w:sz w:val="28"/>
          <w:szCs w:val="28"/>
          <w:rtl/>
          <w14:ligatures w14:val="none"/>
        </w:rPr>
        <w:t>بعنوان</w:t>
      </w:r>
      <w:r w:rsidR="00A37413" w:rsidRPr="00F20856">
        <w:rPr>
          <w:rFonts w:ascii="Sakkal Majalla" w:eastAsia="Times New Roman" w:hAnsi="Sakkal Majalla" w:cs="Sakkal Majalla"/>
          <w:b/>
          <w:bCs/>
          <w:kern w:val="0"/>
          <w:sz w:val="28"/>
          <w:szCs w:val="28"/>
          <w14:ligatures w14:val="none"/>
        </w:rPr>
        <w:t xml:space="preserve"> "Exploring the Relationships between Team Leader's Conflict Management Styles, Positive Team Emotional Climate, and Team Passion". </w:t>
      </w:r>
    </w:p>
    <w:p w14:paraId="41A611B5" w14:textId="615CA716" w:rsidR="00A37413" w:rsidRPr="00F20856" w:rsidRDefault="00A37413"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هدفت الدراسة إلى التعرف على تأثير أساليب إدارة الصراع لقائد الفريق بأبعادها (الأسلوب التعاوني، الأسلوب التنافسي) على شغف الفريق من خلال الدور الوسيط للمناخ العاطفي الإيجابي والدور المعدّل للذكاء العاطفي للفريق في المؤسسات الصينية. واستخدمت الدراسة المنهج الكمي (نمذجة المعادلات الهيكلية)، وتكونت العينة من (101) فريق عمل شملت (101) قائد و(383) عضو فريق في شركات بكين وشنجن </w:t>
      </w:r>
      <w:proofErr w:type="spellStart"/>
      <w:r w:rsidRPr="00F20856">
        <w:rPr>
          <w:rFonts w:ascii="Sakkal Majalla" w:eastAsia="Times New Roman" w:hAnsi="Sakkal Majalla" w:cs="Sakkal Majalla"/>
          <w:kern w:val="0"/>
          <w:sz w:val="28"/>
          <w:szCs w:val="28"/>
          <w:rtl/>
          <w14:ligatures w14:val="none"/>
        </w:rPr>
        <w:t>وشنيانغ</w:t>
      </w:r>
      <w:proofErr w:type="spellEnd"/>
      <w:r w:rsidRPr="00F20856">
        <w:rPr>
          <w:rFonts w:ascii="Sakkal Majalla" w:eastAsia="Times New Roman" w:hAnsi="Sakkal Majalla" w:cs="Sakkal Majalla"/>
          <w:kern w:val="0"/>
          <w:sz w:val="28"/>
          <w:szCs w:val="28"/>
          <w:rtl/>
          <w14:ligatures w14:val="none"/>
        </w:rPr>
        <w:t xml:space="preserve">، وحُللت البيانات باستخدام </w:t>
      </w:r>
      <w:r w:rsidRPr="00F20856">
        <w:rPr>
          <w:rFonts w:ascii="Sakkal Majalla" w:eastAsia="Times New Roman" w:hAnsi="Sakkal Majalla" w:cs="Sakkal Majalla"/>
          <w:kern w:val="0"/>
          <w:sz w:val="28"/>
          <w:szCs w:val="28"/>
          <w14:ligatures w14:val="none"/>
        </w:rPr>
        <w:t xml:space="preserve">SPSS 24.0 </w:t>
      </w:r>
      <w:r w:rsidRPr="00F20856">
        <w:rPr>
          <w:rFonts w:ascii="Sakkal Majalla" w:eastAsia="Times New Roman" w:hAnsi="Sakkal Majalla" w:cs="Sakkal Majalla"/>
          <w:kern w:val="0"/>
          <w:sz w:val="28"/>
          <w:szCs w:val="28"/>
          <w:rtl/>
          <w14:ligatures w14:val="none"/>
        </w:rPr>
        <w:t>و</w:t>
      </w:r>
      <w:r w:rsidRPr="00F20856">
        <w:rPr>
          <w:rFonts w:ascii="Sakkal Majalla" w:eastAsia="Times New Roman" w:hAnsi="Sakkal Majalla" w:cs="Sakkal Majalla"/>
          <w:kern w:val="0"/>
          <w:sz w:val="28"/>
          <w:szCs w:val="28"/>
          <w14:ligatures w14:val="none"/>
        </w:rPr>
        <w:t xml:space="preserve">AMOS 24.0 </w:t>
      </w:r>
      <w:r w:rsidRPr="00F20856">
        <w:rPr>
          <w:rFonts w:ascii="Sakkal Majalla" w:eastAsia="Times New Roman" w:hAnsi="Sakkal Majalla" w:cs="Sakkal Majalla"/>
          <w:kern w:val="0"/>
          <w:sz w:val="28"/>
          <w:szCs w:val="28"/>
          <w:rtl/>
          <w14:ligatures w14:val="none"/>
        </w:rPr>
        <w:t>و</w:t>
      </w:r>
      <w:proofErr w:type="spellStart"/>
      <w:r w:rsidRPr="00F20856">
        <w:rPr>
          <w:rFonts w:ascii="Sakkal Majalla" w:eastAsia="Times New Roman" w:hAnsi="Sakkal Majalla" w:cs="Sakkal Majalla"/>
          <w:kern w:val="0"/>
          <w:sz w:val="28"/>
          <w:szCs w:val="28"/>
          <w14:ligatures w14:val="none"/>
        </w:rPr>
        <w:t>Mplus</w:t>
      </w:r>
      <w:proofErr w:type="spellEnd"/>
      <w:r w:rsidRPr="00F20856">
        <w:rPr>
          <w:rFonts w:ascii="Sakkal Majalla" w:eastAsia="Times New Roman" w:hAnsi="Sakkal Majalla" w:cs="Sakkal Majalla"/>
          <w:kern w:val="0"/>
          <w:sz w:val="28"/>
          <w:szCs w:val="28"/>
          <w14:ligatures w14:val="none"/>
        </w:rPr>
        <w:t xml:space="preserve"> 8.0. </w:t>
      </w:r>
      <w:r w:rsidRPr="00F20856">
        <w:rPr>
          <w:rFonts w:ascii="Sakkal Majalla" w:eastAsia="Times New Roman" w:hAnsi="Sakkal Majalla" w:cs="Sakkal Majalla"/>
          <w:kern w:val="0"/>
          <w:sz w:val="28"/>
          <w:szCs w:val="28"/>
          <w:rtl/>
          <w14:ligatures w14:val="none"/>
        </w:rPr>
        <w:t>وتوصلت نتائج الدراسة إلى أن الأسلوب التعاوني له تأثير إيجابي معنوي على المناخ العاطفي الإيجابي</w:t>
      </w:r>
      <w:r w:rsidRPr="00F20856">
        <w:rPr>
          <w:rFonts w:ascii="Sakkal Majalla" w:eastAsia="Times New Roman" w:hAnsi="Sakkal Majalla" w:cs="Sakkal Majalla"/>
          <w:kern w:val="0"/>
          <w:sz w:val="28"/>
          <w:szCs w:val="28"/>
          <w14:ligatures w14:val="none"/>
        </w:rPr>
        <w:t xml:space="preserve"> (</w:t>
      </w:r>
      <w:r w:rsidRPr="00F20856">
        <w:rPr>
          <w:rFonts w:ascii="Cambria" w:eastAsia="Times New Roman" w:hAnsi="Cambria" w:cs="Cambria"/>
          <w:kern w:val="0"/>
          <w:sz w:val="28"/>
          <w:szCs w:val="28"/>
          <w14:ligatures w14:val="none"/>
        </w:rPr>
        <w:t>β</w:t>
      </w:r>
      <w:r w:rsidRPr="00F20856">
        <w:rPr>
          <w:rFonts w:ascii="Sakkal Majalla" w:eastAsia="Times New Roman" w:hAnsi="Sakkal Majalla" w:cs="Sakkal Majalla"/>
          <w:kern w:val="0"/>
          <w:sz w:val="28"/>
          <w:szCs w:val="28"/>
          <w14:ligatures w14:val="none"/>
        </w:rPr>
        <w:t xml:space="preserve"> = 0.785, p &lt; 0.001) </w:t>
      </w:r>
      <w:r w:rsidRPr="00F20856">
        <w:rPr>
          <w:rFonts w:ascii="Sakkal Majalla" w:eastAsia="Times New Roman" w:hAnsi="Sakkal Majalla" w:cs="Sakkal Majalla"/>
          <w:kern w:val="0"/>
          <w:sz w:val="28"/>
          <w:szCs w:val="28"/>
          <w:rtl/>
          <w14:ligatures w14:val="none"/>
        </w:rPr>
        <w:t>وعلى شغف الفريق</w:t>
      </w:r>
      <w:r w:rsidRPr="00F20856">
        <w:rPr>
          <w:rFonts w:ascii="Sakkal Majalla" w:eastAsia="Times New Roman" w:hAnsi="Sakkal Majalla" w:cs="Sakkal Majalla"/>
          <w:kern w:val="0"/>
          <w:sz w:val="28"/>
          <w:szCs w:val="28"/>
          <w14:ligatures w14:val="none"/>
        </w:rPr>
        <w:t xml:space="preserve"> (</w:t>
      </w:r>
      <w:r w:rsidRPr="00F20856">
        <w:rPr>
          <w:rFonts w:ascii="Cambria" w:eastAsia="Times New Roman" w:hAnsi="Cambria" w:cs="Cambria"/>
          <w:kern w:val="0"/>
          <w:sz w:val="28"/>
          <w:szCs w:val="28"/>
          <w14:ligatures w14:val="none"/>
        </w:rPr>
        <w:t>β</w:t>
      </w:r>
      <w:r w:rsidRPr="00F20856">
        <w:rPr>
          <w:rFonts w:ascii="Sakkal Majalla" w:eastAsia="Times New Roman" w:hAnsi="Sakkal Majalla" w:cs="Sakkal Majalla"/>
          <w:kern w:val="0"/>
          <w:sz w:val="28"/>
          <w:szCs w:val="28"/>
          <w14:ligatures w14:val="none"/>
        </w:rPr>
        <w:t xml:space="preserve"> = 0.729, p &lt; 0.001)</w:t>
      </w:r>
      <w:r w:rsidRPr="00F20856">
        <w:rPr>
          <w:rFonts w:ascii="Sakkal Majalla" w:eastAsia="Times New Roman" w:hAnsi="Sakkal Majalla" w:cs="Sakkal Majalla"/>
          <w:kern w:val="0"/>
          <w:sz w:val="28"/>
          <w:szCs w:val="28"/>
          <w:rtl/>
          <w14:ligatures w14:val="none"/>
        </w:rPr>
        <w:t>، بينما لم يكن للأسلوب التنافسي تأثير معنوي. كما توسط المناخ العاطفي الإيجابي العلاقة بين الأسلوب التعاوني وشغف الفريق توسطاً كاملاً. وأوصت الدراسة بتشجيع القادة على تبني أسلوب إدارة الصراع التعاوني لتعزيز المناخ الإيجابي وشغف الفريق</w:t>
      </w:r>
      <w:r w:rsidRPr="00F20856">
        <w:rPr>
          <w:rFonts w:ascii="Sakkal Majalla" w:eastAsia="Times New Roman" w:hAnsi="Sakkal Majalla" w:cs="Sakkal Majalla"/>
          <w:kern w:val="0"/>
          <w:sz w:val="28"/>
          <w:szCs w:val="28"/>
          <w14:ligatures w14:val="none"/>
        </w:rPr>
        <w:t>.</w:t>
      </w:r>
    </w:p>
    <w:p w14:paraId="70644248" w14:textId="77777777" w:rsidR="00F20856" w:rsidRPr="00F20856" w:rsidRDefault="00A37413" w:rsidP="00C26B03">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F20856">
        <w:rPr>
          <w:rFonts w:ascii="Sakkal Majalla" w:eastAsia="Times New Roman" w:hAnsi="Sakkal Majalla" w:cs="Sakkal Majalla"/>
          <w:b/>
          <w:bCs/>
          <w:kern w:val="0"/>
          <w:sz w:val="28"/>
          <w:szCs w:val="28"/>
          <w:rtl/>
          <w14:ligatures w14:val="none"/>
        </w:rPr>
        <w:t>دراسة</w:t>
      </w:r>
      <w:r w:rsidRPr="00F20856">
        <w:rPr>
          <w:rFonts w:ascii="Sakkal Majalla" w:eastAsia="Times New Roman" w:hAnsi="Sakkal Majalla" w:cs="Sakkal Majalla"/>
          <w:b/>
          <w:bCs/>
          <w:kern w:val="0"/>
          <w:sz w:val="28"/>
          <w:szCs w:val="28"/>
          <w14:ligatures w14:val="none"/>
        </w:rPr>
        <w:t xml:space="preserve"> Coetzer (2022) </w:t>
      </w:r>
      <w:r w:rsidRPr="00F20856">
        <w:rPr>
          <w:rFonts w:ascii="Sakkal Majalla" w:eastAsia="Times New Roman" w:hAnsi="Sakkal Majalla" w:cs="Sakkal Majalla"/>
          <w:b/>
          <w:bCs/>
          <w:kern w:val="0"/>
          <w:sz w:val="28"/>
          <w:szCs w:val="28"/>
          <w:rtl/>
          <w14:ligatures w14:val="none"/>
        </w:rPr>
        <w:t xml:space="preserve">بعنوان </w:t>
      </w:r>
      <w:r w:rsidRPr="00F20856">
        <w:rPr>
          <w:rFonts w:ascii="Sakkal Majalla" w:eastAsia="Times New Roman" w:hAnsi="Sakkal Majalla" w:cs="Sakkal Majalla"/>
          <w:b/>
          <w:bCs/>
          <w:kern w:val="0"/>
          <w:sz w:val="28"/>
          <w:szCs w:val="28"/>
          <w14:ligatures w14:val="none"/>
        </w:rPr>
        <w:t xml:space="preserve">"An Empirical Examination of the Relationship between Team Commitment and Conflict Management Orientation in Project Teams". </w:t>
      </w:r>
    </w:p>
    <w:p w14:paraId="1B0224B9" w14:textId="514FC8A1" w:rsidR="00A37413" w:rsidRPr="00F20856" w:rsidRDefault="00A37413"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هدفت الدراسة إلى التعرف على العلاقة بين الالتزام الجماعي بأبعاده (الالتزام العاطفي، الالتزام المعياري، الالتزام الاستمراري) واتجاه إدارة الصراع (التعاوني مقابل التنافسي) لدى أعضاء فرق المشاريع. واستخدمت الدراسة المنهج الكمي الوصفي، وتكونت العينة من أعضاء فرق مشاريع أكملوا استبانات مقننة. وتوصلت نتائج الدراسة إلى وجود ارتباط إيجابي بين الالتزام الجماعي المرتفع واستخدام أساليب إدارة الصراع التعاونية، مما يحسن الأداء العام للمشروع</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وأوصت الدراسة بتعزيز الالتزام الجماعي في فرق المشاريع لدعم الاتجاه التعاوني في إدارة الصراعات</w:t>
      </w:r>
      <w:r w:rsidRPr="00F20856">
        <w:rPr>
          <w:rFonts w:ascii="Sakkal Majalla" w:eastAsia="Times New Roman" w:hAnsi="Sakkal Majalla" w:cs="Sakkal Majalla"/>
          <w:kern w:val="0"/>
          <w:sz w:val="28"/>
          <w:szCs w:val="28"/>
          <w14:ligatures w14:val="none"/>
        </w:rPr>
        <w:t>.</w:t>
      </w:r>
    </w:p>
    <w:p w14:paraId="5445465B" w14:textId="77777777" w:rsidR="00F20856" w:rsidRPr="00F20856" w:rsidRDefault="00F20856" w:rsidP="00C26B03">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F20856">
        <w:rPr>
          <w:rFonts w:ascii="Sakkal Majalla" w:eastAsia="Times New Roman" w:hAnsi="Sakkal Majalla" w:cs="Sakkal Majalla"/>
          <w:b/>
          <w:bCs/>
          <w:kern w:val="0"/>
          <w:sz w:val="28"/>
          <w:szCs w:val="28"/>
          <w:rtl/>
          <w14:ligatures w14:val="none"/>
        </w:rPr>
        <w:lastRenderedPageBreak/>
        <w:t>دراسة ديب والبهلول</w:t>
      </w:r>
      <w:r w:rsidRPr="00F20856">
        <w:rPr>
          <w:rFonts w:ascii="Sakkal Majalla" w:eastAsia="Times New Roman" w:hAnsi="Sakkal Majalla" w:cs="Sakkal Majalla"/>
          <w:b/>
          <w:bCs/>
          <w:kern w:val="0"/>
          <w:sz w:val="28"/>
          <w:szCs w:val="28"/>
          <w14:ligatures w14:val="none"/>
        </w:rPr>
        <w:t xml:space="preserve"> (2017) </w:t>
      </w:r>
      <w:r w:rsidRPr="00F20856">
        <w:rPr>
          <w:rFonts w:ascii="Sakkal Majalla" w:eastAsia="Times New Roman" w:hAnsi="Sakkal Majalla" w:cs="Sakkal Majalla"/>
          <w:b/>
          <w:bCs/>
          <w:kern w:val="0"/>
          <w:sz w:val="28"/>
          <w:szCs w:val="28"/>
          <w:rtl/>
          <w14:ligatures w14:val="none"/>
        </w:rPr>
        <w:t xml:space="preserve">بعنوان "دور إدارة الصراع داخل فرق العمل في تعزيز التعلم التنظيمي: دراسة ميدانية في جامعة تشرين". </w:t>
      </w:r>
    </w:p>
    <w:p w14:paraId="1B9594A4" w14:textId="00A8EC40" w:rsidR="00F20856" w:rsidRPr="00F20856" w:rsidRDefault="00F20856" w:rsidP="00F20856">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هدفت الدراسة إلى التعرف على دور إدارة الصراع بأبعاده (التعاون، التسوية، التنافس، التجنب، المجاملة) على التعلم التنظيمي في جامعة تشرين بسوريا. واستخدمت الدراسة المنهج الوصفي التحليلي، وتكونت العينة من أعضاء هيئة التدريس بالجامعة، حيث تم توزيع استبانة كأداة لجمع البيانات. وتوصلت نتائج الدراسة إلى وجود ارتباط إيجابي ذي دلالة إحصائية بين أساليب إدارة الصراع التعاونية (التعاون والتسوية) وتعزيز التعلم التنظيمي، في حين أن الأساليب غير التعاونية مثل التجنب كانت ذات أثر سلبي. وأوصت الدراسة بتبني أساليب إدارة الصراع التعاونية في بيئة العمل الجامعية لتعزيز ثقافة التعلم التنظيمي</w:t>
      </w:r>
      <w:r w:rsidRPr="00F20856">
        <w:rPr>
          <w:rFonts w:ascii="Sakkal Majalla" w:eastAsia="Times New Roman" w:hAnsi="Sakkal Majalla" w:cs="Sakkal Majalla"/>
          <w:kern w:val="0"/>
          <w:sz w:val="28"/>
          <w:szCs w:val="28"/>
          <w14:ligatures w14:val="none"/>
        </w:rPr>
        <w:t>.</w:t>
      </w:r>
    </w:p>
    <w:p w14:paraId="4EB83FD7" w14:textId="7F5B7C23" w:rsidR="00F20856" w:rsidRPr="00F20856" w:rsidRDefault="00F20856" w:rsidP="00F20856">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F20856">
        <w:rPr>
          <w:rFonts w:ascii="Sakkal Majalla" w:eastAsia="Times New Roman" w:hAnsi="Sakkal Majalla" w:cs="Sakkal Majalla"/>
          <w:b/>
          <w:bCs/>
          <w:kern w:val="0"/>
          <w:sz w:val="32"/>
          <w:szCs w:val="32"/>
          <w:rtl/>
          <w14:ligatures w14:val="none"/>
        </w:rPr>
        <w:t>المحور الثاني: الدراسات السابقة المتعلقة بالمتغير التابع (نجاح المشروع) وعلاقته بمتغيرات أخرى</w:t>
      </w:r>
    </w:p>
    <w:p w14:paraId="0438DA38" w14:textId="77777777" w:rsidR="00B53575" w:rsidRPr="00B53575" w:rsidRDefault="00A37413" w:rsidP="00C26B03">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B53575">
        <w:rPr>
          <w:rFonts w:ascii="Sakkal Majalla" w:eastAsia="Times New Roman" w:hAnsi="Sakkal Majalla" w:cs="Sakkal Majalla"/>
          <w:b/>
          <w:bCs/>
          <w:kern w:val="0"/>
          <w:sz w:val="28"/>
          <w:szCs w:val="28"/>
          <w:rtl/>
          <w14:ligatures w14:val="none"/>
        </w:rPr>
        <w:t xml:space="preserve">دراسة الشريف </w:t>
      </w:r>
      <w:proofErr w:type="spellStart"/>
      <w:r w:rsidRPr="00B53575">
        <w:rPr>
          <w:rFonts w:ascii="Sakkal Majalla" w:eastAsia="Times New Roman" w:hAnsi="Sakkal Majalla" w:cs="Sakkal Majalla"/>
          <w:b/>
          <w:bCs/>
          <w:kern w:val="0"/>
          <w:sz w:val="28"/>
          <w:szCs w:val="28"/>
          <w:rtl/>
          <w14:ligatures w14:val="none"/>
        </w:rPr>
        <w:t>وأباالحسن</w:t>
      </w:r>
      <w:proofErr w:type="spellEnd"/>
      <w:r w:rsidRPr="00B53575">
        <w:rPr>
          <w:rFonts w:ascii="Sakkal Majalla" w:eastAsia="Times New Roman" w:hAnsi="Sakkal Majalla" w:cs="Sakkal Majalla"/>
          <w:b/>
          <w:bCs/>
          <w:kern w:val="0"/>
          <w:sz w:val="28"/>
          <w:szCs w:val="28"/>
          <w14:ligatures w14:val="none"/>
        </w:rPr>
        <w:t xml:space="preserve"> (2025) </w:t>
      </w:r>
      <w:r w:rsidRPr="00B53575">
        <w:rPr>
          <w:rFonts w:ascii="Sakkal Majalla" w:eastAsia="Times New Roman" w:hAnsi="Sakkal Majalla" w:cs="Sakkal Majalla"/>
          <w:b/>
          <w:bCs/>
          <w:kern w:val="0"/>
          <w:sz w:val="28"/>
          <w:szCs w:val="28"/>
          <w:rtl/>
          <w14:ligatures w14:val="none"/>
        </w:rPr>
        <w:t xml:space="preserve">بعنوان "دور منهجيات إدارة المشروعات في نجاح المشروعات: دراسة تطبيقية على شركات المقاولات في منطقة الرياض". </w:t>
      </w:r>
    </w:p>
    <w:p w14:paraId="0A7E5CCD" w14:textId="14183943" w:rsidR="00A37413" w:rsidRPr="00F20856" w:rsidRDefault="00A3741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هدفت الدراسة إلى التعرف على دور منهجيات إدارة المشروعات بأبعادها (المنهجيات التقليدية، المنهجيات المرنة </w:t>
      </w:r>
      <w:r w:rsidRPr="00F20856">
        <w:rPr>
          <w:rFonts w:ascii="Sakkal Majalla" w:eastAsia="Times New Roman" w:hAnsi="Sakkal Majalla" w:cs="Sakkal Majalla"/>
          <w:kern w:val="0"/>
          <w:sz w:val="28"/>
          <w:szCs w:val="28"/>
          <w14:ligatures w14:val="none"/>
        </w:rPr>
        <w:t xml:space="preserve">Agile) </w:t>
      </w:r>
      <w:r w:rsidRPr="00F20856">
        <w:rPr>
          <w:rFonts w:ascii="Sakkal Majalla" w:eastAsia="Times New Roman" w:hAnsi="Sakkal Majalla" w:cs="Sakkal Majalla"/>
          <w:kern w:val="0"/>
          <w:sz w:val="28"/>
          <w:szCs w:val="28"/>
          <w:rtl/>
          <w14:ligatures w14:val="none"/>
        </w:rPr>
        <w:t>على نجاح المشروعات في شركات المقاولات بمنطقة الرياض بالمملكة العربية السعودية. واستخدمت الدراسة المنهج الوصفي التحليلي، وتكونت العينة من العاملين في شركات المقاولات بالرياض. وتوصلت نتائج الدراسة إلى أن المنهجيات المرنة</w:t>
      </w:r>
      <w:r w:rsidRPr="00F20856">
        <w:rPr>
          <w:rFonts w:ascii="Sakkal Majalla" w:eastAsia="Times New Roman" w:hAnsi="Sakkal Majalla" w:cs="Sakkal Majalla"/>
          <w:kern w:val="0"/>
          <w:sz w:val="28"/>
          <w:szCs w:val="28"/>
          <w14:ligatures w14:val="none"/>
        </w:rPr>
        <w:t xml:space="preserve"> (Agile) </w:t>
      </w:r>
      <w:r w:rsidRPr="00F20856">
        <w:rPr>
          <w:rFonts w:ascii="Sakkal Majalla" w:eastAsia="Times New Roman" w:hAnsi="Sakkal Majalla" w:cs="Sakkal Majalla"/>
          <w:kern w:val="0"/>
          <w:sz w:val="28"/>
          <w:szCs w:val="28"/>
          <w:rtl/>
          <w14:ligatures w14:val="none"/>
        </w:rPr>
        <w:t>ترتبط بمستويات أعلى من نجاح المشروع مقارنة بالمنهجيات التقليدية. وأوصت الدراسة بتبني المنهجيات المرنة في إدارة المشاريع الإنشائية</w:t>
      </w:r>
      <w:r w:rsidRPr="00F20856">
        <w:rPr>
          <w:rFonts w:ascii="Sakkal Majalla" w:eastAsia="Times New Roman" w:hAnsi="Sakkal Majalla" w:cs="Sakkal Majalla"/>
          <w:kern w:val="0"/>
          <w:sz w:val="28"/>
          <w:szCs w:val="28"/>
          <w14:ligatures w14:val="none"/>
        </w:rPr>
        <w:t>.</w:t>
      </w:r>
    </w:p>
    <w:p w14:paraId="7F2DADB9" w14:textId="67217306" w:rsidR="00B53575" w:rsidRPr="00B53575" w:rsidRDefault="00B53575" w:rsidP="00C26B03">
      <w:pPr>
        <w:pStyle w:val="ListParagraph"/>
        <w:numPr>
          <w:ilvl w:val="0"/>
          <w:numId w:val="4"/>
        </w:numPr>
        <w:spacing w:line="360" w:lineRule="auto"/>
        <w:ind w:left="423"/>
        <w:jc w:val="both"/>
        <w:rPr>
          <w:rFonts w:ascii="Sakkal Majalla" w:eastAsia="Times New Roman" w:hAnsi="Sakkal Majalla" w:cs="Sakkal Majalla"/>
          <w:b/>
          <w:bCs/>
          <w:kern w:val="0"/>
          <w:sz w:val="28"/>
          <w:szCs w:val="28"/>
          <w:rtl/>
          <w14:ligatures w14:val="none"/>
        </w:rPr>
      </w:pPr>
      <w:r w:rsidRPr="00B53575">
        <w:rPr>
          <w:rFonts w:ascii="Sakkal Majalla" w:eastAsia="Times New Roman" w:hAnsi="Sakkal Majalla" w:cs="Sakkal Majalla"/>
          <w:b/>
          <w:bCs/>
          <w:kern w:val="0"/>
          <w:sz w:val="28"/>
          <w:szCs w:val="28"/>
          <w:rtl/>
          <w14:ligatures w14:val="none"/>
        </w:rPr>
        <w:br w:type="page"/>
      </w:r>
      <w:r w:rsidR="00A37413" w:rsidRPr="00B53575">
        <w:rPr>
          <w:rFonts w:ascii="Sakkal Majalla" w:eastAsia="Times New Roman" w:hAnsi="Sakkal Majalla" w:cs="Sakkal Majalla"/>
          <w:b/>
          <w:bCs/>
          <w:kern w:val="0"/>
          <w:sz w:val="28"/>
          <w:szCs w:val="28"/>
          <w:rtl/>
          <w14:ligatures w14:val="none"/>
        </w:rPr>
        <w:lastRenderedPageBreak/>
        <w:t>دراسة غنيم وآخرون</w:t>
      </w:r>
      <w:r w:rsidR="00A37413" w:rsidRPr="00B53575">
        <w:rPr>
          <w:rFonts w:ascii="Sakkal Majalla" w:eastAsia="Times New Roman" w:hAnsi="Sakkal Majalla" w:cs="Sakkal Majalla"/>
          <w:b/>
          <w:bCs/>
          <w:kern w:val="0"/>
          <w:sz w:val="28"/>
          <w:szCs w:val="28"/>
          <w14:ligatures w14:val="none"/>
        </w:rPr>
        <w:t xml:space="preserve"> (2022) </w:t>
      </w:r>
      <w:r w:rsidR="00A37413" w:rsidRPr="00B53575">
        <w:rPr>
          <w:rFonts w:ascii="Sakkal Majalla" w:eastAsia="Times New Roman" w:hAnsi="Sakkal Majalla" w:cs="Sakkal Majalla"/>
          <w:b/>
          <w:bCs/>
          <w:kern w:val="0"/>
          <w:sz w:val="28"/>
          <w:szCs w:val="28"/>
          <w:rtl/>
          <w14:ligatures w14:val="none"/>
        </w:rPr>
        <w:t xml:space="preserve">بعنوان "تحديد أولويات معايير نجاح مشروعات تطوير البرمجيات: دراسة تطبيقية على شركات تكنولوجيا المعلومات المصرية". </w:t>
      </w:r>
    </w:p>
    <w:p w14:paraId="2CBAD913" w14:textId="166E7C02" w:rsidR="00A37413" w:rsidRPr="00F20856" w:rsidRDefault="00A3741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هدفت الدراسة إلى التعرف على أولويات معايير نجاح مشروعات تطوير البرمجيات بأبعادها (نجاح عملية المشروع، نجاح إدارة المشروع، نجاح منتج المشروع، نجاح أعمال المشروع، النجاح الاستراتيجي) في الشركات المصرية الحاصلة على شهادة</w:t>
      </w:r>
      <w:r w:rsidRPr="00F20856">
        <w:rPr>
          <w:rFonts w:ascii="Sakkal Majalla" w:eastAsia="Times New Roman" w:hAnsi="Sakkal Majalla" w:cs="Sakkal Majalla"/>
          <w:kern w:val="0"/>
          <w:sz w:val="28"/>
          <w:szCs w:val="28"/>
          <w14:ligatures w14:val="none"/>
        </w:rPr>
        <w:t xml:space="preserve"> CMMI-DEV. </w:t>
      </w:r>
      <w:r w:rsidRPr="00F20856">
        <w:rPr>
          <w:rFonts w:ascii="Sakkal Majalla" w:eastAsia="Times New Roman" w:hAnsi="Sakkal Majalla" w:cs="Sakkal Majalla"/>
          <w:kern w:val="0"/>
          <w:sz w:val="28"/>
          <w:szCs w:val="28"/>
          <w:rtl/>
          <w14:ligatures w14:val="none"/>
        </w:rPr>
        <w:t xml:space="preserve">واستخدمت الدراسة المنهج الوصفي التحليلي مع أسلوب معامل توافق </w:t>
      </w:r>
      <w:proofErr w:type="spellStart"/>
      <w:r w:rsidRPr="00F20856">
        <w:rPr>
          <w:rFonts w:ascii="Sakkal Majalla" w:eastAsia="Times New Roman" w:hAnsi="Sakkal Majalla" w:cs="Sakkal Majalla"/>
          <w:kern w:val="0"/>
          <w:sz w:val="28"/>
          <w:szCs w:val="28"/>
          <w:rtl/>
          <w14:ligatures w14:val="none"/>
        </w:rPr>
        <w:t>كيندال</w:t>
      </w:r>
      <w:proofErr w:type="spellEnd"/>
      <w:r w:rsidRPr="00F20856">
        <w:rPr>
          <w:rFonts w:ascii="Sakkal Majalla" w:eastAsia="Times New Roman" w:hAnsi="Sakkal Majalla" w:cs="Sakkal Majalla"/>
          <w:kern w:val="0"/>
          <w:sz w:val="28"/>
          <w:szCs w:val="28"/>
          <w:rtl/>
          <w14:ligatures w14:val="none"/>
        </w:rPr>
        <w:t xml:space="preserve"> </w:t>
      </w:r>
      <w:r w:rsidRPr="00F20856">
        <w:rPr>
          <w:rFonts w:ascii="Sakkal Majalla" w:eastAsia="Times New Roman" w:hAnsi="Sakkal Majalla" w:cs="Sakkal Majalla"/>
          <w:kern w:val="0"/>
          <w:sz w:val="28"/>
          <w:szCs w:val="28"/>
          <w14:ligatures w14:val="none"/>
        </w:rPr>
        <w:t>(Kendall's W)</w:t>
      </w:r>
      <w:r w:rsidRPr="00F20856">
        <w:rPr>
          <w:rFonts w:ascii="Sakkal Majalla" w:eastAsia="Times New Roman" w:hAnsi="Sakkal Majalla" w:cs="Sakkal Majalla"/>
          <w:kern w:val="0"/>
          <w:sz w:val="28"/>
          <w:szCs w:val="28"/>
          <w:rtl/>
          <w14:ligatures w14:val="none"/>
        </w:rPr>
        <w:t>، وجُمعت البيانات عبر قوائم مخصصة أُرسلت بالبريد الإلكتروني إلى خبراء في شركات تطوير البرمجيات. وتوصلت نتائج الدراسة إلى وجود اتفاق بين آراء الخبراء حول أولويات معايير النجاح، حيث جاء معيار نجاح عملية المشروع في المرتبة الأولى، يليه نجاح منتج المشروع، ثم نجاح إدارة المشروع، ثم نجاح الأعمال، وأخيراً النجاح الاستراتيجي. وأوصت الدراسة بضرورة تركيز شركات البرمجيات على تحسين عمليات المشروع كأولوية أساسية</w:t>
      </w:r>
      <w:r w:rsidRPr="00F20856">
        <w:rPr>
          <w:rFonts w:ascii="Sakkal Majalla" w:eastAsia="Times New Roman" w:hAnsi="Sakkal Majalla" w:cs="Sakkal Majalla"/>
          <w:kern w:val="0"/>
          <w:sz w:val="28"/>
          <w:szCs w:val="28"/>
          <w14:ligatures w14:val="none"/>
        </w:rPr>
        <w:t>.</w:t>
      </w:r>
    </w:p>
    <w:p w14:paraId="09468A18" w14:textId="77777777" w:rsidR="00B53575" w:rsidRPr="00B53575" w:rsidRDefault="00A37413" w:rsidP="00C26B03">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B53575">
        <w:rPr>
          <w:rFonts w:ascii="Sakkal Majalla" w:eastAsia="Times New Roman" w:hAnsi="Sakkal Majalla" w:cs="Sakkal Majalla"/>
          <w:b/>
          <w:bCs/>
          <w:kern w:val="0"/>
          <w:sz w:val="28"/>
          <w:szCs w:val="28"/>
          <w:rtl/>
          <w14:ligatures w14:val="none"/>
        </w:rPr>
        <w:t>دراسة دهليز وعنبر</w:t>
      </w:r>
      <w:r w:rsidRPr="00B53575">
        <w:rPr>
          <w:rFonts w:ascii="Sakkal Majalla" w:eastAsia="Times New Roman" w:hAnsi="Sakkal Majalla" w:cs="Sakkal Majalla"/>
          <w:b/>
          <w:bCs/>
          <w:kern w:val="0"/>
          <w:sz w:val="28"/>
          <w:szCs w:val="28"/>
          <w14:ligatures w14:val="none"/>
        </w:rPr>
        <w:t xml:space="preserve"> (2017) </w:t>
      </w:r>
      <w:r w:rsidRPr="00B53575">
        <w:rPr>
          <w:rFonts w:ascii="Sakkal Majalla" w:eastAsia="Times New Roman" w:hAnsi="Sakkal Majalla" w:cs="Sakkal Majalla"/>
          <w:b/>
          <w:bCs/>
          <w:kern w:val="0"/>
          <w:sz w:val="28"/>
          <w:szCs w:val="28"/>
          <w:rtl/>
          <w14:ligatures w14:val="none"/>
        </w:rPr>
        <w:t xml:space="preserve">بعنوان "أثر المجالات المعرفية لإدارة المشاريع على جودة المشاريع في المؤسسات الأهلية في فلسطين". </w:t>
      </w:r>
    </w:p>
    <w:p w14:paraId="17267503" w14:textId="722C772F" w:rsidR="00A37413" w:rsidRPr="00F20856" w:rsidRDefault="00A3741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هدفت الدراسة إلى التعرف على أثر المجالات المعرفية لإدارة المشاريع بأبعادها التسعة (إدارة التكامل، النطاق، الوقت، التكلفة، الجودة، الموارد البشرية، الاتصالات، المخاطر، المشتريات) على جودة المشاريع في المؤسسات الأهلية الفلسطينية. واستخدمت الدراسة المنهج الوصفي التحليلي، وتكونت عينة الدراسة من (220) مؤسسة أهلية من أصل</w:t>
      </w:r>
      <w:r w:rsidRPr="00F20856">
        <w:rPr>
          <w:rFonts w:ascii="Sakkal Majalla" w:eastAsia="Times New Roman" w:hAnsi="Sakkal Majalla" w:cs="Sakkal Majalla"/>
          <w:kern w:val="0"/>
          <w:sz w:val="28"/>
          <w:szCs w:val="28"/>
          <w14:ligatures w14:val="none"/>
        </w:rPr>
        <w:t xml:space="preserve"> (560) </w:t>
      </w:r>
      <w:r w:rsidRPr="00F20856">
        <w:rPr>
          <w:rFonts w:ascii="Sakkal Majalla" w:eastAsia="Times New Roman" w:hAnsi="Sakkal Majalla" w:cs="Sakkal Majalla"/>
          <w:kern w:val="0"/>
          <w:sz w:val="28"/>
          <w:szCs w:val="28"/>
          <w:rtl/>
          <w14:ligatures w14:val="none"/>
        </w:rPr>
        <w:t>بعينة عشوائية، وتم استرداد (191) استبانة صالحة بنسبة استجابة 87%. وتوصلت نتائج الدراسة إلى أن أعلى درجات التطبيق كانت لإدارة الاتصالات</w:t>
      </w:r>
      <w:r w:rsidRPr="00F20856">
        <w:rPr>
          <w:rFonts w:ascii="Sakkal Majalla" w:eastAsia="Times New Roman" w:hAnsi="Sakkal Majalla" w:cs="Sakkal Majalla"/>
          <w:kern w:val="0"/>
          <w:sz w:val="28"/>
          <w:szCs w:val="28"/>
          <w14:ligatures w14:val="none"/>
        </w:rPr>
        <w:t xml:space="preserve"> (84.15%)</w:t>
      </w:r>
      <w:r w:rsidRPr="00F20856">
        <w:rPr>
          <w:rFonts w:ascii="Sakkal Majalla" w:eastAsia="Times New Roman" w:hAnsi="Sakkal Majalla" w:cs="Sakkal Majalla"/>
          <w:kern w:val="0"/>
          <w:sz w:val="28"/>
          <w:szCs w:val="28"/>
          <w:rtl/>
          <w14:ligatures w14:val="none"/>
        </w:rPr>
        <w:t>، تليها إدارة النطاق (83.52%)، ثم إدارة التكامل (83.18%)، وأن جودة المشاريع الكلية بلغت (82.24%)، مع وجود تأثير إيجابي معنوي لأربعة مجالات (المشتريات، الموارد البشرية، التكامل، المخاطر) على جودة المشاريع. وأوصت الدراسة بنشر أفضل ممارسات إدارة المشاريع وتعزيز إدارة المخاطر والوقت</w:t>
      </w:r>
      <w:r w:rsidRPr="00F20856">
        <w:rPr>
          <w:rFonts w:ascii="Sakkal Majalla" w:eastAsia="Times New Roman" w:hAnsi="Sakkal Majalla" w:cs="Sakkal Majalla"/>
          <w:kern w:val="0"/>
          <w:sz w:val="28"/>
          <w:szCs w:val="28"/>
          <w14:ligatures w14:val="none"/>
        </w:rPr>
        <w:t>.</w:t>
      </w:r>
    </w:p>
    <w:p w14:paraId="20394A12" w14:textId="358732AA" w:rsidR="00B53575" w:rsidRPr="00B53575" w:rsidRDefault="00B53575" w:rsidP="00C26B03">
      <w:pPr>
        <w:pStyle w:val="ListParagraph"/>
        <w:numPr>
          <w:ilvl w:val="0"/>
          <w:numId w:val="4"/>
        </w:numPr>
        <w:spacing w:line="360" w:lineRule="auto"/>
        <w:ind w:left="423"/>
        <w:rPr>
          <w:rFonts w:ascii="Sakkal Majalla" w:eastAsia="Times New Roman" w:hAnsi="Sakkal Majalla" w:cs="Sakkal Majalla"/>
          <w:b/>
          <w:bCs/>
          <w:kern w:val="0"/>
          <w:sz w:val="28"/>
          <w:szCs w:val="28"/>
          <w:rtl/>
          <w14:ligatures w14:val="none"/>
        </w:rPr>
      </w:pPr>
      <w:r w:rsidRPr="00B53575">
        <w:rPr>
          <w:rFonts w:ascii="Sakkal Majalla" w:eastAsia="Times New Roman" w:hAnsi="Sakkal Majalla" w:cs="Sakkal Majalla"/>
          <w:b/>
          <w:bCs/>
          <w:kern w:val="0"/>
          <w:sz w:val="28"/>
          <w:szCs w:val="28"/>
          <w:rtl/>
          <w14:ligatures w14:val="none"/>
        </w:rPr>
        <w:br w:type="page"/>
      </w:r>
      <w:r w:rsidR="00A37413" w:rsidRPr="00B53575">
        <w:rPr>
          <w:rFonts w:ascii="Sakkal Majalla" w:eastAsia="Times New Roman" w:hAnsi="Sakkal Majalla" w:cs="Sakkal Majalla"/>
          <w:b/>
          <w:bCs/>
          <w:kern w:val="0"/>
          <w:sz w:val="28"/>
          <w:szCs w:val="28"/>
          <w:rtl/>
          <w14:ligatures w14:val="none"/>
        </w:rPr>
        <w:lastRenderedPageBreak/>
        <w:t>دراسة</w:t>
      </w:r>
      <w:r w:rsidR="00A37413" w:rsidRPr="00B53575">
        <w:rPr>
          <w:rFonts w:ascii="Sakkal Majalla" w:eastAsia="Times New Roman" w:hAnsi="Sakkal Majalla" w:cs="Sakkal Majalla"/>
          <w:b/>
          <w:bCs/>
          <w:kern w:val="0"/>
          <w:sz w:val="28"/>
          <w:szCs w:val="28"/>
          <w14:ligatures w14:val="none"/>
        </w:rPr>
        <w:t xml:space="preserve"> Oh and Choi (2020) </w:t>
      </w:r>
      <w:r w:rsidR="00A37413" w:rsidRPr="00B53575">
        <w:rPr>
          <w:rFonts w:ascii="Sakkal Majalla" w:eastAsia="Times New Roman" w:hAnsi="Sakkal Majalla" w:cs="Sakkal Majalla"/>
          <w:b/>
          <w:bCs/>
          <w:kern w:val="0"/>
          <w:sz w:val="28"/>
          <w:szCs w:val="28"/>
          <w:rtl/>
          <w14:ligatures w14:val="none"/>
        </w:rPr>
        <w:t>بعنوان</w:t>
      </w:r>
      <w:r w:rsidR="00A37413" w:rsidRPr="00B53575">
        <w:rPr>
          <w:rFonts w:ascii="Sakkal Majalla" w:eastAsia="Times New Roman" w:hAnsi="Sakkal Majalla" w:cs="Sakkal Majalla"/>
          <w:b/>
          <w:bCs/>
          <w:kern w:val="0"/>
          <w:sz w:val="28"/>
          <w:szCs w:val="28"/>
          <w14:ligatures w14:val="none"/>
        </w:rPr>
        <w:t xml:space="preserve"> "The Competence of Project Team Members and Success Factors with Open Innovation". </w:t>
      </w:r>
    </w:p>
    <w:p w14:paraId="750DFF9E" w14:textId="50DB47A4" w:rsidR="00A37413" w:rsidRPr="00F20856" w:rsidRDefault="00A3741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هدفت الدراسة إلى التعرف على كفاءة أعضاء فريق المشروع بأبعادها (الراحة</w:t>
      </w:r>
      <w:r w:rsidRPr="00F20856">
        <w:rPr>
          <w:rFonts w:ascii="Sakkal Majalla" w:eastAsia="Times New Roman" w:hAnsi="Sakkal Majalla" w:cs="Sakkal Majalla"/>
          <w:kern w:val="0"/>
          <w:sz w:val="28"/>
          <w:szCs w:val="28"/>
          <w14:ligatures w14:val="none"/>
        </w:rPr>
        <w:t xml:space="preserve"> Comfort</w:t>
      </w:r>
      <w:r w:rsidRPr="00F20856">
        <w:rPr>
          <w:rFonts w:ascii="Sakkal Majalla" w:eastAsia="Times New Roman" w:hAnsi="Sakkal Majalla" w:cs="Sakkal Majalla"/>
          <w:kern w:val="0"/>
          <w:sz w:val="28"/>
          <w:szCs w:val="28"/>
          <w:rtl/>
          <w14:ligatures w14:val="none"/>
        </w:rPr>
        <w:t>، الكفاءة</w:t>
      </w:r>
      <w:r w:rsidRPr="00F20856">
        <w:rPr>
          <w:rFonts w:ascii="Sakkal Majalla" w:eastAsia="Times New Roman" w:hAnsi="Sakkal Majalla" w:cs="Sakkal Majalla"/>
          <w:kern w:val="0"/>
          <w:sz w:val="28"/>
          <w:szCs w:val="28"/>
          <w14:ligatures w14:val="none"/>
        </w:rPr>
        <w:t xml:space="preserve"> Competence</w:t>
      </w:r>
      <w:r w:rsidRPr="00F20856">
        <w:rPr>
          <w:rFonts w:ascii="Sakkal Majalla" w:eastAsia="Times New Roman" w:hAnsi="Sakkal Majalla" w:cs="Sakkal Majalla"/>
          <w:kern w:val="0"/>
          <w:sz w:val="28"/>
          <w:szCs w:val="28"/>
          <w:rtl/>
          <w14:ligatures w14:val="none"/>
        </w:rPr>
        <w:t>، الالتزام</w:t>
      </w:r>
      <w:r w:rsidRPr="00F20856">
        <w:rPr>
          <w:rFonts w:ascii="Sakkal Majalla" w:eastAsia="Times New Roman" w:hAnsi="Sakkal Majalla" w:cs="Sakkal Majalla"/>
          <w:kern w:val="0"/>
          <w:sz w:val="28"/>
          <w:szCs w:val="28"/>
          <w14:ligatures w14:val="none"/>
        </w:rPr>
        <w:t xml:space="preserve"> Commitment</w:t>
      </w:r>
      <w:r w:rsidRPr="00F20856">
        <w:rPr>
          <w:rFonts w:ascii="Sakkal Majalla" w:eastAsia="Times New Roman" w:hAnsi="Sakkal Majalla" w:cs="Sakkal Majalla"/>
          <w:kern w:val="0"/>
          <w:sz w:val="28"/>
          <w:szCs w:val="28"/>
          <w:rtl/>
          <w14:ligatures w14:val="none"/>
        </w:rPr>
        <w:t>، التواصل</w:t>
      </w:r>
      <w:r w:rsidRPr="00F20856">
        <w:rPr>
          <w:rFonts w:ascii="Sakkal Majalla" w:eastAsia="Times New Roman" w:hAnsi="Sakkal Majalla" w:cs="Sakkal Majalla"/>
          <w:kern w:val="0"/>
          <w:sz w:val="28"/>
          <w:szCs w:val="28"/>
          <w14:ligatures w14:val="none"/>
        </w:rPr>
        <w:t xml:space="preserve"> Communication) </w:t>
      </w:r>
      <w:r w:rsidRPr="00F20856">
        <w:rPr>
          <w:rFonts w:ascii="Sakkal Majalla" w:eastAsia="Times New Roman" w:hAnsi="Sakkal Majalla" w:cs="Sakkal Majalla"/>
          <w:kern w:val="0"/>
          <w:sz w:val="28"/>
          <w:szCs w:val="28"/>
          <w:rtl/>
          <w14:ligatures w14:val="none"/>
        </w:rPr>
        <w:t>وعلاقتها بعوامل نجاح المشروع في سياق الابتكار المفتوح. واستخدمت الدراسة المنهج الكمي التحليلي (تحليل هيكلي)، وتكونت العينة من مديري وأعضاء فرق مشاريع كبيرة ومعقدة. وتوصلت نتائج الدراسة إلى أن الأبعاد الأربعة (الكفاءة، الالتزام، التواصل، الراحة) تعد عوامل رئيسية لنجاح المشروع، مع أهمية خاصة للتواصل والالتزام. وأوصت الدراسة بتطوير برامج بناء القدرات لأعضاء فرق المشاريع مع التركيز على مهارات التواصل والالتزام</w:t>
      </w:r>
      <w:r w:rsidRPr="00F20856">
        <w:rPr>
          <w:rFonts w:ascii="Sakkal Majalla" w:eastAsia="Times New Roman" w:hAnsi="Sakkal Majalla" w:cs="Sakkal Majalla"/>
          <w:kern w:val="0"/>
          <w:sz w:val="28"/>
          <w:szCs w:val="28"/>
          <w14:ligatures w14:val="none"/>
        </w:rPr>
        <w:t>.</w:t>
      </w:r>
    </w:p>
    <w:p w14:paraId="1EAF811F" w14:textId="77777777" w:rsidR="00B53575" w:rsidRPr="00B53575" w:rsidRDefault="00A37413" w:rsidP="00C26B03">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rtl/>
          <w14:ligatures w14:val="none"/>
        </w:rPr>
      </w:pPr>
      <w:r w:rsidRPr="00B53575">
        <w:rPr>
          <w:rFonts w:ascii="Sakkal Majalla" w:eastAsia="Times New Roman" w:hAnsi="Sakkal Majalla" w:cs="Sakkal Majalla"/>
          <w:b/>
          <w:bCs/>
          <w:kern w:val="0"/>
          <w:sz w:val="28"/>
          <w:szCs w:val="28"/>
          <w:rtl/>
          <w14:ligatures w14:val="none"/>
        </w:rPr>
        <w:t>دراسة</w:t>
      </w:r>
      <w:r w:rsidRPr="00B53575">
        <w:rPr>
          <w:rFonts w:ascii="Sakkal Majalla" w:eastAsia="Times New Roman" w:hAnsi="Sakkal Majalla" w:cs="Sakkal Majalla"/>
          <w:b/>
          <w:bCs/>
          <w:kern w:val="0"/>
          <w:sz w:val="28"/>
          <w:szCs w:val="28"/>
          <w14:ligatures w14:val="none"/>
        </w:rPr>
        <w:t xml:space="preserve"> Rehan, Thorpe, and Heravi (2024) </w:t>
      </w:r>
      <w:r w:rsidRPr="00B53575">
        <w:rPr>
          <w:rFonts w:ascii="Sakkal Majalla" w:eastAsia="Times New Roman" w:hAnsi="Sakkal Majalla" w:cs="Sakkal Majalla"/>
          <w:b/>
          <w:bCs/>
          <w:kern w:val="0"/>
          <w:sz w:val="28"/>
          <w:szCs w:val="28"/>
          <w:rtl/>
          <w14:ligatures w14:val="none"/>
        </w:rPr>
        <w:t>بعنوان</w:t>
      </w:r>
      <w:r w:rsidRPr="00B53575">
        <w:rPr>
          <w:rFonts w:ascii="Sakkal Majalla" w:eastAsia="Times New Roman" w:hAnsi="Sakkal Majalla" w:cs="Sakkal Majalla"/>
          <w:b/>
          <w:bCs/>
          <w:kern w:val="0"/>
          <w:sz w:val="28"/>
          <w:szCs w:val="28"/>
          <w14:ligatures w14:val="none"/>
        </w:rPr>
        <w:t xml:space="preserve"> "An Empirical Study on Project Managers' Leadership Behavioral Practices Impacting Project Success – The Australian Construction Sector". </w:t>
      </w:r>
    </w:p>
    <w:p w14:paraId="35144091" w14:textId="4DF9422D" w:rsidR="00A37413" w:rsidRPr="00F20856" w:rsidRDefault="00A3741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هدفت الدراسة إلى التعرف على الممارسات السلوكية القيادية لمديري المشاريع بأبعادها (إدارة الصراع، التواصل، بناء الفريق، التحفيز) وتأثيرها على نجاح المشروع في قطاع البناء الأسترالي. واستخدمت الدراسة المنهج الكمي (تحليل الانحدار المتعدد)، وتكونت العينة من مديري مشاريع في قطاع البناء الأسترالي. وتوصلت نتائج الدراسة إلى أن الكفاءات القيادية، بما فيها إدارة الصراع والتواصل الفعال، ترتبط ارتباطاً إيجابياً معنوياً بنجاح المشروع. وأوصت الدراسة بتطوير برامج تدريبية تستهدف الممارسات القيادية السلوكية لمديري المشاريع</w:t>
      </w:r>
      <w:r w:rsidRPr="00F20856">
        <w:rPr>
          <w:rFonts w:ascii="Sakkal Majalla" w:eastAsia="Times New Roman" w:hAnsi="Sakkal Majalla" w:cs="Sakkal Majalla"/>
          <w:kern w:val="0"/>
          <w:sz w:val="28"/>
          <w:szCs w:val="28"/>
          <w14:ligatures w14:val="none"/>
        </w:rPr>
        <w:t>.</w:t>
      </w:r>
    </w:p>
    <w:p w14:paraId="51F5B74F" w14:textId="0C3041A6" w:rsidR="00B53575" w:rsidRPr="00B53575" w:rsidRDefault="00B53575" w:rsidP="00C26B03">
      <w:pPr>
        <w:pStyle w:val="ListParagraph"/>
        <w:numPr>
          <w:ilvl w:val="0"/>
          <w:numId w:val="5"/>
        </w:numPr>
        <w:spacing w:line="360" w:lineRule="auto"/>
        <w:ind w:left="423"/>
        <w:jc w:val="both"/>
        <w:rPr>
          <w:rFonts w:ascii="Sakkal Majalla" w:eastAsia="Times New Roman" w:hAnsi="Sakkal Majalla" w:cs="Sakkal Majalla"/>
          <w:b/>
          <w:bCs/>
          <w:kern w:val="0"/>
          <w:sz w:val="28"/>
          <w:szCs w:val="28"/>
          <w:rtl/>
          <w14:ligatures w14:val="none"/>
        </w:rPr>
      </w:pPr>
      <w:r w:rsidRPr="00B53575">
        <w:rPr>
          <w:rFonts w:ascii="Sakkal Majalla" w:eastAsia="Times New Roman" w:hAnsi="Sakkal Majalla" w:cs="Sakkal Majalla"/>
          <w:b/>
          <w:bCs/>
          <w:kern w:val="0"/>
          <w:sz w:val="28"/>
          <w:szCs w:val="28"/>
          <w:rtl/>
          <w14:ligatures w14:val="none"/>
        </w:rPr>
        <w:br w:type="page"/>
      </w:r>
      <w:r w:rsidR="00A37413" w:rsidRPr="00B53575">
        <w:rPr>
          <w:rFonts w:ascii="Sakkal Majalla" w:eastAsia="Times New Roman" w:hAnsi="Sakkal Majalla" w:cs="Sakkal Majalla"/>
          <w:b/>
          <w:bCs/>
          <w:kern w:val="0"/>
          <w:sz w:val="28"/>
          <w:szCs w:val="28"/>
          <w:rtl/>
          <w14:ligatures w14:val="none"/>
        </w:rPr>
        <w:lastRenderedPageBreak/>
        <w:t>دراسة</w:t>
      </w:r>
      <w:r w:rsidR="00A37413" w:rsidRPr="00B53575">
        <w:rPr>
          <w:rFonts w:ascii="Sakkal Majalla" w:eastAsia="Times New Roman" w:hAnsi="Sakkal Majalla" w:cs="Sakkal Majalla"/>
          <w:b/>
          <w:bCs/>
          <w:kern w:val="0"/>
          <w:sz w:val="28"/>
          <w:szCs w:val="28"/>
          <w14:ligatures w14:val="none"/>
        </w:rPr>
        <w:t xml:space="preserve"> Malik, Taqi, Martins, Mata, Pereira, and Abreu (2021) </w:t>
      </w:r>
      <w:r w:rsidR="00A37413" w:rsidRPr="00B53575">
        <w:rPr>
          <w:rFonts w:ascii="Sakkal Majalla" w:eastAsia="Times New Roman" w:hAnsi="Sakkal Majalla" w:cs="Sakkal Majalla"/>
          <w:b/>
          <w:bCs/>
          <w:kern w:val="0"/>
          <w:sz w:val="28"/>
          <w:szCs w:val="28"/>
          <w:rtl/>
          <w14:ligatures w14:val="none"/>
        </w:rPr>
        <w:t>بعنوان</w:t>
      </w:r>
      <w:r w:rsidR="00A37413" w:rsidRPr="00B53575">
        <w:rPr>
          <w:rFonts w:ascii="Sakkal Majalla" w:eastAsia="Times New Roman" w:hAnsi="Sakkal Majalla" w:cs="Sakkal Majalla"/>
          <w:b/>
          <w:bCs/>
          <w:kern w:val="0"/>
          <w:sz w:val="28"/>
          <w:szCs w:val="28"/>
          <w14:ligatures w14:val="none"/>
        </w:rPr>
        <w:t xml:space="preserve"> "Exploring the Relationship between Communication and Success of Construction Projects: Mediating Role of Conflict". </w:t>
      </w:r>
    </w:p>
    <w:p w14:paraId="64FDD15E" w14:textId="5A862A30" w:rsidR="00A37413" w:rsidRPr="00F20856" w:rsidRDefault="00A3741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هدفت الدراسة إلى التعرف على أثر أبعاد التواصل (الرسمي، غير الرسمي، الرغبة في التواصل) على نجاح مشاريع البناء مع الدور الوسيط لأنواع الصراع (صراع المهام، صراع العمليات، صراع العلاقات) في قطاع المقاولات بمدينة لاهور بباكستان</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واستخدمت الدراسة المنهج الكمي (نمذجة المعادلات الهيكلية</w:t>
      </w:r>
      <w:r w:rsidRPr="00F20856">
        <w:rPr>
          <w:rFonts w:ascii="Sakkal Majalla" w:eastAsia="Times New Roman" w:hAnsi="Sakkal Majalla" w:cs="Sakkal Majalla"/>
          <w:kern w:val="0"/>
          <w:sz w:val="28"/>
          <w:szCs w:val="28"/>
          <w14:ligatures w14:val="none"/>
        </w:rPr>
        <w:t xml:space="preserve"> SEM </w:t>
      </w:r>
      <w:r w:rsidRPr="00F20856">
        <w:rPr>
          <w:rFonts w:ascii="Sakkal Majalla" w:eastAsia="Times New Roman" w:hAnsi="Sakkal Majalla" w:cs="Sakkal Majalla"/>
          <w:kern w:val="0"/>
          <w:sz w:val="28"/>
          <w:szCs w:val="28"/>
          <w:rtl/>
          <w14:ligatures w14:val="none"/>
        </w:rPr>
        <w:t>عبر</w:t>
      </w:r>
      <w:r w:rsidRPr="00F20856">
        <w:rPr>
          <w:rFonts w:ascii="Sakkal Majalla" w:eastAsia="Times New Roman" w:hAnsi="Sakkal Majalla" w:cs="Sakkal Majalla"/>
          <w:kern w:val="0"/>
          <w:sz w:val="28"/>
          <w:szCs w:val="28"/>
          <w14:ligatures w14:val="none"/>
        </w:rPr>
        <w:t xml:space="preserve"> Smart PLS 3.0)</w:t>
      </w:r>
      <w:r w:rsidRPr="00F20856">
        <w:rPr>
          <w:rFonts w:ascii="Sakkal Majalla" w:eastAsia="Times New Roman" w:hAnsi="Sakkal Majalla" w:cs="Sakkal Majalla"/>
          <w:kern w:val="0"/>
          <w:sz w:val="28"/>
          <w:szCs w:val="28"/>
          <w:rtl/>
          <w14:ligatures w14:val="none"/>
        </w:rPr>
        <w:t>، وتكونت العينة من (267) استجابة صالحة من مختصين في (27) شركة مقاولات. وتوصلت نتائج الدراسة إلى أن التواصل الرسمي له أثر سلبي على نجاح المشروع، بينما التواصل غير الرسمي والرغبة في التواصل لهما أثر إيجابي</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كما أن صراع المهام المُدار يعزز نجاح المشروع، بينما صراعا العمليات والعلاقات لهما أثر سلبي. وأوصت الدراسة بتشجيع التواصل غير الرسمي وصراع المهام البنّاء، مع تقليل صراعات العلاقات والعمليات إلى أقصى حد</w:t>
      </w:r>
      <w:r w:rsidRPr="00F20856">
        <w:rPr>
          <w:rFonts w:ascii="Sakkal Majalla" w:eastAsia="Times New Roman" w:hAnsi="Sakkal Majalla" w:cs="Sakkal Majalla"/>
          <w:kern w:val="0"/>
          <w:sz w:val="28"/>
          <w:szCs w:val="28"/>
          <w14:ligatures w14:val="none"/>
        </w:rPr>
        <w:t>.</w:t>
      </w:r>
    </w:p>
    <w:p w14:paraId="1C048D7C" w14:textId="37BADC29" w:rsidR="00B53575" w:rsidRPr="00B53575" w:rsidRDefault="00B53575" w:rsidP="00B53575">
      <w:pPr>
        <w:pStyle w:val="NormalWeb"/>
        <w:bidi/>
        <w:spacing w:line="360" w:lineRule="auto"/>
        <w:jc w:val="both"/>
        <w:outlineLvl w:val="1"/>
        <w:rPr>
          <w:rFonts w:ascii="Sakkal Majalla" w:hAnsi="Sakkal Majalla" w:cs="Sakkal Majalla"/>
          <w:b/>
          <w:bCs/>
          <w:sz w:val="36"/>
          <w:szCs w:val="36"/>
          <w:rtl/>
        </w:rPr>
      </w:pPr>
      <w:bookmarkStart w:id="16" w:name="_Toc223597766"/>
      <w:r w:rsidRPr="00B53575">
        <w:rPr>
          <w:rFonts w:ascii="Sakkal Majalla" w:hAnsi="Sakkal Majalla" w:cs="Sakkal Majalla"/>
          <w:b/>
          <w:bCs/>
          <w:sz w:val="36"/>
          <w:szCs w:val="36"/>
          <w:rtl/>
        </w:rPr>
        <w:t>8.1 الفجوة البحثية</w:t>
      </w:r>
      <w:bookmarkEnd w:id="16"/>
    </w:p>
    <w:p w14:paraId="77F6530B" w14:textId="77777777" w:rsidR="00A37413" w:rsidRPr="00F20856" w:rsidRDefault="00A37413" w:rsidP="00B53575">
      <w:pPr>
        <w:pStyle w:val="NormalWeb"/>
        <w:bidi/>
        <w:spacing w:line="360" w:lineRule="auto"/>
        <w:ind w:firstLine="706"/>
        <w:jc w:val="both"/>
        <w:rPr>
          <w:rFonts w:ascii="Sakkal Majalla" w:hAnsi="Sakkal Majalla" w:cs="Sakkal Majalla"/>
          <w:sz w:val="28"/>
          <w:szCs w:val="28"/>
        </w:rPr>
      </w:pPr>
      <w:r w:rsidRPr="00F20856">
        <w:rPr>
          <w:rFonts w:ascii="Sakkal Majalla" w:hAnsi="Sakkal Majalla" w:cs="Sakkal Majalla"/>
          <w:sz w:val="28"/>
          <w:szCs w:val="28"/>
          <w:rtl/>
        </w:rPr>
        <w:t>من خلال استعراض الدراسات السابقة بمحوريها، يتضح وجود أوجه اتفاق بين الدراسة الحالية والدراسات السابقة في عدة جوانب؛ فمن حيث الهدف تتفق الدراسة الحالية مع دراسات مثل ديب والبهلول</w:t>
      </w:r>
      <w:r w:rsidRPr="00F20856">
        <w:rPr>
          <w:rFonts w:ascii="Sakkal Majalla" w:hAnsi="Sakkal Majalla" w:cs="Sakkal Majalla"/>
          <w:sz w:val="28"/>
          <w:szCs w:val="28"/>
        </w:rPr>
        <w:t xml:space="preserve"> (2017) </w:t>
      </w:r>
      <w:proofErr w:type="spellStart"/>
      <w:r w:rsidRPr="00F20856">
        <w:rPr>
          <w:rFonts w:ascii="Sakkal Majalla" w:hAnsi="Sakkal Majalla" w:cs="Sakkal Majalla"/>
          <w:sz w:val="28"/>
          <w:szCs w:val="28"/>
          <w:rtl/>
        </w:rPr>
        <w:t>وكشكاش</w:t>
      </w:r>
      <w:proofErr w:type="spellEnd"/>
      <w:r w:rsidRPr="00F20856">
        <w:rPr>
          <w:rFonts w:ascii="Sakkal Majalla" w:hAnsi="Sakkal Majalla" w:cs="Sakkal Majalla"/>
          <w:sz w:val="28"/>
          <w:szCs w:val="28"/>
          <w:rtl/>
        </w:rPr>
        <w:t xml:space="preserve"> وقادري (2023) و</w:t>
      </w:r>
      <w:r w:rsidRPr="00F20856">
        <w:rPr>
          <w:rFonts w:ascii="Sakkal Majalla" w:hAnsi="Sakkal Majalla" w:cs="Sakkal Majalla"/>
          <w:sz w:val="28"/>
          <w:szCs w:val="28"/>
        </w:rPr>
        <w:t xml:space="preserve">Nunkoo and Sungkur (2021) </w:t>
      </w:r>
      <w:r w:rsidRPr="00F20856">
        <w:rPr>
          <w:rFonts w:ascii="Sakkal Majalla" w:hAnsi="Sakkal Majalla" w:cs="Sakkal Majalla"/>
          <w:sz w:val="28"/>
          <w:szCs w:val="28"/>
          <w:rtl/>
        </w:rPr>
        <w:t>في استهداف فهم دور إدارة الصراع في تحسين نتائج العمل، كما تتفق مع دراسات نجاح المشروع مثل دراسة جامعة تلمسان ودراسة</w:t>
      </w:r>
      <w:r w:rsidRPr="00F20856">
        <w:rPr>
          <w:rFonts w:ascii="Sakkal Majalla" w:hAnsi="Sakkal Majalla" w:cs="Sakkal Majalla"/>
          <w:sz w:val="28"/>
          <w:szCs w:val="28"/>
        </w:rPr>
        <w:t xml:space="preserve"> Malik et al. (2021) </w:t>
      </w:r>
      <w:r w:rsidRPr="00F20856">
        <w:rPr>
          <w:rFonts w:ascii="Sakkal Majalla" w:hAnsi="Sakkal Majalla" w:cs="Sakkal Majalla"/>
          <w:sz w:val="28"/>
          <w:szCs w:val="28"/>
          <w:rtl/>
        </w:rPr>
        <w:t xml:space="preserve">في السعي لتحديد العوامل المؤثرة على نجاح المشاريع. ومن حيث الأبعاد تتشارك الدراسة الحالية مع معظم الدراسات السابقة في تبني أبعاد إدارة الصراع المستمدة من نموذج </w:t>
      </w:r>
      <w:r w:rsidRPr="00F20856">
        <w:rPr>
          <w:rFonts w:ascii="Sakkal Majalla" w:hAnsi="Sakkal Majalla" w:cs="Sakkal Majalla"/>
          <w:sz w:val="28"/>
          <w:szCs w:val="28"/>
        </w:rPr>
        <w:t xml:space="preserve">Thomas-Kilmann </w:t>
      </w:r>
      <w:r w:rsidRPr="00F20856">
        <w:rPr>
          <w:rFonts w:ascii="Sakkal Majalla" w:hAnsi="Sakkal Majalla" w:cs="Sakkal Majalla"/>
          <w:sz w:val="28"/>
          <w:szCs w:val="28"/>
          <w:rtl/>
        </w:rPr>
        <w:t>كالتعاون والتسوية والتنافس والتجنب والمجاملة، كما تتفق مع دراسات مثل غنيم وآخرون (2022) و</w:t>
      </w:r>
      <w:r w:rsidRPr="00F20856">
        <w:rPr>
          <w:rFonts w:ascii="Sakkal Majalla" w:hAnsi="Sakkal Majalla" w:cs="Sakkal Majalla"/>
          <w:sz w:val="28"/>
          <w:szCs w:val="28"/>
        </w:rPr>
        <w:t xml:space="preserve">Oh and Choi (2020) </w:t>
      </w:r>
      <w:r w:rsidRPr="00F20856">
        <w:rPr>
          <w:rFonts w:ascii="Sakkal Majalla" w:hAnsi="Sakkal Majalla" w:cs="Sakkal Majalla"/>
          <w:sz w:val="28"/>
          <w:szCs w:val="28"/>
          <w:rtl/>
        </w:rPr>
        <w:t xml:space="preserve">في اعتماد معايير نجاح المشروع متعددة الأبعاد. ومن حيث المنهج تتفق الدراسة الحالية مع غالبية الدراسات السابقة في استخدام المنهج الوصفي التحليلي والاستبانة كأداة </w:t>
      </w:r>
      <w:r w:rsidRPr="00F20856">
        <w:rPr>
          <w:rFonts w:ascii="Sakkal Majalla" w:hAnsi="Sakkal Majalla" w:cs="Sakkal Majalla"/>
          <w:sz w:val="28"/>
          <w:szCs w:val="28"/>
          <w:rtl/>
        </w:rPr>
        <w:lastRenderedPageBreak/>
        <w:t>رئيسية لجمع البيانات، على نحو ما اتبعته دراسات البلوي (2023) و</w:t>
      </w:r>
      <w:r w:rsidRPr="00F20856">
        <w:rPr>
          <w:rFonts w:ascii="Sakkal Majalla" w:hAnsi="Sakkal Majalla" w:cs="Sakkal Majalla"/>
          <w:sz w:val="28"/>
          <w:szCs w:val="28"/>
        </w:rPr>
        <w:t xml:space="preserve">Coetzer (2022) </w:t>
      </w:r>
      <w:r w:rsidRPr="00F20856">
        <w:rPr>
          <w:rFonts w:ascii="Sakkal Majalla" w:hAnsi="Sakkal Majalla" w:cs="Sakkal Majalla"/>
          <w:sz w:val="28"/>
          <w:szCs w:val="28"/>
          <w:rtl/>
        </w:rPr>
        <w:t>ودهليز وعنبر</w:t>
      </w:r>
      <w:r w:rsidRPr="00F20856">
        <w:rPr>
          <w:rFonts w:ascii="Sakkal Majalla" w:hAnsi="Sakkal Majalla" w:cs="Sakkal Majalla"/>
          <w:sz w:val="28"/>
          <w:szCs w:val="28"/>
        </w:rPr>
        <w:t xml:space="preserve"> (2017).</w:t>
      </w:r>
    </w:p>
    <w:p w14:paraId="3FDCD238" w14:textId="77777777" w:rsidR="00A37413" w:rsidRPr="00F20856" w:rsidRDefault="00A37413" w:rsidP="00B53575">
      <w:pPr>
        <w:pStyle w:val="NormalWeb"/>
        <w:bidi/>
        <w:spacing w:line="360" w:lineRule="auto"/>
        <w:ind w:firstLine="706"/>
        <w:jc w:val="both"/>
        <w:rPr>
          <w:rFonts w:ascii="Sakkal Majalla" w:hAnsi="Sakkal Majalla" w:cs="Sakkal Majalla"/>
          <w:sz w:val="28"/>
          <w:szCs w:val="28"/>
        </w:rPr>
      </w:pPr>
      <w:r w:rsidRPr="00F20856">
        <w:rPr>
          <w:rFonts w:ascii="Sakkal Majalla" w:hAnsi="Sakkal Majalla" w:cs="Sakkal Majalla"/>
          <w:sz w:val="28"/>
          <w:szCs w:val="28"/>
          <w:rtl/>
        </w:rPr>
        <w:t>غير أن الدراسة الحالية تختلف جوهرياً عن الدراسات السابقة في عدة نقاط تمثل الفجوة البحثية التي تسعى لسدّها؛ فمن حيث الهدف تنفرد الدراسة الحالية بدمج المتغيرين معاً — إدارة الصراعات كمتغير مستقل ونجاح المشروع كمتغير تابع — في نموذج بحثي واحد، في حين ركزت الدراسات السابقة العربية على علاقة إدارة الصراع بالأداء الوظيفي أو التعلم التنظيمي أو الهناء الوظيفي، بينما ربطت الدراسات الأجنبية بين إدارة الصراع وشغف الفريق أو التزامه دون قياس نجاح المشروع مباشرة. ومن حيث الأبعاد تجمع الدراسة الحالية بين أبعاد إدارة الصراع ومؤشرات نجاح المشروع في إطار تكاملي لم تتناوله الدراسات السابقة مجتمعةً. أما من حيث بيئة التطبيق فتتميز الدراسة الحالية تميزاً واضحاً، إذ تُطبَّق على فرق المشاريع في شركات التعدين بمدينة الرياض — وهو قطاع استراتيجي حيوي يرتبط برؤية المملكة 2030 — بينما طُبقت الدراسات السابقة على بيئات مختلفة تماماً كالجامعات السورية والسعودية، والمؤسسات الصحية الجزائرية، وشركات البرمجيات بموريشيوس، وقطاع البناء في أستراليا وباكستان، والمؤسسات الأهلية الفلسطينية، ولم تتناول أي منها قطاع التعدين في السياق السعودي، مما يجعل الدراسة الحالية تسد فجوة بحثية واضحة في الأدبيات العربية والأجنبية على حد سواء</w:t>
      </w:r>
      <w:r w:rsidRPr="00F20856">
        <w:rPr>
          <w:rFonts w:ascii="Sakkal Majalla" w:hAnsi="Sakkal Majalla" w:cs="Sakkal Majalla"/>
          <w:sz w:val="28"/>
          <w:szCs w:val="28"/>
        </w:rPr>
        <w:t>.</w:t>
      </w:r>
    </w:p>
    <w:p w14:paraId="6FEE76FD" w14:textId="77777777" w:rsidR="00B53575" w:rsidRPr="00B53575" w:rsidRDefault="00B53575" w:rsidP="00B53575">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7" w:name="_Toc223597767"/>
      <w:bookmarkStart w:id="18" w:name="_Toc169790502"/>
      <w:bookmarkStart w:id="19" w:name="_Toc222622903"/>
      <w:bookmarkEnd w:id="15"/>
      <w:r w:rsidRPr="00B53575">
        <w:rPr>
          <w:rFonts w:ascii="Sakkal Majalla" w:eastAsia="Times New Roman" w:hAnsi="Sakkal Majalla" w:cs="Sakkal Majalla"/>
          <w:b/>
          <w:bCs/>
          <w:kern w:val="0"/>
          <w:sz w:val="36"/>
          <w:szCs w:val="36"/>
          <w:rtl/>
          <w14:ligatures w14:val="none"/>
        </w:rPr>
        <w:t>9.1 المنطلقات النظرية للدراسة:</w:t>
      </w:r>
      <w:bookmarkEnd w:id="17"/>
    </w:p>
    <w:p w14:paraId="2E0BCDB5" w14:textId="2A57C557" w:rsidR="00B53575" w:rsidRPr="00B53575" w:rsidRDefault="00B53575" w:rsidP="00B53575">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B53575">
        <w:rPr>
          <w:rFonts w:ascii="Sakkal Majalla" w:eastAsia="Times New Roman" w:hAnsi="Sakkal Majalla" w:cs="Sakkal Majalla"/>
          <w:b/>
          <w:bCs/>
          <w:kern w:val="0"/>
          <w:sz w:val="32"/>
          <w:szCs w:val="32"/>
          <w:rtl/>
          <w14:ligatures w14:val="none"/>
        </w:rPr>
        <w:t>أولاً: مفهوم الصراع التنظيمي وطبيعته</w:t>
      </w:r>
    </w:p>
    <w:p w14:paraId="6F6A9ED6" w14:textId="77777777" w:rsidR="00550F3B" w:rsidRPr="00F20856" w:rsidRDefault="00550F3B"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يُعرّف الصراع التنظيمي بأنه حالة من التعارض أو عدم التوافق تنشأ بين طرفين أو أكثر داخل بيئة العمل نتيجة اختلاف </w:t>
      </w:r>
      <w:proofErr w:type="gramStart"/>
      <w:r w:rsidRPr="00F20856">
        <w:rPr>
          <w:rFonts w:ascii="Sakkal Majalla" w:eastAsia="Times New Roman" w:hAnsi="Sakkal Majalla" w:cs="Sakkal Majalla"/>
          <w:kern w:val="0"/>
          <w:sz w:val="28"/>
          <w:szCs w:val="28"/>
          <w:rtl/>
          <w14:ligatures w14:val="none"/>
        </w:rPr>
        <w:t>الأهداف</w:t>
      </w:r>
      <w:proofErr w:type="gramEnd"/>
      <w:r w:rsidRPr="00F20856">
        <w:rPr>
          <w:rFonts w:ascii="Sakkal Majalla" w:eastAsia="Times New Roman" w:hAnsi="Sakkal Majalla" w:cs="Sakkal Majalla"/>
          <w:kern w:val="0"/>
          <w:sz w:val="28"/>
          <w:szCs w:val="28"/>
          <w:rtl/>
          <w14:ligatures w14:val="none"/>
        </w:rPr>
        <w:t xml:space="preserve"> أو القيم أو المصالح أو التصورات، ويتجلى هذا التعارض في سلوكيات صريحة أو ضمنية تؤثر على سير العمل والعلاقات بين الأفراد. وينظر الفكر الإداري المعاصر إلى الصراع التنظيمي باعتباره ظاهرة طبيعية وحتمية في أي بيئة عمل جماعية، فهو لصيق بالتفاعل البشري وينبثق من التنوع في الخبرات والتخصصات والخلفيات الثقافية لأعضاء الفرق، ولا يمكن القضاء عليه كلياً بقدر </w:t>
      </w:r>
      <w:r w:rsidRPr="00F20856">
        <w:rPr>
          <w:rFonts w:ascii="Sakkal Majalla" w:eastAsia="Times New Roman" w:hAnsi="Sakkal Majalla" w:cs="Sakkal Majalla"/>
          <w:kern w:val="0"/>
          <w:sz w:val="28"/>
          <w:szCs w:val="28"/>
          <w:rtl/>
          <w14:ligatures w14:val="none"/>
        </w:rPr>
        <w:lastRenderedPageBreak/>
        <w:t>ما يمكن إدارته وتوجيهه بما يخدم مصلحة المنظمة (ديب والبهلول، 2017). وقد ميّز الأدب الإداري بين ثلاثة أنواع رئيسية من الصراع داخل فرق العمل وهي صراع المهام الذي يتعلق بالاختلاف حول محتوى العمل وطريقة تنفيذه، وصراع العلاقات الذي ينشأ من التوترات الشخصية والعاطفية بين الأعضاء، وصراع العمليات الذي يدور حول كيفية توزيع المسؤوليات وتنظيم سير العمل. وقد أثبتت الدراسات أن صراع المهام قد يكون بنّاءً إذا أُدير بشكل سليم لأنه يُحفّز التفكير النقدي ويُولّد حلولاً إبداعية، في حين أن صراعي العلاقات والعمليات غالباً ما يكونان مدمّرين لأنهما يُضعفان الثقة والتماسك داخل الفريق</w:t>
      </w:r>
      <w:r w:rsidRPr="00F20856">
        <w:rPr>
          <w:rFonts w:ascii="Sakkal Majalla" w:eastAsia="Times New Roman" w:hAnsi="Sakkal Majalla" w:cs="Sakkal Majalla"/>
          <w:kern w:val="0"/>
          <w:sz w:val="28"/>
          <w:szCs w:val="28"/>
          <w14:ligatures w14:val="none"/>
        </w:rPr>
        <w:t xml:space="preserve"> (Nunkoo &amp; Sungkur, 2021).</w:t>
      </w:r>
    </w:p>
    <w:p w14:paraId="2CFD164B" w14:textId="6CF6C0A3" w:rsidR="00B53575" w:rsidRPr="00B53575" w:rsidRDefault="00B53575" w:rsidP="00B53575">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B53575">
        <w:rPr>
          <w:rFonts w:ascii="Sakkal Majalla" w:eastAsia="Times New Roman" w:hAnsi="Sakkal Majalla" w:cs="Sakkal Majalla"/>
          <w:b/>
          <w:bCs/>
          <w:kern w:val="0"/>
          <w:sz w:val="32"/>
          <w:szCs w:val="32"/>
          <w:rtl/>
          <w14:ligatures w14:val="none"/>
        </w:rPr>
        <w:t>ثانياً: إدارة الصراعات — الأُطر النظرية والأبعاد</w:t>
      </w:r>
    </w:p>
    <w:p w14:paraId="3B955191" w14:textId="77777777" w:rsidR="00550F3B" w:rsidRPr="00F20856" w:rsidRDefault="00550F3B"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يُعدّ نموذج</w:t>
      </w:r>
      <w:r w:rsidRPr="00F20856">
        <w:rPr>
          <w:rFonts w:ascii="Sakkal Majalla" w:eastAsia="Times New Roman" w:hAnsi="Sakkal Majalla" w:cs="Sakkal Majalla"/>
          <w:kern w:val="0"/>
          <w:sz w:val="28"/>
          <w:szCs w:val="28"/>
          <w14:ligatures w14:val="none"/>
        </w:rPr>
        <w:t xml:space="preserve"> Thomas-Kilmann </w:t>
      </w:r>
      <w:r w:rsidRPr="00F20856">
        <w:rPr>
          <w:rFonts w:ascii="Sakkal Majalla" w:eastAsia="Times New Roman" w:hAnsi="Sakkal Majalla" w:cs="Sakkal Majalla"/>
          <w:kern w:val="0"/>
          <w:sz w:val="28"/>
          <w:szCs w:val="28"/>
          <w:rtl/>
          <w14:ligatures w14:val="none"/>
        </w:rPr>
        <w:t>من أكثر الأُطر النظرية شيوعاً واستخداماً في تصنيف أساليب إدارة الصراع، وينطلق هذا النموذج من بُعدين أساسيين هما الحزم أي مدى سعي الفرد لتحقيق مصالحه الذاتية، والتعاونية أي مدى سعيه لتلبية مصالح الطرف الآخر. ومن تقاطع هذين البُعدين تنبثق خمسة أساليب لإدارة الصراع، غير أن الدراسة الحالية تتبنى أربعة أبعاد رئيسية هي الأكثر ارتباطاً بديناميكيات فرق المشاريع. يتمثل البُعد الأول في التعاون وهو أسلوب يجمع بين درجة عالية من الحزم والتعاونية معاً، إذ يسعى الطرفان إلى إيجاد حل يُلبي مصالح الجميع من خلال الحوار المفتوح والاستكشاف المشترك للبدائل، وقد أثبتت الدراسات أن هذا الأسلوب هو الأكثر فاعلية في تعزيز المناخ العاطفي الإيجابي وشغف الفريق وتحسين جودة المخرجات</w:t>
      </w:r>
      <w:r w:rsidRPr="00F20856">
        <w:rPr>
          <w:rFonts w:ascii="Sakkal Majalla" w:eastAsia="Times New Roman" w:hAnsi="Sakkal Majalla" w:cs="Sakkal Majalla"/>
          <w:kern w:val="0"/>
          <w:sz w:val="28"/>
          <w:szCs w:val="28"/>
          <w14:ligatures w14:val="none"/>
        </w:rPr>
        <w:t xml:space="preserve"> (Yin et al., 2022). </w:t>
      </w:r>
      <w:r w:rsidRPr="00F20856">
        <w:rPr>
          <w:rFonts w:ascii="Sakkal Majalla" w:eastAsia="Times New Roman" w:hAnsi="Sakkal Majalla" w:cs="Sakkal Majalla"/>
          <w:kern w:val="0"/>
          <w:sz w:val="28"/>
          <w:szCs w:val="28"/>
          <w:rtl/>
          <w14:ligatures w14:val="none"/>
        </w:rPr>
        <w:t xml:space="preserve">ويتمثل البُعد الثاني في التسوية وهو أسلوب وسطي يقوم على تقديم تنازلات متبادلة بين الأطراف للوصول إلى حل مقبول يُرضي الجميع جزئياً، ويُستخدم عادة حين تكون ضغوط الوقت عالية أو حين تتساوى قوة الأطراف المتصارعة (البلوي، 2023). أما البُعد الثالث فهو التنافس وهو أسلوب يتسم بدرجة عالية من الحزم ودرجة منخفضة من التعاونية، إذ يسعى أحد الأطراف إلى فرض رأيه وتحقيق مصالحه على حساب الطرف الآخر، وقد يكون مناسباً في حالات الطوارئ التي تتطلب قرارات سريعة غير أن الإفراط في استخدامه يُولّد مشاعر سلبية ويُضعف التماسك </w:t>
      </w:r>
      <w:proofErr w:type="spellStart"/>
      <w:r w:rsidRPr="00F20856">
        <w:rPr>
          <w:rFonts w:ascii="Sakkal Majalla" w:eastAsia="Times New Roman" w:hAnsi="Sakkal Majalla" w:cs="Sakkal Majalla"/>
          <w:kern w:val="0"/>
          <w:sz w:val="28"/>
          <w:szCs w:val="28"/>
          <w:rtl/>
          <w14:ligatures w14:val="none"/>
        </w:rPr>
        <w:t>الفريقي</w:t>
      </w:r>
      <w:proofErr w:type="spellEnd"/>
      <w:r w:rsidRPr="00F20856">
        <w:rPr>
          <w:rFonts w:ascii="Sakkal Majalla" w:eastAsia="Times New Roman" w:hAnsi="Sakkal Majalla" w:cs="Sakkal Majalla"/>
          <w:kern w:val="0"/>
          <w:sz w:val="28"/>
          <w:szCs w:val="28"/>
          <w:rtl/>
          <w14:ligatures w14:val="none"/>
        </w:rPr>
        <w:t xml:space="preserve"> (</w:t>
      </w:r>
      <w:proofErr w:type="spellStart"/>
      <w:r w:rsidRPr="00F20856">
        <w:rPr>
          <w:rFonts w:ascii="Sakkal Majalla" w:eastAsia="Times New Roman" w:hAnsi="Sakkal Majalla" w:cs="Sakkal Majalla"/>
          <w:kern w:val="0"/>
          <w:sz w:val="28"/>
          <w:szCs w:val="28"/>
          <w:rtl/>
          <w14:ligatures w14:val="none"/>
        </w:rPr>
        <w:t>كشكاش</w:t>
      </w:r>
      <w:proofErr w:type="spellEnd"/>
      <w:r w:rsidRPr="00F20856">
        <w:rPr>
          <w:rFonts w:ascii="Sakkal Majalla" w:eastAsia="Times New Roman" w:hAnsi="Sakkal Majalla" w:cs="Sakkal Majalla"/>
          <w:kern w:val="0"/>
          <w:sz w:val="28"/>
          <w:szCs w:val="28"/>
          <w:rtl/>
          <w14:ligatures w14:val="none"/>
        </w:rPr>
        <w:t xml:space="preserve"> وقادري، </w:t>
      </w:r>
      <w:r w:rsidRPr="00F20856">
        <w:rPr>
          <w:rFonts w:ascii="Sakkal Majalla" w:eastAsia="Times New Roman" w:hAnsi="Sakkal Majalla" w:cs="Sakkal Majalla"/>
          <w:kern w:val="0"/>
          <w:sz w:val="28"/>
          <w:szCs w:val="28"/>
          <w14:ligatures w14:val="none"/>
        </w:rPr>
        <w:t xml:space="preserve">2023). </w:t>
      </w:r>
      <w:r w:rsidRPr="00F20856">
        <w:rPr>
          <w:rFonts w:ascii="Sakkal Majalla" w:eastAsia="Times New Roman" w:hAnsi="Sakkal Majalla" w:cs="Sakkal Majalla"/>
          <w:kern w:val="0"/>
          <w:sz w:val="28"/>
          <w:szCs w:val="28"/>
          <w:rtl/>
          <w14:ligatures w14:val="none"/>
        </w:rPr>
        <w:t xml:space="preserve">ويتمثل البُعد الرابع في التجنب وهو أسلوب يتسم بدرجة منخفضة من الحزم </w:t>
      </w:r>
      <w:r w:rsidRPr="00F20856">
        <w:rPr>
          <w:rFonts w:ascii="Sakkal Majalla" w:eastAsia="Times New Roman" w:hAnsi="Sakkal Majalla" w:cs="Sakkal Majalla"/>
          <w:kern w:val="0"/>
          <w:sz w:val="28"/>
          <w:szCs w:val="28"/>
          <w:rtl/>
          <w14:ligatures w14:val="none"/>
        </w:rPr>
        <w:lastRenderedPageBreak/>
        <w:t xml:space="preserve">والتعاونية على حد سواء، إذ يلجأ الفرد إلى الانسحاب من الموقف </w:t>
      </w:r>
      <w:proofErr w:type="spellStart"/>
      <w:r w:rsidRPr="00F20856">
        <w:rPr>
          <w:rFonts w:ascii="Sakkal Majalla" w:eastAsia="Times New Roman" w:hAnsi="Sakkal Majalla" w:cs="Sakkal Majalla"/>
          <w:kern w:val="0"/>
          <w:sz w:val="28"/>
          <w:szCs w:val="28"/>
          <w:rtl/>
          <w14:ligatures w14:val="none"/>
        </w:rPr>
        <w:t>الصراعي</w:t>
      </w:r>
      <w:proofErr w:type="spellEnd"/>
      <w:r w:rsidRPr="00F20856">
        <w:rPr>
          <w:rFonts w:ascii="Sakkal Majalla" w:eastAsia="Times New Roman" w:hAnsi="Sakkal Majalla" w:cs="Sakkal Majalla"/>
          <w:kern w:val="0"/>
          <w:sz w:val="28"/>
          <w:szCs w:val="28"/>
          <w:rtl/>
          <w14:ligatures w14:val="none"/>
        </w:rPr>
        <w:t xml:space="preserve"> أو تأجيل التعامل معه، وقد أشارت الأدبيات إلى أن هذا الأسلوب يرتبط سلبياً بأداء الفريق ونجاح المشروع لأنه يُبقي جذور المشكلة قائمة دون معالجة (رسن، 2025)</w:t>
      </w:r>
      <w:r w:rsidRPr="00F20856">
        <w:rPr>
          <w:rFonts w:ascii="Sakkal Majalla" w:eastAsia="Times New Roman" w:hAnsi="Sakkal Majalla" w:cs="Sakkal Majalla"/>
          <w:kern w:val="0"/>
          <w:sz w:val="28"/>
          <w:szCs w:val="28"/>
          <w14:ligatures w14:val="none"/>
        </w:rPr>
        <w:t>.</w:t>
      </w:r>
    </w:p>
    <w:p w14:paraId="7EE1B94E" w14:textId="0D694B1D" w:rsidR="00B53575" w:rsidRPr="00B53575" w:rsidRDefault="00B53575" w:rsidP="00F20856">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B53575">
        <w:rPr>
          <w:rFonts w:ascii="Sakkal Majalla" w:eastAsia="Times New Roman" w:hAnsi="Sakkal Majalla" w:cs="Sakkal Majalla"/>
          <w:b/>
          <w:bCs/>
          <w:kern w:val="0"/>
          <w:sz w:val="32"/>
          <w:szCs w:val="32"/>
          <w:rtl/>
          <w14:ligatures w14:val="none"/>
        </w:rPr>
        <w:t>ثالثاً: نجاح المشروع — المفهوم والتطور</w:t>
      </w:r>
    </w:p>
    <w:p w14:paraId="0922BFA0" w14:textId="77777777" w:rsidR="00550F3B" w:rsidRPr="00F20856" w:rsidRDefault="00550F3B"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شهد مفهوم نجاح المشروع تطوراً جوهرياً عبر العقود الماضية، فقد كان يُقاس تقليدياً بما يُعرف بالمثلث الحديدي وهو إنجاز المشروع ضمن الوقت المحدد والميزانية المرصودة والنطاق المتفق عليه، غير أن هذا المنظور الضيق لم يعد كافياً في ظل تعقّد المشاريع المعاصرة وتعدد أصحاب المصلحة. وقد طوّر</w:t>
      </w:r>
      <w:r w:rsidRPr="00F20856">
        <w:rPr>
          <w:rFonts w:ascii="Sakkal Majalla" w:eastAsia="Times New Roman" w:hAnsi="Sakkal Majalla" w:cs="Sakkal Majalla"/>
          <w:kern w:val="0"/>
          <w:sz w:val="28"/>
          <w:szCs w:val="28"/>
          <w14:ligatures w14:val="none"/>
        </w:rPr>
        <w:t xml:space="preserve"> Bannerman </w:t>
      </w:r>
      <w:r w:rsidRPr="00F20856">
        <w:rPr>
          <w:rFonts w:ascii="Sakkal Majalla" w:eastAsia="Times New Roman" w:hAnsi="Sakkal Majalla" w:cs="Sakkal Majalla"/>
          <w:kern w:val="0"/>
          <w:sz w:val="28"/>
          <w:szCs w:val="28"/>
          <w:rtl/>
          <w14:ligatures w14:val="none"/>
        </w:rPr>
        <w:t xml:space="preserve">إطاراً متعدد المستويات لنجاح المشروع يشمل نجاح العملية ونجاح إدارة المشروع ونجاح المنتج ونجاح الأعمال والنجاح الاستراتيجي، مما يعكس نظرة أشمل تأخذ في الحسبان ليس فقط كفاءة </w:t>
      </w:r>
      <w:proofErr w:type="gramStart"/>
      <w:r w:rsidRPr="00F20856">
        <w:rPr>
          <w:rFonts w:ascii="Sakkal Majalla" w:eastAsia="Times New Roman" w:hAnsi="Sakkal Majalla" w:cs="Sakkal Majalla"/>
          <w:kern w:val="0"/>
          <w:sz w:val="28"/>
          <w:szCs w:val="28"/>
          <w:rtl/>
          <w14:ligatures w14:val="none"/>
        </w:rPr>
        <w:t>التنفيذ</w:t>
      </w:r>
      <w:proofErr w:type="gramEnd"/>
      <w:r w:rsidRPr="00F20856">
        <w:rPr>
          <w:rFonts w:ascii="Sakkal Majalla" w:eastAsia="Times New Roman" w:hAnsi="Sakkal Majalla" w:cs="Sakkal Majalla"/>
          <w:kern w:val="0"/>
          <w:sz w:val="28"/>
          <w:szCs w:val="28"/>
          <w:rtl/>
          <w14:ligatures w14:val="none"/>
        </w:rPr>
        <w:t xml:space="preserve"> بل أيضاً فاعلية المخرجات ورضا أصحاب المصلحة وتحقيق الأهداف الاستراتيجية للمنظمة (غنيم وآخرون، 2022). كما أكد</w:t>
      </w:r>
      <w:r w:rsidRPr="00F20856">
        <w:rPr>
          <w:rFonts w:ascii="Sakkal Majalla" w:eastAsia="Times New Roman" w:hAnsi="Sakkal Majalla" w:cs="Sakkal Majalla"/>
          <w:kern w:val="0"/>
          <w:sz w:val="28"/>
          <w:szCs w:val="28"/>
          <w14:ligatures w14:val="none"/>
        </w:rPr>
        <w:t xml:space="preserve"> Oh and Choi (2020) </w:t>
      </w:r>
      <w:r w:rsidRPr="00F20856">
        <w:rPr>
          <w:rFonts w:ascii="Sakkal Majalla" w:eastAsia="Times New Roman" w:hAnsi="Sakkal Majalla" w:cs="Sakkal Majalla"/>
          <w:kern w:val="0"/>
          <w:sz w:val="28"/>
          <w:szCs w:val="28"/>
          <w:rtl/>
          <w14:ligatures w14:val="none"/>
        </w:rPr>
        <w:t>أن نجاح المشروع يرتبط ارتباطاً وثيقاً بكفاءة أعضاء فريق المشروع وبأربعة عوامل جوهرية هي الراحة والكفاءة والالتزام والتواصل، مما يُبرز محورية العامل البشري في تحديد مصير المشروع. وفي السياق ذاته أوضح</w:t>
      </w:r>
      <w:r w:rsidRPr="00F20856">
        <w:rPr>
          <w:rFonts w:ascii="Sakkal Majalla" w:eastAsia="Times New Roman" w:hAnsi="Sakkal Majalla" w:cs="Sakkal Majalla"/>
          <w:kern w:val="0"/>
          <w:sz w:val="28"/>
          <w:szCs w:val="28"/>
          <w14:ligatures w14:val="none"/>
        </w:rPr>
        <w:t xml:space="preserve"> Rehan et al. (2024) </w:t>
      </w:r>
      <w:r w:rsidRPr="00F20856">
        <w:rPr>
          <w:rFonts w:ascii="Sakkal Majalla" w:eastAsia="Times New Roman" w:hAnsi="Sakkal Majalla" w:cs="Sakkal Majalla"/>
          <w:kern w:val="0"/>
          <w:sz w:val="28"/>
          <w:szCs w:val="28"/>
          <w:rtl/>
          <w14:ligatures w14:val="none"/>
        </w:rPr>
        <w:t>أن الممارسات السلوكية القيادية لمديري المشاريع بما فيها إدارة الصراع والتواصل الفعّال تُعد من أبرز المحددات التي تُسهم في نجاح المشاريع الإنشائية</w:t>
      </w:r>
      <w:r w:rsidRPr="00F20856">
        <w:rPr>
          <w:rFonts w:ascii="Sakkal Majalla" w:eastAsia="Times New Roman" w:hAnsi="Sakkal Majalla" w:cs="Sakkal Majalla"/>
          <w:kern w:val="0"/>
          <w:sz w:val="28"/>
          <w:szCs w:val="28"/>
          <w14:ligatures w14:val="none"/>
        </w:rPr>
        <w:t>.</w:t>
      </w:r>
    </w:p>
    <w:p w14:paraId="5DCB562A" w14:textId="5D150C39" w:rsidR="00B53575" w:rsidRPr="00B53575" w:rsidRDefault="00B53575" w:rsidP="00B53575">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B53575">
        <w:rPr>
          <w:rFonts w:ascii="Sakkal Majalla" w:eastAsia="Times New Roman" w:hAnsi="Sakkal Majalla" w:cs="Sakkal Majalla"/>
          <w:b/>
          <w:bCs/>
          <w:kern w:val="0"/>
          <w:sz w:val="32"/>
          <w:szCs w:val="32"/>
          <w:rtl/>
          <w14:ligatures w14:val="none"/>
        </w:rPr>
        <w:t>رابعاً: العلاقة بين إدارة الصراعات ونجاح المشروع</w:t>
      </w:r>
    </w:p>
    <w:p w14:paraId="3DAC12E7" w14:textId="77777777" w:rsidR="00550F3B" w:rsidRPr="00F20856" w:rsidRDefault="00550F3B"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تُشير الأدبيات النظرية والتجريبية إلى وجود علاقة جوهرية بين أساليب إدارة الصراع المُتّبعة داخل فرق المشاريع ومستوى نجاح تلك المشاريع. فقد أثبتت دراسة</w:t>
      </w:r>
      <w:r w:rsidRPr="00F20856">
        <w:rPr>
          <w:rFonts w:ascii="Sakkal Majalla" w:eastAsia="Times New Roman" w:hAnsi="Sakkal Majalla" w:cs="Sakkal Majalla"/>
          <w:kern w:val="0"/>
          <w:sz w:val="28"/>
          <w:szCs w:val="28"/>
          <w14:ligatures w14:val="none"/>
        </w:rPr>
        <w:t xml:space="preserve"> Malik et al. (2021) </w:t>
      </w:r>
      <w:r w:rsidRPr="00F20856">
        <w:rPr>
          <w:rFonts w:ascii="Sakkal Majalla" w:eastAsia="Times New Roman" w:hAnsi="Sakkal Majalla" w:cs="Sakkal Majalla"/>
          <w:kern w:val="0"/>
          <w:sz w:val="28"/>
          <w:szCs w:val="28"/>
          <w:rtl/>
          <w14:ligatures w14:val="none"/>
        </w:rPr>
        <w:t>أن صراع المهام المُدار بشكل تعاوني يُعزز نجاح مشاريع البناء من خلال تحفيز الأعضاء على طرح بدائل متنوعة لإنجاز المهام، في حين أن صراعي العلاقات والعمليات يؤثران سلباً على التواصل ويُضعفان فرص النجاح. كما أكد</w:t>
      </w:r>
      <w:r w:rsidRPr="00F20856">
        <w:rPr>
          <w:rFonts w:ascii="Sakkal Majalla" w:eastAsia="Times New Roman" w:hAnsi="Sakkal Majalla" w:cs="Sakkal Majalla"/>
          <w:kern w:val="0"/>
          <w:sz w:val="28"/>
          <w:szCs w:val="28"/>
          <w14:ligatures w14:val="none"/>
        </w:rPr>
        <w:t xml:space="preserve"> Coetzer (2022) </w:t>
      </w:r>
      <w:r w:rsidRPr="00F20856">
        <w:rPr>
          <w:rFonts w:ascii="Sakkal Majalla" w:eastAsia="Times New Roman" w:hAnsi="Sakkal Majalla" w:cs="Sakkal Majalla"/>
          <w:kern w:val="0"/>
          <w:sz w:val="28"/>
          <w:szCs w:val="28"/>
          <w:rtl/>
          <w14:ligatures w14:val="none"/>
        </w:rPr>
        <w:t xml:space="preserve">أن الالتزام الجماعي المرتفع لدى أعضاء فرق المشاريع يدعم استخدام أساليب تعاونية في </w:t>
      </w:r>
      <w:r w:rsidRPr="00F20856">
        <w:rPr>
          <w:rFonts w:ascii="Sakkal Majalla" w:eastAsia="Times New Roman" w:hAnsi="Sakkal Majalla" w:cs="Sakkal Majalla"/>
          <w:kern w:val="0"/>
          <w:sz w:val="28"/>
          <w:szCs w:val="28"/>
          <w:rtl/>
          <w14:ligatures w14:val="none"/>
        </w:rPr>
        <w:lastRenderedPageBreak/>
        <w:t>إدارة الصراع مما ينعكس إيجابياً على الأداء العام للمشروع</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ويُعزّز هذا التوجه ما توصلت إليه دراسة دهليز وعنبر (2017) من أن إدارة الاتصالات والموارد البشرية — وكلتاهما ترتبطان ارتباطاً مباشراً بإدارة الصراعات — تُعدّان من أكثر المجالات المعرفية تأثيراً على جودة المشاريع</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وفي ضوء ذلك يتبنى الإطار النظري للدراسة الحالية منظوراً تكاملياً يفترض أن أساليب إدارة الصراع التعاونية كالتعاون والتسوية ترتبط إيجابياً بنجاح المشروع، بينما ترتبط الأساليب غير التعاونية كالتنافس والتجنب سلبياً بنجاحه، وهو ما ستسعى الدراسة الميدانية إلى اختباره في بيئة شركات التعدين بمدينة الرياض</w:t>
      </w:r>
      <w:r w:rsidRPr="00F20856">
        <w:rPr>
          <w:rFonts w:ascii="Sakkal Majalla" w:eastAsia="Times New Roman" w:hAnsi="Sakkal Majalla" w:cs="Sakkal Majalla"/>
          <w:kern w:val="0"/>
          <w:sz w:val="28"/>
          <w:szCs w:val="28"/>
          <w14:ligatures w14:val="none"/>
        </w:rPr>
        <w:t>.</w:t>
      </w:r>
    </w:p>
    <w:p w14:paraId="36EFD52E" w14:textId="461FF818" w:rsidR="00B53575" w:rsidRPr="00B53575" w:rsidRDefault="00B53575" w:rsidP="00F20856">
      <w:pPr>
        <w:spacing w:before="100" w:beforeAutospacing="1" w:after="100" w:afterAutospacing="1" w:line="360" w:lineRule="auto"/>
        <w:jc w:val="both"/>
        <w:rPr>
          <w:rFonts w:ascii="Sakkal Majalla" w:eastAsia="Times New Roman" w:hAnsi="Sakkal Majalla" w:cs="Sakkal Majalla"/>
          <w:b/>
          <w:bCs/>
          <w:kern w:val="0"/>
          <w:sz w:val="32"/>
          <w:szCs w:val="32"/>
          <w:rtl/>
          <w14:ligatures w14:val="none"/>
        </w:rPr>
      </w:pPr>
      <w:r w:rsidRPr="00B53575">
        <w:rPr>
          <w:rFonts w:ascii="Sakkal Majalla" w:eastAsia="Times New Roman" w:hAnsi="Sakkal Majalla" w:cs="Sakkal Majalla"/>
          <w:b/>
          <w:bCs/>
          <w:kern w:val="0"/>
          <w:sz w:val="32"/>
          <w:szCs w:val="32"/>
          <w:rtl/>
          <w14:ligatures w14:val="none"/>
        </w:rPr>
        <w:t>خامساً: سياق قطاع التعدين السعودي</w:t>
      </w:r>
    </w:p>
    <w:p w14:paraId="68EC72DD" w14:textId="77777777" w:rsidR="00550F3B" w:rsidRPr="00F20856" w:rsidRDefault="00550F3B" w:rsidP="00B53575">
      <w:pPr>
        <w:spacing w:before="100" w:beforeAutospacing="1" w:after="100" w:afterAutospacing="1" w:line="360" w:lineRule="auto"/>
        <w:ind w:firstLine="565"/>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يحتل قطاع التعدين مكانة استراتيجية محورية في رؤية المملكة العربية السعودية 2030 بوصفه الركيزة الثالثة للصناعة الوطنية إلى جانب النفط والبتروكيماويات، حيث تستهدف المملكة مضاعفة مساهمته في الناتج المحلي الإجمالي ليتجاوز 240 مليار ريال. وتتطلب هذه المستهدفات الطموحة تنفيذ حزمة ضخمة من المشاريع المتزامنة في بيئة عمل تتسم بالتعددية الثقافية والضغوط التشغيلية العالية والمخاطر المتنوعة، مما يجعل فرق المشاريع في هذا القطاع عرضة بشكل خاص لنشوء صراعات تنظيمية تستلزم إدارة فعّالة ومنهجية (الشريف </w:t>
      </w:r>
      <w:proofErr w:type="spellStart"/>
      <w:r w:rsidRPr="00F20856">
        <w:rPr>
          <w:rFonts w:ascii="Sakkal Majalla" w:eastAsia="Times New Roman" w:hAnsi="Sakkal Majalla" w:cs="Sakkal Majalla"/>
          <w:kern w:val="0"/>
          <w:sz w:val="28"/>
          <w:szCs w:val="28"/>
          <w:rtl/>
          <w14:ligatures w14:val="none"/>
        </w:rPr>
        <w:t>وأباالحسن</w:t>
      </w:r>
      <w:proofErr w:type="spellEnd"/>
      <w:r w:rsidRPr="00F20856">
        <w:rPr>
          <w:rFonts w:ascii="Sakkal Majalla" w:eastAsia="Times New Roman" w:hAnsi="Sakkal Majalla" w:cs="Sakkal Majalla"/>
          <w:kern w:val="0"/>
          <w:sz w:val="28"/>
          <w:szCs w:val="28"/>
          <w:rtl/>
          <w14:ligatures w14:val="none"/>
        </w:rPr>
        <w:t>، 2025). ومن هنا تكتسب الدراسة الحالية أهميتها في كونها تُقدّم إسهاماً علمياً وعملياً مزدوجاً يربط بين أساليب إدارة الصراع ونجاح المشروع في هذا القطاع الحيوي الذي لم يحظَ بالاهتمام البحثي الكافي في الأدبيات العربية</w:t>
      </w:r>
      <w:r w:rsidRPr="00F20856">
        <w:rPr>
          <w:rFonts w:ascii="Sakkal Majalla" w:eastAsia="Times New Roman" w:hAnsi="Sakkal Majalla" w:cs="Sakkal Majalla"/>
          <w:kern w:val="0"/>
          <w:sz w:val="28"/>
          <w:szCs w:val="28"/>
          <w14:ligatures w14:val="none"/>
        </w:rPr>
        <w:t>.</w:t>
      </w:r>
    </w:p>
    <w:p w14:paraId="1420C34B" w14:textId="207EAA45" w:rsidR="00B53575" w:rsidRPr="00B53575" w:rsidRDefault="00B53575" w:rsidP="00B53575">
      <w:pPr>
        <w:pStyle w:val="NormalWeb"/>
        <w:bidi/>
        <w:spacing w:line="360" w:lineRule="auto"/>
        <w:jc w:val="both"/>
        <w:outlineLvl w:val="1"/>
        <w:rPr>
          <w:rFonts w:ascii="Sakkal Majalla" w:hAnsi="Sakkal Majalla" w:cs="Sakkal Majalla"/>
          <w:b/>
          <w:bCs/>
          <w:sz w:val="36"/>
          <w:szCs w:val="36"/>
          <w:rtl/>
        </w:rPr>
      </w:pPr>
      <w:bookmarkStart w:id="20" w:name="_Toc223597768"/>
      <w:bookmarkStart w:id="21" w:name="_Toc169790506"/>
      <w:bookmarkEnd w:id="18"/>
      <w:bookmarkEnd w:id="19"/>
      <w:r w:rsidRPr="00B53575">
        <w:rPr>
          <w:rFonts w:ascii="Sakkal Majalla" w:hAnsi="Sakkal Majalla" w:cs="Sakkal Majalla"/>
          <w:b/>
          <w:bCs/>
          <w:sz w:val="36"/>
          <w:szCs w:val="36"/>
          <w:rtl/>
        </w:rPr>
        <w:t>10.1 المنهجية وطرق البحث:</w:t>
      </w:r>
      <w:bookmarkEnd w:id="20"/>
    </w:p>
    <w:p w14:paraId="5F7A80A5" w14:textId="3C2FF2D6" w:rsidR="00042FFC" w:rsidRPr="00F20856" w:rsidRDefault="00042FFC" w:rsidP="00B53575">
      <w:pPr>
        <w:pStyle w:val="NormalWeb"/>
        <w:bidi/>
        <w:spacing w:line="360" w:lineRule="auto"/>
        <w:ind w:firstLine="565"/>
        <w:jc w:val="both"/>
        <w:rPr>
          <w:rFonts w:ascii="Sakkal Majalla" w:hAnsi="Sakkal Majalla" w:cs="Sakkal Majalla"/>
          <w:sz w:val="28"/>
          <w:szCs w:val="28"/>
        </w:rPr>
      </w:pPr>
      <w:r w:rsidRPr="00F20856">
        <w:rPr>
          <w:rFonts w:ascii="Sakkal Majalla" w:hAnsi="Sakkal Majalla" w:cs="Sakkal Majalla"/>
          <w:sz w:val="28"/>
          <w:szCs w:val="28"/>
          <w:rtl/>
        </w:rPr>
        <w:t xml:space="preserve">سوف تعتمد الدراسة الحالية على المنهج الوصفي التحليلي باعتباره المنهج الأكثر ملاءمة لطبيعة الدراسة وأهدافها، إذ يُتيح وصف الظاهرة موضع </w:t>
      </w:r>
      <w:proofErr w:type="gramStart"/>
      <w:r w:rsidRPr="00F20856">
        <w:rPr>
          <w:rFonts w:ascii="Sakkal Majalla" w:hAnsi="Sakkal Majalla" w:cs="Sakkal Majalla"/>
          <w:sz w:val="28"/>
          <w:szCs w:val="28"/>
          <w:rtl/>
        </w:rPr>
        <w:t>الدراسة  أثر</w:t>
      </w:r>
      <w:proofErr w:type="gramEnd"/>
      <w:r w:rsidRPr="00F20856">
        <w:rPr>
          <w:rFonts w:ascii="Sakkal Majalla" w:hAnsi="Sakkal Majalla" w:cs="Sakkal Majalla"/>
          <w:sz w:val="28"/>
          <w:szCs w:val="28"/>
          <w:rtl/>
        </w:rPr>
        <w:t xml:space="preserve"> إدارة الصراعات داخل فرق المشروع على نجاح المشروع — وصفاً دقيقاً كما هي في الواقع، ومن ثم تحليلها تحليلاً كمياً للكشف عن العلاقات والتأثيرات بين المتغيرات. ويُعد هذا المنهج مناسباً لأنه لا يقتصر على جمع البيانات وتصنيفها، بل يتجاوز ذلك إلى تحليلها إحصائياً واستخلاص نتائج ذات دلالة علمية يمكن تعميمها في حدود مجتمع الدراسة</w:t>
      </w:r>
      <w:r w:rsidRPr="00F20856">
        <w:rPr>
          <w:rFonts w:ascii="Sakkal Majalla" w:hAnsi="Sakkal Majalla" w:cs="Sakkal Majalla"/>
          <w:sz w:val="28"/>
          <w:szCs w:val="28"/>
        </w:rPr>
        <w:t>.</w:t>
      </w:r>
    </w:p>
    <w:p w14:paraId="79A62B61" w14:textId="77777777" w:rsidR="00042FFC" w:rsidRPr="00F20856" w:rsidRDefault="00042FFC" w:rsidP="00B53575">
      <w:pPr>
        <w:pStyle w:val="NormalWeb"/>
        <w:bidi/>
        <w:spacing w:line="360" w:lineRule="auto"/>
        <w:ind w:firstLine="565"/>
        <w:jc w:val="both"/>
        <w:rPr>
          <w:rFonts w:ascii="Sakkal Majalla" w:hAnsi="Sakkal Majalla" w:cs="Sakkal Majalla"/>
          <w:sz w:val="28"/>
          <w:szCs w:val="28"/>
        </w:rPr>
      </w:pPr>
      <w:r w:rsidRPr="00F20856">
        <w:rPr>
          <w:rFonts w:ascii="Sakkal Majalla" w:hAnsi="Sakkal Majalla" w:cs="Sakkal Majalla"/>
          <w:sz w:val="28"/>
          <w:szCs w:val="28"/>
          <w:rtl/>
        </w:rPr>
        <w:lastRenderedPageBreak/>
        <w:t>وسيتم تطبيق هذا المنهج من خلال مرحلتين متكاملتين: المرحلة الأولى نظرية، سيتم فيها مراجعة الأدبيات والدراسات السابقة العربية والأجنبية المتعلقة بإدارة الصراعات ونجاح المشروع لبناء الإطار النظري للدراسة. أما المرحلة الثانية فستكون ميدانية، سيتم فيها تصميم استبانة محكّمة وتوزيعها على أفراد العينة المستهدفة، ومن ثم جمع البيانات وتحليلها إحصائياً باستخدام البرامج الإحصائية المتخصصة للإجابة عن أسئلة الدراسة واختبار فروضها</w:t>
      </w:r>
      <w:r w:rsidRPr="00F20856">
        <w:rPr>
          <w:rFonts w:ascii="Sakkal Majalla" w:hAnsi="Sakkal Majalla" w:cs="Sakkal Majalla"/>
          <w:sz w:val="28"/>
          <w:szCs w:val="28"/>
        </w:rPr>
        <w:t>.</w:t>
      </w:r>
    </w:p>
    <w:p w14:paraId="58E27D1F" w14:textId="2A1F13BF" w:rsidR="00B53575" w:rsidRPr="00B53575" w:rsidRDefault="00B53575" w:rsidP="00B53575">
      <w:pPr>
        <w:pStyle w:val="NormalWeb"/>
        <w:bidi/>
        <w:spacing w:line="360" w:lineRule="auto"/>
        <w:jc w:val="both"/>
        <w:rPr>
          <w:rFonts w:ascii="Sakkal Majalla" w:hAnsi="Sakkal Majalla" w:cs="Sakkal Majalla"/>
          <w:b/>
          <w:bCs/>
          <w:sz w:val="32"/>
          <w:szCs w:val="32"/>
          <w:rtl/>
        </w:rPr>
      </w:pPr>
      <w:r w:rsidRPr="00B53575">
        <w:rPr>
          <w:rFonts w:ascii="Sakkal Majalla" w:hAnsi="Sakkal Majalla" w:cs="Sakkal Majalla" w:hint="cs"/>
          <w:b/>
          <w:bCs/>
          <w:sz w:val="32"/>
          <w:szCs w:val="32"/>
          <w:rtl/>
        </w:rPr>
        <w:t xml:space="preserve">1. </w:t>
      </w:r>
      <w:r w:rsidRPr="00B53575">
        <w:rPr>
          <w:rFonts w:ascii="Sakkal Majalla" w:hAnsi="Sakkal Majalla" w:cs="Sakkal Majalla"/>
          <w:b/>
          <w:bCs/>
          <w:sz w:val="32"/>
          <w:szCs w:val="32"/>
          <w:rtl/>
        </w:rPr>
        <w:t>مجتمع وعينة الدراسة</w:t>
      </w:r>
    </w:p>
    <w:p w14:paraId="193CC0D0" w14:textId="77777777" w:rsidR="00042FFC" w:rsidRPr="00F20856" w:rsidRDefault="00042FFC" w:rsidP="00B53575">
      <w:pPr>
        <w:pStyle w:val="NormalWeb"/>
        <w:bidi/>
        <w:spacing w:line="360" w:lineRule="auto"/>
        <w:ind w:firstLine="565"/>
        <w:jc w:val="both"/>
        <w:rPr>
          <w:rFonts w:ascii="Sakkal Majalla" w:hAnsi="Sakkal Majalla" w:cs="Sakkal Majalla"/>
          <w:sz w:val="28"/>
          <w:szCs w:val="28"/>
        </w:rPr>
      </w:pPr>
      <w:r w:rsidRPr="00F20856">
        <w:rPr>
          <w:rFonts w:ascii="Sakkal Majalla" w:hAnsi="Sakkal Majalla" w:cs="Sakkal Majalla"/>
          <w:sz w:val="28"/>
          <w:szCs w:val="28"/>
          <w:rtl/>
        </w:rPr>
        <w:t xml:space="preserve">سيتكون مجتمع الدراسة من جميع العاملين في فرق المشاريع بشركات التعدين العاملة في مدينة الرياض، والمقدّر عددهم بنحو </w:t>
      </w:r>
      <w:r w:rsidRPr="00F20856">
        <w:rPr>
          <w:rFonts w:ascii="Sakkal Majalla" w:hAnsi="Sakkal Majalla" w:cs="Sakkal Majalla"/>
          <w:sz w:val="28"/>
          <w:szCs w:val="28"/>
        </w:rPr>
        <w:t xml:space="preserve">(500) </w:t>
      </w:r>
      <w:r w:rsidRPr="00F20856">
        <w:rPr>
          <w:rFonts w:ascii="Sakkal Majalla" w:hAnsi="Sakkal Majalla" w:cs="Sakkal Majalla"/>
          <w:sz w:val="28"/>
          <w:szCs w:val="28"/>
          <w:rtl/>
        </w:rPr>
        <w:t>فرد تقريباً موزعين على عدة شركات تعدين كبرى ومتوسطة تعمل في المنطقة، ويشمل ذلك مديري المشاريع، وقادة الفرق، وأعضاء فرق المشاريع من مختلف التخصصات الفنية والإدارية. وقد تم اختيار هذا المجتمع نظراً لأهمية قطاع التعدين في تحقيق مستهدفات رؤية المملكة 2030، ولطبيعة العمل في هذا القطاع التي تتسم بالتعددية الثقافية والضغوط العالية والمواعيد النهائية الصارمة، مما يجعله بيئة خصبة لدراسة ديناميكيات الصراع وتأثيرها على نجاح المشاريع</w:t>
      </w:r>
      <w:r w:rsidRPr="00F20856">
        <w:rPr>
          <w:rFonts w:ascii="Sakkal Majalla" w:hAnsi="Sakkal Majalla" w:cs="Sakkal Majalla"/>
          <w:sz w:val="28"/>
          <w:szCs w:val="28"/>
        </w:rPr>
        <w:t>.</w:t>
      </w:r>
    </w:p>
    <w:p w14:paraId="4ABDA27C" w14:textId="77777777" w:rsidR="00042FFC" w:rsidRPr="00F20856" w:rsidRDefault="00042FFC" w:rsidP="00B53575">
      <w:pPr>
        <w:pStyle w:val="NormalWeb"/>
        <w:bidi/>
        <w:spacing w:line="360" w:lineRule="auto"/>
        <w:ind w:firstLine="565"/>
        <w:jc w:val="both"/>
        <w:rPr>
          <w:rFonts w:ascii="Sakkal Majalla" w:hAnsi="Sakkal Majalla" w:cs="Sakkal Majalla"/>
          <w:sz w:val="28"/>
          <w:szCs w:val="28"/>
        </w:rPr>
      </w:pPr>
      <w:r w:rsidRPr="00F20856">
        <w:rPr>
          <w:rFonts w:ascii="Sakkal Majalla" w:hAnsi="Sakkal Majalla" w:cs="Sakkal Majalla"/>
          <w:sz w:val="28"/>
          <w:szCs w:val="28"/>
          <w:rtl/>
        </w:rPr>
        <w:t>وسيتم اختيار عينة الدراسة بأسلوب العينة العشوائية الطبقية لضمان تمثيل مختلف المستويات الوظيفية في فرق المشاريع، وسيُحدّد حجم العينة وفقاً لجدول</w:t>
      </w:r>
      <w:r w:rsidRPr="00F20856">
        <w:rPr>
          <w:rFonts w:ascii="Sakkal Majalla" w:hAnsi="Sakkal Majalla" w:cs="Sakkal Majalla"/>
          <w:sz w:val="28"/>
          <w:szCs w:val="28"/>
        </w:rPr>
        <w:t xml:space="preserve"> </w:t>
      </w:r>
      <w:proofErr w:type="spellStart"/>
      <w:r w:rsidRPr="00F20856">
        <w:rPr>
          <w:rFonts w:ascii="Sakkal Majalla" w:hAnsi="Sakkal Majalla" w:cs="Sakkal Majalla"/>
          <w:sz w:val="28"/>
          <w:szCs w:val="28"/>
        </w:rPr>
        <w:t>Krejcie</w:t>
      </w:r>
      <w:proofErr w:type="spellEnd"/>
      <w:r w:rsidRPr="00F20856">
        <w:rPr>
          <w:rFonts w:ascii="Sakkal Majalla" w:hAnsi="Sakkal Majalla" w:cs="Sakkal Majalla"/>
          <w:sz w:val="28"/>
          <w:szCs w:val="28"/>
        </w:rPr>
        <w:t xml:space="preserve"> and Morgan (1970) </w:t>
      </w:r>
      <w:r w:rsidRPr="00F20856">
        <w:rPr>
          <w:rFonts w:ascii="Sakkal Majalla" w:hAnsi="Sakkal Majalla" w:cs="Sakkal Majalla"/>
          <w:sz w:val="28"/>
          <w:szCs w:val="28"/>
          <w:rtl/>
        </w:rPr>
        <w:t>بحيث يبلغ حجم العينة المستهدفة (217) مفردة من إجمالي مجتمع الدراسة البالغ (500) فرد تقريباً، مع الأخذ بعين الاعتبار إضافة نسبة احتياطية تُقدّر بـ</w:t>
      </w:r>
      <w:r w:rsidRPr="00F20856">
        <w:rPr>
          <w:rFonts w:ascii="Sakkal Majalla" w:hAnsi="Sakkal Majalla" w:cs="Sakkal Majalla"/>
          <w:sz w:val="28"/>
          <w:szCs w:val="28"/>
        </w:rPr>
        <w:t xml:space="preserve"> (15%) </w:t>
      </w:r>
      <w:r w:rsidRPr="00F20856">
        <w:rPr>
          <w:rFonts w:ascii="Sakkal Majalla" w:hAnsi="Sakkal Majalla" w:cs="Sakkal Majalla"/>
          <w:sz w:val="28"/>
          <w:szCs w:val="28"/>
          <w:rtl/>
        </w:rPr>
        <w:t>لتعويض الاستبانات غير المستردة أو غير الصالحة، ليصبح العدد الإجمالي للاستبانات الموزعة نحو (250) استبانة. وستُراعى في اختيار العينة معايير التنوع من حيث الجنس وسنوات الخبرة والمستوى الوظيفي والمؤهل العلمي لضمان تمثيلية النتائج وقابليتها للتعميم</w:t>
      </w:r>
      <w:r w:rsidRPr="00F20856">
        <w:rPr>
          <w:rFonts w:ascii="Sakkal Majalla" w:hAnsi="Sakkal Majalla" w:cs="Sakkal Majalla"/>
          <w:sz w:val="28"/>
          <w:szCs w:val="28"/>
        </w:rPr>
        <w:t>.</w:t>
      </w:r>
    </w:p>
    <w:p w14:paraId="68B6EAFE" w14:textId="70C600FD" w:rsidR="00E42E37" w:rsidRPr="00B53575" w:rsidRDefault="00B53575" w:rsidP="00F20856">
      <w:pPr>
        <w:pStyle w:val="NormalWeb"/>
        <w:bidi/>
        <w:spacing w:line="360" w:lineRule="auto"/>
        <w:jc w:val="both"/>
        <w:rPr>
          <w:rFonts w:ascii="Sakkal Majalla" w:hAnsi="Sakkal Majalla" w:cs="Sakkal Majalla"/>
          <w:b/>
          <w:bCs/>
          <w:kern w:val="36"/>
          <w:sz w:val="32"/>
          <w:szCs w:val="32"/>
        </w:rPr>
      </w:pPr>
      <w:r w:rsidRPr="00B53575">
        <w:rPr>
          <w:rFonts w:ascii="Sakkal Majalla" w:hAnsi="Sakkal Majalla" w:cs="Sakkal Majalla" w:hint="cs"/>
          <w:b/>
          <w:bCs/>
          <w:kern w:val="36"/>
          <w:sz w:val="32"/>
          <w:szCs w:val="32"/>
          <w:rtl/>
        </w:rPr>
        <w:t xml:space="preserve">2. </w:t>
      </w:r>
      <w:r w:rsidR="00E42E37" w:rsidRPr="00B53575">
        <w:rPr>
          <w:rFonts w:ascii="Sakkal Majalla" w:hAnsi="Sakkal Majalla" w:cs="Sakkal Majalla"/>
          <w:b/>
          <w:bCs/>
          <w:kern w:val="36"/>
          <w:sz w:val="32"/>
          <w:szCs w:val="32"/>
          <w:rtl/>
        </w:rPr>
        <w:t xml:space="preserve"> مصادر جمع البيانات</w:t>
      </w:r>
    </w:p>
    <w:p w14:paraId="30523535" w14:textId="595AE387" w:rsidR="00234633" w:rsidRPr="00F20856" w:rsidRDefault="00042FFC" w:rsidP="00B53575">
      <w:pPr>
        <w:spacing w:before="100" w:beforeAutospacing="1" w:after="100" w:afterAutospacing="1" w:line="360" w:lineRule="auto"/>
        <w:ind w:firstLine="706"/>
        <w:jc w:val="both"/>
        <w:rPr>
          <w:rFonts w:ascii="Sakkal Majalla" w:eastAsia="Times New Roman" w:hAnsi="Sakkal Majalla" w:cs="Sakkal Majalla"/>
          <w:kern w:val="36"/>
          <w:sz w:val="28"/>
          <w:szCs w:val="28"/>
          <w:rtl/>
          <w14:ligatures w14:val="none"/>
        </w:rPr>
      </w:pPr>
      <w:bookmarkStart w:id="22" w:name="_Toc222680084"/>
      <w:r w:rsidRPr="00F20856">
        <w:rPr>
          <w:rFonts w:ascii="Sakkal Majalla" w:hAnsi="Sakkal Majalla" w:cs="Sakkal Majalla"/>
          <w:sz w:val="28"/>
          <w:szCs w:val="28"/>
          <w:rtl/>
        </w:rPr>
        <w:t xml:space="preserve">ستعتمد الدراسة على نوعين من مصادر جمع البيانات. المصادر الثانوية وتشمل الكتب والمراجع العلمية العربية والأجنبية، والدوريات والمجلات المحكّمة، والرسائل الجامعية (ماجستير ودكتوراه)، </w:t>
      </w:r>
      <w:r w:rsidRPr="00F20856">
        <w:rPr>
          <w:rFonts w:ascii="Sakkal Majalla" w:hAnsi="Sakkal Majalla" w:cs="Sakkal Majalla"/>
          <w:sz w:val="28"/>
          <w:szCs w:val="28"/>
          <w:rtl/>
        </w:rPr>
        <w:lastRenderedPageBreak/>
        <w:t>والتقارير والمنشورات الرسمية المتعلقة بقطاع التعدين في المملكة العربية السعودية، وقواعد البيانات الإلكترونية مثل</w:t>
      </w:r>
      <w:r w:rsidRPr="00F20856">
        <w:rPr>
          <w:rFonts w:ascii="Sakkal Majalla" w:hAnsi="Sakkal Majalla" w:cs="Sakkal Majalla"/>
          <w:sz w:val="28"/>
          <w:szCs w:val="28"/>
        </w:rPr>
        <w:t xml:space="preserve"> Scopus </w:t>
      </w:r>
      <w:r w:rsidRPr="00F20856">
        <w:rPr>
          <w:rFonts w:ascii="Sakkal Majalla" w:hAnsi="Sakkal Majalla" w:cs="Sakkal Majalla"/>
          <w:sz w:val="28"/>
          <w:szCs w:val="28"/>
          <w:rtl/>
        </w:rPr>
        <w:t>و</w:t>
      </w:r>
      <w:r w:rsidRPr="00F20856">
        <w:rPr>
          <w:rFonts w:ascii="Sakkal Majalla" w:hAnsi="Sakkal Majalla" w:cs="Sakkal Majalla"/>
          <w:sz w:val="28"/>
          <w:szCs w:val="28"/>
        </w:rPr>
        <w:t xml:space="preserve">Web of Science </w:t>
      </w:r>
      <w:r w:rsidRPr="00F20856">
        <w:rPr>
          <w:rFonts w:ascii="Sakkal Majalla" w:hAnsi="Sakkal Majalla" w:cs="Sakkal Majalla"/>
          <w:sz w:val="28"/>
          <w:szCs w:val="28"/>
          <w:rtl/>
        </w:rPr>
        <w:t>و</w:t>
      </w:r>
      <w:r w:rsidRPr="00F20856">
        <w:rPr>
          <w:rFonts w:ascii="Sakkal Majalla" w:hAnsi="Sakkal Majalla" w:cs="Sakkal Majalla"/>
          <w:sz w:val="28"/>
          <w:szCs w:val="28"/>
        </w:rPr>
        <w:t>Google Scholar</w:t>
      </w:r>
      <w:r w:rsidRPr="00F20856">
        <w:rPr>
          <w:rFonts w:ascii="Sakkal Majalla" w:hAnsi="Sakkal Majalla" w:cs="Sakkal Majalla"/>
          <w:sz w:val="28"/>
          <w:szCs w:val="28"/>
          <w:rtl/>
        </w:rPr>
        <w:t>، وذلك لبناء الإطار النظري للدراسة ومراجعة الأدبيات والدراسات السابقة. أما المصادر الأولية فستتمثل في الاستبانة التي سيتم تصميمها خصيصاً لأغراض هذه الدراسة، وتوزيعها إلكترونياً وورقياً على أفراد العينة لجمع البيانات الميدانية اللازمة للإجابة عن أسئلة الدراسة واختبار فروضها</w:t>
      </w:r>
      <w:r w:rsidRPr="00F20856">
        <w:rPr>
          <w:rFonts w:ascii="Sakkal Majalla" w:hAnsi="Sakkal Majalla" w:cs="Sakkal Majalla"/>
          <w:sz w:val="28"/>
          <w:szCs w:val="28"/>
        </w:rPr>
        <w:t>.</w:t>
      </w:r>
      <w:r w:rsidR="00234633" w:rsidRPr="00F20856">
        <w:rPr>
          <w:rFonts w:ascii="Sakkal Majalla" w:hAnsi="Sakkal Majalla" w:cs="Sakkal Majalla"/>
          <w:sz w:val="28"/>
          <w:szCs w:val="28"/>
        </w:rPr>
        <w:t>.</w:t>
      </w:r>
      <w:bookmarkEnd w:id="22"/>
    </w:p>
    <w:p w14:paraId="759C0F43" w14:textId="6FD75AA4" w:rsidR="00E42E37" w:rsidRPr="00B53575" w:rsidRDefault="00B53575" w:rsidP="00B53575">
      <w:pPr>
        <w:spacing w:before="100" w:beforeAutospacing="1" w:after="100" w:afterAutospacing="1" w:line="360" w:lineRule="auto"/>
        <w:jc w:val="both"/>
        <w:rPr>
          <w:rFonts w:ascii="Sakkal Majalla" w:eastAsia="Times New Roman" w:hAnsi="Sakkal Majalla" w:cs="Sakkal Majalla"/>
          <w:b/>
          <w:bCs/>
          <w:kern w:val="36"/>
          <w:sz w:val="32"/>
          <w:szCs w:val="32"/>
          <w14:ligatures w14:val="none"/>
        </w:rPr>
      </w:pPr>
      <w:bookmarkStart w:id="23" w:name="_Toc222680085"/>
      <w:r w:rsidRPr="00B53575">
        <w:rPr>
          <w:rFonts w:ascii="Sakkal Majalla" w:eastAsia="Times New Roman" w:hAnsi="Sakkal Majalla" w:cs="Sakkal Majalla" w:hint="cs"/>
          <w:b/>
          <w:bCs/>
          <w:kern w:val="36"/>
          <w:sz w:val="32"/>
          <w:szCs w:val="32"/>
          <w:rtl/>
          <w14:ligatures w14:val="none"/>
        </w:rPr>
        <w:t>2.</w:t>
      </w:r>
      <w:r w:rsidR="00E42E37" w:rsidRPr="00B53575">
        <w:rPr>
          <w:rFonts w:ascii="Sakkal Majalla" w:eastAsia="Times New Roman" w:hAnsi="Sakkal Majalla" w:cs="Sakkal Majalla"/>
          <w:b/>
          <w:bCs/>
          <w:kern w:val="36"/>
          <w:sz w:val="32"/>
          <w:szCs w:val="32"/>
          <w:rtl/>
          <w14:ligatures w14:val="none"/>
        </w:rPr>
        <w:t xml:space="preserve"> أداة الدراسة</w:t>
      </w:r>
      <w:bookmarkEnd w:id="23"/>
    </w:p>
    <w:p w14:paraId="06303CB1" w14:textId="77777777" w:rsidR="00042FFC" w:rsidRPr="00B53575" w:rsidRDefault="00042FFC" w:rsidP="00F20856">
      <w:pPr>
        <w:pStyle w:val="NormalWeb"/>
        <w:bidi/>
        <w:spacing w:line="360" w:lineRule="auto"/>
        <w:jc w:val="both"/>
        <w:rPr>
          <w:rFonts w:ascii="Sakkal Majalla" w:hAnsi="Sakkal Majalla" w:cs="Sakkal Majalla"/>
          <w:b/>
          <w:bCs/>
          <w:sz w:val="28"/>
          <w:szCs w:val="28"/>
        </w:rPr>
      </w:pPr>
      <w:r w:rsidRPr="00B53575">
        <w:rPr>
          <w:rFonts w:ascii="Sakkal Majalla" w:hAnsi="Sakkal Majalla" w:cs="Sakkal Majalla"/>
          <w:b/>
          <w:bCs/>
          <w:sz w:val="28"/>
          <w:szCs w:val="28"/>
          <w:rtl/>
        </w:rPr>
        <w:t>سيتم تصميم استبانة كأداة رئيسية لجمع البيانات الأولية، وستتكون من ثلاثة أقسام رئيسية</w:t>
      </w:r>
      <w:r w:rsidRPr="00B53575">
        <w:rPr>
          <w:rFonts w:ascii="Sakkal Majalla" w:hAnsi="Sakkal Majalla" w:cs="Sakkal Majalla"/>
          <w:b/>
          <w:bCs/>
          <w:sz w:val="28"/>
          <w:szCs w:val="28"/>
        </w:rPr>
        <w:t>:</w:t>
      </w:r>
    </w:p>
    <w:p w14:paraId="0394F346" w14:textId="77777777" w:rsidR="00042FFC" w:rsidRPr="00F20856" w:rsidRDefault="00042FFC" w:rsidP="00C26B03">
      <w:pPr>
        <w:pStyle w:val="NormalWeb"/>
        <w:numPr>
          <w:ilvl w:val="0"/>
          <w:numId w:val="6"/>
        </w:numPr>
        <w:bidi/>
        <w:spacing w:line="360" w:lineRule="auto"/>
        <w:ind w:left="423"/>
        <w:jc w:val="both"/>
        <w:rPr>
          <w:rFonts w:ascii="Sakkal Majalla" w:hAnsi="Sakkal Majalla" w:cs="Sakkal Majalla"/>
          <w:sz w:val="28"/>
          <w:szCs w:val="28"/>
        </w:rPr>
      </w:pPr>
      <w:r w:rsidRPr="00B53575">
        <w:rPr>
          <w:rStyle w:val="Strong"/>
          <w:rFonts w:ascii="Sakkal Majalla" w:hAnsi="Sakkal Majalla" w:cs="Sakkal Majalla"/>
          <w:sz w:val="28"/>
          <w:szCs w:val="28"/>
          <w:rtl/>
        </w:rPr>
        <w:t>القسم الأول</w:t>
      </w:r>
      <w:r w:rsidRPr="00F20856">
        <w:rPr>
          <w:rStyle w:val="Strong"/>
          <w:rFonts w:ascii="Sakkal Majalla" w:hAnsi="Sakkal Majalla" w:cs="Sakkal Majalla"/>
          <w:b w:val="0"/>
          <w:bCs w:val="0"/>
          <w:sz w:val="28"/>
          <w:szCs w:val="28"/>
          <w:rtl/>
        </w:rPr>
        <w:t>: البيانات الديموغرافية</w:t>
      </w:r>
      <w:r w:rsidRPr="00F20856">
        <w:rPr>
          <w:rFonts w:ascii="Sakkal Majalla" w:hAnsi="Sakkal Majalla" w:cs="Sakkal Majalla"/>
          <w:sz w:val="28"/>
          <w:szCs w:val="28"/>
          <w:rtl/>
        </w:rPr>
        <w:t xml:space="preserve"> ويشمل المتغيرات الشخصية والوظيفية لأفراد العينة (الجنس، سنوات الخبرة، المستوى الوظيفي، المؤهل العلمي)</w:t>
      </w:r>
      <w:r w:rsidRPr="00F20856">
        <w:rPr>
          <w:rFonts w:ascii="Sakkal Majalla" w:hAnsi="Sakkal Majalla" w:cs="Sakkal Majalla"/>
          <w:sz w:val="28"/>
          <w:szCs w:val="28"/>
        </w:rPr>
        <w:t>.</w:t>
      </w:r>
    </w:p>
    <w:p w14:paraId="044574EA" w14:textId="77777777" w:rsidR="00042FFC" w:rsidRPr="00F20856" w:rsidRDefault="00042FFC" w:rsidP="00C26B03">
      <w:pPr>
        <w:pStyle w:val="NormalWeb"/>
        <w:numPr>
          <w:ilvl w:val="0"/>
          <w:numId w:val="6"/>
        </w:numPr>
        <w:bidi/>
        <w:spacing w:line="360" w:lineRule="auto"/>
        <w:ind w:left="423"/>
        <w:jc w:val="both"/>
        <w:rPr>
          <w:rFonts w:ascii="Sakkal Majalla" w:hAnsi="Sakkal Majalla" w:cs="Sakkal Majalla"/>
          <w:sz w:val="28"/>
          <w:szCs w:val="28"/>
        </w:rPr>
      </w:pPr>
      <w:r w:rsidRPr="00B53575">
        <w:rPr>
          <w:rStyle w:val="Strong"/>
          <w:rFonts w:ascii="Sakkal Majalla" w:hAnsi="Sakkal Majalla" w:cs="Sakkal Majalla"/>
          <w:sz w:val="28"/>
          <w:szCs w:val="28"/>
          <w:rtl/>
        </w:rPr>
        <w:t>القسم الثاني</w:t>
      </w:r>
      <w:r w:rsidRPr="00F20856">
        <w:rPr>
          <w:rStyle w:val="Strong"/>
          <w:rFonts w:ascii="Sakkal Majalla" w:hAnsi="Sakkal Majalla" w:cs="Sakkal Majalla"/>
          <w:b w:val="0"/>
          <w:bCs w:val="0"/>
          <w:sz w:val="28"/>
          <w:szCs w:val="28"/>
          <w:rtl/>
        </w:rPr>
        <w:t>: المتغير المستقل (إدارة الصراعات داخل فرق المشروع)</w:t>
      </w:r>
      <w:r w:rsidRPr="00F20856">
        <w:rPr>
          <w:rFonts w:ascii="Sakkal Majalla" w:hAnsi="Sakkal Majalla" w:cs="Sakkal Majalla"/>
          <w:sz w:val="28"/>
          <w:szCs w:val="28"/>
          <w:rtl/>
        </w:rPr>
        <w:t xml:space="preserve"> ويتكون من (4) أبعاد تضم (16) فقرة موزعة على النحو التالي: بُعد التعاون </w:t>
      </w:r>
      <w:r w:rsidRPr="00F20856">
        <w:rPr>
          <w:rFonts w:ascii="Sakkal Majalla" w:hAnsi="Sakkal Majalla" w:cs="Sakkal Majalla"/>
          <w:sz w:val="28"/>
          <w:szCs w:val="28"/>
        </w:rPr>
        <w:t xml:space="preserve">(4) </w:t>
      </w:r>
      <w:r w:rsidRPr="00F20856">
        <w:rPr>
          <w:rFonts w:ascii="Sakkal Majalla" w:hAnsi="Sakkal Majalla" w:cs="Sakkal Majalla"/>
          <w:sz w:val="28"/>
          <w:szCs w:val="28"/>
          <w:rtl/>
        </w:rPr>
        <w:t>فقرات، وبُعد التسوية (4) فقرات، وبُعد التنافس (4) فقرات، وبُعد التجنب (4) فقرات</w:t>
      </w:r>
      <w:r w:rsidRPr="00F20856">
        <w:rPr>
          <w:rFonts w:ascii="Sakkal Majalla" w:hAnsi="Sakkal Majalla" w:cs="Sakkal Majalla"/>
          <w:sz w:val="28"/>
          <w:szCs w:val="28"/>
        </w:rPr>
        <w:t>.</w:t>
      </w:r>
    </w:p>
    <w:p w14:paraId="77A2D620" w14:textId="77777777" w:rsidR="00042FFC" w:rsidRPr="00F20856" w:rsidRDefault="00042FFC" w:rsidP="00C26B03">
      <w:pPr>
        <w:pStyle w:val="NormalWeb"/>
        <w:numPr>
          <w:ilvl w:val="0"/>
          <w:numId w:val="6"/>
        </w:numPr>
        <w:bidi/>
        <w:spacing w:line="360" w:lineRule="auto"/>
        <w:ind w:left="423"/>
        <w:jc w:val="both"/>
        <w:rPr>
          <w:rFonts w:ascii="Sakkal Majalla" w:hAnsi="Sakkal Majalla" w:cs="Sakkal Majalla"/>
          <w:sz w:val="28"/>
          <w:szCs w:val="28"/>
        </w:rPr>
      </w:pPr>
      <w:r w:rsidRPr="00B53575">
        <w:rPr>
          <w:rStyle w:val="Strong"/>
          <w:rFonts w:ascii="Sakkal Majalla" w:hAnsi="Sakkal Majalla" w:cs="Sakkal Majalla"/>
          <w:sz w:val="28"/>
          <w:szCs w:val="28"/>
          <w:rtl/>
        </w:rPr>
        <w:t>القسم الثالث</w:t>
      </w:r>
      <w:r w:rsidRPr="00F20856">
        <w:rPr>
          <w:rStyle w:val="Strong"/>
          <w:rFonts w:ascii="Sakkal Majalla" w:hAnsi="Sakkal Majalla" w:cs="Sakkal Majalla"/>
          <w:b w:val="0"/>
          <w:bCs w:val="0"/>
          <w:sz w:val="28"/>
          <w:szCs w:val="28"/>
          <w:rtl/>
        </w:rPr>
        <w:t>: المتغير التابع (نجاح المشروع)</w:t>
      </w:r>
      <w:r w:rsidRPr="00F20856">
        <w:rPr>
          <w:rFonts w:ascii="Sakkal Majalla" w:hAnsi="Sakkal Majalla" w:cs="Sakkal Majalla"/>
          <w:sz w:val="28"/>
          <w:szCs w:val="28"/>
          <w:rtl/>
        </w:rPr>
        <w:t xml:space="preserve"> وهو أحادي المحور ويتكون من (10) فقرات تقيس مؤشرات نجاح المشروع</w:t>
      </w:r>
      <w:r w:rsidRPr="00F20856">
        <w:rPr>
          <w:rFonts w:ascii="Sakkal Majalla" w:hAnsi="Sakkal Majalla" w:cs="Sakkal Majalla"/>
          <w:sz w:val="28"/>
          <w:szCs w:val="28"/>
        </w:rPr>
        <w:t>.</w:t>
      </w:r>
    </w:p>
    <w:p w14:paraId="3CFD6E67" w14:textId="77777777" w:rsidR="00042FFC" w:rsidRPr="00F20856" w:rsidRDefault="00042FFC" w:rsidP="00B53575">
      <w:pPr>
        <w:pStyle w:val="NormalWeb"/>
        <w:bidi/>
        <w:spacing w:line="360" w:lineRule="auto"/>
        <w:ind w:firstLine="706"/>
        <w:jc w:val="both"/>
        <w:rPr>
          <w:rFonts w:ascii="Sakkal Majalla" w:hAnsi="Sakkal Majalla" w:cs="Sakkal Majalla"/>
          <w:sz w:val="28"/>
          <w:szCs w:val="28"/>
        </w:rPr>
      </w:pPr>
      <w:r w:rsidRPr="00F20856">
        <w:rPr>
          <w:rFonts w:ascii="Sakkal Majalla" w:hAnsi="Sakkal Majalla" w:cs="Sakkal Majalla"/>
          <w:sz w:val="28"/>
          <w:szCs w:val="28"/>
          <w:rtl/>
        </w:rPr>
        <w:t xml:space="preserve">وبذلك يبلغ إجمالي فقرات الاستبانة (26) فقرة بخلاف البيانات الديموغرافية، وسيتم قياسها باستخدام مقياس </w:t>
      </w:r>
      <w:proofErr w:type="spellStart"/>
      <w:r w:rsidRPr="00F20856">
        <w:rPr>
          <w:rFonts w:ascii="Sakkal Majalla" w:hAnsi="Sakkal Majalla" w:cs="Sakkal Majalla"/>
          <w:sz w:val="28"/>
          <w:szCs w:val="28"/>
          <w:rtl/>
        </w:rPr>
        <w:t>ليكرت</w:t>
      </w:r>
      <w:proofErr w:type="spellEnd"/>
      <w:r w:rsidRPr="00F20856">
        <w:rPr>
          <w:rFonts w:ascii="Sakkal Majalla" w:hAnsi="Sakkal Majalla" w:cs="Sakkal Majalla"/>
          <w:sz w:val="28"/>
          <w:szCs w:val="28"/>
          <w:rtl/>
        </w:rPr>
        <w:t xml:space="preserve"> الخماسي </w:t>
      </w:r>
      <w:r w:rsidRPr="00F20856">
        <w:rPr>
          <w:rFonts w:ascii="Sakkal Majalla" w:hAnsi="Sakkal Majalla" w:cs="Sakkal Majalla"/>
          <w:sz w:val="28"/>
          <w:szCs w:val="28"/>
        </w:rPr>
        <w:t>(</w:t>
      </w:r>
      <w:r w:rsidRPr="00F20856">
        <w:rPr>
          <w:rFonts w:ascii="Sakkal Majalla" w:hAnsi="Sakkal Majalla" w:cs="Sakkal Majalla"/>
          <w:sz w:val="28"/>
          <w:szCs w:val="28"/>
          <w:rtl/>
        </w:rPr>
        <w:t>موافق بشدة = 5، موافق = 4، محايد = 3، غير موافق = 2، غير موافق بشدة</w:t>
      </w:r>
      <w:r w:rsidRPr="00F20856">
        <w:rPr>
          <w:rFonts w:ascii="Sakkal Majalla" w:hAnsi="Sakkal Majalla" w:cs="Sakkal Majalla"/>
          <w:sz w:val="28"/>
          <w:szCs w:val="28"/>
        </w:rPr>
        <w:t xml:space="preserve"> = 1). </w:t>
      </w:r>
      <w:r w:rsidRPr="00F20856">
        <w:rPr>
          <w:rFonts w:ascii="Sakkal Majalla" w:hAnsi="Sakkal Majalla" w:cs="Sakkal Majalla"/>
          <w:sz w:val="28"/>
          <w:szCs w:val="28"/>
          <w:rtl/>
        </w:rPr>
        <w:t xml:space="preserve">وسيتم التحقق من صدق الأداة من خلال الصدق الظاهري بعرضها على مجموعة من المحكّمين المتخصصين، وصدق الاتساق الداخلي بحساب معامل ارتباط بيرسون بين كل فقرة والبعد الذي تنتمي إليه وبين كل بعد والدرجة الكلية. كما سيتم التحقق من ثبات الأداة بحساب معامل ألفا </w:t>
      </w:r>
      <w:proofErr w:type="spellStart"/>
      <w:r w:rsidRPr="00F20856">
        <w:rPr>
          <w:rFonts w:ascii="Sakkal Majalla" w:hAnsi="Sakkal Majalla" w:cs="Sakkal Majalla"/>
          <w:sz w:val="28"/>
          <w:szCs w:val="28"/>
          <w:rtl/>
        </w:rPr>
        <w:t>كرونباخ</w:t>
      </w:r>
      <w:proofErr w:type="spellEnd"/>
      <w:r w:rsidRPr="00F20856">
        <w:rPr>
          <w:rFonts w:ascii="Sakkal Majalla" w:hAnsi="Sakkal Majalla" w:cs="Sakkal Majalla"/>
          <w:sz w:val="28"/>
          <w:szCs w:val="28"/>
        </w:rPr>
        <w:t xml:space="preserve"> (Cronbach's Alpha) </w:t>
      </w:r>
      <w:r w:rsidRPr="00F20856">
        <w:rPr>
          <w:rFonts w:ascii="Sakkal Majalla" w:hAnsi="Sakkal Majalla" w:cs="Sakkal Majalla"/>
          <w:sz w:val="28"/>
          <w:szCs w:val="28"/>
          <w:rtl/>
        </w:rPr>
        <w:t>لكل بُعد وللاستبانة ككل</w:t>
      </w:r>
      <w:r w:rsidRPr="00F20856">
        <w:rPr>
          <w:rFonts w:ascii="Sakkal Majalla" w:hAnsi="Sakkal Majalla" w:cs="Sakkal Majalla"/>
          <w:sz w:val="28"/>
          <w:szCs w:val="28"/>
        </w:rPr>
        <w:t>.</w:t>
      </w:r>
    </w:p>
    <w:p w14:paraId="7AD0A9EA" w14:textId="146DFABA" w:rsidR="00B53575" w:rsidRPr="00B53575" w:rsidRDefault="00B53575" w:rsidP="00B53575">
      <w:pPr>
        <w:spacing w:before="100" w:beforeAutospacing="1" w:after="100" w:afterAutospacing="1"/>
        <w:outlineLvl w:val="1"/>
        <w:rPr>
          <w:rFonts w:ascii="Sakkal Majalla" w:eastAsia="Times New Roman" w:hAnsi="Sakkal Majalla" w:cs="Sakkal Majalla"/>
          <w:b/>
          <w:bCs/>
          <w:kern w:val="0"/>
          <w:sz w:val="36"/>
          <w:szCs w:val="36"/>
          <w:rtl/>
          <w14:ligatures w14:val="none"/>
        </w:rPr>
      </w:pPr>
      <w:r w:rsidRPr="00B53575">
        <w:rPr>
          <w:rFonts w:ascii="Sakkal Majalla" w:eastAsia="Times New Roman" w:hAnsi="Sakkal Majalla" w:cs="Sakkal Majalla"/>
          <w:b/>
          <w:bCs/>
          <w:kern w:val="0"/>
          <w:sz w:val="36"/>
          <w:szCs w:val="36"/>
          <w:rtl/>
          <w14:ligatures w14:val="none"/>
        </w:rPr>
        <w:br w:type="page"/>
      </w:r>
      <w:bookmarkStart w:id="24" w:name="_Toc223597769"/>
      <w:r w:rsidRPr="00B53575">
        <w:rPr>
          <w:rFonts w:ascii="Sakkal Majalla" w:eastAsia="Times New Roman" w:hAnsi="Sakkal Majalla" w:cs="Sakkal Majalla" w:hint="cs"/>
          <w:b/>
          <w:bCs/>
          <w:kern w:val="0"/>
          <w:sz w:val="36"/>
          <w:szCs w:val="36"/>
          <w:rtl/>
          <w14:ligatures w14:val="none"/>
        </w:rPr>
        <w:lastRenderedPageBreak/>
        <w:t xml:space="preserve">11.1 </w:t>
      </w:r>
      <w:r w:rsidRPr="00B53575">
        <w:rPr>
          <w:rFonts w:ascii="Sakkal Majalla" w:eastAsia="Times New Roman" w:hAnsi="Sakkal Majalla" w:cs="Sakkal Majalla"/>
          <w:b/>
          <w:bCs/>
          <w:kern w:val="0"/>
          <w:sz w:val="36"/>
          <w:szCs w:val="36"/>
          <w:rtl/>
          <w14:ligatures w14:val="none"/>
        </w:rPr>
        <w:t>الأساليب الإحصائية المستخدمة</w:t>
      </w:r>
      <w:bookmarkEnd w:id="24"/>
    </w:p>
    <w:p w14:paraId="2E45BED4" w14:textId="143BE667" w:rsidR="00E42E37" w:rsidRPr="00F20856" w:rsidRDefault="00E42E37"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سيتم تحليل البيانات المجمّعة باستخدام برنامج الحزمة الإحصائية للعلوم الاجتماعية</w:t>
      </w:r>
      <w:r w:rsidRPr="00F20856">
        <w:rPr>
          <w:rFonts w:ascii="Sakkal Majalla" w:eastAsia="Times New Roman" w:hAnsi="Sakkal Majalla" w:cs="Sakkal Majalla"/>
          <w:kern w:val="0"/>
          <w:sz w:val="28"/>
          <w:szCs w:val="28"/>
          <w14:ligatures w14:val="none"/>
        </w:rPr>
        <w:t xml:space="preserve"> (SPSS V.26</w:t>
      </w:r>
      <w:proofErr w:type="gramStart"/>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w:t>
      </w:r>
      <w:proofErr w:type="gramEnd"/>
      <w:r w:rsidRPr="00F20856">
        <w:rPr>
          <w:rFonts w:ascii="Sakkal Majalla" w:eastAsia="Times New Roman" w:hAnsi="Sakkal Majalla" w:cs="Sakkal Majalla"/>
          <w:kern w:val="0"/>
          <w:sz w:val="28"/>
          <w:szCs w:val="28"/>
          <w:rtl/>
          <w14:ligatures w14:val="none"/>
        </w:rPr>
        <w:t xml:space="preserve"> وسيتم الاستعانة بالأساليب الإحصائية التالية</w:t>
      </w:r>
      <w:r w:rsidRPr="00F20856">
        <w:rPr>
          <w:rFonts w:ascii="Sakkal Majalla" w:eastAsia="Times New Roman" w:hAnsi="Sakkal Majalla" w:cs="Sakkal Majalla"/>
          <w:kern w:val="0"/>
          <w:sz w:val="28"/>
          <w:szCs w:val="28"/>
          <w14:ligatures w14:val="none"/>
        </w:rPr>
        <w:t>:</w:t>
      </w:r>
    </w:p>
    <w:p w14:paraId="44B690B3" w14:textId="77777777" w:rsidR="00E42E37" w:rsidRPr="00B53575" w:rsidRDefault="00E42E37" w:rsidP="00C26B03">
      <w:pPr>
        <w:pStyle w:val="ListParagraph"/>
        <w:numPr>
          <w:ilvl w:val="0"/>
          <w:numId w:val="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b/>
          <w:bCs/>
          <w:kern w:val="0"/>
          <w:sz w:val="28"/>
          <w:szCs w:val="28"/>
          <w:rtl/>
          <w14:ligatures w14:val="none"/>
        </w:rPr>
        <w:t>أساليب الإحصاء الوصفي</w:t>
      </w:r>
      <w:r w:rsidRPr="00B53575">
        <w:rPr>
          <w:rFonts w:ascii="Sakkal Majalla" w:eastAsia="Times New Roman" w:hAnsi="Sakkal Majalla" w:cs="Sakkal Majalla"/>
          <w:kern w:val="0"/>
          <w:sz w:val="28"/>
          <w:szCs w:val="28"/>
          <w:rtl/>
          <w14:ligatures w14:val="none"/>
        </w:rPr>
        <w:t xml:space="preserve"> وتشمل: التكرارات والنسب المئوية لوصف خصائص عينة الدراسة، والمتوسطات الحسابية والانحرافات المعيارية لتحديد اتجاهات استجابات أفراد العينة نحو متغيرات الدراسة وترتيبها حسب أهميتها النسبية</w:t>
      </w:r>
      <w:r w:rsidRPr="00B53575">
        <w:rPr>
          <w:rFonts w:ascii="Sakkal Majalla" w:eastAsia="Times New Roman" w:hAnsi="Sakkal Majalla" w:cs="Sakkal Majalla"/>
          <w:kern w:val="0"/>
          <w:sz w:val="28"/>
          <w:szCs w:val="28"/>
          <w14:ligatures w14:val="none"/>
        </w:rPr>
        <w:t>.</w:t>
      </w:r>
    </w:p>
    <w:p w14:paraId="2AD9FA05" w14:textId="77777777" w:rsidR="00E42E37" w:rsidRPr="00B53575" w:rsidRDefault="00E42E37" w:rsidP="00C26B03">
      <w:pPr>
        <w:pStyle w:val="ListParagraph"/>
        <w:numPr>
          <w:ilvl w:val="0"/>
          <w:numId w:val="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b/>
          <w:bCs/>
          <w:kern w:val="0"/>
          <w:sz w:val="28"/>
          <w:szCs w:val="28"/>
          <w:rtl/>
          <w14:ligatures w14:val="none"/>
        </w:rPr>
        <w:t>اختبارات الصدق والثبات</w:t>
      </w:r>
      <w:r w:rsidRPr="00B53575">
        <w:rPr>
          <w:rFonts w:ascii="Sakkal Majalla" w:eastAsia="Times New Roman" w:hAnsi="Sakkal Majalla" w:cs="Sakkal Majalla"/>
          <w:kern w:val="0"/>
          <w:sz w:val="28"/>
          <w:szCs w:val="28"/>
          <w:rtl/>
          <w14:ligatures w14:val="none"/>
        </w:rPr>
        <w:t xml:space="preserve"> وتشمل: معامل ألفا </w:t>
      </w:r>
      <w:proofErr w:type="spellStart"/>
      <w:r w:rsidRPr="00B53575">
        <w:rPr>
          <w:rFonts w:ascii="Sakkal Majalla" w:eastAsia="Times New Roman" w:hAnsi="Sakkal Majalla" w:cs="Sakkal Majalla"/>
          <w:kern w:val="0"/>
          <w:sz w:val="28"/>
          <w:szCs w:val="28"/>
          <w:rtl/>
          <w14:ligatures w14:val="none"/>
        </w:rPr>
        <w:t>كرونباخ</w:t>
      </w:r>
      <w:proofErr w:type="spellEnd"/>
      <w:r w:rsidRPr="00B53575">
        <w:rPr>
          <w:rFonts w:ascii="Sakkal Majalla" w:eastAsia="Times New Roman" w:hAnsi="Sakkal Majalla" w:cs="Sakkal Majalla"/>
          <w:kern w:val="0"/>
          <w:sz w:val="28"/>
          <w:szCs w:val="28"/>
          <w14:ligatures w14:val="none"/>
        </w:rPr>
        <w:t xml:space="preserve"> (Cronbach's Alpha) </w:t>
      </w:r>
      <w:r w:rsidRPr="00B53575">
        <w:rPr>
          <w:rFonts w:ascii="Sakkal Majalla" w:eastAsia="Times New Roman" w:hAnsi="Sakkal Majalla" w:cs="Sakkal Majalla"/>
          <w:kern w:val="0"/>
          <w:sz w:val="28"/>
          <w:szCs w:val="28"/>
          <w:rtl/>
          <w14:ligatures w14:val="none"/>
        </w:rPr>
        <w:t>لقياس ثبات أداة الدراسة، والتحليل العاملي التوكيدي</w:t>
      </w:r>
      <w:r w:rsidRPr="00B53575">
        <w:rPr>
          <w:rFonts w:ascii="Sakkal Majalla" w:eastAsia="Times New Roman" w:hAnsi="Sakkal Majalla" w:cs="Sakkal Majalla"/>
          <w:kern w:val="0"/>
          <w:sz w:val="28"/>
          <w:szCs w:val="28"/>
          <w14:ligatures w14:val="none"/>
        </w:rPr>
        <w:t xml:space="preserve"> (CFA) </w:t>
      </w:r>
      <w:r w:rsidRPr="00B53575">
        <w:rPr>
          <w:rFonts w:ascii="Sakkal Majalla" w:eastAsia="Times New Roman" w:hAnsi="Sakkal Majalla" w:cs="Sakkal Majalla"/>
          <w:kern w:val="0"/>
          <w:sz w:val="28"/>
          <w:szCs w:val="28"/>
          <w:rtl/>
          <w14:ligatures w14:val="none"/>
        </w:rPr>
        <w:t>للتحقق من صدق البناء، ومعاملات الارتباط بين كل فقرة والبُعد الذي تنتمي إليه للتحقق من الاتساق الداخلي</w:t>
      </w:r>
      <w:r w:rsidRPr="00B53575">
        <w:rPr>
          <w:rFonts w:ascii="Sakkal Majalla" w:eastAsia="Times New Roman" w:hAnsi="Sakkal Majalla" w:cs="Sakkal Majalla"/>
          <w:kern w:val="0"/>
          <w:sz w:val="28"/>
          <w:szCs w:val="28"/>
          <w14:ligatures w14:val="none"/>
        </w:rPr>
        <w:t>.</w:t>
      </w:r>
    </w:p>
    <w:p w14:paraId="53F9426E" w14:textId="77777777" w:rsidR="00234633" w:rsidRPr="00B53575" w:rsidRDefault="00234633" w:rsidP="00C26B03">
      <w:pPr>
        <w:pStyle w:val="ListParagraph"/>
        <w:numPr>
          <w:ilvl w:val="0"/>
          <w:numId w:val="7"/>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B53575">
        <w:rPr>
          <w:rFonts w:ascii="Sakkal Majalla" w:eastAsia="Times New Roman" w:hAnsi="Sakkal Majalla" w:cs="Sakkal Majalla"/>
          <w:b/>
          <w:bCs/>
          <w:kern w:val="0"/>
          <w:sz w:val="28"/>
          <w:szCs w:val="28"/>
          <w:rtl/>
          <w14:ligatures w14:val="none"/>
        </w:rPr>
        <w:t>ومعامل ارتباط بيرسون</w:t>
      </w:r>
      <w:r w:rsidRPr="00B53575">
        <w:rPr>
          <w:rFonts w:ascii="Sakkal Majalla" w:eastAsia="Times New Roman" w:hAnsi="Sakkal Majalla" w:cs="Sakkal Majalla"/>
          <w:kern w:val="0"/>
          <w:sz w:val="28"/>
          <w:szCs w:val="28"/>
          <w14:ligatures w14:val="none"/>
        </w:rPr>
        <w:t xml:space="preserve"> (Pearson Correlation) </w:t>
      </w:r>
      <w:r w:rsidRPr="00B53575">
        <w:rPr>
          <w:rFonts w:ascii="Sakkal Majalla" w:eastAsia="Times New Roman" w:hAnsi="Sakkal Majalla" w:cs="Sakkal Majalla"/>
          <w:kern w:val="0"/>
          <w:sz w:val="28"/>
          <w:szCs w:val="28"/>
          <w:rtl/>
          <w14:ligatures w14:val="none"/>
        </w:rPr>
        <w:t>لقياس قوّة العلاقة واتجاهها بين المتغير المستقل بأبعاده والمتغير التابع</w:t>
      </w:r>
    </w:p>
    <w:p w14:paraId="0BDA4556" w14:textId="2827A83F" w:rsidR="00E42E37" w:rsidRPr="00B53575" w:rsidRDefault="00234633" w:rsidP="00C26B03">
      <w:pPr>
        <w:pStyle w:val="ListParagraph"/>
        <w:numPr>
          <w:ilvl w:val="0"/>
          <w:numId w:val="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b/>
          <w:bCs/>
          <w:kern w:val="0"/>
          <w:sz w:val="28"/>
          <w:szCs w:val="28"/>
          <w:rtl/>
          <w14:ligatures w14:val="none"/>
        </w:rPr>
        <w:t>تحليل الانحدار الخطي البسيط والمتعدد</w:t>
      </w:r>
      <w:r w:rsidRPr="00B53575">
        <w:rPr>
          <w:rFonts w:ascii="Sakkal Majalla" w:eastAsia="Times New Roman" w:hAnsi="Sakkal Majalla" w:cs="Sakkal Majalla"/>
          <w:kern w:val="0"/>
          <w:sz w:val="28"/>
          <w:szCs w:val="28"/>
          <w14:ligatures w14:val="none"/>
        </w:rPr>
        <w:t xml:space="preserve"> (Simple &amp; Multiple Linear Regression) </w:t>
      </w:r>
      <w:r w:rsidRPr="00B53575">
        <w:rPr>
          <w:rFonts w:ascii="Sakkal Majalla" w:eastAsia="Times New Roman" w:hAnsi="Sakkal Majalla" w:cs="Sakkal Majalla"/>
          <w:kern w:val="0"/>
          <w:sz w:val="28"/>
          <w:szCs w:val="28"/>
          <w:rtl/>
          <w14:ligatures w14:val="none"/>
        </w:rPr>
        <w:t xml:space="preserve">لاختبار </w:t>
      </w:r>
      <w:r w:rsidR="00042FFC" w:rsidRPr="00B53575">
        <w:rPr>
          <w:rFonts w:ascii="Sakkal Majalla" w:eastAsia="Times New Roman" w:hAnsi="Sakkal Majalla" w:cs="Sakkal Majalla"/>
          <w:kern w:val="0"/>
          <w:sz w:val="28"/>
          <w:szCs w:val="28"/>
          <w:rtl/>
          <w14:ligatures w14:val="none"/>
        </w:rPr>
        <w:t>أثر أبعاد إدارة الصراعات على نجاح المشروع واختبار فروض الدراسة</w:t>
      </w:r>
      <w:r w:rsidRPr="00B53575">
        <w:rPr>
          <w:rFonts w:ascii="Sakkal Majalla" w:eastAsia="Times New Roman" w:hAnsi="Sakkal Majalla" w:cs="Sakkal Majalla"/>
          <w:kern w:val="0"/>
          <w:sz w:val="28"/>
          <w:szCs w:val="28"/>
          <w:rtl/>
          <w14:ligatures w14:val="none"/>
        </w:rPr>
        <w:t>.</w:t>
      </w:r>
    </w:p>
    <w:p w14:paraId="5354F50E" w14:textId="1CC5A3EB" w:rsidR="00B53575" w:rsidRPr="00B53575" w:rsidRDefault="00B53575" w:rsidP="00B53575">
      <w:pPr>
        <w:pStyle w:val="NormalWeb"/>
        <w:bidi/>
        <w:spacing w:line="360" w:lineRule="auto"/>
        <w:jc w:val="both"/>
        <w:outlineLvl w:val="1"/>
        <w:rPr>
          <w:rStyle w:val="Strong"/>
          <w:rFonts w:ascii="Sakkal Majalla" w:hAnsi="Sakkal Majalla" w:cs="Sakkal Majalla"/>
          <w:sz w:val="36"/>
          <w:szCs w:val="36"/>
          <w:rtl/>
        </w:rPr>
      </w:pPr>
      <w:bookmarkStart w:id="25" w:name="_Toc223597770"/>
      <w:r w:rsidRPr="00B53575">
        <w:rPr>
          <w:rStyle w:val="Strong"/>
          <w:rFonts w:ascii="Sakkal Majalla" w:hAnsi="Sakkal Majalla" w:cs="Sakkal Majalla"/>
          <w:sz w:val="36"/>
          <w:szCs w:val="36"/>
          <w:rtl/>
        </w:rPr>
        <w:t>12.1 حدود الدراسة</w:t>
      </w:r>
      <w:bookmarkEnd w:id="25"/>
    </w:p>
    <w:p w14:paraId="66D0C6B3" w14:textId="77777777" w:rsidR="00042FFC" w:rsidRPr="00F20856" w:rsidRDefault="00042FFC" w:rsidP="00C26B03">
      <w:pPr>
        <w:pStyle w:val="NormalWeb"/>
        <w:numPr>
          <w:ilvl w:val="0"/>
          <w:numId w:val="8"/>
        </w:numPr>
        <w:bidi/>
        <w:spacing w:line="360" w:lineRule="auto"/>
        <w:ind w:left="423"/>
        <w:jc w:val="both"/>
        <w:rPr>
          <w:rFonts w:ascii="Sakkal Majalla" w:hAnsi="Sakkal Majalla" w:cs="Sakkal Majalla"/>
          <w:sz w:val="28"/>
          <w:szCs w:val="28"/>
        </w:rPr>
      </w:pPr>
      <w:r w:rsidRPr="00B53575">
        <w:rPr>
          <w:rStyle w:val="Strong"/>
          <w:rFonts w:ascii="Sakkal Majalla" w:hAnsi="Sakkal Majalla" w:cs="Sakkal Majalla"/>
          <w:sz w:val="28"/>
          <w:szCs w:val="28"/>
          <w:rtl/>
        </w:rPr>
        <w:t>الحدود الموضوعية</w:t>
      </w:r>
      <w:r w:rsidRPr="00F20856">
        <w:rPr>
          <w:rStyle w:val="Strong"/>
          <w:rFonts w:ascii="Sakkal Majalla" w:hAnsi="Sakkal Majalla" w:cs="Sakkal Majalla"/>
          <w:b w:val="0"/>
          <w:bCs w:val="0"/>
          <w:sz w:val="28"/>
          <w:szCs w:val="28"/>
        </w:rPr>
        <w:t>:</w:t>
      </w:r>
      <w:r w:rsidRPr="00F20856">
        <w:rPr>
          <w:rFonts w:ascii="Sakkal Majalla" w:hAnsi="Sakkal Majalla" w:cs="Sakkal Majalla"/>
          <w:sz w:val="28"/>
          <w:szCs w:val="28"/>
        </w:rPr>
        <w:t xml:space="preserve"> </w:t>
      </w:r>
      <w:r w:rsidRPr="00F20856">
        <w:rPr>
          <w:rFonts w:ascii="Sakkal Majalla" w:hAnsi="Sakkal Majalla" w:cs="Sakkal Majalla"/>
          <w:sz w:val="28"/>
          <w:szCs w:val="28"/>
          <w:rtl/>
        </w:rPr>
        <w:t>ستقتصر الدراسة على دراسة أثر إدارة الصراعات داخل فرق المشروع بأبعادها (التعاون، التسوية، التنافس، التجنب) كمتغير مستقل على نجاح المشروع كمتغير تابع</w:t>
      </w:r>
      <w:r w:rsidRPr="00F20856">
        <w:rPr>
          <w:rFonts w:ascii="Sakkal Majalla" w:hAnsi="Sakkal Majalla" w:cs="Sakkal Majalla"/>
          <w:sz w:val="28"/>
          <w:szCs w:val="28"/>
        </w:rPr>
        <w:t>.</w:t>
      </w:r>
    </w:p>
    <w:p w14:paraId="7263B517" w14:textId="77777777" w:rsidR="00042FFC" w:rsidRPr="00F20856" w:rsidRDefault="00042FFC" w:rsidP="00C26B03">
      <w:pPr>
        <w:pStyle w:val="NormalWeb"/>
        <w:numPr>
          <w:ilvl w:val="0"/>
          <w:numId w:val="8"/>
        </w:numPr>
        <w:bidi/>
        <w:spacing w:line="360" w:lineRule="auto"/>
        <w:ind w:left="423"/>
        <w:jc w:val="both"/>
        <w:rPr>
          <w:rFonts w:ascii="Sakkal Majalla" w:hAnsi="Sakkal Majalla" w:cs="Sakkal Majalla"/>
          <w:sz w:val="28"/>
          <w:szCs w:val="28"/>
        </w:rPr>
      </w:pPr>
      <w:r w:rsidRPr="00B53575">
        <w:rPr>
          <w:rStyle w:val="Strong"/>
          <w:rFonts w:ascii="Sakkal Majalla" w:hAnsi="Sakkal Majalla" w:cs="Sakkal Majalla"/>
          <w:sz w:val="28"/>
          <w:szCs w:val="28"/>
          <w:rtl/>
        </w:rPr>
        <w:t>الحدود البشرية</w:t>
      </w:r>
      <w:r w:rsidRPr="00F20856">
        <w:rPr>
          <w:rStyle w:val="Strong"/>
          <w:rFonts w:ascii="Sakkal Majalla" w:hAnsi="Sakkal Majalla" w:cs="Sakkal Majalla"/>
          <w:b w:val="0"/>
          <w:bCs w:val="0"/>
          <w:sz w:val="28"/>
          <w:szCs w:val="28"/>
        </w:rPr>
        <w:t>:</w:t>
      </w:r>
      <w:r w:rsidRPr="00F20856">
        <w:rPr>
          <w:rFonts w:ascii="Sakkal Majalla" w:hAnsi="Sakkal Majalla" w:cs="Sakkal Majalla"/>
          <w:sz w:val="28"/>
          <w:szCs w:val="28"/>
        </w:rPr>
        <w:t xml:space="preserve"> </w:t>
      </w:r>
      <w:r w:rsidRPr="00F20856">
        <w:rPr>
          <w:rFonts w:ascii="Sakkal Majalla" w:hAnsi="Sakkal Majalla" w:cs="Sakkal Majalla"/>
          <w:sz w:val="28"/>
          <w:szCs w:val="28"/>
          <w:rtl/>
        </w:rPr>
        <w:t>ستُطبّق الدراسة على العاملين في فرق المشاريع بشركات التعدين بمدينة الرياض من مديري مشاريع وقادة فرق وأعضاء فرق</w:t>
      </w:r>
      <w:r w:rsidRPr="00F20856">
        <w:rPr>
          <w:rFonts w:ascii="Sakkal Majalla" w:hAnsi="Sakkal Majalla" w:cs="Sakkal Majalla"/>
          <w:sz w:val="28"/>
          <w:szCs w:val="28"/>
        </w:rPr>
        <w:t>.</w:t>
      </w:r>
    </w:p>
    <w:p w14:paraId="76271B0E" w14:textId="77777777" w:rsidR="00042FFC" w:rsidRPr="00F20856" w:rsidRDefault="00042FFC" w:rsidP="00C26B03">
      <w:pPr>
        <w:pStyle w:val="NormalWeb"/>
        <w:numPr>
          <w:ilvl w:val="0"/>
          <w:numId w:val="8"/>
        </w:numPr>
        <w:bidi/>
        <w:spacing w:line="360" w:lineRule="auto"/>
        <w:ind w:left="423"/>
        <w:jc w:val="both"/>
        <w:rPr>
          <w:rFonts w:ascii="Sakkal Majalla" w:hAnsi="Sakkal Majalla" w:cs="Sakkal Majalla"/>
          <w:sz w:val="28"/>
          <w:szCs w:val="28"/>
        </w:rPr>
      </w:pPr>
      <w:r w:rsidRPr="00B53575">
        <w:rPr>
          <w:rStyle w:val="Strong"/>
          <w:rFonts w:ascii="Sakkal Majalla" w:hAnsi="Sakkal Majalla" w:cs="Sakkal Majalla"/>
          <w:sz w:val="28"/>
          <w:szCs w:val="28"/>
          <w:rtl/>
        </w:rPr>
        <w:t>الحدود المكانية</w:t>
      </w:r>
      <w:r w:rsidRPr="00F20856">
        <w:rPr>
          <w:rStyle w:val="Strong"/>
          <w:rFonts w:ascii="Sakkal Majalla" w:hAnsi="Sakkal Majalla" w:cs="Sakkal Majalla"/>
          <w:b w:val="0"/>
          <w:bCs w:val="0"/>
          <w:sz w:val="28"/>
          <w:szCs w:val="28"/>
        </w:rPr>
        <w:t>:</w:t>
      </w:r>
      <w:r w:rsidRPr="00F20856">
        <w:rPr>
          <w:rFonts w:ascii="Sakkal Majalla" w:hAnsi="Sakkal Majalla" w:cs="Sakkal Majalla"/>
          <w:sz w:val="28"/>
          <w:szCs w:val="28"/>
        </w:rPr>
        <w:t xml:space="preserve"> </w:t>
      </w:r>
      <w:r w:rsidRPr="00F20856">
        <w:rPr>
          <w:rFonts w:ascii="Sakkal Majalla" w:hAnsi="Sakkal Majalla" w:cs="Sakkal Majalla"/>
          <w:sz w:val="28"/>
          <w:szCs w:val="28"/>
          <w:rtl/>
        </w:rPr>
        <w:t>شركات التعدين العاملة في مدينة الرياض بالمملكة العربية السعودية</w:t>
      </w:r>
      <w:r w:rsidRPr="00F20856">
        <w:rPr>
          <w:rFonts w:ascii="Sakkal Majalla" w:hAnsi="Sakkal Majalla" w:cs="Sakkal Majalla"/>
          <w:sz w:val="28"/>
          <w:szCs w:val="28"/>
        </w:rPr>
        <w:t>.</w:t>
      </w:r>
    </w:p>
    <w:p w14:paraId="5545D0E9" w14:textId="0B48276B" w:rsidR="00042FFC" w:rsidRPr="00F20856" w:rsidRDefault="00042FFC" w:rsidP="00C26B03">
      <w:pPr>
        <w:pStyle w:val="NormalWeb"/>
        <w:numPr>
          <w:ilvl w:val="0"/>
          <w:numId w:val="8"/>
        </w:numPr>
        <w:bidi/>
        <w:spacing w:line="360" w:lineRule="auto"/>
        <w:ind w:left="423"/>
        <w:jc w:val="both"/>
        <w:rPr>
          <w:rFonts w:ascii="Sakkal Majalla" w:hAnsi="Sakkal Majalla" w:cs="Sakkal Majalla"/>
          <w:sz w:val="28"/>
          <w:szCs w:val="28"/>
        </w:rPr>
      </w:pPr>
      <w:r w:rsidRPr="00B53575">
        <w:rPr>
          <w:rStyle w:val="Strong"/>
          <w:rFonts w:ascii="Sakkal Majalla" w:hAnsi="Sakkal Majalla" w:cs="Sakkal Majalla"/>
          <w:sz w:val="28"/>
          <w:szCs w:val="28"/>
          <w:rtl/>
        </w:rPr>
        <w:t>الحدود الزمانية</w:t>
      </w:r>
      <w:r w:rsidRPr="00F20856">
        <w:rPr>
          <w:rStyle w:val="Strong"/>
          <w:rFonts w:ascii="Sakkal Majalla" w:hAnsi="Sakkal Majalla" w:cs="Sakkal Majalla"/>
          <w:b w:val="0"/>
          <w:bCs w:val="0"/>
          <w:sz w:val="28"/>
          <w:szCs w:val="28"/>
        </w:rPr>
        <w:t>:</w:t>
      </w:r>
      <w:r w:rsidRPr="00F20856">
        <w:rPr>
          <w:rFonts w:ascii="Sakkal Majalla" w:hAnsi="Sakkal Majalla" w:cs="Sakkal Majalla"/>
          <w:sz w:val="28"/>
          <w:szCs w:val="28"/>
        </w:rPr>
        <w:t xml:space="preserve"> </w:t>
      </w:r>
      <w:r w:rsidRPr="00F20856">
        <w:rPr>
          <w:rFonts w:ascii="Sakkal Majalla" w:hAnsi="Sakkal Majalla" w:cs="Sakkal Majalla"/>
          <w:sz w:val="28"/>
          <w:szCs w:val="28"/>
          <w:rtl/>
        </w:rPr>
        <w:t>سيتم تطبيق الدراسة الميدانية وجمع البيانات خلال الفصل الدراسي الثاني من العام الجامعي 1447/1448هـ الموافق 202</w:t>
      </w:r>
      <w:r w:rsidR="00277FAC" w:rsidRPr="00F20856">
        <w:rPr>
          <w:rFonts w:ascii="Sakkal Majalla" w:hAnsi="Sakkal Majalla" w:cs="Sakkal Majalla"/>
          <w:sz w:val="28"/>
          <w:szCs w:val="28"/>
          <w:rtl/>
        </w:rPr>
        <w:t>6</w:t>
      </w:r>
      <w:r w:rsidRPr="00F20856">
        <w:rPr>
          <w:rFonts w:ascii="Sakkal Majalla" w:hAnsi="Sakkal Majalla" w:cs="Sakkal Majalla"/>
          <w:sz w:val="28"/>
          <w:szCs w:val="28"/>
          <w:rtl/>
        </w:rPr>
        <w:t>/202</w:t>
      </w:r>
      <w:r w:rsidR="00277FAC" w:rsidRPr="00F20856">
        <w:rPr>
          <w:rFonts w:ascii="Sakkal Majalla" w:hAnsi="Sakkal Majalla" w:cs="Sakkal Majalla"/>
          <w:sz w:val="28"/>
          <w:szCs w:val="28"/>
          <w:rtl/>
        </w:rPr>
        <w:t>7</w:t>
      </w:r>
      <w:r w:rsidRPr="00F20856">
        <w:rPr>
          <w:rFonts w:ascii="Sakkal Majalla" w:hAnsi="Sakkal Majalla" w:cs="Sakkal Majalla"/>
          <w:sz w:val="28"/>
          <w:szCs w:val="28"/>
          <w:rtl/>
        </w:rPr>
        <w:t>م</w:t>
      </w:r>
    </w:p>
    <w:p w14:paraId="7B86C289" w14:textId="6E0492BE" w:rsidR="00931F42" w:rsidRPr="00B53575" w:rsidRDefault="00B53575" w:rsidP="00B53575">
      <w:pPr>
        <w:spacing w:before="100" w:beforeAutospacing="1" w:after="100" w:afterAutospacing="1"/>
        <w:jc w:val="center"/>
        <w:outlineLvl w:val="0"/>
        <w:rPr>
          <w:rFonts w:ascii="Sakkal Majalla" w:hAnsi="Sakkal Majalla" w:cs="Sakkal Majalla"/>
          <w:b/>
          <w:bCs/>
          <w:sz w:val="40"/>
          <w:szCs w:val="40"/>
          <w:rtl/>
        </w:rPr>
      </w:pPr>
      <w:bookmarkStart w:id="26" w:name="_Toc223597771"/>
      <w:r w:rsidRPr="00B53575">
        <w:rPr>
          <w:rFonts w:ascii="Sakkal Majalla" w:hAnsi="Sakkal Majalla" w:cs="Sakkal Majalla" w:hint="cs"/>
          <w:b/>
          <w:bCs/>
          <w:sz w:val="40"/>
          <w:szCs w:val="40"/>
          <w:rtl/>
        </w:rPr>
        <w:lastRenderedPageBreak/>
        <w:t>الفصل الثاني: الإطار النظري</w:t>
      </w:r>
      <w:bookmarkEnd w:id="26"/>
    </w:p>
    <w:p w14:paraId="78ACCBF0" w14:textId="77777777" w:rsidR="005A28A3" w:rsidRPr="00B53575" w:rsidRDefault="005A28A3" w:rsidP="00B53575">
      <w:pPr>
        <w:spacing w:before="100" w:beforeAutospacing="1" w:after="100" w:afterAutospacing="1" w:line="360" w:lineRule="auto"/>
        <w:jc w:val="center"/>
        <w:outlineLvl w:val="1"/>
        <w:rPr>
          <w:rFonts w:ascii="Sakkal Majalla" w:eastAsia="Times New Roman" w:hAnsi="Sakkal Majalla" w:cs="Sakkal Majalla"/>
          <w:b/>
          <w:bCs/>
          <w:kern w:val="0"/>
          <w:sz w:val="36"/>
          <w:szCs w:val="36"/>
          <w14:ligatures w14:val="none"/>
        </w:rPr>
      </w:pPr>
      <w:bookmarkStart w:id="27" w:name="_Toc223597772"/>
      <w:r w:rsidRPr="00B53575">
        <w:rPr>
          <w:rFonts w:ascii="Sakkal Majalla" w:eastAsia="Times New Roman" w:hAnsi="Sakkal Majalla" w:cs="Sakkal Majalla"/>
          <w:b/>
          <w:bCs/>
          <w:kern w:val="0"/>
          <w:sz w:val="36"/>
          <w:szCs w:val="36"/>
          <w:rtl/>
          <w14:ligatures w14:val="none"/>
        </w:rPr>
        <w:t>المبحث الأول: إدارة الصراعات داخل فرق المشروع</w:t>
      </w:r>
      <w:bookmarkEnd w:id="27"/>
    </w:p>
    <w:p w14:paraId="1818A4A2" w14:textId="00B125F4"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8" w:name="_Toc223597773"/>
      <w:r w:rsidRPr="00B53575">
        <w:rPr>
          <w:rFonts w:ascii="Sakkal Majalla" w:eastAsia="Times New Roman" w:hAnsi="Sakkal Majalla" w:cs="Sakkal Majalla" w:hint="cs"/>
          <w:b/>
          <w:bCs/>
          <w:kern w:val="0"/>
          <w:sz w:val="32"/>
          <w:szCs w:val="32"/>
          <w:rtl/>
          <w14:ligatures w14:val="none"/>
        </w:rPr>
        <w:t xml:space="preserve">1.1.2 </w:t>
      </w:r>
      <w:r w:rsidR="005A28A3" w:rsidRPr="00B53575">
        <w:rPr>
          <w:rFonts w:ascii="Sakkal Majalla" w:eastAsia="Times New Roman" w:hAnsi="Sakkal Majalla" w:cs="Sakkal Majalla"/>
          <w:b/>
          <w:bCs/>
          <w:kern w:val="0"/>
          <w:sz w:val="32"/>
          <w:szCs w:val="32"/>
          <w:rtl/>
          <w14:ligatures w14:val="none"/>
        </w:rPr>
        <w:t>تمهيد</w:t>
      </w:r>
      <w:bookmarkEnd w:id="28"/>
    </w:p>
    <w:p w14:paraId="0470AACE"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تواجه المنظمات المعاصرة تحديات تنظيمية متشعّبة يفرضها تعقّد بيئات العمل وتداخل المصالح بين الفاعلين فيها، ولعلّ من أبرز هذه التحديات ظاهرة الصراع التنظيمي التي تُلازم أي تجمّع بشري يسعى أفراده إلى تحقيق أهداف قد تتقاطع أو تتعارض فيما بينها. وتتضاعف هذه الظاهرة في سياق فرق المشاريع التي تجمع أفرادًا من خلفيات مهنية وتنظيمية مختلفة، يعملون في إطار زمني محدّد وبموارد مقيّدة، مما يخلق بيئة خصبة لنشوء أشكال متنوعة من الخلافات والتوترات. ومن هنا، لم يعد السؤال في أدبيات إدارة المشاريع المعاصرة مُنصبًّا على إمكانية تجنّب الصراع من عدمها، وإنما تحوّل إلى البحث في الكيفية المُثلى لإدارته وتوجيهه بما يخدم أهداف المشروع ويُعزّز تماسك الفريق. ويتناول هذا المبحث مفهوم إدارة الصراعات داخل فرق المشروع من حيث التعريف، والأهمية، والأهداف، والأبعاد والاستراتيجيات، فضلًا عن عناصر تحليلية إضافية تُثري الفهم النظري لهذا المتغير</w:t>
      </w:r>
      <w:r w:rsidRPr="00F20856">
        <w:rPr>
          <w:rFonts w:ascii="Sakkal Majalla" w:eastAsia="Times New Roman" w:hAnsi="Sakkal Majalla" w:cs="Sakkal Majalla"/>
          <w:kern w:val="0"/>
          <w:sz w:val="28"/>
          <w:szCs w:val="28"/>
          <w14:ligatures w14:val="none"/>
        </w:rPr>
        <w:t>.</w:t>
      </w:r>
    </w:p>
    <w:p w14:paraId="70797F47" w14:textId="1F5832DE"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9" w:name="_Toc223597774"/>
      <w:r w:rsidRPr="00B53575">
        <w:rPr>
          <w:rFonts w:ascii="Sakkal Majalla" w:eastAsia="Times New Roman" w:hAnsi="Sakkal Majalla" w:cs="Sakkal Majalla" w:hint="cs"/>
          <w:b/>
          <w:bCs/>
          <w:kern w:val="0"/>
          <w:sz w:val="32"/>
          <w:szCs w:val="32"/>
          <w:rtl/>
          <w14:ligatures w14:val="none"/>
        </w:rPr>
        <w:t xml:space="preserve">2.1.2 </w:t>
      </w:r>
      <w:r w:rsidR="005A28A3" w:rsidRPr="00B53575">
        <w:rPr>
          <w:rFonts w:ascii="Sakkal Majalla" w:eastAsia="Times New Roman" w:hAnsi="Sakkal Majalla" w:cs="Sakkal Majalla"/>
          <w:b/>
          <w:bCs/>
          <w:kern w:val="0"/>
          <w:sz w:val="32"/>
          <w:szCs w:val="32"/>
          <w:rtl/>
          <w14:ligatures w14:val="none"/>
        </w:rPr>
        <w:t>مفهوم إدارة الصراعات داخل فرق المشروع</w:t>
      </w:r>
      <w:bookmarkEnd w:id="29"/>
    </w:p>
    <w:p w14:paraId="0014B05F"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حظي مفهوم إدارة الصراعات باهتمام متزايد في أدبيات الإدارة والسلوك التنظيمي، وتعدّدت التعريفات التي طرحها الباحثون لهذا المفهوم تبعًا للمنطلق النظري الذي يتبنّاه كل منهم والسياق التنظيمي الذي يدرسه. وفيما يأتي عرض لأبرز هذه التعريفات بصورة مترابطة تكشف عن تطوّر الفهم الأكاديمي لهذا المفهوم</w:t>
      </w:r>
      <w:r w:rsidRPr="00F20856">
        <w:rPr>
          <w:rFonts w:ascii="Sakkal Majalla" w:eastAsia="Times New Roman" w:hAnsi="Sakkal Majalla" w:cs="Sakkal Majalla"/>
          <w:kern w:val="0"/>
          <w:sz w:val="28"/>
          <w:szCs w:val="28"/>
          <w14:ligatures w14:val="none"/>
        </w:rPr>
        <w:t>.</w:t>
      </w:r>
    </w:p>
    <w:p w14:paraId="34BEDD71"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فقد عرّف رسن (2025) إدارة الصراع التنظيمي بأنها مجموعة الأساليب الإدارية والسلوكية التي تتبنّاها الإدارة للتعامل مع حالات التعارض بين الأفراد أو الجماعات داخل المنظمة، بهدف الإبقاء على مستوى مقبول من الصراع يُحفّز الأداء دون أن يتحوّل إلى عامل مُعطّل للإنتاجية. وقد تبنّى هذا التعريف </w:t>
      </w:r>
      <w:r w:rsidRPr="00F20856">
        <w:rPr>
          <w:rFonts w:ascii="Sakkal Majalla" w:eastAsia="Times New Roman" w:hAnsi="Sakkal Majalla" w:cs="Sakkal Majalla"/>
          <w:kern w:val="0"/>
          <w:sz w:val="28"/>
          <w:szCs w:val="28"/>
          <w:rtl/>
          <w14:ligatures w14:val="none"/>
        </w:rPr>
        <w:lastRenderedPageBreak/>
        <w:t xml:space="preserve">منظورًا وظيفيًا يرى في الصراع قوة يمكن ترشيدها لا ظاهرة ينبغي قمعها. وفي سياق </w:t>
      </w:r>
      <w:proofErr w:type="gramStart"/>
      <w:r w:rsidRPr="00F20856">
        <w:rPr>
          <w:rFonts w:ascii="Sakkal Majalla" w:eastAsia="Times New Roman" w:hAnsi="Sakkal Majalla" w:cs="Sakkal Majalla"/>
          <w:kern w:val="0"/>
          <w:sz w:val="28"/>
          <w:szCs w:val="28"/>
          <w:rtl/>
          <w14:ligatures w14:val="none"/>
        </w:rPr>
        <w:t>مقارب</w:t>
      </w:r>
      <w:proofErr w:type="gramEnd"/>
      <w:r w:rsidRPr="00F20856">
        <w:rPr>
          <w:rFonts w:ascii="Sakkal Majalla" w:eastAsia="Times New Roman" w:hAnsi="Sakkal Majalla" w:cs="Sakkal Majalla"/>
          <w:kern w:val="0"/>
          <w:sz w:val="28"/>
          <w:szCs w:val="28"/>
          <w:rtl/>
          <w14:ligatures w14:val="none"/>
        </w:rPr>
        <w:t xml:space="preserve"> ولكن من زاوية تركّز على الآليات والممارسات، عرّفت البلوي (2023) إدارة الصراع التنظيمي بأنها مجموعة الآليات والإجراءات والممارسات التي تقوم بها المديرات من أجل إدارة الصراعات التنظيمية والخروج من موقف الصراع لأفضل نتائج ممكنة باستخدام الأسلوب المناسب من بين عدة أساليب تشمل </w:t>
      </w:r>
      <w:proofErr w:type="gramStart"/>
      <w:r w:rsidRPr="00F20856">
        <w:rPr>
          <w:rFonts w:ascii="Sakkal Majalla" w:eastAsia="Times New Roman" w:hAnsi="Sakkal Majalla" w:cs="Sakkal Majalla"/>
          <w:kern w:val="0"/>
          <w:sz w:val="28"/>
          <w:szCs w:val="28"/>
          <w:rtl/>
          <w14:ligatures w14:val="none"/>
        </w:rPr>
        <w:t>المنافسة</w:t>
      </w:r>
      <w:proofErr w:type="gramEnd"/>
      <w:r w:rsidRPr="00F20856">
        <w:rPr>
          <w:rFonts w:ascii="Sakkal Majalla" w:eastAsia="Times New Roman" w:hAnsi="Sakkal Majalla" w:cs="Sakkal Majalla"/>
          <w:kern w:val="0"/>
          <w:sz w:val="28"/>
          <w:szCs w:val="28"/>
          <w:rtl/>
          <w14:ligatures w14:val="none"/>
        </w:rPr>
        <w:t xml:space="preserve"> والوساطة والتسوية والتعاون. وتُضيف هذه الرؤية بُعدًا إجرائيًا يُحدّد المناورة بين أساليب متعددة بوصفها جوهر عملية الإدارة</w:t>
      </w:r>
      <w:r w:rsidRPr="00F20856">
        <w:rPr>
          <w:rFonts w:ascii="Sakkal Majalla" w:eastAsia="Times New Roman" w:hAnsi="Sakkal Majalla" w:cs="Sakkal Majalla"/>
          <w:kern w:val="0"/>
          <w:sz w:val="28"/>
          <w:szCs w:val="28"/>
          <w14:ligatures w14:val="none"/>
        </w:rPr>
        <w:t>.</w:t>
      </w:r>
    </w:p>
    <w:p w14:paraId="194202FC"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ومن منظور تنظيمي أعمق، أشار </w:t>
      </w:r>
      <w:proofErr w:type="spellStart"/>
      <w:r w:rsidRPr="00F20856">
        <w:rPr>
          <w:rFonts w:ascii="Sakkal Majalla" w:eastAsia="Times New Roman" w:hAnsi="Sakkal Majalla" w:cs="Sakkal Majalla"/>
          <w:kern w:val="0"/>
          <w:sz w:val="28"/>
          <w:szCs w:val="28"/>
          <w:rtl/>
          <w14:ligatures w14:val="none"/>
        </w:rPr>
        <w:t>كشكاش</w:t>
      </w:r>
      <w:proofErr w:type="spellEnd"/>
      <w:r w:rsidRPr="00F20856">
        <w:rPr>
          <w:rFonts w:ascii="Sakkal Majalla" w:eastAsia="Times New Roman" w:hAnsi="Sakkal Majalla" w:cs="Sakkal Majalla"/>
          <w:kern w:val="0"/>
          <w:sz w:val="28"/>
          <w:szCs w:val="28"/>
          <w:rtl/>
          <w14:ligatures w14:val="none"/>
        </w:rPr>
        <w:t xml:space="preserve"> وقادري </w:t>
      </w:r>
      <w:r w:rsidRPr="00F20856">
        <w:rPr>
          <w:rFonts w:ascii="Sakkal Majalla" w:eastAsia="Times New Roman" w:hAnsi="Sakkal Majalla" w:cs="Sakkal Majalla"/>
          <w:kern w:val="0"/>
          <w:sz w:val="28"/>
          <w:szCs w:val="28"/>
          <w14:ligatures w14:val="none"/>
        </w:rPr>
        <w:t xml:space="preserve">(2023) </w:t>
      </w:r>
      <w:r w:rsidRPr="00F20856">
        <w:rPr>
          <w:rFonts w:ascii="Sakkal Majalla" w:eastAsia="Times New Roman" w:hAnsi="Sakkal Majalla" w:cs="Sakkal Majalla"/>
          <w:kern w:val="0"/>
          <w:sz w:val="28"/>
          <w:szCs w:val="28"/>
          <w:rtl/>
          <w14:ligatures w14:val="none"/>
        </w:rPr>
        <w:t>إلى أنّ إدارة الصراع تتضمّن تشخيص الوضع القائم وتحديد أبعاد الصراع وأسبابه الجذرية، ثم اختيار الاستراتيجية الأنسب للتعامل معه سواء بتخفيض حدّته إذا كان مدمّرًا أو بتحفيزه إذا كان مستواه أدنى مما تحتاجه المنظمة لتجديد حيويتها. ويبرز في هذا التعريف بُعد التشخيص بوصفه خطوة مسبقة لا غنى عنها قبل الانتقال إلى الفعل الإداري. أمّا على صعيد المشاريع تحديدًا، فقد وضع</w:t>
      </w:r>
      <w:r w:rsidRPr="00F20856">
        <w:rPr>
          <w:rFonts w:ascii="Sakkal Majalla" w:eastAsia="Times New Roman" w:hAnsi="Sakkal Majalla" w:cs="Sakkal Majalla"/>
          <w:kern w:val="0"/>
          <w:sz w:val="28"/>
          <w:szCs w:val="28"/>
          <w14:ligatures w14:val="none"/>
        </w:rPr>
        <w:t xml:space="preserve"> Coetzer (2022) </w:t>
      </w:r>
      <w:r w:rsidRPr="00F20856">
        <w:rPr>
          <w:rFonts w:ascii="Sakkal Majalla" w:eastAsia="Times New Roman" w:hAnsi="Sakkal Majalla" w:cs="Sakkal Majalla"/>
          <w:kern w:val="0"/>
          <w:sz w:val="28"/>
          <w:szCs w:val="28"/>
          <w:rtl/>
          <w14:ligatures w14:val="none"/>
        </w:rPr>
        <w:t>إدارة الصراع في إطار التزام أعضاء الفريق وتوجّهاتهم نحو التعامل مع الخلاف، مؤكّدًا أنها عملية ديناميكية تتشكّل بفعل التفاعل بين شخصيات أعضاء الفريق ودرجة التزامهم تجاه المشروع وطبيعة المهام المُوكلة إليهم</w:t>
      </w:r>
      <w:r w:rsidRPr="00F20856">
        <w:rPr>
          <w:rFonts w:ascii="Sakkal Majalla" w:eastAsia="Times New Roman" w:hAnsi="Sakkal Majalla" w:cs="Sakkal Majalla"/>
          <w:kern w:val="0"/>
          <w:sz w:val="28"/>
          <w:szCs w:val="28"/>
          <w14:ligatures w14:val="none"/>
        </w:rPr>
        <w:t>.</w:t>
      </w:r>
    </w:p>
    <w:p w14:paraId="147930E0"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كذلك قدّم</w:t>
      </w:r>
      <w:r w:rsidRPr="00F20856">
        <w:rPr>
          <w:rFonts w:ascii="Sakkal Majalla" w:eastAsia="Times New Roman" w:hAnsi="Sakkal Majalla" w:cs="Sakkal Majalla"/>
          <w:kern w:val="0"/>
          <w:sz w:val="28"/>
          <w:szCs w:val="28"/>
          <w14:ligatures w14:val="none"/>
        </w:rPr>
        <w:t xml:space="preserve"> </w:t>
      </w:r>
      <w:proofErr w:type="spellStart"/>
      <w:r w:rsidRPr="00F20856">
        <w:rPr>
          <w:rFonts w:ascii="Sakkal Majalla" w:eastAsia="Times New Roman" w:hAnsi="Sakkal Majalla" w:cs="Sakkal Majalla"/>
          <w:kern w:val="0"/>
          <w:sz w:val="28"/>
          <w:szCs w:val="28"/>
          <w14:ligatures w14:val="none"/>
        </w:rPr>
        <w:t>Cavaletti</w:t>
      </w:r>
      <w:proofErr w:type="spellEnd"/>
      <w:r w:rsidRPr="00F20856">
        <w:rPr>
          <w:rFonts w:ascii="Sakkal Majalla" w:eastAsia="Times New Roman" w:hAnsi="Sakkal Majalla" w:cs="Sakkal Majalla"/>
          <w:kern w:val="0"/>
          <w:sz w:val="28"/>
          <w:szCs w:val="28"/>
          <w14:ligatures w14:val="none"/>
        </w:rPr>
        <w:t xml:space="preserve"> et al. (2021) </w:t>
      </w:r>
      <w:r w:rsidRPr="00F20856">
        <w:rPr>
          <w:rFonts w:ascii="Sakkal Majalla" w:eastAsia="Times New Roman" w:hAnsi="Sakkal Majalla" w:cs="Sakkal Majalla"/>
          <w:kern w:val="0"/>
          <w:sz w:val="28"/>
          <w:szCs w:val="28"/>
          <w:rtl/>
          <w14:ligatures w14:val="none"/>
        </w:rPr>
        <w:t>تعريفًا يُدمج البُعد العاطفي في إدارة الصراع، حيث نظرا إليها بوصفها عملية تتطلب ذكاءً عاطفيًا يُمكّن المدير من فهم مشاعر الأطراف المتصارعة والتعامل معها بحكمة، بما يُعزّز الثقة ويُحسّن التواصل داخل فريق المشروع. ومن زاوية التقنيات الحديثة، أشار</w:t>
      </w:r>
      <w:r w:rsidRPr="00F20856">
        <w:rPr>
          <w:rFonts w:ascii="Sakkal Majalla" w:eastAsia="Times New Roman" w:hAnsi="Sakkal Majalla" w:cs="Sakkal Majalla"/>
          <w:kern w:val="0"/>
          <w:sz w:val="28"/>
          <w:szCs w:val="28"/>
          <w14:ligatures w14:val="none"/>
        </w:rPr>
        <w:t xml:space="preserve"> </w:t>
      </w:r>
      <w:proofErr w:type="spellStart"/>
      <w:r w:rsidRPr="00F20856">
        <w:rPr>
          <w:rFonts w:ascii="Sakkal Majalla" w:eastAsia="Times New Roman" w:hAnsi="Sakkal Majalla" w:cs="Sakkal Majalla"/>
          <w:kern w:val="0"/>
          <w:sz w:val="28"/>
          <w:szCs w:val="28"/>
          <w14:ligatures w14:val="none"/>
        </w:rPr>
        <w:t>Aggrawal</w:t>
      </w:r>
      <w:proofErr w:type="spellEnd"/>
      <w:r w:rsidRPr="00F20856">
        <w:rPr>
          <w:rFonts w:ascii="Sakkal Majalla" w:eastAsia="Times New Roman" w:hAnsi="Sakkal Majalla" w:cs="Sakkal Majalla"/>
          <w:kern w:val="0"/>
          <w:sz w:val="28"/>
          <w:szCs w:val="28"/>
          <w14:ligatures w14:val="none"/>
        </w:rPr>
        <w:t xml:space="preserve"> &amp; Magana (2024) </w:t>
      </w:r>
      <w:r w:rsidRPr="00F20856">
        <w:rPr>
          <w:rFonts w:ascii="Sakkal Majalla" w:eastAsia="Times New Roman" w:hAnsi="Sakkal Majalla" w:cs="Sakkal Majalla"/>
          <w:kern w:val="0"/>
          <w:sz w:val="28"/>
          <w:szCs w:val="28"/>
          <w:rtl/>
          <w14:ligatures w14:val="none"/>
        </w:rPr>
        <w:t>إلى أنّ إدارة الصراع مهارة قابلة للتعلّم والتدريب، وأنّ التطورات التقنية المعاصرة تُتيح أدوات جديدة لمحاكاة مواقف الصراع وتدريب الأفراد على الاستجابة لها بفعالية</w:t>
      </w:r>
      <w:r w:rsidRPr="00F20856">
        <w:rPr>
          <w:rFonts w:ascii="Sakkal Majalla" w:eastAsia="Times New Roman" w:hAnsi="Sakkal Majalla" w:cs="Sakkal Majalla"/>
          <w:kern w:val="0"/>
          <w:sz w:val="28"/>
          <w:szCs w:val="28"/>
          <w14:ligatures w14:val="none"/>
        </w:rPr>
        <w:t>.</w:t>
      </w:r>
    </w:p>
    <w:p w14:paraId="0854C51D"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وبناءً على ما سبق من تعريفات، يرى الباحث أنّ إدارة الصراعات داخل فرق المشروع يمكن تعريفها إجرائيًا بأنها: العملية المنهجية التي يقوم بها مدير المشروع أو قائد الفريق لتشخيص حالات التعارض في المصالح أو الأولويات أو أساليب العمل بين أعضاء فريق المشروع، واختيار الأسلوب الأنسب من بين أساليب </w:t>
      </w:r>
      <w:r w:rsidRPr="00F20856">
        <w:rPr>
          <w:rFonts w:ascii="Sakkal Majalla" w:eastAsia="Times New Roman" w:hAnsi="Sakkal Majalla" w:cs="Sakkal Majalla"/>
          <w:kern w:val="0"/>
          <w:sz w:val="28"/>
          <w:szCs w:val="28"/>
          <w:rtl/>
          <w14:ligatures w14:val="none"/>
        </w:rPr>
        <w:lastRenderedPageBreak/>
        <w:t>التعاون والتسوية والتنافس والتجنب لمعالجة هذا التعارض، بما يُوجّه طاقات الفريق نحو تحقيق أهداف المشروع في شركات التعدين بمدينة الرياض</w:t>
      </w:r>
      <w:r w:rsidRPr="00F20856">
        <w:rPr>
          <w:rFonts w:ascii="Sakkal Majalla" w:eastAsia="Times New Roman" w:hAnsi="Sakkal Majalla" w:cs="Sakkal Majalla"/>
          <w:kern w:val="0"/>
          <w:sz w:val="28"/>
          <w:szCs w:val="28"/>
          <w14:ligatures w14:val="none"/>
        </w:rPr>
        <w:t>.</w:t>
      </w:r>
    </w:p>
    <w:p w14:paraId="14314051" w14:textId="59AD9A91"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0" w:name="_Toc223597775"/>
      <w:r w:rsidRPr="00B53575">
        <w:rPr>
          <w:rFonts w:ascii="Sakkal Majalla" w:eastAsia="Times New Roman" w:hAnsi="Sakkal Majalla" w:cs="Sakkal Majalla" w:hint="cs"/>
          <w:b/>
          <w:bCs/>
          <w:kern w:val="0"/>
          <w:sz w:val="32"/>
          <w:szCs w:val="32"/>
          <w:rtl/>
          <w14:ligatures w14:val="none"/>
        </w:rPr>
        <w:t xml:space="preserve">3.1.2 </w:t>
      </w:r>
      <w:r w:rsidR="005A28A3" w:rsidRPr="00B53575">
        <w:rPr>
          <w:rFonts w:ascii="Sakkal Majalla" w:eastAsia="Times New Roman" w:hAnsi="Sakkal Majalla" w:cs="Sakkal Majalla"/>
          <w:b/>
          <w:bCs/>
          <w:kern w:val="0"/>
          <w:sz w:val="32"/>
          <w:szCs w:val="32"/>
          <w:rtl/>
          <w14:ligatures w14:val="none"/>
        </w:rPr>
        <w:t>أهمية إدارة الصراعات داخل فرق المشروع</w:t>
      </w:r>
      <w:bookmarkEnd w:id="30"/>
    </w:p>
    <w:p w14:paraId="407D0FDC"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تكتسب إدارة الصراعات مكانة محورية في أدبيات إدارة المشاريع والسلوك التنظيمي على حدّ سواء، وتنبع هذه الأهمية من كون الصراع ظاهرة حتمية لا يمكن تجنّبها في أي بيئة عمل تضمّ أفرادًا ذوي خلفيات وتوقعات متباينة، ومن كون الطريقة التي يُدار بها هذا الصراع تُحدّد </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إلى حدّ كبير — ما إذا كان سيتحوّل إلى قوة دافعة للإنجاز أم عائقًا يُعرقل تحقيق الأهداف. وفيما يأتي عرض لأبرز أوجه هذه الأهمية كما وثّقها الباحثون</w:t>
      </w:r>
      <w:r w:rsidRPr="00F20856">
        <w:rPr>
          <w:rFonts w:ascii="Sakkal Majalla" w:eastAsia="Times New Roman" w:hAnsi="Sakkal Majalla" w:cs="Sakkal Majalla"/>
          <w:kern w:val="0"/>
          <w:sz w:val="28"/>
          <w:szCs w:val="28"/>
          <w14:ligatures w14:val="none"/>
        </w:rPr>
        <w:t>.</w:t>
      </w:r>
    </w:p>
    <w:p w14:paraId="18D639C0" w14:textId="77777777" w:rsidR="005A28A3" w:rsidRPr="00B53575" w:rsidRDefault="005A28A3" w:rsidP="00B53575">
      <w:pPr>
        <w:spacing w:before="100" w:beforeAutospacing="1" w:after="100" w:afterAutospacing="1" w:line="360" w:lineRule="auto"/>
        <w:ind w:firstLine="706"/>
        <w:jc w:val="both"/>
        <w:rPr>
          <w:rFonts w:ascii="Sakkal Majalla" w:eastAsia="Times New Roman" w:hAnsi="Sakkal Majalla" w:cs="Sakkal Majalla"/>
          <w:b/>
          <w:bCs/>
          <w:kern w:val="0"/>
          <w:sz w:val="28"/>
          <w:szCs w:val="28"/>
          <w14:ligatures w14:val="none"/>
        </w:rPr>
      </w:pPr>
      <w:r w:rsidRPr="00B53575">
        <w:rPr>
          <w:rFonts w:ascii="Sakkal Majalla" w:eastAsia="Times New Roman" w:hAnsi="Sakkal Majalla" w:cs="Sakkal Majalla"/>
          <w:b/>
          <w:bCs/>
          <w:kern w:val="0"/>
          <w:sz w:val="28"/>
          <w:szCs w:val="28"/>
          <w:rtl/>
          <w14:ligatures w14:val="none"/>
        </w:rPr>
        <w:t>يُشير ديب والبهلول (2017) إلى أنّ أهمية إدارة الصراع داخل فرق العمل تتجلّى في عدة أبعاد</w:t>
      </w:r>
      <w:r w:rsidRPr="00B53575">
        <w:rPr>
          <w:rFonts w:ascii="Sakkal Majalla" w:eastAsia="Times New Roman" w:hAnsi="Sakkal Majalla" w:cs="Sakkal Majalla"/>
          <w:b/>
          <w:bCs/>
          <w:kern w:val="0"/>
          <w:sz w:val="28"/>
          <w:szCs w:val="28"/>
          <w14:ligatures w14:val="none"/>
        </w:rPr>
        <w:t>:</w:t>
      </w:r>
    </w:p>
    <w:p w14:paraId="6D723185" w14:textId="45B36915" w:rsidR="005A28A3" w:rsidRPr="00B53575" w:rsidRDefault="005A28A3" w:rsidP="00C26B03">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أنها تُسهم في تعزيز التعلّم التنظيمي، حيث إنّ المعالجة الواعية للخلافات تدفع أعضاء الفريق إلى مراجعة افتراضاتهم وتبادل المعارف، مما يُثري الرصيد المعرفي الجماعي للفريق ويُحسّن قدرته على مواجهة التحديات المستقبلية</w:t>
      </w:r>
      <w:r w:rsidRPr="00B53575">
        <w:rPr>
          <w:rFonts w:ascii="Sakkal Majalla" w:eastAsia="Times New Roman" w:hAnsi="Sakkal Majalla" w:cs="Sakkal Majalla"/>
          <w:kern w:val="0"/>
          <w:sz w:val="28"/>
          <w:szCs w:val="28"/>
          <w14:ligatures w14:val="none"/>
        </w:rPr>
        <w:t>.</w:t>
      </w:r>
    </w:p>
    <w:p w14:paraId="50E2B30D" w14:textId="413DA821" w:rsidR="005A28A3" w:rsidRPr="00B53575" w:rsidRDefault="005A28A3" w:rsidP="00C26B03">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أنها تُوفّر بيئة آمنة للتعبير عن وجهات النظر المتباينة دون خوف من العواقب، وهو ما يُعزّز الانفتاح والشفافية داخل الفريق ويحول دون تراكم المشكلات الكامنة</w:t>
      </w:r>
      <w:r w:rsidRPr="00B53575">
        <w:rPr>
          <w:rFonts w:ascii="Sakkal Majalla" w:eastAsia="Times New Roman" w:hAnsi="Sakkal Majalla" w:cs="Sakkal Majalla"/>
          <w:kern w:val="0"/>
          <w:sz w:val="28"/>
          <w:szCs w:val="28"/>
          <w14:ligatures w14:val="none"/>
        </w:rPr>
        <w:t>.</w:t>
      </w:r>
    </w:p>
    <w:p w14:paraId="23FBDDC1" w14:textId="3253D9A9" w:rsidR="005A28A3" w:rsidRPr="00B53575" w:rsidRDefault="005A28A3" w:rsidP="00C26B03">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أنها تُمكّن الإدارة من تحويل الطاقة السلبية المُصاحبة للصراع إلى طاقة إيجابية تُغذّي الإبداع والابتكار في حلّ المشكلات</w:t>
      </w:r>
      <w:r w:rsidRPr="00B53575">
        <w:rPr>
          <w:rFonts w:ascii="Sakkal Majalla" w:eastAsia="Times New Roman" w:hAnsi="Sakkal Majalla" w:cs="Sakkal Majalla"/>
          <w:kern w:val="0"/>
          <w:sz w:val="28"/>
          <w:szCs w:val="28"/>
          <w14:ligatures w14:val="none"/>
        </w:rPr>
        <w:t>.</w:t>
      </w:r>
    </w:p>
    <w:p w14:paraId="1076FB66"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ويرى</w:t>
      </w:r>
      <w:r w:rsidRPr="00F20856">
        <w:rPr>
          <w:rFonts w:ascii="Sakkal Majalla" w:eastAsia="Times New Roman" w:hAnsi="Sakkal Majalla" w:cs="Sakkal Majalla"/>
          <w:kern w:val="0"/>
          <w:sz w:val="28"/>
          <w:szCs w:val="28"/>
          <w14:ligatures w14:val="none"/>
        </w:rPr>
        <w:t xml:space="preserve"> Nunkoo &amp; Sungkur (2021) </w:t>
      </w:r>
      <w:r w:rsidRPr="00F20856">
        <w:rPr>
          <w:rFonts w:ascii="Sakkal Majalla" w:eastAsia="Times New Roman" w:hAnsi="Sakkal Majalla" w:cs="Sakkal Majalla"/>
          <w:kern w:val="0"/>
          <w:sz w:val="28"/>
          <w:szCs w:val="28"/>
          <w:rtl/>
          <w14:ligatures w14:val="none"/>
        </w:rPr>
        <w:t>أنّ أهمية إدارة الصراع تبرز بوضوح أكبر في سياق فرق تطوير المشاريع، وتتمثل فيما يأتي</w:t>
      </w:r>
      <w:r w:rsidRPr="00F20856">
        <w:rPr>
          <w:rFonts w:ascii="Sakkal Majalla" w:eastAsia="Times New Roman" w:hAnsi="Sakkal Majalla" w:cs="Sakkal Majalla"/>
          <w:kern w:val="0"/>
          <w:sz w:val="28"/>
          <w:szCs w:val="28"/>
          <w14:ligatures w14:val="none"/>
        </w:rPr>
        <w:t>:</w:t>
      </w:r>
    </w:p>
    <w:p w14:paraId="3F973A11" w14:textId="296564D5" w:rsidR="005A28A3" w:rsidRPr="00B53575" w:rsidRDefault="005A28A3" w:rsidP="00C26B03">
      <w:pPr>
        <w:pStyle w:val="ListParagraph"/>
        <w:numPr>
          <w:ilvl w:val="1"/>
          <w:numId w:val="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أنّ فهم ديناميكيات الصراع داخل الفريق يُمكّن المديرين من بناء نماذج تنبؤية تُساعد في استباق المشكلات قبل تفاقمها، مما يوفّر الوقت والموارد اللازمة لمعالجتها لاحقًا</w:t>
      </w:r>
      <w:r w:rsidRPr="00B53575">
        <w:rPr>
          <w:rFonts w:ascii="Sakkal Majalla" w:eastAsia="Times New Roman" w:hAnsi="Sakkal Majalla" w:cs="Sakkal Majalla"/>
          <w:kern w:val="0"/>
          <w:sz w:val="28"/>
          <w:szCs w:val="28"/>
          <w14:ligatures w14:val="none"/>
        </w:rPr>
        <w:t>.</w:t>
      </w:r>
    </w:p>
    <w:p w14:paraId="279B78FE" w14:textId="491DC97C" w:rsidR="005A28A3" w:rsidRPr="00B53575" w:rsidRDefault="005A28A3" w:rsidP="00C26B03">
      <w:pPr>
        <w:pStyle w:val="ListParagraph"/>
        <w:numPr>
          <w:ilvl w:val="1"/>
          <w:numId w:val="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lastRenderedPageBreak/>
        <w:t>أنّ الإدارة الفعّالة للصراع تُحافظ على جودة مخرجات المشروع من خلال ضمان تركيز أعضاء الفريق على المهام الجوهرية بدلًا من انشغالهم بالتوترات الشخصية</w:t>
      </w:r>
      <w:r w:rsidRPr="00B53575">
        <w:rPr>
          <w:rFonts w:ascii="Sakkal Majalla" w:eastAsia="Times New Roman" w:hAnsi="Sakkal Majalla" w:cs="Sakkal Majalla"/>
          <w:kern w:val="0"/>
          <w:sz w:val="28"/>
          <w:szCs w:val="28"/>
          <w14:ligatures w14:val="none"/>
        </w:rPr>
        <w:t>.</w:t>
      </w:r>
    </w:p>
    <w:p w14:paraId="127D6172" w14:textId="0ACBDCA2" w:rsidR="005A28A3" w:rsidRPr="00B53575" w:rsidRDefault="005A28A3" w:rsidP="00C26B03">
      <w:pPr>
        <w:pStyle w:val="ListParagraph"/>
        <w:numPr>
          <w:ilvl w:val="1"/>
          <w:numId w:val="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أنها تُعزّز أداء الفريق الكلّي من خلال خلق مناخ تنظيمي صحّي يُشجّع على التعاون والمبادرة</w:t>
      </w:r>
      <w:r w:rsidRPr="00B53575">
        <w:rPr>
          <w:rFonts w:ascii="Sakkal Majalla" w:eastAsia="Times New Roman" w:hAnsi="Sakkal Majalla" w:cs="Sakkal Majalla"/>
          <w:kern w:val="0"/>
          <w:sz w:val="28"/>
          <w:szCs w:val="28"/>
          <w14:ligatures w14:val="none"/>
        </w:rPr>
        <w:t>.</w:t>
      </w:r>
    </w:p>
    <w:p w14:paraId="6F101C97"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كما أكّد مبروك وآخرون (2022) أنّ أهمية إدارة الصراع في سياق المنظمات الخدمية تتجلّى في</w:t>
      </w:r>
      <w:r w:rsidRPr="00F20856">
        <w:rPr>
          <w:rFonts w:ascii="Sakkal Majalla" w:eastAsia="Times New Roman" w:hAnsi="Sakkal Majalla" w:cs="Sakkal Majalla"/>
          <w:kern w:val="0"/>
          <w:sz w:val="28"/>
          <w:szCs w:val="28"/>
          <w14:ligatures w14:val="none"/>
        </w:rPr>
        <w:t>:</w:t>
      </w:r>
    </w:p>
    <w:p w14:paraId="5825C650" w14:textId="2A4D0154" w:rsidR="005A28A3" w:rsidRPr="00B53575" w:rsidRDefault="005A28A3" w:rsidP="00C26B03">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صون رأس المال البشري من التآكل الناتج عن بيئات العمل المشحونة بالتوتر، والذي يُفضي إلى ارتفاع معدلات الدوران الوظيفي وما يترتب عليه من تكاليف مباشرة وغير مباشرة</w:t>
      </w:r>
      <w:r w:rsidRPr="00B53575">
        <w:rPr>
          <w:rFonts w:ascii="Sakkal Majalla" w:eastAsia="Times New Roman" w:hAnsi="Sakkal Majalla" w:cs="Sakkal Majalla"/>
          <w:kern w:val="0"/>
          <w:sz w:val="28"/>
          <w:szCs w:val="28"/>
          <w14:ligatures w14:val="none"/>
        </w:rPr>
        <w:t>.</w:t>
      </w:r>
    </w:p>
    <w:p w14:paraId="3C35D5D6" w14:textId="47886BF2" w:rsidR="005A28A3" w:rsidRPr="00B53575" w:rsidRDefault="005A28A3" w:rsidP="00C26B03">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الحفاظ على سمعة المنظمة أمام عملائها وشركائها، إذ إنّ الصراعات غير المُدارة قد تنعكس سلبًا على جودة الخدمة المُقدّمة وعلى صورة المنظمة في السوق</w:t>
      </w:r>
      <w:r w:rsidRPr="00B53575">
        <w:rPr>
          <w:rFonts w:ascii="Sakkal Majalla" w:eastAsia="Times New Roman" w:hAnsi="Sakkal Majalla" w:cs="Sakkal Majalla"/>
          <w:kern w:val="0"/>
          <w:sz w:val="28"/>
          <w:szCs w:val="28"/>
          <w14:ligatures w14:val="none"/>
        </w:rPr>
        <w:t>.</w:t>
      </w:r>
    </w:p>
    <w:p w14:paraId="7859465C" w14:textId="2527F57D" w:rsidR="005A28A3" w:rsidRPr="00B53575" w:rsidRDefault="005A28A3" w:rsidP="00C26B03">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تحقيق الاستقرار التنظيمي الذي يُمثّل شرطًا أساسيًا لأي جهد تطويري أو استراتيجي طويل المدى</w:t>
      </w:r>
      <w:r w:rsidRPr="00B53575">
        <w:rPr>
          <w:rFonts w:ascii="Sakkal Majalla" w:eastAsia="Times New Roman" w:hAnsi="Sakkal Majalla" w:cs="Sakkal Majalla"/>
          <w:kern w:val="0"/>
          <w:sz w:val="28"/>
          <w:szCs w:val="28"/>
          <w14:ligatures w14:val="none"/>
        </w:rPr>
        <w:t>.</w:t>
      </w:r>
    </w:p>
    <w:p w14:paraId="13ED2C8A"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وتزداد هذه الأهمية في قطاع التعدين بمدينة الرياض الذي يُمثّل أحد القطاعات الاستراتيجية في رؤية المملكة العربية السعودية 2030، حيث تتسم مشاريع التعدين بالتعقيد التقني والتنظيمي وارتفاع مستوى المخاطر، مما يجعل الإدارة الفعّالة للصراعات ضرورة لا ترفًا إداريًا</w:t>
      </w:r>
      <w:r w:rsidRPr="00F20856">
        <w:rPr>
          <w:rFonts w:ascii="Sakkal Majalla" w:eastAsia="Times New Roman" w:hAnsi="Sakkal Majalla" w:cs="Sakkal Majalla"/>
          <w:kern w:val="0"/>
          <w:sz w:val="28"/>
          <w:szCs w:val="28"/>
          <w14:ligatures w14:val="none"/>
        </w:rPr>
        <w:t>.</w:t>
      </w:r>
    </w:p>
    <w:p w14:paraId="7CD4018C" w14:textId="49387455"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1" w:name="_Toc223597776"/>
      <w:r w:rsidRPr="00B53575">
        <w:rPr>
          <w:rFonts w:ascii="Sakkal Majalla" w:eastAsia="Times New Roman" w:hAnsi="Sakkal Majalla" w:cs="Sakkal Majalla" w:hint="cs"/>
          <w:b/>
          <w:bCs/>
          <w:kern w:val="0"/>
          <w:sz w:val="32"/>
          <w:szCs w:val="32"/>
          <w:rtl/>
          <w14:ligatures w14:val="none"/>
        </w:rPr>
        <w:t xml:space="preserve">4.1.2 </w:t>
      </w:r>
      <w:r w:rsidR="005A28A3" w:rsidRPr="00B53575">
        <w:rPr>
          <w:rFonts w:ascii="Sakkal Majalla" w:eastAsia="Times New Roman" w:hAnsi="Sakkal Majalla" w:cs="Sakkal Majalla"/>
          <w:b/>
          <w:bCs/>
          <w:kern w:val="0"/>
          <w:sz w:val="32"/>
          <w:szCs w:val="32"/>
          <w:rtl/>
          <w14:ligatures w14:val="none"/>
        </w:rPr>
        <w:t>أهداف إدارة الصراعات داخل فرق المشروع</w:t>
      </w:r>
      <w:bookmarkEnd w:id="31"/>
    </w:p>
    <w:p w14:paraId="6C4C5D9B"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تتعدد الأهداف التي تسعى إدارة الصراعات إلى تحقيقها داخل فرق المشروع، وقد عرضها الباحثون من زوايا مختلفة تعكس تنوّع المنظورات النظرية في هذا المجال. وفيما يأتي عرض لأبرز هذه الأهداف وفقًا لآراء الباحثين</w:t>
      </w:r>
      <w:r w:rsidRPr="00F20856">
        <w:rPr>
          <w:rFonts w:ascii="Sakkal Majalla" w:eastAsia="Times New Roman" w:hAnsi="Sakkal Majalla" w:cs="Sakkal Majalla"/>
          <w:kern w:val="0"/>
          <w:sz w:val="28"/>
          <w:szCs w:val="28"/>
          <w14:ligatures w14:val="none"/>
        </w:rPr>
        <w:t>.</w:t>
      </w:r>
    </w:p>
    <w:p w14:paraId="48AFE5FD"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يرى </w:t>
      </w:r>
      <w:proofErr w:type="spellStart"/>
      <w:r w:rsidRPr="00F20856">
        <w:rPr>
          <w:rFonts w:ascii="Sakkal Majalla" w:eastAsia="Times New Roman" w:hAnsi="Sakkal Majalla" w:cs="Sakkal Majalla"/>
          <w:kern w:val="0"/>
          <w:sz w:val="28"/>
          <w:szCs w:val="28"/>
          <w:rtl/>
          <w14:ligatures w14:val="none"/>
        </w:rPr>
        <w:t>عيشوش</w:t>
      </w:r>
      <w:proofErr w:type="spellEnd"/>
      <w:r w:rsidRPr="00F20856">
        <w:rPr>
          <w:rFonts w:ascii="Sakkal Majalla" w:eastAsia="Times New Roman" w:hAnsi="Sakkal Majalla" w:cs="Sakkal Majalla"/>
          <w:kern w:val="0"/>
          <w:sz w:val="28"/>
          <w:szCs w:val="28"/>
          <w:rtl/>
          <w14:ligatures w14:val="none"/>
        </w:rPr>
        <w:t xml:space="preserve"> (2022) أنّ إدارة الصراع تستهدف تحقيق جملة من الأهداف المترابطة، من أبرزها</w:t>
      </w:r>
      <w:r w:rsidRPr="00F20856">
        <w:rPr>
          <w:rFonts w:ascii="Sakkal Majalla" w:eastAsia="Times New Roman" w:hAnsi="Sakkal Majalla" w:cs="Sakkal Majalla"/>
          <w:kern w:val="0"/>
          <w:sz w:val="28"/>
          <w:szCs w:val="28"/>
          <w14:ligatures w14:val="none"/>
        </w:rPr>
        <w:t>:</w:t>
      </w:r>
    </w:p>
    <w:p w14:paraId="1F16FD4B" w14:textId="34957FB6" w:rsidR="005A28A3" w:rsidRPr="00B53575" w:rsidRDefault="005A28A3" w:rsidP="00C26B03">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الحفاظ على مستوى مقبول من الصراع الوظيفي الذي يُنشّط الإبداع التنظيمي ويدفع الأفراد إلى البحث عن حلول مبتكرة</w:t>
      </w:r>
      <w:r w:rsidRPr="00B53575">
        <w:rPr>
          <w:rFonts w:ascii="Sakkal Majalla" w:eastAsia="Times New Roman" w:hAnsi="Sakkal Majalla" w:cs="Sakkal Majalla"/>
          <w:kern w:val="0"/>
          <w:sz w:val="28"/>
          <w:szCs w:val="28"/>
          <w14:ligatures w14:val="none"/>
        </w:rPr>
        <w:t>.</w:t>
      </w:r>
    </w:p>
    <w:p w14:paraId="4FFFECAE" w14:textId="7F20407F" w:rsidR="005A28A3" w:rsidRPr="00B53575" w:rsidRDefault="005A28A3" w:rsidP="00C26B03">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منع تحوّل الصراعات البنّاءة إلى صراعات مدمّرة تُهدد تماسك الفريق وفعالية المنظمة</w:t>
      </w:r>
      <w:r w:rsidRPr="00B53575">
        <w:rPr>
          <w:rFonts w:ascii="Sakkal Majalla" w:eastAsia="Times New Roman" w:hAnsi="Sakkal Majalla" w:cs="Sakkal Majalla"/>
          <w:kern w:val="0"/>
          <w:sz w:val="28"/>
          <w:szCs w:val="28"/>
          <w14:ligatures w14:val="none"/>
        </w:rPr>
        <w:t>.</w:t>
      </w:r>
    </w:p>
    <w:p w14:paraId="28279F29" w14:textId="3D817AA6" w:rsidR="005A28A3" w:rsidRPr="00B53575" w:rsidRDefault="005A28A3" w:rsidP="00C26B03">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lastRenderedPageBreak/>
        <w:t>تمكين المنظمة من التكيّف مع المتغيرات البيئية من خلال تشجيع النقاش الصحّي حول الخيارات الاستراتيجية المتاحة</w:t>
      </w:r>
      <w:r w:rsidRPr="00B53575">
        <w:rPr>
          <w:rFonts w:ascii="Sakkal Majalla" w:eastAsia="Times New Roman" w:hAnsi="Sakkal Majalla" w:cs="Sakkal Majalla"/>
          <w:kern w:val="0"/>
          <w:sz w:val="28"/>
          <w:szCs w:val="28"/>
          <w14:ligatures w14:val="none"/>
        </w:rPr>
        <w:t>.</w:t>
      </w:r>
    </w:p>
    <w:p w14:paraId="1311BA78"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ويُضيف الحجازين والعبادلة (2023) بُعدًا مرتبطًا بالفاعلية التنظيمية، حيث يريان أنّ إدارة الصراع تهدف إلى</w:t>
      </w:r>
      <w:r w:rsidRPr="00F20856">
        <w:rPr>
          <w:rFonts w:ascii="Sakkal Majalla" w:eastAsia="Times New Roman" w:hAnsi="Sakkal Majalla" w:cs="Sakkal Majalla"/>
          <w:kern w:val="0"/>
          <w:sz w:val="28"/>
          <w:szCs w:val="28"/>
          <w14:ligatures w14:val="none"/>
        </w:rPr>
        <w:t>:</w:t>
      </w:r>
    </w:p>
    <w:p w14:paraId="2A2B4784" w14:textId="3118A682" w:rsidR="005A28A3" w:rsidRPr="00B53575" w:rsidRDefault="005A28A3" w:rsidP="00C26B03">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تعزيز الفاعلية التنظيمية من خلال معالجة الخلل الذي تُسبّبه الصراعات غير المُدارة في العمليات الإدارية واتخاذ القرارات</w:t>
      </w:r>
      <w:r w:rsidRPr="00B53575">
        <w:rPr>
          <w:rFonts w:ascii="Sakkal Majalla" w:eastAsia="Times New Roman" w:hAnsi="Sakkal Majalla" w:cs="Sakkal Majalla"/>
          <w:kern w:val="0"/>
          <w:sz w:val="28"/>
          <w:szCs w:val="28"/>
          <w14:ligatures w14:val="none"/>
        </w:rPr>
        <w:t>.</w:t>
      </w:r>
    </w:p>
    <w:p w14:paraId="59635616" w14:textId="688A1C17" w:rsidR="005A28A3" w:rsidRPr="00B53575" w:rsidRDefault="005A28A3" w:rsidP="00C26B03">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بناء ثقافة تنظيمية تتقبّل الاختلاف وتُوظّفه لصالح المنظمة بدلًا من كبته أو تجاهله</w:t>
      </w:r>
      <w:r w:rsidRPr="00B53575">
        <w:rPr>
          <w:rFonts w:ascii="Sakkal Majalla" w:eastAsia="Times New Roman" w:hAnsi="Sakkal Majalla" w:cs="Sakkal Majalla"/>
          <w:kern w:val="0"/>
          <w:sz w:val="28"/>
          <w:szCs w:val="28"/>
          <w14:ligatures w14:val="none"/>
        </w:rPr>
        <w:t>.</w:t>
      </w:r>
    </w:p>
    <w:p w14:paraId="52EA809A" w14:textId="2E93DA72" w:rsidR="005A28A3" w:rsidRPr="00B53575" w:rsidRDefault="005A28A3" w:rsidP="00C26B03">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تحسين العلاقات البينية بين الموظفين وتعزيز الثقة المتبادلة بينهم بما يُحقق بيئة عمل داعمة</w:t>
      </w:r>
      <w:r w:rsidRPr="00B53575">
        <w:rPr>
          <w:rFonts w:ascii="Sakkal Majalla" w:eastAsia="Times New Roman" w:hAnsi="Sakkal Majalla" w:cs="Sakkal Majalla"/>
          <w:kern w:val="0"/>
          <w:sz w:val="28"/>
          <w:szCs w:val="28"/>
          <w14:ligatures w14:val="none"/>
        </w:rPr>
        <w:t>.</w:t>
      </w:r>
    </w:p>
    <w:p w14:paraId="09548265"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أمّا في سياق إدارة المشاريع، فقد أشار</w:t>
      </w:r>
      <w:r w:rsidRPr="00F20856">
        <w:rPr>
          <w:rFonts w:ascii="Sakkal Majalla" w:eastAsia="Times New Roman" w:hAnsi="Sakkal Majalla" w:cs="Sakkal Majalla"/>
          <w:kern w:val="0"/>
          <w:sz w:val="28"/>
          <w:szCs w:val="28"/>
          <w14:ligatures w14:val="none"/>
        </w:rPr>
        <w:t xml:space="preserve"> Li &amp; Yazid (2024) </w:t>
      </w:r>
      <w:r w:rsidRPr="00F20856">
        <w:rPr>
          <w:rFonts w:ascii="Sakkal Majalla" w:eastAsia="Times New Roman" w:hAnsi="Sakkal Majalla" w:cs="Sakkal Majalla"/>
          <w:kern w:val="0"/>
          <w:sz w:val="28"/>
          <w:szCs w:val="28"/>
          <w:rtl/>
          <w14:ligatures w14:val="none"/>
        </w:rPr>
        <w:t>إلى أنّ إدارة الصراع في فرق المشاريع — ولا سيما الافتراضية منها — تسعى إلى</w:t>
      </w:r>
      <w:r w:rsidRPr="00F20856">
        <w:rPr>
          <w:rFonts w:ascii="Sakkal Majalla" w:eastAsia="Times New Roman" w:hAnsi="Sakkal Majalla" w:cs="Sakkal Majalla"/>
          <w:kern w:val="0"/>
          <w:sz w:val="28"/>
          <w:szCs w:val="28"/>
          <w14:ligatures w14:val="none"/>
        </w:rPr>
        <w:t>:</w:t>
      </w:r>
    </w:p>
    <w:p w14:paraId="0A1B0621" w14:textId="1D77DBEB" w:rsidR="005A28A3" w:rsidRPr="00B53575" w:rsidRDefault="005A28A3" w:rsidP="00C26B03">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تسهيل عمليات صنع القرار الجماعي من خلال إدارة الاختلافات في وجهات النظر بشكل يُثري النقاش بدلًا من أن يُعطّله</w:t>
      </w:r>
      <w:r w:rsidRPr="00B53575">
        <w:rPr>
          <w:rFonts w:ascii="Sakkal Majalla" w:eastAsia="Times New Roman" w:hAnsi="Sakkal Majalla" w:cs="Sakkal Majalla"/>
          <w:kern w:val="0"/>
          <w:sz w:val="28"/>
          <w:szCs w:val="28"/>
          <w14:ligatures w14:val="none"/>
        </w:rPr>
        <w:t>.</w:t>
      </w:r>
    </w:p>
    <w:p w14:paraId="49C6E49F" w14:textId="4A56E59D" w:rsidR="005A28A3" w:rsidRPr="00B53575" w:rsidRDefault="005A28A3" w:rsidP="00C26B03">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ضمان استمرار تدفّق التواصل الفعّال بين أعضاء الفريق رغم وجود خلافات بينهم</w:t>
      </w:r>
      <w:r w:rsidRPr="00B53575">
        <w:rPr>
          <w:rFonts w:ascii="Sakkal Majalla" w:eastAsia="Times New Roman" w:hAnsi="Sakkal Majalla" w:cs="Sakkal Majalla"/>
          <w:kern w:val="0"/>
          <w:sz w:val="28"/>
          <w:szCs w:val="28"/>
          <w14:ligatures w14:val="none"/>
        </w:rPr>
        <w:t>.</w:t>
      </w:r>
    </w:p>
    <w:p w14:paraId="6E3D9049" w14:textId="7BC331E5" w:rsidR="005A28A3" w:rsidRPr="00B53575" w:rsidRDefault="005A28A3" w:rsidP="00C26B03">
      <w:pPr>
        <w:pStyle w:val="ListParagraph"/>
        <w:numPr>
          <w:ilvl w:val="0"/>
          <w:numId w:val="13"/>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تعزيز التزام أعضاء الفريق تجاه أهداف المشروع من خلال إشعارهم بأنّ مصالحهم واهتماماتهم تُؤخذ بعين الاعتبار</w:t>
      </w:r>
      <w:r w:rsidRPr="00B53575">
        <w:rPr>
          <w:rFonts w:ascii="Sakkal Majalla" w:eastAsia="Times New Roman" w:hAnsi="Sakkal Majalla" w:cs="Sakkal Majalla"/>
          <w:kern w:val="0"/>
          <w:sz w:val="28"/>
          <w:szCs w:val="28"/>
          <w14:ligatures w14:val="none"/>
        </w:rPr>
        <w:t>.</w:t>
      </w:r>
    </w:p>
    <w:p w14:paraId="6E9D1381" w14:textId="319CAAB4"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2" w:name="_Toc223597777"/>
      <w:r w:rsidRPr="00B53575">
        <w:rPr>
          <w:rFonts w:ascii="Sakkal Majalla" w:eastAsia="Times New Roman" w:hAnsi="Sakkal Majalla" w:cs="Sakkal Majalla" w:hint="cs"/>
          <w:b/>
          <w:bCs/>
          <w:kern w:val="0"/>
          <w:sz w:val="32"/>
          <w:szCs w:val="32"/>
          <w:rtl/>
          <w14:ligatures w14:val="none"/>
        </w:rPr>
        <w:t xml:space="preserve">5.1.2 </w:t>
      </w:r>
      <w:r w:rsidR="005A28A3" w:rsidRPr="00B53575">
        <w:rPr>
          <w:rFonts w:ascii="Sakkal Majalla" w:eastAsia="Times New Roman" w:hAnsi="Sakkal Majalla" w:cs="Sakkal Majalla"/>
          <w:b/>
          <w:bCs/>
          <w:kern w:val="0"/>
          <w:sz w:val="32"/>
          <w:szCs w:val="32"/>
          <w:rtl/>
          <w14:ligatures w14:val="none"/>
        </w:rPr>
        <w:t>المداخل النظرية المُؤسّسة لفهم الصراع التنظيمي</w:t>
      </w:r>
      <w:bookmarkEnd w:id="32"/>
    </w:p>
    <w:p w14:paraId="1B023B18"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لا يمكن استيعاب أساليب إدارة الصراع دون الإحاطة بالمداخل النظرية الكبرى التي شكّلت الأساس الفكري لهذا الحقل. وقد مرّ الفكر الإداري بثلاثة مداخل رئيسة في تعامله مع ظاهرة الصراع. يتمثّل المدخل الأول في المدخل التقليدي الذي ساد في النصف الأول من القرن العشرين، وتبنّى رؤية سلبية مطلقة </w:t>
      </w:r>
      <w:r w:rsidRPr="00F20856">
        <w:rPr>
          <w:rFonts w:ascii="Sakkal Majalla" w:eastAsia="Times New Roman" w:hAnsi="Sakkal Majalla" w:cs="Sakkal Majalla"/>
          <w:kern w:val="0"/>
          <w:sz w:val="28"/>
          <w:szCs w:val="28"/>
          <w:rtl/>
          <w14:ligatures w14:val="none"/>
        </w:rPr>
        <w:lastRenderedPageBreak/>
        <w:t>للصراع بوصفه مرادفًا للفوضى والخلل التنظيمي الذي ينبغي استئصاله فورًا (التكريتي والجنابي، 2023). ولم يُميّز هذا المدخل بين أنواع الصراع، بل أصدر حكمًا شاملًا على الظاهرة برمّتها</w:t>
      </w:r>
      <w:r w:rsidRPr="00F20856">
        <w:rPr>
          <w:rFonts w:ascii="Sakkal Majalla" w:eastAsia="Times New Roman" w:hAnsi="Sakkal Majalla" w:cs="Sakkal Majalla"/>
          <w:kern w:val="0"/>
          <w:sz w:val="28"/>
          <w:szCs w:val="28"/>
          <w14:ligatures w14:val="none"/>
        </w:rPr>
        <w:t>.</w:t>
      </w:r>
    </w:p>
    <w:p w14:paraId="3FA1CBAE"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أمّا المدخل الثاني فهو المدخل السلوكي الذي ظهر في منتصف القرن العشرين وأقرّ بحتمية الصراع في الحياة التنظيمية، مع تأكيده على إمكانية أن تنجم عنه آثار إيجابية إذا أُديرَ بحكمة (بن </w:t>
      </w:r>
      <w:proofErr w:type="spellStart"/>
      <w:r w:rsidRPr="00F20856">
        <w:rPr>
          <w:rFonts w:ascii="Sakkal Majalla" w:eastAsia="Times New Roman" w:hAnsi="Sakkal Majalla" w:cs="Sakkal Majalla"/>
          <w:kern w:val="0"/>
          <w:sz w:val="28"/>
          <w:szCs w:val="28"/>
          <w:rtl/>
          <w14:ligatures w14:val="none"/>
        </w:rPr>
        <w:t>برطال</w:t>
      </w:r>
      <w:proofErr w:type="spellEnd"/>
      <w:r w:rsidRPr="00F20856">
        <w:rPr>
          <w:rFonts w:ascii="Sakkal Majalla" w:eastAsia="Times New Roman" w:hAnsi="Sakkal Majalla" w:cs="Sakkal Majalla"/>
          <w:kern w:val="0"/>
          <w:sz w:val="28"/>
          <w:szCs w:val="28"/>
          <w:rtl/>
          <w14:ligatures w14:val="none"/>
        </w:rPr>
        <w:t xml:space="preserve">، </w:t>
      </w:r>
      <w:r w:rsidRPr="00F20856">
        <w:rPr>
          <w:rFonts w:ascii="Sakkal Majalla" w:eastAsia="Times New Roman" w:hAnsi="Sakkal Majalla" w:cs="Sakkal Majalla"/>
          <w:kern w:val="0"/>
          <w:sz w:val="28"/>
          <w:szCs w:val="28"/>
          <w14:ligatures w14:val="none"/>
        </w:rPr>
        <w:t xml:space="preserve">2022). </w:t>
      </w:r>
      <w:r w:rsidRPr="00F20856">
        <w:rPr>
          <w:rFonts w:ascii="Sakkal Majalla" w:eastAsia="Times New Roman" w:hAnsi="Sakkal Majalla" w:cs="Sakkal Majalla"/>
          <w:kern w:val="0"/>
          <w:sz w:val="28"/>
          <w:szCs w:val="28"/>
          <w:rtl/>
          <w14:ligatures w14:val="none"/>
        </w:rPr>
        <w:t>وقد مثّل هذا المدخل نقلة نوعية من موقف الرفض المطلق إلى موقف القبول الواقعي</w:t>
      </w:r>
      <w:r w:rsidRPr="00F20856">
        <w:rPr>
          <w:rFonts w:ascii="Sakkal Majalla" w:eastAsia="Times New Roman" w:hAnsi="Sakkal Majalla" w:cs="Sakkal Majalla"/>
          <w:kern w:val="0"/>
          <w:sz w:val="28"/>
          <w:szCs w:val="28"/>
          <w14:ligatures w14:val="none"/>
        </w:rPr>
        <w:t>.</w:t>
      </w:r>
    </w:p>
    <w:p w14:paraId="3D0FA262"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ويُمثّل المدخل الثالث، وهو المدخل التفاعلي المعاصر، الأكثر قبولًا في الفكر الإداري الحالي، حيث لا يكتفي بتقبّل </w:t>
      </w:r>
      <w:proofErr w:type="gramStart"/>
      <w:r w:rsidRPr="00F20856">
        <w:rPr>
          <w:rFonts w:ascii="Sakkal Majalla" w:eastAsia="Times New Roman" w:hAnsi="Sakkal Majalla" w:cs="Sakkal Majalla"/>
          <w:kern w:val="0"/>
          <w:sz w:val="28"/>
          <w:szCs w:val="28"/>
          <w:rtl/>
          <w14:ligatures w14:val="none"/>
        </w:rPr>
        <w:t>الصراع</w:t>
      </w:r>
      <w:proofErr w:type="gramEnd"/>
      <w:r w:rsidRPr="00F20856">
        <w:rPr>
          <w:rFonts w:ascii="Sakkal Majalla" w:eastAsia="Times New Roman" w:hAnsi="Sakkal Majalla" w:cs="Sakkal Majalla"/>
          <w:kern w:val="0"/>
          <w:sz w:val="28"/>
          <w:szCs w:val="28"/>
          <w:rtl/>
          <w14:ligatures w14:val="none"/>
        </w:rPr>
        <w:t xml:space="preserve"> بل يدعو إلى تحفيز مستوى مدروس منه لمنع المنظمة من السقوط في الجمود والركود (جبر، 2026). ويُؤسّس هذا المدخل لتمييز محوري بين الصراع الوظيفي الذي يدعم الأداء والصراع غير الوظيفي الذي </w:t>
      </w:r>
      <w:proofErr w:type="spellStart"/>
      <w:r w:rsidRPr="00F20856">
        <w:rPr>
          <w:rFonts w:ascii="Sakkal Majalla" w:eastAsia="Times New Roman" w:hAnsi="Sakkal Majalla" w:cs="Sakkal Majalla"/>
          <w:kern w:val="0"/>
          <w:sz w:val="28"/>
          <w:szCs w:val="28"/>
          <w:rtl/>
          <w14:ligatures w14:val="none"/>
        </w:rPr>
        <w:t>يُعيقه</w:t>
      </w:r>
      <w:proofErr w:type="spellEnd"/>
      <w:r w:rsidRPr="00F20856">
        <w:rPr>
          <w:rFonts w:ascii="Sakkal Majalla" w:eastAsia="Times New Roman" w:hAnsi="Sakkal Majalla" w:cs="Sakkal Majalla"/>
          <w:kern w:val="0"/>
          <w:sz w:val="28"/>
          <w:szCs w:val="28"/>
          <w:rtl/>
          <w14:ligatures w14:val="none"/>
        </w:rPr>
        <w:t>، وهو التمييز الذي يُشكّل الأساس النظري لاختيار أسلوب الإدارة المناسب</w:t>
      </w:r>
      <w:r w:rsidRPr="00F20856">
        <w:rPr>
          <w:rFonts w:ascii="Sakkal Majalla" w:eastAsia="Times New Roman" w:hAnsi="Sakkal Majalla" w:cs="Sakkal Majalla"/>
          <w:kern w:val="0"/>
          <w:sz w:val="28"/>
          <w:szCs w:val="28"/>
          <w14:ligatures w14:val="none"/>
        </w:rPr>
        <w:t>.</w:t>
      </w:r>
    </w:p>
    <w:p w14:paraId="665FE02F" w14:textId="11DFD4EB"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3" w:name="_Toc223597778"/>
      <w:r w:rsidRPr="00B53575">
        <w:rPr>
          <w:rFonts w:ascii="Sakkal Majalla" w:eastAsia="Times New Roman" w:hAnsi="Sakkal Majalla" w:cs="Sakkal Majalla" w:hint="cs"/>
          <w:b/>
          <w:bCs/>
          <w:kern w:val="0"/>
          <w:sz w:val="32"/>
          <w:szCs w:val="32"/>
          <w:rtl/>
          <w14:ligatures w14:val="none"/>
        </w:rPr>
        <w:t xml:space="preserve">6.1.2 </w:t>
      </w:r>
      <w:r w:rsidR="005A28A3" w:rsidRPr="00B53575">
        <w:rPr>
          <w:rFonts w:ascii="Sakkal Majalla" w:eastAsia="Times New Roman" w:hAnsi="Sakkal Majalla" w:cs="Sakkal Majalla"/>
          <w:b/>
          <w:bCs/>
          <w:kern w:val="0"/>
          <w:sz w:val="32"/>
          <w:szCs w:val="32"/>
          <w:rtl/>
          <w14:ligatures w14:val="none"/>
        </w:rPr>
        <w:t>مستويات الصراع وأنماطه في فرق المشاريع</w:t>
      </w:r>
      <w:bookmarkEnd w:id="33"/>
    </w:p>
    <w:p w14:paraId="072855B3"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يتجلّى الصراع في فرق المشاريع على مستويات متعددة تتفاوت في نطاقها وتأثيرها. فعلى المستوى الأول يقع الصراع الذاتي داخل الفرد حين يواجه تعارضًا بين أدواره المتعددة أو بين قيمه الشخصية ومتطلبات المشروع. وعلى المستوى الثاني يبرز الصراع بين الأفراد الذي ينشأ بين عضوين أو أكثر بسبب اختلاف الأولويات أو أساليب العمل (</w:t>
      </w:r>
      <w:proofErr w:type="spellStart"/>
      <w:r w:rsidRPr="00F20856">
        <w:rPr>
          <w:rFonts w:ascii="Sakkal Majalla" w:eastAsia="Times New Roman" w:hAnsi="Sakkal Majalla" w:cs="Sakkal Majalla"/>
          <w:kern w:val="0"/>
          <w:sz w:val="28"/>
          <w:szCs w:val="28"/>
          <w:rtl/>
          <w14:ligatures w14:val="none"/>
        </w:rPr>
        <w:t>بوخلوة</w:t>
      </w:r>
      <w:proofErr w:type="spellEnd"/>
      <w:r w:rsidRPr="00F20856">
        <w:rPr>
          <w:rFonts w:ascii="Sakkal Majalla" w:eastAsia="Times New Roman" w:hAnsi="Sakkal Majalla" w:cs="Sakkal Majalla"/>
          <w:kern w:val="0"/>
          <w:sz w:val="28"/>
          <w:szCs w:val="28"/>
          <w:rtl/>
          <w14:ligatures w14:val="none"/>
        </w:rPr>
        <w:t xml:space="preserve"> </w:t>
      </w:r>
      <w:proofErr w:type="spellStart"/>
      <w:r w:rsidRPr="00F20856">
        <w:rPr>
          <w:rFonts w:ascii="Sakkal Majalla" w:eastAsia="Times New Roman" w:hAnsi="Sakkal Majalla" w:cs="Sakkal Majalla"/>
          <w:kern w:val="0"/>
          <w:sz w:val="28"/>
          <w:szCs w:val="28"/>
          <w:rtl/>
          <w14:ligatures w14:val="none"/>
        </w:rPr>
        <w:t>ومزهودة</w:t>
      </w:r>
      <w:proofErr w:type="spellEnd"/>
      <w:r w:rsidRPr="00F20856">
        <w:rPr>
          <w:rFonts w:ascii="Sakkal Majalla" w:eastAsia="Times New Roman" w:hAnsi="Sakkal Majalla" w:cs="Sakkal Majalla"/>
          <w:kern w:val="0"/>
          <w:sz w:val="28"/>
          <w:szCs w:val="28"/>
          <w:rtl/>
          <w14:ligatures w14:val="none"/>
        </w:rPr>
        <w:t xml:space="preserve">، </w:t>
      </w:r>
      <w:r w:rsidRPr="00F20856">
        <w:rPr>
          <w:rFonts w:ascii="Sakkal Majalla" w:eastAsia="Times New Roman" w:hAnsi="Sakkal Majalla" w:cs="Sakkal Majalla"/>
          <w:kern w:val="0"/>
          <w:sz w:val="28"/>
          <w:szCs w:val="28"/>
          <w14:ligatures w14:val="none"/>
        </w:rPr>
        <w:t xml:space="preserve">2022). </w:t>
      </w:r>
      <w:r w:rsidRPr="00F20856">
        <w:rPr>
          <w:rFonts w:ascii="Sakkal Majalla" w:eastAsia="Times New Roman" w:hAnsi="Sakkal Majalla" w:cs="Sakkal Majalla"/>
          <w:kern w:val="0"/>
          <w:sz w:val="28"/>
          <w:szCs w:val="28"/>
          <w:rtl/>
          <w14:ligatures w14:val="none"/>
        </w:rPr>
        <w:t>ويتّسع النطاق على المستوى الثالث ليشمل الصراع بين المجموعات حين تتعارض مصالح فريقين أو قسمين ضمن المشروع نفسه. وعلى المستوى الأوسع، يظهر الصراع بين المنظمات المشاركة في المشروع كالصراع بين المقاول والاستشاري أو بين الجهة المالكة والمورّدين</w:t>
      </w:r>
      <w:r w:rsidRPr="00F20856">
        <w:rPr>
          <w:rFonts w:ascii="Sakkal Majalla" w:eastAsia="Times New Roman" w:hAnsi="Sakkal Majalla" w:cs="Sakkal Majalla"/>
          <w:kern w:val="0"/>
          <w:sz w:val="28"/>
          <w:szCs w:val="28"/>
          <w14:ligatures w14:val="none"/>
        </w:rPr>
        <w:t xml:space="preserve"> (</w:t>
      </w:r>
      <w:proofErr w:type="spellStart"/>
      <w:r w:rsidRPr="00F20856">
        <w:rPr>
          <w:rFonts w:ascii="Sakkal Majalla" w:eastAsia="Times New Roman" w:hAnsi="Sakkal Majalla" w:cs="Sakkal Majalla"/>
          <w:kern w:val="0"/>
          <w:sz w:val="28"/>
          <w:szCs w:val="28"/>
          <w14:ligatures w14:val="none"/>
        </w:rPr>
        <w:t>Kwofie</w:t>
      </w:r>
      <w:proofErr w:type="spellEnd"/>
      <w:r w:rsidRPr="00F20856">
        <w:rPr>
          <w:rFonts w:ascii="Sakkal Majalla" w:eastAsia="Times New Roman" w:hAnsi="Sakkal Majalla" w:cs="Sakkal Majalla"/>
          <w:kern w:val="0"/>
          <w:sz w:val="28"/>
          <w:szCs w:val="28"/>
          <w14:ligatures w14:val="none"/>
        </w:rPr>
        <w:t xml:space="preserve"> et al., 2024).</w:t>
      </w:r>
    </w:p>
    <w:p w14:paraId="316C79B6"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وإلى جانب تعدد المستويات، ميّز</w:t>
      </w:r>
      <w:r w:rsidRPr="00F20856">
        <w:rPr>
          <w:rFonts w:ascii="Sakkal Majalla" w:eastAsia="Times New Roman" w:hAnsi="Sakkal Majalla" w:cs="Sakkal Majalla"/>
          <w:kern w:val="0"/>
          <w:sz w:val="28"/>
          <w:szCs w:val="28"/>
          <w14:ligatures w14:val="none"/>
        </w:rPr>
        <w:t xml:space="preserve"> Yin et al. (2022) </w:t>
      </w:r>
      <w:r w:rsidRPr="00F20856">
        <w:rPr>
          <w:rFonts w:ascii="Sakkal Majalla" w:eastAsia="Times New Roman" w:hAnsi="Sakkal Majalla" w:cs="Sakkal Majalla"/>
          <w:kern w:val="0"/>
          <w:sz w:val="28"/>
          <w:szCs w:val="28"/>
          <w:rtl/>
          <w14:ligatures w14:val="none"/>
        </w:rPr>
        <w:t>بين نمطين أساسيين للصراع هما: صراع المهام الذي يتعلّق بالاختلاف في المنهجيات وطرق العمل، وصراع العلاقات الذي يرتبط بالتوترات الشخصية والعاطفية بين أعضاء الفريق. ويكتسب هذا التمييز أهمية عملية لأنّ كل نمط يستدعي أسلوب إدارة مختلفًا، فما يصلح لمعالجة صراع المهام قد لا يكون ملائمًا لمعالجة صراع العلاقات</w:t>
      </w:r>
      <w:r w:rsidRPr="00F20856">
        <w:rPr>
          <w:rFonts w:ascii="Sakkal Majalla" w:eastAsia="Times New Roman" w:hAnsi="Sakkal Majalla" w:cs="Sakkal Majalla"/>
          <w:kern w:val="0"/>
          <w:sz w:val="28"/>
          <w:szCs w:val="28"/>
          <w14:ligatures w14:val="none"/>
        </w:rPr>
        <w:t>.</w:t>
      </w:r>
    </w:p>
    <w:p w14:paraId="17719198" w14:textId="0C8B5F56" w:rsidR="005A28A3" w:rsidRPr="00B53575" w:rsidRDefault="00B53575" w:rsidP="00B53575">
      <w:pPr>
        <w:spacing w:before="100" w:beforeAutospacing="1" w:after="100" w:afterAutospacing="1"/>
        <w:outlineLvl w:val="2"/>
        <w:rPr>
          <w:rFonts w:ascii="Sakkal Majalla" w:eastAsia="Times New Roman" w:hAnsi="Sakkal Majalla" w:cs="Sakkal Majalla"/>
          <w:b/>
          <w:bCs/>
          <w:kern w:val="0"/>
          <w:sz w:val="32"/>
          <w:szCs w:val="32"/>
          <w14:ligatures w14:val="none"/>
        </w:rPr>
      </w:pPr>
      <w:r w:rsidRPr="00B53575">
        <w:rPr>
          <w:rFonts w:ascii="Sakkal Majalla" w:eastAsia="Times New Roman" w:hAnsi="Sakkal Majalla" w:cs="Sakkal Majalla"/>
          <w:b/>
          <w:bCs/>
          <w:kern w:val="0"/>
          <w:sz w:val="32"/>
          <w:szCs w:val="32"/>
          <w14:ligatures w14:val="none"/>
        </w:rPr>
        <w:br w:type="page"/>
      </w:r>
      <w:bookmarkStart w:id="34" w:name="_Toc223597779"/>
      <w:r w:rsidRPr="00B53575">
        <w:rPr>
          <w:rFonts w:ascii="Sakkal Majalla" w:eastAsia="Times New Roman" w:hAnsi="Sakkal Majalla" w:cs="Sakkal Majalla" w:hint="cs"/>
          <w:b/>
          <w:bCs/>
          <w:kern w:val="0"/>
          <w:sz w:val="32"/>
          <w:szCs w:val="32"/>
          <w:rtl/>
          <w14:ligatures w14:val="none"/>
        </w:rPr>
        <w:lastRenderedPageBreak/>
        <w:t xml:space="preserve">7.1.2 </w:t>
      </w:r>
      <w:r w:rsidR="005A28A3" w:rsidRPr="00B53575">
        <w:rPr>
          <w:rFonts w:ascii="Sakkal Majalla" w:eastAsia="Times New Roman" w:hAnsi="Sakkal Majalla" w:cs="Sakkal Majalla"/>
          <w:b/>
          <w:bCs/>
          <w:kern w:val="0"/>
          <w:sz w:val="32"/>
          <w:szCs w:val="32"/>
          <w:rtl/>
          <w14:ligatures w14:val="none"/>
        </w:rPr>
        <w:t>العوامل المؤثرة في اختيار أسلوب إدارة الصراع</w:t>
      </w:r>
      <w:bookmarkEnd w:id="34"/>
    </w:p>
    <w:p w14:paraId="7AEB2A63"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لا يُتّخذ قرار اختيار أسلوب إدارة الصراع بمعزل عن السياق، بل تتدخّل فيه عوامل متعددة تتشابك فيما بينها. فقد أشار </w:t>
      </w:r>
      <w:r w:rsidRPr="00F20856">
        <w:rPr>
          <w:rFonts w:ascii="Sakkal Majalla" w:eastAsia="Times New Roman" w:hAnsi="Sakkal Majalla" w:cs="Sakkal Majalla"/>
          <w:kern w:val="0"/>
          <w:sz w:val="28"/>
          <w:szCs w:val="28"/>
          <w14:ligatures w14:val="none"/>
        </w:rPr>
        <w:t xml:space="preserve">Wu et al. (2021) </w:t>
      </w:r>
      <w:r w:rsidRPr="00F20856">
        <w:rPr>
          <w:rFonts w:ascii="Sakkal Majalla" w:eastAsia="Times New Roman" w:hAnsi="Sakkal Majalla" w:cs="Sakkal Majalla"/>
          <w:kern w:val="0"/>
          <w:sz w:val="28"/>
          <w:szCs w:val="28"/>
          <w:rtl/>
          <w14:ligatures w14:val="none"/>
        </w:rPr>
        <w:t>إلى أنّ الخصائص البنيوية لشبكة المشروع — من حيث عدد الأطراف المشاركة وطبيعة العلاقات بينها ودرجة الاعتماد المتبادل — تُشكّل إطارًا حاكمًا لاختيار الأسلوب الأنسب. فكلما تعقّدت الشبكة، زادت الحاجة إلى أساليب تعاونية تُراعي مصالح جميع الأطراف</w:t>
      </w:r>
      <w:r w:rsidRPr="00F20856">
        <w:rPr>
          <w:rFonts w:ascii="Sakkal Majalla" w:eastAsia="Times New Roman" w:hAnsi="Sakkal Majalla" w:cs="Sakkal Majalla"/>
          <w:kern w:val="0"/>
          <w:sz w:val="28"/>
          <w:szCs w:val="28"/>
          <w14:ligatures w14:val="none"/>
        </w:rPr>
        <w:t>.</w:t>
      </w:r>
    </w:p>
    <w:p w14:paraId="2AC624AF"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ومن جهة أخرى، وثّق</w:t>
      </w:r>
      <w:r w:rsidRPr="00F20856">
        <w:rPr>
          <w:rFonts w:ascii="Sakkal Majalla" w:eastAsia="Times New Roman" w:hAnsi="Sakkal Majalla" w:cs="Sakkal Majalla"/>
          <w:kern w:val="0"/>
          <w:sz w:val="28"/>
          <w:szCs w:val="28"/>
          <w14:ligatures w14:val="none"/>
        </w:rPr>
        <w:t xml:space="preserve"> Oh &amp; Choi (2020) </w:t>
      </w:r>
      <w:r w:rsidRPr="00F20856">
        <w:rPr>
          <w:rFonts w:ascii="Sakkal Majalla" w:eastAsia="Times New Roman" w:hAnsi="Sakkal Majalla" w:cs="Sakkal Majalla"/>
          <w:kern w:val="0"/>
          <w:sz w:val="28"/>
          <w:szCs w:val="28"/>
          <w:rtl/>
          <w14:ligatures w14:val="none"/>
        </w:rPr>
        <w:t>دور كفاءات أعضاء فريق المشروع في تحديد مسار الصراع، حيث إنّ الأفراد ذوي الكفاءات العالية يميلون إلى تبنّي أساليب بنّاءة في التعامل مع الخلافات</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كما أكّد</w:t>
      </w:r>
      <w:r w:rsidRPr="00F20856">
        <w:rPr>
          <w:rFonts w:ascii="Sakkal Majalla" w:eastAsia="Times New Roman" w:hAnsi="Sakkal Majalla" w:cs="Sakkal Majalla"/>
          <w:kern w:val="0"/>
          <w:sz w:val="28"/>
          <w:szCs w:val="28"/>
          <w14:ligatures w14:val="none"/>
        </w:rPr>
        <w:t xml:space="preserve"> Rehan et al. (2024) </w:t>
      </w:r>
      <w:r w:rsidRPr="00F20856">
        <w:rPr>
          <w:rFonts w:ascii="Sakkal Majalla" w:eastAsia="Times New Roman" w:hAnsi="Sakkal Majalla" w:cs="Sakkal Majalla"/>
          <w:kern w:val="0"/>
          <w:sz w:val="28"/>
          <w:szCs w:val="28"/>
          <w:rtl/>
          <w14:ligatures w14:val="none"/>
        </w:rPr>
        <w:t>أنّ الممارسات السلوكية القيادية لمدير المشروع تُمثّل عاملًا حاسمًا في توجيه الصراع، فالقائد الذي يمتلك مهارات تواصل متقدّمة وذكاءً عاطفيًا مرتفعًا يستطيع احتواء الصراع في مراحله المبكرة قبل أن يتصاعد</w:t>
      </w:r>
      <w:r w:rsidRPr="00F20856">
        <w:rPr>
          <w:rFonts w:ascii="Sakkal Majalla" w:eastAsia="Times New Roman" w:hAnsi="Sakkal Majalla" w:cs="Sakkal Majalla"/>
          <w:kern w:val="0"/>
          <w:sz w:val="28"/>
          <w:szCs w:val="28"/>
          <w14:ligatures w14:val="none"/>
        </w:rPr>
        <w:t>.</w:t>
      </w:r>
    </w:p>
    <w:p w14:paraId="7A3F191D" w14:textId="385FB568"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5" w:name="_Toc223597780"/>
      <w:r w:rsidRPr="00B53575">
        <w:rPr>
          <w:rFonts w:ascii="Sakkal Majalla" w:eastAsia="Times New Roman" w:hAnsi="Sakkal Majalla" w:cs="Sakkal Majalla" w:hint="cs"/>
          <w:b/>
          <w:bCs/>
          <w:kern w:val="0"/>
          <w:sz w:val="32"/>
          <w:szCs w:val="32"/>
          <w:rtl/>
          <w14:ligatures w14:val="none"/>
        </w:rPr>
        <w:t xml:space="preserve">8.1.2 </w:t>
      </w:r>
      <w:r w:rsidR="005A28A3" w:rsidRPr="00B53575">
        <w:rPr>
          <w:rFonts w:ascii="Sakkal Majalla" w:eastAsia="Times New Roman" w:hAnsi="Sakkal Majalla" w:cs="Sakkal Majalla"/>
          <w:b/>
          <w:bCs/>
          <w:kern w:val="0"/>
          <w:sz w:val="32"/>
          <w:szCs w:val="32"/>
          <w:rtl/>
          <w14:ligatures w14:val="none"/>
        </w:rPr>
        <w:t>أبعاد إدارة الصراعات داخل فرق المشروع (استراتيجيات الإدارة)</w:t>
      </w:r>
      <w:bookmarkEnd w:id="35"/>
    </w:p>
    <w:p w14:paraId="61B37215"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تمّ تحديد أبعاد إدارة الصراعات في هذه الدراسة بناءً على نموذج</w:t>
      </w:r>
      <w:r w:rsidRPr="00F20856">
        <w:rPr>
          <w:rFonts w:ascii="Sakkal Majalla" w:eastAsia="Times New Roman" w:hAnsi="Sakkal Majalla" w:cs="Sakkal Majalla"/>
          <w:kern w:val="0"/>
          <w:sz w:val="28"/>
          <w:szCs w:val="28"/>
          <w14:ligatures w14:val="none"/>
        </w:rPr>
        <w:t xml:space="preserve"> Thomas-Kilmann </w:t>
      </w:r>
      <w:r w:rsidRPr="00F20856">
        <w:rPr>
          <w:rFonts w:ascii="Sakkal Majalla" w:eastAsia="Times New Roman" w:hAnsi="Sakkal Majalla" w:cs="Sakkal Majalla"/>
          <w:kern w:val="0"/>
          <w:sz w:val="28"/>
          <w:szCs w:val="28"/>
          <w:rtl/>
          <w14:ligatures w14:val="none"/>
        </w:rPr>
        <w:t xml:space="preserve">الذي يُعدّ من أكثر النماذج استخدامًا في أدبيات إدارة الصراع التنظيمي، وهو النموذج الذي اعتمده رسن </w:t>
      </w:r>
      <w:r w:rsidRPr="00F20856">
        <w:rPr>
          <w:rFonts w:ascii="Sakkal Majalla" w:eastAsia="Times New Roman" w:hAnsi="Sakkal Majalla" w:cs="Sakkal Majalla"/>
          <w:kern w:val="0"/>
          <w:sz w:val="28"/>
          <w:szCs w:val="28"/>
          <w14:ligatures w14:val="none"/>
        </w:rPr>
        <w:t xml:space="preserve">(2025) </w:t>
      </w:r>
      <w:r w:rsidRPr="00F20856">
        <w:rPr>
          <w:rFonts w:ascii="Sakkal Majalla" w:eastAsia="Times New Roman" w:hAnsi="Sakkal Majalla" w:cs="Sakkal Majalla"/>
          <w:kern w:val="0"/>
          <w:sz w:val="28"/>
          <w:szCs w:val="28"/>
          <w:rtl/>
          <w14:ligatures w14:val="none"/>
        </w:rPr>
        <w:t>في دراسته لأبعاد إدارة الصراع في القطاع الحكومي العراقي، كما تبنّته البلوي (2023) في دراستها لاستراتيجيات إدارة الصراع في جامعة تبوك، فضلًا عن اعتماد</w:t>
      </w:r>
      <w:r w:rsidRPr="00F20856">
        <w:rPr>
          <w:rFonts w:ascii="Sakkal Majalla" w:eastAsia="Times New Roman" w:hAnsi="Sakkal Majalla" w:cs="Sakkal Majalla"/>
          <w:kern w:val="0"/>
          <w:sz w:val="28"/>
          <w:szCs w:val="28"/>
          <w14:ligatures w14:val="none"/>
        </w:rPr>
        <w:t xml:space="preserve"> Coetzer (2022) </w:t>
      </w:r>
      <w:r w:rsidRPr="00F20856">
        <w:rPr>
          <w:rFonts w:ascii="Sakkal Majalla" w:eastAsia="Times New Roman" w:hAnsi="Sakkal Majalla" w:cs="Sakkal Majalla"/>
          <w:kern w:val="0"/>
          <w:sz w:val="28"/>
          <w:szCs w:val="28"/>
          <w:rtl/>
          <w14:ligatures w14:val="none"/>
        </w:rPr>
        <w:t>له في فحص العلاقة بين التزام الفريق وتوجّهات إدارة الصراع في فرق المشاريع. ويقوم هذا النموذج على بُعدين أساسيين هما: الحزم</w:t>
      </w:r>
      <w:r w:rsidRPr="00F20856">
        <w:rPr>
          <w:rFonts w:ascii="Sakkal Majalla" w:eastAsia="Times New Roman" w:hAnsi="Sakkal Majalla" w:cs="Sakkal Majalla"/>
          <w:kern w:val="0"/>
          <w:sz w:val="28"/>
          <w:szCs w:val="28"/>
          <w14:ligatures w14:val="none"/>
        </w:rPr>
        <w:t xml:space="preserve"> (Assertiveness) </w:t>
      </w:r>
      <w:r w:rsidRPr="00F20856">
        <w:rPr>
          <w:rFonts w:ascii="Sakkal Majalla" w:eastAsia="Times New Roman" w:hAnsi="Sakkal Majalla" w:cs="Sakkal Majalla"/>
          <w:kern w:val="0"/>
          <w:sz w:val="28"/>
          <w:szCs w:val="28"/>
          <w:rtl/>
          <w14:ligatures w14:val="none"/>
        </w:rPr>
        <w:t>الذي يُعبّر عن مدى سعي الفرد لتحقيق مصالحه الخاصة، والتعاونية</w:t>
      </w:r>
      <w:r w:rsidRPr="00F20856">
        <w:rPr>
          <w:rFonts w:ascii="Sakkal Majalla" w:eastAsia="Times New Roman" w:hAnsi="Sakkal Majalla" w:cs="Sakkal Majalla"/>
          <w:kern w:val="0"/>
          <w:sz w:val="28"/>
          <w:szCs w:val="28"/>
          <w14:ligatures w14:val="none"/>
        </w:rPr>
        <w:t xml:space="preserve"> (Cooperativeness) </w:t>
      </w:r>
      <w:r w:rsidRPr="00F20856">
        <w:rPr>
          <w:rFonts w:ascii="Sakkal Majalla" w:eastAsia="Times New Roman" w:hAnsi="Sakkal Majalla" w:cs="Sakkal Majalla"/>
          <w:kern w:val="0"/>
          <w:sz w:val="28"/>
          <w:szCs w:val="28"/>
          <w:rtl/>
          <w14:ligatures w14:val="none"/>
        </w:rPr>
        <w:t>التي تُعبّر عن مدى سعيه لتحقيق مصالح الطرف الآخر. ومن تقاطع هذين البُعدين تنبثق أربعة أساليب اعتمدتها هذه الدراسة وهي: التعاون، والتسوية، والتنافس، والتجنب. وفيما يأتي عرض تفصيلي لكل بُعد</w:t>
      </w:r>
      <w:r w:rsidRPr="00F20856">
        <w:rPr>
          <w:rFonts w:ascii="Sakkal Majalla" w:eastAsia="Times New Roman" w:hAnsi="Sakkal Majalla" w:cs="Sakkal Majalla"/>
          <w:kern w:val="0"/>
          <w:sz w:val="28"/>
          <w:szCs w:val="28"/>
          <w14:ligatures w14:val="none"/>
        </w:rPr>
        <w:t>.</w:t>
      </w:r>
    </w:p>
    <w:p w14:paraId="3C2C75E8" w14:textId="6288F0BC" w:rsidR="005A28A3" w:rsidRPr="00B53575" w:rsidRDefault="00B53575" w:rsidP="00B53575">
      <w:pPr>
        <w:spacing w:line="360" w:lineRule="auto"/>
        <w:rPr>
          <w:rFonts w:ascii="Sakkal Majalla" w:eastAsia="Times New Roman" w:hAnsi="Sakkal Majalla" w:cs="Sakkal Majalla"/>
          <w:b/>
          <w:bCs/>
          <w:kern w:val="0"/>
          <w:sz w:val="28"/>
          <w:szCs w:val="28"/>
          <w14:ligatures w14:val="none"/>
        </w:rPr>
      </w:pPr>
      <w:r w:rsidRPr="00B53575">
        <w:rPr>
          <w:rFonts w:ascii="Sakkal Majalla" w:eastAsia="Times New Roman" w:hAnsi="Sakkal Majalla" w:cs="Sakkal Majalla"/>
          <w:b/>
          <w:bCs/>
          <w:kern w:val="0"/>
          <w:sz w:val="28"/>
          <w:szCs w:val="28"/>
          <w14:ligatures w14:val="none"/>
        </w:rPr>
        <w:br w:type="page"/>
      </w:r>
      <w:r w:rsidRPr="00B53575">
        <w:rPr>
          <w:rFonts w:ascii="Sakkal Majalla" w:eastAsia="Times New Roman" w:hAnsi="Sakkal Majalla" w:cs="Sakkal Majalla" w:hint="cs"/>
          <w:b/>
          <w:bCs/>
          <w:kern w:val="0"/>
          <w:sz w:val="28"/>
          <w:szCs w:val="28"/>
          <w:rtl/>
          <w14:ligatures w14:val="none"/>
        </w:rPr>
        <w:lastRenderedPageBreak/>
        <w:t xml:space="preserve">1. </w:t>
      </w:r>
      <w:r w:rsidR="005A28A3" w:rsidRPr="00B53575">
        <w:rPr>
          <w:rFonts w:ascii="Sakkal Majalla" w:eastAsia="Times New Roman" w:hAnsi="Sakkal Majalla" w:cs="Sakkal Majalla"/>
          <w:b/>
          <w:bCs/>
          <w:kern w:val="0"/>
          <w:sz w:val="28"/>
          <w:szCs w:val="28"/>
          <w:rtl/>
          <w14:ligatures w14:val="none"/>
        </w:rPr>
        <w:t>بُعد التعاون</w:t>
      </w:r>
      <w:r w:rsidR="005A28A3" w:rsidRPr="00B53575">
        <w:rPr>
          <w:rFonts w:ascii="Sakkal Majalla" w:eastAsia="Times New Roman" w:hAnsi="Sakkal Majalla" w:cs="Sakkal Majalla"/>
          <w:b/>
          <w:bCs/>
          <w:kern w:val="0"/>
          <w:sz w:val="28"/>
          <w:szCs w:val="28"/>
          <w14:ligatures w14:val="none"/>
        </w:rPr>
        <w:t xml:space="preserve"> (Collaboration)</w:t>
      </w:r>
    </w:p>
    <w:p w14:paraId="10B41CCD"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يُمثّل أسلوب التعاون ذلك النمط من إدارة الصراع الذي يتّسم بدرجة مرتفعة من الحزم والتعاونية في آن معًا، بحيث يسعى كل طرف إلى تحقيق مصالحه كاملةً مع حرصه المتساوي على أن يُحقق الطرف الآخر مصالحه هو الآخر. ويُطلق على هذا الأسلوب أحيانًا استراتيجية "المكسب المشترك" لأنه يرمي إلى الوصول إلى حلول ترضي جميع الأطراف دون أن يتنازل أي منها عن متطلباته الجوهرية (الحجازين والعبادلة، 2023). ويتطلب هذا الأسلوب حوارًا مفتوحًا وصريحًا يتجاوز المواقف الظاهرية ليصل إلى المصالح الحقيقية الكامنة خلفها، كما يستلزم مناخًا من الثقة المتبادلة يُشجّع الأطراف على الإفصاح عن احتياجاتهم الفعلية دون تحفّظ</w:t>
      </w:r>
      <w:r w:rsidRPr="00F20856">
        <w:rPr>
          <w:rFonts w:ascii="Sakkal Majalla" w:eastAsia="Times New Roman" w:hAnsi="Sakkal Majalla" w:cs="Sakkal Majalla"/>
          <w:kern w:val="0"/>
          <w:sz w:val="28"/>
          <w:szCs w:val="28"/>
          <w14:ligatures w14:val="none"/>
        </w:rPr>
        <w:t>.</w:t>
      </w:r>
    </w:p>
    <w:p w14:paraId="68C19DF1"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ويكتسب أسلوب التعاون أهمية خاصة في فرق المشاريع نظرًا لطبيعة العمل المشترك فيها، حيث يترتب على أي خلل في العلاقات بين أعضاء الفريق أثر مباشر على مسار المشروع ومخرجاته. وقد تناول </w:t>
      </w:r>
      <w:r w:rsidRPr="00F20856">
        <w:rPr>
          <w:rFonts w:ascii="Sakkal Majalla" w:eastAsia="Times New Roman" w:hAnsi="Sakkal Majalla" w:cs="Sakkal Majalla"/>
          <w:kern w:val="0"/>
          <w:sz w:val="28"/>
          <w:szCs w:val="28"/>
          <w14:ligatures w14:val="none"/>
        </w:rPr>
        <w:t xml:space="preserve">Malik et al. (2021) </w:t>
      </w:r>
      <w:r w:rsidRPr="00F20856">
        <w:rPr>
          <w:rFonts w:ascii="Sakkal Majalla" w:eastAsia="Times New Roman" w:hAnsi="Sakkal Majalla" w:cs="Sakkal Majalla"/>
          <w:kern w:val="0"/>
          <w:sz w:val="28"/>
          <w:szCs w:val="28"/>
          <w:rtl/>
          <w14:ligatures w14:val="none"/>
        </w:rPr>
        <w:t>دور التواصل في مشاريع البناء مبيّنين أنّ الأساليب التعاونية في إدارة الصراع تُعزّز قنوات التواصل وتُقلّل من سوء الفهم الذي يُغذّي الصراعات. كما أنّ أسلوب التعاون يُنتج حلولًا أكثر ابتكارًا وديمومة مقارنة بالأساليب الأخرى، لأنه يستثمر تنوّع وجهات النظر بدلًا من إقصائها (ديب والبهلول، 2017). غير أنّ هذا الأسلوب يستهلك وقتًا وجهدًا أكبر، وقد لا يكون عمليًا في الحالات الطارئة التي تتطلب قرارات فورية، فضلًا عن أنه يفترض حسن نية الأطراف واستعدادهم الحقيقي للحوار</w:t>
      </w:r>
      <w:r w:rsidRPr="00F20856">
        <w:rPr>
          <w:rFonts w:ascii="Sakkal Majalla" w:eastAsia="Times New Roman" w:hAnsi="Sakkal Majalla" w:cs="Sakkal Majalla"/>
          <w:kern w:val="0"/>
          <w:sz w:val="28"/>
          <w:szCs w:val="28"/>
          <w14:ligatures w14:val="none"/>
        </w:rPr>
        <w:t>.</w:t>
      </w:r>
    </w:p>
    <w:p w14:paraId="66D50C9A" w14:textId="1F1B5D49" w:rsidR="005A28A3" w:rsidRPr="00B53575" w:rsidRDefault="00B53575" w:rsidP="00F20856">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3575">
        <w:rPr>
          <w:rFonts w:ascii="Sakkal Majalla" w:eastAsia="Times New Roman" w:hAnsi="Sakkal Majalla" w:cs="Sakkal Majalla" w:hint="cs"/>
          <w:b/>
          <w:bCs/>
          <w:kern w:val="0"/>
          <w:sz w:val="28"/>
          <w:szCs w:val="28"/>
          <w:rtl/>
          <w14:ligatures w14:val="none"/>
        </w:rPr>
        <w:t xml:space="preserve">2. </w:t>
      </w:r>
      <w:r w:rsidR="005A28A3" w:rsidRPr="00B53575">
        <w:rPr>
          <w:rFonts w:ascii="Sakkal Majalla" w:eastAsia="Times New Roman" w:hAnsi="Sakkal Majalla" w:cs="Sakkal Majalla"/>
          <w:b/>
          <w:bCs/>
          <w:kern w:val="0"/>
          <w:sz w:val="28"/>
          <w:szCs w:val="28"/>
          <w:rtl/>
          <w14:ligatures w14:val="none"/>
        </w:rPr>
        <w:t>بُعد التسوية</w:t>
      </w:r>
      <w:r w:rsidR="005A28A3" w:rsidRPr="00B53575">
        <w:rPr>
          <w:rFonts w:ascii="Sakkal Majalla" w:eastAsia="Times New Roman" w:hAnsi="Sakkal Majalla" w:cs="Sakkal Majalla"/>
          <w:b/>
          <w:bCs/>
          <w:kern w:val="0"/>
          <w:sz w:val="28"/>
          <w:szCs w:val="28"/>
          <w14:ligatures w14:val="none"/>
        </w:rPr>
        <w:t xml:space="preserve"> (Compromise)</w:t>
      </w:r>
    </w:p>
    <w:p w14:paraId="165158EC"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يقع أسلوب التسوية في منطقة وسطى بين الحزم الكامل والتعاونية الكاملة، إذ يقوم على مبدأ التنازل المتبادل والمتوازن، حيث يتخلّى كل طرف عن جزء من مطالبه مقابل حصوله على جزء آخر يُحقق الحدّ الأدنى المقبول من مصالحه. وبذلك يُوصف هذا الأسلوب بأنه استراتيجية "لا غالب ولا مغلوب" لأنّ جميع الأطراف يكسبون شيئًا ويخسرون شيئًا (</w:t>
      </w:r>
      <w:proofErr w:type="spellStart"/>
      <w:r w:rsidRPr="00F20856">
        <w:rPr>
          <w:rFonts w:ascii="Sakkal Majalla" w:eastAsia="Times New Roman" w:hAnsi="Sakkal Majalla" w:cs="Sakkal Majalla"/>
          <w:kern w:val="0"/>
          <w:sz w:val="28"/>
          <w:szCs w:val="28"/>
          <w:rtl/>
          <w14:ligatures w14:val="none"/>
        </w:rPr>
        <w:t>كشكاش</w:t>
      </w:r>
      <w:proofErr w:type="spellEnd"/>
      <w:r w:rsidRPr="00F20856">
        <w:rPr>
          <w:rFonts w:ascii="Sakkal Majalla" w:eastAsia="Times New Roman" w:hAnsi="Sakkal Majalla" w:cs="Sakkal Majalla"/>
          <w:kern w:val="0"/>
          <w:sz w:val="28"/>
          <w:szCs w:val="28"/>
          <w:rtl/>
          <w14:ligatures w14:val="none"/>
        </w:rPr>
        <w:t xml:space="preserve"> وقادري، 2023). ويتضمن هذا الأسلوب ممارسات </w:t>
      </w:r>
      <w:r w:rsidRPr="00F20856">
        <w:rPr>
          <w:rFonts w:ascii="Sakkal Majalla" w:eastAsia="Times New Roman" w:hAnsi="Sakkal Majalla" w:cs="Sakkal Majalla"/>
          <w:kern w:val="0"/>
          <w:sz w:val="28"/>
          <w:szCs w:val="28"/>
          <w:rtl/>
          <w14:ligatures w14:val="none"/>
        </w:rPr>
        <w:lastRenderedPageBreak/>
        <w:t>التفاوض والمساومة والبحث عن أرضية مشتركة، ويتميّز بالسرعة النسبية مقارنة بالتعاون الكامل، مما يجعله خيارًا عمليًا في بيئات المشاريع التي تُفرض فيها قيود زمنية صارمة</w:t>
      </w:r>
      <w:r w:rsidRPr="00F20856">
        <w:rPr>
          <w:rFonts w:ascii="Sakkal Majalla" w:eastAsia="Times New Roman" w:hAnsi="Sakkal Majalla" w:cs="Sakkal Majalla"/>
          <w:kern w:val="0"/>
          <w:sz w:val="28"/>
          <w:szCs w:val="28"/>
          <w14:ligatures w14:val="none"/>
        </w:rPr>
        <w:t>.</w:t>
      </w:r>
    </w:p>
    <w:p w14:paraId="49CD1B91"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وفي سياق فرق المشاريع، يُعدّ أسلوب التسوية ملائمًا حين تكون الأطراف المتصارعة متقاربة في القوة والنفوذ ولا يستطيع أي منها فرض إرادته على الآخر. وقد تناول</w:t>
      </w:r>
      <w:r w:rsidRPr="00F20856">
        <w:rPr>
          <w:rFonts w:ascii="Sakkal Majalla" w:eastAsia="Times New Roman" w:hAnsi="Sakkal Majalla" w:cs="Sakkal Majalla"/>
          <w:kern w:val="0"/>
          <w:sz w:val="28"/>
          <w:szCs w:val="28"/>
          <w14:ligatures w14:val="none"/>
        </w:rPr>
        <w:t xml:space="preserve"> </w:t>
      </w:r>
      <w:proofErr w:type="spellStart"/>
      <w:r w:rsidRPr="00F20856">
        <w:rPr>
          <w:rFonts w:ascii="Sakkal Majalla" w:eastAsia="Times New Roman" w:hAnsi="Sakkal Majalla" w:cs="Sakkal Majalla"/>
          <w:kern w:val="0"/>
          <w:sz w:val="28"/>
          <w:szCs w:val="28"/>
          <w14:ligatures w14:val="none"/>
        </w:rPr>
        <w:t>Kwofie</w:t>
      </w:r>
      <w:proofErr w:type="spellEnd"/>
      <w:r w:rsidRPr="00F20856">
        <w:rPr>
          <w:rFonts w:ascii="Sakkal Majalla" w:eastAsia="Times New Roman" w:hAnsi="Sakkal Majalla" w:cs="Sakkal Majalla"/>
          <w:kern w:val="0"/>
          <w:sz w:val="28"/>
          <w:szCs w:val="28"/>
          <w14:ligatures w14:val="none"/>
        </w:rPr>
        <w:t xml:space="preserve"> et al. (2024) </w:t>
      </w:r>
      <w:r w:rsidRPr="00F20856">
        <w:rPr>
          <w:rFonts w:ascii="Sakkal Majalla" w:eastAsia="Times New Roman" w:hAnsi="Sakkal Majalla" w:cs="Sakkal Majalla"/>
          <w:kern w:val="0"/>
          <w:sz w:val="28"/>
          <w:szCs w:val="28"/>
          <w:rtl/>
          <w14:ligatures w14:val="none"/>
        </w:rPr>
        <w:t xml:space="preserve">أداء استراتيجيات إدارة الصراع في فرق المشاريع العابرة للتنظيمات، وتضمّنت دراستهم التسوية بوصفها أحد الأساليب التي تُحافظ على استمرارية العلاقات بين المنظمات المشاركة رغم وجود خلافات بينها. إلّا أنّ التسوية قد لا تُعالج الأسباب الجذرية للصراع، بل تُقدّم حلًا وسطًا قد يحتاج إلى مراجعة لاحقة. كما أنّ تكرار اللجوء إلى التسوية قد يُولّد شعورًا بالإحباط لدى الأطراف التي تتنازل باستمرار عن جزء من مطالبها المشروعة (مبروك وآخرون، </w:t>
      </w:r>
      <w:r w:rsidRPr="00F20856">
        <w:rPr>
          <w:rFonts w:ascii="Sakkal Majalla" w:eastAsia="Times New Roman" w:hAnsi="Sakkal Majalla" w:cs="Sakkal Majalla"/>
          <w:kern w:val="0"/>
          <w:sz w:val="28"/>
          <w:szCs w:val="28"/>
          <w14:ligatures w14:val="none"/>
        </w:rPr>
        <w:t>2022).</w:t>
      </w:r>
    </w:p>
    <w:p w14:paraId="5CA76E9A" w14:textId="4F95C911" w:rsidR="005A28A3" w:rsidRPr="00B53575" w:rsidRDefault="00B53575" w:rsidP="00F20856">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3575">
        <w:rPr>
          <w:rFonts w:ascii="Sakkal Majalla" w:eastAsia="Times New Roman" w:hAnsi="Sakkal Majalla" w:cs="Sakkal Majalla" w:hint="cs"/>
          <w:b/>
          <w:bCs/>
          <w:kern w:val="0"/>
          <w:sz w:val="28"/>
          <w:szCs w:val="28"/>
          <w:rtl/>
          <w14:ligatures w14:val="none"/>
        </w:rPr>
        <w:t xml:space="preserve">3. </w:t>
      </w:r>
      <w:r w:rsidR="005A28A3" w:rsidRPr="00B53575">
        <w:rPr>
          <w:rFonts w:ascii="Sakkal Majalla" w:eastAsia="Times New Roman" w:hAnsi="Sakkal Majalla" w:cs="Sakkal Majalla"/>
          <w:b/>
          <w:bCs/>
          <w:kern w:val="0"/>
          <w:sz w:val="28"/>
          <w:szCs w:val="28"/>
          <w:rtl/>
          <w14:ligatures w14:val="none"/>
        </w:rPr>
        <w:t>بُعد التنافس</w:t>
      </w:r>
      <w:r w:rsidR="005A28A3" w:rsidRPr="00B53575">
        <w:rPr>
          <w:rFonts w:ascii="Sakkal Majalla" w:eastAsia="Times New Roman" w:hAnsi="Sakkal Majalla" w:cs="Sakkal Majalla"/>
          <w:b/>
          <w:bCs/>
          <w:kern w:val="0"/>
          <w:sz w:val="28"/>
          <w:szCs w:val="28"/>
          <w14:ligatures w14:val="none"/>
        </w:rPr>
        <w:t xml:space="preserve"> (Competition)</w:t>
      </w:r>
    </w:p>
    <w:p w14:paraId="1E4AFD7D"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يتّسم أسلوب التنافس بدرجة مرتفعة من الحزم ودرجة متدنية من التعاونية، حيث يسعى الطرف المتبنّي لهذا الأسلوب إلى تحقيق أهدافه ومصالحه بالكامل دون مراعاة لمصالح الطرف الآخر، مستعينًا في ذلك بما يمتلكه من سلطة رسمية أو خبرة أو نفوذ. ويُعرف أحيانًا باستراتيجية </w:t>
      </w:r>
      <w:r w:rsidRPr="00F20856">
        <w:rPr>
          <w:rFonts w:ascii="Sakkal Majalla" w:eastAsia="Times New Roman" w:hAnsi="Sakkal Majalla" w:cs="Sakkal Majalla"/>
          <w:kern w:val="0"/>
          <w:sz w:val="28"/>
          <w:szCs w:val="28"/>
          <w14:ligatures w14:val="none"/>
        </w:rPr>
        <w:t>"</w:t>
      </w:r>
      <w:r w:rsidRPr="00F20856">
        <w:rPr>
          <w:rFonts w:ascii="Sakkal Majalla" w:eastAsia="Times New Roman" w:hAnsi="Sakkal Majalla" w:cs="Sakkal Majalla"/>
          <w:kern w:val="0"/>
          <w:sz w:val="28"/>
          <w:szCs w:val="28"/>
          <w:rtl/>
          <w14:ligatures w14:val="none"/>
        </w:rPr>
        <w:t>المكسب-الخسارة" لأنّ تحقيق مصلحة أحد الأطراف يأتي على حساب مصلحة الطرف المقابل (</w:t>
      </w:r>
      <w:proofErr w:type="spellStart"/>
      <w:r w:rsidRPr="00F20856">
        <w:rPr>
          <w:rFonts w:ascii="Sakkal Majalla" w:eastAsia="Times New Roman" w:hAnsi="Sakkal Majalla" w:cs="Sakkal Majalla"/>
          <w:kern w:val="0"/>
          <w:sz w:val="28"/>
          <w:szCs w:val="28"/>
          <w:rtl/>
          <w14:ligatures w14:val="none"/>
        </w:rPr>
        <w:t>عيشوش</w:t>
      </w:r>
      <w:proofErr w:type="spellEnd"/>
      <w:r w:rsidRPr="00F20856">
        <w:rPr>
          <w:rFonts w:ascii="Sakkal Majalla" w:eastAsia="Times New Roman" w:hAnsi="Sakkal Majalla" w:cs="Sakkal Majalla"/>
          <w:kern w:val="0"/>
          <w:sz w:val="28"/>
          <w:szCs w:val="28"/>
          <w:rtl/>
          <w14:ligatures w14:val="none"/>
        </w:rPr>
        <w:t>، 2022). ويتجلّى هذا الأسلوب في سلوكيات مثل فرض القرارات والإصرار على الموقف والضغط لتحقيق المطالب كاملة</w:t>
      </w:r>
      <w:r w:rsidRPr="00F20856">
        <w:rPr>
          <w:rFonts w:ascii="Sakkal Majalla" w:eastAsia="Times New Roman" w:hAnsi="Sakkal Majalla" w:cs="Sakkal Majalla"/>
          <w:kern w:val="0"/>
          <w:sz w:val="28"/>
          <w:szCs w:val="28"/>
          <w14:ligatures w14:val="none"/>
        </w:rPr>
        <w:t>.</w:t>
      </w:r>
    </w:p>
    <w:p w14:paraId="3DEB5B55"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ورغم ما يبدو عليه هذا الأسلوب من سلبية، فإنّ له مواضع يكون فيها ملائمًا وضروريًا. فقد أشارت دراسة</w:t>
      </w:r>
      <w:r w:rsidRPr="00F20856">
        <w:rPr>
          <w:rFonts w:ascii="Sakkal Majalla" w:eastAsia="Times New Roman" w:hAnsi="Sakkal Majalla" w:cs="Sakkal Majalla"/>
          <w:kern w:val="0"/>
          <w:sz w:val="28"/>
          <w:szCs w:val="28"/>
          <w14:ligatures w14:val="none"/>
        </w:rPr>
        <w:t xml:space="preserve"> Nunkoo &amp; Sungkur (2021) </w:t>
      </w:r>
      <w:r w:rsidRPr="00F20856">
        <w:rPr>
          <w:rFonts w:ascii="Sakkal Majalla" w:eastAsia="Times New Roman" w:hAnsi="Sakkal Majalla" w:cs="Sakkal Majalla"/>
          <w:kern w:val="0"/>
          <w:sz w:val="28"/>
          <w:szCs w:val="28"/>
          <w:rtl/>
          <w14:ligatures w14:val="none"/>
        </w:rPr>
        <w:t xml:space="preserve">التي تناولت ديناميكيات الصراع في منظمات البرمجيات إلى أنّ أسلوب التنافس قد يكون مطلوبًا حين تكون القضية المطروحة تتعلق بمعايير الجودة أو السلامة التي لا تقبل التساهل. وفي شركات التعدين على وجه الخصوص، تتعدد المواقف التي تستدعي حسمًا سريعًا ولا تحتمل المفاوضات المطوّلة، كتلك المتعلقة بإجراءات السلامة في المواقع المنجمية أو بالالتزام بالمعايير البيئية الصارمة. غير أنّ الإفراط في استخدام هذا الأسلوب يُهدد بتدمير العلاقات بين أعضاء الفريق وتقويض </w:t>
      </w:r>
      <w:r w:rsidRPr="00F20856">
        <w:rPr>
          <w:rFonts w:ascii="Sakkal Majalla" w:eastAsia="Times New Roman" w:hAnsi="Sakkal Majalla" w:cs="Sakkal Majalla"/>
          <w:kern w:val="0"/>
          <w:sz w:val="28"/>
          <w:szCs w:val="28"/>
          <w:rtl/>
          <w14:ligatures w14:val="none"/>
        </w:rPr>
        <w:lastRenderedPageBreak/>
        <w:t>ثقتهم بالقيادة، وهو ما يتّسق مع ما أكّده</w:t>
      </w:r>
      <w:r w:rsidRPr="00F20856">
        <w:rPr>
          <w:rFonts w:ascii="Sakkal Majalla" w:eastAsia="Times New Roman" w:hAnsi="Sakkal Majalla" w:cs="Sakkal Majalla"/>
          <w:kern w:val="0"/>
          <w:sz w:val="28"/>
          <w:szCs w:val="28"/>
          <w14:ligatures w14:val="none"/>
        </w:rPr>
        <w:t xml:space="preserve"> Coetzer (2022) </w:t>
      </w:r>
      <w:r w:rsidRPr="00F20856">
        <w:rPr>
          <w:rFonts w:ascii="Sakkal Majalla" w:eastAsia="Times New Roman" w:hAnsi="Sakkal Majalla" w:cs="Sakkal Majalla"/>
          <w:kern w:val="0"/>
          <w:sz w:val="28"/>
          <w:szCs w:val="28"/>
          <w:rtl/>
          <w14:ligatures w14:val="none"/>
        </w:rPr>
        <w:t>من أنّ التوجّهات التنافسية في إدارة الصراع ترتبط سلبًا بالتزام الفريق تجاه المشروع</w:t>
      </w:r>
      <w:r w:rsidRPr="00F20856">
        <w:rPr>
          <w:rFonts w:ascii="Sakkal Majalla" w:eastAsia="Times New Roman" w:hAnsi="Sakkal Majalla" w:cs="Sakkal Majalla"/>
          <w:kern w:val="0"/>
          <w:sz w:val="28"/>
          <w:szCs w:val="28"/>
          <w14:ligatures w14:val="none"/>
        </w:rPr>
        <w:t>.</w:t>
      </w:r>
    </w:p>
    <w:p w14:paraId="091BAB31" w14:textId="67AF2A5E" w:rsidR="005A28A3" w:rsidRPr="00B53575" w:rsidRDefault="00B53575" w:rsidP="00B53575">
      <w:pPr>
        <w:spacing w:line="360" w:lineRule="auto"/>
        <w:rPr>
          <w:rFonts w:ascii="Sakkal Majalla" w:eastAsia="Times New Roman" w:hAnsi="Sakkal Majalla" w:cs="Sakkal Majalla"/>
          <w:b/>
          <w:bCs/>
          <w:kern w:val="0"/>
          <w:sz w:val="28"/>
          <w:szCs w:val="28"/>
          <w14:ligatures w14:val="none"/>
        </w:rPr>
      </w:pPr>
      <w:r w:rsidRPr="00B53575">
        <w:rPr>
          <w:rFonts w:ascii="Sakkal Majalla" w:eastAsia="Times New Roman" w:hAnsi="Sakkal Majalla" w:cs="Sakkal Majalla"/>
          <w:b/>
          <w:bCs/>
          <w:kern w:val="0"/>
          <w:sz w:val="28"/>
          <w:szCs w:val="28"/>
          <w14:ligatures w14:val="none"/>
        </w:rPr>
        <w:br w:type="page"/>
      </w:r>
      <w:r w:rsidRPr="00B53575">
        <w:rPr>
          <w:rFonts w:ascii="Sakkal Majalla" w:eastAsia="Times New Roman" w:hAnsi="Sakkal Majalla" w:cs="Sakkal Majalla" w:hint="cs"/>
          <w:b/>
          <w:bCs/>
          <w:kern w:val="0"/>
          <w:sz w:val="28"/>
          <w:szCs w:val="28"/>
          <w:rtl/>
          <w14:ligatures w14:val="none"/>
        </w:rPr>
        <w:lastRenderedPageBreak/>
        <w:t xml:space="preserve">4. </w:t>
      </w:r>
      <w:r w:rsidR="005A28A3" w:rsidRPr="00B53575">
        <w:rPr>
          <w:rFonts w:ascii="Sakkal Majalla" w:eastAsia="Times New Roman" w:hAnsi="Sakkal Majalla" w:cs="Sakkal Majalla"/>
          <w:b/>
          <w:bCs/>
          <w:kern w:val="0"/>
          <w:sz w:val="28"/>
          <w:szCs w:val="28"/>
          <w:rtl/>
          <w14:ligatures w14:val="none"/>
        </w:rPr>
        <w:t>بُعد التجنب</w:t>
      </w:r>
      <w:r w:rsidR="005A28A3" w:rsidRPr="00B53575">
        <w:rPr>
          <w:rFonts w:ascii="Sakkal Majalla" w:eastAsia="Times New Roman" w:hAnsi="Sakkal Majalla" w:cs="Sakkal Majalla"/>
          <w:b/>
          <w:bCs/>
          <w:kern w:val="0"/>
          <w:sz w:val="28"/>
          <w:szCs w:val="28"/>
          <w14:ligatures w14:val="none"/>
        </w:rPr>
        <w:t xml:space="preserve"> (Avoidance)</w:t>
      </w:r>
    </w:p>
    <w:p w14:paraId="05832C14"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يقع أسلوب التجنب في الطرف المقابل لأسلوب التعاون على مصفوفة</w:t>
      </w:r>
      <w:r w:rsidRPr="00F20856">
        <w:rPr>
          <w:rFonts w:ascii="Sakkal Majalla" w:eastAsia="Times New Roman" w:hAnsi="Sakkal Majalla" w:cs="Sakkal Majalla"/>
          <w:kern w:val="0"/>
          <w:sz w:val="28"/>
          <w:szCs w:val="28"/>
          <w14:ligatures w14:val="none"/>
        </w:rPr>
        <w:t xml:space="preserve"> Thomas-Kilmann</w:t>
      </w:r>
      <w:r w:rsidRPr="00F20856">
        <w:rPr>
          <w:rFonts w:ascii="Sakkal Majalla" w:eastAsia="Times New Roman" w:hAnsi="Sakkal Majalla" w:cs="Sakkal Majalla"/>
          <w:kern w:val="0"/>
          <w:sz w:val="28"/>
          <w:szCs w:val="28"/>
          <w:rtl/>
          <w14:ligatures w14:val="none"/>
        </w:rPr>
        <w:t>، إذ يتّسم بدرجة متدنية من الحزم والتعاونية معًا. ويعني هذا الأسلوب انسحاب الفرد أو المدير من موقف الصراع دون محاولة حلّه، سواء بتأجيل التعامل معه أو بتجاهله تمامًا أو بتحويل الانتباه عنه إلى موضوعات أخرى (التكريتي والجنابي، 2023). وقد يتّخذ التجنب شكل الصمت المتعمّد أو الابتعاد الجسدي عن مواقع الصراع أو الامتناع عن إبداء أي موقف واضح تجاه القضايا الخلافية</w:t>
      </w:r>
      <w:r w:rsidRPr="00F20856">
        <w:rPr>
          <w:rFonts w:ascii="Sakkal Majalla" w:eastAsia="Times New Roman" w:hAnsi="Sakkal Majalla" w:cs="Sakkal Majalla"/>
          <w:kern w:val="0"/>
          <w:sz w:val="28"/>
          <w:szCs w:val="28"/>
          <w14:ligatures w14:val="none"/>
        </w:rPr>
        <w:t>.</w:t>
      </w:r>
    </w:p>
    <w:p w14:paraId="143EB45D"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ويُعدّ أسلوب التجنب مقبولًا في مواقف محدودة، كأن تكون القضية المتنازع عليها هامشية لا تستحق استثمار الوقت والجهد فيها، أو حين يكون التوقيت غير مناسب للمواجهة ويحتاج الأطراف إلى فترة تهدئة قبل العودة إلى النقاش (</w:t>
      </w:r>
      <w:proofErr w:type="spellStart"/>
      <w:r w:rsidRPr="00F20856">
        <w:rPr>
          <w:rFonts w:ascii="Sakkal Majalla" w:eastAsia="Times New Roman" w:hAnsi="Sakkal Majalla" w:cs="Sakkal Majalla"/>
          <w:kern w:val="0"/>
          <w:sz w:val="28"/>
          <w:szCs w:val="28"/>
          <w:rtl/>
          <w14:ligatures w14:val="none"/>
        </w:rPr>
        <w:t>بوخلوة</w:t>
      </w:r>
      <w:proofErr w:type="spellEnd"/>
      <w:r w:rsidRPr="00F20856">
        <w:rPr>
          <w:rFonts w:ascii="Sakkal Majalla" w:eastAsia="Times New Roman" w:hAnsi="Sakkal Majalla" w:cs="Sakkal Majalla"/>
          <w:kern w:val="0"/>
          <w:sz w:val="28"/>
          <w:szCs w:val="28"/>
          <w:rtl/>
          <w14:ligatures w14:val="none"/>
        </w:rPr>
        <w:t xml:space="preserve"> </w:t>
      </w:r>
      <w:proofErr w:type="spellStart"/>
      <w:r w:rsidRPr="00F20856">
        <w:rPr>
          <w:rFonts w:ascii="Sakkal Majalla" w:eastAsia="Times New Roman" w:hAnsi="Sakkal Majalla" w:cs="Sakkal Majalla"/>
          <w:kern w:val="0"/>
          <w:sz w:val="28"/>
          <w:szCs w:val="28"/>
          <w:rtl/>
          <w14:ligatures w14:val="none"/>
        </w:rPr>
        <w:t>ومزهودة</w:t>
      </w:r>
      <w:proofErr w:type="spellEnd"/>
      <w:r w:rsidRPr="00F20856">
        <w:rPr>
          <w:rFonts w:ascii="Sakkal Majalla" w:eastAsia="Times New Roman" w:hAnsi="Sakkal Majalla" w:cs="Sakkal Majalla"/>
          <w:kern w:val="0"/>
          <w:sz w:val="28"/>
          <w:szCs w:val="28"/>
          <w:rtl/>
          <w14:ligatures w14:val="none"/>
        </w:rPr>
        <w:t xml:space="preserve">، 2022). غير أنّ الاعتماد المفرط على هذا الأسلوب يحمل </w:t>
      </w:r>
      <w:proofErr w:type="gramStart"/>
      <w:r w:rsidRPr="00F20856">
        <w:rPr>
          <w:rFonts w:ascii="Sakkal Majalla" w:eastAsia="Times New Roman" w:hAnsi="Sakkal Majalla" w:cs="Sakkal Majalla"/>
          <w:kern w:val="0"/>
          <w:sz w:val="28"/>
          <w:szCs w:val="28"/>
          <w:rtl/>
          <w14:ligatures w14:val="none"/>
        </w:rPr>
        <w:t>مخاطر</w:t>
      </w:r>
      <w:proofErr w:type="gramEnd"/>
      <w:r w:rsidRPr="00F20856">
        <w:rPr>
          <w:rFonts w:ascii="Sakkal Majalla" w:eastAsia="Times New Roman" w:hAnsi="Sakkal Majalla" w:cs="Sakkal Majalla"/>
          <w:kern w:val="0"/>
          <w:sz w:val="28"/>
          <w:szCs w:val="28"/>
          <w:rtl/>
          <w14:ligatures w14:val="none"/>
        </w:rPr>
        <w:t xml:space="preserve"> جسيمة في سياق إدارة المشاريع، إذ إنّ تجاهل الصراعات المتعلقة بنطاق المشروع أو جدوله الزمني أو ميزانيته قد يُفضي إلى تراكمها وتفاقمها حتى تصل إلى مرحلة يصعب فيها العلاج. وقد تناول</w:t>
      </w:r>
      <w:r w:rsidRPr="00F20856">
        <w:rPr>
          <w:rFonts w:ascii="Sakkal Majalla" w:eastAsia="Times New Roman" w:hAnsi="Sakkal Majalla" w:cs="Sakkal Majalla"/>
          <w:kern w:val="0"/>
          <w:sz w:val="28"/>
          <w:szCs w:val="28"/>
          <w14:ligatures w14:val="none"/>
        </w:rPr>
        <w:t xml:space="preserve"> Wu et al. (2021) </w:t>
      </w:r>
      <w:r w:rsidRPr="00F20856">
        <w:rPr>
          <w:rFonts w:ascii="Sakkal Majalla" w:eastAsia="Times New Roman" w:hAnsi="Sakkal Majalla" w:cs="Sakkal Majalla"/>
          <w:kern w:val="0"/>
          <w:sz w:val="28"/>
          <w:szCs w:val="28"/>
          <w:rtl/>
          <w14:ligatures w14:val="none"/>
        </w:rPr>
        <w:t>تأثيرات خصائص شبكة المشروع على الصراعات، وأوضحوا أنّ غياب الاستجابة الفورية للصراعات في المشاريع المعقّدة يُضاعف من حجم المشكلات بسبب الترابط الوثيق بين مكوّنات المشروع</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وفي شركات التعدين، يمكن أن يكون التجنب خطيرًا إذا تعلّق بصراعات حول معايير السلامة أو إجراءات العمل الميدانية، حيث قد يُعرّض الأرواح للخطر</w:t>
      </w:r>
      <w:r w:rsidRPr="00F20856">
        <w:rPr>
          <w:rFonts w:ascii="Sakkal Majalla" w:eastAsia="Times New Roman" w:hAnsi="Sakkal Majalla" w:cs="Sakkal Majalla"/>
          <w:kern w:val="0"/>
          <w:sz w:val="28"/>
          <w:szCs w:val="28"/>
          <w14:ligatures w14:val="none"/>
        </w:rPr>
        <w:t>.</w:t>
      </w:r>
    </w:p>
    <w:p w14:paraId="66710BDA" w14:textId="41D51CD6"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6" w:name="_Toc223597781"/>
      <w:r w:rsidRPr="00B53575">
        <w:rPr>
          <w:rFonts w:ascii="Sakkal Majalla" w:eastAsia="Times New Roman" w:hAnsi="Sakkal Majalla" w:cs="Sakkal Majalla" w:hint="cs"/>
          <w:b/>
          <w:bCs/>
          <w:kern w:val="0"/>
          <w:sz w:val="32"/>
          <w:szCs w:val="32"/>
          <w:rtl/>
          <w14:ligatures w14:val="none"/>
        </w:rPr>
        <w:t xml:space="preserve">9.1.2 </w:t>
      </w:r>
      <w:r w:rsidR="005A28A3" w:rsidRPr="00B53575">
        <w:rPr>
          <w:rFonts w:ascii="Sakkal Majalla" w:eastAsia="Times New Roman" w:hAnsi="Sakkal Majalla" w:cs="Sakkal Majalla"/>
          <w:b/>
          <w:bCs/>
          <w:kern w:val="0"/>
          <w:sz w:val="32"/>
          <w:szCs w:val="32"/>
          <w:rtl/>
          <w14:ligatures w14:val="none"/>
        </w:rPr>
        <w:t xml:space="preserve">إدارة الصراع بين </w:t>
      </w:r>
      <w:proofErr w:type="spellStart"/>
      <w:r w:rsidR="005A28A3" w:rsidRPr="00B53575">
        <w:rPr>
          <w:rFonts w:ascii="Sakkal Majalla" w:eastAsia="Times New Roman" w:hAnsi="Sakkal Majalla" w:cs="Sakkal Majalla"/>
          <w:b/>
          <w:bCs/>
          <w:kern w:val="0"/>
          <w:sz w:val="32"/>
          <w:szCs w:val="32"/>
          <w:rtl/>
          <w14:ligatures w14:val="none"/>
        </w:rPr>
        <w:t>الموقفية</w:t>
      </w:r>
      <w:proofErr w:type="spellEnd"/>
      <w:r w:rsidR="005A28A3" w:rsidRPr="00B53575">
        <w:rPr>
          <w:rFonts w:ascii="Sakkal Majalla" w:eastAsia="Times New Roman" w:hAnsi="Sakkal Majalla" w:cs="Sakkal Majalla"/>
          <w:b/>
          <w:bCs/>
          <w:kern w:val="0"/>
          <w:sz w:val="32"/>
          <w:szCs w:val="32"/>
          <w:rtl/>
          <w14:ligatures w14:val="none"/>
        </w:rPr>
        <w:t xml:space="preserve"> واستدامة العلاقات</w:t>
      </w:r>
      <w:bookmarkEnd w:id="36"/>
    </w:p>
    <w:p w14:paraId="19E09485"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يتّضح ممّا سبق أنّ كل أسلوب من أساليب إدارة الصراع يملك ميزات ونقاط قصور تجعله مناسبًا لمواقف بعينها دون أخرى، وهو ما يُعرف في الأدبيات بالمدخل </w:t>
      </w:r>
      <w:proofErr w:type="spellStart"/>
      <w:r w:rsidRPr="00F20856">
        <w:rPr>
          <w:rFonts w:ascii="Sakkal Majalla" w:eastAsia="Times New Roman" w:hAnsi="Sakkal Majalla" w:cs="Sakkal Majalla"/>
          <w:kern w:val="0"/>
          <w:sz w:val="28"/>
          <w:szCs w:val="28"/>
          <w:rtl/>
          <w14:ligatures w14:val="none"/>
        </w:rPr>
        <w:t>الموقفي</w:t>
      </w:r>
      <w:proofErr w:type="spellEnd"/>
      <w:r w:rsidRPr="00F20856">
        <w:rPr>
          <w:rFonts w:ascii="Sakkal Majalla" w:eastAsia="Times New Roman" w:hAnsi="Sakkal Majalla" w:cs="Sakkal Majalla"/>
          <w:kern w:val="0"/>
          <w:sz w:val="28"/>
          <w:szCs w:val="28"/>
          <w:rtl/>
          <w14:ligatures w14:val="none"/>
        </w:rPr>
        <w:t xml:space="preserve"> لإدارة الصراع. وقد أكّد </w:t>
      </w:r>
      <w:proofErr w:type="spellStart"/>
      <w:r w:rsidRPr="00F20856">
        <w:rPr>
          <w:rFonts w:ascii="Sakkal Majalla" w:eastAsia="Times New Roman" w:hAnsi="Sakkal Majalla" w:cs="Sakkal Majalla"/>
          <w:kern w:val="0"/>
          <w:sz w:val="28"/>
          <w:szCs w:val="28"/>
          <w14:ligatures w14:val="none"/>
        </w:rPr>
        <w:t>Cavaletti</w:t>
      </w:r>
      <w:proofErr w:type="spellEnd"/>
      <w:r w:rsidRPr="00F20856">
        <w:rPr>
          <w:rFonts w:ascii="Sakkal Majalla" w:eastAsia="Times New Roman" w:hAnsi="Sakkal Majalla" w:cs="Sakkal Majalla"/>
          <w:kern w:val="0"/>
          <w:sz w:val="28"/>
          <w:szCs w:val="28"/>
          <w14:ligatures w14:val="none"/>
        </w:rPr>
        <w:t xml:space="preserve"> et al. (2021) </w:t>
      </w:r>
      <w:r w:rsidRPr="00F20856">
        <w:rPr>
          <w:rFonts w:ascii="Sakkal Majalla" w:eastAsia="Times New Roman" w:hAnsi="Sakkal Majalla" w:cs="Sakkal Majalla"/>
          <w:kern w:val="0"/>
          <w:sz w:val="28"/>
          <w:szCs w:val="28"/>
          <w:rtl/>
          <w14:ligatures w14:val="none"/>
        </w:rPr>
        <w:t xml:space="preserve">أنّ نجاح إدارة الصراع في المشاريع يتوقف على قدرة المدير على قراءة الموقف بدقة واختيار الأسلوب الملائم بناءً على عدة معايير تشمل: طبيعة القضية المتنازع عليها، ودرجة أهميتها بالنسبة لأهداف </w:t>
      </w:r>
      <w:r w:rsidRPr="00F20856">
        <w:rPr>
          <w:rFonts w:ascii="Sakkal Majalla" w:eastAsia="Times New Roman" w:hAnsi="Sakkal Majalla" w:cs="Sakkal Majalla"/>
          <w:kern w:val="0"/>
          <w:sz w:val="28"/>
          <w:szCs w:val="28"/>
          <w:rtl/>
          <w14:ligatures w14:val="none"/>
        </w:rPr>
        <w:lastRenderedPageBreak/>
        <w:t>المشروع، وميزان القوى بين الأطراف، والوقت المتاح لحلّ الصراع. ويستلزم ذلك من مدير المشروع مرونة عالية في التنقّل بين الأساليب المختلفة وعدم الجمود على أسلوب واحد مهما كانت ظروف الصراع</w:t>
      </w:r>
      <w:r w:rsidRPr="00F20856">
        <w:rPr>
          <w:rFonts w:ascii="Sakkal Majalla" w:eastAsia="Times New Roman" w:hAnsi="Sakkal Majalla" w:cs="Sakkal Majalla"/>
          <w:kern w:val="0"/>
          <w:sz w:val="28"/>
          <w:szCs w:val="28"/>
          <w14:ligatures w14:val="none"/>
        </w:rPr>
        <w:t>.</w:t>
      </w:r>
    </w:p>
    <w:p w14:paraId="57AE827D"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كما أشار</w:t>
      </w:r>
      <w:r w:rsidRPr="00F20856">
        <w:rPr>
          <w:rFonts w:ascii="Sakkal Majalla" w:eastAsia="Times New Roman" w:hAnsi="Sakkal Majalla" w:cs="Sakkal Majalla"/>
          <w:kern w:val="0"/>
          <w:sz w:val="28"/>
          <w:szCs w:val="28"/>
          <w14:ligatures w14:val="none"/>
        </w:rPr>
        <w:t xml:space="preserve"> </w:t>
      </w:r>
      <w:proofErr w:type="spellStart"/>
      <w:r w:rsidRPr="00F20856">
        <w:rPr>
          <w:rFonts w:ascii="Sakkal Majalla" w:eastAsia="Times New Roman" w:hAnsi="Sakkal Majalla" w:cs="Sakkal Majalla"/>
          <w:kern w:val="0"/>
          <w:sz w:val="28"/>
          <w:szCs w:val="28"/>
          <w14:ligatures w14:val="none"/>
        </w:rPr>
        <w:t>Aggrawal</w:t>
      </w:r>
      <w:proofErr w:type="spellEnd"/>
      <w:r w:rsidRPr="00F20856">
        <w:rPr>
          <w:rFonts w:ascii="Sakkal Majalla" w:eastAsia="Times New Roman" w:hAnsi="Sakkal Majalla" w:cs="Sakkal Majalla"/>
          <w:kern w:val="0"/>
          <w:sz w:val="28"/>
          <w:szCs w:val="28"/>
          <w14:ligatures w14:val="none"/>
        </w:rPr>
        <w:t xml:space="preserve"> &amp; Magana (2024) </w:t>
      </w:r>
      <w:r w:rsidRPr="00F20856">
        <w:rPr>
          <w:rFonts w:ascii="Sakkal Majalla" w:eastAsia="Times New Roman" w:hAnsi="Sakkal Majalla" w:cs="Sakkal Majalla"/>
          <w:kern w:val="0"/>
          <w:sz w:val="28"/>
          <w:szCs w:val="28"/>
          <w:rtl/>
          <w14:ligatures w14:val="none"/>
        </w:rPr>
        <w:t>إلى أنّ تطوير مهارات إدارة الصراع لدى أعضاء الفريق — وليس المدير فحسب</w:t>
      </w:r>
      <w:r w:rsidRPr="00F20856">
        <w:rPr>
          <w:rFonts w:ascii="Sakkal Majalla" w:eastAsia="Times New Roman" w:hAnsi="Sakkal Majalla" w:cs="Sakkal Majalla"/>
          <w:kern w:val="0"/>
          <w:sz w:val="28"/>
          <w:szCs w:val="28"/>
          <w14:ligatures w14:val="none"/>
        </w:rPr>
        <w:t xml:space="preserve"> — </w:t>
      </w:r>
      <w:r w:rsidRPr="00F20856">
        <w:rPr>
          <w:rFonts w:ascii="Sakkal Majalla" w:eastAsia="Times New Roman" w:hAnsi="Sakkal Majalla" w:cs="Sakkal Majalla"/>
          <w:kern w:val="0"/>
          <w:sz w:val="28"/>
          <w:szCs w:val="28"/>
          <w:rtl/>
          <w14:ligatures w14:val="none"/>
        </w:rPr>
        <w:t>يُسهم في بناء قدرة جماعية على التعامل مع الخلافات، مما يُقلّل من الاعتماد الكلّي على القائد في حلّ كل صراع ويُعزّز استقلالية الفريق ونضجه التنظيمي</w:t>
      </w:r>
      <w:r w:rsidRPr="00F20856">
        <w:rPr>
          <w:rFonts w:ascii="Sakkal Majalla" w:eastAsia="Times New Roman" w:hAnsi="Sakkal Majalla" w:cs="Sakkal Majalla"/>
          <w:kern w:val="0"/>
          <w:sz w:val="28"/>
          <w:szCs w:val="28"/>
          <w14:ligatures w14:val="none"/>
        </w:rPr>
        <w:t>.</w:t>
      </w:r>
    </w:p>
    <w:p w14:paraId="53B6C462" w14:textId="6CD17794"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7" w:name="_Toc223597782"/>
      <w:r w:rsidRPr="00B53575">
        <w:rPr>
          <w:rFonts w:ascii="Sakkal Majalla" w:eastAsia="Times New Roman" w:hAnsi="Sakkal Majalla" w:cs="Sakkal Majalla" w:hint="cs"/>
          <w:b/>
          <w:bCs/>
          <w:kern w:val="0"/>
          <w:sz w:val="32"/>
          <w:szCs w:val="32"/>
          <w:rtl/>
          <w14:ligatures w14:val="none"/>
        </w:rPr>
        <w:t xml:space="preserve">10.1.2 </w:t>
      </w:r>
      <w:r w:rsidR="005A28A3" w:rsidRPr="00B53575">
        <w:rPr>
          <w:rFonts w:ascii="Sakkal Majalla" w:eastAsia="Times New Roman" w:hAnsi="Sakkal Majalla" w:cs="Sakkal Majalla"/>
          <w:b/>
          <w:bCs/>
          <w:kern w:val="0"/>
          <w:sz w:val="32"/>
          <w:szCs w:val="32"/>
          <w:rtl/>
          <w14:ligatures w14:val="none"/>
        </w:rPr>
        <w:t>خلاصة المبحث الأول</w:t>
      </w:r>
      <w:bookmarkEnd w:id="37"/>
    </w:p>
    <w:p w14:paraId="2598CE3A"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تناول هذا المبحث إدارة الصراعات داخل فرق المشروع بوصفها المتغير المستقل في الدراسة الحالية، وذلك من خلال استعراض المفهوم بتعريفاته المتعددة التي كشفت عن ثراء هذا الحقل وتنوّع مداخله، ثم بيان أهمية إدارة الصراع التي تتعاظم في بيئات المشاريع المعقّدة كقطاع التعدين، فضلًا عن توضيح الأهداف التي تسعى إليها. كما استعرض المبحث المداخل النظرية الثلاثة الكبرى التي شكّلت الأرضية الفكرية لفهم الصراع، وحلّل مستوياته وأنماطه والعوامل المؤثرة في اختيار أسلوب إدارته. وقد توقّف المبحث تفصيلًا عند الأبعاد الأربعة المعتمدة في الدراسة — التعاون والتسوية والتنافس والتجنب — مُبيّنًا خصائص كل بُعد ومجالات ملاءمته ونقاط قصوره. وتتكامل هذه العناصر معًا في تشكيل إطار نظري متماسك يُؤسّس لفهم الكيفية التي تؤثر بها أساليب إدارة الصراع على نجاح المشاريع في شركات التعدين بمدينة الرياض، وهو ما سيتناوله المبحث الثاني</w:t>
      </w:r>
      <w:r w:rsidRPr="00F20856">
        <w:rPr>
          <w:rFonts w:ascii="Sakkal Majalla" w:eastAsia="Times New Roman" w:hAnsi="Sakkal Majalla" w:cs="Sakkal Majalla"/>
          <w:kern w:val="0"/>
          <w:sz w:val="28"/>
          <w:szCs w:val="28"/>
          <w14:ligatures w14:val="none"/>
        </w:rPr>
        <w:t>.</w:t>
      </w:r>
    </w:p>
    <w:p w14:paraId="722C4CC0" w14:textId="527B6EF6" w:rsidR="005A28A3" w:rsidRPr="00F20856" w:rsidRDefault="005A28A3" w:rsidP="00F20856">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p>
    <w:p w14:paraId="28895F1B" w14:textId="226C793F" w:rsidR="005A28A3" w:rsidRPr="00B53575" w:rsidRDefault="00B53575" w:rsidP="00B53575">
      <w:pPr>
        <w:spacing w:before="100" w:beforeAutospacing="1" w:after="100" w:afterAutospacing="1" w:line="360" w:lineRule="auto"/>
        <w:jc w:val="center"/>
        <w:outlineLvl w:val="1"/>
        <w:rPr>
          <w:rFonts w:ascii="Sakkal Majalla" w:eastAsia="Times New Roman" w:hAnsi="Sakkal Majalla" w:cs="Sakkal Majalla"/>
          <w:b/>
          <w:bCs/>
          <w:kern w:val="0"/>
          <w:sz w:val="36"/>
          <w:szCs w:val="36"/>
          <w14:ligatures w14:val="none"/>
        </w:rPr>
      </w:pPr>
      <w:r w:rsidRPr="00B53575">
        <w:rPr>
          <w:rFonts w:ascii="Sakkal Majalla" w:eastAsia="Times New Roman" w:hAnsi="Sakkal Majalla" w:cs="Sakkal Majalla"/>
          <w:b/>
          <w:bCs/>
          <w:kern w:val="0"/>
          <w:sz w:val="36"/>
          <w:szCs w:val="36"/>
          <w:rtl/>
          <w14:ligatures w14:val="none"/>
        </w:rPr>
        <w:br w:type="page"/>
      </w:r>
      <w:bookmarkStart w:id="38" w:name="_Toc223597783"/>
      <w:r w:rsidR="005A28A3" w:rsidRPr="00B53575">
        <w:rPr>
          <w:rFonts w:ascii="Sakkal Majalla" w:eastAsia="Times New Roman" w:hAnsi="Sakkal Majalla" w:cs="Sakkal Majalla"/>
          <w:b/>
          <w:bCs/>
          <w:kern w:val="0"/>
          <w:sz w:val="36"/>
          <w:szCs w:val="36"/>
          <w:rtl/>
          <w14:ligatures w14:val="none"/>
        </w:rPr>
        <w:lastRenderedPageBreak/>
        <w:t>المبحث الثاني: نجاح المشروع (المتغير التابع)</w:t>
      </w:r>
      <w:bookmarkEnd w:id="38"/>
    </w:p>
    <w:p w14:paraId="3912644D" w14:textId="3E8FAFED"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9" w:name="_Toc223597784"/>
      <w:r w:rsidRPr="00B53575">
        <w:rPr>
          <w:rFonts w:ascii="Sakkal Majalla" w:eastAsia="Times New Roman" w:hAnsi="Sakkal Majalla" w:cs="Sakkal Majalla" w:hint="cs"/>
          <w:b/>
          <w:bCs/>
          <w:kern w:val="0"/>
          <w:sz w:val="32"/>
          <w:szCs w:val="32"/>
          <w:rtl/>
          <w14:ligatures w14:val="none"/>
        </w:rPr>
        <w:t xml:space="preserve">1.2.2 </w:t>
      </w:r>
      <w:r w:rsidR="005A28A3" w:rsidRPr="00B53575">
        <w:rPr>
          <w:rFonts w:ascii="Sakkal Majalla" w:eastAsia="Times New Roman" w:hAnsi="Sakkal Majalla" w:cs="Sakkal Majalla"/>
          <w:b/>
          <w:bCs/>
          <w:kern w:val="0"/>
          <w:sz w:val="32"/>
          <w:szCs w:val="32"/>
          <w:rtl/>
          <w14:ligatures w14:val="none"/>
        </w:rPr>
        <w:t>تمهيد</w:t>
      </w:r>
      <w:bookmarkEnd w:id="39"/>
    </w:p>
    <w:p w14:paraId="119EC17B"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يحتلّ مفهوم نجاح المشروع موقعًا مركزيًا في حقل إدارة المشاريع، إذ يُمثّل المحصّلة النهائية التي تسعى إليها جميع عمليات </w:t>
      </w:r>
      <w:proofErr w:type="gramStart"/>
      <w:r w:rsidRPr="00F20856">
        <w:rPr>
          <w:rFonts w:ascii="Sakkal Majalla" w:eastAsia="Times New Roman" w:hAnsi="Sakkal Majalla" w:cs="Sakkal Majalla"/>
          <w:kern w:val="0"/>
          <w:sz w:val="28"/>
          <w:szCs w:val="28"/>
          <w:rtl/>
          <w14:ligatures w14:val="none"/>
        </w:rPr>
        <w:t>التخطيط</w:t>
      </w:r>
      <w:proofErr w:type="gramEnd"/>
      <w:r w:rsidRPr="00F20856">
        <w:rPr>
          <w:rFonts w:ascii="Sakkal Majalla" w:eastAsia="Times New Roman" w:hAnsi="Sakkal Majalla" w:cs="Sakkal Majalla"/>
          <w:kern w:val="0"/>
          <w:sz w:val="28"/>
          <w:szCs w:val="28"/>
          <w:rtl/>
          <w14:ligatures w14:val="none"/>
        </w:rPr>
        <w:t xml:space="preserve"> والتنفيذ والمتابعة والرقابة. وعلى الرغم من هذه المركزية، فإنّ تحديد ما يُشكّل نجاح المشروع ظلّ موضع جدل مستمر بين الباحثين والممارسين على حدّ سواء، حيث تعدّدت المعايير والأبعاد التي يُقاس بها هذا النجاح تبعًا لتطور الفكر الإداري وتنوّع وجهات نظر أصحاب المصلحة. فما يراه المالك نجاحًا قد يختلف عمّا يراه المقاول أو المستخدم النهائي أو المجتمع المحلي، مما يُضفي على مفهوم نجاح المشروع طابعًا متعدد الأبعاد يتجاوز المقاييس الكمّية البسيطة. ويتناول هذا المبحث مفهوم نجاح المشروع وأهميته وأهدافه وأبعاده، إلى جانب عناصر تحليلية أخرى تُعمّق الفهم النظري لهذا المتغير</w:t>
      </w:r>
      <w:r w:rsidRPr="00F20856">
        <w:rPr>
          <w:rFonts w:ascii="Sakkal Majalla" w:eastAsia="Times New Roman" w:hAnsi="Sakkal Majalla" w:cs="Sakkal Majalla"/>
          <w:kern w:val="0"/>
          <w:sz w:val="28"/>
          <w:szCs w:val="28"/>
          <w14:ligatures w14:val="none"/>
        </w:rPr>
        <w:t>.</w:t>
      </w:r>
    </w:p>
    <w:p w14:paraId="1ED2CB16" w14:textId="61EB9368"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40" w:name="_Toc223597785"/>
      <w:r w:rsidRPr="00B53575">
        <w:rPr>
          <w:rFonts w:ascii="Sakkal Majalla" w:eastAsia="Times New Roman" w:hAnsi="Sakkal Majalla" w:cs="Sakkal Majalla" w:hint="cs"/>
          <w:b/>
          <w:bCs/>
          <w:kern w:val="0"/>
          <w:sz w:val="32"/>
          <w:szCs w:val="32"/>
          <w:rtl/>
          <w14:ligatures w14:val="none"/>
        </w:rPr>
        <w:t xml:space="preserve">2.2.2 </w:t>
      </w:r>
      <w:r w:rsidR="005A28A3" w:rsidRPr="00B53575">
        <w:rPr>
          <w:rFonts w:ascii="Sakkal Majalla" w:eastAsia="Times New Roman" w:hAnsi="Sakkal Majalla" w:cs="Sakkal Majalla"/>
          <w:b/>
          <w:bCs/>
          <w:kern w:val="0"/>
          <w:sz w:val="32"/>
          <w:szCs w:val="32"/>
          <w:rtl/>
          <w14:ligatures w14:val="none"/>
        </w:rPr>
        <w:t>مفهوم نجاح المشروع</w:t>
      </w:r>
      <w:bookmarkEnd w:id="40"/>
    </w:p>
    <w:p w14:paraId="17C5BCD3"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شكّل مفهوم نجاح المشروع محورًا للعديد من الاجتهادات الأكاديمية التي حاولت صياغة تعريف شامل ومتّفق عليه، لكنّ هذه المحاولات لم تُسفر عن إجماع تام نظرًا لتعدد الزوايا التي يمكن النظر منها إلى المشروع ومخرجاته. وفيما يأتي عرض لأبرز التعريفات التي طرحها الباحثون</w:t>
      </w:r>
      <w:r w:rsidRPr="00F20856">
        <w:rPr>
          <w:rFonts w:ascii="Sakkal Majalla" w:eastAsia="Times New Roman" w:hAnsi="Sakkal Majalla" w:cs="Sakkal Majalla"/>
          <w:kern w:val="0"/>
          <w:sz w:val="28"/>
          <w:szCs w:val="28"/>
          <w14:ligatures w14:val="none"/>
        </w:rPr>
        <w:t>.</w:t>
      </w:r>
    </w:p>
    <w:p w14:paraId="17E9961D"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فقد عرّف غنيم وآخرون (2022) نجاح المشروع بأنه القدرة على ضمان منتج نهائي ناجح في الوقت والنطاق المحدّدين وضمن حدود الميزانية وبالجودة التي تُرضي العميل، مع تحقيق الأهداف الاستراتيجية وأهداف الأعمال الاستثمارية للمنظمة. ويتميّز هذا التعريف بشموليته إذ يتجاوز المعايير التقليدية الثلاثة (الوقت، التكلفة، النطاق) ليشمل البُعد الاستراتيجي والتجاري. ومن زاوية تُركّز على المنهجيات، أشار الشريف </w:t>
      </w:r>
      <w:proofErr w:type="spellStart"/>
      <w:r w:rsidRPr="00F20856">
        <w:rPr>
          <w:rFonts w:ascii="Sakkal Majalla" w:eastAsia="Times New Roman" w:hAnsi="Sakkal Majalla" w:cs="Sakkal Majalla"/>
          <w:kern w:val="0"/>
          <w:sz w:val="28"/>
          <w:szCs w:val="28"/>
          <w:rtl/>
          <w14:ligatures w14:val="none"/>
        </w:rPr>
        <w:t>وأباالحسن</w:t>
      </w:r>
      <w:proofErr w:type="spellEnd"/>
      <w:r w:rsidRPr="00F20856">
        <w:rPr>
          <w:rFonts w:ascii="Sakkal Majalla" w:eastAsia="Times New Roman" w:hAnsi="Sakkal Majalla" w:cs="Sakkal Majalla"/>
          <w:kern w:val="0"/>
          <w:sz w:val="28"/>
          <w:szCs w:val="28"/>
          <w:rtl/>
          <w14:ligatures w14:val="none"/>
        </w:rPr>
        <w:t xml:space="preserve"> (2025) إلى أنّ نجاح المشروع يتحقق حين تُستخدم منهجيات إدارة المشروعات بكفاءة لتوفير إطار منهجي يُساعد على تخطيط المشروع وتنفيذه ومراقبته بما يضمن تحقيق أهدافه المرسومة. ويُبرز هذا الطرح الارتباط الوثيق بين النجاح والمنهجية الإدارية المتّبعة</w:t>
      </w:r>
      <w:r w:rsidRPr="00F20856">
        <w:rPr>
          <w:rFonts w:ascii="Sakkal Majalla" w:eastAsia="Times New Roman" w:hAnsi="Sakkal Majalla" w:cs="Sakkal Majalla"/>
          <w:kern w:val="0"/>
          <w:sz w:val="28"/>
          <w:szCs w:val="28"/>
          <w14:ligatures w14:val="none"/>
        </w:rPr>
        <w:t>.</w:t>
      </w:r>
    </w:p>
    <w:p w14:paraId="7730977F"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lastRenderedPageBreak/>
        <w:t>أمّا دهليز وعنبر (2017) فقد تناولا نجاح المشروع من منظور المجالات المعرفية لإدارة المشاريع وفقًا لمعيار</w:t>
      </w:r>
      <w:r w:rsidRPr="00F20856">
        <w:rPr>
          <w:rFonts w:ascii="Sakkal Majalla" w:eastAsia="Times New Roman" w:hAnsi="Sakkal Majalla" w:cs="Sakkal Majalla"/>
          <w:kern w:val="0"/>
          <w:sz w:val="28"/>
          <w:szCs w:val="28"/>
          <w14:ligatures w14:val="none"/>
        </w:rPr>
        <w:t xml:space="preserve"> PMBOK</w:t>
      </w:r>
      <w:r w:rsidRPr="00F20856">
        <w:rPr>
          <w:rFonts w:ascii="Sakkal Majalla" w:eastAsia="Times New Roman" w:hAnsi="Sakkal Majalla" w:cs="Sakkal Majalla"/>
          <w:kern w:val="0"/>
          <w:sz w:val="28"/>
          <w:szCs w:val="28"/>
          <w:rtl/>
          <w14:ligatures w14:val="none"/>
        </w:rPr>
        <w:t>، حيث ربطا النجاح بمدى تطبيق المنظمة لهذه المجالات المعرفية التسعة</w:t>
      </w:r>
      <w:r w:rsidRPr="00F20856">
        <w:rPr>
          <w:rFonts w:ascii="Sakkal Majalla" w:eastAsia="Times New Roman" w:hAnsi="Sakkal Majalla" w:cs="Sakkal Majalla"/>
          <w:kern w:val="0"/>
          <w:sz w:val="28"/>
          <w:szCs w:val="28"/>
          <w14:ligatures w14:val="none"/>
        </w:rPr>
        <w:t xml:space="preserve"> — </w:t>
      </w:r>
      <w:r w:rsidRPr="00F20856">
        <w:rPr>
          <w:rFonts w:ascii="Sakkal Majalla" w:eastAsia="Times New Roman" w:hAnsi="Sakkal Majalla" w:cs="Sakkal Majalla"/>
          <w:kern w:val="0"/>
          <w:sz w:val="28"/>
          <w:szCs w:val="28"/>
          <w:rtl/>
          <w14:ligatures w14:val="none"/>
        </w:rPr>
        <w:t>التكامل والنطاق والوقت والتكلفة والجودة والموارد البشرية والاتصالات والمخاطر والمشتريات — بصورة متكاملة ومنسّقة. ويُقدّم هذا التعريف رؤية عملياتية ترى النجاح من خلال عدسة العمليات الإدارية المُمارَسة. وفي السياق ذاته، ربطت المعادات وأبو زيد (2021) نجاح المشاريع الإنشائية بمدى فعالية تخطيط المشروع وقدرته على استيعاب المخاطر المحتملة، مما يُبرز أهمية المراحل المبكرة من دورة حياة المشروع في تحديد مساره نحو النجاح أو الإخفاق</w:t>
      </w:r>
      <w:r w:rsidRPr="00F20856">
        <w:rPr>
          <w:rFonts w:ascii="Sakkal Majalla" w:eastAsia="Times New Roman" w:hAnsi="Sakkal Majalla" w:cs="Sakkal Majalla"/>
          <w:kern w:val="0"/>
          <w:sz w:val="28"/>
          <w:szCs w:val="28"/>
          <w14:ligatures w14:val="none"/>
        </w:rPr>
        <w:t>.</w:t>
      </w:r>
    </w:p>
    <w:p w14:paraId="1E30CF7C"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وعلى الصعيد الأجنبي، نظر</w:t>
      </w:r>
      <w:r w:rsidRPr="00F20856">
        <w:rPr>
          <w:rFonts w:ascii="Sakkal Majalla" w:eastAsia="Times New Roman" w:hAnsi="Sakkal Majalla" w:cs="Sakkal Majalla"/>
          <w:kern w:val="0"/>
          <w:sz w:val="28"/>
          <w:szCs w:val="28"/>
          <w14:ligatures w14:val="none"/>
        </w:rPr>
        <w:t xml:space="preserve"> Oh &amp; Choi (2020) </w:t>
      </w:r>
      <w:r w:rsidRPr="00F20856">
        <w:rPr>
          <w:rFonts w:ascii="Sakkal Majalla" w:eastAsia="Times New Roman" w:hAnsi="Sakkal Majalla" w:cs="Sakkal Majalla"/>
          <w:kern w:val="0"/>
          <w:sz w:val="28"/>
          <w:szCs w:val="28"/>
          <w:rtl/>
          <w14:ligatures w14:val="none"/>
        </w:rPr>
        <w:t>إلى نجاح المشروع من زاوية رأس المال البشري، مُؤكّدَيْن أنّ كفاءات أعضاء فريق المشروع وقدرتهم على الابتكار المفتوح تُمثّل عوامل حاسمة في تحقيق النجاح. أمّا</w:t>
      </w:r>
      <w:r w:rsidRPr="00F20856">
        <w:rPr>
          <w:rFonts w:ascii="Sakkal Majalla" w:eastAsia="Times New Roman" w:hAnsi="Sakkal Majalla" w:cs="Sakkal Majalla"/>
          <w:kern w:val="0"/>
          <w:sz w:val="28"/>
          <w:szCs w:val="28"/>
          <w14:ligatures w14:val="none"/>
        </w:rPr>
        <w:t xml:space="preserve"> Rehan et al. (2024) </w:t>
      </w:r>
      <w:r w:rsidRPr="00F20856">
        <w:rPr>
          <w:rFonts w:ascii="Sakkal Majalla" w:eastAsia="Times New Roman" w:hAnsi="Sakkal Majalla" w:cs="Sakkal Majalla"/>
          <w:kern w:val="0"/>
          <w:sz w:val="28"/>
          <w:szCs w:val="28"/>
          <w:rtl/>
          <w14:ligatures w14:val="none"/>
        </w:rPr>
        <w:t>فقد ربطا النجاح بالممارسات القيادية لمدير المشروع وأثرها على توجيه الفريق نحو الأهداف المرسومة في قطاع البناء والتشييد</w:t>
      </w:r>
      <w:r w:rsidRPr="00F20856">
        <w:rPr>
          <w:rFonts w:ascii="Sakkal Majalla" w:eastAsia="Times New Roman" w:hAnsi="Sakkal Majalla" w:cs="Sakkal Majalla"/>
          <w:kern w:val="0"/>
          <w:sz w:val="28"/>
          <w:szCs w:val="28"/>
          <w14:ligatures w14:val="none"/>
        </w:rPr>
        <w:t>.</w:t>
      </w:r>
    </w:p>
    <w:p w14:paraId="519494B3"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وبناءً على ما سبق، يرى الباحث أنّ نجاح المشروع يمكن تعريفه إجرائيًا في سياق هذه الدراسة بأنه: الدرجة التي يُحقق عندها المشروع في شركات التعدين بمدينة الرياض أهدافه المحددة من حيث الالتزام بالوقت والتكلفة والنطاق والجودة، مع تحقيق رضا أصحاب المصلحة وتعظيم العوائد الاستراتيجية والتجارية للمنظمة</w:t>
      </w:r>
      <w:r w:rsidRPr="00F20856">
        <w:rPr>
          <w:rFonts w:ascii="Sakkal Majalla" w:eastAsia="Times New Roman" w:hAnsi="Sakkal Majalla" w:cs="Sakkal Majalla"/>
          <w:kern w:val="0"/>
          <w:sz w:val="28"/>
          <w:szCs w:val="28"/>
          <w14:ligatures w14:val="none"/>
        </w:rPr>
        <w:t>.</w:t>
      </w:r>
    </w:p>
    <w:p w14:paraId="0600725A" w14:textId="46F1BAE7"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41" w:name="_Toc223597786"/>
      <w:r w:rsidRPr="00B53575">
        <w:rPr>
          <w:rFonts w:ascii="Sakkal Majalla" w:eastAsia="Times New Roman" w:hAnsi="Sakkal Majalla" w:cs="Sakkal Majalla" w:hint="cs"/>
          <w:b/>
          <w:bCs/>
          <w:kern w:val="0"/>
          <w:sz w:val="32"/>
          <w:szCs w:val="32"/>
          <w:rtl/>
          <w14:ligatures w14:val="none"/>
        </w:rPr>
        <w:t xml:space="preserve">3.2.2 </w:t>
      </w:r>
      <w:r w:rsidR="005A28A3" w:rsidRPr="00B53575">
        <w:rPr>
          <w:rFonts w:ascii="Sakkal Majalla" w:eastAsia="Times New Roman" w:hAnsi="Sakkal Majalla" w:cs="Sakkal Majalla"/>
          <w:b/>
          <w:bCs/>
          <w:kern w:val="0"/>
          <w:sz w:val="32"/>
          <w:szCs w:val="32"/>
          <w:rtl/>
          <w14:ligatures w14:val="none"/>
        </w:rPr>
        <w:t>أهمية نجاح المشروع</w:t>
      </w:r>
      <w:bookmarkEnd w:id="41"/>
    </w:p>
    <w:p w14:paraId="5A2F9958"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ينبع الاهتمام بنجاح المشروع من كونه يُمثّل المؤشر الحاسم على فعالية الاستثمارات المالية والبشرية والتنظيمية التي </w:t>
      </w:r>
      <w:proofErr w:type="spellStart"/>
      <w:r w:rsidRPr="00F20856">
        <w:rPr>
          <w:rFonts w:ascii="Sakkal Majalla" w:eastAsia="Times New Roman" w:hAnsi="Sakkal Majalla" w:cs="Sakkal Majalla"/>
          <w:kern w:val="0"/>
          <w:sz w:val="28"/>
          <w:szCs w:val="28"/>
          <w:rtl/>
          <w14:ligatures w14:val="none"/>
        </w:rPr>
        <w:t>تُضخّها</w:t>
      </w:r>
      <w:proofErr w:type="spellEnd"/>
      <w:r w:rsidRPr="00F20856">
        <w:rPr>
          <w:rFonts w:ascii="Sakkal Majalla" w:eastAsia="Times New Roman" w:hAnsi="Sakkal Majalla" w:cs="Sakkal Majalla"/>
          <w:kern w:val="0"/>
          <w:sz w:val="28"/>
          <w:szCs w:val="28"/>
          <w:rtl/>
          <w14:ligatures w14:val="none"/>
        </w:rPr>
        <w:t xml:space="preserve"> المنظمة في مشاريعها، فضلًا عن أنه يُشكّل المحدّد الرئيسي لقدرة المنظمة على المنافسة والاستدامة. وفيما يأتي عرض لأبرز أوجه هذه الأهمية كما وثّقها الباحثون</w:t>
      </w:r>
      <w:r w:rsidRPr="00F20856">
        <w:rPr>
          <w:rFonts w:ascii="Sakkal Majalla" w:eastAsia="Times New Roman" w:hAnsi="Sakkal Majalla" w:cs="Sakkal Majalla"/>
          <w:kern w:val="0"/>
          <w:sz w:val="28"/>
          <w:szCs w:val="28"/>
          <w14:ligatures w14:val="none"/>
        </w:rPr>
        <w:t>.</w:t>
      </w:r>
    </w:p>
    <w:p w14:paraId="6F1ABD14"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يُشير الشريف </w:t>
      </w:r>
      <w:proofErr w:type="spellStart"/>
      <w:r w:rsidRPr="00F20856">
        <w:rPr>
          <w:rFonts w:ascii="Sakkal Majalla" w:eastAsia="Times New Roman" w:hAnsi="Sakkal Majalla" w:cs="Sakkal Majalla"/>
          <w:kern w:val="0"/>
          <w:sz w:val="28"/>
          <w:szCs w:val="28"/>
          <w:rtl/>
          <w14:ligatures w14:val="none"/>
        </w:rPr>
        <w:t>وأباالحسن</w:t>
      </w:r>
      <w:proofErr w:type="spellEnd"/>
      <w:r w:rsidRPr="00F20856">
        <w:rPr>
          <w:rFonts w:ascii="Sakkal Majalla" w:eastAsia="Times New Roman" w:hAnsi="Sakkal Majalla" w:cs="Sakkal Majalla"/>
          <w:kern w:val="0"/>
          <w:sz w:val="28"/>
          <w:szCs w:val="28"/>
          <w:rtl/>
          <w14:ligatures w14:val="none"/>
        </w:rPr>
        <w:t xml:space="preserve"> (2025) إلى أنّ أهمية نجاح المشروع تتجلّى في أبعاد متعددة</w:t>
      </w:r>
      <w:r w:rsidRPr="00F20856">
        <w:rPr>
          <w:rFonts w:ascii="Sakkal Majalla" w:eastAsia="Times New Roman" w:hAnsi="Sakkal Majalla" w:cs="Sakkal Majalla"/>
          <w:kern w:val="0"/>
          <w:sz w:val="28"/>
          <w:szCs w:val="28"/>
          <w14:ligatures w14:val="none"/>
        </w:rPr>
        <w:t>:</w:t>
      </w:r>
    </w:p>
    <w:p w14:paraId="6FD4889F" w14:textId="11B626C0" w:rsidR="005A28A3" w:rsidRPr="00B53575" w:rsidRDefault="005A28A3" w:rsidP="00C26B03">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lastRenderedPageBreak/>
        <w:t>أنّ نجاح المشاريع يُعزّز الموقع التنافسي للمنظمة في السوق ويُرسّخ سمعتها لدى العملاء والشركاء، مما يفتح أمامها آفاقًا جديدة للنمو والتوسع</w:t>
      </w:r>
      <w:r w:rsidRPr="00B53575">
        <w:rPr>
          <w:rFonts w:ascii="Sakkal Majalla" w:eastAsia="Times New Roman" w:hAnsi="Sakkal Majalla" w:cs="Sakkal Majalla"/>
          <w:kern w:val="0"/>
          <w:sz w:val="28"/>
          <w:szCs w:val="28"/>
          <w14:ligatures w14:val="none"/>
        </w:rPr>
        <w:t>.</w:t>
      </w:r>
    </w:p>
    <w:p w14:paraId="478A2C61" w14:textId="27ED2493" w:rsidR="005A28A3" w:rsidRPr="00B53575" w:rsidRDefault="005A28A3" w:rsidP="00C26B03">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أنّ تحقيق النجاح في المشاريع يُراكم خبرات ومعارف تُثري القدرات التنظيمية وتُحسّن من أداء المشاريع المستقبلية</w:t>
      </w:r>
      <w:r w:rsidRPr="00B53575">
        <w:rPr>
          <w:rFonts w:ascii="Sakkal Majalla" w:eastAsia="Times New Roman" w:hAnsi="Sakkal Majalla" w:cs="Sakkal Majalla"/>
          <w:kern w:val="0"/>
          <w:sz w:val="28"/>
          <w:szCs w:val="28"/>
          <w14:ligatures w14:val="none"/>
        </w:rPr>
        <w:t>.</w:t>
      </w:r>
    </w:p>
    <w:p w14:paraId="1AD55F61" w14:textId="1C1FE81C" w:rsidR="005A28A3" w:rsidRPr="00B53575" w:rsidRDefault="005A28A3" w:rsidP="00C26B03">
      <w:pPr>
        <w:pStyle w:val="ListParagraph"/>
        <w:numPr>
          <w:ilvl w:val="0"/>
          <w:numId w:val="14"/>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أنّ النجاح يُبرّر الاستثمارات المُخصّصة للمشروع ويُعزّز ثقة الإدارة العليا في منهجيات إدارة المشاريع المتّبعة</w:t>
      </w:r>
      <w:r w:rsidRPr="00B53575">
        <w:rPr>
          <w:rFonts w:ascii="Sakkal Majalla" w:eastAsia="Times New Roman" w:hAnsi="Sakkal Majalla" w:cs="Sakkal Majalla"/>
          <w:kern w:val="0"/>
          <w:sz w:val="28"/>
          <w:szCs w:val="28"/>
          <w14:ligatures w14:val="none"/>
        </w:rPr>
        <w:t>.</w:t>
      </w:r>
    </w:p>
    <w:p w14:paraId="06B8D36D"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ويرى غنيم وآخرون (2022) أنّ أهمية نجاح المشاريع تبرز بوضوح في سياق صناعة تكنولوجيا المعلومات والبرمجيات، وتتمثل فيما يأتي</w:t>
      </w:r>
      <w:r w:rsidRPr="00F20856">
        <w:rPr>
          <w:rFonts w:ascii="Sakkal Majalla" w:eastAsia="Times New Roman" w:hAnsi="Sakkal Majalla" w:cs="Sakkal Majalla"/>
          <w:kern w:val="0"/>
          <w:sz w:val="28"/>
          <w:szCs w:val="28"/>
          <w14:ligatures w14:val="none"/>
        </w:rPr>
        <w:t>:</w:t>
      </w:r>
    </w:p>
    <w:p w14:paraId="7B939F23" w14:textId="1CBE3912" w:rsidR="005A28A3" w:rsidRPr="00B53575" w:rsidRDefault="005A28A3" w:rsidP="00C26B03">
      <w:pPr>
        <w:pStyle w:val="ListParagraph"/>
        <w:numPr>
          <w:ilvl w:val="0"/>
          <w:numId w:val="1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أنّ ارتفاع معدلات فشل المشاريع عالميًا يجعل من فهم عوامل النجاح ومعاييره ضرورة ملحّة لأي منظمة تسعى إلى البقاء والاستمرار</w:t>
      </w:r>
      <w:r w:rsidRPr="00B53575">
        <w:rPr>
          <w:rFonts w:ascii="Sakkal Majalla" w:eastAsia="Times New Roman" w:hAnsi="Sakkal Majalla" w:cs="Sakkal Majalla"/>
          <w:kern w:val="0"/>
          <w:sz w:val="28"/>
          <w:szCs w:val="28"/>
          <w14:ligatures w14:val="none"/>
        </w:rPr>
        <w:t>.</w:t>
      </w:r>
    </w:p>
    <w:p w14:paraId="694CF7CD" w14:textId="308F5795" w:rsidR="005A28A3" w:rsidRPr="00B53575" w:rsidRDefault="005A28A3" w:rsidP="00C26B03">
      <w:pPr>
        <w:pStyle w:val="ListParagraph"/>
        <w:numPr>
          <w:ilvl w:val="0"/>
          <w:numId w:val="1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أنّ تحديد معايير النجاح وترتيب أولوياتها يُمكّن المنظمة من تركيز مواردها على الجوانب الأكثر تأثيرًا بدلًا من تشتيت الجهود</w:t>
      </w:r>
      <w:r w:rsidRPr="00B53575">
        <w:rPr>
          <w:rFonts w:ascii="Sakkal Majalla" w:eastAsia="Times New Roman" w:hAnsi="Sakkal Majalla" w:cs="Sakkal Majalla"/>
          <w:kern w:val="0"/>
          <w:sz w:val="28"/>
          <w:szCs w:val="28"/>
          <w14:ligatures w14:val="none"/>
        </w:rPr>
        <w:t>.</w:t>
      </w:r>
    </w:p>
    <w:p w14:paraId="48CB5780" w14:textId="4DD0B769" w:rsidR="005A28A3" w:rsidRPr="00B53575" w:rsidRDefault="005A28A3" w:rsidP="00C26B03">
      <w:pPr>
        <w:pStyle w:val="ListParagraph"/>
        <w:numPr>
          <w:ilvl w:val="0"/>
          <w:numId w:val="1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أنّ النجاح في المشاريع يُسهم في تلبية احتياجات العملاء وتحقيق رضاهم، وهو ما يُترجم إلى ولاء طويل الأمد يدعم استدامة الأعمال</w:t>
      </w:r>
      <w:r w:rsidRPr="00B53575">
        <w:rPr>
          <w:rFonts w:ascii="Sakkal Majalla" w:eastAsia="Times New Roman" w:hAnsi="Sakkal Majalla" w:cs="Sakkal Majalla"/>
          <w:kern w:val="0"/>
          <w:sz w:val="28"/>
          <w:szCs w:val="28"/>
          <w14:ligatures w14:val="none"/>
        </w:rPr>
        <w:t>.</w:t>
      </w:r>
    </w:p>
    <w:p w14:paraId="3BE8B626"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كما أكّد دهليز وعنبر (2017) أنّ أهمية نجاح المشروع تتجلّى في سياق المؤسسات الأهلية والتنموية من خلال</w:t>
      </w:r>
      <w:r w:rsidRPr="00F20856">
        <w:rPr>
          <w:rFonts w:ascii="Sakkal Majalla" w:eastAsia="Times New Roman" w:hAnsi="Sakkal Majalla" w:cs="Sakkal Majalla"/>
          <w:kern w:val="0"/>
          <w:sz w:val="28"/>
          <w:szCs w:val="28"/>
          <w14:ligatures w14:val="none"/>
        </w:rPr>
        <w:t>:</w:t>
      </w:r>
    </w:p>
    <w:p w14:paraId="69A091D0" w14:textId="6B7BBFB9" w:rsidR="005A28A3" w:rsidRPr="00B53575" w:rsidRDefault="005A28A3" w:rsidP="00C26B03">
      <w:pPr>
        <w:pStyle w:val="ListParagraph"/>
        <w:numPr>
          <w:ilvl w:val="0"/>
          <w:numId w:val="1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ضمان تحقيق الأهداف الاجتماعية والتنموية التي أُنشئ المشروع من أجلها، وهو ما يُبرّر الموارد المُخصّصة ويُعزّز ثقة الجهات المانحة والداعمة</w:t>
      </w:r>
      <w:r w:rsidRPr="00B53575">
        <w:rPr>
          <w:rFonts w:ascii="Sakkal Majalla" w:eastAsia="Times New Roman" w:hAnsi="Sakkal Majalla" w:cs="Sakkal Majalla"/>
          <w:kern w:val="0"/>
          <w:sz w:val="28"/>
          <w:szCs w:val="28"/>
          <w14:ligatures w14:val="none"/>
        </w:rPr>
        <w:t>.</w:t>
      </w:r>
    </w:p>
    <w:p w14:paraId="5006D9BD" w14:textId="33E7150D" w:rsidR="005A28A3" w:rsidRPr="00B53575" w:rsidRDefault="005A28A3" w:rsidP="00C26B03">
      <w:pPr>
        <w:pStyle w:val="ListParagraph"/>
        <w:numPr>
          <w:ilvl w:val="0"/>
          <w:numId w:val="1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تحسين جودة الخدمات المُقدّمة للمستفيدين من خلال تطبيق معايير إدارة المشاريع بكفاءة</w:t>
      </w:r>
      <w:r w:rsidRPr="00B53575">
        <w:rPr>
          <w:rFonts w:ascii="Sakkal Majalla" w:eastAsia="Times New Roman" w:hAnsi="Sakkal Majalla" w:cs="Sakkal Majalla"/>
          <w:kern w:val="0"/>
          <w:sz w:val="28"/>
          <w:szCs w:val="28"/>
          <w14:ligatures w14:val="none"/>
        </w:rPr>
        <w:t>.</w:t>
      </w:r>
    </w:p>
    <w:p w14:paraId="610CD357" w14:textId="6863A59F" w:rsidR="005A28A3" w:rsidRPr="00B53575" w:rsidRDefault="005A28A3" w:rsidP="00C26B03">
      <w:pPr>
        <w:pStyle w:val="ListParagraph"/>
        <w:numPr>
          <w:ilvl w:val="0"/>
          <w:numId w:val="1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بناء قدرات مؤسسية تُمكّن المنظمة من إدارة مشاريع أكبر وأكثر تعقيدًا في المستقبل</w:t>
      </w:r>
      <w:r w:rsidRPr="00B53575">
        <w:rPr>
          <w:rFonts w:ascii="Sakkal Majalla" w:eastAsia="Times New Roman" w:hAnsi="Sakkal Majalla" w:cs="Sakkal Majalla"/>
          <w:kern w:val="0"/>
          <w:sz w:val="28"/>
          <w:szCs w:val="28"/>
          <w14:ligatures w14:val="none"/>
        </w:rPr>
        <w:t>.</w:t>
      </w:r>
    </w:p>
    <w:p w14:paraId="4414AA10" w14:textId="01865171" w:rsidR="005A28A3" w:rsidRPr="00B53575" w:rsidRDefault="00B53575" w:rsidP="00B53575">
      <w:pPr>
        <w:spacing w:before="100" w:beforeAutospacing="1" w:after="100" w:afterAutospacing="1" w:line="360" w:lineRule="auto"/>
        <w:outlineLvl w:val="2"/>
        <w:rPr>
          <w:rFonts w:ascii="Sakkal Majalla" w:eastAsia="Times New Roman" w:hAnsi="Sakkal Majalla" w:cs="Sakkal Majalla"/>
          <w:b/>
          <w:bCs/>
          <w:kern w:val="0"/>
          <w:sz w:val="32"/>
          <w:szCs w:val="32"/>
          <w14:ligatures w14:val="none"/>
        </w:rPr>
      </w:pPr>
      <w:r w:rsidRPr="00B53575">
        <w:rPr>
          <w:rFonts w:ascii="Sakkal Majalla" w:eastAsia="Times New Roman" w:hAnsi="Sakkal Majalla" w:cs="Sakkal Majalla"/>
          <w:b/>
          <w:bCs/>
          <w:kern w:val="0"/>
          <w:sz w:val="32"/>
          <w:szCs w:val="32"/>
          <w:rtl/>
          <w14:ligatures w14:val="none"/>
        </w:rPr>
        <w:br w:type="page"/>
      </w:r>
      <w:bookmarkStart w:id="42" w:name="_Toc223597787"/>
      <w:r w:rsidRPr="00B53575">
        <w:rPr>
          <w:rFonts w:ascii="Sakkal Majalla" w:eastAsia="Times New Roman" w:hAnsi="Sakkal Majalla" w:cs="Sakkal Majalla" w:hint="cs"/>
          <w:b/>
          <w:bCs/>
          <w:kern w:val="0"/>
          <w:sz w:val="32"/>
          <w:szCs w:val="32"/>
          <w:rtl/>
          <w14:ligatures w14:val="none"/>
        </w:rPr>
        <w:lastRenderedPageBreak/>
        <w:t xml:space="preserve">4.2.2 </w:t>
      </w:r>
      <w:r w:rsidR="005A28A3" w:rsidRPr="00B53575">
        <w:rPr>
          <w:rFonts w:ascii="Sakkal Majalla" w:eastAsia="Times New Roman" w:hAnsi="Sakkal Majalla" w:cs="Sakkal Majalla"/>
          <w:b/>
          <w:bCs/>
          <w:kern w:val="0"/>
          <w:sz w:val="32"/>
          <w:szCs w:val="32"/>
          <w:rtl/>
          <w14:ligatures w14:val="none"/>
        </w:rPr>
        <w:t>أهداف قياس نجاح المشروع</w:t>
      </w:r>
      <w:bookmarkEnd w:id="42"/>
    </w:p>
    <w:p w14:paraId="67CD1282"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يسعى قياس نجاح المشروع إلى تحقيق جملة من الأهداف التي تتراوح بين التقييم الآني لأداء المشروع الجاري والتعلّم المؤسسي طويل المدى. وقد عرض الباحثون هذه الأهداف من زوايا مختلفة</w:t>
      </w:r>
      <w:r w:rsidRPr="00F20856">
        <w:rPr>
          <w:rFonts w:ascii="Sakkal Majalla" w:eastAsia="Times New Roman" w:hAnsi="Sakkal Majalla" w:cs="Sakkal Majalla"/>
          <w:kern w:val="0"/>
          <w:sz w:val="28"/>
          <w:szCs w:val="28"/>
          <w14:ligatures w14:val="none"/>
        </w:rPr>
        <w:t>.</w:t>
      </w:r>
    </w:p>
    <w:p w14:paraId="414BF83E"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يرى المعادات وأبو زيد (2021) أنّ قياس نجاح المشاريع الإنشائية يستهدف تحقيق ما يأتي</w:t>
      </w:r>
      <w:r w:rsidRPr="00F20856">
        <w:rPr>
          <w:rFonts w:ascii="Sakkal Majalla" w:eastAsia="Times New Roman" w:hAnsi="Sakkal Majalla" w:cs="Sakkal Majalla"/>
          <w:kern w:val="0"/>
          <w:sz w:val="28"/>
          <w:szCs w:val="28"/>
          <w14:ligatures w14:val="none"/>
        </w:rPr>
        <w:t>:</w:t>
      </w:r>
    </w:p>
    <w:p w14:paraId="1A7F3566" w14:textId="7CDBE141" w:rsidR="005A28A3" w:rsidRPr="00B53575" w:rsidRDefault="005A28A3" w:rsidP="00C26B0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تقييم مدى فاعلية عملية التخطيط في تحقيق أهداف المشروع المرسومة، بما يُمكّن الإدارة من تحديد نقاط القوة والضعف في ممارساتها التخطيطية</w:t>
      </w:r>
      <w:r w:rsidRPr="00B53575">
        <w:rPr>
          <w:rFonts w:ascii="Sakkal Majalla" w:eastAsia="Times New Roman" w:hAnsi="Sakkal Majalla" w:cs="Sakkal Majalla"/>
          <w:kern w:val="0"/>
          <w:sz w:val="28"/>
          <w:szCs w:val="28"/>
          <w14:ligatures w14:val="none"/>
        </w:rPr>
        <w:t>.</w:t>
      </w:r>
    </w:p>
    <w:p w14:paraId="1D30397D" w14:textId="10EF934A" w:rsidR="005A28A3" w:rsidRPr="00B53575" w:rsidRDefault="005A28A3" w:rsidP="00C26B0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تحديد مستوى المخاطر التي تعرّض لها المشروع وكيفية التعامل معها، بما يُثري قاعدة المعرفة التنظيمية حول إدارة المخاطر في المشاريع المستقبلية</w:t>
      </w:r>
      <w:r w:rsidRPr="00B53575">
        <w:rPr>
          <w:rFonts w:ascii="Sakkal Majalla" w:eastAsia="Times New Roman" w:hAnsi="Sakkal Majalla" w:cs="Sakkal Majalla"/>
          <w:kern w:val="0"/>
          <w:sz w:val="28"/>
          <w:szCs w:val="28"/>
          <w14:ligatures w14:val="none"/>
        </w:rPr>
        <w:t>.</w:t>
      </w:r>
    </w:p>
    <w:p w14:paraId="5E1A230F" w14:textId="2CD45F49" w:rsidR="005A28A3" w:rsidRPr="00B53575" w:rsidRDefault="005A28A3" w:rsidP="00C26B03">
      <w:pPr>
        <w:pStyle w:val="ListParagraph"/>
        <w:numPr>
          <w:ilvl w:val="0"/>
          <w:numId w:val="17"/>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توفير تغذية راجعة منهجية لتحسين أداء المشاريع اللاحقة من خلال الدروس المستفادة</w:t>
      </w:r>
      <w:r w:rsidRPr="00B53575">
        <w:rPr>
          <w:rFonts w:ascii="Sakkal Majalla" w:eastAsia="Times New Roman" w:hAnsi="Sakkal Majalla" w:cs="Sakkal Majalla"/>
          <w:kern w:val="0"/>
          <w:sz w:val="28"/>
          <w:szCs w:val="28"/>
          <w14:ligatures w14:val="none"/>
        </w:rPr>
        <w:t>.</w:t>
      </w:r>
    </w:p>
    <w:p w14:paraId="2BBFEE90"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ويُضيف الشريف </w:t>
      </w:r>
      <w:proofErr w:type="spellStart"/>
      <w:r w:rsidRPr="00F20856">
        <w:rPr>
          <w:rFonts w:ascii="Sakkal Majalla" w:eastAsia="Times New Roman" w:hAnsi="Sakkal Majalla" w:cs="Sakkal Majalla"/>
          <w:kern w:val="0"/>
          <w:sz w:val="28"/>
          <w:szCs w:val="28"/>
          <w:rtl/>
          <w14:ligatures w14:val="none"/>
        </w:rPr>
        <w:t>وأباالحسن</w:t>
      </w:r>
      <w:proofErr w:type="spellEnd"/>
      <w:r w:rsidRPr="00F20856">
        <w:rPr>
          <w:rFonts w:ascii="Sakkal Majalla" w:eastAsia="Times New Roman" w:hAnsi="Sakkal Majalla" w:cs="Sakkal Majalla"/>
          <w:kern w:val="0"/>
          <w:sz w:val="28"/>
          <w:szCs w:val="28"/>
          <w:rtl/>
          <w14:ligatures w14:val="none"/>
        </w:rPr>
        <w:t xml:space="preserve"> (2025) أهدافًا ذات طابع استراتيجي</w:t>
      </w:r>
      <w:r w:rsidRPr="00F20856">
        <w:rPr>
          <w:rFonts w:ascii="Sakkal Majalla" w:eastAsia="Times New Roman" w:hAnsi="Sakkal Majalla" w:cs="Sakkal Majalla"/>
          <w:kern w:val="0"/>
          <w:sz w:val="28"/>
          <w:szCs w:val="28"/>
          <w14:ligatures w14:val="none"/>
        </w:rPr>
        <w:t>:</w:t>
      </w:r>
    </w:p>
    <w:p w14:paraId="7D2FC44E" w14:textId="0E124E28" w:rsidR="005A28A3" w:rsidRPr="00B53575" w:rsidRDefault="005A28A3" w:rsidP="00C26B03">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التحقق من مدى مواءمة مخرجات المشروع مع الأهداف الاستراتيجية للمنظمة، وهو ما يتجاوز التقييم الفني ليشمل البُعد المؤسسي الأشمل</w:t>
      </w:r>
      <w:r w:rsidRPr="00B53575">
        <w:rPr>
          <w:rFonts w:ascii="Sakkal Majalla" w:eastAsia="Times New Roman" w:hAnsi="Sakkal Majalla" w:cs="Sakkal Majalla"/>
          <w:kern w:val="0"/>
          <w:sz w:val="28"/>
          <w:szCs w:val="28"/>
          <w14:ligatures w14:val="none"/>
        </w:rPr>
        <w:t>.</w:t>
      </w:r>
    </w:p>
    <w:p w14:paraId="2C8AD4CE" w14:textId="3A02D864" w:rsidR="005A28A3" w:rsidRPr="00B53575" w:rsidRDefault="005A28A3" w:rsidP="00C26B03">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تقييم كفاءة استخدام الموارد المُخصّصة للمشروع بما يُعزّز المساءلة ويُحسّن ممارسات تخصيص الموارد</w:t>
      </w:r>
      <w:r w:rsidRPr="00B53575">
        <w:rPr>
          <w:rFonts w:ascii="Sakkal Majalla" w:eastAsia="Times New Roman" w:hAnsi="Sakkal Majalla" w:cs="Sakkal Majalla"/>
          <w:kern w:val="0"/>
          <w:sz w:val="28"/>
          <w:szCs w:val="28"/>
          <w14:ligatures w14:val="none"/>
        </w:rPr>
        <w:t>.</w:t>
      </w:r>
    </w:p>
    <w:p w14:paraId="6512AF09" w14:textId="430F6CDC" w:rsidR="005A28A3" w:rsidRPr="00B53575" w:rsidRDefault="005A28A3" w:rsidP="00C26B03">
      <w:pPr>
        <w:pStyle w:val="ListParagraph"/>
        <w:numPr>
          <w:ilvl w:val="0"/>
          <w:numId w:val="1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بناء قاعدة بيانات تراكمية حول أداء المشاريع تُستخدم في تحسين عمليات صنع القرار الاستثماري في المنظمة</w:t>
      </w:r>
      <w:r w:rsidRPr="00B53575">
        <w:rPr>
          <w:rFonts w:ascii="Sakkal Majalla" w:eastAsia="Times New Roman" w:hAnsi="Sakkal Majalla" w:cs="Sakkal Majalla"/>
          <w:kern w:val="0"/>
          <w:sz w:val="28"/>
          <w:szCs w:val="28"/>
          <w14:ligatures w14:val="none"/>
        </w:rPr>
        <w:t>.</w:t>
      </w:r>
    </w:p>
    <w:p w14:paraId="18D1E20F"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أمّا</w:t>
      </w:r>
      <w:r w:rsidRPr="00F20856">
        <w:rPr>
          <w:rFonts w:ascii="Sakkal Majalla" w:eastAsia="Times New Roman" w:hAnsi="Sakkal Majalla" w:cs="Sakkal Majalla"/>
          <w:kern w:val="0"/>
          <w:sz w:val="28"/>
          <w:szCs w:val="28"/>
          <w14:ligatures w14:val="none"/>
        </w:rPr>
        <w:t xml:space="preserve"> Oh &amp; Choi (2020) </w:t>
      </w:r>
      <w:r w:rsidRPr="00F20856">
        <w:rPr>
          <w:rFonts w:ascii="Sakkal Majalla" w:eastAsia="Times New Roman" w:hAnsi="Sakkal Majalla" w:cs="Sakkal Majalla"/>
          <w:kern w:val="0"/>
          <w:sz w:val="28"/>
          <w:szCs w:val="28"/>
          <w:rtl/>
          <w14:ligatures w14:val="none"/>
        </w:rPr>
        <w:t>فقد أشارا إلى أنّ قياس نجاح المشروع في بيئات الابتكار المفتوح يهدف إلى</w:t>
      </w:r>
      <w:r w:rsidRPr="00F20856">
        <w:rPr>
          <w:rFonts w:ascii="Sakkal Majalla" w:eastAsia="Times New Roman" w:hAnsi="Sakkal Majalla" w:cs="Sakkal Majalla"/>
          <w:kern w:val="0"/>
          <w:sz w:val="28"/>
          <w:szCs w:val="28"/>
          <w14:ligatures w14:val="none"/>
        </w:rPr>
        <w:t>:</w:t>
      </w:r>
    </w:p>
    <w:p w14:paraId="46DA219B" w14:textId="6C5BBADE" w:rsidR="005A28A3" w:rsidRPr="00B53575" w:rsidRDefault="005A28A3" w:rsidP="00C26B03">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تقييم مدى إسهام كفاءات فريق المشروع في تحقيق المخرجات المستهدفة، مما يدعم قرارات تكوين الفرق وتطوير مهاراتها</w:t>
      </w:r>
      <w:r w:rsidRPr="00B53575">
        <w:rPr>
          <w:rFonts w:ascii="Sakkal Majalla" w:eastAsia="Times New Roman" w:hAnsi="Sakkal Majalla" w:cs="Sakkal Majalla"/>
          <w:kern w:val="0"/>
          <w:sz w:val="28"/>
          <w:szCs w:val="28"/>
          <w14:ligatures w14:val="none"/>
        </w:rPr>
        <w:t>.</w:t>
      </w:r>
    </w:p>
    <w:p w14:paraId="39480E14" w14:textId="53AF6CCC" w:rsidR="005A28A3" w:rsidRPr="00B53575" w:rsidRDefault="005A28A3" w:rsidP="00C26B03">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t>قياس القيمة المُضافة التي يُحقّقها المشروع للمنظمة بأبعادها المختلفة: المالية والمعرفية والسوقية</w:t>
      </w:r>
      <w:r w:rsidRPr="00B53575">
        <w:rPr>
          <w:rFonts w:ascii="Sakkal Majalla" w:eastAsia="Times New Roman" w:hAnsi="Sakkal Majalla" w:cs="Sakkal Majalla"/>
          <w:kern w:val="0"/>
          <w:sz w:val="28"/>
          <w:szCs w:val="28"/>
          <w14:ligatures w14:val="none"/>
        </w:rPr>
        <w:t>.</w:t>
      </w:r>
    </w:p>
    <w:p w14:paraId="1C50D5C8" w14:textId="4CFCCD40" w:rsidR="005A28A3" w:rsidRPr="00B53575" w:rsidRDefault="005A28A3" w:rsidP="00C26B03">
      <w:pPr>
        <w:pStyle w:val="ListParagraph"/>
        <w:numPr>
          <w:ilvl w:val="0"/>
          <w:numId w:val="19"/>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B53575">
        <w:rPr>
          <w:rFonts w:ascii="Sakkal Majalla" w:eastAsia="Times New Roman" w:hAnsi="Sakkal Majalla" w:cs="Sakkal Majalla"/>
          <w:kern w:val="0"/>
          <w:sz w:val="28"/>
          <w:szCs w:val="28"/>
          <w:rtl/>
          <w14:ligatures w14:val="none"/>
        </w:rPr>
        <w:lastRenderedPageBreak/>
        <w:t>تحديد العوامل الحرجة التي تُميّز المشاريع الناجحة عن تلك التي تُخفق، بما يُسهم في بناء نماذج تنبؤية لنجاح المشاريع</w:t>
      </w:r>
      <w:r w:rsidRPr="00B53575">
        <w:rPr>
          <w:rFonts w:ascii="Sakkal Majalla" w:eastAsia="Times New Roman" w:hAnsi="Sakkal Majalla" w:cs="Sakkal Majalla"/>
          <w:kern w:val="0"/>
          <w:sz w:val="28"/>
          <w:szCs w:val="28"/>
          <w14:ligatures w14:val="none"/>
        </w:rPr>
        <w:t>.</w:t>
      </w:r>
    </w:p>
    <w:p w14:paraId="25146908" w14:textId="04AFCB1E"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43" w:name="_Toc223597788"/>
      <w:r w:rsidRPr="00B53575">
        <w:rPr>
          <w:rFonts w:ascii="Sakkal Majalla" w:eastAsia="Times New Roman" w:hAnsi="Sakkal Majalla" w:cs="Sakkal Majalla" w:hint="cs"/>
          <w:b/>
          <w:bCs/>
          <w:kern w:val="0"/>
          <w:sz w:val="32"/>
          <w:szCs w:val="32"/>
          <w:rtl/>
          <w14:ligatures w14:val="none"/>
        </w:rPr>
        <w:t xml:space="preserve">5.2.2 </w:t>
      </w:r>
      <w:r w:rsidR="005A28A3" w:rsidRPr="00B53575">
        <w:rPr>
          <w:rFonts w:ascii="Sakkal Majalla" w:eastAsia="Times New Roman" w:hAnsi="Sakkal Majalla" w:cs="Sakkal Majalla"/>
          <w:b/>
          <w:bCs/>
          <w:kern w:val="0"/>
          <w:sz w:val="32"/>
          <w:szCs w:val="32"/>
          <w:rtl/>
          <w14:ligatures w14:val="none"/>
        </w:rPr>
        <w:t>التمييز بين نجاح المشروع ونجاح إدارة المشروع</w:t>
      </w:r>
      <w:bookmarkEnd w:id="43"/>
    </w:p>
    <w:p w14:paraId="1B0E1A98"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يُعدّ التمييز بين مفهومي "نجاح المشروع</w:t>
      </w:r>
      <w:r w:rsidRPr="00F20856">
        <w:rPr>
          <w:rFonts w:ascii="Sakkal Majalla" w:eastAsia="Times New Roman" w:hAnsi="Sakkal Majalla" w:cs="Sakkal Majalla"/>
          <w:kern w:val="0"/>
          <w:sz w:val="28"/>
          <w:szCs w:val="28"/>
          <w14:ligatures w14:val="none"/>
        </w:rPr>
        <w:t xml:space="preserve">" (Project Success) </w:t>
      </w:r>
      <w:r w:rsidRPr="00F20856">
        <w:rPr>
          <w:rFonts w:ascii="Sakkal Majalla" w:eastAsia="Times New Roman" w:hAnsi="Sakkal Majalla" w:cs="Sakkal Majalla"/>
          <w:kern w:val="0"/>
          <w:sz w:val="28"/>
          <w:szCs w:val="28"/>
          <w:rtl/>
          <w14:ligatures w14:val="none"/>
        </w:rPr>
        <w:t>و"نجاح إدارة المشروع</w:t>
      </w:r>
      <w:r w:rsidRPr="00F20856">
        <w:rPr>
          <w:rFonts w:ascii="Sakkal Majalla" w:eastAsia="Times New Roman" w:hAnsi="Sakkal Majalla" w:cs="Sakkal Majalla"/>
          <w:kern w:val="0"/>
          <w:sz w:val="28"/>
          <w:szCs w:val="28"/>
          <w14:ligatures w14:val="none"/>
        </w:rPr>
        <w:t xml:space="preserve">" (Project Management Success) </w:t>
      </w:r>
      <w:r w:rsidRPr="00F20856">
        <w:rPr>
          <w:rFonts w:ascii="Sakkal Majalla" w:eastAsia="Times New Roman" w:hAnsi="Sakkal Majalla" w:cs="Sakkal Majalla"/>
          <w:kern w:val="0"/>
          <w:sz w:val="28"/>
          <w:szCs w:val="28"/>
          <w:rtl/>
          <w14:ligatures w14:val="none"/>
        </w:rPr>
        <w:t xml:space="preserve">من أهم </w:t>
      </w:r>
      <w:proofErr w:type="spellStart"/>
      <w:r w:rsidRPr="00F20856">
        <w:rPr>
          <w:rFonts w:ascii="Sakkal Majalla" w:eastAsia="Times New Roman" w:hAnsi="Sakkal Majalla" w:cs="Sakkal Majalla"/>
          <w:kern w:val="0"/>
          <w:sz w:val="28"/>
          <w:szCs w:val="28"/>
          <w:rtl/>
          <w14:ligatures w14:val="none"/>
        </w:rPr>
        <w:t>التمييزات</w:t>
      </w:r>
      <w:proofErr w:type="spellEnd"/>
      <w:r w:rsidRPr="00F20856">
        <w:rPr>
          <w:rFonts w:ascii="Sakkal Majalla" w:eastAsia="Times New Roman" w:hAnsi="Sakkal Majalla" w:cs="Sakkal Majalla"/>
          <w:kern w:val="0"/>
          <w:sz w:val="28"/>
          <w:szCs w:val="28"/>
          <w:rtl/>
          <w14:ligatures w14:val="none"/>
        </w:rPr>
        <w:t xml:space="preserve"> النظرية التي أسّست لفهم أعمق لمعايير النجاح. فنجاح إدارة المشروع يُقاس بمدى التزام المشروع بالمعايير التقليدية الثلاثة: الوقت والتكلفة والنطاق، وهي ما يُعرف بالمثلث الحديدي</w:t>
      </w:r>
      <w:r w:rsidRPr="00F20856">
        <w:rPr>
          <w:rFonts w:ascii="Sakkal Majalla" w:eastAsia="Times New Roman" w:hAnsi="Sakkal Majalla" w:cs="Sakkal Majalla"/>
          <w:kern w:val="0"/>
          <w:sz w:val="28"/>
          <w:szCs w:val="28"/>
          <w14:ligatures w14:val="none"/>
        </w:rPr>
        <w:t xml:space="preserve"> (Iron Triangle). </w:t>
      </w:r>
      <w:r w:rsidRPr="00F20856">
        <w:rPr>
          <w:rFonts w:ascii="Sakkal Majalla" w:eastAsia="Times New Roman" w:hAnsi="Sakkal Majalla" w:cs="Sakkal Majalla"/>
          <w:kern w:val="0"/>
          <w:sz w:val="28"/>
          <w:szCs w:val="28"/>
          <w:rtl/>
          <w14:ligatures w14:val="none"/>
        </w:rPr>
        <w:t xml:space="preserve">أمّا نجاح المشروع فهو مفهوم أشمل وأعمق يتجاوز هذا المثلث ليشمل أبعادًا تتعلق بجودة المنتج النهائي ورضا أصحاب المصلحة والعوائد الاستراتيجية والتجارية </w:t>
      </w:r>
      <w:r w:rsidRPr="00F20856">
        <w:rPr>
          <w:rFonts w:ascii="Sakkal Majalla" w:eastAsia="Times New Roman" w:hAnsi="Sakkal Majalla" w:cs="Sakkal Majalla"/>
          <w:kern w:val="0"/>
          <w:sz w:val="28"/>
          <w:szCs w:val="28"/>
          <w14:ligatures w14:val="none"/>
        </w:rPr>
        <w:t>(</w:t>
      </w:r>
      <w:r w:rsidRPr="00F20856">
        <w:rPr>
          <w:rFonts w:ascii="Sakkal Majalla" w:eastAsia="Times New Roman" w:hAnsi="Sakkal Majalla" w:cs="Sakkal Majalla"/>
          <w:kern w:val="0"/>
          <w:sz w:val="28"/>
          <w:szCs w:val="28"/>
          <w:rtl/>
          <w14:ligatures w14:val="none"/>
        </w:rPr>
        <w:t>غنيم وآخرون، 2022</w:t>
      </w:r>
      <w:r w:rsidRPr="00F20856">
        <w:rPr>
          <w:rFonts w:ascii="Sakkal Majalla" w:eastAsia="Times New Roman" w:hAnsi="Sakkal Majalla" w:cs="Sakkal Majalla"/>
          <w:kern w:val="0"/>
          <w:sz w:val="28"/>
          <w:szCs w:val="28"/>
          <w14:ligatures w14:val="none"/>
        </w:rPr>
        <w:t>).</w:t>
      </w:r>
    </w:p>
    <w:p w14:paraId="071F0606"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ويترتب على هذا التمييز نتيجة عملية مهمة</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فقد يُنجز مشروع ما في الوقت المحدد وضمن الميزانية المعتمدة — أي تنجح إدارته — لكنه يفشل في تحقيق الأهداف الاستراتيجية التي أُطلق من أجلها أو في إرضاء المستخدم النهائي. وعلى العكس، قد يتجاوز مشروع ما ميزانيته أو جدوله الزمني لكنه يُحقق قيمة استراتيجية عالية تُبرّر هذا التجاوز. ولهذا السبب، اتّجه الباحثون المعاصرون إلى تبنّي مقاربات متعددة الأبعاد لقياس نجاح المشروع تتجاوز المقاييس التقليدية المحدودة (دهليز وعنبر، 2017)</w:t>
      </w:r>
      <w:r w:rsidRPr="00F20856">
        <w:rPr>
          <w:rFonts w:ascii="Sakkal Majalla" w:eastAsia="Times New Roman" w:hAnsi="Sakkal Majalla" w:cs="Sakkal Majalla"/>
          <w:kern w:val="0"/>
          <w:sz w:val="28"/>
          <w:szCs w:val="28"/>
          <w14:ligatures w14:val="none"/>
        </w:rPr>
        <w:t>.</w:t>
      </w:r>
    </w:p>
    <w:p w14:paraId="6DA19DAC" w14:textId="3DAEF687"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44" w:name="_Toc223597789"/>
      <w:r w:rsidRPr="00B53575">
        <w:rPr>
          <w:rFonts w:ascii="Sakkal Majalla" w:eastAsia="Times New Roman" w:hAnsi="Sakkal Majalla" w:cs="Sakkal Majalla" w:hint="cs"/>
          <w:b/>
          <w:bCs/>
          <w:kern w:val="0"/>
          <w:sz w:val="32"/>
          <w:szCs w:val="32"/>
          <w:rtl/>
          <w14:ligatures w14:val="none"/>
        </w:rPr>
        <w:t xml:space="preserve">6.2.2 </w:t>
      </w:r>
      <w:r w:rsidR="005A28A3" w:rsidRPr="00B53575">
        <w:rPr>
          <w:rFonts w:ascii="Sakkal Majalla" w:eastAsia="Times New Roman" w:hAnsi="Sakkal Majalla" w:cs="Sakkal Majalla"/>
          <w:b/>
          <w:bCs/>
          <w:kern w:val="0"/>
          <w:sz w:val="32"/>
          <w:szCs w:val="32"/>
          <w:rtl/>
          <w14:ligatures w14:val="none"/>
        </w:rPr>
        <w:t>تطور معايير نجاح المشروع — من المثلث الحديدي إلى المقاربة الشاملة</w:t>
      </w:r>
      <w:bookmarkEnd w:id="44"/>
    </w:p>
    <w:p w14:paraId="6C2ACF9C"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مرّ مفهوم نجاح المشروع بتحولات كبرى عكست تطور الفكر الإداري في حقل إدارة المشاريع. ففي المراحل المبكرة، اقتصر قياس النجاح على معايير الكفاءة المتمثلة في الالتزام بالوقت والتكلفة والنطاق، وهو ما يُعرف بالمثلث الحديدي الذي ظلّ مهيمنًا لعقود طويلة. غير أنّ الممارسة العملية أثبتت أنّ هذه المعايير وحدها لا تكفي للحكم على نجاح المشروع، فكثير من المشاريع التي التزمت بهذه المعايير لم تُحقق القيمة المرجوّة منها (المعادات وأبو زيد، 2021)</w:t>
      </w:r>
      <w:r w:rsidRPr="00F20856">
        <w:rPr>
          <w:rFonts w:ascii="Sakkal Majalla" w:eastAsia="Times New Roman" w:hAnsi="Sakkal Majalla" w:cs="Sakkal Majalla"/>
          <w:kern w:val="0"/>
          <w:sz w:val="28"/>
          <w:szCs w:val="28"/>
          <w14:ligatures w14:val="none"/>
        </w:rPr>
        <w:t>.</w:t>
      </w:r>
    </w:p>
    <w:p w14:paraId="416B84E4"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lastRenderedPageBreak/>
        <w:t>وقد قاد هذا الإدراك إلى ظهور نماذج أكثر شمولًا تُدمج أبعادًا متعددة لقياس النجاح. فقد طوّر</w:t>
      </w:r>
      <w:r w:rsidRPr="00F20856">
        <w:rPr>
          <w:rFonts w:ascii="Sakkal Majalla" w:eastAsia="Times New Roman" w:hAnsi="Sakkal Majalla" w:cs="Sakkal Majalla"/>
          <w:kern w:val="0"/>
          <w:sz w:val="28"/>
          <w:szCs w:val="28"/>
          <w14:ligatures w14:val="none"/>
        </w:rPr>
        <w:t xml:space="preserve"> Bannerman (2008</w:t>
      </w:r>
      <w:r w:rsidRPr="00F20856">
        <w:rPr>
          <w:rFonts w:ascii="Sakkal Majalla" w:eastAsia="Times New Roman" w:hAnsi="Sakkal Majalla" w:cs="Sakkal Majalla"/>
          <w:kern w:val="0"/>
          <w:sz w:val="28"/>
          <w:szCs w:val="28"/>
          <w:rtl/>
          <w14:ligatures w14:val="none"/>
        </w:rPr>
        <w:t>، في غنيم وآخرون، 2022) إطارًا من خمسة مستويات يتدرج من نجاح العملية إلى نجاح إدارة المشروع ثم نجاح المنتج فنجاح الأعمال وأخيرًا النجاح الاستراتيجي</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وقد أثبت هذا الإطار فاعليته في توفير رؤية شاملة تُراعي منظور مختلف أصحاب المصلحة وتُوازن بين الأبعاد القصيرة والطويلة المدى لنجاح المشروع</w:t>
      </w:r>
      <w:r w:rsidRPr="00F20856">
        <w:rPr>
          <w:rFonts w:ascii="Sakkal Majalla" w:eastAsia="Times New Roman" w:hAnsi="Sakkal Majalla" w:cs="Sakkal Majalla"/>
          <w:kern w:val="0"/>
          <w:sz w:val="28"/>
          <w:szCs w:val="28"/>
          <w14:ligatures w14:val="none"/>
        </w:rPr>
        <w:t>.</w:t>
      </w:r>
    </w:p>
    <w:p w14:paraId="54D5E3FC"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وتأتي هذه الدراسة في سياق هذا التوجه نحو المقاربة الشاملة، حيث تتبنّى رؤية متعددة الأبعاد لنجاح المشروع في شركات التعدين بمدينة الرياض، تتجاوز المعايير الكمّية التقليدية لتشمل أبعادًا نوعية واستراتيجية تعكس خصوصية هذا القطاع الحيوي</w:t>
      </w:r>
      <w:r w:rsidRPr="00F20856">
        <w:rPr>
          <w:rFonts w:ascii="Sakkal Majalla" w:eastAsia="Times New Roman" w:hAnsi="Sakkal Majalla" w:cs="Sakkal Majalla"/>
          <w:kern w:val="0"/>
          <w:sz w:val="28"/>
          <w:szCs w:val="28"/>
          <w14:ligatures w14:val="none"/>
        </w:rPr>
        <w:t>.</w:t>
      </w:r>
    </w:p>
    <w:p w14:paraId="6515E050" w14:textId="45EFCF20"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45" w:name="_Toc223597790"/>
      <w:r w:rsidRPr="00B53575">
        <w:rPr>
          <w:rFonts w:ascii="Sakkal Majalla" w:eastAsia="Times New Roman" w:hAnsi="Sakkal Majalla" w:cs="Sakkal Majalla" w:hint="cs"/>
          <w:b/>
          <w:bCs/>
          <w:kern w:val="0"/>
          <w:sz w:val="32"/>
          <w:szCs w:val="32"/>
          <w:rtl/>
          <w14:ligatures w14:val="none"/>
        </w:rPr>
        <w:t xml:space="preserve">7.2.2 </w:t>
      </w:r>
      <w:r w:rsidR="005A28A3" w:rsidRPr="00B53575">
        <w:rPr>
          <w:rFonts w:ascii="Sakkal Majalla" w:eastAsia="Times New Roman" w:hAnsi="Sakkal Majalla" w:cs="Sakkal Majalla"/>
          <w:b/>
          <w:bCs/>
          <w:kern w:val="0"/>
          <w:sz w:val="32"/>
          <w:szCs w:val="32"/>
          <w:rtl/>
          <w14:ligatures w14:val="none"/>
        </w:rPr>
        <w:t>أبعاد نجاح المشروع</w:t>
      </w:r>
      <w:bookmarkEnd w:id="45"/>
    </w:p>
    <w:p w14:paraId="134B36FB"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تمّ تحديد أبعاد نجاح المشروع في هذه الدراسة بناءً على المراجعة المتأنية للأدبيات النظرية والدراسات السابقة، ولا سيما إطار</w:t>
      </w:r>
      <w:r w:rsidRPr="00F20856">
        <w:rPr>
          <w:rFonts w:ascii="Sakkal Majalla" w:eastAsia="Times New Roman" w:hAnsi="Sakkal Majalla" w:cs="Sakkal Majalla"/>
          <w:kern w:val="0"/>
          <w:sz w:val="28"/>
          <w:szCs w:val="28"/>
          <w14:ligatures w14:val="none"/>
        </w:rPr>
        <w:t xml:space="preserve"> Bannerman (2008) </w:t>
      </w:r>
      <w:r w:rsidRPr="00F20856">
        <w:rPr>
          <w:rFonts w:ascii="Sakkal Majalla" w:eastAsia="Times New Roman" w:hAnsi="Sakkal Majalla" w:cs="Sakkal Majalla"/>
          <w:kern w:val="0"/>
          <w:sz w:val="28"/>
          <w:szCs w:val="28"/>
          <w:rtl/>
          <w14:ligatures w14:val="none"/>
        </w:rPr>
        <w:t xml:space="preserve">الذي اعتمده غنيم وآخرون (2022) في دراستهم لمعايير نجاح مشروعات تطوير البرمجيات، والذي يُقدّم تصنيفًا شاملًا ومتدرّجًا لأبعاد النجاح. كما أُخذ بعين الاعتبار ما أكّده الشريف </w:t>
      </w:r>
      <w:proofErr w:type="spellStart"/>
      <w:r w:rsidRPr="00F20856">
        <w:rPr>
          <w:rFonts w:ascii="Sakkal Majalla" w:eastAsia="Times New Roman" w:hAnsi="Sakkal Majalla" w:cs="Sakkal Majalla"/>
          <w:kern w:val="0"/>
          <w:sz w:val="28"/>
          <w:szCs w:val="28"/>
          <w:rtl/>
          <w14:ligatures w14:val="none"/>
        </w:rPr>
        <w:t>وأباالحسن</w:t>
      </w:r>
      <w:proofErr w:type="spellEnd"/>
      <w:r w:rsidRPr="00F20856">
        <w:rPr>
          <w:rFonts w:ascii="Sakkal Majalla" w:eastAsia="Times New Roman" w:hAnsi="Sakkal Majalla" w:cs="Sakkal Majalla"/>
          <w:kern w:val="0"/>
          <w:sz w:val="28"/>
          <w:szCs w:val="28"/>
          <w:rtl/>
          <w14:ligatures w14:val="none"/>
        </w:rPr>
        <w:t xml:space="preserve"> (2025) من أنّ منهجيات إدارة المشروعات تؤثر في نجاح المشروعات عبر أبعاد متعددة تشمل الكفاءة والفعالية والقيمة الاستراتيجية. ويتقاطع هذا أيضًا مع ما تناوله دهليز وعنبر (2017) حول المجالات المعرفية لإدارة المشاريع وأثرها على جودة المشاريع. وفيما يأتي عرض تفصيلي لهذه الأبعاد</w:t>
      </w:r>
      <w:r w:rsidRPr="00F20856">
        <w:rPr>
          <w:rFonts w:ascii="Sakkal Majalla" w:eastAsia="Times New Roman" w:hAnsi="Sakkal Majalla" w:cs="Sakkal Majalla"/>
          <w:kern w:val="0"/>
          <w:sz w:val="28"/>
          <w:szCs w:val="28"/>
          <w14:ligatures w14:val="none"/>
        </w:rPr>
        <w:t>.</w:t>
      </w:r>
    </w:p>
    <w:p w14:paraId="4788ED76" w14:textId="00015A4C" w:rsidR="005A28A3" w:rsidRPr="00B53575" w:rsidRDefault="00B53575" w:rsidP="00F20856">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3575">
        <w:rPr>
          <w:rFonts w:ascii="Sakkal Majalla" w:eastAsia="Times New Roman" w:hAnsi="Sakkal Majalla" w:cs="Sakkal Majalla" w:hint="cs"/>
          <w:b/>
          <w:bCs/>
          <w:kern w:val="0"/>
          <w:sz w:val="28"/>
          <w:szCs w:val="28"/>
          <w:rtl/>
          <w14:ligatures w14:val="none"/>
        </w:rPr>
        <w:t xml:space="preserve">1. </w:t>
      </w:r>
      <w:r w:rsidR="005A28A3" w:rsidRPr="00B53575">
        <w:rPr>
          <w:rFonts w:ascii="Sakkal Majalla" w:eastAsia="Times New Roman" w:hAnsi="Sakkal Majalla" w:cs="Sakkal Majalla"/>
          <w:b/>
          <w:bCs/>
          <w:kern w:val="0"/>
          <w:sz w:val="28"/>
          <w:szCs w:val="28"/>
          <w:rtl/>
          <w14:ligatures w14:val="none"/>
        </w:rPr>
        <w:t>نجاح إدارة المشروع (الالتزام بالوقت والتكلفة والنطاق)</w:t>
      </w:r>
    </w:p>
    <w:p w14:paraId="6B0A9D22"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يُمثّل هذا البُعد المعيار التقليدي والأكثر شيوعًا لقياس نجاح المشروع، وهو يرتبط بمدى إنجاز المشروع وفقًا لمعايير تصميمه الرئيسة المتمثلة في الجدول الزمني المعتمد والميزانية المُخصّصة والنطاق المحدّد. ويُعبّر هذا البُعد عن الكفاءة في تنفيذ المشروع، أي إنجاز الأشياء بالطريقة الصحيحة من حيث الالتزام بالمواصفات والمتطلبات المتّفق عليها (غنيم وآخرون، 2022). ويُوفّر هذا البُعد مقياسًا مباشرًا </w:t>
      </w:r>
      <w:r w:rsidRPr="00F20856">
        <w:rPr>
          <w:rFonts w:ascii="Sakkal Majalla" w:eastAsia="Times New Roman" w:hAnsi="Sakkal Majalla" w:cs="Sakkal Majalla"/>
          <w:kern w:val="0"/>
          <w:sz w:val="28"/>
          <w:szCs w:val="28"/>
          <w:rtl/>
          <w14:ligatures w14:val="none"/>
        </w:rPr>
        <w:lastRenderedPageBreak/>
        <w:t>وبسيطًا لأداء فريق المشروع وقدرته على التخطيط والتنفيذ ضمن القيود المفروضة. وعلى الرغم من أنّ هذا البُعد لا يكفي وحده للحكم على نجاح المشروع، فإنه يظلّ أساسًا لا غنى عنه لأي تقييم شامل، إذ إنّ الفشل في الالتزام بالوقت والتكلفة والنطاق يُقوّض مصداقية فريق المشروع ويُهدر ثقة أصحاب المصلحة</w:t>
      </w:r>
      <w:r w:rsidRPr="00F20856">
        <w:rPr>
          <w:rFonts w:ascii="Sakkal Majalla" w:eastAsia="Times New Roman" w:hAnsi="Sakkal Majalla" w:cs="Sakkal Majalla"/>
          <w:kern w:val="0"/>
          <w:sz w:val="28"/>
          <w:szCs w:val="28"/>
          <w14:ligatures w14:val="none"/>
        </w:rPr>
        <w:t>.</w:t>
      </w:r>
    </w:p>
    <w:p w14:paraId="113B1651"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وفي شركات التعدين، يكتسب هذا البُعد أهمية مضاعفة نظرًا للحجم الكبير للاستثمارات المالية المُخصّصة لمشاريع التعدين والمدد الزمنية الطويلة التي تستغرقها، فأي انحراف عن الجدول الزمني أو الميزانية يترتب عليه تكاليف باهظة وتأثيرات سلبية على الخطط الاستراتيجية للشركة</w:t>
      </w:r>
      <w:r w:rsidRPr="00F20856">
        <w:rPr>
          <w:rFonts w:ascii="Sakkal Majalla" w:eastAsia="Times New Roman" w:hAnsi="Sakkal Majalla" w:cs="Sakkal Majalla"/>
          <w:kern w:val="0"/>
          <w:sz w:val="28"/>
          <w:szCs w:val="28"/>
          <w14:ligatures w14:val="none"/>
        </w:rPr>
        <w:t>.</w:t>
      </w:r>
    </w:p>
    <w:p w14:paraId="22D3E9BC" w14:textId="38A16AFC" w:rsidR="005A28A3" w:rsidRPr="00B53575" w:rsidRDefault="00B53575" w:rsidP="00F20856">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3575">
        <w:rPr>
          <w:rFonts w:ascii="Sakkal Majalla" w:eastAsia="Times New Roman" w:hAnsi="Sakkal Majalla" w:cs="Sakkal Majalla" w:hint="cs"/>
          <w:b/>
          <w:bCs/>
          <w:kern w:val="0"/>
          <w:sz w:val="28"/>
          <w:szCs w:val="28"/>
          <w:rtl/>
          <w14:ligatures w14:val="none"/>
        </w:rPr>
        <w:t xml:space="preserve">2. </w:t>
      </w:r>
      <w:r w:rsidR="005A28A3" w:rsidRPr="00B53575">
        <w:rPr>
          <w:rFonts w:ascii="Sakkal Majalla" w:eastAsia="Times New Roman" w:hAnsi="Sakkal Majalla" w:cs="Sakkal Majalla"/>
          <w:b/>
          <w:bCs/>
          <w:kern w:val="0"/>
          <w:sz w:val="28"/>
          <w:szCs w:val="28"/>
          <w:rtl/>
          <w14:ligatures w14:val="none"/>
        </w:rPr>
        <w:t>نجاح منتج المشروع (الجودة ورضا أصحاب المصلحة)</w:t>
      </w:r>
    </w:p>
    <w:p w14:paraId="36BA8FA3"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يتعلّق هذا البُعد بمخرجات المشروع ذاتها</w:t>
      </w:r>
      <w:r w:rsidRPr="00F20856">
        <w:rPr>
          <w:rFonts w:ascii="Sakkal Majalla" w:eastAsia="Times New Roman" w:hAnsi="Sakkal Majalla" w:cs="Sakkal Majalla"/>
          <w:kern w:val="0"/>
          <w:sz w:val="28"/>
          <w:szCs w:val="28"/>
          <w14:ligatures w14:val="none"/>
        </w:rPr>
        <w:t xml:space="preserve"> — </w:t>
      </w:r>
      <w:r w:rsidRPr="00F20856">
        <w:rPr>
          <w:rFonts w:ascii="Sakkal Majalla" w:eastAsia="Times New Roman" w:hAnsi="Sakkal Majalla" w:cs="Sakkal Majalla"/>
          <w:kern w:val="0"/>
          <w:sz w:val="28"/>
          <w:szCs w:val="28"/>
          <w:rtl/>
          <w14:ligatures w14:val="none"/>
        </w:rPr>
        <w:t xml:space="preserve">سواء كانت منتجًا أو خدمة أو منشأة — ومدى مطابقتها للمواصفات والمتطلبات ومعايير الجودة المتّفق عليها، فضلًا عن رضا المستخدمين النهائيين وأصحاب المصلحة عن هذه المخرجات (الشريف </w:t>
      </w:r>
      <w:proofErr w:type="spellStart"/>
      <w:r w:rsidRPr="00F20856">
        <w:rPr>
          <w:rFonts w:ascii="Sakkal Majalla" w:eastAsia="Times New Roman" w:hAnsi="Sakkal Majalla" w:cs="Sakkal Majalla"/>
          <w:kern w:val="0"/>
          <w:sz w:val="28"/>
          <w:szCs w:val="28"/>
          <w:rtl/>
          <w14:ligatures w14:val="none"/>
        </w:rPr>
        <w:t>وأباالحسن</w:t>
      </w:r>
      <w:proofErr w:type="spellEnd"/>
      <w:r w:rsidRPr="00F20856">
        <w:rPr>
          <w:rFonts w:ascii="Sakkal Majalla" w:eastAsia="Times New Roman" w:hAnsi="Sakkal Majalla" w:cs="Sakkal Majalla"/>
          <w:kern w:val="0"/>
          <w:sz w:val="28"/>
          <w:szCs w:val="28"/>
          <w:rtl/>
          <w14:ligatures w14:val="none"/>
        </w:rPr>
        <w:t>، 2025). ويُمثّل هذا البُعد انتقالًا من قياس كفاءة العملية إلى قياس فعالية المخرجات، أي من مسألة "هل أُنجز المشروع بالشكل الصحيح؟" إلى مسألة "هل أُنجز المشروع الصحيح؟</w:t>
      </w:r>
      <w:r w:rsidRPr="00F20856">
        <w:rPr>
          <w:rFonts w:ascii="Sakkal Majalla" w:eastAsia="Times New Roman" w:hAnsi="Sakkal Majalla" w:cs="Sakkal Majalla"/>
          <w:kern w:val="0"/>
          <w:sz w:val="28"/>
          <w:szCs w:val="28"/>
          <w14:ligatures w14:val="none"/>
        </w:rPr>
        <w:t>".</w:t>
      </w:r>
    </w:p>
    <w:p w14:paraId="2E253EDA"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ويتضمن هذا البُعد مؤشرات متعددة تشمل: جودة المنتج أو المنشأة من الناحية الفنية، ومطابقته للمعايير والمواصفات المعتمدة، ودرجة قبول المستخدم النهائي له واستخدامه الفعلي، فضلًا عن فعاليته في أداء الوظيفة التي صُمّم من أجلها (المعادات وأبو زيد، 2021)</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وفي قطاع التعدين، يتّسع مفهوم الجودة ليشمل أبعادًا تتعلق بالسلامة والبيئة والاستدامة، حيث تخضع مشاريع التعدين لاشتراطات صارمة في هذا الشأن</w:t>
      </w:r>
      <w:r w:rsidRPr="00F20856">
        <w:rPr>
          <w:rFonts w:ascii="Sakkal Majalla" w:eastAsia="Times New Roman" w:hAnsi="Sakkal Majalla" w:cs="Sakkal Majalla"/>
          <w:kern w:val="0"/>
          <w:sz w:val="28"/>
          <w:szCs w:val="28"/>
          <w14:ligatures w14:val="none"/>
        </w:rPr>
        <w:t>.</w:t>
      </w:r>
    </w:p>
    <w:p w14:paraId="65E8F47B" w14:textId="37CA77BC" w:rsidR="005A28A3" w:rsidRPr="00B53575" w:rsidRDefault="00B53575" w:rsidP="00F20856">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3575">
        <w:rPr>
          <w:rFonts w:ascii="Sakkal Majalla" w:eastAsia="Times New Roman" w:hAnsi="Sakkal Majalla" w:cs="Sakkal Majalla" w:hint="cs"/>
          <w:b/>
          <w:bCs/>
          <w:kern w:val="0"/>
          <w:sz w:val="28"/>
          <w:szCs w:val="28"/>
          <w:rtl/>
          <w14:ligatures w14:val="none"/>
        </w:rPr>
        <w:t xml:space="preserve">3. </w:t>
      </w:r>
      <w:r w:rsidR="005A28A3" w:rsidRPr="00B53575">
        <w:rPr>
          <w:rFonts w:ascii="Sakkal Majalla" w:eastAsia="Times New Roman" w:hAnsi="Sakkal Majalla" w:cs="Sakkal Majalla"/>
          <w:b/>
          <w:bCs/>
          <w:kern w:val="0"/>
          <w:sz w:val="28"/>
          <w:szCs w:val="28"/>
          <w:rtl/>
          <w14:ligatures w14:val="none"/>
        </w:rPr>
        <w:t>نجاح أعمال المشروع (العوائد التجارية)</w:t>
      </w:r>
    </w:p>
    <w:p w14:paraId="34F7F0DF"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يرتبط هذا البُعد بالأهداف التجارية والاستثمارية التي حفّزت إطلاق المشروع من الأساس، ويُقاس بمدى تحقيق المشروع للفوائد المالية والتشغيلية المُتوقّعة منه. ويتضمن مؤشرات مثل</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 xml:space="preserve">العائد على الاستثمار، والحصة السوقية، وتخفيض التكاليف التشغيلية، وتحسين الإنتاجية (غنيم وآخرون، 2022). </w:t>
      </w:r>
      <w:r w:rsidRPr="00F20856">
        <w:rPr>
          <w:rFonts w:ascii="Sakkal Majalla" w:eastAsia="Times New Roman" w:hAnsi="Sakkal Majalla" w:cs="Sakkal Majalla"/>
          <w:kern w:val="0"/>
          <w:sz w:val="28"/>
          <w:szCs w:val="28"/>
          <w:rtl/>
          <w14:ligatures w14:val="none"/>
        </w:rPr>
        <w:lastRenderedPageBreak/>
        <w:t>ويُلاحظ أنّ هذا البُعد قد لا يتّضح إلّا بعد فترة من اكتمال المشروع، حين تبدأ مخرجاته في تحقيق عوائدها الفعلية، وهو ما يُميّزه عن البُعدين السابقين اللذين يمكن تقييمهما عند التسليم أو بعده بفترة قصيرة</w:t>
      </w:r>
      <w:r w:rsidRPr="00F20856">
        <w:rPr>
          <w:rFonts w:ascii="Sakkal Majalla" w:eastAsia="Times New Roman" w:hAnsi="Sakkal Majalla" w:cs="Sakkal Majalla"/>
          <w:kern w:val="0"/>
          <w:sz w:val="28"/>
          <w:szCs w:val="28"/>
          <w14:ligatures w14:val="none"/>
        </w:rPr>
        <w:t>.</w:t>
      </w:r>
    </w:p>
    <w:p w14:paraId="26E05ADA"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وفي سياق شركات التعدين، يتّخذ هذا البُعد أهمية استراتيجية بالغة نظرًا للاستثمارات الضخمة المطلوبة لتطوير المناجم والبنية التحتية المرتبطة بها، إذ يرتبط نجاح أعمال المشروع بمدى قدرة المنجم على تحقيق إنتاجية مستدامة وعوائد مالية تُبرّر حجم الاستثمار</w:t>
      </w:r>
      <w:r w:rsidRPr="00F20856">
        <w:rPr>
          <w:rFonts w:ascii="Sakkal Majalla" w:eastAsia="Times New Roman" w:hAnsi="Sakkal Majalla" w:cs="Sakkal Majalla"/>
          <w:kern w:val="0"/>
          <w:sz w:val="28"/>
          <w:szCs w:val="28"/>
          <w14:ligatures w14:val="none"/>
        </w:rPr>
        <w:t>.</w:t>
      </w:r>
    </w:p>
    <w:p w14:paraId="080A2DBF" w14:textId="24C8350D" w:rsidR="005A28A3" w:rsidRPr="00B53575" w:rsidRDefault="00B53575" w:rsidP="00F20856">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B53575">
        <w:rPr>
          <w:rFonts w:ascii="Sakkal Majalla" w:eastAsia="Times New Roman" w:hAnsi="Sakkal Majalla" w:cs="Sakkal Majalla" w:hint="cs"/>
          <w:b/>
          <w:bCs/>
          <w:kern w:val="0"/>
          <w:sz w:val="28"/>
          <w:szCs w:val="28"/>
          <w:rtl/>
          <w14:ligatures w14:val="none"/>
        </w:rPr>
        <w:t xml:space="preserve">4. </w:t>
      </w:r>
      <w:r w:rsidR="005A28A3" w:rsidRPr="00B53575">
        <w:rPr>
          <w:rFonts w:ascii="Sakkal Majalla" w:eastAsia="Times New Roman" w:hAnsi="Sakkal Majalla" w:cs="Sakkal Majalla"/>
          <w:b/>
          <w:bCs/>
          <w:kern w:val="0"/>
          <w:sz w:val="28"/>
          <w:szCs w:val="28"/>
          <w:rtl/>
          <w14:ligatures w14:val="none"/>
        </w:rPr>
        <w:t>النجاح الاستراتيجي للمشروع</w:t>
      </w:r>
    </w:p>
    <w:p w14:paraId="0989B5FB"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يُمثّل هذا البُعد المستوى الأعلى والأشمل في تقييم نجاح المشروع، وهو يتعلق بمدى إسهام المشروع في تحقيق الأهداف الاستراتيجية للمنظمة وبناء ميزة تنافسية مستدامة. ويتجاوز هذا البُعد العوائد المالية المباشرة ليشمل: تعزيز المكانة الاستراتيجية للمنظمة في السوق، وبناء قدرات تنظيمية جديدة، وتطوير كفاءات بشرية متميّزة، والمساهمة في تحقيق رؤية المنظمة طويلة المدى (دهليز وعنبر، 2017). ويُقاس هذا البُعد عادة على مدى زمني أطول مقارنة بالأبعاد الأخرى، وقد يستغرق تقييمه سنوات بعد اكتمال المشروع</w:t>
      </w:r>
      <w:r w:rsidRPr="00F20856">
        <w:rPr>
          <w:rFonts w:ascii="Sakkal Majalla" w:eastAsia="Times New Roman" w:hAnsi="Sakkal Majalla" w:cs="Sakkal Majalla"/>
          <w:kern w:val="0"/>
          <w:sz w:val="28"/>
          <w:szCs w:val="28"/>
          <w14:ligatures w14:val="none"/>
        </w:rPr>
        <w:t>.</w:t>
      </w:r>
    </w:p>
    <w:p w14:paraId="03171D81"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وفي شركات التعدين بمدينة الرياض، يرتبط النجاح الاستراتيجي ارتباطًا وثيقًا بمستهدفات رؤية المملكة 2030 التي تضع قطاع التعدين في صدارة القطاعات المستهدفة لتنويع مصادر الدخل الوطني</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ولذلك، فإنّ نجاح المشاريع في هذا القطاع لا يُقاس بالعوائد المالية فحسب، بل بمدى إسهامها في تطوير البنية التحتية لصناعة التعدين الوطنية وتعزيز الكفاءات المحلية وتحقيق الاستدامة البيئية</w:t>
      </w:r>
      <w:r w:rsidRPr="00F20856">
        <w:rPr>
          <w:rFonts w:ascii="Sakkal Majalla" w:eastAsia="Times New Roman" w:hAnsi="Sakkal Majalla" w:cs="Sakkal Majalla"/>
          <w:kern w:val="0"/>
          <w:sz w:val="28"/>
          <w:szCs w:val="28"/>
          <w14:ligatures w14:val="none"/>
        </w:rPr>
        <w:t>.</w:t>
      </w:r>
    </w:p>
    <w:p w14:paraId="54878A4B" w14:textId="1F5B0EAC"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46" w:name="_Toc223597791"/>
      <w:r w:rsidRPr="00B53575">
        <w:rPr>
          <w:rFonts w:ascii="Sakkal Majalla" w:eastAsia="Times New Roman" w:hAnsi="Sakkal Majalla" w:cs="Sakkal Majalla" w:hint="cs"/>
          <w:b/>
          <w:bCs/>
          <w:kern w:val="0"/>
          <w:sz w:val="32"/>
          <w:szCs w:val="32"/>
          <w:rtl/>
          <w14:ligatures w14:val="none"/>
        </w:rPr>
        <w:t xml:space="preserve">8.2.2 </w:t>
      </w:r>
      <w:r w:rsidR="005A28A3" w:rsidRPr="00B53575">
        <w:rPr>
          <w:rFonts w:ascii="Sakkal Majalla" w:eastAsia="Times New Roman" w:hAnsi="Sakkal Majalla" w:cs="Sakkal Majalla"/>
          <w:b/>
          <w:bCs/>
          <w:kern w:val="0"/>
          <w:sz w:val="32"/>
          <w:szCs w:val="32"/>
          <w:rtl/>
          <w14:ligatures w14:val="none"/>
        </w:rPr>
        <w:t>الفرق بين معايير نجاح المشروع وعوامل نجاح المشروع</w:t>
      </w:r>
      <w:bookmarkEnd w:id="46"/>
    </w:p>
    <w:p w14:paraId="6ED132F0"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يخلط كثير من الدراسات بين مفهومين </w:t>
      </w:r>
      <w:proofErr w:type="gramStart"/>
      <w:r w:rsidRPr="00F20856">
        <w:rPr>
          <w:rFonts w:ascii="Sakkal Majalla" w:eastAsia="Times New Roman" w:hAnsi="Sakkal Majalla" w:cs="Sakkal Majalla"/>
          <w:kern w:val="0"/>
          <w:sz w:val="28"/>
          <w:szCs w:val="28"/>
          <w:rtl/>
          <w14:ligatures w14:val="none"/>
        </w:rPr>
        <w:t>مختلفين</w:t>
      </w:r>
      <w:proofErr w:type="gramEnd"/>
      <w:r w:rsidRPr="00F20856">
        <w:rPr>
          <w:rFonts w:ascii="Sakkal Majalla" w:eastAsia="Times New Roman" w:hAnsi="Sakkal Majalla" w:cs="Sakkal Majalla"/>
          <w:kern w:val="0"/>
          <w:sz w:val="28"/>
          <w:szCs w:val="28"/>
          <w:rtl/>
          <w14:ligatures w14:val="none"/>
        </w:rPr>
        <w:t xml:space="preserve"> ولكنهما متكاملان: معايير نجاح المشروع</w:t>
      </w:r>
      <w:r w:rsidRPr="00F20856">
        <w:rPr>
          <w:rFonts w:ascii="Sakkal Majalla" w:eastAsia="Times New Roman" w:hAnsi="Sakkal Majalla" w:cs="Sakkal Majalla"/>
          <w:kern w:val="0"/>
          <w:sz w:val="28"/>
          <w:szCs w:val="28"/>
          <w14:ligatures w14:val="none"/>
        </w:rPr>
        <w:t xml:space="preserve"> (Success Criteria) </w:t>
      </w:r>
      <w:r w:rsidRPr="00F20856">
        <w:rPr>
          <w:rFonts w:ascii="Sakkal Majalla" w:eastAsia="Times New Roman" w:hAnsi="Sakkal Majalla" w:cs="Sakkal Majalla"/>
          <w:kern w:val="0"/>
          <w:sz w:val="28"/>
          <w:szCs w:val="28"/>
          <w:rtl/>
          <w14:ligatures w14:val="none"/>
        </w:rPr>
        <w:t>وعوامل نجاح المشروع</w:t>
      </w:r>
      <w:r w:rsidRPr="00F20856">
        <w:rPr>
          <w:rFonts w:ascii="Sakkal Majalla" w:eastAsia="Times New Roman" w:hAnsi="Sakkal Majalla" w:cs="Sakkal Majalla"/>
          <w:kern w:val="0"/>
          <w:sz w:val="28"/>
          <w:szCs w:val="28"/>
          <w14:ligatures w14:val="none"/>
        </w:rPr>
        <w:t xml:space="preserve"> (Success Factors). </w:t>
      </w:r>
      <w:r w:rsidRPr="00F20856">
        <w:rPr>
          <w:rFonts w:ascii="Sakkal Majalla" w:eastAsia="Times New Roman" w:hAnsi="Sakkal Majalla" w:cs="Sakkal Majalla"/>
          <w:kern w:val="0"/>
          <w:sz w:val="28"/>
          <w:szCs w:val="28"/>
          <w:rtl/>
          <w14:ligatures w14:val="none"/>
        </w:rPr>
        <w:t xml:space="preserve">فمعايير النجاح هي المقاييس أو المؤشرات التي يُقيَّم على أساسها ما إذا كان المشروع قد نجح أم لا — مثل الوقت والتكلفة والجودة ورضا العملاء — أي أنها تُجيب عن سؤال "كيف نعرف أنّ المشروع نجح؟". أمّا عوامل النجاح فهي المتغيرات والظروف التي </w:t>
      </w:r>
      <w:r w:rsidRPr="00F20856">
        <w:rPr>
          <w:rFonts w:ascii="Sakkal Majalla" w:eastAsia="Times New Roman" w:hAnsi="Sakkal Majalla" w:cs="Sakkal Majalla"/>
          <w:kern w:val="0"/>
          <w:sz w:val="28"/>
          <w:szCs w:val="28"/>
          <w:rtl/>
          <w14:ligatures w14:val="none"/>
        </w:rPr>
        <w:lastRenderedPageBreak/>
        <w:t>تُسهم في تحقيق هذا النجاح — مثل كفاءة فريق العمل ودعم الإدارة العليا وجودة التخطيط — أي أنها تُجيب عن سؤال "ما الذي يجعل المشروع ينجح؟</w:t>
      </w:r>
      <w:r w:rsidRPr="00F20856">
        <w:rPr>
          <w:rFonts w:ascii="Sakkal Majalla" w:eastAsia="Times New Roman" w:hAnsi="Sakkal Majalla" w:cs="Sakkal Majalla"/>
          <w:kern w:val="0"/>
          <w:sz w:val="28"/>
          <w:szCs w:val="28"/>
          <w14:ligatures w14:val="none"/>
        </w:rPr>
        <w:t>" (Malik et al., 2021).</w:t>
      </w:r>
    </w:p>
    <w:p w14:paraId="6A9C1D44"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وتركّز هذه الدراسة على إدارة الصراعات بوصفها أحد عوامل النجاح، وتقيس أثرها على نجاح المشروع بوصفه نتيجة تُقاس بمعايير محددة. وهذا التمييز ضروري لضبط النموذج البحثي وضمان وضوح العلاقة بين المتغير المستقل والمتغير التابع</w:t>
      </w:r>
      <w:r w:rsidRPr="00F20856">
        <w:rPr>
          <w:rFonts w:ascii="Sakkal Majalla" w:eastAsia="Times New Roman" w:hAnsi="Sakkal Majalla" w:cs="Sakkal Majalla"/>
          <w:kern w:val="0"/>
          <w:sz w:val="28"/>
          <w:szCs w:val="28"/>
          <w14:ligatures w14:val="none"/>
        </w:rPr>
        <w:t>.</w:t>
      </w:r>
    </w:p>
    <w:p w14:paraId="7B8CD866" w14:textId="0A6BF868"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47" w:name="_Toc223597792"/>
      <w:r w:rsidRPr="00B53575">
        <w:rPr>
          <w:rFonts w:ascii="Sakkal Majalla" w:eastAsia="Times New Roman" w:hAnsi="Sakkal Majalla" w:cs="Sakkal Majalla" w:hint="cs"/>
          <w:b/>
          <w:bCs/>
          <w:kern w:val="0"/>
          <w:sz w:val="32"/>
          <w:szCs w:val="32"/>
          <w:rtl/>
          <w14:ligatures w14:val="none"/>
        </w:rPr>
        <w:t xml:space="preserve">9.2.2 </w:t>
      </w:r>
      <w:r w:rsidR="005A28A3" w:rsidRPr="00B53575">
        <w:rPr>
          <w:rFonts w:ascii="Sakkal Majalla" w:eastAsia="Times New Roman" w:hAnsi="Sakkal Majalla" w:cs="Sakkal Majalla"/>
          <w:b/>
          <w:bCs/>
          <w:kern w:val="0"/>
          <w:sz w:val="32"/>
          <w:szCs w:val="32"/>
          <w:rtl/>
          <w14:ligatures w14:val="none"/>
        </w:rPr>
        <w:t>نجاح المشروع في سياق قطاع التعدين</w:t>
      </w:r>
      <w:bookmarkEnd w:id="47"/>
    </w:p>
    <w:p w14:paraId="6556C767"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يتّسم قطاع التعدين بخصائص تُضفي على مفهوم نجاح المشروع فيه أبعادًا إضافية لا توجد بالضرورة في قطاعات أخرى. فمشاريع التعدين تمتاز بطول عمرها الافتراضي الذي قد يمتد لعقود، وبضخامة رؤوس الأموال المطلوبة، وبارتفاع مستوى المخاطر التقنية والبيئية والسياسية المحيطة بها. كما أنها تتطلب تنسيقًا مكثّفًا بين تخصصات متعددة تشمل الجيولوجيا والهندسة والبيئة والمالية والموارد البشرية، مما يجعل إدارة العلاقات بين أعضاء فريق المشروع تحديًا بالغ التعقيد</w:t>
      </w:r>
      <w:r w:rsidRPr="00F20856">
        <w:rPr>
          <w:rFonts w:ascii="Sakkal Majalla" w:eastAsia="Times New Roman" w:hAnsi="Sakkal Majalla" w:cs="Sakkal Majalla"/>
          <w:kern w:val="0"/>
          <w:sz w:val="28"/>
          <w:szCs w:val="28"/>
          <w14:ligatures w14:val="none"/>
        </w:rPr>
        <w:t xml:space="preserve"> (Rehan et al., 2024).</w:t>
      </w:r>
    </w:p>
    <w:p w14:paraId="4D2C9F0C"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وفي سياق مدينة الرياض والمملكة العربية السعودية عمومًا، تكتسب مشاريع التعدين بُعدًا وطنيًا واستراتيجيًا يتجاوز البُعد التجاري، إذ تُمثّل أحد ركائز التنويع الاقتصادي ضمن رؤية 2030</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 xml:space="preserve">ولذلك، فإنّ قياس نجاح المشاريع في هذا القطاع ينبغي أن يأخذ بعين الاعتبار </w:t>
      </w:r>
      <w:r w:rsidRPr="00F20856">
        <w:rPr>
          <w:rFonts w:ascii="Sakkal Majalla" w:eastAsia="Times New Roman" w:hAnsi="Sakkal Majalla" w:cs="Sakkal Majalla"/>
          <w:kern w:val="0"/>
          <w:sz w:val="28"/>
          <w:szCs w:val="28"/>
          <w14:ligatures w14:val="none"/>
        </w:rPr>
        <w:t xml:space="preserve">— </w:t>
      </w:r>
      <w:r w:rsidRPr="00F20856">
        <w:rPr>
          <w:rFonts w:ascii="Sakkal Majalla" w:eastAsia="Times New Roman" w:hAnsi="Sakkal Majalla" w:cs="Sakkal Majalla"/>
          <w:kern w:val="0"/>
          <w:sz w:val="28"/>
          <w:szCs w:val="28"/>
          <w:rtl/>
          <w14:ligatures w14:val="none"/>
        </w:rPr>
        <w:t>إلى جانب المعايير التقليدية — مدى إسهام المشروع في توطين الصناعة وخلق فرص العمل للكوادر الوطنية وتحقيق التنمية المستدامة في المناطق المستهدفة</w:t>
      </w:r>
      <w:r w:rsidRPr="00F20856">
        <w:rPr>
          <w:rFonts w:ascii="Sakkal Majalla" w:eastAsia="Times New Roman" w:hAnsi="Sakkal Majalla" w:cs="Sakkal Majalla"/>
          <w:kern w:val="0"/>
          <w:sz w:val="28"/>
          <w:szCs w:val="28"/>
          <w14:ligatures w14:val="none"/>
        </w:rPr>
        <w:t>.</w:t>
      </w:r>
    </w:p>
    <w:p w14:paraId="46233EF3" w14:textId="77DD8FA3" w:rsidR="005A28A3" w:rsidRPr="00B53575" w:rsidRDefault="00B53575" w:rsidP="00B53575">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48" w:name="_Toc223597793"/>
      <w:r w:rsidRPr="00B53575">
        <w:rPr>
          <w:rFonts w:ascii="Sakkal Majalla" w:eastAsia="Times New Roman" w:hAnsi="Sakkal Majalla" w:cs="Sakkal Majalla" w:hint="cs"/>
          <w:b/>
          <w:bCs/>
          <w:kern w:val="0"/>
          <w:sz w:val="32"/>
          <w:szCs w:val="32"/>
          <w:rtl/>
          <w14:ligatures w14:val="none"/>
        </w:rPr>
        <w:t xml:space="preserve">10.2.2 </w:t>
      </w:r>
      <w:r w:rsidR="005A28A3" w:rsidRPr="00B53575">
        <w:rPr>
          <w:rFonts w:ascii="Sakkal Majalla" w:eastAsia="Times New Roman" w:hAnsi="Sakkal Majalla" w:cs="Sakkal Majalla"/>
          <w:b/>
          <w:bCs/>
          <w:kern w:val="0"/>
          <w:sz w:val="32"/>
          <w:szCs w:val="32"/>
          <w:rtl/>
          <w14:ligatures w14:val="none"/>
        </w:rPr>
        <w:t>العلاقة النظرية بين إدارة الصراعات ونجاح المشروع</w:t>
      </w:r>
      <w:bookmarkEnd w:id="48"/>
    </w:p>
    <w:p w14:paraId="5132CE16" w14:textId="77777777" w:rsidR="005A28A3" w:rsidRPr="00F20856" w:rsidRDefault="005A28A3" w:rsidP="00B53575">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F20856">
        <w:rPr>
          <w:rFonts w:ascii="Sakkal Majalla" w:eastAsia="Times New Roman" w:hAnsi="Sakkal Majalla" w:cs="Sakkal Majalla"/>
          <w:kern w:val="0"/>
          <w:sz w:val="28"/>
          <w:szCs w:val="28"/>
          <w:rtl/>
          <w14:ligatures w14:val="none"/>
        </w:rPr>
        <w:t xml:space="preserve">يُؤسّس الربط النظري بين إدارة الصراعات ونجاح المشروع على فرضية أساسية مفادها أنّ الطريقة التي تُدار بها الخلافات والتوترات داخل فريق المشروع تؤثر بصورة مباشرة وغير مباشرة على قدرة الفريق على تحقيق أهداف المشروع بأبعادها المختلفة. فإدارة الصراع بأسلوب تعاوني قد تُعزّز التواصل </w:t>
      </w:r>
      <w:r w:rsidRPr="00F20856">
        <w:rPr>
          <w:rFonts w:ascii="Sakkal Majalla" w:eastAsia="Times New Roman" w:hAnsi="Sakkal Majalla" w:cs="Sakkal Majalla"/>
          <w:kern w:val="0"/>
          <w:sz w:val="28"/>
          <w:szCs w:val="28"/>
          <w:rtl/>
          <w14:ligatures w14:val="none"/>
        </w:rPr>
        <w:lastRenderedPageBreak/>
        <w:t>وتُحسّن جودة القرارات، مما ينعكس إيجابًا على الالتزام بالوقت والتكلفة والنطاق. وعلى النقيض، فإنّ إدارة الصراع بأسلوب تنافسي مُفرط أو بالتجنب المتكرر قد يُؤدي إلى تدهور العلاقات وتراكم المشكلات، مما يُهدد نجاح المشروع</w:t>
      </w:r>
      <w:r w:rsidRPr="00F20856">
        <w:rPr>
          <w:rFonts w:ascii="Sakkal Majalla" w:eastAsia="Times New Roman" w:hAnsi="Sakkal Majalla" w:cs="Sakkal Majalla"/>
          <w:kern w:val="0"/>
          <w:sz w:val="28"/>
          <w:szCs w:val="28"/>
          <w14:ligatures w14:val="none"/>
        </w:rPr>
        <w:t xml:space="preserve"> (</w:t>
      </w:r>
      <w:proofErr w:type="spellStart"/>
      <w:r w:rsidRPr="00F20856">
        <w:rPr>
          <w:rFonts w:ascii="Sakkal Majalla" w:eastAsia="Times New Roman" w:hAnsi="Sakkal Majalla" w:cs="Sakkal Majalla"/>
          <w:kern w:val="0"/>
          <w:sz w:val="28"/>
          <w:szCs w:val="28"/>
          <w14:ligatures w14:val="none"/>
        </w:rPr>
        <w:t>Cavaletti</w:t>
      </w:r>
      <w:proofErr w:type="spellEnd"/>
      <w:r w:rsidRPr="00F20856">
        <w:rPr>
          <w:rFonts w:ascii="Sakkal Majalla" w:eastAsia="Times New Roman" w:hAnsi="Sakkal Majalla" w:cs="Sakkal Majalla"/>
          <w:kern w:val="0"/>
          <w:sz w:val="28"/>
          <w:szCs w:val="28"/>
          <w14:ligatures w14:val="none"/>
        </w:rPr>
        <w:t xml:space="preserve"> et al., 2021). </w:t>
      </w:r>
      <w:r w:rsidRPr="00F20856">
        <w:rPr>
          <w:rFonts w:ascii="Sakkal Majalla" w:eastAsia="Times New Roman" w:hAnsi="Sakkal Majalla" w:cs="Sakkal Majalla"/>
          <w:kern w:val="0"/>
          <w:sz w:val="28"/>
          <w:szCs w:val="28"/>
          <w:rtl/>
          <w14:ligatures w14:val="none"/>
        </w:rPr>
        <w:t>وتسعى هذه الدراسة إلى اختبار هذه العلاقة ميدانيًا في سياق شركات التعدين بمدينة الرياض</w:t>
      </w:r>
      <w:r w:rsidRPr="00F20856">
        <w:rPr>
          <w:rFonts w:ascii="Sakkal Majalla" w:eastAsia="Times New Roman" w:hAnsi="Sakkal Majalla" w:cs="Sakkal Majalla"/>
          <w:kern w:val="0"/>
          <w:sz w:val="28"/>
          <w:szCs w:val="28"/>
          <w14:ligatures w14:val="none"/>
        </w:rPr>
        <w:t>.</w:t>
      </w:r>
    </w:p>
    <w:p w14:paraId="25190BB8" w14:textId="1F329F84" w:rsidR="005A28A3" w:rsidRPr="00F20856" w:rsidRDefault="005A28A3" w:rsidP="00F20856">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p>
    <w:p w14:paraId="4218E8CB" w14:textId="0EB3B6E1" w:rsidR="0039058A" w:rsidRDefault="00B53575" w:rsidP="00813487">
      <w:pPr>
        <w:spacing w:before="100" w:beforeAutospacing="1" w:after="100" w:afterAutospacing="1" w:line="360" w:lineRule="auto"/>
        <w:jc w:val="center"/>
        <w:outlineLvl w:val="0"/>
        <w:rPr>
          <w:rFonts w:cs="Sakkal Majalla"/>
          <w:b/>
          <w:bCs/>
          <w:sz w:val="24"/>
          <w:szCs w:val="32"/>
          <w:rtl/>
        </w:rPr>
        <w:sectPr w:rsidR="0039058A" w:rsidSect="00F20856">
          <w:footerReference w:type="default" r:id="rId12"/>
          <w:pgSz w:w="11906" w:h="16838" w:code="9"/>
          <w:pgMar w:top="1440" w:right="1985" w:bottom="1440" w:left="1418" w:header="720" w:footer="720" w:gutter="567"/>
          <w:pgNumType w:start="1"/>
          <w:cols w:space="708"/>
          <w:bidi/>
          <w:rtlGutter/>
          <w:docGrid w:linePitch="360"/>
        </w:sectPr>
      </w:pPr>
      <w:r w:rsidRPr="00B53575">
        <w:rPr>
          <w:rFonts w:ascii="Sakkal Majalla" w:eastAsia="Times New Roman" w:hAnsi="Sakkal Majalla" w:cs="Sakkal Majalla"/>
          <w:b/>
          <w:bCs/>
          <w:kern w:val="0"/>
          <w:sz w:val="40"/>
          <w:szCs w:val="40"/>
          <w:rtl/>
          <w14:ligatures w14:val="none"/>
        </w:rPr>
        <w:br w:type="page"/>
      </w:r>
      <w:bookmarkEnd w:id="21"/>
    </w:p>
    <w:p w14:paraId="29D4231B" w14:textId="6A996C34" w:rsidR="0081623B" w:rsidRPr="0039058A" w:rsidRDefault="00246C3F" w:rsidP="0039058A">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9058A">
        <w:rPr>
          <w:rFonts w:ascii="Sakkal Majalla" w:hAnsi="Sakkal Majalla" w:cs="Sakkal Majalla"/>
          <w:b/>
          <w:bCs/>
          <w:noProof/>
          <w:sz w:val="32"/>
          <w:szCs w:val="32"/>
        </w:rPr>
        <w:lastRenderedPageBreak/>
        <w:drawing>
          <wp:anchor distT="0" distB="0" distL="114300" distR="114300" simplePos="0" relativeHeight="251658240" behindDoc="1" locked="0" layoutInCell="1" allowOverlap="1" wp14:anchorId="76B23884" wp14:editId="7A5E2B45">
            <wp:simplePos x="0" y="0"/>
            <wp:positionH relativeFrom="column">
              <wp:posOffset>3232785</wp:posOffset>
            </wp:positionH>
            <wp:positionV relativeFrom="paragraph">
              <wp:posOffset>0</wp:posOffset>
            </wp:positionV>
            <wp:extent cx="1751109" cy="1623060"/>
            <wp:effectExtent l="0" t="0" r="1905" b="0"/>
            <wp:wrapTight wrapText="bothSides">
              <wp:wrapPolygon edited="0">
                <wp:start x="0" y="0"/>
                <wp:lineTo x="0" y="21296"/>
                <wp:lineTo x="21388" y="21296"/>
                <wp:lineTo x="21388"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751109" cy="1623060"/>
                    </a:xfrm>
                    <a:prstGeom prst="rect">
                      <a:avLst/>
                    </a:prstGeom>
                    <a:noFill/>
                  </pic:spPr>
                </pic:pic>
              </a:graphicData>
            </a:graphic>
            <wp14:sizeRelH relativeFrom="margin">
              <wp14:pctWidth>0</wp14:pctWidth>
            </wp14:sizeRelH>
            <wp14:sizeRelV relativeFrom="margin">
              <wp14:pctHeight>0</wp14:pctHeight>
            </wp14:sizeRelV>
          </wp:anchor>
        </w:drawing>
      </w:r>
      <w:r w:rsidRPr="0039058A">
        <w:rPr>
          <w:rFonts w:ascii="Sakkal Majalla" w:eastAsia="Calibri" w:hAnsi="Sakkal Majalla" w:cs="Sakkal Majalla"/>
          <w:b/>
          <w:bCs/>
          <w:kern w:val="0"/>
          <w:sz w:val="32"/>
          <w:szCs w:val="32"/>
          <w:lang w:bidi="ar-EG"/>
          <w14:ligatures w14:val="none"/>
        </w:rPr>
        <w:t xml:space="preserve">Mid </w:t>
      </w:r>
      <w:r w:rsidR="0081623B" w:rsidRPr="0039058A">
        <w:rPr>
          <w:rFonts w:ascii="Sakkal Majalla" w:eastAsia="Calibri" w:hAnsi="Sakkal Majalla" w:cs="Sakkal Majalla"/>
          <w:b/>
          <w:bCs/>
          <w:kern w:val="0"/>
          <w:sz w:val="32"/>
          <w:szCs w:val="32"/>
          <w:lang w:bidi="ar-EG"/>
          <w14:ligatures w14:val="none"/>
        </w:rPr>
        <w:t>Ocean University</w:t>
      </w:r>
    </w:p>
    <w:p w14:paraId="4A539B4C" w14:textId="1DCB78E7" w:rsidR="0081623B" w:rsidRPr="0039058A" w:rsidRDefault="0081623B" w:rsidP="0039058A">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39058A">
        <w:rPr>
          <w:rFonts w:ascii="Sakkal Majalla" w:eastAsia="Calibri" w:hAnsi="Sakkal Majalla" w:cs="Sakkal Majalla"/>
          <w:b/>
          <w:bCs/>
          <w:kern w:val="0"/>
          <w:sz w:val="32"/>
          <w:szCs w:val="32"/>
          <w:lang w:bidi="ar-EG"/>
          <w14:ligatures w14:val="none"/>
        </w:rPr>
        <w:t>College of Management</w:t>
      </w:r>
    </w:p>
    <w:p w14:paraId="1F6A29C8" w14:textId="6B605B4B" w:rsidR="00E66E20" w:rsidRPr="0039058A" w:rsidRDefault="00857739" w:rsidP="0039058A">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39058A">
        <w:rPr>
          <w:rFonts w:ascii="Sakkal Majalla" w:eastAsia="Calibri" w:hAnsi="Sakkal Majalla" w:cs="Sakkal Majalla"/>
          <w:b/>
          <w:bCs/>
          <w:kern w:val="0"/>
          <w:sz w:val="32"/>
          <w:szCs w:val="32"/>
          <w:lang w:bidi="ar-EG"/>
          <w14:ligatures w14:val="none"/>
        </w:rPr>
        <w:t xml:space="preserve">Department of </w:t>
      </w:r>
      <w:r w:rsidR="00277FAC" w:rsidRPr="0039058A">
        <w:rPr>
          <w:rFonts w:ascii="Sakkal Majalla" w:eastAsia="Calibri" w:hAnsi="Sakkal Majalla" w:cs="Sakkal Majalla"/>
          <w:b/>
          <w:bCs/>
          <w:kern w:val="0"/>
          <w:sz w:val="32"/>
          <w:szCs w:val="32"/>
          <w14:ligatures w14:val="none"/>
        </w:rPr>
        <w:t xml:space="preserve">project management </w:t>
      </w:r>
    </w:p>
    <w:p w14:paraId="7E1FAD37" w14:textId="77777777" w:rsidR="00277FAC" w:rsidRPr="0039058A" w:rsidRDefault="00277FAC" w:rsidP="0039058A">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39058A">
        <w:rPr>
          <w:rFonts w:ascii="Sakkal Majalla" w:eastAsia="Calibri" w:hAnsi="Sakkal Majalla" w:cs="Sakkal Majalla"/>
          <w:b/>
          <w:bCs/>
          <w:kern w:val="0"/>
          <w:sz w:val="40"/>
          <w:szCs w:val="40"/>
          <w:lang w:bidi="ar-EG"/>
          <w14:ligatures w14:val="none"/>
        </w:rPr>
        <w:t>The Impact of Conflict Management within Project Teams on Project Success: A Field Study on Project Teams in Mining Companies in Riyadh</w:t>
      </w:r>
    </w:p>
    <w:p w14:paraId="24532F5F" w14:textId="75B36467" w:rsidR="000D353F" w:rsidRPr="0039058A" w:rsidRDefault="000D353F" w:rsidP="0039058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9058A">
        <w:rPr>
          <w:rFonts w:ascii="Sakkal Majalla" w:eastAsia="Calibri" w:hAnsi="Sakkal Majalla" w:cs="Sakkal Majalla"/>
          <w:b/>
          <w:bCs/>
          <w:kern w:val="0"/>
          <w:sz w:val="36"/>
          <w:szCs w:val="36"/>
          <w:lang w:bidi="ar-EG"/>
          <w14:ligatures w14:val="none"/>
        </w:rPr>
        <w:t>Prepared by:</w:t>
      </w:r>
    </w:p>
    <w:p w14:paraId="22C85E2B" w14:textId="321F619E" w:rsidR="00E27D3B" w:rsidRDefault="00707EC9" w:rsidP="0039058A">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Pr>
          <w:rFonts w:ascii="Sakkal Majalla" w:eastAsia="Calibri" w:hAnsi="Sakkal Majalla" w:cs="Sakkal Majalla"/>
          <w:kern w:val="0"/>
          <w:sz w:val="36"/>
          <w:szCs w:val="36"/>
          <w:lang w:bidi="ar-EG"/>
          <w14:ligatures w14:val="none"/>
        </w:rPr>
        <w:t>Khalid Mohammed Alzahrani</w:t>
      </w:r>
    </w:p>
    <w:p w14:paraId="27307412" w14:textId="4F7E25E7" w:rsidR="00EA15E2" w:rsidRPr="0039058A" w:rsidRDefault="00707EC9" w:rsidP="00707EC9">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Pr>
          <w:rFonts w:ascii="Sakkal Majalla" w:eastAsia="Calibri" w:hAnsi="Sakkal Majalla" w:cs="Sakkal Majalla"/>
          <w:kern w:val="0"/>
          <w:sz w:val="36"/>
          <w:szCs w:val="36"/>
          <w:lang w:bidi="ar-EG"/>
          <w14:ligatures w14:val="none"/>
        </w:rPr>
        <w:t>252000680</w:t>
      </w:r>
    </w:p>
    <w:p w14:paraId="11FA3077" w14:textId="6B098B0E" w:rsidR="0081623B" w:rsidRPr="0039058A" w:rsidRDefault="0081623B" w:rsidP="0039058A">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39058A">
        <w:rPr>
          <w:rFonts w:ascii="Sakkal Majalla" w:eastAsia="Calibri" w:hAnsi="Sakkal Majalla" w:cs="Sakkal Majalla"/>
          <w:b/>
          <w:bCs/>
          <w:kern w:val="0"/>
          <w:sz w:val="36"/>
          <w:szCs w:val="36"/>
          <w:lang w:bidi="ar-EG"/>
          <w14:ligatures w14:val="none"/>
        </w:rPr>
        <w:t>Supervision:</w:t>
      </w:r>
    </w:p>
    <w:p w14:paraId="2193DAD0" w14:textId="1D693C40" w:rsidR="0081623B" w:rsidRPr="0039058A" w:rsidRDefault="00BA5817" w:rsidP="0039058A">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39058A">
        <w:rPr>
          <w:rFonts w:ascii="Sakkal Majalla" w:eastAsia="Calibri" w:hAnsi="Sakkal Majalla" w:cs="Sakkal Majalla"/>
          <w:kern w:val="0"/>
          <w:sz w:val="36"/>
          <w:szCs w:val="36"/>
          <w:lang w:bidi="ar-EG"/>
          <w14:ligatures w14:val="none"/>
        </w:rPr>
        <w:t>Dr. Al-Faisal Abdelhamid Mohamed Hassan</w:t>
      </w:r>
    </w:p>
    <w:p w14:paraId="3ED536AF" w14:textId="0AC79DD0" w:rsidR="000A06E6" w:rsidRPr="0039058A" w:rsidRDefault="000A06E6" w:rsidP="0039058A">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39058A">
        <w:rPr>
          <w:rFonts w:ascii="Sakkal Majalla" w:eastAsia="Calibri" w:hAnsi="Sakkal Majalla" w:cs="Sakkal Majalla"/>
          <w:kern w:val="0"/>
          <w:sz w:val="36"/>
          <w:szCs w:val="36"/>
          <w:lang w:bidi="ar-EG"/>
          <w14:ligatures w14:val="none"/>
        </w:rPr>
        <w:t>Dr. Fayez Jarad</w:t>
      </w:r>
    </w:p>
    <w:p w14:paraId="66126FBC" w14:textId="60110C1F" w:rsidR="00F20856" w:rsidRPr="0039058A" w:rsidRDefault="0081623B" w:rsidP="0039058A">
      <w:pPr>
        <w:bidi w:val="0"/>
        <w:spacing w:before="100" w:beforeAutospacing="1" w:after="100" w:afterAutospacing="1" w:line="360" w:lineRule="auto"/>
        <w:jc w:val="center"/>
        <w:rPr>
          <w:rFonts w:ascii="Sakkal Majalla" w:hAnsi="Sakkal Majalla" w:cs="Sakkal Majalla"/>
          <w:sz w:val="36"/>
          <w:szCs w:val="36"/>
        </w:rPr>
      </w:pPr>
      <w:r w:rsidRPr="0039058A">
        <w:rPr>
          <w:rFonts w:ascii="Sakkal Majalla" w:eastAsia="Calibri" w:hAnsi="Sakkal Majalla" w:cs="Sakkal Majalla"/>
          <w:kern w:val="0"/>
          <w:sz w:val="36"/>
          <w:szCs w:val="36"/>
          <w:lang w:bidi="ar-EG"/>
          <w14:ligatures w14:val="none"/>
        </w:rPr>
        <w:t>144</w:t>
      </w:r>
      <w:r w:rsidR="008C300E" w:rsidRPr="0039058A">
        <w:rPr>
          <w:rFonts w:ascii="Sakkal Majalla" w:eastAsia="Calibri" w:hAnsi="Sakkal Majalla" w:cs="Sakkal Majalla"/>
          <w:kern w:val="0"/>
          <w:sz w:val="36"/>
          <w:szCs w:val="36"/>
          <w:lang w:bidi="ar-EG"/>
          <w14:ligatures w14:val="none"/>
        </w:rPr>
        <w:t>7</w:t>
      </w:r>
      <w:r w:rsidRPr="0039058A">
        <w:rPr>
          <w:rFonts w:ascii="Sakkal Majalla" w:eastAsia="Calibri" w:hAnsi="Sakkal Majalla" w:cs="Sakkal Majalla"/>
          <w:kern w:val="0"/>
          <w:sz w:val="36"/>
          <w:szCs w:val="36"/>
          <w:lang w:bidi="ar-EG"/>
          <w14:ligatures w14:val="none"/>
        </w:rPr>
        <w:t>-202</w:t>
      </w:r>
      <w:r w:rsidR="00E27D3B" w:rsidRPr="0039058A">
        <w:rPr>
          <w:rFonts w:ascii="Sakkal Majalla" w:eastAsia="Calibri" w:hAnsi="Sakkal Majalla" w:cs="Sakkal Majalla"/>
          <w:kern w:val="0"/>
          <w:sz w:val="36"/>
          <w:szCs w:val="36"/>
          <w:lang w:bidi="ar-EG"/>
          <w14:ligatures w14:val="none"/>
        </w:rPr>
        <w:t>6</w:t>
      </w:r>
    </w:p>
    <w:sectPr w:rsidR="00F20856" w:rsidRPr="0039058A" w:rsidSect="00F20856">
      <w:footerReference w:type="default" r:id="rId14"/>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1C6AC1" w14:textId="77777777" w:rsidR="003B2E25" w:rsidRDefault="003B2E25" w:rsidP="009125CE">
      <w:pPr>
        <w:spacing w:after="0" w:line="240" w:lineRule="auto"/>
      </w:pPr>
      <w:r>
        <w:separator/>
      </w:r>
    </w:p>
  </w:endnote>
  <w:endnote w:type="continuationSeparator" w:id="0">
    <w:p w14:paraId="7F8518CE" w14:textId="77777777" w:rsidR="003B2E25" w:rsidRDefault="003B2E2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auto"/>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CF518" w14:textId="7931514F" w:rsidR="003432AA" w:rsidRDefault="003432AA">
    <w:pPr>
      <w:pStyle w:val="Footer"/>
    </w:pPr>
    <w:r>
      <w:rPr>
        <w:noProof/>
      </w:rPr>
      <mc:AlternateContent>
        <mc:Choice Requires="wps">
          <w:drawing>
            <wp:anchor distT="0" distB="0" distL="0" distR="0" simplePos="0" relativeHeight="251659264" behindDoc="0" locked="0" layoutInCell="1" allowOverlap="1" wp14:anchorId="74092C85" wp14:editId="27B381D0">
              <wp:simplePos x="635" y="635"/>
              <wp:positionH relativeFrom="page">
                <wp:align>center</wp:align>
              </wp:positionH>
              <wp:positionV relativeFrom="page">
                <wp:align>bottom</wp:align>
              </wp:positionV>
              <wp:extent cx="1378585" cy="357505"/>
              <wp:effectExtent l="0" t="0" r="12065" b="0"/>
              <wp:wrapNone/>
              <wp:docPr id="595209980" name="Text Box 3"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78585" cy="357505"/>
                      </a:xfrm>
                      <a:prstGeom prst="rect">
                        <a:avLst/>
                      </a:prstGeom>
                      <a:noFill/>
                      <a:ln>
                        <a:noFill/>
                      </a:ln>
                    </wps:spPr>
                    <wps:txbx>
                      <w:txbxContent>
                        <w:p w14:paraId="0C14919D" w14:textId="0C22EE42" w:rsidR="003432AA" w:rsidRPr="003432AA" w:rsidRDefault="003432AA" w:rsidP="003432AA">
                          <w:pPr>
                            <w:spacing w:after="0"/>
                            <w:rPr>
                              <w:rFonts w:ascii="Aptos" w:eastAsia="Aptos" w:hAnsi="Aptos" w:cs="Aptos"/>
                              <w:noProof/>
                              <w:color w:val="DBD800"/>
                              <w:sz w:val="20"/>
                              <w:szCs w:val="20"/>
                            </w:rPr>
                          </w:pPr>
                          <w:r w:rsidRPr="003432AA">
                            <w:rPr>
                              <w:rFonts w:ascii="Aptos" w:eastAsia="Aptos" w:hAnsi="Aptos" w:cs="Aptos"/>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4092C85" id="_x0000_t202" coordsize="21600,21600" o:spt="202" path="m,l,21600r21600,l21600,xe">
              <v:stroke joinstyle="miter"/>
              <v:path gradientshapeok="t" o:connecttype="rect"/>
            </v:shapetype>
            <v:shape id="Text Box 3" o:spid="_x0000_s1026" type="#_x0000_t202" alt="Classification: Restricted" style="position:absolute;left:0;text-align:left;margin-left:0;margin-top:0;width:108.55pt;height:28.1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" filled="f" stroked="f">
              <v:fill o:detectmouseclick="t"/>
              <v:textbox style="mso-fit-shape-to-text:t" inset="0,0,0,15pt">
                <w:txbxContent>
                  <w:p w14:paraId="0C14919D" w14:textId="0C22EE42" w:rsidR="003432AA" w:rsidRPr="003432AA" w:rsidRDefault="003432AA" w:rsidP="003432AA">
                    <w:pPr>
                      <w:spacing w:after="0"/>
                      <w:rPr>
                        <w:rFonts w:ascii="Aptos" w:eastAsia="Aptos" w:hAnsi="Aptos" w:cs="Aptos"/>
                        <w:noProof/>
                        <w:color w:val="DBD800"/>
                        <w:sz w:val="20"/>
                        <w:szCs w:val="20"/>
                      </w:rPr>
                    </w:pPr>
                    <w:r w:rsidRPr="003432AA">
                      <w:rPr>
                        <w:rFonts w:ascii="Aptos" w:eastAsia="Aptos" w:hAnsi="Aptos" w:cs="Aptos"/>
                        <w:noProof/>
                        <w:color w:val="DBD800"/>
                        <w:sz w:val="20"/>
                        <w:szCs w:val="20"/>
                      </w:rPr>
                      <w:t>Classification: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88F51" w14:textId="70D4FFD1" w:rsidR="006E599D" w:rsidRDefault="003432AA">
    <w:pPr>
      <w:pStyle w:val="Footer"/>
      <w:jc w:val="center"/>
    </w:pPr>
    <w:r>
      <w:rPr>
        <w:noProof/>
        <w:rtl/>
        <w:lang w:val="ar-SA"/>
      </w:rPr>
      <mc:AlternateContent>
        <mc:Choice Requires="wps">
          <w:drawing>
            <wp:anchor distT="0" distB="0" distL="0" distR="0" simplePos="0" relativeHeight="251660288" behindDoc="0" locked="0" layoutInCell="1" allowOverlap="1" wp14:anchorId="3666E1CC" wp14:editId="27550192">
              <wp:simplePos x="635" y="635"/>
              <wp:positionH relativeFrom="page">
                <wp:align>center</wp:align>
              </wp:positionH>
              <wp:positionV relativeFrom="page">
                <wp:align>bottom</wp:align>
              </wp:positionV>
              <wp:extent cx="1378585" cy="357505"/>
              <wp:effectExtent l="0" t="0" r="12065" b="0"/>
              <wp:wrapNone/>
              <wp:docPr id="1534502228" name="Text Box 4"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78585" cy="357505"/>
                      </a:xfrm>
                      <a:prstGeom prst="rect">
                        <a:avLst/>
                      </a:prstGeom>
                      <a:noFill/>
                      <a:ln>
                        <a:noFill/>
                      </a:ln>
                    </wps:spPr>
                    <wps:txbx>
                      <w:txbxContent>
                        <w:p w14:paraId="074262D3" w14:textId="18D5F8B8" w:rsidR="003432AA" w:rsidRPr="003432AA" w:rsidRDefault="003432AA" w:rsidP="003432AA">
                          <w:pPr>
                            <w:spacing w:after="0"/>
                            <w:rPr>
                              <w:rFonts w:ascii="Aptos" w:eastAsia="Aptos" w:hAnsi="Aptos" w:cs="Aptos"/>
                              <w:noProof/>
                              <w:color w:val="DBD800"/>
                              <w:sz w:val="20"/>
                              <w:szCs w:val="20"/>
                            </w:rPr>
                          </w:pPr>
                          <w:r w:rsidRPr="003432AA">
                            <w:rPr>
                              <w:rFonts w:ascii="Aptos" w:eastAsia="Aptos" w:hAnsi="Aptos" w:cs="Aptos"/>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666E1CC" id="_x0000_t202" coordsize="21600,21600" o:spt="202" path="m,l,21600r21600,l21600,xe">
              <v:stroke joinstyle="miter"/>
              <v:path gradientshapeok="t" o:connecttype="rect"/>
            </v:shapetype>
            <v:shape id="Text Box 4" o:spid="_x0000_s1027" type="#_x0000_t202" alt="Classification: Restricted" style="position:absolute;left:0;text-align:left;margin-left:0;margin-top:0;width:108.55pt;height:28.1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" filled="f" stroked="f">
              <v:fill o:detectmouseclick="t"/>
              <v:textbox style="mso-fit-shape-to-text:t" inset="0,0,0,15pt">
                <w:txbxContent>
                  <w:p w14:paraId="074262D3" w14:textId="18D5F8B8" w:rsidR="003432AA" w:rsidRPr="003432AA" w:rsidRDefault="003432AA" w:rsidP="003432AA">
                    <w:pPr>
                      <w:spacing w:after="0"/>
                      <w:rPr>
                        <w:rFonts w:ascii="Aptos" w:eastAsia="Aptos" w:hAnsi="Aptos" w:cs="Aptos"/>
                        <w:noProof/>
                        <w:color w:val="DBD800"/>
                        <w:sz w:val="20"/>
                        <w:szCs w:val="20"/>
                      </w:rPr>
                    </w:pPr>
                    <w:r w:rsidRPr="003432AA">
                      <w:rPr>
                        <w:rFonts w:ascii="Aptos" w:eastAsia="Aptos" w:hAnsi="Aptos" w:cs="Aptos"/>
                        <w:noProof/>
                        <w:color w:val="DBD800"/>
                        <w:sz w:val="20"/>
                        <w:szCs w:val="20"/>
                      </w:rPr>
                      <w:t>Classification: Restricted</w:t>
                    </w:r>
                  </w:p>
                </w:txbxContent>
              </v:textbox>
              <w10:wrap anchorx="page" anchory="page"/>
            </v:shape>
          </w:pict>
        </mc:Fallback>
      </mc:AlternateContent>
    </w:r>
  </w:p>
  <w:sdt>
    <w:sdtPr>
      <w:rPr>
        <w:rtl/>
      </w:rPr>
      <w:id w:val="-1417928557"/>
      <w:docPartObj>
        <w:docPartGallery w:val="Page Numbers (Bottom of Page)"/>
        <w:docPartUnique/>
      </w:docPartObj>
    </w:sdtPr>
    <w:sdtEndPr>
      <w:rPr>
        <w:rFonts w:ascii="Sakkal Majalla" w:hAnsi="Sakkal Majalla" w:cs="Sakkal Majalla"/>
        <w:b/>
        <w:bCs/>
        <w:noProof/>
        <w:sz w:val="24"/>
        <w:szCs w:val="24"/>
      </w:rPr>
    </w:sdtEndPr>
    <w:sdtContent>
      <w:p w14:paraId="4CA88F51" w14:textId="70D4FFD1" w:rsidR="006E599D" w:rsidRDefault="006E599D">
        <w:pPr>
          <w:pStyle w:val="Footer"/>
          <w:jc w:val="center"/>
        </w:pPr>
      </w:p>
      <w:p w14:paraId="13047AE1" w14:textId="5C4CD7D3" w:rsidR="006E599D" w:rsidRPr="00F20856" w:rsidRDefault="003B2E25" w:rsidP="00F20856">
        <w:pPr>
          <w:pStyle w:val="Footer"/>
          <w:jc w:val="center"/>
          <w:rPr>
            <w:rFonts w:ascii="Sakkal Majalla" w:hAnsi="Sakkal Majalla" w:cs="Sakkal Majalla"/>
            <w:b/>
            <w:bCs/>
            <w:sz w:val="24"/>
            <w:szCs w:val="24"/>
          </w:rP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A442C" w14:textId="2370CD4F" w:rsidR="003432AA" w:rsidRDefault="003432AA">
    <w:pPr>
      <w:pStyle w:val="Footer"/>
    </w:pPr>
    <w:r>
      <w:rPr>
        <w:noProof/>
      </w:rPr>
      <mc:AlternateContent>
        <mc:Choice Requires="wps">
          <w:drawing>
            <wp:anchor distT="0" distB="0" distL="0" distR="0" simplePos="0" relativeHeight="251658240" behindDoc="0" locked="0" layoutInCell="1" allowOverlap="1" wp14:anchorId="39810F17" wp14:editId="4A42576D">
              <wp:simplePos x="635" y="635"/>
              <wp:positionH relativeFrom="page">
                <wp:align>center</wp:align>
              </wp:positionH>
              <wp:positionV relativeFrom="page">
                <wp:align>bottom</wp:align>
              </wp:positionV>
              <wp:extent cx="1378585" cy="357505"/>
              <wp:effectExtent l="0" t="0" r="12065" b="0"/>
              <wp:wrapNone/>
              <wp:docPr id="130814751" name="Text Box 2"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78585" cy="357505"/>
                      </a:xfrm>
                      <a:prstGeom prst="rect">
                        <a:avLst/>
                      </a:prstGeom>
                      <a:noFill/>
                      <a:ln>
                        <a:noFill/>
                      </a:ln>
                    </wps:spPr>
                    <wps:txbx>
                      <w:txbxContent>
                        <w:p w14:paraId="06AA43B9" w14:textId="4CF4C52E" w:rsidR="003432AA" w:rsidRPr="003432AA" w:rsidRDefault="003432AA" w:rsidP="003432AA">
                          <w:pPr>
                            <w:spacing w:after="0"/>
                            <w:rPr>
                              <w:rFonts w:ascii="Aptos" w:eastAsia="Aptos" w:hAnsi="Aptos" w:cs="Aptos"/>
                              <w:noProof/>
                              <w:color w:val="DBD800"/>
                              <w:sz w:val="20"/>
                              <w:szCs w:val="20"/>
                            </w:rPr>
                          </w:pPr>
                          <w:r w:rsidRPr="003432AA">
                            <w:rPr>
                              <w:rFonts w:ascii="Aptos" w:eastAsia="Aptos" w:hAnsi="Aptos" w:cs="Aptos"/>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9810F17" id="_x0000_t202" coordsize="21600,21600" o:spt="202" path="m,l,21600r21600,l21600,xe">
              <v:stroke joinstyle="miter"/>
              <v:path gradientshapeok="t" o:connecttype="rect"/>
            </v:shapetype>
            <v:shape id="Text Box 2" o:spid="_x0000_s1028" type="#_x0000_t202" alt="Classification: Restricted" style="position:absolute;left:0;text-align:left;margin-left:0;margin-top:0;width:108.55pt;height:28.1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" filled="f" stroked="f">
              <v:fill o:detectmouseclick="t"/>
              <v:textbox style="mso-fit-shape-to-text:t" inset="0,0,0,15pt">
                <w:txbxContent>
                  <w:p w14:paraId="06AA43B9" w14:textId="4CF4C52E" w:rsidR="003432AA" w:rsidRPr="003432AA" w:rsidRDefault="003432AA" w:rsidP="003432AA">
                    <w:pPr>
                      <w:spacing w:after="0"/>
                      <w:rPr>
                        <w:rFonts w:ascii="Aptos" w:eastAsia="Aptos" w:hAnsi="Aptos" w:cs="Aptos"/>
                        <w:noProof/>
                        <w:color w:val="DBD800"/>
                        <w:sz w:val="20"/>
                        <w:szCs w:val="20"/>
                      </w:rPr>
                    </w:pPr>
                    <w:r w:rsidRPr="003432AA">
                      <w:rPr>
                        <w:rFonts w:ascii="Aptos" w:eastAsia="Aptos" w:hAnsi="Aptos" w:cs="Aptos"/>
                        <w:noProof/>
                        <w:color w:val="DBD800"/>
                        <w:sz w:val="20"/>
                        <w:szCs w:val="20"/>
                      </w:rPr>
                      <w:t>Classification: Restricted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9F3DF" w14:textId="77777777" w:rsidR="003E2587" w:rsidRDefault="003432AA">
    <w:pPr>
      <w:pStyle w:val="Footer"/>
      <w:jc w:val="center"/>
      <w:rPr>
        <w:rtl/>
      </w:rPr>
    </w:pPr>
    <w:r>
      <w:rPr>
        <w:noProof/>
        <w:rtl/>
        <w:lang w:val="ar-SA"/>
      </w:rPr>
      <mc:AlternateContent>
        <mc:Choice Requires="wps">
          <w:drawing>
            <wp:anchor distT="0" distB="0" distL="0" distR="0" simplePos="0" relativeHeight="251661312" behindDoc="0" locked="0" layoutInCell="1" allowOverlap="1" wp14:anchorId="78C80910" wp14:editId="39CD2C0C">
              <wp:simplePos x="635" y="635"/>
              <wp:positionH relativeFrom="page">
                <wp:align>center</wp:align>
              </wp:positionH>
              <wp:positionV relativeFrom="page">
                <wp:align>bottom</wp:align>
              </wp:positionV>
              <wp:extent cx="1378585" cy="357505"/>
              <wp:effectExtent l="0" t="0" r="12065" b="0"/>
              <wp:wrapNone/>
              <wp:docPr id="522901965" name="Text Box 5"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78585" cy="357505"/>
                      </a:xfrm>
                      <a:prstGeom prst="rect">
                        <a:avLst/>
                      </a:prstGeom>
                      <a:noFill/>
                      <a:ln>
                        <a:noFill/>
                      </a:ln>
                    </wps:spPr>
                    <wps:txbx>
                      <w:txbxContent>
                        <w:p w14:paraId="20912DE3" w14:textId="7C9A0FBD" w:rsidR="003432AA" w:rsidRPr="003432AA" w:rsidRDefault="003432AA" w:rsidP="003432AA">
                          <w:pPr>
                            <w:spacing w:after="0"/>
                            <w:rPr>
                              <w:rFonts w:ascii="Aptos" w:eastAsia="Aptos" w:hAnsi="Aptos" w:cs="Aptos"/>
                              <w:noProof/>
                              <w:color w:val="DBD800"/>
                              <w:sz w:val="20"/>
                              <w:szCs w:val="20"/>
                            </w:rPr>
                          </w:pPr>
                          <w:r w:rsidRPr="003432AA">
                            <w:rPr>
                              <w:rFonts w:ascii="Aptos" w:eastAsia="Aptos" w:hAnsi="Aptos" w:cs="Aptos"/>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C80910" id="_x0000_t202" coordsize="21600,21600" o:spt="202" path="m,l,21600r21600,l21600,xe">
              <v:stroke joinstyle="miter"/>
              <v:path gradientshapeok="t" o:connecttype="rect"/>
            </v:shapetype>
            <v:shape id="Text Box 5" o:spid="_x0000_s1029" type="#_x0000_t202" alt="Classification: Restricted" style="position:absolute;left:0;text-align:left;margin-left:0;margin-top:0;width:108.55pt;height:28.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" filled="f" stroked="f">
              <v:fill o:detectmouseclick="t"/>
              <v:textbox style="mso-fit-shape-to-text:t" inset="0,0,0,15pt">
                <w:txbxContent>
                  <w:p w14:paraId="20912DE3" w14:textId="7C9A0FBD" w:rsidR="003432AA" w:rsidRPr="003432AA" w:rsidRDefault="003432AA" w:rsidP="003432AA">
                    <w:pPr>
                      <w:spacing w:after="0"/>
                      <w:rPr>
                        <w:rFonts w:ascii="Aptos" w:eastAsia="Aptos" w:hAnsi="Aptos" w:cs="Aptos"/>
                        <w:noProof/>
                        <w:color w:val="DBD800"/>
                        <w:sz w:val="20"/>
                        <w:szCs w:val="20"/>
                      </w:rPr>
                    </w:pPr>
                    <w:r w:rsidRPr="003432AA">
                      <w:rPr>
                        <w:rFonts w:ascii="Aptos" w:eastAsia="Aptos" w:hAnsi="Aptos" w:cs="Aptos"/>
                        <w:noProof/>
                        <w:color w:val="DBD800"/>
                        <w:sz w:val="20"/>
                        <w:szCs w:val="20"/>
                      </w:rPr>
                      <w:t>Classification: Restricted</w:t>
                    </w:r>
                  </w:p>
                </w:txbxContent>
              </v:textbox>
              <w10:wrap anchorx="page" anchory="page"/>
            </v:shape>
          </w:pict>
        </mc:Fallback>
      </mc:AlternateContent>
    </w:r>
  </w:p>
  <w:sdt>
    <w:sdtPr>
      <w:rPr>
        <w:rtl/>
      </w:rPr>
      <w:id w:val="-601262106"/>
      <w:docPartObj>
        <w:docPartGallery w:val="Page Numbers (Bottom of Page)"/>
        <w:docPartUnique/>
      </w:docPartObj>
    </w:sdtPr>
    <w:sdtEndPr>
      <w:rPr>
        <w:rFonts w:ascii="Sakkal Majalla" w:hAnsi="Sakkal Majalla" w:cs="Sakkal Majalla"/>
        <w:b/>
        <w:bCs/>
        <w:noProof/>
        <w:sz w:val="24"/>
        <w:szCs w:val="24"/>
      </w:rPr>
    </w:sdtEndPr>
    <w:sdtContent>
      <w:p w14:paraId="7DB672D6" w14:textId="69ED0C9E" w:rsidR="006E599D" w:rsidRDefault="006E599D">
        <w:pPr>
          <w:pStyle w:val="Footer"/>
          <w:jc w:val="center"/>
        </w:pPr>
        <w:r>
          <w:rPr>
            <w:noProof/>
          </w:rPr>
          <mc:AlternateContent>
            <mc:Choice Requires="wps">
              <w:drawing>
                <wp:inline distT="0" distB="0" distL="0" distR="0" wp14:anchorId="2006DEA9" wp14:editId="4298B87C">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D82EC08"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5B607F77" w14:textId="77777777" w:rsidR="006E599D" w:rsidRPr="00F20856" w:rsidRDefault="006E599D" w:rsidP="00F20856">
        <w:pPr>
          <w:pStyle w:val="Footer"/>
          <w:jc w:val="center"/>
          <w:rPr>
            <w:rFonts w:ascii="Sakkal Majalla" w:hAnsi="Sakkal Majalla" w:cs="Sakkal Majalla"/>
            <w:b/>
            <w:bCs/>
            <w:sz w:val="24"/>
            <w:szCs w:val="24"/>
          </w:rPr>
        </w:pPr>
        <w:r w:rsidRPr="00F20856">
          <w:rPr>
            <w:rFonts w:ascii="Sakkal Majalla" w:hAnsi="Sakkal Majalla" w:cs="Sakkal Majalla"/>
            <w:b/>
            <w:bCs/>
            <w:sz w:val="24"/>
            <w:szCs w:val="24"/>
          </w:rPr>
          <w:fldChar w:fldCharType="begin"/>
        </w:r>
        <w:r w:rsidRPr="00F20856">
          <w:rPr>
            <w:rFonts w:ascii="Sakkal Majalla" w:hAnsi="Sakkal Majalla" w:cs="Sakkal Majalla"/>
            <w:b/>
            <w:bCs/>
            <w:sz w:val="24"/>
            <w:szCs w:val="24"/>
          </w:rPr>
          <w:instrText xml:space="preserve"> PAGE    \* MERGEFORMAT </w:instrText>
        </w:r>
        <w:r w:rsidRPr="00F20856">
          <w:rPr>
            <w:rFonts w:ascii="Sakkal Majalla" w:hAnsi="Sakkal Majalla" w:cs="Sakkal Majalla"/>
            <w:b/>
            <w:bCs/>
            <w:sz w:val="24"/>
            <w:szCs w:val="24"/>
          </w:rPr>
          <w:fldChar w:fldCharType="separate"/>
        </w:r>
        <w:r w:rsidR="00813487">
          <w:rPr>
            <w:rFonts w:ascii="Sakkal Majalla" w:hAnsi="Sakkal Majalla" w:cs="Sakkal Majalla"/>
            <w:b/>
            <w:bCs/>
            <w:noProof/>
            <w:sz w:val="24"/>
            <w:szCs w:val="24"/>
            <w:rtl/>
          </w:rPr>
          <w:t>42</w:t>
        </w:r>
        <w:r w:rsidRPr="00F20856">
          <w:rPr>
            <w:rFonts w:ascii="Sakkal Majalla" w:hAnsi="Sakkal Majalla" w:cs="Sakkal Majalla"/>
            <w:b/>
            <w:bCs/>
            <w:noProof/>
            <w:sz w:val="24"/>
            <w:szCs w:val="24"/>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E82A2" w14:textId="4C5EE789" w:rsidR="0039058A" w:rsidRPr="00F20856" w:rsidRDefault="003432AA" w:rsidP="0039058A">
    <w:pPr>
      <w:pStyle w:val="Footer"/>
      <w:jc w:val="center"/>
      <w:rPr>
        <w:rFonts w:ascii="Sakkal Majalla" w:hAnsi="Sakkal Majalla" w:cs="Sakkal Majalla"/>
        <w:b/>
        <w:bCs/>
        <w:sz w:val="24"/>
        <w:szCs w:val="24"/>
      </w:rPr>
    </w:pPr>
    <w:r>
      <w:rPr>
        <w:rFonts w:ascii="Sakkal Majalla" w:hAnsi="Sakkal Majalla" w:cs="Sakkal Majalla"/>
        <w:b/>
        <w:bCs/>
        <w:noProof/>
        <w:sz w:val="24"/>
        <w:szCs w:val="24"/>
      </w:rPr>
      <mc:AlternateContent>
        <mc:Choice Requires="wps">
          <w:drawing>
            <wp:anchor distT="0" distB="0" distL="0" distR="0" simplePos="0" relativeHeight="251662336" behindDoc="0" locked="0" layoutInCell="1" allowOverlap="1" wp14:anchorId="6FE54497" wp14:editId="1FF15CD6">
              <wp:simplePos x="635" y="635"/>
              <wp:positionH relativeFrom="page">
                <wp:align>center</wp:align>
              </wp:positionH>
              <wp:positionV relativeFrom="page">
                <wp:align>bottom</wp:align>
              </wp:positionV>
              <wp:extent cx="1378585" cy="357505"/>
              <wp:effectExtent l="0" t="0" r="12065" b="0"/>
              <wp:wrapNone/>
              <wp:docPr id="1044566922" name="Text Box 6" descr="Classification: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78585" cy="357505"/>
                      </a:xfrm>
                      <a:prstGeom prst="rect">
                        <a:avLst/>
                      </a:prstGeom>
                      <a:noFill/>
                      <a:ln>
                        <a:noFill/>
                      </a:ln>
                    </wps:spPr>
                    <wps:txbx>
                      <w:txbxContent>
                        <w:p w14:paraId="3D32F4D2" w14:textId="66E70377" w:rsidR="003432AA" w:rsidRPr="003432AA" w:rsidRDefault="003432AA" w:rsidP="003432AA">
                          <w:pPr>
                            <w:spacing w:after="0"/>
                            <w:rPr>
                              <w:rFonts w:ascii="Aptos" w:eastAsia="Aptos" w:hAnsi="Aptos" w:cs="Aptos"/>
                              <w:noProof/>
                              <w:color w:val="DBD800"/>
                              <w:sz w:val="20"/>
                              <w:szCs w:val="20"/>
                            </w:rPr>
                          </w:pPr>
                          <w:r w:rsidRPr="003432AA">
                            <w:rPr>
                              <w:rFonts w:ascii="Aptos" w:eastAsia="Aptos" w:hAnsi="Aptos" w:cs="Aptos"/>
                              <w:noProof/>
                              <w:color w:val="DBD800"/>
                              <w:sz w:val="20"/>
                              <w:szCs w:val="20"/>
                            </w:rPr>
                            <w:t>Classification: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FE54497" id="_x0000_t202" coordsize="21600,21600" o:spt="202" path="m,l,21600r21600,l21600,xe">
              <v:stroke joinstyle="miter"/>
              <v:path gradientshapeok="t" o:connecttype="rect"/>
            </v:shapetype>
            <v:shape id="Text Box 6" o:spid="_x0000_s1030" type="#_x0000_t202" alt="Classification: Restricted" style="position:absolute;left:0;text-align:left;margin-left:0;margin-top:0;width:108.55pt;height:28.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" filled="f" stroked="f">
              <v:fill o:detectmouseclick="t"/>
              <v:textbox style="mso-fit-shape-to-text:t" inset="0,0,0,15pt">
                <w:txbxContent>
                  <w:p w14:paraId="3D32F4D2" w14:textId="66E70377" w:rsidR="003432AA" w:rsidRPr="003432AA" w:rsidRDefault="003432AA" w:rsidP="003432AA">
                    <w:pPr>
                      <w:spacing w:after="0"/>
                      <w:rPr>
                        <w:rFonts w:ascii="Aptos" w:eastAsia="Aptos" w:hAnsi="Aptos" w:cs="Aptos"/>
                        <w:noProof/>
                        <w:color w:val="DBD800"/>
                        <w:sz w:val="20"/>
                        <w:szCs w:val="20"/>
                      </w:rPr>
                    </w:pPr>
                    <w:r w:rsidRPr="003432AA">
                      <w:rPr>
                        <w:rFonts w:ascii="Aptos" w:eastAsia="Aptos" w:hAnsi="Aptos" w:cs="Aptos"/>
                        <w:noProof/>
                        <w:color w:val="DBD800"/>
                        <w:sz w:val="20"/>
                        <w:szCs w:val="20"/>
                      </w:rPr>
                      <w:t>Classification: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0BC3A" w14:textId="77777777" w:rsidR="003B2E25" w:rsidRDefault="003B2E25" w:rsidP="009125CE">
      <w:pPr>
        <w:spacing w:after="0" w:line="240" w:lineRule="auto"/>
      </w:pPr>
      <w:r>
        <w:separator/>
      </w:r>
    </w:p>
  </w:footnote>
  <w:footnote w:type="continuationSeparator" w:id="0">
    <w:p w14:paraId="53F755FE" w14:textId="77777777" w:rsidR="003B2E25" w:rsidRDefault="003B2E2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60C98"/>
    <w:multiLevelType w:val="hybridMultilevel"/>
    <w:tmpl w:val="63B22B6A"/>
    <w:lvl w:ilvl="0" w:tplc="0409000F">
      <w:start w:val="1"/>
      <w:numFmt w:val="decimal"/>
      <w:lvlText w:val="%1."/>
      <w:lvlJc w:val="left"/>
      <w:pPr>
        <w:ind w:left="720" w:hanging="360"/>
      </w:pPr>
    </w:lvl>
    <w:lvl w:ilvl="1" w:tplc="029434D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7743EB"/>
    <w:multiLevelType w:val="hybridMultilevel"/>
    <w:tmpl w:val="CAE655EE"/>
    <w:lvl w:ilvl="0" w:tplc="7F2090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F95BF1"/>
    <w:multiLevelType w:val="hybridMultilevel"/>
    <w:tmpl w:val="AB44E5E2"/>
    <w:lvl w:ilvl="0" w:tplc="7F2090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1C6773"/>
    <w:multiLevelType w:val="hybridMultilevel"/>
    <w:tmpl w:val="C6C03C8A"/>
    <w:lvl w:ilvl="0" w:tplc="7F2090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337175"/>
    <w:multiLevelType w:val="multilevel"/>
    <w:tmpl w:val="AAA86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B8598A"/>
    <w:multiLevelType w:val="hybridMultilevel"/>
    <w:tmpl w:val="9CCCE828"/>
    <w:lvl w:ilvl="0" w:tplc="7F2090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3C1F14"/>
    <w:multiLevelType w:val="hybridMultilevel"/>
    <w:tmpl w:val="DDDA833E"/>
    <w:lvl w:ilvl="0" w:tplc="7F2090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5D10B5"/>
    <w:multiLevelType w:val="hybridMultilevel"/>
    <w:tmpl w:val="F39AF9F8"/>
    <w:lvl w:ilvl="0" w:tplc="7F2090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1416CC"/>
    <w:multiLevelType w:val="hybridMultilevel"/>
    <w:tmpl w:val="7C16D6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EB7A42"/>
    <w:multiLevelType w:val="hybridMultilevel"/>
    <w:tmpl w:val="ED3818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9F40D1"/>
    <w:multiLevelType w:val="hybridMultilevel"/>
    <w:tmpl w:val="5394BF82"/>
    <w:lvl w:ilvl="0" w:tplc="7F2090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2C78C0"/>
    <w:multiLevelType w:val="hybridMultilevel"/>
    <w:tmpl w:val="FA80C6E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7E245F"/>
    <w:multiLevelType w:val="hybridMultilevel"/>
    <w:tmpl w:val="0220E7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57A381D"/>
    <w:multiLevelType w:val="multilevel"/>
    <w:tmpl w:val="F05A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50531A"/>
    <w:multiLevelType w:val="hybridMultilevel"/>
    <w:tmpl w:val="A6B8947E"/>
    <w:lvl w:ilvl="0" w:tplc="7F2090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73705C1"/>
    <w:multiLevelType w:val="hybridMultilevel"/>
    <w:tmpl w:val="8466B254"/>
    <w:lvl w:ilvl="0" w:tplc="7F2090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775776"/>
    <w:multiLevelType w:val="hybridMultilevel"/>
    <w:tmpl w:val="2E3AD0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F4C797D"/>
    <w:multiLevelType w:val="hybridMultilevel"/>
    <w:tmpl w:val="52A856C2"/>
    <w:lvl w:ilvl="0" w:tplc="7F2090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DE6859"/>
    <w:multiLevelType w:val="hybridMultilevel"/>
    <w:tmpl w:val="CA92C0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503008">
    <w:abstractNumId w:val="13"/>
  </w:num>
  <w:num w:numId="2" w16cid:durableId="771896502">
    <w:abstractNumId w:val="4"/>
  </w:num>
  <w:num w:numId="3" w16cid:durableId="1103113761">
    <w:abstractNumId w:val="9"/>
  </w:num>
  <w:num w:numId="4" w16cid:durableId="2075464697">
    <w:abstractNumId w:val="11"/>
  </w:num>
  <w:num w:numId="5" w16cid:durableId="658970998">
    <w:abstractNumId w:val="18"/>
  </w:num>
  <w:num w:numId="6" w16cid:durableId="2104252650">
    <w:abstractNumId w:val="16"/>
  </w:num>
  <w:num w:numId="7" w16cid:durableId="560024046">
    <w:abstractNumId w:val="8"/>
  </w:num>
  <w:num w:numId="8" w16cid:durableId="874779241">
    <w:abstractNumId w:val="12"/>
  </w:num>
  <w:num w:numId="9" w16cid:durableId="1934126251">
    <w:abstractNumId w:val="0"/>
  </w:num>
  <w:num w:numId="10" w16cid:durableId="2040813059">
    <w:abstractNumId w:val="15"/>
  </w:num>
  <w:num w:numId="11" w16cid:durableId="377820425">
    <w:abstractNumId w:val="14"/>
  </w:num>
  <w:num w:numId="12" w16cid:durableId="1528329496">
    <w:abstractNumId w:val="5"/>
  </w:num>
  <w:num w:numId="13" w16cid:durableId="180583426">
    <w:abstractNumId w:val="6"/>
  </w:num>
  <w:num w:numId="14" w16cid:durableId="786198516">
    <w:abstractNumId w:val="2"/>
  </w:num>
  <w:num w:numId="15" w16cid:durableId="1029448402">
    <w:abstractNumId w:val="10"/>
  </w:num>
  <w:num w:numId="16" w16cid:durableId="949052253">
    <w:abstractNumId w:val="1"/>
  </w:num>
  <w:num w:numId="17" w16cid:durableId="828716460">
    <w:abstractNumId w:val="7"/>
  </w:num>
  <w:num w:numId="18" w16cid:durableId="848326407">
    <w:abstractNumId w:val="17"/>
  </w:num>
  <w:num w:numId="19" w16cid:durableId="726614651">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2FFC"/>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5749"/>
    <w:rsid w:val="00110487"/>
    <w:rsid w:val="0012342D"/>
    <w:rsid w:val="001306F3"/>
    <w:rsid w:val="00131E44"/>
    <w:rsid w:val="00143989"/>
    <w:rsid w:val="00150B32"/>
    <w:rsid w:val="001510C1"/>
    <w:rsid w:val="00152611"/>
    <w:rsid w:val="00153B41"/>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07629"/>
    <w:rsid w:val="0021718D"/>
    <w:rsid w:val="00217ADA"/>
    <w:rsid w:val="00223AE0"/>
    <w:rsid w:val="002304C2"/>
    <w:rsid w:val="00234450"/>
    <w:rsid w:val="00234633"/>
    <w:rsid w:val="002452CB"/>
    <w:rsid w:val="00246C3F"/>
    <w:rsid w:val="00250D99"/>
    <w:rsid w:val="00251BCA"/>
    <w:rsid w:val="00256363"/>
    <w:rsid w:val="00260558"/>
    <w:rsid w:val="0026283D"/>
    <w:rsid w:val="00270FB5"/>
    <w:rsid w:val="00274BDE"/>
    <w:rsid w:val="002766BC"/>
    <w:rsid w:val="00277FA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27620"/>
    <w:rsid w:val="00333A26"/>
    <w:rsid w:val="00335D11"/>
    <w:rsid w:val="0033775D"/>
    <w:rsid w:val="00341565"/>
    <w:rsid w:val="0034173E"/>
    <w:rsid w:val="00341900"/>
    <w:rsid w:val="003432AA"/>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058A"/>
    <w:rsid w:val="00392160"/>
    <w:rsid w:val="00396510"/>
    <w:rsid w:val="003A5312"/>
    <w:rsid w:val="003A757C"/>
    <w:rsid w:val="003B2E25"/>
    <w:rsid w:val="003B30A9"/>
    <w:rsid w:val="003B48BD"/>
    <w:rsid w:val="003B51C3"/>
    <w:rsid w:val="003C2495"/>
    <w:rsid w:val="003D5D45"/>
    <w:rsid w:val="003D6376"/>
    <w:rsid w:val="003E0E80"/>
    <w:rsid w:val="003E2587"/>
    <w:rsid w:val="003E29FB"/>
    <w:rsid w:val="003E3EBB"/>
    <w:rsid w:val="003E7CB6"/>
    <w:rsid w:val="00401DBE"/>
    <w:rsid w:val="00402123"/>
    <w:rsid w:val="00403383"/>
    <w:rsid w:val="00403FCC"/>
    <w:rsid w:val="004130C0"/>
    <w:rsid w:val="00413CBD"/>
    <w:rsid w:val="00413DF8"/>
    <w:rsid w:val="00413F36"/>
    <w:rsid w:val="004163C7"/>
    <w:rsid w:val="004215C5"/>
    <w:rsid w:val="004260FE"/>
    <w:rsid w:val="00433FD4"/>
    <w:rsid w:val="0043649D"/>
    <w:rsid w:val="00446ED1"/>
    <w:rsid w:val="004475C8"/>
    <w:rsid w:val="004613E8"/>
    <w:rsid w:val="00461DB2"/>
    <w:rsid w:val="00463AAC"/>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C6A14"/>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0F3B"/>
    <w:rsid w:val="005527F0"/>
    <w:rsid w:val="00557A05"/>
    <w:rsid w:val="00557B85"/>
    <w:rsid w:val="0058591B"/>
    <w:rsid w:val="00586F13"/>
    <w:rsid w:val="00590B27"/>
    <w:rsid w:val="005979A0"/>
    <w:rsid w:val="00597F74"/>
    <w:rsid w:val="005A28A3"/>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A700F"/>
    <w:rsid w:val="006B07CD"/>
    <w:rsid w:val="006B3A4B"/>
    <w:rsid w:val="006B40EF"/>
    <w:rsid w:val="006B4F02"/>
    <w:rsid w:val="006D0A16"/>
    <w:rsid w:val="006D4C88"/>
    <w:rsid w:val="006E4126"/>
    <w:rsid w:val="006E41F3"/>
    <w:rsid w:val="006E599D"/>
    <w:rsid w:val="006E65A3"/>
    <w:rsid w:val="006F162C"/>
    <w:rsid w:val="006F29F1"/>
    <w:rsid w:val="0070333D"/>
    <w:rsid w:val="00705AF7"/>
    <w:rsid w:val="00706E7F"/>
    <w:rsid w:val="00707EC9"/>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24AA"/>
    <w:rsid w:val="00813487"/>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19DF"/>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1F42"/>
    <w:rsid w:val="00932A89"/>
    <w:rsid w:val="00937CA3"/>
    <w:rsid w:val="00951F48"/>
    <w:rsid w:val="0096099D"/>
    <w:rsid w:val="009638CB"/>
    <w:rsid w:val="00963C6C"/>
    <w:rsid w:val="00964E82"/>
    <w:rsid w:val="00970F41"/>
    <w:rsid w:val="0097383F"/>
    <w:rsid w:val="009760DA"/>
    <w:rsid w:val="00976DC2"/>
    <w:rsid w:val="00980234"/>
    <w:rsid w:val="0098057D"/>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E7E32"/>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413"/>
    <w:rsid w:val="00A40ADE"/>
    <w:rsid w:val="00A44EBE"/>
    <w:rsid w:val="00A4659A"/>
    <w:rsid w:val="00A50745"/>
    <w:rsid w:val="00A55EF3"/>
    <w:rsid w:val="00A57461"/>
    <w:rsid w:val="00A71BCE"/>
    <w:rsid w:val="00A74F76"/>
    <w:rsid w:val="00A823EC"/>
    <w:rsid w:val="00A840CF"/>
    <w:rsid w:val="00A86E11"/>
    <w:rsid w:val="00A935B3"/>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3575"/>
    <w:rsid w:val="00B5443B"/>
    <w:rsid w:val="00B570EB"/>
    <w:rsid w:val="00B57582"/>
    <w:rsid w:val="00B63B0F"/>
    <w:rsid w:val="00B653F7"/>
    <w:rsid w:val="00B72A08"/>
    <w:rsid w:val="00B74A10"/>
    <w:rsid w:val="00B74FF2"/>
    <w:rsid w:val="00B75E84"/>
    <w:rsid w:val="00B7678A"/>
    <w:rsid w:val="00B801FA"/>
    <w:rsid w:val="00B9286F"/>
    <w:rsid w:val="00B9340B"/>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2ECA"/>
    <w:rsid w:val="00C16713"/>
    <w:rsid w:val="00C16D65"/>
    <w:rsid w:val="00C20A1C"/>
    <w:rsid w:val="00C23616"/>
    <w:rsid w:val="00C23A70"/>
    <w:rsid w:val="00C26B03"/>
    <w:rsid w:val="00C32E49"/>
    <w:rsid w:val="00C35B07"/>
    <w:rsid w:val="00C35BBA"/>
    <w:rsid w:val="00C43D61"/>
    <w:rsid w:val="00C45767"/>
    <w:rsid w:val="00C46354"/>
    <w:rsid w:val="00C62935"/>
    <w:rsid w:val="00C67472"/>
    <w:rsid w:val="00C71E18"/>
    <w:rsid w:val="00C730BE"/>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579"/>
    <w:rsid w:val="00D5653F"/>
    <w:rsid w:val="00D60743"/>
    <w:rsid w:val="00D7231D"/>
    <w:rsid w:val="00D75AD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4564"/>
    <w:rsid w:val="00EE7B86"/>
    <w:rsid w:val="00EF118F"/>
    <w:rsid w:val="00EF5F43"/>
    <w:rsid w:val="00F00FB8"/>
    <w:rsid w:val="00F10C89"/>
    <w:rsid w:val="00F11345"/>
    <w:rsid w:val="00F12EEC"/>
    <w:rsid w:val="00F1646F"/>
    <w:rsid w:val="00F168A5"/>
    <w:rsid w:val="00F20856"/>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paragraph" w:customStyle="1" w:styleId="msonormal0">
    <w:name w:val="msonormal"/>
    <w:basedOn w:val="Normal"/>
    <w:rsid w:val="005A28A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6">
    <w:name w:val="Grid Table 1 Light Accent 6"/>
    <w:basedOn w:val="TableNormal"/>
    <w:uiPriority w:val="46"/>
    <w:rsid w:val="00F2085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F2085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PlainTable5">
    <w:name w:val="Plain Table 5"/>
    <w:basedOn w:val="TableNormal"/>
    <w:uiPriority w:val="45"/>
    <w:rsid w:val="00D4557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2519217">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2760263">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8431889">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7577590">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1722978">
      <w:bodyDiv w:val="1"/>
      <w:marLeft w:val="0"/>
      <w:marRight w:val="0"/>
      <w:marTop w:val="0"/>
      <w:marBottom w:val="0"/>
      <w:divBdr>
        <w:top w:val="none" w:sz="0" w:space="0" w:color="auto"/>
        <w:left w:val="none" w:sz="0" w:space="0" w:color="auto"/>
        <w:bottom w:val="none" w:sz="0" w:space="0" w:color="auto"/>
        <w:right w:val="none" w:sz="0" w:space="0" w:color="auto"/>
      </w:divBdr>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19730571">
      <w:bodyDiv w:val="1"/>
      <w:marLeft w:val="0"/>
      <w:marRight w:val="0"/>
      <w:marTop w:val="0"/>
      <w:marBottom w:val="0"/>
      <w:divBdr>
        <w:top w:val="none" w:sz="0" w:space="0" w:color="auto"/>
        <w:left w:val="none" w:sz="0" w:space="0" w:color="auto"/>
        <w:bottom w:val="none" w:sz="0" w:space="0" w:color="auto"/>
        <w:right w:val="none" w:sz="0" w:space="0" w:color="auto"/>
      </w:divBdr>
    </w:div>
    <w:div w:id="620185255">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6760751">
      <w:bodyDiv w:val="1"/>
      <w:marLeft w:val="0"/>
      <w:marRight w:val="0"/>
      <w:marTop w:val="0"/>
      <w:marBottom w:val="0"/>
      <w:divBdr>
        <w:top w:val="none" w:sz="0" w:space="0" w:color="auto"/>
        <w:left w:val="none" w:sz="0" w:space="0" w:color="auto"/>
        <w:bottom w:val="none" w:sz="0" w:space="0" w:color="auto"/>
        <w:right w:val="none" w:sz="0" w:space="0" w:color="auto"/>
      </w:divBdr>
    </w:div>
    <w:div w:id="736056840">
      <w:bodyDiv w:val="1"/>
      <w:marLeft w:val="0"/>
      <w:marRight w:val="0"/>
      <w:marTop w:val="0"/>
      <w:marBottom w:val="0"/>
      <w:divBdr>
        <w:top w:val="none" w:sz="0" w:space="0" w:color="auto"/>
        <w:left w:val="none" w:sz="0" w:space="0" w:color="auto"/>
        <w:bottom w:val="none" w:sz="0" w:space="0" w:color="auto"/>
        <w:right w:val="none" w:sz="0" w:space="0" w:color="auto"/>
      </w:divBdr>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75565533">
      <w:bodyDiv w:val="1"/>
      <w:marLeft w:val="0"/>
      <w:marRight w:val="0"/>
      <w:marTop w:val="0"/>
      <w:marBottom w:val="0"/>
      <w:divBdr>
        <w:top w:val="none" w:sz="0" w:space="0" w:color="auto"/>
        <w:left w:val="none" w:sz="0" w:space="0" w:color="auto"/>
        <w:bottom w:val="none" w:sz="0" w:space="0" w:color="auto"/>
        <w:right w:val="none" w:sz="0" w:space="0" w:color="auto"/>
      </w:divBdr>
    </w:div>
    <w:div w:id="809789208">
      <w:bodyDiv w:val="1"/>
      <w:marLeft w:val="0"/>
      <w:marRight w:val="0"/>
      <w:marTop w:val="0"/>
      <w:marBottom w:val="0"/>
      <w:divBdr>
        <w:top w:val="none" w:sz="0" w:space="0" w:color="auto"/>
        <w:left w:val="none" w:sz="0" w:space="0" w:color="auto"/>
        <w:bottom w:val="none" w:sz="0" w:space="0" w:color="auto"/>
        <w:right w:val="none" w:sz="0" w:space="0" w:color="auto"/>
      </w:divBdr>
      <w:divsChild>
        <w:div w:id="1265722769">
          <w:marLeft w:val="0"/>
          <w:marRight w:val="0"/>
          <w:marTop w:val="0"/>
          <w:marBottom w:val="0"/>
          <w:divBdr>
            <w:top w:val="none" w:sz="0" w:space="0" w:color="auto"/>
            <w:left w:val="none" w:sz="0" w:space="0" w:color="auto"/>
            <w:bottom w:val="none" w:sz="0" w:space="0" w:color="auto"/>
            <w:right w:val="none" w:sz="0" w:space="0" w:color="auto"/>
          </w:divBdr>
        </w:div>
        <w:div w:id="1567297120">
          <w:marLeft w:val="0"/>
          <w:marRight w:val="0"/>
          <w:marTop w:val="0"/>
          <w:marBottom w:val="0"/>
          <w:divBdr>
            <w:top w:val="none" w:sz="0" w:space="0" w:color="auto"/>
            <w:left w:val="none" w:sz="0" w:space="0" w:color="auto"/>
            <w:bottom w:val="none" w:sz="0" w:space="0" w:color="auto"/>
            <w:right w:val="none" w:sz="0" w:space="0" w:color="auto"/>
          </w:divBdr>
        </w:div>
        <w:div w:id="673610885">
          <w:marLeft w:val="0"/>
          <w:marRight w:val="0"/>
          <w:marTop w:val="0"/>
          <w:marBottom w:val="0"/>
          <w:divBdr>
            <w:top w:val="none" w:sz="0" w:space="0" w:color="auto"/>
            <w:left w:val="none" w:sz="0" w:space="0" w:color="auto"/>
            <w:bottom w:val="none" w:sz="0" w:space="0" w:color="auto"/>
            <w:right w:val="none" w:sz="0" w:space="0" w:color="auto"/>
          </w:divBdr>
        </w:div>
        <w:div w:id="414935945">
          <w:marLeft w:val="0"/>
          <w:marRight w:val="0"/>
          <w:marTop w:val="0"/>
          <w:marBottom w:val="0"/>
          <w:divBdr>
            <w:top w:val="none" w:sz="0" w:space="0" w:color="auto"/>
            <w:left w:val="none" w:sz="0" w:space="0" w:color="auto"/>
            <w:bottom w:val="none" w:sz="0" w:space="0" w:color="auto"/>
            <w:right w:val="none" w:sz="0" w:space="0" w:color="auto"/>
          </w:divBdr>
        </w:div>
        <w:div w:id="1602180173">
          <w:marLeft w:val="0"/>
          <w:marRight w:val="0"/>
          <w:marTop w:val="0"/>
          <w:marBottom w:val="0"/>
          <w:divBdr>
            <w:top w:val="none" w:sz="0" w:space="0" w:color="auto"/>
            <w:left w:val="none" w:sz="0" w:space="0" w:color="auto"/>
            <w:bottom w:val="none" w:sz="0" w:space="0" w:color="auto"/>
            <w:right w:val="none" w:sz="0" w:space="0" w:color="auto"/>
          </w:divBdr>
        </w:div>
        <w:div w:id="343097889">
          <w:marLeft w:val="0"/>
          <w:marRight w:val="0"/>
          <w:marTop w:val="0"/>
          <w:marBottom w:val="0"/>
          <w:divBdr>
            <w:top w:val="none" w:sz="0" w:space="0" w:color="auto"/>
            <w:left w:val="none" w:sz="0" w:space="0" w:color="auto"/>
            <w:bottom w:val="none" w:sz="0" w:space="0" w:color="auto"/>
            <w:right w:val="none" w:sz="0" w:space="0" w:color="auto"/>
          </w:divBdr>
        </w:div>
        <w:div w:id="643388106">
          <w:marLeft w:val="0"/>
          <w:marRight w:val="0"/>
          <w:marTop w:val="0"/>
          <w:marBottom w:val="0"/>
          <w:divBdr>
            <w:top w:val="none" w:sz="0" w:space="0" w:color="auto"/>
            <w:left w:val="none" w:sz="0" w:space="0" w:color="auto"/>
            <w:bottom w:val="none" w:sz="0" w:space="0" w:color="auto"/>
            <w:right w:val="none" w:sz="0" w:space="0" w:color="auto"/>
          </w:divBdr>
        </w:div>
        <w:div w:id="1311249641">
          <w:marLeft w:val="0"/>
          <w:marRight w:val="0"/>
          <w:marTop w:val="0"/>
          <w:marBottom w:val="0"/>
          <w:divBdr>
            <w:top w:val="none" w:sz="0" w:space="0" w:color="auto"/>
            <w:left w:val="none" w:sz="0" w:space="0" w:color="auto"/>
            <w:bottom w:val="none" w:sz="0" w:space="0" w:color="auto"/>
            <w:right w:val="none" w:sz="0" w:space="0" w:color="auto"/>
          </w:divBdr>
        </w:div>
        <w:div w:id="611667170">
          <w:marLeft w:val="0"/>
          <w:marRight w:val="0"/>
          <w:marTop w:val="0"/>
          <w:marBottom w:val="0"/>
          <w:divBdr>
            <w:top w:val="none" w:sz="0" w:space="0" w:color="auto"/>
            <w:left w:val="none" w:sz="0" w:space="0" w:color="auto"/>
            <w:bottom w:val="none" w:sz="0" w:space="0" w:color="auto"/>
            <w:right w:val="none" w:sz="0" w:space="0" w:color="auto"/>
          </w:divBdr>
        </w:div>
        <w:div w:id="2064980231">
          <w:marLeft w:val="0"/>
          <w:marRight w:val="0"/>
          <w:marTop w:val="0"/>
          <w:marBottom w:val="0"/>
          <w:divBdr>
            <w:top w:val="none" w:sz="0" w:space="0" w:color="auto"/>
            <w:left w:val="none" w:sz="0" w:space="0" w:color="auto"/>
            <w:bottom w:val="none" w:sz="0" w:space="0" w:color="auto"/>
            <w:right w:val="none" w:sz="0" w:space="0" w:color="auto"/>
          </w:divBdr>
        </w:div>
        <w:div w:id="352877883">
          <w:marLeft w:val="0"/>
          <w:marRight w:val="0"/>
          <w:marTop w:val="0"/>
          <w:marBottom w:val="0"/>
          <w:divBdr>
            <w:top w:val="none" w:sz="0" w:space="0" w:color="auto"/>
            <w:left w:val="none" w:sz="0" w:space="0" w:color="auto"/>
            <w:bottom w:val="none" w:sz="0" w:space="0" w:color="auto"/>
            <w:right w:val="none" w:sz="0" w:space="0" w:color="auto"/>
          </w:divBdr>
        </w:div>
        <w:div w:id="606742532">
          <w:marLeft w:val="0"/>
          <w:marRight w:val="0"/>
          <w:marTop w:val="0"/>
          <w:marBottom w:val="0"/>
          <w:divBdr>
            <w:top w:val="none" w:sz="0" w:space="0" w:color="auto"/>
            <w:left w:val="none" w:sz="0" w:space="0" w:color="auto"/>
            <w:bottom w:val="none" w:sz="0" w:space="0" w:color="auto"/>
            <w:right w:val="none" w:sz="0" w:space="0" w:color="auto"/>
          </w:divBdr>
        </w:div>
        <w:div w:id="893658172">
          <w:marLeft w:val="0"/>
          <w:marRight w:val="0"/>
          <w:marTop w:val="0"/>
          <w:marBottom w:val="0"/>
          <w:divBdr>
            <w:top w:val="none" w:sz="0" w:space="0" w:color="auto"/>
            <w:left w:val="none" w:sz="0" w:space="0" w:color="auto"/>
            <w:bottom w:val="none" w:sz="0" w:space="0" w:color="auto"/>
            <w:right w:val="none" w:sz="0" w:space="0" w:color="auto"/>
          </w:divBdr>
        </w:div>
        <w:div w:id="172956943">
          <w:marLeft w:val="0"/>
          <w:marRight w:val="0"/>
          <w:marTop w:val="0"/>
          <w:marBottom w:val="0"/>
          <w:divBdr>
            <w:top w:val="none" w:sz="0" w:space="0" w:color="auto"/>
            <w:left w:val="none" w:sz="0" w:space="0" w:color="auto"/>
            <w:bottom w:val="none" w:sz="0" w:space="0" w:color="auto"/>
            <w:right w:val="none" w:sz="0" w:space="0" w:color="auto"/>
          </w:divBdr>
        </w:div>
        <w:div w:id="1154640143">
          <w:marLeft w:val="0"/>
          <w:marRight w:val="0"/>
          <w:marTop w:val="0"/>
          <w:marBottom w:val="0"/>
          <w:divBdr>
            <w:top w:val="none" w:sz="0" w:space="0" w:color="auto"/>
            <w:left w:val="none" w:sz="0" w:space="0" w:color="auto"/>
            <w:bottom w:val="none" w:sz="0" w:space="0" w:color="auto"/>
            <w:right w:val="none" w:sz="0" w:space="0" w:color="auto"/>
          </w:divBdr>
        </w:div>
        <w:div w:id="1691835453">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993235">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6666353">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5937890">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2514805">
      <w:bodyDiv w:val="1"/>
      <w:marLeft w:val="0"/>
      <w:marRight w:val="0"/>
      <w:marTop w:val="0"/>
      <w:marBottom w:val="0"/>
      <w:divBdr>
        <w:top w:val="none" w:sz="0" w:space="0" w:color="auto"/>
        <w:left w:val="none" w:sz="0" w:space="0" w:color="auto"/>
        <w:bottom w:val="none" w:sz="0" w:space="0" w:color="auto"/>
        <w:right w:val="none" w:sz="0" w:space="0" w:color="auto"/>
      </w:divBdr>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2867436">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6973245">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18835410">
      <w:bodyDiv w:val="1"/>
      <w:marLeft w:val="0"/>
      <w:marRight w:val="0"/>
      <w:marTop w:val="0"/>
      <w:marBottom w:val="0"/>
      <w:divBdr>
        <w:top w:val="none" w:sz="0" w:space="0" w:color="auto"/>
        <w:left w:val="none" w:sz="0" w:space="0" w:color="auto"/>
        <w:bottom w:val="none" w:sz="0" w:space="0" w:color="auto"/>
        <w:right w:val="none" w:sz="0" w:space="0" w:color="auto"/>
      </w:divBdr>
      <w:divsChild>
        <w:div w:id="21249362">
          <w:marLeft w:val="0"/>
          <w:marRight w:val="0"/>
          <w:marTop w:val="0"/>
          <w:marBottom w:val="0"/>
          <w:divBdr>
            <w:top w:val="none" w:sz="0" w:space="0" w:color="auto"/>
            <w:left w:val="none" w:sz="0" w:space="0" w:color="auto"/>
            <w:bottom w:val="none" w:sz="0" w:space="0" w:color="auto"/>
            <w:right w:val="none" w:sz="0" w:space="0" w:color="auto"/>
          </w:divBdr>
        </w:div>
        <w:div w:id="733963982">
          <w:marLeft w:val="0"/>
          <w:marRight w:val="0"/>
          <w:marTop w:val="0"/>
          <w:marBottom w:val="0"/>
          <w:divBdr>
            <w:top w:val="none" w:sz="0" w:space="0" w:color="auto"/>
            <w:left w:val="none" w:sz="0" w:space="0" w:color="auto"/>
            <w:bottom w:val="none" w:sz="0" w:space="0" w:color="auto"/>
            <w:right w:val="none" w:sz="0" w:space="0" w:color="auto"/>
          </w:divBdr>
        </w:div>
        <w:div w:id="621960579">
          <w:marLeft w:val="0"/>
          <w:marRight w:val="0"/>
          <w:marTop w:val="0"/>
          <w:marBottom w:val="0"/>
          <w:divBdr>
            <w:top w:val="none" w:sz="0" w:space="0" w:color="auto"/>
            <w:left w:val="none" w:sz="0" w:space="0" w:color="auto"/>
            <w:bottom w:val="none" w:sz="0" w:space="0" w:color="auto"/>
            <w:right w:val="none" w:sz="0" w:space="0" w:color="auto"/>
          </w:divBdr>
        </w:div>
        <w:div w:id="705452867">
          <w:marLeft w:val="0"/>
          <w:marRight w:val="0"/>
          <w:marTop w:val="0"/>
          <w:marBottom w:val="0"/>
          <w:divBdr>
            <w:top w:val="none" w:sz="0" w:space="0" w:color="auto"/>
            <w:left w:val="none" w:sz="0" w:space="0" w:color="auto"/>
            <w:bottom w:val="none" w:sz="0" w:space="0" w:color="auto"/>
            <w:right w:val="none" w:sz="0" w:space="0" w:color="auto"/>
          </w:divBdr>
        </w:div>
        <w:div w:id="683213117">
          <w:marLeft w:val="0"/>
          <w:marRight w:val="0"/>
          <w:marTop w:val="0"/>
          <w:marBottom w:val="0"/>
          <w:divBdr>
            <w:top w:val="none" w:sz="0" w:space="0" w:color="auto"/>
            <w:left w:val="none" w:sz="0" w:space="0" w:color="auto"/>
            <w:bottom w:val="none" w:sz="0" w:space="0" w:color="auto"/>
            <w:right w:val="none" w:sz="0" w:space="0" w:color="auto"/>
          </w:divBdr>
        </w:div>
        <w:div w:id="571083718">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0682164">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547956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81705446">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39408808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7948975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89324937">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67902133">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29381271">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795828805">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79992175">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976891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0666421">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39567248">
      <w:bodyDiv w:val="1"/>
      <w:marLeft w:val="0"/>
      <w:marRight w:val="0"/>
      <w:marTop w:val="0"/>
      <w:marBottom w:val="0"/>
      <w:divBdr>
        <w:top w:val="none" w:sz="0" w:space="0" w:color="auto"/>
        <w:left w:val="none" w:sz="0" w:space="0" w:color="auto"/>
        <w:bottom w:val="none" w:sz="0" w:space="0" w:color="auto"/>
        <w:right w:val="none" w:sz="0" w:space="0" w:color="auto"/>
      </w:divBdr>
    </w:div>
    <w:div w:id="2142577633">
      <w:bodyDiv w:val="1"/>
      <w:marLeft w:val="0"/>
      <w:marRight w:val="0"/>
      <w:marTop w:val="0"/>
      <w:marBottom w:val="0"/>
      <w:divBdr>
        <w:top w:val="none" w:sz="0" w:space="0" w:color="auto"/>
        <w:left w:val="none" w:sz="0" w:space="0" w:color="auto"/>
        <w:bottom w:val="none" w:sz="0" w:space="0" w:color="auto"/>
        <w:right w:val="none" w:sz="0" w:space="0" w:color="auto"/>
      </w:divBdr>
    </w:div>
    <w:div w:id="21459982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16D1D4-9FD0-458F-BACE-00B2F9801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45</Pages>
  <Words>10256</Words>
  <Characters>55588</Characters>
  <Application>Microsoft Office Word</Application>
  <DocSecurity>0</DocSecurity>
  <Lines>868</Lines>
  <Paragraphs>316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Khalid Mohammed Al-Zahrani</cp:lastModifiedBy>
  <cp:revision>5</cp:revision>
  <cp:lastPrinted>2026-03-05T08:09:00Z</cp:lastPrinted>
  <dcterms:created xsi:type="dcterms:W3CDTF">2026-03-05T08:11:00Z</dcterms:created>
  <dcterms:modified xsi:type="dcterms:W3CDTF">2026-03-19T14:17:00Z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FooterShapeIds">
    <vt:lpwstr>7cc131f,237a2efc,5b76a554,1f2ad9cd,3e42d38a</vt:lpwstr>
  </property>
  <property fmtid="{D5CDD505-2E9C-101B-9397-08002B2CF9AE}" pid="4" name="ClassificationContentMarkingFooterFontProps">
    <vt:lpwstr>#dbd800,10,Aptos</vt:lpwstr>
  </property>
  <property fmtid="{D5CDD505-2E9C-101B-9397-08002B2CF9AE}" pid="5" name="ClassificationContentMarkingFooterText">
    <vt:lpwstr>Classification: Restricted</vt:lpwstr>
  </property>
  <property fmtid="{D5CDD505-2E9C-101B-9397-08002B2CF9AE}" pid="6" name="MSIP_Label_dff828bb-581d-4d28-b3c8-546cd846d36b_Enabled">
    <vt:lpwstr>true</vt:lpwstr>
  </property>
  <property fmtid="{D5CDD505-2E9C-101B-9397-08002B2CF9AE}" pid="7" name="MSIP_Label_dff828bb-581d-4d28-b3c8-546cd846d36b_SetDate">
    <vt:lpwstr>2026-03-19T14:15:49Z</vt:lpwstr>
  </property>
  <property fmtid="{D5CDD505-2E9C-101B-9397-08002B2CF9AE}" pid="8" name="MSIP_Label_dff828bb-581d-4d28-b3c8-546cd846d36b_Method">
    <vt:lpwstr>Standard</vt:lpwstr>
  </property>
  <property fmtid="{D5CDD505-2E9C-101B-9397-08002B2CF9AE}" pid="9" name="MSIP_Label_dff828bb-581d-4d28-b3c8-546cd846d36b_Name">
    <vt:lpwstr>Restricted</vt:lpwstr>
  </property>
  <property fmtid="{D5CDD505-2E9C-101B-9397-08002B2CF9AE}" pid="10" name="MSIP_Label_dff828bb-581d-4d28-b3c8-546cd846d36b_SiteId">
    <vt:lpwstr>bfe67e2e-bec6-4055-9aac-7cf4b793e890</vt:lpwstr>
  </property>
  <property fmtid="{D5CDD505-2E9C-101B-9397-08002B2CF9AE}" pid="11" name="MSIP_Label_dff828bb-581d-4d28-b3c8-546cd846d36b_ActionId">
    <vt:lpwstr>d66dc7ff-178d-4da9-871a-3aa73cc45f22</vt:lpwstr>
  </property>
  <property fmtid="{D5CDD505-2E9C-101B-9397-08002B2CF9AE}" pid="12" name="MSIP_Label_dff828bb-581d-4d28-b3c8-546cd846d36b_ContentBits">
    <vt:lpwstr>2</vt:lpwstr>
  </property>
  <property fmtid="{D5CDD505-2E9C-101B-9397-08002B2CF9AE}" pid="13" name="MSIP_Label_dff828bb-581d-4d28-b3c8-546cd846d36b_Tag">
    <vt:lpwstr>10, 3, 0, 1</vt:lpwstr>
  </property>
</Properties>
</file>