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477FB" w14:textId="77777777" w:rsidR="00130BF3" w:rsidRPr="00130BF3" w:rsidRDefault="00130BF3" w:rsidP="00130BF3">
      <w:pPr>
        <w:keepNext/>
        <w:keepLines/>
        <w:numPr>
          <w:ilvl w:val="1"/>
          <w:numId w:val="0"/>
        </w:numPr>
        <w:spacing w:after="156" w:line="265" w:lineRule="auto"/>
        <w:outlineLvl w:val="1"/>
        <w:rPr>
          <w:b/>
          <w:color w:val="000000"/>
          <w:sz w:val="40"/>
          <w:lang w:val="en-US"/>
        </w:rPr>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bookmarkStart w:id="9" w:name="_Toc223734244"/>
      <w:bookmarkStart w:id="10" w:name="_Toc223745773"/>
      <w:bookmarkStart w:id="11" w:name="_Toc223745974"/>
      <w:bookmarkStart w:id="12" w:name="_Toc223955761"/>
      <w:bookmarkStart w:id="13" w:name="_Toc226145477"/>
      <w:bookmarkStart w:id="14" w:name="_Toc226145967"/>
      <w:bookmarkStart w:id="15" w:name="_Toc226146166"/>
      <w:bookmarkStart w:id="16" w:name="_Toc226146452"/>
      <w:bookmarkStart w:id="17" w:name="_Toc226146627"/>
      <w:bookmarkStart w:id="18" w:name="_Toc226146721"/>
      <w:bookmarkStart w:id="19" w:name="_Toc226147047"/>
      <w:bookmarkStart w:id="20" w:name="_Toc233300628"/>
      <w:r w:rsidRPr="00130BF3">
        <w:rPr>
          <w:b/>
          <w:noProof/>
          <w:color w:val="000000"/>
          <w:sz w:val="40"/>
          <w:lang w:val="en-US"/>
        </w:rPr>
        <w:drawing>
          <wp:anchor distT="0" distB="0" distL="114300" distR="114300" simplePos="0" relativeHeight="251659264" behindDoc="1" locked="0" layoutInCell="1" allowOverlap="1" wp14:anchorId="563418A1" wp14:editId="27A1ABA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25EB9600" w14:textId="77777777" w:rsidR="00130BF3" w:rsidRPr="00130BF3" w:rsidRDefault="00130BF3" w:rsidP="00130BF3">
      <w:pPr>
        <w:keepNext/>
        <w:keepLines/>
        <w:numPr>
          <w:ilvl w:val="1"/>
          <w:numId w:val="0"/>
        </w:numPr>
        <w:spacing w:after="156" w:line="265" w:lineRule="auto"/>
        <w:jc w:val="center"/>
        <w:outlineLvl w:val="1"/>
        <w:rPr>
          <w:b/>
          <w:color w:val="000000"/>
          <w:sz w:val="40"/>
          <w:lang w:val="en-US"/>
        </w:rPr>
      </w:pPr>
    </w:p>
    <w:p w14:paraId="59E65238" w14:textId="77777777" w:rsidR="00130BF3" w:rsidRPr="00130BF3" w:rsidRDefault="00130BF3" w:rsidP="00130BF3">
      <w:pPr>
        <w:keepNext/>
        <w:keepLines/>
        <w:numPr>
          <w:ilvl w:val="1"/>
          <w:numId w:val="0"/>
        </w:numPr>
        <w:spacing w:after="156" w:line="265" w:lineRule="auto"/>
        <w:jc w:val="center"/>
        <w:outlineLvl w:val="1"/>
        <w:rPr>
          <w:b/>
          <w:color w:val="000000"/>
          <w:sz w:val="40"/>
          <w:lang w:val="en-US"/>
        </w:rPr>
      </w:pPr>
    </w:p>
    <w:p w14:paraId="73ED0E79" w14:textId="77777777" w:rsidR="00130BF3" w:rsidRPr="00130BF3" w:rsidRDefault="00130BF3" w:rsidP="00130BF3">
      <w:pPr>
        <w:spacing w:after="5" w:line="270" w:lineRule="auto"/>
        <w:ind w:left="447" w:hanging="10"/>
        <w:jc w:val="center"/>
        <w:rPr>
          <w:color w:val="000000"/>
          <w:sz w:val="40"/>
          <w:szCs w:val="32"/>
          <w:lang w:val="en-US"/>
        </w:rPr>
      </w:pPr>
    </w:p>
    <w:p w14:paraId="3BEF8564" w14:textId="23AB53D8" w:rsidR="00585C1D" w:rsidRDefault="00585C1D" w:rsidP="00585C1D">
      <w:pPr>
        <w:spacing w:after="376" w:line="249" w:lineRule="auto"/>
        <w:ind w:right="1366" w:firstLine="4"/>
        <w:jc w:val="center"/>
        <w:rPr>
          <w:b/>
          <w:color w:val="000000"/>
          <w:sz w:val="40"/>
          <w:szCs w:val="32"/>
        </w:rPr>
      </w:pPr>
      <w:r w:rsidRPr="00585C1D">
        <w:rPr>
          <w:b/>
          <w:color w:val="000000"/>
          <w:sz w:val="40"/>
          <w:szCs w:val="32"/>
          <w:lang w:val="en-GB"/>
        </w:rPr>
        <w:t xml:space="preserve">A Fine-Tuned Multimodal AI Agent for </w:t>
      </w:r>
      <w:r w:rsidR="00250403" w:rsidRPr="00585C1D">
        <w:rPr>
          <w:b/>
          <w:color w:val="000000"/>
          <w:sz w:val="40"/>
          <w:szCs w:val="32"/>
        </w:rPr>
        <w:t>Tumour</w:t>
      </w:r>
      <w:r w:rsidRPr="00585C1D">
        <w:rPr>
          <w:b/>
          <w:color w:val="000000"/>
          <w:sz w:val="40"/>
          <w:szCs w:val="32"/>
          <w:lang w:val="en-GB"/>
        </w:rPr>
        <w:t xml:space="preserve"> Board Decision Support and Prognostic </w:t>
      </w:r>
      <w:proofErr w:type="gramStart"/>
      <w:r w:rsidRPr="00585C1D">
        <w:rPr>
          <w:b/>
          <w:color w:val="000000"/>
          <w:sz w:val="40"/>
          <w:szCs w:val="32"/>
          <w:lang w:val="en-GB"/>
        </w:rPr>
        <w:t>For</w:t>
      </w:r>
      <w:proofErr w:type="gramEnd"/>
      <w:r w:rsidRPr="00585C1D">
        <w:rPr>
          <w:b/>
          <w:color w:val="000000"/>
          <w:sz w:val="40"/>
          <w:szCs w:val="32"/>
          <w:lang w:val="en-GB"/>
        </w:rPr>
        <w:t xml:space="preserve"> BRCA Outcome Assessment in Saudi Arabia</w:t>
      </w:r>
    </w:p>
    <w:p w14:paraId="0F266BBF" w14:textId="630E701A" w:rsidR="00130BF3" w:rsidRPr="00130BF3" w:rsidRDefault="00130BF3" w:rsidP="00585C1D">
      <w:pPr>
        <w:spacing w:after="376" w:line="249" w:lineRule="auto"/>
        <w:ind w:right="1366" w:firstLine="4"/>
        <w:jc w:val="center"/>
        <w:rPr>
          <w:color w:val="000000"/>
          <w:sz w:val="28"/>
          <w:lang w:val="en-US"/>
        </w:rPr>
      </w:pPr>
      <w:r w:rsidRPr="00130BF3">
        <w:rPr>
          <w:color w:val="000000"/>
          <w:sz w:val="32"/>
          <w:lang w:val="en-US"/>
        </w:rPr>
        <w:t>Prepared By</w:t>
      </w:r>
      <w:r w:rsidRPr="00130BF3">
        <w:rPr>
          <w:color w:val="000000"/>
          <w:sz w:val="40"/>
          <w:lang w:val="en-US"/>
        </w:rPr>
        <w:t xml:space="preserve"> </w:t>
      </w:r>
    </w:p>
    <w:p w14:paraId="50002D4B" w14:textId="027047BE" w:rsidR="00130BF3" w:rsidRPr="00130BF3" w:rsidRDefault="00130BF3" w:rsidP="005E3FFB">
      <w:pPr>
        <w:spacing w:after="252"/>
        <w:jc w:val="both"/>
        <w:rPr>
          <w:bCs/>
          <w:color w:val="000000"/>
          <w:sz w:val="32"/>
          <w:szCs w:val="32"/>
          <w:lang w:val="en-US"/>
        </w:rPr>
      </w:pPr>
      <w:r w:rsidRPr="00130BF3">
        <w:rPr>
          <w:bCs/>
          <w:color w:val="000000"/>
          <w:sz w:val="32"/>
          <w:szCs w:val="32"/>
          <w:lang w:val="en-US"/>
        </w:rPr>
        <w:t>Name:</w:t>
      </w:r>
      <w:r w:rsidR="005E3FFB">
        <w:rPr>
          <w:bCs/>
          <w:color w:val="000000"/>
          <w:sz w:val="32"/>
          <w:szCs w:val="32"/>
          <w:lang w:val="en-US"/>
        </w:rPr>
        <w:t xml:space="preserve"> </w:t>
      </w:r>
      <w:r w:rsidR="005154DF">
        <w:rPr>
          <w:bCs/>
          <w:color w:val="000000"/>
          <w:sz w:val="32"/>
          <w:szCs w:val="32"/>
          <w:lang w:val="en-US"/>
        </w:rPr>
        <w:t>Moayad Khayat</w:t>
      </w:r>
      <w:r w:rsidR="005E3FFB">
        <w:rPr>
          <w:bCs/>
          <w:color w:val="000000"/>
          <w:sz w:val="32"/>
          <w:szCs w:val="32"/>
          <w:lang w:val="en-US"/>
        </w:rPr>
        <w:t xml:space="preserve">                  </w:t>
      </w:r>
      <w:r w:rsidR="005154DF">
        <w:rPr>
          <w:bCs/>
          <w:color w:val="000000"/>
          <w:sz w:val="32"/>
          <w:szCs w:val="32"/>
          <w:lang w:val="en-US"/>
        </w:rPr>
        <w:t xml:space="preserve">        </w:t>
      </w:r>
      <w:r w:rsidR="005E3FFB">
        <w:rPr>
          <w:bCs/>
          <w:color w:val="000000"/>
          <w:sz w:val="32"/>
          <w:szCs w:val="32"/>
          <w:lang w:val="en-US"/>
        </w:rPr>
        <w:t xml:space="preserve">     </w:t>
      </w:r>
      <w:r w:rsidRPr="00130BF3">
        <w:rPr>
          <w:bCs/>
          <w:color w:val="000000"/>
          <w:sz w:val="32"/>
          <w:szCs w:val="32"/>
          <w:lang w:val="en-US"/>
        </w:rPr>
        <w:t xml:space="preserve"> ID No.: </w:t>
      </w:r>
      <w:r w:rsidR="005154DF">
        <w:rPr>
          <w:bCs/>
          <w:color w:val="000000"/>
          <w:sz w:val="32"/>
          <w:szCs w:val="32"/>
          <w:lang w:val="en-US"/>
        </w:rPr>
        <w:t>261002503</w:t>
      </w:r>
    </w:p>
    <w:p w14:paraId="31D664D9" w14:textId="21716035" w:rsidR="00130BF3" w:rsidRPr="00130BF3" w:rsidRDefault="00130BF3" w:rsidP="00130BF3">
      <w:pPr>
        <w:spacing w:after="252"/>
        <w:jc w:val="both"/>
        <w:rPr>
          <w:bCs/>
          <w:color w:val="000000"/>
          <w:sz w:val="32"/>
          <w:szCs w:val="32"/>
          <w:lang w:val="en-US"/>
        </w:rPr>
      </w:pPr>
      <w:r w:rsidRPr="00130BF3">
        <w:rPr>
          <w:bCs/>
          <w:color w:val="000000"/>
          <w:sz w:val="32"/>
          <w:szCs w:val="32"/>
          <w:lang w:val="en-US"/>
        </w:rPr>
        <w:t>Name:</w:t>
      </w:r>
      <w:r w:rsidR="00250403">
        <w:rPr>
          <w:bCs/>
          <w:color w:val="000000"/>
          <w:sz w:val="32"/>
          <w:szCs w:val="32"/>
          <w:lang w:val="en-US"/>
        </w:rPr>
        <w:t xml:space="preserve"> Fares Ashraf</w:t>
      </w:r>
      <w:r w:rsidRPr="00130BF3">
        <w:rPr>
          <w:bCs/>
          <w:color w:val="000000"/>
          <w:sz w:val="32"/>
          <w:szCs w:val="32"/>
          <w:lang w:val="en-US"/>
        </w:rPr>
        <w:tab/>
      </w:r>
      <w:r w:rsidRPr="00130BF3">
        <w:rPr>
          <w:bCs/>
          <w:color w:val="000000"/>
          <w:sz w:val="32"/>
          <w:szCs w:val="32"/>
          <w:lang w:val="en-US"/>
        </w:rPr>
        <w:tab/>
      </w:r>
      <w:r w:rsidRPr="00130BF3">
        <w:rPr>
          <w:bCs/>
          <w:color w:val="000000"/>
          <w:sz w:val="32"/>
          <w:szCs w:val="32"/>
          <w:lang w:val="en-US"/>
        </w:rPr>
        <w:tab/>
      </w:r>
      <w:r w:rsidR="005E3FFB">
        <w:rPr>
          <w:bCs/>
          <w:color w:val="000000"/>
          <w:sz w:val="32"/>
          <w:szCs w:val="32"/>
          <w:lang w:val="en-US"/>
        </w:rPr>
        <w:t xml:space="preserve">               </w:t>
      </w:r>
      <w:r w:rsidRPr="00130BF3">
        <w:rPr>
          <w:bCs/>
          <w:color w:val="000000"/>
          <w:sz w:val="32"/>
          <w:szCs w:val="32"/>
          <w:lang w:val="en-US"/>
        </w:rPr>
        <w:t xml:space="preserve">ID No.: </w:t>
      </w:r>
      <w:r w:rsidR="00250403">
        <w:rPr>
          <w:bCs/>
          <w:color w:val="000000"/>
          <w:sz w:val="32"/>
          <w:szCs w:val="32"/>
          <w:lang w:val="en-US"/>
        </w:rPr>
        <w:t>221000769</w:t>
      </w:r>
    </w:p>
    <w:p w14:paraId="391AC08C" w14:textId="77777777" w:rsidR="00130BF3" w:rsidRPr="00130BF3" w:rsidRDefault="00130BF3" w:rsidP="00130BF3">
      <w:pPr>
        <w:spacing w:after="424" w:line="249" w:lineRule="auto"/>
        <w:ind w:right="94" w:firstLine="4"/>
        <w:jc w:val="center"/>
        <w:rPr>
          <w:color w:val="000000"/>
          <w:sz w:val="32"/>
          <w:szCs w:val="32"/>
          <w:lang w:val="en-US"/>
        </w:rPr>
      </w:pPr>
      <w:r w:rsidRPr="00130BF3">
        <w:rPr>
          <w:color w:val="000000"/>
          <w:sz w:val="32"/>
          <w:szCs w:val="32"/>
          <w:lang w:val="en-US"/>
        </w:rPr>
        <w:t>Submitted in fulfillment of the requirements for the degree Master of Science in Artificial Intelligence</w:t>
      </w:r>
    </w:p>
    <w:p w14:paraId="52599D9D" w14:textId="77777777" w:rsidR="00130BF3" w:rsidRPr="00130BF3" w:rsidRDefault="00130BF3" w:rsidP="00130BF3">
      <w:pPr>
        <w:spacing w:after="424" w:line="249" w:lineRule="auto"/>
        <w:ind w:right="94" w:firstLine="4"/>
        <w:jc w:val="center"/>
        <w:rPr>
          <w:color w:val="000000"/>
          <w:sz w:val="32"/>
          <w:szCs w:val="32"/>
          <w:rtl/>
          <w:lang w:val="en-US"/>
        </w:rPr>
      </w:pPr>
      <w:r w:rsidRPr="00130BF3">
        <w:rPr>
          <w:color w:val="000000"/>
          <w:sz w:val="32"/>
          <w:szCs w:val="32"/>
          <w:lang w:val="en-US"/>
        </w:rPr>
        <w:t>At</w:t>
      </w:r>
    </w:p>
    <w:p w14:paraId="5300794F" w14:textId="77777777" w:rsidR="00130BF3" w:rsidRPr="00130BF3" w:rsidRDefault="00130BF3" w:rsidP="00130BF3">
      <w:pPr>
        <w:spacing w:line="360" w:lineRule="auto"/>
        <w:ind w:right="94" w:firstLine="4"/>
        <w:jc w:val="center"/>
        <w:rPr>
          <w:color w:val="000000"/>
          <w:sz w:val="32"/>
          <w:szCs w:val="32"/>
          <w:lang w:val="en-US"/>
        </w:rPr>
      </w:pPr>
      <w:r w:rsidRPr="00130BF3">
        <w:rPr>
          <w:color w:val="000000"/>
          <w:sz w:val="32"/>
          <w:szCs w:val="32"/>
          <w:lang w:val="en-US"/>
        </w:rPr>
        <w:t>College of Informatics</w:t>
      </w:r>
    </w:p>
    <w:p w14:paraId="543AAD68" w14:textId="77777777" w:rsidR="00130BF3" w:rsidRPr="00130BF3" w:rsidRDefault="00130BF3" w:rsidP="00130BF3">
      <w:pPr>
        <w:spacing w:line="360" w:lineRule="auto"/>
        <w:ind w:right="94" w:firstLine="4"/>
        <w:jc w:val="center"/>
        <w:rPr>
          <w:color w:val="000000"/>
          <w:sz w:val="32"/>
          <w:szCs w:val="32"/>
          <w:lang w:val="en-US"/>
        </w:rPr>
      </w:pPr>
      <w:r w:rsidRPr="00130BF3">
        <w:rPr>
          <w:color w:val="000000"/>
          <w:sz w:val="32"/>
          <w:szCs w:val="32"/>
          <w:lang w:val="en-US"/>
        </w:rPr>
        <w:t>Midocean University</w:t>
      </w:r>
    </w:p>
    <w:p w14:paraId="6A1B4339" w14:textId="77777777" w:rsidR="00130BF3" w:rsidRPr="00130BF3" w:rsidRDefault="00130BF3" w:rsidP="00130BF3">
      <w:pPr>
        <w:spacing w:after="424" w:line="249" w:lineRule="auto"/>
        <w:ind w:right="94" w:firstLine="4"/>
        <w:jc w:val="center"/>
        <w:rPr>
          <w:color w:val="000000"/>
          <w:sz w:val="32"/>
          <w:szCs w:val="32"/>
          <w:lang w:val="en-US"/>
        </w:rPr>
      </w:pPr>
      <w:r w:rsidRPr="00130BF3">
        <w:rPr>
          <w:color w:val="000000"/>
          <w:sz w:val="32"/>
          <w:szCs w:val="32"/>
          <w:lang w:val="en-US"/>
        </w:rPr>
        <w:t>UAE</w:t>
      </w:r>
    </w:p>
    <w:p w14:paraId="32EED6BF" w14:textId="69C3B527" w:rsidR="00130BF3" w:rsidRPr="007A1123" w:rsidRDefault="00130BF3" w:rsidP="00130BF3">
      <w:pPr>
        <w:spacing w:after="235" w:line="249" w:lineRule="auto"/>
        <w:ind w:right="8" w:firstLine="4"/>
        <w:jc w:val="center"/>
        <w:rPr>
          <w:b/>
          <w:bCs/>
          <w:color w:val="000000"/>
          <w:sz w:val="32"/>
          <w:szCs w:val="32"/>
        </w:rPr>
      </w:pPr>
      <w:r w:rsidRPr="007A1123">
        <w:rPr>
          <w:b/>
          <w:bCs/>
          <w:color w:val="000000"/>
          <w:sz w:val="32"/>
          <w:szCs w:val="32"/>
          <w:lang w:val="en-US"/>
        </w:rPr>
        <w:t xml:space="preserve">Supervisor Name: </w:t>
      </w:r>
      <w:r w:rsidRPr="007A1123">
        <w:rPr>
          <w:b/>
          <w:bCs/>
          <w:color w:val="000000"/>
          <w:sz w:val="32"/>
          <w:szCs w:val="32"/>
        </w:rPr>
        <w:t>Dr. Mohamed E</w:t>
      </w:r>
      <w:r w:rsidR="005E3FFB">
        <w:rPr>
          <w:b/>
          <w:bCs/>
          <w:color w:val="000000"/>
          <w:sz w:val="32"/>
          <w:szCs w:val="32"/>
        </w:rPr>
        <w:t>a</w:t>
      </w:r>
      <w:r w:rsidRPr="007A1123">
        <w:rPr>
          <w:b/>
          <w:bCs/>
          <w:color w:val="000000"/>
          <w:sz w:val="32"/>
          <w:szCs w:val="32"/>
        </w:rPr>
        <w:t>ssa</w:t>
      </w:r>
    </w:p>
    <w:p w14:paraId="0FB12C97" w14:textId="77777777" w:rsidR="00130BF3" w:rsidRPr="007A1123" w:rsidRDefault="00130BF3" w:rsidP="00130BF3">
      <w:pPr>
        <w:spacing w:after="235" w:line="249" w:lineRule="auto"/>
        <w:ind w:right="8" w:firstLine="4"/>
        <w:jc w:val="center"/>
        <w:rPr>
          <w:b/>
          <w:bCs/>
          <w:color w:val="000000"/>
          <w:sz w:val="32"/>
          <w:szCs w:val="32"/>
          <w:lang w:val="en-US"/>
        </w:rPr>
      </w:pPr>
      <w:r w:rsidRPr="007A1123">
        <w:rPr>
          <w:b/>
          <w:bCs/>
          <w:color w:val="000000"/>
          <w:sz w:val="32"/>
          <w:szCs w:val="32"/>
          <w:lang w:val="en-US"/>
        </w:rPr>
        <w:t>College of Informatics, Midocean University, Comoros</w:t>
      </w:r>
    </w:p>
    <w:p w14:paraId="1B08501C" w14:textId="1C5FED56" w:rsidR="00130BF3" w:rsidRDefault="00130BF3" w:rsidP="00E810B2">
      <w:pPr>
        <w:spacing w:after="235" w:line="249" w:lineRule="auto"/>
        <w:ind w:right="8" w:firstLine="4"/>
        <w:jc w:val="center"/>
        <w:rPr>
          <w:lang w:val="en-US"/>
        </w:rPr>
      </w:pPr>
      <w:r w:rsidRPr="00130BF3">
        <w:rPr>
          <w:color w:val="000000"/>
          <w:sz w:val="32"/>
          <w:szCs w:val="32"/>
          <w:lang w:val="en-US"/>
        </w:rPr>
        <w:t>Email:</w:t>
      </w:r>
      <w:r w:rsidRPr="00130BF3">
        <w:rPr>
          <w:color w:val="000000"/>
          <w:sz w:val="28"/>
          <w:lang w:val="en-US"/>
        </w:rPr>
        <w:t xml:space="preserve"> </w:t>
      </w:r>
    </w:p>
    <w:p w14:paraId="2FCD8BCE" w14:textId="77777777" w:rsidR="00E810B2" w:rsidRPr="00E810B2" w:rsidRDefault="00E810B2" w:rsidP="00E810B2">
      <w:pPr>
        <w:spacing w:after="235" w:line="249" w:lineRule="auto"/>
        <w:ind w:right="8" w:firstLine="4"/>
        <w:jc w:val="center"/>
        <w:rPr>
          <w:color w:val="000000"/>
          <w:sz w:val="32"/>
          <w:szCs w:val="32"/>
          <w:lang w:val="en-US"/>
        </w:rPr>
      </w:pPr>
    </w:p>
    <w:p w14:paraId="28F5FEF1" w14:textId="77777777" w:rsidR="00130BF3" w:rsidRPr="00130BF3" w:rsidRDefault="00130BF3" w:rsidP="00130BF3">
      <w:pPr>
        <w:tabs>
          <w:tab w:val="left" w:pos="4752"/>
        </w:tabs>
        <w:spacing w:after="235" w:line="249" w:lineRule="auto"/>
        <w:ind w:right="1367" w:firstLine="4"/>
        <w:rPr>
          <w:color w:val="000000"/>
          <w:sz w:val="32"/>
          <w:szCs w:val="32"/>
        </w:rPr>
      </w:pPr>
      <w:r w:rsidRPr="00130BF3">
        <w:rPr>
          <w:color w:val="000000"/>
          <w:sz w:val="32"/>
          <w:szCs w:val="32"/>
          <w:lang w:val="en-US"/>
        </w:rPr>
        <w:lastRenderedPageBreak/>
        <w:tab/>
      </w:r>
    </w:p>
    <w:p w14:paraId="004222F2" w14:textId="77777777" w:rsidR="00130BF3" w:rsidRPr="00C93B47" w:rsidRDefault="00130BF3" w:rsidP="006F5895">
      <w:pPr>
        <w:pStyle w:val="Heading1"/>
        <w:rPr>
          <w:rFonts w:asciiTheme="majorBidi" w:eastAsia="Times New Roman" w:hAnsiTheme="majorBidi"/>
          <w:b/>
          <w:bCs/>
          <w:color w:val="000000" w:themeColor="text1"/>
          <w:lang w:val="en-US"/>
        </w:rPr>
      </w:pPr>
      <w:bookmarkStart w:id="21" w:name="_Toc233300629"/>
      <w:r w:rsidRPr="00C93B47">
        <w:rPr>
          <w:rFonts w:asciiTheme="majorBidi" w:eastAsia="Times New Roman" w:hAnsiTheme="majorBidi"/>
          <w:b/>
          <w:bCs/>
          <w:color w:val="000000" w:themeColor="text1"/>
          <w:lang w:val="en-US"/>
        </w:rPr>
        <w:t>Acknowledgements</w:t>
      </w:r>
      <w:bookmarkEnd w:id="21"/>
      <w:r w:rsidRPr="00C93B47">
        <w:rPr>
          <w:rFonts w:asciiTheme="majorBidi" w:eastAsia="Times New Roman" w:hAnsiTheme="majorBidi"/>
          <w:b/>
          <w:bCs/>
          <w:color w:val="000000" w:themeColor="text1"/>
          <w:lang w:val="en-US"/>
        </w:rPr>
        <w:t xml:space="preserve"> </w:t>
      </w:r>
    </w:p>
    <w:p w14:paraId="044344A8" w14:textId="77777777" w:rsidR="00130BF3" w:rsidRPr="00130BF3" w:rsidRDefault="00130BF3" w:rsidP="00130BF3">
      <w:pPr>
        <w:spacing w:after="5" w:line="270" w:lineRule="auto"/>
        <w:ind w:left="447" w:hanging="10"/>
        <w:jc w:val="both"/>
        <w:rPr>
          <w:color w:val="000000"/>
          <w:sz w:val="28"/>
          <w:lang w:val="en-US"/>
        </w:rPr>
      </w:pPr>
    </w:p>
    <w:p w14:paraId="23AD90FD" w14:textId="77777777" w:rsidR="00130BF3" w:rsidRPr="00130BF3" w:rsidRDefault="00130BF3" w:rsidP="00846082">
      <w:pPr>
        <w:ind w:left="426"/>
        <w:jc w:val="both"/>
        <w:rPr>
          <w:color w:val="000000"/>
          <w:sz w:val="28"/>
          <w:lang w:val="en-US"/>
        </w:rPr>
      </w:pPr>
      <w:r w:rsidRPr="00130BF3">
        <w:rPr>
          <w:color w:val="000000"/>
          <w:sz w:val="28"/>
          <w:lang w:val="en-US"/>
        </w:rPr>
        <w:t>We would like to thank our supervisor, Dr. Mohamed Essa, for his continuous guidance and valuable feedback throughout this research. His expertise in both artificial intelligence and galaxy studies has greatly influenced the direction of this work. His comments challenged us to think more critically and approach the research from a scientific perspective rather than a purely technical one.</w:t>
      </w:r>
    </w:p>
    <w:p w14:paraId="54A00559" w14:textId="77777777" w:rsidR="00130BF3" w:rsidRPr="00130BF3" w:rsidRDefault="00130BF3" w:rsidP="00130BF3">
      <w:pPr>
        <w:jc w:val="both"/>
        <w:rPr>
          <w:color w:val="000000"/>
          <w:sz w:val="28"/>
          <w:lang w:val="en-US"/>
        </w:rPr>
      </w:pPr>
    </w:p>
    <w:p w14:paraId="19FA0D46" w14:textId="77777777" w:rsidR="00130BF3" w:rsidRPr="00130BF3" w:rsidRDefault="00130BF3" w:rsidP="00846082">
      <w:pPr>
        <w:ind w:left="426"/>
        <w:jc w:val="both"/>
        <w:rPr>
          <w:color w:val="000000"/>
          <w:sz w:val="28"/>
          <w:lang w:val="en-US"/>
        </w:rPr>
      </w:pPr>
      <w:r w:rsidRPr="00130BF3">
        <w:rPr>
          <w:color w:val="000000"/>
          <w:sz w:val="28"/>
        </w:rPr>
        <w:t>We are</w:t>
      </w:r>
      <w:r w:rsidRPr="00130BF3">
        <w:rPr>
          <w:color w:val="000000"/>
          <w:sz w:val="28"/>
          <w:lang w:val="en-US"/>
        </w:rPr>
        <w:t xml:space="preserve"> also thankful to the faculty members at the College of Informatics, Midocean University, for providing a supportive academic environment that inspired independent thinking and research development.</w:t>
      </w:r>
    </w:p>
    <w:p w14:paraId="28DC01CF" w14:textId="77777777" w:rsidR="00130BF3" w:rsidRPr="00130BF3" w:rsidRDefault="00130BF3" w:rsidP="00130BF3">
      <w:pPr>
        <w:jc w:val="both"/>
        <w:rPr>
          <w:color w:val="000000"/>
          <w:sz w:val="28"/>
          <w:lang w:val="en-US"/>
        </w:rPr>
      </w:pPr>
    </w:p>
    <w:p w14:paraId="1B3E31B3" w14:textId="77777777" w:rsidR="00130BF3" w:rsidRPr="00130BF3" w:rsidRDefault="00130BF3" w:rsidP="00846082">
      <w:pPr>
        <w:ind w:left="426"/>
        <w:rPr>
          <w:color w:val="000000"/>
          <w:sz w:val="28"/>
          <w:lang w:val="en-US"/>
        </w:rPr>
      </w:pPr>
      <w:r w:rsidRPr="00130BF3">
        <w:rPr>
          <w:color w:val="000000"/>
          <w:sz w:val="28"/>
          <w:lang w:val="en-US"/>
        </w:rPr>
        <w:t>Finally, we would like to express our appreciation to our families for their patience, encouragement, and support during this journey.</w:t>
      </w:r>
      <w:r w:rsidRPr="00130BF3">
        <w:rPr>
          <w:color w:val="000000"/>
          <w:sz w:val="32"/>
          <w:lang w:val="en-US"/>
        </w:rPr>
        <w:t xml:space="preserve"> </w:t>
      </w:r>
    </w:p>
    <w:p w14:paraId="3C056F27" w14:textId="77777777" w:rsidR="00130BF3" w:rsidRPr="00130BF3" w:rsidRDefault="00130BF3" w:rsidP="00130BF3">
      <w:pPr>
        <w:rPr>
          <w:color w:val="000000"/>
          <w:sz w:val="28"/>
          <w:lang w:val="en-US"/>
        </w:rPr>
      </w:pPr>
      <w:r w:rsidRPr="00130BF3">
        <w:rPr>
          <w:color w:val="000000"/>
          <w:sz w:val="32"/>
          <w:lang w:val="en-US"/>
        </w:rPr>
        <w:t xml:space="preserve"> </w:t>
      </w:r>
    </w:p>
    <w:p w14:paraId="5F2D7ACC" w14:textId="3A8D8DC4" w:rsidR="00130BF3" w:rsidRPr="006F5895" w:rsidRDefault="00130BF3" w:rsidP="006F5895">
      <w:pPr>
        <w:rPr>
          <w:color w:val="000000"/>
          <w:sz w:val="28"/>
          <w:lang w:val="en-US"/>
        </w:rPr>
      </w:pPr>
      <w:r w:rsidRPr="00130BF3">
        <w:rPr>
          <w:color w:val="000000"/>
          <w:sz w:val="32"/>
          <w:lang w:val="en-US"/>
        </w:rPr>
        <w:br w:type="page"/>
      </w:r>
    </w:p>
    <w:p w14:paraId="40066D45" w14:textId="43FE0790" w:rsidR="00E801B3" w:rsidRPr="00C93B47" w:rsidRDefault="00130BF3" w:rsidP="00E801B3">
      <w:pPr>
        <w:pStyle w:val="Heading1"/>
        <w:rPr>
          <w:rFonts w:asciiTheme="majorBidi" w:eastAsia="Times New Roman" w:hAnsiTheme="majorBidi"/>
          <w:b/>
          <w:bCs/>
          <w:color w:val="000000" w:themeColor="text1"/>
          <w:lang w:val="en-US"/>
        </w:rPr>
      </w:pPr>
      <w:bookmarkStart w:id="22" w:name="_Toc233300630"/>
      <w:r w:rsidRPr="00C93B47">
        <w:rPr>
          <w:rFonts w:asciiTheme="majorBidi" w:eastAsia="Times New Roman" w:hAnsiTheme="majorBidi"/>
          <w:b/>
          <w:bCs/>
          <w:color w:val="000000" w:themeColor="text1"/>
          <w:lang w:val="en-US"/>
        </w:rPr>
        <w:lastRenderedPageBreak/>
        <w:t>Abstract</w:t>
      </w:r>
      <w:bookmarkEnd w:id="22"/>
      <w:r w:rsidRPr="00C93B47">
        <w:rPr>
          <w:rFonts w:asciiTheme="majorBidi" w:eastAsia="Times New Roman" w:hAnsiTheme="majorBidi"/>
          <w:b/>
          <w:bCs/>
          <w:color w:val="000000" w:themeColor="text1"/>
          <w:lang w:val="en-US"/>
        </w:rPr>
        <w:t xml:space="preserve"> </w:t>
      </w:r>
      <w:bookmarkStart w:id="23" w:name="_Toc208473"/>
    </w:p>
    <w:p w14:paraId="519AB766" w14:textId="77777777" w:rsidR="00E801B3" w:rsidRPr="00E801B3" w:rsidRDefault="00E801B3" w:rsidP="00E801B3">
      <w:pPr>
        <w:ind w:left="426"/>
        <w:jc w:val="both"/>
        <w:rPr>
          <w:rFonts w:asciiTheme="majorBidi" w:hAnsiTheme="majorBidi" w:cstheme="majorBidi"/>
          <w:sz w:val="28"/>
          <w:szCs w:val="28"/>
          <w:lang w:val="en-US"/>
        </w:rPr>
      </w:pPr>
    </w:p>
    <w:p w14:paraId="4B1B7C6D" w14:textId="77777777" w:rsidR="00F55203" w:rsidRPr="00F55203" w:rsidRDefault="00F55203" w:rsidP="00F55203">
      <w:pPr>
        <w:spacing w:line="259" w:lineRule="auto"/>
        <w:ind w:left="426"/>
        <w:jc w:val="both"/>
        <w:rPr>
          <w:rFonts w:asciiTheme="majorBidi" w:hAnsiTheme="majorBidi" w:cstheme="majorBidi"/>
          <w:sz w:val="28"/>
          <w:szCs w:val="28"/>
        </w:rPr>
      </w:pPr>
      <w:r w:rsidRPr="00F55203">
        <w:rPr>
          <w:rFonts w:asciiTheme="majorBidi" w:hAnsiTheme="majorBidi" w:cstheme="majorBidi"/>
          <w:sz w:val="28"/>
          <w:szCs w:val="28"/>
        </w:rPr>
        <w:t>The growing adoption of precision oncology and Next-Generation Sequencing (NGS) has significantly increased the complexity of Tumor Board decision-making, particularly concerning BRCA-related cancers. Despite recent advancements in medical artificial intelligence, there remains a critical lack of multimodal, end-to-end AI systems optimized for Saudi Arabian oncology workflows. Current models predominantly focus on narrow, text-based classification tasks and often fail to integrate the diverse data modalities required for comprehensive clinical reasoning.</w:t>
      </w:r>
    </w:p>
    <w:p w14:paraId="78814493" w14:textId="77777777" w:rsidR="00F55203" w:rsidRPr="00F55203" w:rsidRDefault="00F55203" w:rsidP="00F55203">
      <w:pPr>
        <w:spacing w:line="259" w:lineRule="auto"/>
        <w:ind w:left="426"/>
        <w:jc w:val="both"/>
        <w:rPr>
          <w:rFonts w:asciiTheme="majorBidi" w:hAnsiTheme="majorBidi" w:cstheme="majorBidi"/>
          <w:sz w:val="28"/>
          <w:szCs w:val="28"/>
        </w:rPr>
      </w:pPr>
      <w:r w:rsidRPr="00F55203">
        <w:rPr>
          <w:rFonts w:asciiTheme="majorBidi" w:hAnsiTheme="majorBidi" w:cstheme="majorBidi"/>
          <w:sz w:val="28"/>
          <w:szCs w:val="28"/>
        </w:rPr>
        <w:t>To address this gap, this thesis proposes the development and evaluation of a fine-tuned, multimodal AI agent designed specifically for Tumor Board decision support and prognostic outcome assessment for BRCA-related breast and ovarian cancers within Saudi Arabia. Utilizing the MedGemma 1.5 (4B) foundation model and parameter-efficient fine-tuning techniques (LoRA/QLoRA) via the Unsloth framework, the proposed system integrates clinical, pathological, radiological, and genomic data to generate holistic patient summaries, retrieve evidence, and provide prognostic assessments.</w:t>
      </w:r>
    </w:p>
    <w:p w14:paraId="1230B996" w14:textId="77777777" w:rsidR="00F55203" w:rsidRPr="00F55203" w:rsidRDefault="00F55203" w:rsidP="00F55203">
      <w:pPr>
        <w:spacing w:line="259" w:lineRule="auto"/>
        <w:ind w:left="426"/>
        <w:jc w:val="both"/>
        <w:rPr>
          <w:rFonts w:asciiTheme="majorBidi" w:hAnsiTheme="majorBidi" w:cstheme="majorBidi"/>
          <w:sz w:val="28"/>
          <w:szCs w:val="28"/>
        </w:rPr>
      </w:pPr>
      <w:r w:rsidRPr="00F55203">
        <w:rPr>
          <w:rFonts w:asciiTheme="majorBidi" w:hAnsiTheme="majorBidi" w:cstheme="majorBidi"/>
          <w:sz w:val="28"/>
          <w:szCs w:val="28"/>
        </w:rPr>
        <w:t>Rather than functioning autonomously, the AI agent is deployed through an OpenWebUI platform as an advisory tool, operating within a strict physician-supervised feedback loop to ensure clinical accuracy and safety. The primary objectives of this research encompass the creation of a structured, Saudi-focused BRCA oncology dataset, the development of the generative AI agent, and a rigorous evaluation of the model's clinical usefulness and prognostic agreement with expert physician decisions. Ultimately, this research contributes a localized, multimodal AI framework that bridges the gap between state-of-the-art medical language models and real-world clinical deployment, aiming to enhance Tumor Board efficiency and precision oncology care in Saudi Arabia.</w:t>
      </w:r>
    </w:p>
    <w:p w14:paraId="1D50E3E6" w14:textId="77777777" w:rsidR="00170F6E" w:rsidRPr="00F55203" w:rsidRDefault="00170F6E" w:rsidP="00170F6E">
      <w:pPr>
        <w:ind w:left="426"/>
        <w:jc w:val="both"/>
        <w:rPr>
          <w:rFonts w:asciiTheme="majorBidi" w:hAnsiTheme="majorBidi" w:cstheme="majorBidi"/>
          <w:sz w:val="28"/>
          <w:szCs w:val="28"/>
        </w:rPr>
      </w:pPr>
    </w:p>
    <w:p w14:paraId="4343A507" w14:textId="77777777" w:rsidR="00170F6E" w:rsidRDefault="00170F6E" w:rsidP="00170F6E">
      <w:pPr>
        <w:ind w:left="426"/>
        <w:jc w:val="both"/>
        <w:rPr>
          <w:rFonts w:asciiTheme="majorBidi" w:hAnsiTheme="majorBidi" w:cstheme="majorBidi"/>
          <w:sz w:val="28"/>
          <w:szCs w:val="28"/>
          <w:lang w:val="en-US"/>
        </w:rPr>
      </w:pPr>
    </w:p>
    <w:p w14:paraId="151ED968" w14:textId="77777777" w:rsidR="00170F6E" w:rsidRDefault="00170F6E" w:rsidP="00170F6E">
      <w:pPr>
        <w:ind w:left="426"/>
        <w:jc w:val="both"/>
        <w:rPr>
          <w:rFonts w:asciiTheme="majorBidi" w:hAnsiTheme="majorBidi" w:cstheme="majorBidi"/>
          <w:sz w:val="28"/>
          <w:szCs w:val="28"/>
          <w:lang w:val="en-US"/>
        </w:rPr>
      </w:pPr>
    </w:p>
    <w:p w14:paraId="5B8738C8" w14:textId="77777777" w:rsidR="00170F6E" w:rsidRDefault="00170F6E" w:rsidP="00170F6E">
      <w:pPr>
        <w:ind w:left="426"/>
        <w:jc w:val="both"/>
        <w:rPr>
          <w:rFonts w:asciiTheme="majorBidi" w:hAnsiTheme="majorBidi" w:cstheme="majorBidi"/>
          <w:sz w:val="28"/>
          <w:szCs w:val="28"/>
          <w:lang w:val="en-US"/>
        </w:rPr>
      </w:pPr>
    </w:p>
    <w:p w14:paraId="6D9A2DDD" w14:textId="77777777" w:rsidR="00170F6E" w:rsidRDefault="00170F6E" w:rsidP="00170F6E">
      <w:pPr>
        <w:ind w:left="426"/>
        <w:jc w:val="both"/>
        <w:rPr>
          <w:rFonts w:asciiTheme="majorBidi" w:hAnsiTheme="majorBidi" w:cstheme="majorBidi"/>
          <w:sz w:val="28"/>
          <w:szCs w:val="28"/>
          <w:lang w:val="en-US"/>
        </w:rPr>
      </w:pPr>
    </w:p>
    <w:p w14:paraId="4EDE75FD" w14:textId="77777777" w:rsidR="00170F6E" w:rsidRPr="00170F6E" w:rsidRDefault="00170F6E" w:rsidP="00170F6E">
      <w:pPr>
        <w:ind w:left="426"/>
        <w:jc w:val="both"/>
        <w:rPr>
          <w:rFonts w:asciiTheme="majorBidi" w:hAnsiTheme="majorBidi" w:cstheme="majorBidi"/>
          <w:sz w:val="28"/>
          <w:szCs w:val="28"/>
        </w:rPr>
      </w:pPr>
    </w:p>
    <w:p w14:paraId="0CE9AC07" w14:textId="77777777" w:rsidR="00FA2497" w:rsidRDefault="00FA2497" w:rsidP="00E801B3">
      <w:pPr>
        <w:ind w:left="426"/>
        <w:jc w:val="both"/>
        <w:rPr>
          <w:rFonts w:asciiTheme="majorBidi" w:hAnsiTheme="majorBidi" w:cstheme="majorBidi"/>
          <w:sz w:val="28"/>
          <w:szCs w:val="28"/>
          <w:rtl/>
          <w:lang w:val="en-US"/>
        </w:rPr>
      </w:pPr>
    </w:p>
    <w:p w14:paraId="37020FB0" w14:textId="77777777" w:rsidR="00E9649C" w:rsidRPr="006F78A8" w:rsidRDefault="00E9649C" w:rsidP="00E801B3">
      <w:pPr>
        <w:ind w:left="426"/>
        <w:jc w:val="both"/>
        <w:rPr>
          <w:rFonts w:asciiTheme="majorBidi" w:hAnsiTheme="majorBidi" w:cstheme="majorBidi"/>
          <w:sz w:val="28"/>
          <w:szCs w:val="28"/>
          <w:rtl/>
          <w:lang w:val="en-US"/>
        </w:rPr>
      </w:pPr>
    </w:p>
    <w:sdt>
      <w:sdtPr>
        <w:id w:val="1473487369"/>
        <w:docPartObj>
          <w:docPartGallery w:val="Table of Contents"/>
          <w:docPartUnique/>
        </w:docPartObj>
      </w:sdtPr>
      <w:sdtEndPr>
        <w:rPr>
          <w:b/>
          <w:bCs/>
          <w:noProof/>
        </w:rPr>
      </w:sdtEndPr>
      <w:sdtContent>
        <w:p w14:paraId="62ABF895" w14:textId="77777777" w:rsidR="005C69DF" w:rsidRDefault="006F5895" w:rsidP="00092EBF">
          <w:pPr>
            <w:pStyle w:val="TOCHeading"/>
            <w:rPr>
              <w:noProof/>
            </w:rPr>
          </w:pPr>
          <w:r w:rsidRPr="00362D1B">
            <w:rPr>
              <w:rStyle w:val="Heading1Char"/>
              <w:rFonts w:asciiTheme="majorBidi" w:hAnsiTheme="majorBidi"/>
              <w:color w:val="000000" w:themeColor="text1"/>
            </w:rPr>
            <w:t>Contents</w:t>
          </w:r>
          <w:r w:rsidR="00092EBF" w:rsidRPr="00362D1B">
            <w:rPr>
              <w:rFonts w:asciiTheme="majorBidi" w:eastAsia="Times New Roman" w:hAnsiTheme="majorBidi"/>
              <w:color w:val="000000"/>
              <w:sz w:val="28"/>
              <w:szCs w:val="28"/>
            </w:rPr>
            <w:fldChar w:fldCharType="begin"/>
          </w:r>
          <w:r w:rsidR="00092EBF" w:rsidRPr="00362D1B">
            <w:rPr>
              <w:rFonts w:asciiTheme="majorBidi" w:eastAsia="Times New Roman" w:hAnsiTheme="majorBidi"/>
              <w:color w:val="000000"/>
              <w:sz w:val="28"/>
              <w:szCs w:val="28"/>
            </w:rPr>
            <w:instrText xml:space="preserve"> TOC \o "1-3" \h \z \u </w:instrText>
          </w:r>
          <w:r w:rsidR="00092EBF" w:rsidRPr="00362D1B">
            <w:rPr>
              <w:rFonts w:asciiTheme="majorBidi" w:eastAsia="Times New Roman" w:hAnsiTheme="majorBidi"/>
              <w:color w:val="000000"/>
              <w:sz w:val="28"/>
              <w:szCs w:val="28"/>
            </w:rPr>
            <w:fldChar w:fldCharType="separate"/>
          </w:r>
        </w:p>
        <w:p w14:paraId="26ED4AF5" w14:textId="72561DDE" w:rsidR="005C69DF" w:rsidRDefault="005C69DF">
          <w:pPr>
            <w:pStyle w:val="TOC2"/>
            <w:tabs>
              <w:tab w:val="right" w:leader="dot" w:pos="9354"/>
            </w:tabs>
            <w:rPr>
              <w:rFonts w:eastAsiaTheme="minorEastAsia" w:cstheme="minorBidi"/>
              <w:smallCaps w:val="0"/>
              <w:noProof/>
              <w:sz w:val="24"/>
            </w:rPr>
          </w:pPr>
          <w:hyperlink w:anchor="_Toc233300628" w:history="1">
            <w:r>
              <w:rPr>
                <w:noProof/>
                <w:webHidden/>
              </w:rPr>
              <w:tab/>
            </w:r>
            <w:r>
              <w:rPr>
                <w:noProof/>
                <w:webHidden/>
              </w:rPr>
              <w:fldChar w:fldCharType="begin"/>
            </w:r>
            <w:r>
              <w:rPr>
                <w:noProof/>
                <w:webHidden/>
              </w:rPr>
              <w:instrText xml:space="preserve"> PAGEREF _Toc233300628 \h </w:instrText>
            </w:r>
            <w:r>
              <w:rPr>
                <w:noProof/>
                <w:webHidden/>
              </w:rPr>
            </w:r>
            <w:r>
              <w:rPr>
                <w:noProof/>
                <w:webHidden/>
              </w:rPr>
              <w:fldChar w:fldCharType="separate"/>
            </w:r>
            <w:r>
              <w:rPr>
                <w:noProof/>
                <w:webHidden/>
              </w:rPr>
              <w:t>i</w:t>
            </w:r>
            <w:r>
              <w:rPr>
                <w:noProof/>
                <w:webHidden/>
              </w:rPr>
              <w:fldChar w:fldCharType="end"/>
            </w:r>
          </w:hyperlink>
        </w:p>
        <w:p w14:paraId="78615F0F" w14:textId="5536B4A6" w:rsidR="005C69DF" w:rsidRDefault="005C69DF">
          <w:pPr>
            <w:pStyle w:val="TOC1"/>
            <w:tabs>
              <w:tab w:val="right" w:leader="dot" w:pos="9354"/>
            </w:tabs>
            <w:rPr>
              <w:rFonts w:eastAsiaTheme="minorEastAsia" w:cstheme="minorBidi"/>
              <w:b w:val="0"/>
              <w:bCs w:val="0"/>
              <w:caps w:val="0"/>
              <w:noProof/>
              <w:sz w:val="24"/>
              <w:lang w:val="en-SA"/>
            </w:rPr>
          </w:pPr>
          <w:hyperlink w:anchor="_Toc233300629" w:history="1">
            <w:r w:rsidRPr="001A163D">
              <w:rPr>
                <w:rStyle w:val="Hyperlink"/>
                <w:rFonts w:asciiTheme="majorBidi" w:eastAsia="Times New Roman" w:hAnsiTheme="majorBidi"/>
                <w:noProof/>
                <w:lang w:val="en-US"/>
              </w:rPr>
              <w:t>Acknowledgements</w:t>
            </w:r>
            <w:r>
              <w:rPr>
                <w:noProof/>
                <w:webHidden/>
              </w:rPr>
              <w:tab/>
            </w:r>
            <w:r>
              <w:rPr>
                <w:noProof/>
                <w:webHidden/>
              </w:rPr>
              <w:fldChar w:fldCharType="begin"/>
            </w:r>
            <w:r>
              <w:rPr>
                <w:noProof/>
                <w:webHidden/>
              </w:rPr>
              <w:instrText xml:space="preserve"> PAGEREF _Toc233300629 \h </w:instrText>
            </w:r>
            <w:r>
              <w:rPr>
                <w:noProof/>
                <w:webHidden/>
              </w:rPr>
            </w:r>
            <w:r>
              <w:rPr>
                <w:noProof/>
                <w:webHidden/>
              </w:rPr>
              <w:fldChar w:fldCharType="separate"/>
            </w:r>
            <w:r>
              <w:rPr>
                <w:noProof/>
                <w:webHidden/>
              </w:rPr>
              <w:t>ii</w:t>
            </w:r>
            <w:r>
              <w:rPr>
                <w:noProof/>
                <w:webHidden/>
              </w:rPr>
              <w:fldChar w:fldCharType="end"/>
            </w:r>
          </w:hyperlink>
        </w:p>
        <w:p w14:paraId="4A88BC48" w14:textId="28C9FCA6" w:rsidR="005C69DF" w:rsidRDefault="005C69DF">
          <w:pPr>
            <w:pStyle w:val="TOC1"/>
            <w:tabs>
              <w:tab w:val="right" w:leader="dot" w:pos="9354"/>
            </w:tabs>
            <w:rPr>
              <w:rFonts w:eastAsiaTheme="minorEastAsia" w:cstheme="minorBidi"/>
              <w:b w:val="0"/>
              <w:bCs w:val="0"/>
              <w:caps w:val="0"/>
              <w:noProof/>
              <w:sz w:val="24"/>
              <w:lang w:val="en-SA"/>
            </w:rPr>
          </w:pPr>
          <w:hyperlink w:anchor="_Toc233300630" w:history="1">
            <w:r w:rsidRPr="001A163D">
              <w:rPr>
                <w:rStyle w:val="Hyperlink"/>
                <w:rFonts w:asciiTheme="majorBidi" w:eastAsia="Times New Roman" w:hAnsiTheme="majorBidi"/>
                <w:noProof/>
                <w:lang w:val="en-US"/>
              </w:rPr>
              <w:t>Abstract</w:t>
            </w:r>
            <w:r>
              <w:rPr>
                <w:noProof/>
                <w:webHidden/>
              </w:rPr>
              <w:tab/>
            </w:r>
            <w:r>
              <w:rPr>
                <w:noProof/>
                <w:webHidden/>
              </w:rPr>
              <w:fldChar w:fldCharType="begin"/>
            </w:r>
            <w:r>
              <w:rPr>
                <w:noProof/>
                <w:webHidden/>
              </w:rPr>
              <w:instrText xml:space="preserve"> PAGEREF _Toc233300630 \h </w:instrText>
            </w:r>
            <w:r>
              <w:rPr>
                <w:noProof/>
                <w:webHidden/>
              </w:rPr>
            </w:r>
            <w:r>
              <w:rPr>
                <w:noProof/>
                <w:webHidden/>
              </w:rPr>
              <w:fldChar w:fldCharType="separate"/>
            </w:r>
            <w:r>
              <w:rPr>
                <w:noProof/>
                <w:webHidden/>
              </w:rPr>
              <w:t>iii</w:t>
            </w:r>
            <w:r>
              <w:rPr>
                <w:noProof/>
                <w:webHidden/>
              </w:rPr>
              <w:fldChar w:fldCharType="end"/>
            </w:r>
          </w:hyperlink>
        </w:p>
        <w:p w14:paraId="7AABFD54" w14:textId="38D26476" w:rsidR="005C69DF" w:rsidRDefault="005C69DF">
          <w:pPr>
            <w:pStyle w:val="TOC1"/>
            <w:tabs>
              <w:tab w:val="right" w:leader="dot" w:pos="9354"/>
            </w:tabs>
            <w:rPr>
              <w:rFonts w:eastAsiaTheme="minorEastAsia" w:cstheme="minorBidi"/>
              <w:b w:val="0"/>
              <w:bCs w:val="0"/>
              <w:caps w:val="0"/>
              <w:noProof/>
              <w:sz w:val="24"/>
              <w:lang w:val="en-SA"/>
            </w:rPr>
          </w:pPr>
          <w:hyperlink w:anchor="_Toc233300631" w:history="1">
            <w:r w:rsidRPr="001A163D">
              <w:rPr>
                <w:rStyle w:val="Hyperlink"/>
                <w:rFonts w:asciiTheme="majorBidi" w:eastAsia="Times New Roman" w:hAnsiTheme="majorBidi"/>
                <w:noProof/>
                <w:lang w:val="en-US"/>
              </w:rPr>
              <w:t>List of Abb</w:t>
            </w:r>
            <w:r w:rsidRPr="001A163D">
              <w:rPr>
                <w:rStyle w:val="Hyperlink"/>
                <w:rFonts w:asciiTheme="majorBidi" w:eastAsia="Times New Roman" w:hAnsiTheme="majorBidi"/>
                <w:noProof/>
                <w:lang w:val="en-US"/>
              </w:rPr>
              <w:t>r</w:t>
            </w:r>
            <w:r w:rsidRPr="001A163D">
              <w:rPr>
                <w:rStyle w:val="Hyperlink"/>
                <w:rFonts w:asciiTheme="majorBidi" w:eastAsia="Times New Roman" w:hAnsiTheme="majorBidi"/>
                <w:noProof/>
                <w:lang w:val="en-US"/>
              </w:rPr>
              <w:t>eviations</w:t>
            </w:r>
            <w:r>
              <w:rPr>
                <w:noProof/>
                <w:webHidden/>
              </w:rPr>
              <w:tab/>
            </w:r>
            <w:r>
              <w:rPr>
                <w:noProof/>
                <w:webHidden/>
              </w:rPr>
              <w:fldChar w:fldCharType="begin"/>
            </w:r>
            <w:r>
              <w:rPr>
                <w:noProof/>
                <w:webHidden/>
              </w:rPr>
              <w:instrText xml:space="preserve"> PAGEREF _Toc233300631 \h </w:instrText>
            </w:r>
            <w:r>
              <w:rPr>
                <w:noProof/>
                <w:webHidden/>
              </w:rPr>
            </w:r>
            <w:r>
              <w:rPr>
                <w:noProof/>
                <w:webHidden/>
              </w:rPr>
              <w:fldChar w:fldCharType="separate"/>
            </w:r>
            <w:r>
              <w:rPr>
                <w:noProof/>
                <w:webHidden/>
              </w:rPr>
              <w:t>iv</w:t>
            </w:r>
            <w:r>
              <w:rPr>
                <w:noProof/>
                <w:webHidden/>
              </w:rPr>
              <w:fldChar w:fldCharType="end"/>
            </w:r>
          </w:hyperlink>
        </w:p>
        <w:p w14:paraId="3322844A" w14:textId="0AB31A96" w:rsidR="005C69DF" w:rsidRDefault="005C69DF">
          <w:pPr>
            <w:pStyle w:val="TOC1"/>
            <w:tabs>
              <w:tab w:val="right" w:leader="dot" w:pos="9354"/>
            </w:tabs>
            <w:rPr>
              <w:rFonts w:eastAsiaTheme="minorEastAsia" w:cstheme="minorBidi"/>
              <w:b w:val="0"/>
              <w:bCs w:val="0"/>
              <w:caps w:val="0"/>
              <w:noProof/>
              <w:sz w:val="24"/>
              <w:lang w:val="en-SA"/>
            </w:rPr>
          </w:pPr>
          <w:hyperlink w:anchor="_Toc233300632" w:history="1">
            <w:r w:rsidRPr="001A163D">
              <w:rPr>
                <w:rStyle w:val="Hyperlink"/>
                <w:rFonts w:asciiTheme="majorBidi" w:eastAsia="Times New Roman" w:hAnsiTheme="majorBidi"/>
                <w:noProof/>
                <w:lang w:val="en-US"/>
              </w:rPr>
              <w:t>Chapter 1: Introduction</w:t>
            </w:r>
            <w:r>
              <w:rPr>
                <w:noProof/>
                <w:webHidden/>
              </w:rPr>
              <w:tab/>
            </w:r>
            <w:r>
              <w:rPr>
                <w:noProof/>
                <w:webHidden/>
              </w:rPr>
              <w:fldChar w:fldCharType="begin"/>
            </w:r>
            <w:r>
              <w:rPr>
                <w:noProof/>
                <w:webHidden/>
              </w:rPr>
              <w:instrText xml:space="preserve"> PAGEREF _Toc233300632 \h </w:instrText>
            </w:r>
            <w:r>
              <w:rPr>
                <w:noProof/>
                <w:webHidden/>
              </w:rPr>
            </w:r>
            <w:r>
              <w:rPr>
                <w:noProof/>
                <w:webHidden/>
              </w:rPr>
              <w:fldChar w:fldCharType="separate"/>
            </w:r>
            <w:r>
              <w:rPr>
                <w:noProof/>
                <w:webHidden/>
              </w:rPr>
              <w:t>1</w:t>
            </w:r>
            <w:r>
              <w:rPr>
                <w:noProof/>
                <w:webHidden/>
              </w:rPr>
              <w:fldChar w:fldCharType="end"/>
            </w:r>
          </w:hyperlink>
        </w:p>
        <w:p w14:paraId="4E39DFA0" w14:textId="3450D799" w:rsidR="005C69DF" w:rsidRDefault="005C69DF">
          <w:pPr>
            <w:pStyle w:val="TOC2"/>
            <w:tabs>
              <w:tab w:val="right" w:leader="dot" w:pos="9354"/>
            </w:tabs>
            <w:rPr>
              <w:rFonts w:eastAsiaTheme="minorEastAsia" w:cstheme="minorBidi"/>
              <w:smallCaps w:val="0"/>
              <w:noProof/>
              <w:sz w:val="24"/>
            </w:rPr>
          </w:pPr>
          <w:hyperlink w:anchor="_Toc233300633" w:history="1">
            <w:r w:rsidRPr="001A163D">
              <w:rPr>
                <w:rStyle w:val="Hyperlink"/>
                <w:rFonts w:asciiTheme="majorBidi" w:hAnsiTheme="majorBidi"/>
                <w:b/>
                <w:bCs/>
                <w:noProof/>
                <w:lang w:val="en-US"/>
              </w:rPr>
              <w:t>1.1 Overview</w:t>
            </w:r>
            <w:r>
              <w:rPr>
                <w:noProof/>
                <w:webHidden/>
              </w:rPr>
              <w:tab/>
            </w:r>
            <w:r>
              <w:rPr>
                <w:noProof/>
                <w:webHidden/>
              </w:rPr>
              <w:fldChar w:fldCharType="begin"/>
            </w:r>
            <w:r>
              <w:rPr>
                <w:noProof/>
                <w:webHidden/>
              </w:rPr>
              <w:instrText xml:space="preserve"> PAGEREF _Toc233300633 \h </w:instrText>
            </w:r>
            <w:r>
              <w:rPr>
                <w:noProof/>
                <w:webHidden/>
              </w:rPr>
            </w:r>
            <w:r>
              <w:rPr>
                <w:noProof/>
                <w:webHidden/>
              </w:rPr>
              <w:fldChar w:fldCharType="separate"/>
            </w:r>
            <w:r>
              <w:rPr>
                <w:noProof/>
                <w:webHidden/>
              </w:rPr>
              <w:t>1</w:t>
            </w:r>
            <w:r>
              <w:rPr>
                <w:noProof/>
                <w:webHidden/>
              </w:rPr>
              <w:fldChar w:fldCharType="end"/>
            </w:r>
          </w:hyperlink>
        </w:p>
        <w:p w14:paraId="1D44E7AD" w14:textId="6FA0F483" w:rsidR="005C69DF" w:rsidRDefault="005C69DF">
          <w:pPr>
            <w:pStyle w:val="TOC2"/>
            <w:tabs>
              <w:tab w:val="right" w:leader="dot" w:pos="9354"/>
            </w:tabs>
            <w:rPr>
              <w:rFonts w:eastAsiaTheme="minorEastAsia" w:cstheme="minorBidi"/>
              <w:smallCaps w:val="0"/>
              <w:noProof/>
              <w:sz w:val="24"/>
            </w:rPr>
          </w:pPr>
          <w:hyperlink w:anchor="_Toc233300634" w:history="1">
            <w:r w:rsidRPr="001A163D">
              <w:rPr>
                <w:rStyle w:val="Hyperlink"/>
                <w:rFonts w:asciiTheme="majorBidi" w:hAnsiTheme="majorBidi"/>
                <w:b/>
                <w:bCs/>
                <w:noProof/>
                <w:lang w:val="en-US"/>
              </w:rPr>
              <w:t>1.2 Problem Definition</w:t>
            </w:r>
            <w:r>
              <w:rPr>
                <w:noProof/>
                <w:webHidden/>
              </w:rPr>
              <w:tab/>
            </w:r>
            <w:r>
              <w:rPr>
                <w:noProof/>
                <w:webHidden/>
              </w:rPr>
              <w:fldChar w:fldCharType="begin"/>
            </w:r>
            <w:r>
              <w:rPr>
                <w:noProof/>
                <w:webHidden/>
              </w:rPr>
              <w:instrText xml:space="preserve"> PAGEREF _Toc233300634 \h </w:instrText>
            </w:r>
            <w:r>
              <w:rPr>
                <w:noProof/>
                <w:webHidden/>
              </w:rPr>
            </w:r>
            <w:r>
              <w:rPr>
                <w:noProof/>
                <w:webHidden/>
              </w:rPr>
              <w:fldChar w:fldCharType="separate"/>
            </w:r>
            <w:r>
              <w:rPr>
                <w:noProof/>
                <w:webHidden/>
              </w:rPr>
              <w:t>1</w:t>
            </w:r>
            <w:r>
              <w:rPr>
                <w:noProof/>
                <w:webHidden/>
              </w:rPr>
              <w:fldChar w:fldCharType="end"/>
            </w:r>
          </w:hyperlink>
        </w:p>
        <w:p w14:paraId="7778968F" w14:textId="4F2AFFA3" w:rsidR="005C69DF" w:rsidRDefault="005C69DF">
          <w:pPr>
            <w:pStyle w:val="TOC2"/>
            <w:tabs>
              <w:tab w:val="right" w:leader="dot" w:pos="9354"/>
            </w:tabs>
            <w:rPr>
              <w:rFonts w:eastAsiaTheme="minorEastAsia" w:cstheme="minorBidi"/>
              <w:smallCaps w:val="0"/>
              <w:noProof/>
              <w:sz w:val="24"/>
            </w:rPr>
          </w:pPr>
          <w:hyperlink w:anchor="_Toc233300635" w:history="1">
            <w:r w:rsidRPr="001A163D">
              <w:rPr>
                <w:rStyle w:val="Hyperlink"/>
                <w:rFonts w:asciiTheme="majorBidi" w:hAnsiTheme="majorBidi"/>
                <w:b/>
                <w:bCs/>
                <w:noProof/>
                <w:lang w:val="en-US"/>
              </w:rPr>
              <w:t>1.3 Thesis Objectives</w:t>
            </w:r>
            <w:r>
              <w:rPr>
                <w:noProof/>
                <w:webHidden/>
              </w:rPr>
              <w:tab/>
            </w:r>
            <w:r>
              <w:rPr>
                <w:noProof/>
                <w:webHidden/>
              </w:rPr>
              <w:fldChar w:fldCharType="begin"/>
            </w:r>
            <w:r>
              <w:rPr>
                <w:noProof/>
                <w:webHidden/>
              </w:rPr>
              <w:instrText xml:space="preserve"> PAGEREF _Toc233300635 \h </w:instrText>
            </w:r>
            <w:r>
              <w:rPr>
                <w:noProof/>
                <w:webHidden/>
              </w:rPr>
            </w:r>
            <w:r>
              <w:rPr>
                <w:noProof/>
                <w:webHidden/>
              </w:rPr>
              <w:fldChar w:fldCharType="separate"/>
            </w:r>
            <w:r>
              <w:rPr>
                <w:noProof/>
                <w:webHidden/>
              </w:rPr>
              <w:t>1</w:t>
            </w:r>
            <w:r>
              <w:rPr>
                <w:noProof/>
                <w:webHidden/>
              </w:rPr>
              <w:fldChar w:fldCharType="end"/>
            </w:r>
          </w:hyperlink>
        </w:p>
        <w:p w14:paraId="6834ED6C" w14:textId="281A8D68" w:rsidR="005C69DF" w:rsidRDefault="005C69DF">
          <w:pPr>
            <w:pStyle w:val="TOC2"/>
            <w:tabs>
              <w:tab w:val="right" w:leader="dot" w:pos="9354"/>
            </w:tabs>
            <w:rPr>
              <w:rFonts w:eastAsiaTheme="minorEastAsia" w:cstheme="minorBidi"/>
              <w:smallCaps w:val="0"/>
              <w:noProof/>
              <w:sz w:val="24"/>
            </w:rPr>
          </w:pPr>
          <w:hyperlink w:anchor="_Toc233300636" w:history="1">
            <w:r w:rsidRPr="001A163D">
              <w:rPr>
                <w:rStyle w:val="Hyperlink"/>
                <w:rFonts w:asciiTheme="majorBidi" w:hAnsiTheme="majorBidi"/>
                <w:b/>
                <w:bCs/>
                <w:noProof/>
                <w:lang w:val="en-US"/>
              </w:rPr>
              <w:t>1.4 Thesis Contribution</w:t>
            </w:r>
            <w:r>
              <w:rPr>
                <w:noProof/>
                <w:webHidden/>
              </w:rPr>
              <w:tab/>
            </w:r>
            <w:r>
              <w:rPr>
                <w:noProof/>
                <w:webHidden/>
              </w:rPr>
              <w:fldChar w:fldCharType="begin"/>
            </w:r>
            <w:r>
              <w:rPr>
                <w:noProof/>
                <w:webHidden/>
              </w:rPr>
              <w:instrText xml:space="preserve"> PAGEREF _Toc233300636 \h </w:instrText>
            </w:r>
            <w:r>
              <w:rPr>
                <w:noProof/>
                <w:webHidden/>
              </w:rPr>
            </w:r>
            <w:r>
              <w:rPr>
                <w:noProof/>
                <w:webHidden/>
              </w:rPr>
              <w:fldChar w:fldCharType="separate"/>
            </w:r>
            <w:r>
              <w:rPr>
                <w:noProof/>
                <w:webHidden/>
              </w:rPr>
              <w:t>2</w:t>
            </w:r>
            <w:r>
              <w:rPr>
                <w:noProof/>
                <w:webHidden/>
              </w:rPr>
              <w:fldChar w:fldCharType="end"/>
            </w:r>
          </w:hyperlink>
        </w:p>
        <w:p w14:paraId="518543A4" w14:textId="742A2CDB" w:rsidR="005C69DF" w:rsidRDefault="005C69DF">
          <w:pPr>
            <w:pStyle w:val="TOC2"/>
            <w:tabs>
              <w:tab w:val="right" w:leader="dot" w:pos="9354"/>
            </w:tabs>
            <w:rPr>
              <w:rFonts w:eastAsiaTheme="minorEastAsia" w:cstheme="minorBidi"/>
              <w:smallCaps w:val="0"/>
              <w:noProof/>
              <w:sz w:val="24"/>
            </w:rPr>
          </w:pPr>
          <w:hyperlink w:anchor="_Toc233300637" w:history="1">
            <w:r w:rsidRPr="001A163D">
              <w:rPr>
                <w:rStyle w:val="Hyperlink"/>
                <w:rFonts w:asciiTheme="majorBidi" w:hAnsiTheme="majorBidi"/>
                <w:b/>
                <w:bCs/>
                <w:noProof/>
                <w:lang w:val="en-US"/>
              </w:rPr>
              <w:t>1.5 Thesis Organization</w:t>
            </w:r>
            <w:r>
              <w:rPr>
                <w:noProof/>
                <w:webHidden/>
              </w:rPr>
              <w:tab/>
            </w:r>
            <w:r>
              <w:rPr>
                <w:noProof/>
                <w:webHidden/>
              </w:rPr>
              <w:fldChar w:fldCharType="begin"/>
            </w:r>
            <w:r>
              <w:rPr>
                <w:noProof/>
                <w:webHidden/>
              </w:rPr>
              <w:instrText xml:space="preserve"> PAGEREF _Toc233300637 \h </w:instrText>
            </w:r>
            <w:r>
              <w:rPr>
                <w:noProof/>
                <w:webHidden/>
              </w:rPr>
            </w:r>
            <w:r>
              <w:rPr>
                <w:noProof/>
                <w:webHidden/>
              </w:rPr>
              <w:fldChar w:fldCharType="separate"/>
            </w:r>
            <w:r>
              <w:rPr>
                <w:noProof/>
                <w:webHidden/>
              </w:rPr>
              <w:t>2</w:t>
            </w:r>
            <w:r>
              <w:rPr>
                <w:noProof/>
                <w:webHidden/>
              </w:rPr>
              <w:fldChar w:fldCharType="end"/>
            </w:r>
          </w:hyperlink>
        </w:p>
        <w:p w14:paraId="0080CAA4" w14:textId="73F49D6E" w:rsidR="005C69DF" w:rsidRDefault="005C69DF">
          <w:pPr>
            <w:pStyle w:val="TOC1"/>
            <w:tabs>
              <w:tab w:val="right" w:leader="dot" w:pos="9354"/>
            </w:tabs>
            <w:rPr>
              <w:rFonts w:eastAsiaTheme="minorEastAsia" w:cstheme="minorBidi"/>
              <w:b w:val="0"/>
              <w:bCs w:val="0"/>
              <w:caps w:val="0"/>
              <w:noProof/>
              <w:sz w:val="24"/>
              <w:lang w:val="en-SA"/>
            </w:rPr>
          </w:pPr>
          <w:hyperlink w:anchor="_Toc233300638" w:history="1">
            <w:r w:rsidRPr="001A163D">
              <w:rPr>
                <w:rStyle w:val="Hyperlink"/>
                <w:rFonts w:asciiTheme="majorBidi" w:eastAsia="Times New Roman" w:hAnsiTheme="majorBidi"/>
                <w:noProof/>
                <w:lang w:val="en-US"/>
              </w:rPr>
              <w:t>Chapter 2: Theoritical Background and Related Work</w:t>
            </w:r>
            <w:r>
              <w:rPr>
                <w:noProof/>
                <w:webHidden/>
              </w:rPr>
              <w:tab/>
            </w:r>
            <w:r>
              <w:rPr>
                <w:noProof/>
                <w:webHidden/>
              </w:rPr>
              <w:fldChar w:fldCharType="begin"/>
            </w:r>
            <w:r>
              <w:rPr>
                <w:noProof/>
                <w:webHidden/>
              </w:rPr>
              <w:instrText xml:space="preserve"> PAGEREF _Toc233300638 \h </w:instrText>
            </w:r>
            <w:r>
              <w:rPr>
                <w:noProof/>
                <w:webHidden/>
              </w:rPr>
            </w:r>
            <w:r>
              <w:rPr>
                <w:noProof/>
                <w:webHidden/>
              </w:rPr>
              <w:fldChar w:fldCharType="separate"/>
            </w:r>
            <w:r>
              <w:rPr>
                <w:noProof/>
                <w:webHidden/>
              </w:rPr>
              <w:t>3</w:t>
            </w:r>
            <w:r>
              <w:rPr>
                <w:noProof/>
                <w:webHidden/>
              </w:rPr>
              <w:fldChar w:fldCharType="end"/>
            </w:r>
          </w:hyperlink>
        </w:p>
        <w:p w14:paraId="67EAA3CF" w14:textId="1AD051F1" w:rsidR="005C69DF" w:rsidRDefault="005C69DF">
          <w:pPr>
            <w:pStyle w:val="TOC2"/>
            <w:tabs>
              <w:tab w:val="right" w:leader="dot" w:pos="9354"/>
            </w:tabs>
            <w:rPr>
              <w:rFonts w:eastAsiaTheme="minorEastAsia" w:cstheme="minorBidi"/>
              <w:smallCaps w:val="0"/>
              <w:noProof/>
              <w:sz w:val="24"/>
            </w:rPr>
          </w:pPr>
          <w:hyperlink w:anchor="_Toc233300639" w:history="1">
            <w:r w:rsidRPr="001A163D">
              <w:rPr>
                <w:rStyle w:val="Hyperlink"/>
                <w:rFonts w:asciiTheme="majorBidi" w:hAnsiTheme="majorBidi"/>
                <w:b/>
                <w:bCs/>
                <w:noProof/>
                <w:lang w:val="en-US"/>
              </w:rPr>
              <w:t>2.1 Introduction</w:t>
            </w:r>
            <w:r>
              <w:rPr>
                <w:noProof/>
                <w:webHidden/>
              </w:rPr>
              <w:tab/>
            </w:r>
            <w:r>
              <w:rPr>
                <w:noProof/>
                <w:webHidden/>
              </w:rPr>
              <w:fldChar w:fldCharType="begin"/>
            </w:r>
            <w:r>
              <w:rPr>
                <w:noProof/>
                <w:webHidden/>
              </w:rPr>
              <w:instrText xml:space="preserve"> PAGEREF _Toc233300639 \h </w:instrText>
            </w:r>
            <w:r>
              <w:rPr>
                <w:noProof/>
                <w:webHidden/>
              </w:rPr>
            </w:r>
            <w:r>
              <w:rPr>
                <w:noProof/>
                <w:webHidden/>
              </w:rPr>
              <w:fldChar w:fldCharType="separate"/>
            </w:r>
            <w:r>
              <w:rPr>
                <w:noProof/>
                <w:webHidden/>
              </w:rPr>
              <w:t>3</w:t>
            </w:r>
            <w:r>
              <w:rPr>
                <w:noProof/>
                <w:webHidden/>
              </w:rPr>
              <w:fldChar w:fldCharType="end"/>
            </w:r>
          </w:hyperlink>
        </w:p>
        <w:p w14:paraId="2F9B18D0" w14:textId="0500EF23" w:rsidR="005C69DF" w:rsidRDefault="005C69DF">
          <w:pPr>
            <w:pStyle w:val="TOC2"/>
            <w:tabs>
              <w:tab w:val="right" w:leader="dot" w:pos="9354"/>
            </w:tabs>
            <w:rPr>
              <w:rFonts w:eastAsiaTheme="minorEastAsia" w:cstheme="minorBidi"/>
              <w:smallCaps w:val="0"/>
              <w:noProof/>
              <w:sz w:val="24"/>
            </w:rPr>
          </w:pPr>
          <w:hyperlink w:anchor="_Toc233300640" w:history="1">
            <w:r w:rsidRPr="001A163D">
              <w:rPr>
                <w:rStyle w:val="Hyperlink"/>
                <w:rFonts w:asciiTheme="majorBidi" w:hAnsiTheme="majorBidi"/>
                <w:b/>
                <w:bCs/>
                <w:noProof/>
                <w:lang w:val="en-US"/>
              </w:rPr>
              <w:t>2.2 Background</w:t>
            </w:r>
            <w:r>
              <w:rPr>
                <w:noProof/>
                <w:webHidden/>
              </w:rPr>
              <w:tab/>
            </w:r>
            <w:r>
              <w:rPr>
                <w:noProof/>
                <w:webHidden/>
              </w:rPr>
              <w:fldChar w:fldCharType="begin"/>
            </w:r>
            <w:r>
              <w:rPr>
                <w:noProof/>
                <w:webHidden/>
              </w:rPr>
              <w:instrText xml:space="preserve"> PAGEREF _Toc233300640 \h </w:instrText>
            </w:r>
            <w:r>
              <w:rPr>
                <w:noProof/>
                <w:webHidden/>
              </w:rPr>
            </w:r>
            <w:r>
              <w:rPr>
                <w:noProof/>
                <w:webHidden/>
              </w:rPr>
              <w:fldChar w:fldCharType="separate"/>
            </w:r>
            <w:r>
              <w:rPr>
                <w:noProof/>
                <w:webHidden/>
              </w:rPr>
              <w:t>4</w:t>
            </w:r>
            <w:r>
              <w:rPr>
                <w:noProof/>
                <w:webHidden/>
              </w:rPr>
              <w:fldChar w:fldCharType="end"/>
            </w:r>
          </w:hyperlink>
        </w:p>
        <w:p w14:paraId="6C13B5FB" w14:textId="0C73FACB" w:rsidR="005C69DF" w:rsidRDefault="005C69DF">
          <w:pPr>
            <w:pStyle w:val="TOC2"/>
            <w:tabs>
              <w:tab w:val="right" w:leader="dot" w:pos="9354"/>
            </w:tabs>
            <w:rPr>
              <w:rFonts w:eastAsiaTheme="minorEastAsia" w:cstheme="minorBidi"/>
              <w:smallCaps w:val="0"/>
              <w:noProof/>
              <w:sz w:val="24"/>
            </w:rPr>
          </w:pPr>
          <w:hyperlink w:anchor="_Toc233300641" w:history="1">
            <w:r w:rsidRPr="001A163D">
              <w:rPr>
                <w:rStyle w:val="Hyperlink"/>
                <w:rFonts w:asciiTheme="majorBidi" w:hAnsiTheme="majorBidi"/>
                <w:b/>
                <w:bCs/>
                <w:noProof/>
                <w:lang w:val="en-US"/>
              </w:rPr>
              <w:t>2.2.1 BRCA Gene Biology and Cancer Susceptibility</w:t>
            </w:r>
            <w:r>
              <w:rPr>
                <w:noProof/>
                <w:webHidden/>
              </w:rPr>
              <w:tab/>
            </w:r>
            <w:r>
              <w:rPr>
                <w:noProof/>
                <w:webHidden/>
              </w:rPr>
              <w:fldChar w:fldCharType="begin"/>
            </w:r>
            <w:r>
              <w:rPr>
                <w:noProof/>
                <w:webHidden/>
              </w:rPr>
              <w:instrText xml:space="preserve"> PAGEREF _Toc233300641 \h </w:instrText>
            </w:r>
            <w:r>
              <w:rPr>
                <w:noProof/>
                <w:webHidden/>
              </w:rPr>
            </w:r>
            <w:r>
              <w:rPr>
                <w:noProof/>
                <w:webHidden/>
              </w:rPr>
              <w:fldChar w:fldCharType="separate"/>
            </w:r>
            <w:r>
              <w:rPr>
                <w:noProof/>
                <w:webHidden/>
              </w:rPr>
              <w:t>4</w:t>
            </w:r>
            <w:r>
              <w:rPr>
                <w:noProof/>
                <w:webHidden/>
              </w:rPr>
              <w:fldChar w:fldCharType="end"/>
            </w:r>
          </w:hyperlink>
        </w:p>
        <w:p w14:paraId="14A91A6C" w14:textId="39A4CDF6" w:rsidR="006F5895" w:rsidRDefault="00092EBF" w:rsidP="00092EBF">
          <w:pPr>
            <w:pStyle w:val="TOCHeading"/>
          </w:pPr>
          <w:r w:rsidRPr="00362D1B">
            <w:rPr>
              <w:rFonts w:asciiTheme="majorBidi" w:eastAsia="Times New Roman" w:hAnsiTheme="majorBidi"/>
              <w:color w:val="000000"/>
              <w:sz w:val="28"/>
              <w:szCs w:val="28"/>
            </w:rPr>
            <w:fldChar w:fldCharType="end"/>
          </w:r>
        </w:p>
      </w:sdtContent>
    </w:sdt>
    <w:p w14:paraId="0ABBA0E6" w14:textId="77777777" w:rsidR="006F78A8" w:rsidRDefault="006F78A8" w:rsidP="007D4943">
      <w:pPr>
        <w:spacing w:after="5" w:line="270" w:lineRule="auto"/>
        <w:jc w:val="both"/>
        <w:rPr>
          <w:b/>
          <w:color w:val="000000"/>
          <w:sz w:val="40"/>
          <w:lang w:val="en-US"/>
        </w:rPr>
      </w:pPr>
    </w:p>
    <w:p w14:paraId="0E08163B" w14:textId="77777777" w:rsidR="006F5895" w:rsidRPr="00130BF3" w:rsidRDefault="006F5895" w:rsidP="007D4943">
      <w:pPr>
        <w:spacing w:after="5" w:line="270" w:lineRule="auto"/>
        <w:jc w:val="both"/>
        <w:rPr>
          <w:b/>
          <w:color w:val="000000"/>
          <w:sz w:val="40"/>
          <w:lang w:val="en-US"/>
        </w:rPr>
      </w:pPr>
    </w:p>
    <w:p w14:paraId="7EC933B8" w14:textId="77777777" w:rsidR="00130BF3" w:rsidRDefault="00130BF3" w:rsidP="00130BF3">
      <w:pPr>
        <w:spacing w:after="5" w:line="270" w:lineRule="auto"/>
        <w:jc w:val="both"/>
        <w:rPr>
          <w:color w:val="000000"/>
          <w:sz w:val="28"/>
          <w:lang w:val="en-US"/>
        </w:rPr>
      </w:pPr>
    </w:p>
    <w:p w14:paraId="645AFB41" w14:textId="77777777" w:rsidR="00092EBF" w:rsidRDefault="00092EBF" w:rsidP="00130BF3">
      <w:pPr>
        <w:spacing w:after="5" w:line="270" w:lineRule="auto"/>
        <w:jc w:val="both"/>
        <w:rPr>
          <w:color w:val="000000"/>
          <w:sz w:val="28"/>
          <w:lang w:val="en-US"/>
        </w:rPr>
      </w:pPr>
    </w:p>
    <w:p w14:paraId="59C43843" w14:textId="77777777" w:rsidR="00092EBF" w:rsidRDefault="00092EBF" w:rsidP="00130BF3">
      <w:pPr>
        <w:spacing w:after="5" w:line="270" w:lineRule="auto"/>
        <w:jc w:val="both"/>
        <w:rPr>
          <w:color w:val="000000"/>
          <w:sz w:val="28"/>
          <w:lang w:val="en-US"/>
        </w:rPr>
      </w:pPr>
    </w:p>
    <w:p w14:paraId="68948522" w14:textId="77777777" w:rsidR="00FA2497" w:rsidRPr="00130BF3" w:rsidRDefault="00FA2497" w:rsidP="00130BF3">
      <w:pPr>
        <w:spacing w:after="5" w:line="270" w:lineRule="auto"/>
        <w:jc w:val="both"/>
        <w:rPr>
          <w:color w:val="000000"/>
          <w:sz w:val="28"/>
          <w:rtl/>
          <w:lang w:val="en-US"/>
        </w:rPr>
      </w:pPr>
    </w:p>
    <w:p w14:paraId="07D22238" w14:textId="77777777" w:rsidR="00130BF3" w:rsidRPr="00723AF8" w:rsidRDefault="00130BF3" w:rsidP="009D5286">
      <w:pPr>
        <w:pStyle w:val="Heading1"/>
        <w:rPr>
          <w:rFonts w:asciiTheme="majorBidi" w:eastAsia="Times New Roman" w:hAnsiTheme="majorBidi"/>
          <w:b/>
          <w:bCs/>
          <w:color w:val="000000" w:themeColor="text1"/>
          <w:lang w:val="en-US"/>
        </w:rPr>
      </w:pPr>
      <w:bookmarkStart w:id="24" w:name="_Toc233300631"/>
      <w:r w:rsidRPr="00723AF8">
        <w:rPr>
          <w:rFonts w:asciiTheme="majorBidi" w:eastAsia="Times New Roman" w:hAnsiTheme="majorBidi"/>
          <w:b/>
          <w:bCs/>
          <w:color w:val="000000" w:themeColor="text1"/>
          <w:lang w:val="en-US"/>
        </w:rPr>
        <w:t>List of Abbreviations</w:t>
      </w:r>
      <w:bookmarkEnd w:id="24"/>
      <w:r w:rsidRPr="00723AF8">
        <w:rPr>
          <w:rFonts w:asciiTheme="majorBidi" w:eastAsia="Times New Roman" w:hAnsiTheme="majorBidi"/>
          <w:b/>
          <w:bCs/>
          <w:color w:val="000000" w:themeColor="text1"/>
          <w:lang w:val="en-US"/>
        </w:rPr>
        <w:t xml:space="preserve"> </w:t>
      </w:r>
      <w:bookmarkEnd w:id="23"/>
    </w:p>
    <w:p w14:paraId="496763D9" w14:textId="77777777" w:rsidR="00B532A4" w:rsidRPr="00B532A4" w:rsidRDefault="00B532A4" w:rsidP="00B532A4">
      <w:pPr>
        <w:numPr>
          <w:ilvl w:val="0"/>
          <w:numId w:val="29"/>
        </w:numPr>
        <w:spacing w:after="292" w:line="259" w:lineRule="auto"/>
        <w:rPr>
          <w:sz w:val="28"/>
          <w:szCs w:val="28"/>
        </w:rPr>
      </w:pPr>
      <w:r w:rsidRPr="00B532A4">
        <w:rPr>
          <w:b/>
          <w:bCs/>
          <w:sz w:val="28"/>
          <w:szCs w:val="28"/>
        </w:rPr>
        <w:t>AI:</w:t>
      </w:r>
      <w:r w:rsidRPr="00B532A4">
        <w:rPr>
          <w:sz w:val="28"/>
          <w:szCs w:val="28"/>
        </w:rPr>
        <w:t> Artificial Intelligence</w:t>
      </w:r>
    </w:p>
    <w:p w14:paraId="1E6E5F44" w14:textId="77777777" w:rsidR="00B532A4" w:rsidRPr="00B532A4" w:rsidRDefault="00B532A4" w:rsidP="00B532A4">
      <w:pPr>
        <w:numPr>
          <w:ilvl w:val="0"/>
          <w:numId w:val="29"/>
        </w:numPr>
        <w:spacing w:after="292" w:line="259" w:lineRule="auto"/>
        <w:rPr>
          <w:sz w:val="28"/>
          <w:szCs w:val="28"/>
        </w:rPr>
      </w:pPr>
      <w:r w:rsidRPr="00B532A4">
        <w:rPr>
          <w:b/>
          <w:bCs/>
          <w:sz w:val="28"/>
          <w:szCs w:val="28"/>
        </w:rPr>
        <w:t>BRCA:</w:t>
      </w:r>
      <w:r w:rsidRPr="00B532A4">
        <w:rPr>
          <w:sz w:val="28"/>
          <w:szCs w:val="28"/>
        </w:rPr>
        <w:t> Breast Cancer Susceptibility Gene</w:t>
      </w:r>
    </w:p>
    <w:p w14:paraId="0B49689B" w14:textId="77777777" w:rsidR="00B532A4" w:rsidRPr="00B532A4" w:rsidRDefault="00B532A4" w:rsidP="00B532A4">
      <w:pPr>
        <w:numPr>
          <w:ilvl w:val="0"/>
          <w:numId w:val="29"/>
        </w:numPr>
        <w:spacing w:after="292" w:line="259" w:lineRule="auto"/>
        <w:rPr>
          <w:sz w:val="28"/>
          <w:szCs w:val="28"/>
        </w:rPr>
      </w:pPr>
      <w:r w:rsidRPr="00B532A4">
        <w:rPr>
          <w:b/>
          <w:bCs/>
          <w:sz w:val="28"/>
          <w:szCs w:val="28"/>
        </w:rPr>
        <w:t>CT:</w:t>
      </w:r>
      <w:r w:rsidRPr="00B532A4">
        <w:rPr>
          <w:sz w:val="28"/>
          <w:szCs w:val="28"/>
        </w:rPr>
        <w:t> Computed Tomography</w:t>
      </w:r>
    </w:p>
    <w:p w14:paraId="1A3EBEEE" w14:textId="77777777" w:rsidR="00B532A4" w:rsidRPr="00B532A4" w:rsidRDefault="00B532A4" w:rsidP="00B532A4">
      <w:pPr>
        <w:numPr>
          <w:ilvl w:val="0"/>
          <w:numId w:val="29"/>
        </w:numPr>
        <w:spacing w:after="292" w:line="259" w:lineRule="auto"/>
        <w:rPr>
          <w:sz w:val="28"/>
          <w:szCs w:val="28"/>
        </w:rPr>
      </w:pPr>
      <w:r w:rsidRPr="00B532A4">
        <w:rPr>
          <w:b/>
          <w:bCs/>
          <w:sz w:val="28"/>
          <w:szCs w:val="28"/>
        </w:rPr>
        <w:t>HRD:</w:t>
      </w:r>
      <w:r w:rsidRPr="00B532A4">
        <w:rPr>
          <w:sz w:val="28"/>
          <w:szCs w:val="28"/>
        </w:rPr>
        <w:t> Homologous Recombination Deficiency</w:t>
      </w:r>
    </w:p>
    <w:p w14:paraId="742F61E9" w14:textId="77777777" w:rsidR="00B532A4" w:rsidRPr="00B532A4" w:rsidRDefault="00B532A4" w:rsidP="00B532A4">
      <w:pPr>
        <w:numPr>
          <w:ilvl w:val="0"/>
          <w:numId w:val="29"/>
        </w:numPr>
        <w:spacing w:after="292" w:line="259" w:lineRule="auto"/>
        <w:rPr>
          <w:sz w:val="28"/>
          <w:szCs w:val="28"/>
        </w:rPr>
      </w:pPr>
      <w:r w:rsidRPr="00B532A4">
        <w:rPr>
          <w:b/>
          <w:bCs/>
          <w:sz w:val="28"/>
          <w:szCs w:val="28"/>
        </w:rPr>
        <w:t>IHC:</w:t>
      </w:r>
      <w:r w:rsidRPr="00B532A4">
        <w:rPr>
          <w:sz w:val="28"/>
          <w:szCs w:val="28"/>
        </w:rPr>
        <w:t> Immunohistochemistry</w:t>
      </w:r>
    </w:p>
    <w:p w14:paraId="58CC235A" w14:textId="77777777" w:rsidR="00B532A4" w:rsidRPr="00B532A4" w:rsidRDefault="00B532A4" w:rsidP="00B532A4">
      <w:pPr>
        <w:numPr>
          <w:ilvl w:val="0"/>
          <w:numId w:val="29"/>
        </w:numPr>
        <w:spacing w:after="292" w:line="259" w:lineRule="auto"/>
        <w:rPr>
          <w:sz w:val="28"/>
          <w:szCs w:val="28"/>
        </w:rPr>
      </w:pPr>
      <w:r w:rsidRPr="00B532A4">
        <w:rPr>
          <w:b/>
          <w:bCs/>
          <w:sz w:val="28"/>
          <w:szCs w:val="28"/>
        </w:rPr>
        <w:t>LLM:</w:t>
      </w:r>
      <w:r w:rsidRPr="00B532A4">
        <w:rPr>
          <w:sz w:val="28"/>
          <w:szCs w:val="28"/>
        </w:rPr>
        <w:t> Large Language Model</w:t>
      </w:r>
    </w:p>
    <w:p w14:paraId="2A750957" w14:textId="77777777" w:rsidR="00B532A4" w:rsidRPr="00B532A4" w:rsidRDefault="00B532A4" w:rsidP="00B532A4">
      <w:pPr>
        <w:numPr>
          <w:ilvl w:val="0"/>
          <w:numId w:val="29"/>
        </w:numPr>
        <w:spacing w:after="292" w:line="259" w:lineRule="auto"/>
        <w:rPr>
          <w:sz w:val="28"/>
          <w:szCs w:val="28"/>
        </w:rPr>
      </w:pPr>
      <w:r w:rsidRPr="00B532A4">
        <w:rPr>
          <w:b/>
          <w:bCs/>
          <w:sz w:val="28"/>
          <w:szCs w:val="28"/>
        </w:rPr>
        <w:t>LoRA:</w:t>
      </w:r>
      <w:r w:rsidRPr="00B532A4">
        <w:rPr>
          <w:sz w:val="28"/>
          <w:szCs w:val="28"/>
        </w:rPr>
        <w:t> Low-Rank Adaptation</w:t>
      </w:r>
    </w:p>
    <w:p w14:paraId="66F419AE" w14:textId="77777777" w:rsidR="00B532A4" w:rsidRPr="00B532A4" w:rsidRDefault="00B532A4" w:rsidP="00B532A4">
      <w:pPr>
        <w:numPr>
          <w:ilvl w:val="0"/>
          <w:numId w:val="29"/>
        </w:numPr>
        <w:spacing w:after="292" w:line="259" w:lineRule="auto"/>
        <w:rPr>
          <w:sz w:val="28"/>
          <w:szCs w:val="28"/>
        </w:rPr>
      </w:pPr>
      <w:r w:rsidRPr="00B532A4">
        <w:rPr>
          <w:b/>
          <w:bCs/>
          <w:sz w:val="28"/>
          <w:szCs w:val="28"/>
        </w:rPr>
        <w:lastRenderedPageBreak/>
        <w:t>MCQ:</w:t>
      </w:r>
      <w:r w:rsidRPr="00B532A4">
        <w:rPr>
          <w:sz w:val="28"/>
          <w:szCs w:val="28"/>
        </w:rPr>
        <w:t> Multiple-Choice Question</w:t>
      </w:r>
    </w:p>
    <w:p w14:paraId="3D8A2890" w14:textId="77777777" w:rsidR="00B532A4" w:rsidRPr="00B532A4" w:rsidRDefault="00B532A4" w:rsidP="00B532A4">
      <w:pPr>
        <w:numPr>
          <w:ilvl w:val="0"/>
          <w:numId w:val="29"/>
        </w:numPr>
        <w:spacing w:after="292" w:line="259" w:lineRule="auto"/>
        <w:rPr>
          <w:sz w:val="28"/>
          <w:szCs w:val="28"/>
        </w:rPr>
      </w:pPr>
      <w:r w:rsidRPr="00B532A4">
        <w:rPr>
          <w:b/>
          <w:bCs/>
          <w:sz w:val="28"/>
          <w:szCs w:val="28"/>
        </w:rPr>
        <w:t>MRI:</w:t>
      </w:r>
      <w:r w:rsidRPr="00B532A4">
        <w:rPr>
          <w:sz w:val="28"/>
          <w:szCs w:val="28"/>
        </w:rPr>
        <w:t> Magnetic Resonance Imaging</w:t>
      </w:r>
    </w:p>
    <w:p w14:paraId="7842FBEB" w14:textId="77777777" w:rsidR="00B532A4" w:rsidRPr="00B532A4" w:rsidRDefault="00B532A4" w:rsidP="00B532A4">
      <w:pPr>
        <w:numPr>
          <w:ilvl w:val="0"/>
          <w:numId w:val="29"/>
        </w:numPr>
        <w:spacing w:after="292" w:line="259" w:lineRule="auto"/>
        <w:rPr>
          <w:sz w:val="28"/>
          <w:szCs w:val="28"/>
        </w:rPr>
      </w:pPr>
      <w:r w:rsidRPr="00B532A4">
        <w:rPr>
          <w:b/>
          <w:bCs/>
          <w:sz w:val="28"/>
          <w:szCs w:val="28"/>
        </w:rPr>
        <w:t>NGS:</w:t>
      </w:r>
      <w:r w:rsidRPr="00B532A4">
        <w:rPr>
          <w:sz w:val="28"/>
          <w:szCs w:val="28"/>
        </w:rPr>
        <w:t> Next-Generation Sequencing</w:t>
      </w:r>
    </w:p>
    <w:p w14:paraId="3CC75DE2" w14:textId="77777777" w:rsidR="00B532A4" w:rsidRPr="00B532A4" w:rsidRDefault="00B532A4" w:rsidP="00B532A4">
      <w:pPr>
        <w:numPr>
          <w:ilvl w:val="0"/>
          <w:numId w:val="29"/>
        </w:numPr>
        <w:spacing w:after="292" w:line="259" w:lineRule="auto"/>
        <w:rPr>
          <w:sz w:val="28"/>
          <w:szCs w:val="28"/>
        </w:rPr>
      </w:pPr>
      <w:r w:rsidRPr="00B532A4">
        <w:rPr>
          <w:b/>
          <w:bCs/>
          <w:sz w:val="28"/>
          <w:szCs w:val="28"/>
        </w:rPr>
        <w:t>NLP:</w:t>
      </w:r>
      <w:r w:rsidRPr="00B532A4">
        <w:rPr>
          <w:sz w:val="28"/>
          <w:szCs w:val="28"/>
        </w:rPr>
        <w:t> Natural Language Processing</w:t>
      </w:r>
    </w:p>
    <w:p w14:paraId="47697627" w14:textId="77777777" w:rsidR="00B532A4" w:rsidRPr="00B532A4" w:rsidRDefault="00B532A4" w:rsidP="00B532A4">
      <w:pPr>
        <w:numPr>
          <w:ilvl w:val="0"/>
          <w:numId w:val="29"/>
        </w:numPr>
        <w:spacing w:after="292" w:line="259" w:lineRule="auto"/>
        <w:rPr>
          <w:sz w:val="28"/>
          <w:szCs w:val="28"/>
        </w:rPr>
      </w:pPr>
      <w:r w:rsidRPr="00B532A4">
        <w:rPr>
          <w:b/>
          <w:bCs/>
          <w:sz w:val="28"/>
          <w:szCs w:val="28"/>
        </w:rPr>
        <w:t>PARP:</w:t>
      </w:r>
      <w:r w:rsidRPr="00B532A4">
        <w:rPr>
          <w:sz w:val="28"/>
          <w:szCs w:val="28"/>
        </w:rPr>
        <w:t> Poly (ADP-ribose) Polymerase</w:t>
      </w:r>
    </w:p>
    <w:p w14:paraId="33E681D9" w14:textId="77777777" w:rsidR="00B532A4" w:rsidRPr="00B532A4" w:rsidRDefault="00B532A4" w:rsidP="00B532A4">
      <w:pPr>
        <w:numPr>
          <w:ilvl w:val="0"/>
          <w:numId w:val="29"/>
        </w:numPr>
        <w:spacing w:after="292" w:line="259" w:lineRule="auto"/>
        <w:rPr>
          <w:sz w:val="28"/>
          <w:szCs w:val="28"/>
        </w:rPr>
      </w:pPr>
      <w:r w:rsidRPr="00B532A4">
        <w:rPr>
          <w:b/>
          <w:bCs/>
          <w:sz w:val="28"/>
          <w:szCs w:val="28"/>
        </w:rPr>
        <w:t>PET:</w:t>
      </w:r>
      <w:r w:rsidRPr="00B532A4">
        <w:rPr>
          <w:sz w:val="28"/>
          <w:szCs w:val="28"/>
        </w:rPr>
        <w:t> Positron Emission Tomography</w:t>
      </w:r>
    </w:p>
    <w:p w14:paraId="2D1026D8" w14:textId="77777777" w:rsidR="00B532A4" w:rsidRPr="00B532A4" w:rsidRDefault="00B532A4" w:rsidP="00B532A4">
      <w:pPr>
        <w:numPr>
          <w:ilvl w:val="0"/>
          <w:numId w:val="29"/>
        </w:numPr>
        <w:spacing w:after="292" w:line="259" w:lineRule="auto"/>
        <w:rPr>
          <w:sz w:val="28"/>
          <w:szCs w:val="28"/>
        </w:rPr>
      </w:pPr>
      <w:r w:rsidRPr="00B532A4">
        <w:rPr>
          <w:b/>
          <w:bCs/>
          <w:sz w:val="28"/>
          <w:szCs w:val="28"/>
        </w:rPr>
        <w:t>QLoRA:</w:t>
      </w:r>
      <w:r w:rsidRPr="00B532A4">
        <w:rPr>
          <w:sz w:val="28"/>
          <w:szCs w:val="28"/>
        </w:rPr>
        <w:t> Quantized Low-Rank Adaptation</w:t>
      </w:r>
    </w:p>
    <w:p w14:paraId="61E80606" w14:textId="681F7F33" w:rsidR="00130BF3" w:rsidRPr="00250403" w:rsidRDefault="00130BF3" w:rsidP="00250403">
      <w:pPr>
        <w:pStyle w:val="Heading1"/>
        <w:rPr>
          <w:rFonts w:eastAsia="Times New Roman"/>
          <w:b/>
          <w:bCs/>
          <w:color w:val="auto"/>
          <w:kern w:val="2"/>
          <w:rtl/>
          <w:lang w:val="en-US"/>
          <w14:ligatures w14:val="standardContextual"/>
        </w:rPr>
        <w:sectPr w:rsidR="00130BF3" w:rsidRPr="00250403" w:rsidSect="00130BF3">
          <w:footerReference w:type="even" r:id="rId9"/>
          <w:footerReference w:type="default" r:id="rId10"/>
          <w:footerReference w:type="first" r:id="rId11"/>
          <w:pgSz w:w="12240" w:h="15840"/>
          <w:pgMar w:top="1442" w:right="1436" w:bottom="1002" w:left="1440" w:header="720" w:footer="726" w:gutter="0"/>
          <w:pgNumType w:fmt="lowerRoman" w:start="1"/>
          <w:cols w:space="720"/>
          <w:titlePg/>
          <w:docGrid w:linePitch="381"/>
        </w:sectPr>
      </w:pPr>
    </w:p>
    <w:p w14:paraId="1D3BF7D6" w14:textId="77777777" w:rsidR="00130BF3" w:rsidRPr="00D565AE" w:rsidRDefault="00130BF3" w:rsidP="00C643D9">
      <w:pPr>
        <w:pStyle w:val="Heading1"/>
        <w:spacing w:before="0" w:after="0"/>
        <w:rPr>
          <w:rFonts w:asciiTheme="majorBidi" w:eastAsia="Times New Roman" w:hAnsiTheme="majorBidi"/>
          <w:b/>
          <w:color w:val="000000" w:themeColor="text1"/>
          <w:lang w:val="en-US"/>
        </w:rPr>
      </w:pPr>
      <w:bookmarkStart w:id="25" w:name="_Toc233300632"/>
      <w:r w:rsidRPr="00D565AE">
        <w:rPr>
          <w:rFonts w:asciiTheme="majorBidi" w:eastAsia="Times New Roman" w:hAnsiTheme="majorBidi"/>
          <w:b/>
          <w:color w:val="000000" w:themeColor="text1"/>
          <w:lang w:val="en-US"/>
        </w:rPr>
        <w:lastRenderedPageBreak/>
        <w:t>Chapter 1: Introduction</w:t>
      </w:r>
      <w:bookmarkEnd w:id="25"/>
      <w:r w:rsidRPr="00D565AE">
        <w:rPr>
          <w:rFonts w:asciiTheme="majorBidi" w:eastAsia="Times New Roman" w:hAnsiTheme="majorBidi"/>
          <w:b/>
          <w:color w:val="000000" w:themeColor="text1"/>
          <w:lang w:val="en-US"/>
        </w:rPr>
        <w:t xml:space="preserve"> </w:t>
      </w:r>
    </w:p>
    <w:p w14:paraId="209F968C" w14:textId="77777777" w:rsidR="00130BF3" w:rsidRPr="00D565AE" w:rsidRDefault="00130BF3" w:rsidP="006F5895">
      <w:pPr>
        <w:pStyle w:val="Heading2"/>
        <w:rPr>
          <w:rFonts w:asciiTheme="majorBidi" w:eastAsia="Times New Roman" w:hAnsiTheme="majorBidi"/>
          <w:b/>
          <w:bCs/>
          <w:color w:val="000000" w:themeColor="text1"/>
          <w:lang w:val="en-US"/>
        </w:rPr>
      </w:pPr>
      <w:bookmarkStart w:id="26" w:name="_Toc233300633"/>
      <w:r w:rsidRPr="00D565AE">
        <w:rPr>
          <w:rFonts w:asciiTheme="majorBidi" w:eastAsia="Times New Roman" w:hAnsiTheme="majorBidi"/>
          <w:b/>
          <w:bCs/>
          <w:color w:val="000000" w:themeColor="text1"/>
          <w:lang w:val="en-US"/>
        </w:rPr>
        <w:t>1.1 Overview</w:t>
      </w:r>
      <w:bookmarkEnd w:id="26"/>
    </w:p>
    <w:p w14:paraId="19AF8BFB" w14:textId="7E71CB10" w:rsidR="00585C1D" w:rsidRDefault="00B92E9A" w:rsidP="00B92E9A">
      <w:pPr>
        <w:keepNext/>
        <w:rPr>
          <w:bCs/>
          <w:color w:val="000000"/>
          <w:sz w:val="28"/>
        </w:rPr>
      </w:pPr>
      <w:r w:rsidRPr="00B92E9A">
        <w:rPr>
          <w:bCs/>
          <w:color w:val="000000"/>
          <w:sz w:val="28"/>
        </w:rPr>
        <w:t>The growing adoption of precision oncology and the increasing use of Next-Generation Sequencing (NGS) testing have highlighted a critical clinical need for BRCA interpretation support. Despite these advancements, there is a distinct lack of Saudi-focused oncology AI systems. Current systems are not optimized for Saudi oncology workflows and often fail to accommodate the time constraints of Tumor Board meetings. This presents a research opportunity to build Saudi-focused oncology datasets, support local Tumor Board workflows, and develop physician-supervised oncology AI. The proposed solution involves a fine-tuned multimodal AI agent utilizing MedGemma 1.5 to integrate clinical, pathological, radiological, and genomic data. This system aims to support prognostic outcome assessment in BRCA-related cancers in Saudi Arabia, ensuring that decision support remains advisory and physician-validated throughout the workflow.</w:t>
      </w:r>
    </w:p>
    <w:p w14:paraId="71F64791" w14:textId="77777777" w:rsidR="00585C1D" w:rsidRDefault="00585C1D" w:rsidP="00585C1D">
      <w:pPr>
        <w:keepNext/>
        <w:jc w:val="center"/>
        <w:rPr>
          <w:bCs/>
          <w:color w:val="000000"/>
          <w:sz w:val="28"/>
        </w:rPr>
      </w:pPr>
    </w:p>
    <w:p w14:paraId="46C90C0E" w14:textId="77777777" w:rsidR="00585C1D" w:rsidRDefault="00585C1D" w:rsidP="00585C1D">
      <w:pPr>
        <w:keepNext/>
        <w:jc w:val="center"/>
        <w:rPr>
          <w:bCs/>
          <w:color w:val="000000"/>
          <w:sz w:val="28"/>
        </w:rPr>
      </w:pPr>
    </w:p>
    <w:p w14:paraId="1C2CB830" w14:textId="77777777" w:rsidR="00585C1D" w:rsidRDefault="00585C1D" w:rsidP="00585C1D">
      <w:pPr>
        <w:keepNext/>
        <w:jc w:val="center"/>
      </w:pPr>
    </w:p>
    <w:p w14:paraId="19A67073" w14:textId="77777777" w:rsidR="00130BF3" w:rsidRPr="00D565AE" w:rsidRDefault="00130BF3" w:rsidP="006F5895">
      <w:pPr>
        <w:pStyle w:val="Heading2"/>
        <w:rPr>
          <w:rFonts w:asciiTheme="majorBidi" w:eastAsia="Times New Roman" w:hAnsiTheme="majorBidi"/>
          <w:b/>
          <w:bCs/>
          <w:color w:val="000000" w:themeColor="text1"/>
          <w:lang w:val="en-US"/>
        </w:rPr>
      </w:pPr>
      <w:bookmarkStart w:id="27" w:name="_Toc233300634"/>
      <w:r w:rsidRPr="00D565AE">
        <w:rPr>
          <w:rFonts w:asciiTheme="majorBidi" w:eastAsia="Times New Roman" w:hAnsiTheme="majorBidi"/>
          <w:b/>
          <w:bCs/>
          <w:color w:val="000000" w:themeColor="text1"/>
          <w:lang w:val="en-US"/>
        </w:rPr>
        <w:t>1.2 Problem Definition</w:t>
      </w:r>
      <w:bookmarkEnd w:id="27"/>
    </w:p>
    <w:p w14:paraId="23E1E08A" w14:textId="77777777" w:rsidR="00B92E9A" w:rsidRPr="00B92E9A" w:rsidRDefault="00B92E9A" w:rsidP="00B92E9A">
      <w:pPr>
        <w:rPr>
          <w:bCs/>
          <w:color w:val="000000"/>
          <w:sz w:val="28"/>
        </w:rPr>
      </w:pPr>
      <w:r w:rsidRPr="00B92E9A">
        <w:rPr>
          <w:bCs/>
          <w:color w:val="000000"/>
          <w:sz w:val="28"/>
        </w:rPr>
        <w:t>While existing medical AI research has explored various applications such as medical question answering, clinical chatbots, imaging interpretation, and pathology classification, it largely focuses on narrow use cases rather than an end-to-end Tumor Board workflow. Few systems successfully integrate these diverse capabilities within a cohesive Tumor Board decision-support workflow. Furthermore, there is a significant gap in the availability of AI systems optimized for the specific clinical constraints and requirements of Saudi oncology practices.</w:t>
      </w:r>
    </w:p>
    <w:p w14:paraId="30F639DF" w14:textId="2B6FD817" w:rsidR="00170F6E" w:rsidRPr="00250403" w:rsidRDefault="00B92E9A" w:rsidP="00B92E9A">
      <w:pPr>
        <w:jc w:val="both"/>
        <w:rPr>
          <w:bCs/>
          <w:color w:val="000000"/>
          <w:sz w:val="28"/>
        </w:rPr>
      </w:pPr>
      <w:r w:rsidRPr="00B92E9A">
        <w:rPr>
          <w:bCs/>
          <w:color w:val="000000"/>
          <w:sz w:val="28"/>
        </w:rPr>
        <w:t>The primary problem addressed in this thesis is the need for a comprehensive, physician-supervised AI agent that can effectively interpret BRCA mutations, distinguish between germline and somatic alterations, support prognostic assessment, and improve overall Tumor Board efficiency without assuming autonomous clinical decision-making authority.</w:t>
      </w:r>
    </w:p>
    <w:p w14:paraId="218D8011" w14:textId="77777777" w:rsidR="00170F6E" w:rsidRDefault="00170F6E" w:rsidP="00170F6E">
      <w:pPr>
        <w:jc w:val="both"/>
        <w:rPr>
          <w:bCs/>
          <w:color w:val="000000" w:themeColor="text1"/>
          <w:sz w:val="28"/>
        </w:rPr>
      </w:pPr>
    </w:p>
    <w:p w14:paraId="61DF1A2D" w14:textId="77777777" w:rsidR="00B92E9A" w:rsidRDefault="00B92E9A" w:rsidP="00170F6E">
      <w:pPr>
        <w:jc w:val="both"/>
        <w:rPr>
          <w:bCs/>
          <w:color w:val="000000" w:themeColor="text1"/>
          <w:sz w:val="28"/>
        </w:rPr>
      </w:pPr>
    </w:p>
    <w:p w14:paraId="5266D3D6" w14:textId="77777777" w:rsidR="00B92E9A" w:rsidRDefault="00B92E9A" w:rsidP="00170F6E">
      <w:pPr>
        <w:jc w:val="both"/>
        <w:rPr>
          <w:bCs/>
          <w:color w:val="000000" w:themeColor="text1"/>
          <w:sz w:val="28"/>
        </w:rPr>
      </w:pPr>
    </w:p>
    <w:p w14:paraId="1F6B1F3F" w14:textId="77777777" w:rsidR="00B92E9A" w:rsidRDefault="00B92E9A" w:rsidP="00170F6E">
      <w:pPr>
        <w:jc w:val="both"/>
        <w:rPr>
          <w:bCs/>
          <w:color w:val="000000" w:themeColor="text1"/>
          <w:sz w:val="28"/>
        </w:rPr>
      </w:pPr>
    </w:p>
    <w:p w14:paraId="106C7FCD" w14:textId="77777777" w:rsidR="00B92E9A" w:rsidRDefault="00B92E9A" w:rsidP="00170F6E">
      <w:pPr>
        <w:jc w:val="both"/>
        <w:rPr>
          <w:bCs/>
          <w:color w:val="000000" w:themeColor="text1"/>
          <w:sz w:val="28"/>
        </w:rPr>
      </w:pPr>
    </w:p>
    <w:p w14:paraId="365AD591" w14:textId="77777777" w:rsidR="00B92E9A" w:rsidRPr="009D5286" w:rsidRDefault="00B92E9A" w:rsidP="00170F6E">
      <w:pPr>
        <w:jc w:val="both"/>
        <w:rPr>
          <w:bCs/>
          <w:color w:val="000000" w:themeColor="text1"/>
          <w:sz w:val="28"/>
        </w:rPr>
      </w:pPr>
    </w:p>
    <w:p w14:paraId="36F348FD" w14:textId="72987417" w:rsidR="000A466A" w:rsidRPr="00D565AE" w:rsidRDefault="00130BF3" w:rsidP="000A466A">
      <w:pPr>
        <w:pStyle w:val="Heading2"/>
        <w:rPr>
          <w:rFonts w:asciiTheme="majorBidi" w:eastAsia="Times New Roman" w:hAnsiTheme="majorBidi"/>
          <w:b/>
          <w:bCs/>
          <w:color w:val="000000" w:themeColor="text1"/>
          <w:lang w:val="en-US"/>
        </w:rPr>
      </w:pPr>
      <w:bookmarkStart w:id="28" w:name="_Toc233300635"/>
      <w:r w:rsidRPr="00D565AE">
        <w:rPr>
          <w:rFonts w:asciiTheme="majorBidi" w:eastAsia="Times New Roman" w:hAnsiTheme="majorBidi"/>
          <w:b/>
          <w:bCs/>
          <w:color w:val="000000" w:themeColor="text1"/>
          <w:lang w:val="en-US"/>
        </w:rPr>
        <w:lastRenderedPageBreak/>
        <w:t>1.3 Thesis Objectives</w:t>
      </w:r>
      <w:bookmarkEnd w:id="28"/>
    </w:p>
    <w:p w14:paraId="7D538674" w14:textId="367F371B" w:rsidR="000A466A" w:rsidRDefault="00B92E9A" w:rsidP="000A466A">
      <w:pPr>
        <w:jc w:val="both"/>
        <w:rPr>
          <w:bCs/>
          <w:color w:val="000000" w:themeColor="text1"/>
          <w:sz w:val="28"/>
          <w:lang w:val="en-US"/>
        </w:rPr>
      </w:pPr>
      <w:r w:rsidRPr="00B92E9A">
        <w:rPr>
          <w:bCs/>
          <w:color w:val="000000" w:themeColor="text1"/>
          <w:sz w:val="28"/>
          <w:lang w:val="en-US"/>
        </w:rPr>
        <w:t>This study has a few main goals, which are:</w:t>
      </w:r>
    </w:p>
    <w:p w14:paraId="604E5A49" w14:textId="77777777" w:rsidR="00B92E9A" w:rsidRDefault="00B92E9A" w:rsidP="000A466A">
      <w:pPr>
        <w:jc w:val="both"/>
        <w:rPr>
          <w:bCs/>
          <w:color w:val="000000" w:themeColor="text1"/>
          <w:sz w:val="28"/>
          <w:lang w:val="en-US"/>
        </w:rPr>
      </w:pPr>
    </w:p>
    <w:p w14:paraId="199745BB" w14:textId="77777777" w:rsidR="00B92E9A" w:rsidRDefault="00B92E9A" w:rsidP="000A466A">
      <w:pPr>
        <w:jc w:val="both"/>
        <w:rPr>
          <w:bCs/>
          <w:color w:val="000000" w:themeColor="text1"/>
          <w:sz w:val="28"/>
          <w:lang w:val="en-US"/>
        </w:rPr>
      </w:pPr>
    </w:p>
    <w:p w14:paraId="7A591714" w14:textId="23126694" w:rsidR="00B92E9A" w:rsidRPr="00B92E9A" w:rsidRDefault="00B92E9A" w:rsidP="00B92E9A">
      <w:pPr>
        <w:spacing w:line="259" w:lineRule="auto"/>
        <w:jc w:val="both"/>
        <w:rPr>
          <w:bCs/>
          <w:color w:val="000000" w:themeColor="text1"/>
          <w:sz w:val="28"/>
        </w:rPr>
      </w:pPr>
      <w:r w:rsidRPr="00B92E9A">
        <w:rPr>
          <w:bCs/>
          <w:color w:val="000000" w:themeColor="text1"/>
          <w:sz w:val="28"/>
        </w:rPr>
        <w:t>Develop and evaluate a fine-tuned multimodal AI agent that supports Tumor Board discussions by integrating various data sources. The specific objectives are as follows:</w:t>
      </w:r>
    </w:p>
    <w:p w14:paraId="5863D5B8" w14:textId="77777777" w:rsidR="00B92E9A" w:rsidRPr="00250403" w:rsidRDefault="00B92E9A" w:rsidP="00250403">
      <w:pPr>
        <w:pStyle w:val="ListParagraph"/>
        <w:spacing w:line="259" w:lineRule="auto"/>
        <w:ind w:left="797"/>
        <w:jc w:val="both"/>
        <w:rPr>
          <w:bCs/>
          <w:color w:val="000000" w:themeColor="text1"/>
          <w:sz w:val="28"/>
        </w:rPr>
      </w:pPr>
    </w:p>
    <w:p w14:paraId="64A279E2" w14:textId="2D2AE910" w:rsidR="00250403" w:rsidRPr="00250403" w:rsidRDefault="00250403" w:rsidP="00250403">
      <w:pPr>
        <w:pStyle w:val="ListParagraph"/>
        <w:numPr>
          <w:ilvl w:val="0"/>
          <w:numId w:val="30"/>
        </w:numPr>
        <w:spacing w:line="259" w:lineRule="auto"/>
        <w:jc w:val="both"/>
        <w:rPr>
          <w:bCs/>
          <w:color w:val="000000" w:themeColor="text1"/>
          <w:sz w:val="28"/>
        </w:rPr>
      </w:pPr>
      <w:r w:rsidRPr="00250403">
        <w:rPr>
          <w:b/>
          <w:bCs/>
          <w:color w:val="000000" w:themeColor="text1"/>
          <w:sz w:val="28"/>
        </w:rPr>
        <w:t>Build Dataset:</w:t>
      </w:r>
      <w:r w:rsidRPr="00250403">
        <w:rPr>
          <w:bCs/>
          <w:color w:val="000000" w:themeColor="text1"/>
          <w:sz w:val="28"/>
        </w:rPr>
        <w:t> </w:t>
      </w:r>
      <w:r w:rsidR="00B92E9A" w:rsidRPr="00B92E9A">
        <w:rPr>
          <w:bCs/>
          <w:color w:val="000000" w:themeColor="text1"/>
          <w:sz w:val="28"/>
        </w:rPr>
        <w:t>Build a structured BRCA oncology dataset, focusing initially on breast and ovarian cancers.</w:t>
      </w:r>
    </w:p>
    <w:p w14:paraId="482ABA0E" w14:textId="77777777" w:rsidR="00250403" w:rsidRPr="00250403" w:rsidRDefault="00250403" w:rsidP="00250403">
      <w:pPr>
        <w:pStyle w:val="ListParagraph"/>
        <w:numPr>
          <w:ilvl w:val="0"/>
          <w:numId w:val="30"/>
        </w:numPr>
        <w:spacing w:line="259" w:lineRule="auto"/>
        <w:jc w:val="both"/>
        <w:rPr>
          <w:bCs/>
          <w:color w:val="000000" w:themeColor="text1"/>
          <w:sz w:val="28"/>
        </w:rPr>
      </w:pPr>
      <w:r w:rsidRPr="00250403">
        <w:rPr>
          <w:b/>
          <w:bCs/>
          <w:color w:val="000000" w:themeColor="text1"/>
          <w:sz w:val="28"/>
        </w:rPr>
        <w:t>Fine-tune Model:</w:t>
      </w:r>
      <w:r w:rsidRPr="00250403">
        <w:rPr>
          <w:bCs/>
          <w:color w:val="000000" w:themeColor="text1"/>
          <w:sz w:val="28"/>
        </w:rPr>
        <w:t> Fine-tune the MedGemma 1.5 (4B) model using the Unsloth framework with LoRA and QLoRA methods.</w:t>
      </w:r>
    </w:p>
    <w:p w14:paraId="2A307498" w14:textId="77777777" w:rsidR="00250403" w:rsidRPr="00250403" w:rsidRDefault="00250403" w:rsidP="00250403">
      <w:pPr>
        <w:pStyle w:val="ListParagraph"/>
        <w:numPr>
          <w:ilvl w:val="0"/>
          <w:numId w:val="30"/>
        </w:numPr>
        <w:spacing w:line="259" w:lineRule="auto"/>
        <w:jc w:val="both"/>
        <w:rPr>
          <w:bCs/>
          <w:color w:val="000000" w:themeColor="text1"/>
          <w:sz w:val="28"/>
        </w:rPr>
      </w:pPr>
      <w:r w:rsidRPr="00250403">
        <w:rPr>
          <w:b/>
          <w:bCs/>
          <w:color w:val="000000" w:themeColor="text1"/>
          <w:sz w:val="28"/>
        </w:rPr>
        <w:t>Develop Agent:</w:t>
      </w:r>
      <w:r w:rsidRPr="00250403">
        <w:rPr>
          <w:bCs/>
          <w:color w:val="000000" w:themeColor="text1"/>
          <w:sz w:val="28"/>
        </w:rPr>
        <w:t> Develop a Tumor Board AI Agent capable of summarizing patient cases, retrieving evidence, and generating discussion points.</w:t>
      </w:r>
    </w:p>
    <w:p w14:paraId="1FF5A5F7" w14:textId="77777777" w:rsidR="00250403" w:rsidRPr="00250403" w:rsidRDefault="00250403" w:rsidP="00250403">
      <w:pPr>
        <w:pStyle w:val="ListParagraph"/>
        <w:numPr>
          <w:ilvl w:val="0"/>
          <w:numId w:val="30"/>
        </w:numPr>
        <w:spacing w:line="259" w:lineRule="auto"/>
        <w:jc w:val="both"/>
        <w:rPr>
          <w:bCs/>
          <w:color w:val="000000" w:themeColor="text1"/>
          <w:sz w:val="28"/>
        </w:rPr>
      </w:pPr>
      <w:r w:rsidRPr="00250403">
        <w:rPr>
          <w:b/>
          <w:bCs/>
          <w:color w:val="000000" w:themeColor="text1"/>
          <w:sz w:val="28"/>
        </w:rPr>
        <w:t>Assess Prognosis:</w:t>
      </w:r>
      <w:r w:rsidRPr="00250403">
        <w:rPr>
          <w:bCs/>
          <w:color w:val="000000" w:themeColor="text1"/>
          <w:sz w:val="28"/>
        </w:rPr>
        <w:t> Support prognostic outcome assessment by categorizing risk (Low, Intermediate, High) based on cancer type, stage, BRCA status, and clinical variables.</w:t>
      </w:r>
    </w:p>
    <w:p w14:paraId="2DECB7CB" w14:textId="77777777" w:rsidR="00250403" w:rsidRPr="00250403" w:rsidRDefault="00250403" w:rsidP="00250403">
      <w:pPr>
        <w:pStyle w:val="ListParagraph"/>
        <w:numPr>
          <w:ilvl w:val="0"/>
          <w:numId w:val="30"/>
        </w:numPr>
        <w:spacing w:line="259" w:lineRule="auto"/>
        <w:jc w:val="both"/>
        <w:rPr>
          <w:bCs/>
          <w:color w:val="000000" w:themeColor="text1"/>
          <w:sz w:val="28"/>
        </w:rPr>
      </w:pPr>
      <w:r w:rsidRPr="00250403">
        <w:rPr>
          <w:b/>
          <w:bCs/>
          <w:color w:val="000000" w:themeColor="text1"/>
          <w:sz w:val="28"/>
        </w:rPr>
        <w:t>Evaluate Agreement:</w:t>
      </w:r>
      <w:r w:rsidRPr="00250403">
        <w:rPr>
          <w:bCs/>
          <w:color w:val="000000" w:themeColor="text1"/>
          <w:sz w:val="28"/>
        </w:rPr>
        <w:t> Evaluate the system's agreement with physician decisions and its clinical usefulness through a structured feedback loop.</w:t>
      </w:r>
    </w:p>
    <w:p w14:paraId="7BCC9D8D" w14:textId="77777777" w:rsidR="00170F6E" w:rsidRPr="00250403" w:rsidRDefault="00170F6E" w:rsidP="00170F6E">
      <w:pPr>
        <w:pStyle w:val="ListParagraph"/>
        <w:ind w:left="797"/>
        <w:jc w:val="both"/>
        <w:rPr>
          <w:bCs/>
          <w:color w:val="000000" w:themeColor="text1"/>
          <w:sz w:val="28"/>
        </w:rPr>
      </w:pPr>
    </w:p>
    <w:p w14:paraId="3A3CCF8B" w14:textId="77777777" w:rsidR="00F34D09" w:rsidRDefault="00F34D09" w:rsidP="004E26D9">
      <w:pPr>
        <w:pStyle w:val="ListParagraph"/>
        <w:ind w:left="797"/>
        <w:jc w:val="both"/>
        <w:rPr>
          <w:bCs/>
          <w:color w:val="000000" w:themeColor="text1"/>
          <w:sz w:val="28"/>
        </w:rPr>
      </w:pPr>
    </w:p>
    <w:p w14:paraId="790B2048" w14:textId="77777777" w:rsidR="000A23D6" w:rsidRPr="00F34D09" w:rsidRDefault="000A23D6" w:rsidP="004E26D9">
      <w:pPr>
        <w:pStyle w:val="ListParagraph"/>
        <w:ind w:left="797"/>
        <w:jc w:val="both"/>
        <w:rPr>
          <w:bCs/>
          <w:color w:val="000000" w:themeColor="text1"/>
          <w:sz w:val="28"/>
        </w:rPr>
      </w:pPr>
    </w:p>
    <w:p w14:paraId="4E44BA24" w14:textId="49F2EDA0" w:rsidR="00F34D09" w:rsidRPr="00C93B47" w:rsidRDefault="00F34D09" w:rsidP="000A23D6">
      <w:pPr>
        <w:pStyle w:val="Heading2"/>
        <w:rPr>
          <w:rFonts w:asciiTheme="majorBidi" w:eastAsia="Times New Roman" w:hAnsiTheme="majorBidi"/>
          <w:b/>
          <w:bCs/>
          <w:color w:val="auto"/>
          <w:lang w:val="en-US"/>
        </w:rPr>
      </w:pPr>
      <w:bookmarkStart w:id="29" w:name="_Toc233300636"/>
      <w:r w:rsidRPr="00C93B47">
        <w:rPr>
          <w:rFonts w:asciiTheme="majorBidi" w:eastAsia="Times New Roman" w:hAnsiTheme="majorBidi"/>
          <w:b/>
          <w:bCs/>
          <w:color w:val="auto"/>
          <w:lang w:val="en-US"/>
        </w:rPr>
        <w:t>1.4 Thesis Contribution</w:t>
      </w:r>
      <w:bookmarkEnd w:id="29"/>
    </w:p>
    <w:p w14:paraId="3D1F391C" w14:textId="77777777" w:rsidR="00250403" w:rsidRDefault="00250403" w:rsidP="00250403">
      <w:pPr>
        <w:pStyle w:val="ListParagraph"/>
        <w:spacing w:line="259" w:lineRule="auto"/>
        <w:ind w:left="797"/>
        <w:jc w:val="both"/>
        <w:rPr>
          <w:rFonts w:asciiTheme="majorBidi" w:hAnsiTheme="majorBidi" w:cstheme="majorBidi"/>
          <w:color w:val="000000" w:themeColor="text1"/>
          <w:sz w:val="28"/>
          <w:szCs w:val="28"/>
        </w:rPr>
      </w:pPr>
      <w:r w:rsidRPr="00250403">
        <w:rPr>
          <w:rFonts w:asciiTheme="majorBidi" w:hAnsiTheme="majorBidi" w:cstheme="majorBidi"/>
          <w:color w:val="000000" w:themeColor="text1"/>
          <w:sz w:val="28"/>
          <w:szCs w:val="28"/>
        </w:rPr>
        <w:t>This research makes several significant contributions across clinical, technical, and research domains:</w:t>
      </w:r>
    </w:p>
    <w:p w14:paraId="66DE8FAA" w14:textId="77777777" w:rsidR="00B92E9A" w:rsidRPr="00250403" w:rsidRDefault="00B92E9A" w:rsidP="00250403">
      <w:pPr>
        <w:pStyle w:val="ListParagraph"/>
        <w:spacing w:line="259" w:lineRule="auto"/>
        <w:ind w:left="797"/>
        <w:jc w:val="both"/>
        <w:rPr>
          <w:rFonts w:asciiTheme="majorBidi" w:hAnsiTheme="majorBidi" w:cstheme="majorBidi"/>
          <w:color w:val="000000" w:themeColor="text1"/>
          <w:sz w:val="28"/>
          <w:szCs w:val="28"/>
        </w:rPr>
      </w:pPr>
    </w:p>
    <w:p w14:paraId="71DEB3D2" w14:textId="575E6929" w:rsidR="00250403" w:rsidRPr="00250403" w:rsidRDefault="00250403" w:rsidP="00250403">
      <w:pPr>
        <w:pStyle w:val="ListParagraph"/>
        <w:numPr>
          <w:ilvl w:val="0"/>
          <w:numId w:val="31"/>
        </w:numPr>
        <w:spacing w:line="259" w:lineRule="auto"/>
        <w:jc w:val="both"/>
        <w:rPr>
          <w:rFonts w:asciiTheme="majorBidi" w:hAnsiTheme="majorBidi" w:cstheme="majorBidi"/>
          <w:color w:val="000000" w:themeColor="text1"/>
          <w:sz w:val="28"/>
          <w:szCs w:val="28"/>
        </w:rPr>
      </w:pPr>
      <w:r w:rsidRPr="00250403">
        <w:rPr>
          <w:rFonts w:asciiTheme="majorBidi" w:hAnsiTheme="majorBidi" w:cstheme="majorBidi"/>
          <w:b/>
          <w:bCs/>
          <w:color w:val="000000" w:themeColor="text1"/>
          <w:sz w:val="28"/>
          <w:szCs w:val="28"/>
        </w:rPr>
        <w:t>Clinical Contributions:</w:t>
      </w:r>
      <w:r w:rsidRPr="00250403">
        <w:rPr>
          <w:rFonts w:asciiTheme="majorBidi" w:hAnsiTheme="majorBidi" w:cstheme="majorBidi"/>
          <w:color w:val="000000" w:themeColor="text1"/>
          <w:sz w:val="28"/>
          <w:szCs w:val="28"/>
        </w:rPr>
        <w:t> </w:t>
      </w:r>
      <w:r w:rsidR="00B92E9A" w:rsidRPr="00B92E9A">
        <w:rPr>
          <w:rFonts w:asciiTheme="majorBidi" w:hAnsiTheme="majorBidi" w:cstheme="majorBidi"/>
          <w:color w:val="000000" w:themeColor="text1"/>
          <w:sz w:val="28"/>
          <w:szCs w:val="28"/>
        </w:rPr>
        <w:t>It helps doctors understand BRCA results, figure out how serious a tumor is, and gives support during Tumor Board meetings to make sure patients get the best care possible.</w:t>
      </w:r>
    </w:p>
    <w:p w14:paraId="07A57887" w14:textId="23B4E825" w:rsidR="00250403" w:rsidRPr="00250403" w:rsidRDefault="00250403" w:rsidP="00250403">
      <w:pPr>
        <w:pStyle w:val="ListParagraph"/>
        <w:numPr>
          <w:ilvl w:val="0"/>
          <w:numId w:val="31"/>
        </w:numPr>
        <w:spacing w:line="259" w:lineRule="auto"/>
        <w:jc w:val="both"/>
        <w:rPr>
          <w:rFonts w:asciiTheme="majorBidi" w:hAnsiTheme="majorBidi" w:cstheme="majorBidi"/>
          <w:color w:val="000000" w:themeColor="text1"/>
          <w:sz w:val="28"/>
          <w:szCs w:val="28"/>
        </w:rPr>
      </w:pPr>
      <w:r w:rsidRPr="00250403">
        <w:rPr>
          <w:rFonts w:asciiTheme="majorBidi" w:hAnsiTheme="majorBidi" w:cstheme="majorBidi"/>
          <w:b/>
          <w:bCs/>
          <w:color w:val="000000" w:themeColor="text1"/>
          <w:sz w:val="28"/>
          <w:szCs w:val="28"/>
        </w:rPr>
        <w:t>Technical Contributions:</w:t>
      </w:r>
      <w:r w:rsidRPr="00250403">
        <w:rPr>
          <w:rFonts w:asciiTheme="majorBidi" w:hAnsiTheme="majorBidi" w:cstheme="majorBidi"/>
          <w:color w:val="000000" w:themeColor="text1"/>
          <w:sz w:val="28"/>
          <w:szCs w:val="28"/>
        </w:rPr>
        <w:t> </w:t>
      </w:r>
      <w:r w:rsidR="00B92E9A" w:rsidRPr="00B92E9A">
        <w:rPr>
          <w:rFonts w:asciiTheme="majorBidi" w:hAnsiTheme="majorBidi" w:cstheme="majorBidi"/>
          <w:color w:val="000000" w:themeColor="text1"/>
          <w:sz w:val="28"/>
          <w:szCs w:val="28"/>
        </w:rPr>
        <w:t>Delivers a fine-tuned MedGemma oncology model, an OpenWebUI clinical research platform for clinical interaction, and a physician-supervised learning pipeline.</w:t>
      </w:r>
    </w:p>
    <w:p w14:paraId="720D8278" w14:textId="7E9475BF" w:rsidR="00250403" w:rsidRPr="00250403" w:rsidRDefault="00250403" w:rsidP="00250403">
      <w:pPr>
        <w:pStyle w:val="ListParagraph"/>
        <w:numPr>
          <w:ilvl w:val="0"/>
          <w:numId w:val="31"/>
        </w:numPr>
        <w:spacing w:line="259" w:lineRule="auto"/>
        <w:jc w:val="both"/>
        <w:rPr>
          <w:rFonts w:asciiTheme="majorBidi" w:hAnsiTheme="majorBidi" w:cstheme="majorBidi"/>
          <w:color w:val="000000" w:themeColor="text1"/>
          <w:sz w:val="28"/>
          <w:szCs w:val="28"/>
        </w:rPr>
      </w:pPr>
      <w:r w:rsidRPr="00250403">
        <w:rPr>
          <w:rFonts w:asciiTheme="majorBidi" w:hAnsiTheme="majorBidi" w:cstheme="majorBidi"/>
          <w:b/>
          <w:bCs/>
          <w:color w:val="000000" w:themeColor="text1"/>
          <w:sz w:val="28"/>
          <w:szCs w:val="28"/>
        </w:rPr>
        <w:t>Research Contributions:</w:t>
      </w:r>
      <w:r w:rsidRPr="00250403">
        <w:rPr>
          <w:rFonts w:asciiTheme="majorBidi" w:hAnsiTheme="majorBidi" w:cstheme="majorBidi"/>
          <w:color w:val="000000" w:themeColor="text1"/>
          <w:sz w:val="28"/>
          <w:szCs w:val="28"/>
        </w:rPr>
        <w:t> </w:t>
      </w:r>
      <w:r w:rsidR="00B92E9A" w:rsidRPr="00B92E9A">
        <w:rPr>
          <w:rFonts w:asciiTheme="majorBidi" w:hAnsiTheme="majorBidi" w:cstheme="majorBidi"/>
          <w:color w:val="000000" w:themeColor="text1"/>
          <w:sz w:val="28"/>
          <w:szCs w:val="28"/>
        </w:rPr>
        <w:t>Research Contributions: Develops a Saudi-focused BRCA oncology dataset, establishes a Tumor Board AI framework, and produces publishable scientific outputs.</w:t>
      </w:r>
    </w:p>
    <w:p w14:paraId="74226DDA" w14:textId="77777777" w:rsidR="0044373F" w:rsidRPr="00250403" w:rsidRDefault="0044373F" w:rsidP="0044373F">
      <w:pPr>
        <w:pStyle w:val="ListParagraph"/>
        <w:ind w:left="797"/>
        <w:jc w:val="both"/>
        <w:rPr>
          <w:rFonts w:asciiTheme="majorBidi" w:hAnsiTheme="majorBidi" w:cstheme="majorBidi"/>
          <w:color w:val="000000" w:themeColor="text1"/>
          <w:sz w:val="28"/>
          <w:szCs w:val="28"/>
        </w:rPr>
      </w:pPr>
    </w:p>
    <w:p w14:paraId="0D6A267D" w14:textId="77777777" w:rsidR="00130BF3" w:rsidRPr="00C93B47" w:rsidRDefault="00130BF3" w:rsidP="006F5895">
      <w:pPr>
        <w:pStyle w:val="Heading2"/>
        <w:rPr>
          <w:rFonts w:asciiTheme="majorBidi" w:eastAsia="Times New Roman" w:hAnsiTheme="majorBidi"/>
          <w:b/>
          <w:bCs/>
          <w:color w:val="000000" w:themeColor="text1"/>
          <w:lang w:val="en-US"/>
        </w:rPr>
      </w:pPr>
      <w:bookmarkStart w:id="30" w:name="_Toc233300637"/>
      <w:r w:rsidRPr="00C93B47">
        <w:rPr>
          <w:rFonts w:asciiTheme="majorBidi" w:eastAsia="Times New Roman" w:hAnsiTheme="majorBidi"/>
          <w:b/>
          <w:bCs/>
          <w:color w:val="000000" w:themeColor="text1"/>
          <w:lang w:val="en-US"/>
        </w:rPr>
        <w:lastRenderedPageBreak/>
        <w:t>1.5 Thesis Organization</w:t>
      </w:r>
      <w:bookmarkEnd w:id="30"/>
    </w:p>
    <w:p w14:paraId="2D0ACBB9" w14:textId="77777777" w:rsidR="00250403" w:rsidRPr="00250403" w:rsidRDefault="00250403" w:rsidP="00250403">
      <w:pPr>
        <w:spacing w:line="360" w:lineRule="auto"/>
        <w:jc w:val="both"/>
        <w:rPr>
          <w:bCs/>
          <w:color w:val="000000" w:themeColor="text1"/>
          <w:sz w:val="28"/>
        </w:rPr>
      </w:pPr>
      <w:r w:rsidRPr="00250403">
        <w:rPr>
          <w:bCs/>
          <w:color w:val="000000" w:themeColor="text1"/>
          <w:sz w:val="28"/>
        </w:rPr>
        <w:t>The rest of this thesis is organized as follows:</w:t>
      </w:r>
    </w:p>
    <w:p w14:paraId="0557118D" w14:textId="77777777" w:rsidR="00B92E9A" w:rsidRDefault="00250403" w:rsidP="00250403">
      <w:pPr>
        <w:numPr>
          <w:ilvl w:val="0"/>
          <w:numId w:val="32"/>
        </w:numPr>
        <w:spacing w:line="360" w:lineRule="auto"/>
        <w:jc w:val="both"/>
        <w:rPr>
          <w:bCs/>
          <w:color w:val="000000" w:themeColor="text1"/>
          <w:sz w:val="28"/>
        </w:rPr>
      </w:pPr>
      <w:r w:rsidRPr="00B92E9A">
        <w:rPr>
          <w:b/>
          <w:bCs/>
          <w:color w:val="000000" w:themeColor="text1"/>
          <w:sz w:val="28"/>
        </w:rPr>
        <w:t>Chapter 2</w:t>
      </w:r>
      <w:r w:rsidRPr="00B92E9A">
        <w:rPr>
          <w:bCs/>
          <w:color w:val="000000" w:themeColor="text1"/>
          <w:sz w:val="28"/>
        </w:rPr>
        <w:t> </w:t>
      </w:r>
      <w:r w:rsidR="00B92E9A" w:rsidRPr="00B92E9A">
        <w:rPr>
          <w:bCs/>
          <w:color w:val="000000" w:themeColor="text1"/>
          <w:sz w:val="28"/>
        </w:rPr>
        <w:t>discusses the theoretical background, including BRCA alterations, precision oncology, and relevant applications of AI in medicine.</w:t>
      </w:r>
    </w:p>
    <w:p w14:paraId="5100DC39" w14:textId="77777777" w:rsidR="00B92E9A" w:rsidRDefault="00250403" w:rsidP="00250403">
      <w:pPr>
        <w:numPr>
          <w:ilvl w:val="0"/>
          <w:numId w:val="32"/>
        </w:numPr>
        <w:spacing w:line="360" w:lineRule="auto"/>
        <w:jc w:val="both"/>
        <w:rPr>
          <w:bCs/>
          <w:color w:val="000000" w:themeColor="text1"/>
          <w:sz w:val="28"/>
        </w:rPr>
      </w:pPr>
      <w:r w:rsidRPr="00B92E9A">
        <w:rPr>
          <w:b/>
          <w:bCs/>
          <w:color w:val="000000" w:themeColor="text1"/>
          <w:sz w:val="28"/>
        </w:rPr>
        <w:t>Chapter 3</w:t>
      </w:r>
      <w:r w:rsidRPr="00B92E9A">
        <w:rPr>
          <w:bCs/>
          <w:color w:val="000000" w:themeColor="text1"/>
          <w:sz w:val="28"/>
        </w:rPr>
        <w:t> </w:t>
      </w:r>
      <w:r w:rsidR="00B92E9A" w:rsidRPr="00B92E9A">
        <w:rPr>
          <w:bCs/>
          <w:color w:val="000000" w:themeColor="text1"/>
          <w:sz w:val="28"/>
        </w:rPr>
        <w:t>presents the proposed methodology, detailing data collection, the system architecture, and the fine-tuning pipeline.</w:t>
      </w:r>
    </w:p>
    <w:p w14:paraId="0F303AC9" w14:textId="4B080B7A" w:rsidR="00250403" w:rsidRPr="00B92E9A" w:rsidRDefault="00250403" w:rsidP="00250403">
      <w:pPr>
        <w:numPr>
          <w:ilvl w:val="0"/>
          <w:numId w:val="32"/>
        </w:numPr>
        <w:spacing w:line="360" w:lineRule="auto"/>
        <w:jc w:val="both"/>
        <w:rPr>
          <w:bCs/>
          <w:color w:val="000000" w:themeColor="text1"/>
          <w:sz w:val="28"/>
        </w:rPr>
      </w:pPr>
      <w:r w:rsidRPr="00B92E9A">
        <w:rPr>
          <w:b/>
          <w:bCs/>
          <w:color w:val="000000" w:themeColor="text1"/>
          <w:sz w:val="28"/>
        </w:rPr>
        <w:t>Chapter 4</w:t>
      </w:r>
      <w:r w:rsidRPr="00B92E9A">
        <w:rPr>
          <w:bCs/>
          <w:color w:val="000000" w:themeColor="text1"/>
          <w:sz w:val="28"/>
        </w:rPr>
        <w:t> </w:t>
      </w:r>
      <w:r w:rsidR="00B92E9A" w:rsidRPr="00B92E9A">
        <w:rPr>
          <w:bCs/>
          <w:color w:val="000000" w:themeColor="text1"/>
          <w:sz w:val="28"/>
        </w:rPr>
        <w:t>analyzes the experimental results and evaluates the model's performance against physician judgment.</w:t>
      </w:r>
    </w:p>
    <w:p w14:paraId="40ADD305" w14:textId="164D1147" w:rsidR="00247C69" w:rsidRDefault="00250403" w:rsidP="00250403">
      <w:pPr>
        <w:numPr>
          <w:ilvl w:val="0"/>
          <w:numId w:val="32"/>
        </w:numPr>
        <w:spacing w:line="360" w:lineRule="auto"/>
        <w:jc w:val="both"/>
        <w:rPr>
          <w:bCs/>
          <w:color w:val="000000" w:themeColor="text1"/>
          <w:sz w:val="28"/>
        </w:rPr>
      </w:pPr>
      <w:r w:rsidRPr="00250403">
        <w:rPr>
          <w:b/>
          <w:bCs/>
          <w:color w:val="000000" w:themeColor="text1"/>
          <w:sz w:val="28"/>
        </w:rPr>
        <w:t>Chapter 5</w:t>
      </w:r>
      <w:r w:rsidRPr="00250403">
        <w:rPr>
          <w:bCs/>
          <w:color w:val="000000" w:themeColor="text1"/>
          <w:sz w:val="28"/>
        </w:rPr>
        <w:t> </w:t>
      </w:r>
      <w:r w:rsidR="00B92E9A" w:rsidRPr="00B92E9A">
        <w:rPr>
          <w:bCs/>
          <w:color w:val="000000" w:themeColor="text1"/>
          <w:sz w:val="28"/>
        </w:rPr>
        <w:t>This final chapter wraps up the entire study, highlighting the key findings and takeaways. It also outlines the contributions made by the research and points to areas where future studies can build upon this work, potentially exploring its applications to other types of cancer.</w:t>
      </w:r>
    </w:p>
    <w:p w14:paraId="207E5264" w14:textId="77777777" w:rsidR="00F91D84" w:rsidRDefault="00F91D84" w:rsidP="00F91D84">
      <w:pPr>
        <w:spacing w:line="360" w:lineRule="auto"/>
        <w:jc w:val="both"/>
        <w:rPr>
          <w:bCs/>
          <w:color w:val="000000" w:themeColor="text1"/>
          <w:sz w:val="28"/>
        </w:rPr>
      </w:pPr>
    </w:p>
    <w:p w14:paraId="06E9431C" w14:textId="77777777" w:rsidR="00F91D84" w:rsidRDefault="00F91D84" w:rsidP="00F91D84">
      <w:pPr>
        <w:spacing w:line="360" w:lineRule="auto"/>
        <w:jc w:val="both"/>
        <w:rPr>
          <w:bCs/>
          <w:color w:val="000000" w:themeColor="text1"/>
          <w:sz w:val="28"/>
        </w:rPr>
      </w:pPr>
    </w:p>
    <w:p w14:paraId="1CA78D09" w14:textId="5D0B86A2" w:rsidR="00F91D84" w:rsidRPr="00D565AE" w:rsidRDefault="00F91D84" w:rsidP="00F91D84">
      <w:pPr>
        <w:pStyle w:val="Heading1"/>
        <w:spacing w:before="0" w:after="0"/>
        <w:rPr>
          <w:rFonts w:asciiTheme="majorBidi" w:eastAsia="Times New Roman" w:hAnsiTheme="majorBidi"/>
          <w:b/>
          <w:color w:val="000000" w:themeColor="text1"/>
          <w:lang w:val="en-US"/>
        </w:rPr>
      </w:pPr>
      <w:bookmarkStart w:id="31" w:name="_Toc233300638"/>
      <w:r w:rsidRPr="00D565AE">
        <w:rPr>
          <w:rFonts w:asciiTheme="majorBidi" w:eastAsia="Times New Roman" w:hAnsiTheme="majorBidi"/>
          <w:b/>
          <w:color w:val="000000" w:themeColor="text1"/>
          <w:lang w:val="en-US"/>
        </w:rPr>
        <w:t xml:space="preserve">Chapter </w:t>
      </w:r>
      <w:r>
        <w:rPr>
          <w:rFonts w:asciiTheme="majorBidi" w:eastAsia="Times New Roman" w:hAnsiTheme="majorBidi"/>
          <w:b/>
          <w:color w:val="000000" w:themeColor="text1"/>
          <w:lang w:val="en-US"/>
        </w:rPr>
        <w:t>2</w:t>
      </w:r>
      <w:r w:rsidRPr="00D565AE">
        <w:rPr>
          <w:rFonts w:asciiTheme="majorBidi" w:eastAsia="Times New Roman" w:hAnsiTheme="majorBidi"/>
          <w:b/>
          <w:color w:val="000000" w:themeColor="text1"/>
          <w:lang w:val="en-US"/>
        </w:rPr>
        <w:t xml:space="preserve">: </w:t>
      </w:r>
      <w:r w:rsidR="00492B0B" w:rsidRPr="00492B0B">
        <w:rPr>
          <w:rFonts w:asciiTheme="majorBidi" w:eastAsia="Times New Roman" w:hAnsiTheme="majorBidi"/>
          <w:b/>
          <w:color w:val="000000" w:themeColor="text1"/>
          <w:lang w:val="en-US"/>
        </w:rPr>
        <w:t>Theoretical</w:t>
      </w:r>
      <w:r w:rsidR="00492B0B">
        <w:rPr>
          <w:rFonts w:asciiTheme="majorBidi" w:eastAsia="Times New Roman" w:hAnsiTheme="majorBidi"/>
          <w:b/>
          <w:color w:val="000000" w:themeColor="text1"/>
          <w:lang w:val="en-US"/>
        </w:rPr>
        <w:t xml:space="preserve"> </w:t>
      </w:r>
      <w:r>
        <w:rPr>
          <w:rFonts w:asciiTheme="majorBidi" w:eastAsia="Times New Roman" w:hAnsiTheme="majorBidi"/>
          <w:b/>
          <w:color w:val="000000" w:themeColor="text1"/>
          <w:lang w:val="en-US"/>
        </w:rPr>
        <w:t>Background and Related Work</w:t>
      </w:r>
      <w:bookmarkEnd w:id="31"/>
      <w:r w:rsidRPr="00D565AE">
        <w:rPr>
          <w:rFonts w:asciiTheme="majorBidi" w:eastAsia="Times New Roman" w:hAnsiTheme="majorBidi"/>
          <w:b/>
          <w:color w:val="000000" w:themeColor="text1"/>
          <w:lang w:val="en-US"/>
        </w:rPr>
        <w:t xml:space="preserve"> </w:t>
      </w:r>
    </w:p>
    <w:p w14:paraId="1544E290" w14:textId="77777777" w:rsidR="00F91D84" w:rsidRDefault="00F91D84" w:rsidP="00F91D84">
      <w:pPr>
        <w:spacing w:line="360" w:lineRule="auto"/>
        <w:jc w:val="both"/>
        <w:rPr>
          <w:bCs/>
          <w:color w:val="000000" w:themeColor="text1"/>
          <w:sz w:val="28"/>
        </w:rPr>
      </w:pPr>
    </w:p>
    <w:p w14:paraId="1AA9F90B" w14:textId="77777777" w:rsidR="009E5FB1" w:rsidRPr="009E5FB1" w:rsidRDefault="009E5FB1" w:rsidP="009E5FB1">
      <w:pPr>
        <w:pStyle w:val="Heading2"/>
        <w:rPr>
          <w:rFonts w:asciiTheme="majorBidi" w:eastAsia="Times New Roman" w:hAnsiTheme="majorBidi"/>
          <w:b/>
          <w:bCs/>
          <w:color w:val="auto"/>
          <w:lang w:val="en-US"/>
        </w:rPr>
      </w:pPr>
      <w:bookmarkStart w:id="32" w:name="_Toc233300639"/>
      <w:r w:rsidRPr="009E5FB1">
        <w:rPr>
          <w:rFonts w:asciiTheme="majorBidi" w:eastAsia="Times New Roman" w:hAnsiTheme="majorBidi"/>
          <w:b/>
          <w:bCs/>
          <w:color w:val="auto"/>
          <w:lang w:val="en-US"/>
        </w:rPr>
        <w:t>2.1 Introduction</w:t>
      </w:r>
      <w:bookmarkEnd w:id="32"/>
    </w:p>
    <w:p w14:paraId="05C3E388" w14:textId="77777777" w:rsidR="009E5FB1" w:rsidRPr="009E5FB1" w:rsidRDefault="009E5FB1" w:rsidP="009E5FB1">
      <w:pPr>
        <w:spacing w:line="259" w:lineRule="auto"/>
      </w:pPr>
    </w:p>
    <w:p w14:paraId="62753E34" w14:textId="77777777" w:rsidR="001368BF" w:rsidRPr="001368BF" w:rsidRDefault="001368BF" w:rsidP="001368BF">
      <w:pPr>
        <w:spacing w:line="259" w:lineRule="auto"/>
        <w:rPr>
          <w:bCs/>
          <w:color w:val="000000"/>
          <w:sz w:val="28"/>
        </w:rPr>
      </w:pPr>
      <w:r w:rsidRPr="001368BF">
        <w:rPr>
          <w:bCs/>
          <w:color w:val="000000"/>
          <w:sz w:val="28"/>
        </w:rPr>
        <w:t>The following section provides a comprehensive overview of the theoretical foundations and prior research relevant to the development of a multimodal AI agent for Tumor Board decision support in BRCA-related oncology. It begins by introducing the essential biomedical concepts—namely BRCA gene biology, precision oncology principles, and the operational structure of multidisciplinary Tumor Boards. Subsequently, the key computational techniques that underpin the proposed system—including Large Language Models, multimodal architectures, and parameter-efficient fine-tuning methods—are presented and contextualized.</w:t>
      </w:r>
    </w:p>
    <w:p w14:paraId="46E037FE" w14:textId="77777777" w:rsidR="001368BF" w:rsidRPr="001368BF" w:rsidRDefault="001368BF" w:rsidP="001368BF">
      <w:pPr>
        <w:spacing w:line="259" w:lineRule="auto"/>
        <w:rPr>
          <w:bCs/>
          <w:color w:val="000000"/>
          <w:sz w:val="28"/>
        </w:rPr>
      </w:pPr>
    </w:p>
    <w:p w14:paraId="22D0E2B8" w14:textId="77777777" w:rsidR="001368BF" w:rsidRPr="001368BF" w:rsidRDefault="001368BF" w:rsidP="001368BF">
      <w:pPr>
        <w:spacing w:line="259" w:lineRule="auto"/>
        <w:rPr>
          <w:bCs/>
          <w:color w:val="000000"/>
          <w:sz w:val="28"/>
        </w:rPr>
      </w:pPr>
      <w:r w:rsidRPr="001368BF">
        <w:rPr>
          <w:bCs/>
          <w:color w:val="000000"/>
          <w:sz w:val="28"/>
        </w:rPr>
        <w:t xml:space="preserve">As outlined in Chapter 1, the increasing volume and complexity of clinical, genomic, and radiological data generated in modern oncology practice have outpaced the capacity of traditional manual review processes. In parallel, recent </w:t>
      </w:r>
      <w:r w:rsidRPr="001368BF">
        <w:rPr>
          <w:bCs/>
          <w:color w:val="000000"/>
          <w:sz w:val="28"/>
        </w:rPr>
        <w:lastRenderedPageBreak/>
        <w:t>breakthroughs in generative AI and foundation models have demonstrated that machine learning systems can encode extensive biomedical knowledge and assist with clinical reasoning tasks. However, the vast majority of existing efforts concentrate on narrow, single-modality applications—such as medical image classification or text-based question answering—rather than addressing the end-to-end, multimodal requirements of a Tumor Board workflow.</w:t>
      </w:r>
    </w:p>
    <w:p w14:paraId="42965F58" w14:textId="77777777" w:rsidR="001368BF" w:rsidRPr="001368BF" w:rsidRDefault="001368BF" w:rsidP="001368BF">
      <w:pPr>
        <w:spacing w:line="259" w:lineRule="auto"/>
        <w:rPr>
          <w:bCs/>
          <w:color w:val="000000"/>
          <w:sz w:val="28"/>
        </w:rPr>
      </w:pPr>
    </w:p>
    <w:p w14:paraId="1DD49D25" w14:textId="77777777" w:rsidR="001368BF" w:rsidRPr="001368BF" w:rsidRDefault="001368BF" w:rsidP="001368BF">
      <w:pPr>
        <w:spacing w:line="259" w:lineRule="auto"/>
        <w:rPr>
          <w:bCs/>
          <w:color w:val="000000"/>
          <w:sz w:val="28"/>
        </w:rPr>
      </w:pPr>
      <w:r w:rsidRPr="001368BF">
        <w:rPr>
          <w:bCs/>
          <w:color w:val="000000"/>
          <w:sz w:val="28"/>
        </w:rPr>
        <w:t>Moreover, while substantial progress has been made in deploying AI within Western healthcare systems, there remains a pronounced scarcity of tools specifically calibrated for the clinical conventions, demographic characteristics, and regulatory landscape of Saudi Arabian oncology practice. This chapter therefore serves a dual purpose: it establishes the necessary theoretical groundwork and systematically reviews previous contributions in order to identify the research gaps that motivate the present investigation.</w:t>
      </w:r>
    </w:p>
    <w:p w14:paraId="009D56AF" w14:textId="77777777" w:rsidR="001368BF" w:rsidRPr="001368BF" w:rsidRDefault="001368BF" w:rsidP="001368BF">
      <w:pPr>
        <w:spacing w:line="259" w:lineRule="auto"/>
        <w:rPr>
          <w:bCs/>
          <w:color w:val="000000"/>
          <w:sz w:val="28"/>
        </w:rPr>
      </w:pPr>
    </w:p>
    <w:p w14:paraId="44DE0D40" w14:textId="2F131A91" w:rsidR="009E5FB1" w:rsidRPr="009E5FB1" w:rsidRDefault="001368BF" w:rsidP="001368BF">
      <w:pPr>
        <w:spacing w:line="259" w:lineRule="auto"/>
        <w:rPr>
          <w:bCs/>
          <w:color w:val="000000"/>
          <w:sz w:val="28"/>
        </w:rPr>
      </w:pPr>
      <w:r w:rsidRPr="001368BF">
        <w:rPr>
          <w:bCs/>
          <w:color w:val="000000"/>
          <w:sz w:val="28"/>
        </w:rPr>
        <w:t>This chapter is laid out in a specific way. First, we have Section 2.2, which gives us the basic information we need to know about BRCA biology, precision oncology, how Tumor Boards work, and the AI and ML techniques used in this research. Then, in Section 2.3, we take a close look at 15 studies that are related to our topic. We examine each study's methods, results, and limitations. Finally, in Section 2.4, we bring together what we've learned from these studies and identify the gaps in current research that our proposed study aims to fill. This gap analysis is what motivates our research and gives us direction.</w:t>
      </w:r>
    </w:p>
    <w:p w14:paraId="09A97094" w14:textId="2ED400C5" w:rsidR="00AE1BFA" w:rsidRDefault="00AE1BFA" w:rsidP="009E5FB1"/>
    <w:p w14:paraId="712DFB95" w14:textId="1647E6C0" w:rsidR="009E5FB1" w:rsidRPr="009E5FB1" w:rsidRDefault="009E5FB1" w:rsidP="009E5FB1">
      <w:pPr>
        <w:pStyle w:val="Heading2"/>
        <w:rPr>
          <w:rFonts w:asciiTheme="majorBidi" w:eastAsia="Times New Roman" w:hAnsiTheme="majorBidi"/>
          <w:b/>
          <w:bCs/>
          <w:color w:val="auto"/>
          <w:lang w:val="en-US"/>
        </w:rPr>
      </w:pPr>
      <w:bookmarkStart w:id="33" w:name="_Toc233300640"/>
      <w:r w:rsidRPr="009E5FB1">
        <w:rPr>
          <w:rFonts w:asciiTheme="majorBidi" w:eastAsia="Times New Roman" w:hAnsiTheme="majorBidi"/>
          <w:b/>
          <w:bCs/>
          <w:color w:val="auto"/>
          <w:lang w:val="en-US"/>
        </w:rPr>
        <w:t>2.</w:t>
      </w:r>
      <w:r>
        <w:rPr>
          <w:rFonts w:asciiTheme="majorBidi" w:eastAsia="Times New Roman" w:hAnsiTheme="majorBidi"/>
          <w:b/>
          <w:bCs/>
          <w:color w:val="auto"/>
          <w:lang w:val="en-US"/>
        </w:rPr>
        <w:t>2</w:t>
      </w:r>
      <w:r w:rsidRPr="009E5FB1">
        <w:rPr>
          <w:rFonts w:asciiTheme="majorBidi" w:eastAsia="Times New Roman" w:hAnsiTheme="majorBidi"/>
          <w:b/>
          <w:bCs/>
          <w:color w:val="auto"/>
          <w:lang w:val="en-US"/>
        </w:rPr>
        <w:t xml:space="preserve"> </w:t>
      </w:r>
      <w:r>
        <w:rPr>
          <w:rFonts w:asciiTheme="majorBidi" w:eastAsia="Times New Roman" w:hAnsiTheme="majorBidi"/>
          <w:b/>
          <w:bCs/>
          <w:color w:val="auto"/>
          <w:lang w:val="en-US"/>
        </w:rPr>
        <w:t>Background</w:t>
      </w:r>
      <w:bookmarkEnd w:id="33"/>
    </w:p>
    <w:p w14:paraId="47BE78D2" w14:textId="77777777" w:rsidR="009E5FB1" w:rsidRDefault="009E5FB1" w:rsidP="009E5FB1"/>
    <w:p w14:paraId="47A14E83" w14:textId="77777777" w:rsidR="009E5FB1" w:rsidRDefault="009E5FB1" w:rsidP="009E5FB1">
      <w:pPr>
        <w:pStyle w:val="Heading2"/>
        <w:rPr>
          <w:rFonts w:asciiTheme="majorBidi" w:eastAsia="Times New Roman" w:hAnsiTheme="majorBidi"/>
          <w:b/>
          <w:bCs/>
          <w:color w:val="auto"/>
          <w:sz w:val="24"/>
          <w:szCs w:val="24"/>
          <w:lang w:val="en-US"/>
        </w:rPr>
      </w:pPr>
      <w:bookmarkStart w:id="34" w:name="_Toc233300641"/>
      <w:r w:rsidRPr="009E5FB1">
        <w:rPr>
          <w:rFonts w:asciiTheme="majorBidi" w:eastAsia="Times New Roman" w:hAnsiTheme="majorBidi"/>
          <w:b/>
          <w:bCs/>
          <w:color w:val="auto"/>
          <w:kern w:val="2"/>
          <w:sz w:val="24"/>
          <w:szCs w:val="24"/>
          <w:lang w:val="en-US"/>
          <w14:ligatures w14:val="standardContextual"/>
        </w:rPr>
        <w:t>2.2.1 BRCA Gene Biology and Cancer Susceptibility</w:t>
      </w:r>
      <w:bookmarkEnd w:id="34"/>
    </w:p>
    <w:p w14:paraId="1342F785" w14:textId="77777777" w:rsidR="009E5FB1" w:rsidRDefault="009E5FB1" w:rsidP="009E5FB1">
      <w:pPr>
        <w:rPr>
          <w:lang w:val="en-US"/>
        </w:rPr>
      </w:pPr>
    </w:p>
    <w:p w14:paraId="45D09D42" w14:textId="77777777" w:rsidR="001368BF" w:rsidRPr="001368BF" w:rsidRDefault="001368BF" w:rsidP="001368BF">
      <w:pPr>
        <w:rPr>
          <w:bCs/>
          <w:color w:val="000000"/>
          <w:sz w:val="28"/>
        </w:rPr>
      </w:pPr>
      <w:r w:rsidRPr="001368BF">
        <w:rPr>
          <w:bCs/>
          <w:color w:val="000000"/>
          <w:sz w:val="28"/>
        </w:rPr>
        <w:t xml:space="preserve">The Breast Cancer Susceptibility Genes, BRCA1 and BRCA2, are tumor suppressor genes that occupy a central role in preserving genomic integrity. Under normal physiological conditions, the protein products of these genes participate in the homologous recombination (HR) pathway—a high-fidelity mechanism responsible for repairing double-strand breaks (DSBs) in DNA. When either BRCA1 or BRCA2 carries a deleterious mutation, the HR repair pathway becomes compromised, forcing the cell to rely on alternative, error-prone repair mechanisms such as non-homologous end joining (NHEJ). This accumulation of unrepaired or </w:t>
      </w:r>
      <w:r w:rsidRPr="001368BF">
        <w:rPr>
          <w:bCs/>
          <w:color w:val="000000"/>
          <w:sz w:val="28"/>
        </w:rPr>
        <w:lastRenderedPageBreak/>
        <w:t>incorrectly repaired DNA damage progressively drives genomic instability, which is a recognized hallmark of cancer development [16].</w:t>
      </w:r>
    </w:p>
    <w:p w14:paraId="6F2DCFCE" w14:textId="77777777" w:rsidR="001368BF" w:rsidRPr="001368BF" w:rsidRDefault="001368BF" w:rsidP="001368BF">
      <w:pPr>
        <w:rPr>
          <w:bCs/>
          <w:color w:val="000000"/>
          <w:sz w:val="28"/>
        </w:rPr>
      </w:pPr>
    </w:p>
    <w:p w14:paraId="1355CD7F" w14:textId="68C3D4BF" w:rsidR="009E5FB1" w:rsidRDefault="001368BF" w:rsidP="003D0846">
      <w:r w:rsidRPr="001368BF">
        <w:rPr>
          <w:bCs/>
          <w:color w:val="000000"/>
          <w:sz w:val="28"/>
        </w:rPr>
        <w:t>When we look at the clinical implications, changes in the BRCA1 and BRCA2 genes are most closely linked to a higher risk of breast and ovarian cancers over a person's lifetime. However, these changes also increase the risk of other cancers, such as pancreatic and prostate cancer. It's essential to differentiate between two types of BRCA mutations: germline and somatic. Germline mutations are inherited from our parents and are present in every cell of our body, which has significant implications for assessing cancer risk in our families. On the other hand, somatic mutations occur randomly in tumor cells during our lifetime and can only be detected by sequencing the tumor tissue. Both types of mutations have crucial implications for treatment, as tumors with BRCA mutations often respond better to certain chemotherapy drugs, like platinum-based treatments, and to specific medications called PARP inhibitors, such as olaparib.</w:t>
      </w:r>
    </w:p>
    <w:p w14:paraId="2383B583" w14:textId="6896A87A" w:rsidR="005C69DF" w:rsidRDefault="005C69DF" w:rsidP="009E5FB1"/>
    <w:p w14:paraId="1DB04254" w14:textId="3B73FA7A" w:rsidR="001368BF" w:rsidRDefault="001368BF" w:rsidP="009E5FB1">
      <w:r>
        <w:rPr>
          <w:noProof/>
          <w14:ligatures w14:val="standardContextual"/>
        </w:rPr>
        <w:drawing>
          <wp:anchor distT="0" distB="0" distL="114300" distR="114300" simplePos="0" relativeHeight="251660288" behindDoc="0" locked="0" layoutInCell="1" allowOverlap="1" wp14:anchorId="3B6699FC" wp14:editId="66D0BC4B">
            <wp:simplePos x="0" y="0"/>
            <wp:positionH relativeFrom="column">
              <wp:posOffset>1195705</wp:posOffset>
            </wp:positionH>
            <wp:positionV relativeFrom="paragraph">
              <wp:posOffset>116205</wp:posOffset>
            </wp:positionV>
            <wp:extent cx="3111500" cy="3111500"/>
            <wp:effectExtent l="0" t="0" r="0" b="0"/>
            <wp:wrapThrough wrapText="bothSides">
              <wp:wrapPolygon edited="0">
                <wp:start x="0" y="0"/>
                <wp:lineTo x="0" y="21512"/>
                <wp:lineTo x="21512" y="21512"/>
                <wp:lineTo x="21512" y="0"/>
                <wp:lineTo x="0" y="0"/>
              </wp:wrapPolygon>
            </wp:wrapThrough>
            <wp:docPr id="7583991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399168" name="Picture 75839916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11500" cy="3111500"/>
                    </a:xfrm>
                    <a:prstGeom prst="rect">
                      <a:avLst/>
                    </a:prstGeom>
                  </pic:spPr>
                </pic:pic>
              </a:graphicData>
            </a:graphic>
            <wp14:sizeRelH relativeFrom="page">
              <wp14:pctWidth>0</wp14:pctWidth>
            </wp14:sizeRelH>
            <wp14:sizeRelV relativeFrom="page">
              <wp14:pctHeight>0</wp14:pctHeight>
            </wp14:sizeRelV>
          </wp:anchor>
        </w:drawing>
      </w:r>
    </w:p>
    <w:p w14:paraId="3CF3ECB4" w14:textId="0378203D" w:rsidR="001368BF" w:rsidRDefault="001368BF" w:rsidP="009E5FB1"/>
    <w:p w14:paraId="65E1E4A4" w14:textId="510BD454" w:rsidR="001368BF" w:rsidRDefault="001368BF" w:rsidP="009E5FB1"/>
    <w:p w14:paraId="6606725E" w14:textId="77777777" w:rsidR="001368BF" w:rsidRDefault="001368BF" w:rsidP="009E5FB1"/>
    <w:p w14:paraId="62A8A2CD" w14:textId="77777777" w:rsidR="001368BF" w:rsidRDefault="001368BF" w:rsidP="009E5FB1"/>
    <w:p w14:paraId="716CE2AF" w14:textId="565B3C8F" w:rsidR="005C69DF" w:rsidRDefault="005C69DF" w:rsidP="009E5FB1"/>
    <w:p w14:paraId="57636BA1" w14:textId="7F884A81" w:rsidR="005C69DF" w:rsidRDefault="005C69DF" w:rsidP="009E5FB1"/>
    <w:p w14:paraId="4E16AD27" w14:textId="03E8CA8D" w:rsidR="005C69DF" w:rsidRDefault="005C69DF" w:rsidP="009E5FB1"/>
    <w:p w14:paraId="428E20C7" w14:textId="77777777" w:rsidR="005C69DF" w:rsidRDefault="005C69DF" w:rsidP="009E5FB1"/>
    <w:p w14:paraId="5DD02BD7" w14:textId="77777777" w:rsidR="005C69DF" w:rsidRDefault="005C69DF" w:rsidP="009E5FB1"/>
    <w:p w14:paraId="1D012F24" w14:textId="77777777" w:rsidR="005C69DF" w:rsidRDefault="005C69DF" w:rsidP="009E5FB1"/>
    <w:p w14:paraId="5B49A5B1" w14:textId="77777777" w:rsidR="005C69DF" w:rsidRDefault="005C69DF" w:rsidP="009E5FB1"/>
    <w:p w14:paraId="772F84A7" w14:textId="77777777" w:rsidR="005C69DF" w:rsidRDefault="005C69DF" w:rsidP="009E5FB1"/>
    <w:p w14:paraId="4026BFE2" w14:textId="77777777" w:rsidR="005C69DF" w:rsidRDefault="005C69DF" w:rsidP="009E5FB1"/>
    <w:p w14:paraId="665A8EDB" w14:textId="77777777" w:rsidR="005C69DF" w:rsidRDefault="005C69DF" w:rsidP="009E5FB1"/>
    <w:p w14:paraId="703D8719" w14:textId="77777777" w:rsidR="005C69DF" w:rsidRDefault="005C69DF" w:rsidP="009E5FB1"/>
    <w:p w14:paraId="3030FEE9" w14:textId="77777777" w:rsidR="005C69DF" w:rsidRDefault="005C69DF" w:rsidP="009E5FB1"/>
    <w:p w14:paraId="12871726" w14:textId="77777777" w:rsidR="005C69DF" w:rsidRDefault="005C69DF" w:rsidP="009E5FB1"/>
    <w:p w14:paraId="1FDC714D" w14:textId="77777777" w:rsidR="005C69DF" w:rsidRDefault="005C69DF" w:rsidP="009E5FB1"/>
    <w:p w14:paraId="23A8CDC8" w14:textId="5F822BF0" w:rsidR="009E5FB1" w:rsidRPr="005C69DF" w:rsidRDefault="009E5FB1" w:rsidP="009E5FB1">
      <w:pPr>
        <w:rPr>
          <w:sz w:val="16"/>
          <w:szCs w:val="16"/>
        </w:rPr>
      </w:pPr>
      <w:r w:rsidRPr="005C69DF">
        <w:rPr>
          <w:i/>
          <w:iCs/>
          <w:sz w:val="16"/>
          <w:szCs w:val="16"/>
        </w:rPr>
        <w:t>*Figure 2.1: The BRCA1/BRCA2 DNA repair pathway illustrating normal homologous recombination repair (left) versus failed repair due to BRCA mutation leading to genomic instability and cancer (right).*</w:t>
      </w:r>
    </w:p>
    <w:p w14:paraId="1DEB2B94" w14:textId="77777777" w:rsidR="009E5FB1" w:rsidRDefault="009E5FB1" w:rsidP="009E5FB1"/>
    <w:p w14:paraId="6AD1691C" w14:textId="77777777" w:rsidR="005C69DF" w:rsidRDefault="005C69DF" w:rsidP="009E5FB1"/>
    <w:p w14:paraId="489AEA64" w14:textId="77777777" w:rsidR="005C69DF" w:rsidRDefault="005C69DF" w:rsidP="009E5FB1"/>
    <w:p w14:paraId="0B944417" w14:textId="77777777" w:rsidR="005C69DF" w:rsidRPr="009E5FB1" w:rsidRDefault="005C69DF" w:rsidP="009E5FB1"/>
    <w:p w14:paraId="1F80C69A" w14:textId="5F67D3FF" w:rsidR="005C69DF" w:rsidRDefault="00CB286A" w:rsidP="009E5FB1">
      <w:pPr>
        <w:rPr>
          <w:bCs/>
          <w:color w:val="000000"/>
          <w:sz w:val="28"/>
        </w:rPr>
      </w:pPr>
      <w:r w:rsidRPr="00CB286A">
        <w:rPr>
          <w:bCs/>
          <w:color w:val="000000"/>
          <w:sz w:val="28"/>
        </w:rPr>
        <w:t xml:space="preserve">The concept of Homologous Recombination Deficiency (HRD) has emerged as a broader biomarker that captures not only BRCA1/2 mutations but also defects in other genes within the HR pathway (e.g., RAD51, PALB2, ATM). HRD scoring </w:t>
      </w:r>
      <w:r w:rsidRPr="00CB286A">
        <w:rPr>
          <w:bCs/>
          <w:color w:val="000000"/>
          <w:sz w:val="28"/>
        </w:rPr>
        <w:lastRenderedPageBreak/>
        <w:t>has become an increasingly important tool in clinical practice for identifying patients who may benefit from PARP inhibitor therapy, even in the absence of a detected BRCA mutation. Understanding these molecular underpinnings is essential for the AI system proposed in this thesis, which must accurately interpret BRCA mutational status and its clinical ramifications within the context of Tumor Board deliberations [18].</w:t>
      </w:r>
    </w:p>
    <w:p w14:paraId="50B5ED79" w14:textId="77777777" w:rsidR="005C69DF" w:rsidRPr="005C69DF" w:rsidRDefault="005C69DF" w:rsidP="009E5FB1">
      <w:pPr>
        <w:rPr>
          <w:bCs/>
          <w:color w:val="000000"/>
          <w:sz w:val="28"/>
        </w:rPr>
      </w:pPr>
    </w:p>
    <w:p w14:paraId="27DA7DE9" w14:textId="77777777" w:rsidR="009E5FB1" w:rsidRDefault="009E5FB1" w:rsidP="009E5FB1">
      <w:pPr>
        <w:rPr>
          <w:bCs/>
          <w:color w:val="000000"/>
          <w:sz w:val="28"/>
        </w:rPr>
      </w:pPr>
    </w:p>
    <w:p w14:paraId="7CE78534" w14:textId="77777777" w:rsidR="005C69DF" w:rsidRDefault="005C69DF" w:rsidP="009E5FB1">
      <w:pPr>
        <w:rPr>
          <w:bCs/>
          <w:color w:val="000000"/>
          <w:sz w:val="28"/>
        </w:rPr>
      </w:pPr>
    </w:p>
    <w:p w14:paraId="41231D31" w14:textId="77777777" w:rsidR="005C69DF" w:rsidRDefault="005C69DF" w:rsidP="009E5FB1">
      <w:pPr>
        <w:rPr>
          <w:bCs/>
          <w:color w:val="000000"/>
          <w:sz w:val="28"/>
        </w:rPr>
      </w:pPr>
    </w:p>
    <w:p w14:paraId="01A77763" w14:textId="56FCE7F6" w:rsidR="005C69DF" w:rsidRDefault="005C69DF" w:rsidP="005C69DF">
      <w:pPr>
        <w:pStyle w:val="Heading2"/>
        <w:rPr>
          <w:rFonts w:asciiTheme="majorBidi" w:eastAsia="Times New Roman" w:hAnsiTheme="majorBidi"/>
          <w:b/>
          <w:bCs/>
          <w:color w:val="auto"/>
          <w:kern w:val="2"/>
          <w:sz w:val="24"/>
          <w:szCs w:val="24"/>
          <w:lang w:val="en-US"/>
          <w14:ligatures w14:val="standardContextual"/>
        </w:rPr>
      </w:pPr>
      <w:r w:rsidRPr="009E5FB1">
        <w:rPr>
          <w:rFonts w:asciiTheme="majorBidi" w:eastAsia="Times New Roman" w:hAnsiTheme="majorBidi"/>
          <w:b/>
          <w:bCs/>
          <w:color w:val="auto"/>
          <w:kern w:val="2"/>
          <w:sz w:val="24"/>
          <w:szCs w:val="24"/>
          <w:lang w:val="en-US"/>
          <w14:ligatures w14:val="standardContextual"/>
        </w:rPr>
        <w:t>2.2.</w:t>
      </w:r>
      <w:r>
        <w:rPr>
          <w:rFonts w:asciiTheme="majorBidi" w:eastAsia="Times New Roman" w:hAnsiTheme="majorBidi"/>
          <w:b/>
          <w:bCs/>
          <w:color w:val="auto"/>
          <w:sz w:val="24"/>
          <w:szCs w:val="24"/>
          <w:lang w:val="en-US"/>
        </w:rPr>
        <w:t>2</w:t>
      </w:r>
      <w:r w:rsidRPr="009E5FB1">
        <w:rPr>
          <w:rFonts w:asciiTheme="majorBidi" w:eastAsia="Times New Roman" w:hAnsiTheme="majorBidi"/>
          <w:b/>
          <w:bCs/>
          <w:color w:val="auto"/>
          <w:kern w:val="2"/>
          <w:sz w:val="24"/>
          <w:szCs w:val="24"/>
          <w:lang w:val="en-US"/>
          <w14:ligatures w14:val="standardContextual"/>
        </w:rPr>
        <w:t xml:space="preserve"> </w:t>
      </w:r>
      <w:r w:rsidRPr="005C69DF">
        <w:rPr>
          <w:rFonts w:asciiTheme="majorBidi" w:eastAsia="Times New Roman" w:hAnsiTheme="majorBidi"/>
          <w:b/>
          <w:bCs/>
          <w:color w:val="auto"/>
          <w:kern w:val="2"/>
          <w:sz w:val="24"/>
          <w:szCs w:val="24"/>
          <w:lang w:val="en-US"/>
          <w14:ligatures w14:val="standardContextual"/>
        </w:rPr>
        <w:t>Precision Oncology and the Tumor Board Workflow</w:t>
      </w:r>
    </w:p>
    <w:p w14:paraId="3AD4CCA2" w14:textId="77777777" w:rsidR="005C69DF" w:rsidRDefault="005C69DF" w:rsidP="005C69DF">
      <w:pPr>
        <w:rPr>
          <w:lang w:val="en-US"/>
        </w:rPr>
      </w:pPr>
    </w:p>
    <w:p w14:paraId="50831745" w14:textId="77777777" w:rsidR="00E41AF1" w:rsidRPr="00E41AF1" w:rsidRDefault="00E41AF1" w:rsidP="00E41AF1">
      <w:pPr>
        <w:rPr>
          <w:bCs/>
          <w:color w:val="000000"/>
          <w:sz w:val="28"/>
        </w:rPr>
      </w:pPr>
      <w:r w:rsidRPr="00E41AF1">
        <w:rPr>
          <w:bCs/>
          <w:color w:val="000000"/>
          <w:sz w:val="28"/>
        </w:rPr>
        <w:t>Precision oncology is changing the way we treat cancer. Instead of using the same treatment for everyone, doctors can now create a personalized plan for each patient based on the unique characteristics of their tumor. This is made possible by new technologies like Next-Generation Sequencing, which allows us to get a detailed picture of the genetic changes in a patient's tumor. By analyzing this information, we can identify specific mutations, gene fusions, and other changes that can help guide the choice of targeted therapy. This approach is a major shift away from traditional methods, where treatments were often based on the type of cancer rather than the individual patient's needs. With precision oncology, we can now tailor treatment to each patient's unique molecular profile, which can lead to more effective and targeted care.</w:t>
      </w:r>
    </w:p>
    <w:p w14:paraId="50208F5A" w14:textId="77777777" w:rsidR="00E41AF1" w:rsidRPr="00E41AF1" w:rsidRDefault="00E41AF1" w:rsidP="00E41AF1">
      <w:pPr>
        <w:rPr>
          <w:bCs/>
          <w:color w:val="000000"/>
          <w:sz w:val="28"/>
        </w:rPr>
      </w:pPr>
    </w:p>
    <w:p w14:paraId="0C284F02" w14:textId="77777777" w:rsidR="00E41AF1" w:rsidRPr="00E41AF1" w:rsidRDefault="00E41AF1" w:rsidP="00E41AF1">
      <w:pPr>
        <w:rPr>
          <w:bCs/>
          <w:color w:val="000000"/>
          <w:sz w:val="28"/>
        </w:rPr>
      </w:pPr>
      <w:r w:rsidRPr="00E41AF1">
        <w:rPr>
          <w:bCs/>
          <w:color w:val="000000"/>
          <w:sz w:val="28"/>
        </w:rPr>
        <w:t>At the operational core of precision oncology lies the Multidisciplinary Tumor Board (MTB)—a structured clinical forum in which a panel of specialists collaboratively reviews complex cancer cases. A typical MTB comprises medical oncologists, surgical oncologists, radiation oncologists, pathologists, radiologists, geneticists, and increasingly, bioinformaticians. The standard workflow proceeds through several stages: (1) patient referral and case selection, (2) genomic profiling via NGS, (3) bioinformatic data processing and variant interpretation, (4) multidisciplinary case review and evidence deliberation, (5) formulation of treatment recommendations (which may include on-label targeted therapies, off-label drug use, or clinical trial enrollment), and (6) formal reporting and longitudinal follow-up [20].</w:t>
      </w:r>
    </w:p>
    <w:p w14:paraId="016BB501" w14:textId="77777777" w:rsidR="00E41AF1" w:rsidRPr="00E41AF1" w:rsidRDefault="00E41AF1" w:rsidP="00E41AF1">
      <w:pPr>
        <w:rPr>
          <w:bCs/>
          <w:color w:val="000000"/>
          <w:sz w:val="28"/>
        </w:rPr>
      </w:pPr>
    </w:p>
    <w:p w14:paraId="3E4216BF" w14:textId="1C0BA076" w:rsidR="005C69DF" w:rsidRPr="005C69DF" w:rsidRDefault="00E41AF1" w:rsidP="00E41AF1">
      <w:r w:rsidRPr="00E41AF1">
        <w:rPr>
          <w:bCs/>
          <w:color w:val="000000"/>
          <w:sz w:val="28"/>
        </w:rPr>
        <w:t xml:space="preserve">Tumor Boards are really valuable in a clinical setting, but they're facing a lot of operational challenges. The amount of genomic data is growing exponentially, and treatment guidelines are changing fast - think about organizations like NCCN and </w:t>
      </w:r>
      <w:r w:rsidRPr="00E41AF1">
        <w:rPr>
          <w:bCs/>
          <w:color w:val="000000"/>
          <w:sz w:val="28"/>
        </w:rPr>
        <w:lastRenderedPageBreak/>
        <w:t>ESMO. On top of that, clinicians have to review a huge number of cases, which is taking up a lot of their time. In a place like Saudi Arabia, things are even tougher because they don't have a lot of infrastructure that's optimized for oncology using AI. Plus, they have to make sure their clinical workflows align with local regulations from the Ministry of Health, as well as consider the specific needs of their population.</w:t>
      </w:r>
    </w:p>
    <w:p w14:paraId="76EF482E" w14:textId="77777777" w:rsidR="005C69DF" w:rsidRPr="005C69DF" w:rsidRDefault="005C69DF" w:rsidP="005C69DF"/>
    <w:p w14:paraId="2354A76B" w14:textId="77777777" w:rsidR="005C69DF" w:rsidRPr="005C69DF" w:rsidRDefault="005C69DF" w:rsidP="009E5FB1">
      <w:pPr>
        <w:rPr>
          <w:bCs/>
          <w:color w:val="000000"/>
          <w:sz w:val="28"/>
          <w:lang w:val="en-US"/>
        </w:rPr>
      </w:pPr>
    </w:p>
    <w:p w14:paraId="124DE06B" w14:textId="77777777" w:rsidR="009E5FB1" w:rsidRPr="005C69DF" w:rsidRDefault="009E5FB1" w:rsidP="005C69DF">
      <w:pPr>
        <w:rPr>
          <w:bCs/>
          <w:color w:val="000000"/>
          <w:sz w:val="28"/>
        </w:rPr>
      </w:pPr>
    </w:p>
    <w:p w14:paraId="52745EAB" w14:textId="77777777" w:rsidR="009E5FB1" w:rsidRDefault="009E5FB1" w:rsidP="009E5FB1">
      <w:pPr>
        <w:rPr>
          <w:bCs/>
          <w:color w:val="000000"/>
          <w:sz w:val="28"/>
        </w:rPr>
      </w:pPr>
    </w:p>
    <w:p w14:paraId="73EA5C23" w14:textId="77777777" w:rsidR="005C69DF" w:rsidRDefault="005C69DF" w:rsidP="009E5FB1">
      <w:pPr>
        <w:rPr>
          <w:bCs/>
          <w:color w:val="000000"/>
          <w:sz w:val="28"/>
        </w:rPr>
      </w:pPr>
    </w:p>
    <w:p w14:paraId="4EB9FBBE" w14:textId="77777777" w:rsidR="005C69DF" w:rsidRDefault="005C69DF" w:rsidP="009E5FB1">
      <w:pPr>
        <w:rPr>
          <w:bCs/>
          <w:color w:val="000000"/>
          <w:sz w:val="28"/>
        </w:rPr>
      </w:pPr>
    </w:p>
    <w:p w14:paraId="01EAD34F" w14:textId="77777777" w:rsidR="005C69DF" w:rsidRDefault="005C69DF" w:rsidP="009E5FB1">
      <w:pPr>
        <w:rPr>
          <w:bCs/>
          <w:color w:val="000000"/>
          <w:sz w:val="28"/>
        </w:rPr>
      </w:pPr>
    </w:p>
    <w:p w14:paraId="6355A062" w14:textId="77777777" w:rsidR="005C69DF" w:rsidRDefault="005C69DF" w:rsidP="009E5FB1">
      <w:pPr>
        <w:rPr>
          <w:bCs/>
          <w:color w:val="000000"/>
          <w:sz w:val="28"/>
        </w:rPr>
      </w:pPr>
    </w:p>
    <w:p w14:paraId="21FFAC82" w14:textId="77777777" w:rsidR="005C69DF" w:rsidRDefault="005C69DF" w:rsidP="009E5FB1">
      <w:pPr>
        <w:rPr>
          <w:bCs/>
          <w:color w:val="000000"/>
          <w:sz w:val="28"/>
        </w:rPr>
      </w:pPr>
    </w:p>
    <w:p w14:paraId="04A2EA5A" w14:textId="77777777" w:rsidR="005C69DF" w:rsidRDefault="005C69DF" w:rsidP="009E5FB1">
      <w:pPr>
        <w:rPr>
          <w:bCs/>
          <w:color w:val="000000"/>
          <w:sz w:val="28"/>
        </w:rPr>
      </w:pPr>
    </w:p>
    <w:p w14:paraId="7818C279" w14:textId="1F163399" w:rsidR="005C69DF" w:rsidRDefault="005C69DF" w:rsidP="005C69DF">
      <w:pPr>
        <w:pStyle w:val="Heading2"/>
        <w:rPr>
          <w:rFonts w:asciiTheme="majorBidi" w:eastAsia="Times New Roman" w:hAnsiTheme="majorBidi"/>
          <w:b/>
          <w:bCs/>
          <w:color w:val="auto"/>
          <w:kern w:val="2"/>
          <w:sz w:val="24"/>
          <w:szCs w:val="24"/>
          <w:lang w:val="en-US"/>
          <w14:ligatures w14:val="standardContextual"/>
        </w:rPr>
      </w:pPr>
      <w:r w:rsidRPr="009E5FB1">
        <w:rPr>
          <w:rFonts w:asciiTheme="majorBidi" w:eastAsia="Times New Roman" w:hAnsiTheme="majorBidi"/>
          <w:b/>
          <w:bCs/>
          <w:color w:val="auto"/>
          <w:kern w:val="2"/>
          <w:sz w:val="24"/>
          <w:szCs w:val="24"/>
          <w:lang w:val="en-US"/>
          <w14:ligatures w14:val="standardContextual"/>
        </w:rPr>
        <w:t>2.2.</w:t>
      </w:r>
      <w:r>
        <w:rPr>
          <w:rFonts w:asciiTheme="majorBidi" w:eastAsia="Times New Roman" w:hAnsiTheme="majorBidi"/>
          <w:b/>
          <w:bCs/>
          <w:color w:val="auto"/>
          <w:sz w:val="24"/>
          <w:szCs w:val="24"/>
          <w:lang w:val="en-US"/>
        </w:rPr>
        <w:t>3</w:t>
      </w:r>
      <w:r w:rsidRPr="009E5FB1">
        <w:rPr>
          <w:rFonts w:asciiTheme="majorBidi" w:eastAsia="Times New Roman" w:hAnsiTheme="majorBidi"/>
          <w:b/>
          <w:bCs/>
          <w:color w:val="auto"/>
          <w:kern w:val="2"/>
          <w:sz w:val="24"/>
          <w:szCs w:val="24"/>
          <w:lang w:val="en-US"/>
          <w14:ligatures w14:val="standardContextual"/>
        </w:rPr>
        <w:t xml:space="preserve"> </w:t>
      </w:r>
      <w:r w:rsidR="00D60A7D" w:rsidRPr="00D60A7D">
        <w:rPr>
          <w:rFonts w:asciiTheme="majorBidi" w:eastAsia="Times New Roman" w:hAnsiTheme="majorBidi"/>
          <w:b/>
          <w:bCs/>
          <w:color w:val="auto"/>
          <w:kern w:val="2"/>
          <w:sz w:val="24"/>
          <w:szCs w:val="24"/>
          <w:lang w:val="en-US"/>
          <w14:ligatures w14:val="standardContextual"/>
        </w:rPr>
        <w:t>Large Language Models and Medical AI</w:t>
      </w:r>
    </w:p>
    <w:p w14:paraId="55D8C55F" w14:textId="77777777" w:rsidR="005C69DF" w:rsidRDefault="005C69DF" w:rsidP="009E5FB1">
      <w:pPr>
        <w:rPr>
          <w:bCs/>
          <w:color w:val="000000"/>
          <w:sz w:val="28"/>
          <w:lang w:val="en-US"/>
        </w:rPr>
      </w:pPr>
    </w:p>
    <w:p w14:paraId="5FECD6FA" w14:textId="77777777" w:rsidR="00A451CB" w:rsidRPr="00A451CB" w:rsidRDefault="00A451CB" w:rsidP="00A451CB">
      <w:pPr>
        <w:rPr>
          <w:bCs/>
          <w:color w:val="000000"/>
          <w:sz w:val="28"/>
        </w:rPr>
      </w:pPr>
      <w:r w:rsidRPr="00A451CB">
        <w:rPr>
          <w:bCs/>
          <w:color w:val="000000"/>
          <w:sz w:val="28"/>
        </w:rPr>
        <w:t>Large Language Models, or LLMs for short, are a type of deep neural network that uses the Transformer design, which was first introduced by Vaswani and his team back in 2017. These models have been trained on huge amounts of text data, which allows them to understand and generate language in a more general way. Some examples of LLMs include GPT-4, PaLM, LLaMA, and Mistral, and they have all shown impressive results in various natural language processing tasks. These tasks can range from summarizing text and answering questions to having conversations with people. For instance, LLMs can be used to summarize long pieces of text into shorter, more digestible versions, or to answer complex questions by understanding the context and nuances of language. They can even engage in conversational dialogue, responding to questions and statements in a way that feels natural and intuitive. Overall, LLMs have the potential to revolutionize the way we interact with language and technology.</w:t>
      </w:r>
    </w:p>
    <w:p w14:paraId="1C003088" w14:textId="77777777" w:rsidR="00A451CB" w:rsidRPr="00A451CB" w:rsidRDefault="00A451CB" w:rsidP="00A451CB">
      <w:pPr>
        <w:rPr>
          <w:bCs/>
          <w:color w:val="000000"/>
          <w:sz w:val="28"/>
        </w:rPr>
      </w:pPr>
    </w:p>
    <w:p w14:paraId="4E52809C" w14:textId="77777777" w:rsidR="00A451CB" w:rsidRPr="00A451CB" w:rsidRDefault="00A451CB" w:rsidP="00A451CB">
      <w:pPr>
        <w:rPr>
          <w:bCs/>
          <w:color w:val="000000"/>
          <w:sz w:val="28"/>
        </w:rPr>
      </w:pPr>
      <w:r w:rsidRPr="00A451CB">
        <w:rPr>
          <w:bCs/>
          <w:color w:val="000000"/>
          <w:sz w:val="28"/>
        </w:rPr>
        <w:t>In the field of medicine, people have been looking into how well big language models, or LLMs, can perform. They've tested general models on standard medical tests, like the USMLE and MedQA, and found that they can do as well as, or even better than, human doctors in some areas. At the same time, they've also been working on models that are specifically designed for the medical field, like Med-PaLM, BioMistral, and MedGemma. These models are trained on a lot of medical literature and clinical data, which helps them learn and get better.</w:t>
      </w:r>
    </w:p>
    <w:p w14:paraId="4E1CCB25" w14:textId="77777777" w:rsidR="00A451CB" w:rsidRPr="00A451CB" w:rsidRDefault="00A451CB" w:rsidP="00A451CB">
      <w:pPr>
        <w:rPr>
          <w:bCs/>
          <w:color w:val="000000"/>
          <w:sz w:val="28"/>
        </w:rPr>
      </w:pPr>
    </w:p>
    <w:p w14:paraId="7F7AB0BF" w14:textId="41AA288D" w:rsidR="005C69DF" w:rsidRDefault="00A451CB" w:rsidP="00A451CB">
      <w:pPr>
        <w:rPr>
          <w:bCs/>
          <w:color w:val="000000"/>
          <w:sz w:val="28"/>
        </w:rPr>
      </w:pPr>
      <w:r w:rsidRPr="00A451CB">
        <w:rPr>
          <w:bCs/>
          <w:color w:val="000000"/>
          <w:sz w:val="28"/>
        </w:rPr>
        <w:t>Using big language models in important medical situations can cause some problems. One issue is that these models can sometimes make up information that sounds good but is actually wrong. This is called "hallucination" and it can be very dangerous for patients. Another problem is that most language models used in medicine only work with text and can't understand or use other types of information like pictures of the body, slides from pathology tests, or detailed genetic reports. These limitations are why we need to use a different approach that can handle many different types of data, which is what we're doing in this project.</w:t>
      </w:r>
    </w:p>
    <w:p w14:paraId="286A2E57" w14:textId="77777777" w:rsidR="005C69DF" w:rsidRDefault="005C69DF" w:rsidP="009E5FB1">
      <w:pPr>
        <w:rPr>
          <w:bCs/>
          <w:color w:val="000000"/>
          <w:sz w:val="28"/>
        </w:rPr>
      </w:pPr>
    </w:p>
    <w:p w14:paraId="29085B51" w14:textId="2A7BD38D" w:rsidR="005C69DF" w:rsidRDefault="005C69DF" w:rsidP="005C69DF">
      <w:pPr>
        <w:pStyle w:val="Heading2"/>
        <w:rPr>
          <w:rFonts w:asciiTheme="majorBidi" w:eastAsia="Times New Roman" w:hAnsiTheme="majorBidi"/>
          <w:b/>
          <w:bCs/>
          <w:color w:val="auto"/>
          <w:kern w:val="2"/>
          <w:sz w:val="24"/>
          <w:szCs w:val="24"/>
          <w:lang w:val="en-US"/>
          <w14:ligatures w14:val="standardContextual"/>
        </w:rPr>
      </w:pPr>
      <w:r w:rsidRPr="009E5FB1">
        <w:rPr>
          <w:rFonts w:asciiTheme="majorBidi" w:eastAsia="Times New Roman" w:hAnsiTheme="majorBidi"/>
          <w:b/>
          <w:bCs/>
          <w:color w:val="auto"/>
          <w:kern w:val="2"/>
          <w:sz w:val="24"/>
          <w:szCs w:val="24"/>
          <w:lang w:val="en-US"/>
          <w14:ligatures w14:val="standardContextual"/>
        </w:rPr>
        <w:t>2.2.</w:t>
      </w:r>
      <w:r>
        <w:rPr>
          <w:rFonts w:asciiTheme="majorBidi" w:eastAsia="Times New Roman" w:hAnsiTheme="majorBidi"/>
          <w:b/>
          <w:bCs/>
          <w:color w:val="auto"/>
          <w:sz w:val="24"/>
          <w:szCs w:val="24"/>
          <w:lang w:val="en-US"/>
        </w:rPr>
        <w:t>4</w:t>
      </w:r>
      <w:r w:rsidRPr="009E5FB1">
        <w:rPr>
          <w:rFonts w:asciiTheme="majorBidi" w:eastAsia="Times New Roman" w:hAnsiTheme="majorBidi"/>
          <w:b/>
          <w:bCs/>
          <w:color w:val="auto"/>
          <w:kern w:val="2"/>
          <w:sz w:val="24"/>
          <w:szCs w:val="24"/>
          <w:lang w:val="en-US"/>
          <w14:ligatures w14:val="standardContextual"/>
        </w:rPr>
        <w:t xml:space="preserve"> </w:t>
      </w:r>
      <w:r w:rsidRPr="005C69DF">
        <w:rPr>
          <w:rFonts w:asciiTheme="majorBidi" w:eastAsia="Times New Roman" w:hAnsiTheme="majorBidi"/>
          <w:b/>
          <w:bCs/>
          <w:color w:val="auto"/>
          <w:kern w:val="2"/>
          <w:sz w:val="24"/>
          <w:szCs w:val="24"/>
          <w:lang w:val="en-US"/>
          <w14:ligatures w14:val="standardContextual"/>
        </w:rPr>
        <w:t>Multimodal AI in Oncology</w:t>
      </w:r>
    </w:p>
    <w:p w14:paraId="2FCC697C" w14:textId="77777777" w:rsidR="005C69DF" w:rsidRDefault="005C69DF" w:rsidP="005C69DF">
      <w:pPr>
        <w:rPr>
          <w:lang w:val="en-US"/>
        </w:rPr>
      </w:pPr>
    </w:p>
    <w:p w14:paraId="45025A84" w14:textId="77777777" w:rsidR="00AA7657" w:rsidRPr="00AA7657" w:rsidRDefault="00AA7657" w:rsidP="00AA7657">
      <w:pPr>
        <w:rPr>
          <w:bCs/>
          <w:color w:val="000000"/>
          <w:sz w:val="28"/>
        </w:rPr>
      </w:pPr>
      <w:r w:rsidRPr="00AA7657">
        <w:rPr>
          <w:bCs/>
          <w:color w:val="000000"/>
          <w:sz w:val="28"/>
        </w:rPr>
        <w:t>Multimodal AI is a type of computer system that can handle lots of different kinds of data at the same time, like doctor's notes, medical pictures, and genetic information. This is really useful in cancer treatment because doctors need to look at all these different types of information to make good decisions. By putting all this information together, multimodal AI can help doctors get a better understanding of what's going on and make more informed choices. In cancer care, this is especially important because it involves looking at lots of different kinds of data, like test results and medical images, to figure out the best course of treatment.</w:t>
      </w:r>
    </w:p>
    <w:p w14:paraId="06575F7C" w14:textId="77777777" w:rsidR="00AA7657" w:rsidRPr="00AA7657" w:rsidRDefault="00AA7657" w:rsidP="00AA7657">
      <w:pPr>
        <w:rPr>
          <w:bCs/>
          <w:color w:val="000000"/>
          <w:sz w:val="28"/>
        </w:rPr>
      </w:pPr>
    </w:p>
    <w:p w14:paraId="60F6D03E" w14:textId="77777777" w:rsidR="00AA7657" w:rsidRPr="00AA7657" w:rsidRDefault="00AA7657" w:rsidP="00AA7657">
      <w:pPr>
        <w:rPr>
          <w:bCs/>
          <w:color w:val="000000"/>
          <w:sz w:val="28"/>
        </w:rPr>
      </w:pPr>
      <w:r w:rsidRPr="00AA7657">
        <w:rPr>
          <w:bCs/>
          <w:color w:val="000000"/>
          <w:sz w:val="28"/>
        </w:rPr>
        <w:t>New discoveries have shown that using multiple types of data, like images and patient information, can be more effective in predicting how cancer will progress, how well a patient will respond to treatment, and finding new biomarkers. For example, models that combine digital images of tissue samples with clinical data, like a patient's medical history, can better predict how long a patient will survive than models that only use one type of data. Also, systems that combine medical images, like X-rays or MRIs, with genetic information have been used to predict how well a patient will respond to certain drugs and find new targets for therapy.</w:t>
      </w:r>
    </w:p>
    <w:p w14:paraId="779FBD33" w14:textId="77777777" w:rsidR="00AA7657" w:rsidRPr="00AA7657" w:rsidRDefault="00AA7657" w:rsidP="00AA7657">
      <w:pPr>
        <w:rPr>
          <w:bCs/>
          <w:color w:val="000000"/>
          <w:sz w:val="28"/>
        </w:rPr>
      </w:pPr>
    </w:p>
    <w:p w14:paraId="65171DFC" w14:textId="462A5632" w:rsidR="005C69DF" w:rsidRPr="009230EE" w:rsidRDefault="00AA7657" w:rsidP="00AA7657">
      <w:pPr>
        <w:rPr>
          <w:bCs/>
          <w:color w:val="000000"/>
          <w:sz w:val="28"/>
        </w:rPr>
      </w:pPr>
      <w:r w:rsidRPr="00AA7657">
        <w:rPr>
          <w:bCs/>
          <w:color w:val="000000"/>
          <w:sz w:val="28"/>
        </w:rPr>
        <w:t>Even with all the progress made, it's still tough to take multimodal AI from the research stage to actually using it in clinics. There are a few main reasons for this. One big problem is getting different types of data to work together smoothly. Another issue is that processing large amounts of complex data, like detailed images from pathology slides, requires a lot of computer power. Lastly, the results from the models need to be easy for doctors to understand and use in their daily work.</w:t>
      </w:r>
    </w:p>
    <w:p w14:paraId="550DF744" w14:textId="2AA81A23" w:rsidR="009230EE" w:rsidRDefault="009230EE" w:rsidP="009230EE">
      <w:pPr>
        <w:pStyle w:val="Heading2"/>
        <w:rPr>
          <w:rFonts w:asciiTheme="majorBidi" w:eastAsia="Times New Roman" w:hAnsiTheme="majorBidi"/>
          <w:b/>
          <w:bCs/>
          <w:color w:val="auto"/>
          <w:kern w:val="2"/>
          <w:sz w:val="24"/>
          <w:szCs w:val="24"/>
          <w:lang w:val="en-US"/>
          <w14:ligatures w14:val="standardContextual"/>
        </w:rPr>
      </w:pPr>
      <w:r w:rsidRPr="009E5FB1">
        <w:rPr>
          <w:rFonts w:asciiTheme="majorBidi" w:eastAsia="Times New Roman" w:hAnsiTheme="majorBidi"/>
          <w:b/>
          <w:bCs/>
          <w:color w:val="auto"/>
          <w:kern w:val="2"/>
          <w:sz w:val="24"/>
          <w:szCs w:val="24"/>
          <w:lang w:val="en-US"/>
          <w14:ligatures w14:val="standardContextual"/>
        </w:rPr>
        <w:t>2.2.</w:t>
      </w:r>
      <w:r>
        <w:rPr>
          <w:rFonts w:asciiTheme="majorBidi" w:eastAsia="Times New Roman" w:hAnsiTheme="majorBidi"/>
          <w:b/>
          <w:bCs/>
          <w:color w:val="auto"/>
          <w:sz w:val="24"/>
          <w:szCs w:val="24"/>
          <w:lang w:val="en-US"/>
        </w:rPr>
        <w:t>5</w:t>
      </w:r>
      <w:r w:rsidRPr="009E5FB1">
        <w:rPr>
          <w:rFonts w:asciiTheme="majorBidi" w:eastAsia="Times New Roman" w:hAnsiTheme="majorBidi"/>
          <w:b/>
          <w:bCs/>
          <w:color w:val="auto"/>
          <w:kern w:val="2"/>
          <w:sz w:val="24"/>
          <w:szCs w:val="24"/>
          <w:lang w:val="en-US"/>
          <w14:ligatures w14:val="standardContextual"/>
        </w:rPr>
        <w:t xml:space="preserve"> </w:t>
      </w:r>
      <w:r w:rsidRPr="009230EE">
        <w:rPr>
          <w:rFonts w:asciiTheme="majorBidi" w:eastAsia="Times New Roman" w:hAnsiTheme="majorBidi"/>
          <w:b/>
          <w:bCs/>
          <w:color w:val="auto"/>
          <w:kern w:val="2"/>
          <w:sz w:val="24"/>
          <w:szCs w:val="24"/>
          <w:lang w:val="en-US"/>
          <w14:ligatures w14:val="standardContextual"/>
        </w:rPr>
        <w:t xml:space="preserve">Parameter-Efficient Fine-Tuning: </w:t>
      </w:r>
      <w:proofErr w:type="spellStart"/>
      <w:r w:rsidRPr="009230EE">
        <w:rPr>
          <w:rFonts w:asciiTheme="majorBidi" w:eastAsia="Times New Roman" w:hAnsiTheme="majorBidi"/>
          <w:b/>
          <w:bCs/>
          <w:color w:val="auto"/>
          <w:kern w:val="2"/>
          <w:sz w:val="24"/>
          <w:szCs w:val="24"/>
          <w:lang w:val="en-US"/>
          <w14:ligatures w14:val="standardContextual"/>
        </w:rPr>
        <w:t>LoRA</w:t>
      </w:r>
      <w:proofErr w:type="spellEnd"/>
      <w:r w:rsidRPr="009230EE">
        <w:rPr>
          <w:rFonts w:asciiTheme="majorBidi" w:eastAsia="Times New Roman" w:hAnsiTheme="majorBidi"/>
          <w:b/>
          <w:bCs/>
          <w:color w:val="auto"/>
          <w:kern w:val="2"/>
          <w:sz w:val="24"/>
          <w:szCs w:val="24"/>
          <w:lang w:val="en-US"/>
          <w14:ligatures w14:val="standardContextual"/>
        </w:rPr>
        <w:t xml:space="preserve"> and </w:t>
      </w:r>
      <w:proofErr w:type="spellStart"/>
      <w:r w:rsidRPr="009230EE">
        <w:rPr>
          <w:rFonts w:asciiTheme="majorBidi" w:eastAsia="Times New Roman" w:hAnsiTheme="majorBidi"/>
          <w:b/>
          <w:bCs/>
          <w:color w:val="auto"/>
          <w:kern w:val="2"/>
          <w:sz w:val="24"/>
          <w:szCs w:val="24"/>
          <w:lang w:val="en-US"/>
          <w14:ligatures w14:val="standardContextual"/>
        </w:rPr>
        <w:t>QLoRA</w:t>
      </w:r>
      <w:proofErr w:type="spellEnd"/>
    </w:p>
    <w:p w14:paraId="3AB4114C" w14:textId="77777777" w:rsidR="005C69DF" w:rsidRDefault="005C69DF" w:rsidP="009E5FB1">
      <w:pPr>
        <w:rPr>
          <w:bCs/>
          <w:color w:val="000000"/>
          <w:sz w:val="28"/>
          <w:lang w:val="en-US"/>
        </w:rPr>
      </w:pPr>
    </w:p>
    <w:p w14:paraId="66C1F229" w14:textId="77777777" w:rsidR="00AA7657" w:rsidRPr="00AA7657" w:rsidRDefault="00AA7657" w:rsidP="00AA7657">
      <w:pPr>
        <w:rPr>
          <w:bCs/>
          <w:color w:val="000000"/>
          <w:sz w:val="28"/>
        </w:rPr>
      </w:pPr>
      <w:r w:rsidRPr="00AA7657">
        <w:rPr>
          <w:bCs/>
          <w:color w:val="000000"/>
          <w:sz w:val="28"/>
        </w:rPr>
        <w:lastRenderedPageBreak/>
        <w:t>Normally, when you want to fine-tune a big model, you have to update all of its parameters, which can be billions. This needs a lot of computing power, including really good GPUs and a lot of memory. But there's a better way to do it now, called Parameter-Efficient Fine-Tuning, or PEFT for short. This method lets you adapt the model to a specific area without changing most of its weights, which is really helpful.</w:t>
      </w:r>
    </w:p>
    <w:p w14:paraId="3973F938" w14:textId="77777777" w:rsidR="00AA7657" w:rsidRPr="00AA7657" w:rsidRDefault="00AA7657" w:rsidP="00AA7657">
      <w:pPr>
        <w:rPr>
          <w:bCs/>
          <w:color w:val="000000"/>
          <w:sz w:val="28"/>
        </w:rPr>
      </w:pPr>
    </w:p>
    <w:p w14:paraId="6E24CD55" w14:textId="312CA985" w:rsidR="009230EE" w:rsidRDefault="00AA7657" w:rsidP="00AA7657">
      <w:pPr>
        <w:rPr>
          <w:bCs/>
          <w:color w:val="000000"/>
          <w:sz w:val="28"/>
        </w:rPr>
      </w:pPr>
      <w:r w:rsidRPr="00AA7657">
        <w:rPr>
          <w:bCs/>
          <w:color w:val="000000"/>
          <w:sz w:val="28"/>
        </w:rPr>
        <w:t>Low-Rank Adaptation, or LoRA for short, is a popular method used to fine-tune pre-trained models. Instead of retraining the entire model from scratch, LoRA adds small, trainable matrices to specific layers of the pre-trained network, which remains frozen. These matrices are compact and make up less than 1% of the model's total parameters. During the training process, only these adapter matrices are updated. Once training is complete, the adapter weights can be incorporated back into the base model without increasing the time it takes to make predictions. This approach is efficient and effective, making it a widely adopted technique in the field.</w:t>
      </w:r>
    </w:p>
    <w:p w14:paraId="08E4B429" w14:textId="77777777" w:rsidR="009230EE" w:rsidRDefault="009230EE" w:rsidP="009230EE">
      <w:pPr>
        <w:rPr>
          <w:bCs/>
          <w:color w:val="000000"/>
          <w:sz w:val="28"/>
        </w:rPr>
      </w:pPr>
    </w:p>
    <w:p w14:paraId="5FFCBD37" w14:textId="77777777" w:rsidR="009230EE" w:rsidRDefault="009230EE" w:rsidP="009230EE">
      <w:pPr>
        <w:rPr>
          <w:bCs/>
          <w:color w:val="000000"/>
          <w:sz w:val="28"/>
        </w:rPr>
      </w:pPr>
    </w:p>
    <w:p w14:paraId="0ACBCEE1" w14:textId="77777777" w:rsidR="009230EE" w:rsidRPr="009230EE" w:rsidRDefault="009230EE" w:rsidP="009230EE">
      <w:pPr>
        <w:rPr>
          <w:bCs/>
          <w:color w:val="000000"/>
          <w:sz w:val="28"/>
          <w:lang w:val="en-US"/>
        </w:rPr>
      </w:pPr>
    </w:p>
    <w:p w14:paraId="5EE9530C" w14:textId="0E0F155C" w:rsidR="009230EE" w:rsidRDefault="009230EE" w:rsidP="009230EE">
      <w:pPr>
        <w:rPr>
          <w:bCs/>
          <w:color w:val="000000"/>
          <w:sz w:val="28"/>
        </w:rPr>
      </w:pPr>
      <w:r>
        <w:rPr>
          <w:bCs/>
          <w:noProof/>
          <w:color w:val="000000"/>
          <w:sz w:val="28"/>
          <w14:ligatures w14:val="standardContextual"/>
        </w:rPr>
        <w:drawing>
          <wp:anchor distT="0" distB="0" distL="114300" distR="114300" simplePos="0" relativeHeight="251661312" behindDoc="0" locked="0" layoutInCell="1" allowOverlap="1" wp14:anchorId="73B314AE" wp14:editId="55BF4E53">
            <wp:simplePos x="0" y="0"/>
            <wp:positionH relativeFrom="column">
              <wp:posOffset>1469292</wp:posOffset>
            </wp:positionH>
            <wp:positionV relativeFrom="paragraph">
              <wp:posOffset>0</wp:posOffset>
            </wp:positionV>
            <wp:extent cx="3111500" cy="3111500"/>
            <wp:effectExtent l="0" t="0" r="0" b="0"/>
            <wp:wrapThrough wrapText="bothSides">
              <wp:wrapPolygon edited="0">
                <wp:start x="0" y="0"/>
                <wp:lineTo x="0" y="21512"/>
                <wp:lineTo x="21512" y="21512"/>
                <wp:lineTo x="21512" y="0"/>
                <wp:lineTo x="0" y="0"/>
              </wp:wrapPolygon>
            </wp:wrapThrough>
            <wp:docPr id="15300532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053248" name="Picture 153005324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11500" cy="3111500"/>
                    </a:xfrm>
                    <a:prstGeom prst="rect">
                      <a:avLst/>
                    </a:prstGeom>
                  </pic:spPr>
                </pic:pic>
              </a:graphicData>
            </a:graphic>
            <wp14:sizeRelH relativeFrom="page">
              <wp14:pctWidth>0</wp14:pctWidth>
            </wp14:sizeRelH>
            <wp14:sizeRelV relativeFrom="page">
              <wp14:pctHeight>0</wp14:pctHeight>
            </wp14:sizeRelV>
          </wp:anchor>
        </w:drawing>
      </w:r>
    </w:p>
    <w:p w14:paraId="453200E6" w14:textId="77777777" w:rsidR="009230EE" w:rsidRDefault="009230EE" w:rsidP="009230EE">
      <w:pPr>
        <w:rPr>
          <w:bCs/>
          <w:color w:val="000000"/>
          <w:sz w:val="28"/>
        </w:rPr>
      </w:pPr>
    </w:p>
    <w:p w14:paraId="1EB9C8B7" w14:textId="77777777" w:rsidR="009230EE" w:rsidRDefault="009230EE" w:rsidP="009230EE">
      <w:pPr>
        <w:rPr>
          <w:bCs/>
          <w:color w:val="000000"/>
          <w:sz w:val="28"/>
        </w:rPr>
      </w:pPr>
    </w:p>
    <w:p w14:paraId="70715651" w14:textId="77777777" w:rsidR="009230EE" w:rsidRDefault="009230EE" w:rsidP="009230EE">
      <w:pPr>
        <w:rPr>
          <w:bCs/>
          <w:color w:val="000000"/>
          <w:sz w:val="28"/>
        </w:rPr>
      </w:pPr>
    </w:p>
    <w:p w14:paraId="4BABA96A" w14:textId="77777777" w:rsidR="009230EE" w:rsidRDefault="009230EE" w:rsidP="009230EE">
      <w:pPr>
        <w:rPr>
          <w:bCs/>
          <w:color w:val="000000"/>
          <w:sz w:val="28"/>
        </w:rPr>
      </w:pPr>
    </w:p>
    <w:p w14:paraId="73D15295" w14:textId="77777777" w:rsidR="009230EE" w:rsidRDefault="009230EE" w:rsidP="009230EE">
      <w:pPr>
        <w:rPr>
          <w:bCs/>
          <w:color w:val="000000"/>
          <w:sz w:val="28"/>
        </w:rPr>
      </w:pPr>
    </w:p>
    <w:p w14:paraId="5814850C" w14:textId="77777777" w:rsidR="009230EE" w:rsidRDefault="009230EE" w:rsidP="009230EE">
      <w:pPr>
        <w:rPr>
          <w:bCs/>
          <w:color w:val="000000"/>
          <w:sz w:val="28"/>
        </w:rPr>
      </w:pPr>
    </w:p>
    <w:p w14:paraId="26E7BF3A" w14:textId="77777777" w:rsidR="009230EE" w:rsidRDefault="009230EE" w:rsidP="009230EE">
      <w:pPr>
        <w:rPr>
          <w:bCs/>
          <w:color w:val="000000"/>
          <w:sz w:val="28"/>
        </w:rPr>
      </w:pPr>
    </w:p>
    <w:p w14:paraId="440A73C8" w14:textId="77777777" w:rsidR="009230EE" w:rsidRDefault="009230EE" w:rsidP="009230EE">
      <w:pPr>
        <w:rPr>
          <w:bCs/>
          <w:color w:val="000000"/>
          <w:sz w:val="28"/>
        </w:rPr>
      </w:pPr>
    </w:p>
    <w:p w14:paraId="443A9737" w14:textId="77777777" w:rsidR="009230EE" w:rsidRDefault="009230EE" w:rsidP="009230EE">
      <w:pPr>
        <w:rPr>
          <w:bCs/>
          <w:color w:val="000000"/>
          <w:sz w:val="28"/>
        </w:rPr>
      </w:pPr>
    </w:p>
    <w:p w14:paraId="0F9015E7" w14:textId="77777777" w:rsidR="009230EE" w:rsidRDefault="009230EE" w:rsidP="009230EE">
      <w:pPr>
        <w:rPr>
          <w:bCs/>
          <w:color w:val="000000"/>
          <w:sz w:val="28"/>
        </w:rPr>
      </w:pPr>
    </w:p>
    <w:p w14:paraId="476656A9" w14:textId="77777777" w:rsidR="009230EE" w:rsidRDefault="009230EE" w:rsidP="009230EE">
      <w:pPr>
        <w:rPr>
          <w:bCs/>
          <w:color w:val="000000"/>
          <w:sz w:val="28"/>
        </w:rPr>
      </w:pPr>
    </w:p>
    <w:p w14:paraId="69880DD2" w14:textId="77777777" w:rsidR="009230EE" w:rsidRDefault="009230EE" w:rsidP="009230EE">
      <w:pPr>
        <w:rPr>
          <w:bCs/>
          <w:color w:val="000000"/>
          <w:sz w:val="28"/>
        </w:rPr>
      </w:pPr>
    </w:p>
    <w:p w14:paraId="115AC4CA" w14:textId="77777777" w:rsidR="009230EE" w:rsidRDefault="009230EE" w:rsidP="009230EE">
      <w:pPr>
        <w:rPr>
          <w:bCs/>
          <w:color w:val="000000"/>
          <w:sz w:val="28"/>
        </w:rPr>
      </w:pPr>
    </w:p>
    <w:p w14:paraId="3A919A16" w14:textId="77777777" w:rsidR="009230EE" w:rsidRDefault="009230EE" w:rsidP="009230EE">
      <w:pPr>
        <w:rPr>
          <w:bCs/>
          <w:color w:val="000000"/>
          <w:sz w:val="28"/>
        </w:rPr>
      </w:pPr>
    </w:p>
    <w:p w14:paraId="3341DDF2" w14:textId="77777777" w:rsidR="009230EE" w:rsidRDefault="009230EE" w:rsidP="009230EE">
      <w:pPr>
        <w:rPr>
          <w:bCs/>
          <w:color w:val="000000"/>
          <w:sz w:val="28"/>
        </w:rPr>
      </w:pPr>
    </w:p>
    <w:p w14:paraId="51DFBF8D" w14:textId="77777777" w:rsidR="009230EE" w:rsidRPr="009230EE" w:rsidRDefault="009230EE" w:rsidP="009230EE">
      <w:pPr>
        <w:rPr>
          <w:i/>
          <w:iCs/>
          <w:sz w:val="16"/>
          <w:szCs w:val="16"/>
        </w:rPr>
      </w:pPr>
    </w:p>
    <w:p w14:paraId="3895204F" w14:textId="7B4AFE21" w:rsidR="009230EE" w:rsidRPr="009230EE" w:rsidRDefault="009230EE" w:rsidP="009230EE">
      <w:pPr>
        <w:rPr>
          <w:i/>
          <w:iCs/>
          <w:sz w:val="16"/>
          <w:szCs w:val="16"/>
        </w:rPr>
      </w:pPr>
      <w:r w:rsidRPr="009230EE">
        <w:rPr>
          <w:i/>
          <w:iCs/>
          <w:sz w:val="16"/>
          <w:szCs w:val="16"/>
        </w:rPr>
        <w:t>Figure 2.2: Schematic representation of the LoRA (Low-Rank Adaptation) fine-tuning architecture, showing frozen pre-trained weights alongside small trainable adapter matrices that capture task-specific knowledge.</w:t>
      </w:r>
    </w:p>
    <w:p w14:paraId="4C053EB4" w14:textId="77777777" w:rsidR="009230EE" w:rsidRPr="009230EE" w:rsidRDefault="009230EE" w:rsidP="009230EE">
      <w:pPr>
        <w:rPr>
          <w:bCs/>
          <w:color w:val="000000"/>
          <w:sz w:val="28"/>
        </w:rPr>
      </w:pPr>
    </w:p>
    <w:p w14:paraId="325EE017" w14:textId="77777777" w:rsidR="00AA7657" w:rsidRPr="00AA7657" w:rsidRDefault="00AA7657" w:rsidP="00AA7657">
      <w:pPr>
        <w:rPr>
          <w:bCs/>
          <w:color w:val="000000"/>
          <w:sz w:val="28"/>
        </w:rPr>
      </w:pPr>
      <w:r w:rsidRPr="00AA7657">
        <w:rPr>
          <w:bCs/>
          <w:color w:val="000000"/>
          <w:sz w:val="28"/>
        </w:rPr>
        <w:t xml:space="preserve">QLoRA is a way to make big models smaller so they can run on regular computers. It does this by using something called quantization to shrink the base model down </w:t>
      </w:r>
      <w:r w:rsidRPr="00AA7657">
        <w:rPr>
          <w:bCs/>
          <w:color w:val="000000"/>
          <w:sz w:val="28"/>
        </w:rPr>
        <w:lastRenderedPageBreak/>
        <w:t>to 4-bit precision, which means it uses less memory. This is really helpful because it lets people fine-tune huge models with tens of billions of parameters using just a regular graphics card with 24 GB of memory. This makes it a lot easier for hospitals and research groups to use these models, because they don't need super powerful computers anymore.</w:t>
      </w:r>
    </w:p>
    <w:p w14:paraId="7CC7982F" w14:textId="77777777" w:rsidR="00AA7657" w:rsidRPr="00AA7657" w:rsidRDefault="00AA7657" w:rsidP="00AA7657">
      <w:pPr>
        <w:rPr>
          <w:bCs/>
          <w:color w:val="000000"/>
          <w:sz w:val="28"/>
        </w:rPr>
      </w:pPr>
    </w:p>
    <w:p w14:paraId="70CA69ED" w14:textId="10264E5F" w:rsidR="009230EE" w:rsidRPr="009230EE" w:rsidRDefault="00AA7657" w:rsidP="00AA7657">
      <w:pPr>
        <w:rPr>
          <w:bCs/>
          <w:color w:val="000000"/>
          <w:sz w:val="28"/>
        </w:rPr>
      </w:pPr>
      <w:r w:rsidRPr="00AA7657">
        <w:rPr>
          <w:bCs/>
          <w:color w:val="000000"/>
          <w:sz w:val="28"/>
        </w:rPr>
        <w:t>The Unsloth framework used in this study offers a more efficient version of LoRA and QLoRA, which can speed up training by up to 2 times and reduce memory use by 60% compared to the standard versions. This is especially useful for the current research, where the large MedGemma 1.5 (4B) model needs to be adjusted for the specific, multimodal needs of BRCA oncology Tumor Board support. By using the Unsloth framework, the researchers can work more efficiently and make the most of the model's capabilities. The framework's ability to optimize performance is crucial in this context, as it enables the researchers to focus on developing effective support for the Tumor Board without being limited by technical constraints.</w:t>
      </w:r>
    </w:p>
    <w:p w14:paraId="1CC43A2B" w14:textId="77777777" w:rsidR="009230EE" w:rsidRDefault="009230EE" w:rsidP="009E5FB1">
      <w:pPr>
        <w:rPr>
          <w:bCs/>
          <w:color w:val="000000"/>
          <w:sz w:val="28"/>
        </w:rPr>
      </w:pPr>
    </w:p>
    <w:p w14:paraId="0B77E377" w14:textId="77777777" w:rsidR="009230EE" w:rsidRDefault="009230EE" w:rsidP="009E5FB1">
      <w:pPr>
        <w:rPr>
          <w:bCs/>
          <w:color w:val="000000"/>
          <w:sz w:val="28"/>
        </w:rPr>
      </w:pPr>
    </w:p>
    <w:p w14:paraId="5E119BAB" w14:textId="77777777" w:rsidR="009230EE" w:rsidRDefault="009230EE" w:rsidP="009E5FB1">
      <w:pPr>
        <w:rPr>
          <w:bCs/>
          <w:color w:val="000000"/>
          <w:sz w:val="28"/>
        </w:rPr>
      </w:pPr>
    </w:p>
    <w:p w14:paraId="2E6ED686" w14:textId="77777777" w:rsidR="009230EE" w:rsidRDefault="009230EE" w:rsidP="009E5FB1">
      <w:pPr>
        <w:rPr>
          <w:bCs/>
          <w:color w:val="000000"/>
          <w:sz w:val="28"/>
        </w:rPr>
      </w:pPr>
    </w:p>
    <w:p w14:paraId="49E59937" w14:textId="77777777" w:rsidR="009230EE" w:rsidRDefault="009230EE" w:rsidP="009E5FB1">
      <w:pPr>
        <w:rPr>
          <w:bCs/>
          <w:color w:val="000000"/>
          <w:sz w:val="28"/>
        </w:rPr>
      </w:pPr>
    </w:p>
    <w:p w14:paraId="17AA595E" w14:textId="77777777" w:rsidR="009230EE" w:rsidRDefault="009230EE" w:rsidP="009230EE">
      <w:pPr>
        <w:pStyle w:val="Heading2"/>
        <w:rPr>
          <w:rFonts w:asciiTheme="majorBidi" w:eastAsia="Times New Roman" w:hAnsiTheme="majorBidi"/>
          <w:b/>
          <w:bCs/>
          <w:color w:val="auto"/>
          <w:kern w:val="2"/>
          <w:sz w:val="24"/>
          <w:szCs w:val="24"/>
          <w:lang w:val="en-US"/>
          <w14:ligatures w14:val="standardContextual"/>
        </w:rPr>
      </w:pPr>
      <w:r w:rsidRPr="009E5FB1">
        <w:rPr>
          <w:rFonts w:asciiTheme="majorBidi" w:eastAsia="Times New Roman" w:hAnsiTheme="majorBidi"/>
          <w:b/>
          <w:bCs/>
          <w:color w:val="auto"/>
          <w:kern w:val="2"/>
          <w:sz w:val="24"/>
          <w:szCs w:val="24"/>
          <w:lang w:val="en-US"/>
          <w14:ligatures w14:val="standardContextual"/>
        </w:rPr>
        <w:t>2.2.</w:t>
      </w:r>
      <w:r>
        <w:rPr>
          <w:rFonts w:asciiTheme="majorBidi" w:eastAsia="Times New Roman" w:hAnsiTheme="majorBidi"/>
          <w:b/>
          <w:bCs/>
          <w:color w:val="auto"/>
          <w:sz w:val="24"/>
          <w:szCs w:val="24"/>
          <w:lang w:val="en-US"/>
        </w:rPr>
        <w:t>6</w:t>
      </w:r>
      <w:r w:rsidRPr="009E5FB1">
        <w:rPr>
          <w:rFonts w:asciiTheme="majorBidi" w:eastAsia="Times New Roman" w:hAnsiTheme="majorBidi"/>
          <w:b/>
          <w:bCs/>
          <w:color w:val="auto"/>
          <w:kern w:val="2"/>
          <w:sz w:val="24"/>
          <w:szCs w:val="24"/>
          <w:lang w:val="en-US"/>
          <w14:ligatures w14:val="standardContextual"/>
        </w:rPr>
        <w:t xml:space="preserve"> </w:t>
      </w:r>
      <w:proofErr w:type="spellStart"/>
      <w:r w:rsidRPr="009230EE">
        <w:rPr>
          <w:rFonts w:asciiTheme="majorBidi" w:eastAsia="Times New Roman" w:hAnsiTheme="majorBidi"/>
          <w:b/>
          <w:bCs/>
          <w:color w:val="auto"/>
          <w:kern w:val="2"/>
          <w:sz w:val="24"/>
          <w:szCs w:val="24"/>
          <w:lang w:val="en-US"/>
          <w14:ligatures w14:val="standardContextual"/>
        </w:rPr>
        <w:t>MedGemma</w:t>
      </w:r>
      <w:proofErr w:type="spellEnd"/>
      <w:r w:rsidRPr="009230EE">
        <w:rPr>
          <w:rFonts w:asciiTheme="majorBidi" w:eastAsia="Times New Roman" w:hAnsiTheme="majorBidi"/>
          <w:b/>
          <w:bCs/>
          <w:color w:val="auto"/>
          <w:kern w:val="2"/>
          <w:sz w:val="24"/>
          <w:szCs w:val="24"/>
          <w:lang w:val="en-US"/>
          <w14:ligatures w14:val="standardContextual"/>
        </w:rPr>
        <w:t xml:space="preserve"> and the </w:t>
      </w:r>
      <w:proofErr w:type="spellStart"/>
      <w:r w:rsidRPr="009230EE">
        <w:rPr>
          <w:rFonts w:asciiTheme="majorBidi" w:eastAsia="Times New Roman" w:hAnsiTheme="majorBidi"/>
          <w:b/>
          <w:bCs/>
          <w:color w:val="auto"/>
          <w:kern w:val="2"/>
          <w:sz w:val="24"/>
          <w:szCs w:val="24"/>
          <w:lang w:val="en-US"/>
          <w14:ligatures w14:val="standardContextual"/>
        </w:rPr>
        <w:t>OpenWebUI</w:t>
      </w:r>
      <w:proofErr w:type="spellEnd"/>
      <w:r w:rsidRPr="009230EE">
        <w:rPr>
          <w:rFonts w:asciiTheme="majorBidi" w:eastAsia="Times New Roman" w:hAnsiTheme="majorBidi"/>
          <w:b/>
          <w:bCs/>
          <w:color w:val="auto"/>
          <w:kern w:val="2"/>
          <w:sz w:val="24"/>
          <w:szCs w:val="24"/>
          <w:lang w:val="en-US"/>
          <w14:ligatures w14:val="standardContextual"/>
        </w:rPr>
        <w:t xml:space="preserve"> Deployment Platform</w:t>
      </w:r>
    </w:p>
    <w:p w14:paraId="7D3333FA" w14:textId="77777777" w:rsidR="009230EE" w:rsidRDefault="009230EE" w:rsidP="009230EE">
      <w:pPr>
        <w:rPr>
          <w:lang w:val="en-US"/>
        </w:rPr>
      </w:pPr>
    </w:p>
    <w:p w14:paraId="305DECF1" w14:textId="38264232" w:rsidR="009230EE" w:rsidRPr="009230EE" w:rsidRDefault="00536DFB" w:rsidP="009230EE">
      <w:pPr>
        <w:rPr>
          <w:bCs/>
          <w:color w:val="000000"/>
          <w:sz w:val="28"/>
        </w:rPr>
      </w:pPr>
      <w:r w:rsidRPr="00536DFB">
        <w:rPr>
          <w:bCs/>
          <w:color w:val="000000"/>
          <w:sz w:val="28"/>
        </w:rPr>
        <w:t>MedGemma 1.5 is a powerful medical tool developed by Google, based on the Gemma architecture. It was trained on a large collection of medical texts, clinical notes, and images. This model has 4 billion parameters, which means it can process a lot of information. It's also efficient, so it can be used in situations where resources are limited. One of the key features of MedGemma is that it can handle different types of data, including text and images, all in one system. This makes it really useful for medical professionals who need to look at lots of different information to make decisions. For example, it can help doctors analyze medical images and read clinical notes at the same time, which can lead to better patient care. Overall, MedGemma 1.5 is a valuable tool that can help improve medical decision-making and patient outcomes.</w:t>
      </w:r>
      <w:r w:rsidR="009230EE" w:rsidRPr="009230EE">
        <w:rPr>
          <w:bCs/>
          <w:color w:val="000000"/>
          <w:sz w:val="28"/>
        </w:rPr>
        <w:t>[32]</w:t>
      </w:r>
    </w:p>
    <w:p w14:paraId="1E579B6A" w14:textId="77777777" w:rsidR="009230EE" w:rsidRPr="009230EE" w:rsidRDefault="009230EE" w:rsidP="009230EE">
      <w:pPr>
        <w:rPr>
          <w:bCs/>
          <w:color w:val="000000"/>
          <w:sz w:val="28"/>
        </w:rPr>
      </w:pPr>
    </w:p>
    <w:p w14:paraId="21F1FE63" w14:textId="3904D907" w:rsidR="009230EE" w:rsidRPr="009230EE" w:rsidRDefault="00536DFB" w:rsidP="009230EE">
      <w:pPr>
        <w:rPr>
          <w:bCs/>
          <w:color w:val="000000"/>
          <w:sz w:val="28"/>
        </w:rPr>
      </w:pPr>
      <w:r w:rsidRPr="00536DFB">
        <w:rPr>
          <w:bCs/>
          <w:color w:val="000000"/>
          <w:sz w:val="28"/>
        </w:rPr>
        <w:t xml:space="preserve">OpenWebUI is a web-based platform that lets doctors talk to a special kind of computer program called a large language model. This platform is important for this project because it's how doctors will interact with the computer program that we've trained to understand medical information. The platform allows for conversations, uploading documents, and organizing output in a way that's easy to </w:t>
      </w:r>
      <w:r w:rsidRPr="00536DFB">
        <w:rPr>
          <w:bCs/>
          <w:color w:val="000000"/>
          <w:sz w:val="28"/>
        </w:rPr>
        <w:lastRenderedPageBreak/>
        <w:t>understand - all of which are necessary for making sure the system is safe to use in a medical setting. This is because the platform helps doctors correct the computer program when it makes mistakes, which is a key part of keeping the system safe.</w:t>
      </w:r>
      <w:r w:rsidRPr="00536DFB">
        <w:rPr>
          <w:bCs/>
          <w:color w:val="000000"/>
          <w:sz w:val="28"/>
        </w:rPr>
        <w:t xml:space="preserve"> </w:t>
      </w:r>
      <w:r w:rsidR="009230EE" w:rsidRPr="009230EE">
        <w:rPr>
          <w:bCs/>
          <w:color w:val="000000"/>
          <w:sz w:val="28"/>
        </w:rPr>
        <w:t>[33]</w:t>
      </w:r>
    </w:p>
    <w:p w14:paraId="5F24890B" w14:textId="77777777" w:rsidR="009230EE" w:rsidRDefault="009230EE" w:rsidP="009E5FB1">
      <w:pPr>
        <w:rPr>
          <w:bCs/>
          <w:color w:val="000000"/>
          <w:sz w:val="28"/>
        </w:rPr>
      </w:pPr>
    </w:p>
    <w:p w14:paraId="4300B45F" w14:textId="77777777" w:rsidR="009230EE" w:rsidRDefault="009230EE" w:rsidP="009E5FB1">
      <w:pPr>
        <w:rPr>
          <w:bCs/>
          <w:color w:val="000000"/>
          <w:sz w:val="28"/>
        </w:rPr>
      </w:pPr>
    </w:p>
    <w:p w14:paraId="07086ADE" w14:textId="197AF89E" w:rsidR="00D2715A" w:rsidRDefault="00D2715A" w:rsidP="00D2715A">
      <w:pPr>
        <w:pStyle w:val="Heading2"/>
        <w:rPr>
          <w:rFonts w:asciiTheme="majorBidi" w:eastAsia="Times New Roman" w:hAnsiTheme="majorBidi"/>
          <w:b/>
          <w:bCs/>
          <w:color w:val="auto"/>
          <w:lang w:val="en-US"/>
        </w:rPr>
      </w:pPr>
      <w:r w:rsidRPr="009E5FB1">
        <w:rPr>
          <w:rFonts w:asciiTheme="majorBidi" w:eastAsia="Times New Roman" w:hAnsiTheme="majorBidi"/>
          <w:b/>
          <w:bCs/>
          <w:color w:val="auto"/>
          <w:lang w:val="en-US"/>
        </w:rPr>
        <w:t>2.</w:t>
      </w:r>
      <w:r>
        <w:rPr>
          <w:rFonts w:asciiTheme="majorBidi" w:eastAsia="Times New Roman" w:hAnsiTheme="majorBidi"/>
          <w:b/>
          <w:bCs/>
          <w:color w:val="auto"/>
          <w:lang w:val="en-US"/>
        </w:rPr>
        <w:t>3</w:t>
      </w:r>
      <w:r w:rsidRPr="009E5FB1">
        <w:rPr>
          <w:rFonts w:asciiTheme="majorBidi" w:eastAsia="Times New Roman" w:hAnsiTheme="majorBidi"/>
          <w:b/>
          <w:bCs/>
          <w:color w:val="auto"/>
          <w:lang w:val="en-US"/>
        </w:rPr>
        <w:t xml:space="preserve"> </w:t>
      </w:r>
      <w:r>
        <w:rPr>
          <w:rFonts w:asciiTheme="majorBidi" w:eastAsia="Times New Roman" w:hAnsiTheme="majorBidi"/>
          <w:b/>
          <w:bCs/>
          <w:color w:val="auto"/>
          <w:lang w:val="en-US"/>
        </w:rPr>
        <w:t>Related work</w:t>
      </w:r>
    </w:p>
    <w:p w14:paraId="2FB761A5" w14:textId="77777777" w:rsidR="00D2715A" w:rsidRDefault="00D2715A" w:rsidP="00D2715A">
      <w:pPr>
        <w:rPr>
          <w:lang w:val="en-US"/>
        </w:rPr>
      </w:pPr>
    </w:p>
    <w:p w14:paraId="2CE360B6" w14:textId="4DCC1F1F" w:rsidR="008A4259" w:rsidRDefault="000D22CC" w:rsidP="008A4259">
      <w:pPr>
        <w:rPr>
          <w:bCs/>
          <w:color w:val="000000"/>
          <w:sz w:val="28"/>
        </w:rPr>
      </w:pPr>
      <w:r w:rsidRPr="000D22CC">
        <w:rPr>
          <w:bCs/>
          <w:color w:val="000000"/>
          <w:sz w:val="28"/>
        </w:rPr>
        <w:t>A considerable body of research has emerged in recent years examining the role of Artificial Intelligence across various oncology-related domains. Nonetheless, the majority of prior efforts have concentrated on isolated facets of the problem. Certain studies prioritize improvements in image-based diagnostics, whereas others center their attention on how Large Language Models (LLMs) can process and generate clinical narratives. Only a relatively limited subset of the published work addresses the simultaneous fusion of heterogeneous data sources or the adaptation of AI tools to the unique clinical realities found in Saudi Arabian healthcare settings. Consequently, it is essential to examine these contributions both as individual performance milestones and as complementary pieces that collectively underscore the demand for a holistic, clinician-guided Tumor Board support system.</w:t>
      </w:r>
    </w:p>
    <w:p w14:paraId="75C2EAB4" w14:textId="77777777" w:rsidR="000D22CC" w:rsidRDefault="000D22CC" w:rsidP="008A4259">
      <w:pPr>
        <w:rPr>
          <w:bCs/>
          <w:color w:val="000000"/>
          <w:sz w:val="28"/>
        </w:rPr>
      </w:pPr>
    </w:p>
    <w:p w14:paraId="5AE66254" w14:textId="77777777" w:rsidR="000D22CC" w:rsidRPr="008A4259" w:rsidRDefault="000D22CC" w:rsidP="008A4259">
      <w:pPr>
        <w:rPr>
          <w:bCs/>
          <w:color w:val="000000"/>
          <w:sz w:val="28"/>
        </w:rPr>
      </w:pPr>
    </w:p>
    <w:p w14:paraId="4760A4EC" w14:textId="77777777" w:rsidR="000D22CC" w:rsidRPr="000D22CC" w:rsidRDefault="000D22CC" w:rsidP="000D22CC">
      <w:pPr>
        <w:rPr>
          <w:bCs/>
          <w:color w:val="000000"/>
          <w:sz w:val="28"/>
        </w:rPr>
      </w:pPr>
      <w:r w:rsidRPr="000D22CC">
        <w:rPr>
          <w:bCs/>
          <w:color w:val="000000"/>
          <w:sz w:val="28"/>
        </w:rPr>
        <w:t>Chen et al. ( 2024) [1] examined how large language models could serve as assistive tools within the context of multidisciplinary Tumor Board deliberations. By leveraging a collection of retrospectively gathered Tumor Board cases, the research team assessed the capacity of architectures such as GPT-4 to consolidate intricate patient histories and propose therapeutic strategies. A structured prompting methodology was devised that demonstrated notable concordance with expert panel consensus, attaining roughly 85% alignment on routine case presentations. A key strength of this work lies in its evidence that generative AI holds promise for alleviating the clerical burden placed on practicing oncologists. Nevertheless, the system's dependence on text-only inputs, combined with its susceptibility to producing fabricated clinical details—particularly in uncommon or atypical cases—constitutes a notable shortcoming, underscoring the necessity of incorporating multiple data modalities.</w:t>
      </w:r>
    </w:p>
    <w:p w14:paraId="61A3D2EA" w14:textId="77777777" w:rsidR="000D22CC" w:rsidRPr="000D22CC" w:rsidRDefault="000D22CC" w:rsidP="000D22CC">
      <w:pPr>
        <w:rPr>
          <w:bCs/>
          <w:color w:val="000000"/>
          <w:sz w:val="28"/>
        </w:rPr>
      </w:pPr>
    </w:p>
    <w:p w14:paraId="64DF4B66" w14:textId="77777777" w:rsidR="000D22CC" w:rsidRPr="000D22CC" w:rsidRDefault="000D22CC" w:rsidP="000D22CC">
      <w:pPr>
        <w:rPr>
          <w:bCs/>
          <w:color w:val="000000"/>
          <w:sz w:val="28"/>
        </w:rPr>
      </w:pPr>
      <w:r w:rsidRPr="000D22CC">
        <w:rPr>
          <w:bCs/>
          <w:color w:val="000000"/>
          <w:sz w:val="28"/>
        </w:rPr>
        <w:t xml:space="preserve">Alotaibi et al. ( 2023) [2] explored the implementation of AI-powered tools aimed at enhancing early-stage breast cancer detection across healthcare facilities in Saudi Arabia. Drawing upon a nationally curated mammographic imaging collection, the </w:t>
      </w:r>
      <w:r w:rsidRPr="000D22CC">
        <w:rPr>
          <w:bCs/>
          <w:color w:val="000000"/>
          <w:sz w:val="28"/>
        </w:rPr>
        <w:lastRenderedPageBreak/>
        <w:t>researchers capitalized on region-specific radiological scans sourced from government-run screening initiatives. They introduced a deep convolutional neural architecture referred to as SAMIA, designed to perform automated lesion identification and malignancy assessment within mammographic images. This system yielded a remarkable diagnostic precision of 92% while substantially shortening the turnaround time for patient results. The principal merit of this contribution is its deliberate calibration for the Saudi patient population. On the other hand, a significant shortcoming is its singular concentration on mammographic interpretation, neglecting the incorporation of molecular markers (particularly BRCA mutation status) and offering no mechanism for prognostic deliberation within a Tumor Board setting.</w:t>
      </w:r>
    </w:p>
    <w:p w14:paraId="655C7393" w14:textId="77777777" w:rsidR="000D22CC" w:rsidRPr="000D22CC" w:rsidRDefault="000D22CC" w:rsidP="000D22CC">
      <w:pPr>
        <w:rPr>
          <w:bCs/>
          <w:color w:val="000000"/>
          <w:sz w:val="28"/>
        </w:rPr>
      </w:pPr>
    </w:p>
    <w:p w14:paraId="26CAC158" w14:textId="77777777" w:rsidR="000D22CC" w:rsidRPr="000D22CC" w:rsidRDefault="000D22CC" w:rsidP="000D22CC">
      <w:pPr>
        <w:rPr>
          <w:bCs/>
          <w:color w:val="000000"/>
          <w:sz w:val="28"/>
        </w:rPr>
      </w:pPr>
      <w:r w:rsidRPr="000D22CC">
        <w:rPr>
          <w:bCs/>
          <w:color w:val="000000"/>
          <w:sz w:val="28"/>
        </w:rPr>
        <w:t>Researchers Wang and colleagues looked into whether they could use a special kind of computer program to predict how well patients with a certain type of cancer would do in the long run. They wanted to see if this program could figure out which patients had a specific genetic mutation that affects their chances of survival. To do this, they used a combination of information from patient records and pictures of tissue samples. They found that the computer program was really good at spotting patterns in the tissue samples that were linked to the genetic mutation. In fact, it was about 88% accurate. This is a big deal because it could mean that doctors don't need to do expensive genetic tests to get this information. However, there's a downside - the computer program doesn't explain its decisions in a way that doctors can easily understand. This makes it hard for doctors to trust the results and use them to make treatment decisions.</w:t>
      </w:r>
    </w:p>
    <w:p w14:paraId="4B6818DF" w14:textId="77777777" w:rsidR="000D22CC" w:rsidRPr="000D22CC" w:rsidRDefault="000D22CC" w:rsidP="000D22CC">
      <w:pPr>
        <w:rPr>
          <w:bCs/>
          <w:color w:val="000000"/>
          <w:sz w:val="28"/>
        </w:rPr>
      </w:pPr>
    </w:p>
    <w:p w14:paraId="0186767F" w14:textId="738EFCEC" w:rsidR="008A4259" w:rsidRDefault="000D22CC" w:rsidP="000D22CC">
      <w:pPr>
        <w:rPr>
          <w:bCs/>
          <w:color w:val="000000"/>
          <w:sz w:val="28"/>
        </w:rPr>
      </w:pPr>
      <w:r w:rsidRPr="000D22CC">
        <w:rPr>
          <w:bCs/>
          <w:color w:val="000000"/>
          <w:sz w:val="28"/>
        </w:rPr>
        <w:t>Researchers Singhal and their team made a big step forward in 2023. They worked on teaching a large language model called PaLM to answer complex medical questions. To do this, they used a special test called MedQA and a huge amount of medical information from PubMed. The result was a model that could think like a doctor and get great results on medical multiple-choice tests. This study showed that these big language models can learn and remember a lot of medical information. But, the model still has a big problem - it's not specifically designed for the complex and high-stakes world of cancer treatment, where doctors need to make decisions based on many different sources of information. This means the model is not yet ready to be used in real-life situations like Tumor Board meetings, where doctors discuss the best treatment options for cancer patients.</w:t>
      </w:r>
    </w:p>
    <w:p w14:paraId="1FD2DCEB" w14:textId="77777777" w:rsidR="008A4259" w:rsidRPr="008A4259" w:rsidRDefault="008A4259" w:rsidP="008A4259">
      <w:pPr>
        <w:rPr>
          <w:bCs/>
          <w:color w:val="000000"/>
          <w:sz w:val="28"/>
        </w:rPr>
      </w:pPr>
    </w:p>
    <w:p w14:paraId="0AB0D6E4" w14:textId="2C0EA54A" w:rsidR="008A4259" w:rsidRPr="008A4259" w:rsidRDefault="008A4259" w:rsidP="008A4259">
      <w:pPr>
        <w:rPr>
          <w:bCs/>
          <w:color w:val="000000"/>
          <w:sz w:val="28"/>
        </w:rPr>
      </w:pPr>
      <w:r>
        <w:rPr>
          <w:bCs/>
          <w:noProof/>
          <w:color w:val="000000"/>
          <w:sz w:val="28"/>
          <w14:ligatures w14:val="standardContextual"/>
        </w:rPr>
        <w:lastRenderedPageBreak/>
        <w:drawing>
          <wp:anchor distT="0" distB="0" distL="114300" distR="114300" simplePos="0" relativeHeight="251662336" behindDoc="0" locked="0" layoutInCell="1" allowOverlap="1" wp14:anchorId="0B3F37BF" wp14:editId="3BBFD57C">
            <wp:simplePos x="0" y="0"/>
            <wp:positionH relativeFrom="column">
              <wp:posOffset>1391138</wp:posOffset>
            </wp:positionH>
            <wp:positionV relativeFrom="paragraph">
              <wp:posOffset>207645</wp:posOffset>
            </wp:positionV>
            <wp:extent cx="3111500" cy="3111500"/>
            <wp:effectExtent l="0" t="0" r="0" b="0"/>
            <wp:wrapThrough wrapText="bothSides">
              <wp:wrapPolygon edited="0">
                <wp:start x="0" y="0"/>
                <wp:lineTo x="0" y="21512"/>
                <wp:lineTo x="21512" y="21512"/>
                <wp:lineTo x="21512" y="0"/>
                <wp:lineTo x="0" y="0"/>
              </wp:wrapPolygon>
            </wp:wrapThrough>
            <wp:docPr id="15825571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557198" name="Picture 158255719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111500" cy="3111500"/>
                    </a:xfrm>
                    <a:prstGeom prst="rect">
                      <a:avLst/>
                    </a:prstGeom>
                  </pic:spPr>
                </pic:pic>
              </a:graphicData>
            </a:graphic>
            <wp14:sizeRelH relativeFrom="page">
              <wp14:pctWidth>0</wp14:pctWidth>
            </wp14:sizeRelH>
            <wp14:sizeRelV relativeFrom="page">
              <wp14:pctHeight>0</wp14:pctHeight>
            </wp14:sizeRelV>
          </wp:anchor>
        </w:drawing>
      </w:r>
    </w:p>
    <w:p w14:paraId="543EA1E8" w14:textId="5FC53853" w:rsidR="008A4259" w:rsidRDefault="008A4259" w:rsidP="008A4259">
      <w:pPr>
        <w:rPr>
          <w:bCs/>
          <w:color w:val="000000"/>
          <w:sz w:val="28"/>
        </w:rPr>
      </w:pPr>
    </w:p>
    <w:p w14:paraId="0FFD6D5D" w14:textId="43AF6656" w:rsidR="008A4259" w:rsidRDefault="008A4259" w:rsidP="008A4259">
      <w:pPr>
        <w:rPr>
          <w:bCs/>
          <w:color w:val="000000"/>
          <w:sz w:val="28"/>
        </w:rPr>
      </w:pPr>
    </w:p>
    <w:p w14:paraId="5581F4F3" w14:textId="77777777" w:rsidR="008A4259" w:rsidRDefault="008A4259" w:rsidP="008A4259">
      <w:pPr>
        <w:rPr>
          <w:bCs/>
          <w:color w:val="000000"/>
          <w:sz w:val="28"/>
        </w:rPr>
      </w:pPr>
    </w:p>
    <w:p w14:paraId="6FC22FF6" w14:textId="77777777" w:rsidR="008A4259" w:rsidRDefault="008A4259" w:rsidP="008A4259">
      <w:pPr>
        <w:rPr>
          <w:bCs/>
          <w:color w:val="000000"/>
          <w:sz w:val="28"/>
        </w:rPr>
      </w:pPr>
    </w:p>
    <w:p w14:paraId="0BF393EF" w14:textId="77777777" w:rsidR="008A4259" w:rsidRDefault="008A4259" w:rsidP="008A4259">
      <w:pPr>
        <w:rPr>
          <w:bCs/>
          <w:color w:val="000000"/>
          <w:sz w:val="28"/>
        </w:rPr>
      </w:pPr>
    </w:p>
    <w:p w14:paraId="12075B4B" w14:textId="77777777" w:rsidR="008A4259" w:rsidRDefault="008A4259" w:rsidP="008A4259">
      <w:pPr>
        <w:rPr>
          <w:bCs/>
          <w:color w:val="000000"/>
          <w:sz w:val="28"/>
        </w:rPr>
      </w:pPr>
    </w:p>
    <w:p w14:paraId="7E756B16" w14:textId="77777777" w:rsidR="008A4259" w:rsidRDefault="008A4259" w:rsidP="008A4259">
      <w:pPr>
        <w:rPr>
          <w:bCs/>
          <w:color w:val="000000"/>
          <w:sz w:val="28"/>
        </w:rPr>
      </w:pPr>
    </w:p>
    <w:p w14:paraId="2AFF08C2" w14:textId="77777777" w:rsidR="008A4259" w:rsidRDefault="008A4259" w:rsidP="008A4259">
      <w:pPr>
        <w:rPr>
          <w:bCs/>
          <w:color w:val="000000"/>
          <w:sz w:val="28"/>
        </w:rPr>
      </w:pPr>
    </w:p>
    <w:p w14:paraId="352ABCFA" w14:textId="77777777" w:rsidR="008A4259" w:rsidRDefault="008A4259" w:rsidP="008A4259">
      <w:pPr>
        <w:rPr>
          <w:bCs/>
          <w:color w:val="000000"/>
          <w:sz w:val="28"/>
        </w:rPr>
      </w:pPr>
    </w:p>
    <w:p w14:paraId="04DD431A" w14:textId="77777777" w:rsidR="008A4259" w:rsidRDefault="008A4259" w:rsidP="008A4259">
      <w:pPr>
        <w:rPr>
          <w:bCs/>
          <w:color w:val="000000"/>
          <w:sz w:val="28"/>
        </w:rPr>
      </w:pPr>
    </w:p>
    <w:p w14:paraId="123128CE" w14:textId="77777777" w:rsidR="008A4259" w:rsidRDefault="008A4259" w:rsidP="008A4259">
      <w:pPr>
        <w:rPr>
          <w:bCs/>
          <w:color w:val="000000"/>
          <w:sz w:val="28"/>
        </w:rPr>
      </w:pPr>
    </w:p>
    <w:p w14:paraId="5B1B535B" w14:textId="77777777" w:rsidR="008A4259" w:rsidRDefault="008A4259" w:rsidP="008A4259">
      <w:pPr>
        <w:rPr>
          <w:bCs/>
          <w:color w:val="000000"/>
          <w:sz w:val="28"/>
        </w:rPr>
      </w:pPr>
    </w:p>
    <w:p w14:paraId="069238F9" w14:textId="77777777" w:rsidR="008A4259" w:rsidRDefault="008A4259" w:rsidP="008A4259">
      <w:pPr>
        <w:rPr>
          <w:bCs/>
          <w:color w:val="000000"/>
          <w:sz w:val="28"/>
        </w:rPr>
      </w:pPr>
    </w:p>
    <w:p w14:paraId="4ABD6AF9" w14:textId="77777777" w:rsidR="008A4259" w:rsidRDefault="008A4259" w:rsidP="008A4259">
      <w:pPr>
        <w:rPr>
          <w:bCs/>
          <w:color w:val="000000"/>
          <w:sz w:val="28"/>
        </w:rPr>
      </w:pPr>
    </w:p>
    <w:p w14:paraId="14E6795D" w14:textId="77777777" w:rsidR="008A4259" w:rsidRDefault="008A4259" w:rsidP="008A4259">
      <w:pPr>
        <w:rPr>
          <w:bCs/>
          <w:color w:val="000000"/>
          <w:sz w:val="28"/>
        </w:rPr>
      </w:pPr>
    </w:p>
    <w:p w14:paraId="6945A6B8" w14:textId="77777777" w:rsidR="008A4259" w:rsidRDefault="008A4259" w:rsidP="008A4259">
      <w:pPr>
        <w:rPr>
          <w:bCs/>
          <w:color w:val="000000"/>
          <w:sz w:val="28"/>
        </w:rPr>
      </w:pPr>
    </w:p>
    <w:p w14:paraId="0DBB0492" w14:textId="0F3C3C6A" w:rsidR="008A4259" w:rsidRPr="008A4259" w:rsidRDefault="008A4259" w:rsidP="008A4259">
      <w:pPr>
        <w:rPr>
          <w:bCs/>
          <w:color w:val="000000"/>
          <w:sz w:val="16"/>
          <w:szCs w:val="16"/>
        </w:rPr>
      </w:pPr>
      <w:r w:rsidRPr="008A4259">
        <w:rPr>
          <w:bCs/>
          <w:color w:val="000000"/>
          <w:sz w:val="16"/>
          <w:szCs w:val="16"/>
        </w:rPr>
        <w:t>Figure 2.3: Conceptual diagram of a Multimodal AI Framework in Oncology, integrating genomics, clinical records, and imaging for Tumor Board Decision Support.</w:t>
      </w:r>
    </w:p>
    <w:p w14:paraId="5AAB0E22" w14:textId="77777777" w:rsidR="008A4259" w:rsidRDefault="008A4259" w:rsidP="008A4259">
      <w:pPr>
        <w:rPr>
          <w:bCs/>
          <w:color w:val="000000"/>
          <w:sz w:val="28"/>
        </w:rPr>
      </w:pPr>
    </w:p>
    <w:p w14:paraId="6BA1DD9E" w14:textId="77777777" w:rsidR="008A4259" w:rsidRPr="008A4259" w:rsidRDefault="008A4259" w:rsidP="008A4259">
      <w:pPr>
        <w:rPr>
          <w:bCs/>
          <w:color w:val="000000"/>
          <w:sz w:val="28"/>
        </w:rPr>
      </w:pPr>
    </w:p>
    <w:p w14:paraId="67A3EA23" w14:textId="77777777" w:rsidR="00842A57" w:rsidRPr="00842A57" w:rsidRDefault="00842A57" w:rsidP="00842A57">
      <w:pPr>
        <w:rPr>
          <w:bCs/>
          <w:color w:val="000000"/>
          <w:sz w:val="28"/>
        </w:rPr>
      </w:pPr>
      <w:r w:rsidRPr="00842A57">
        <w:rPr>
          <w:bCs/>
          <w:color w:val="000000"/>
          <w:sz w:val="28"/>
        </w:rPr>
        <w:t>Tomašev et al. ( 2024) [5] assessed the practicality of deploying multi-agent AI configurations within the setting of multidisciplinary cancer case conferences. Relying on artificially constructed clinical vignettes, they assigned distinct AI entities to emulate the perspectives of individual medical specialists—such as the treating oncologist, the reviewing pathologist, and the consulting radiologist. A collaborative architecture was engineered in which these agents exchanged and contested clinical evidence until arriving at a unified recommendation. The framework exhibited strong organizational efficiency and proved adept at surfacing points of evidentiary disagreement. The most noteworthy aspect of this effort is its creative replication of the inherently collaborative dynamics found in actual Tumor Board sessions. That said, the absence of validation against authentic patient data, coupled with no formalized mechanism for physician oversight, constitutes the primary weaknesses of this investigative approach.</w:t>
      </w:r>
    </w:p>
    <w:p w14:paraId="165A26FF" w14:textId="77777777" w:rsidR="00842A57" w:rsidRPr="00842A57" w:rsidRDefault="00842A57" w:rsidP="00842A57">
      <w:pPr>
        <w:rPr>
          <w:bCs/>
          <w:color w:val="000000"/>
          <w:sz w:val="28"/>
        </w:rPr>
      </w:pPr>
    </w:p>
    <w:p w14:paraId="1B96B5CB" w14:textId="77777777" w:rsidR="00842A57" w:rsidRPr="00842A57" w:rsidRDefault="00842A57" w:rsidP="00842A57">
      <w:pPr>
        <w:rPr>
          <w:bCs/>
          <w:color w:val="000000"/>
          <w:sz w:val="28"/>
        </w:rPr>
      </w:pPr>
      <w:r w:rsidRPr="00842A57">
        <w:rPr>
          <w:bCs/>
          <w:color w:val="000000"/>
          <w:sz w:val="28"/>
        </w:rPr>
        <w:t xml:space="preserve">Researchers like Zheng et al. looked into how to use language models to get information from medical records about cancer. They used a special way to fine-tune these models, called Low-Rank Adaptation, to make them work better with medical records from hospitals. This way, they could get important details like how far a tumor has spread and what biomarkers are present. They were able to get </w:t>
      </w:r>
      <w:r w:rsidRPr="00842A57">
        <w:rPr>
          <w:bCs/>
          <w:color w:val="000000"/>
          <w:sz w:val="28"/>
        </w:rPr>
        <w:lastRenderedPageBreak/>
        <w:t>really good results, with the model being correct 90% of the time. This shows that you don't need a lot of powerful computers to make these models work for medical uses. However, the model was trained on medical records from Western hospitals, so it might not work as well with records from hospitals in other places, like Saudi Arabia, that have different ways of doing things and use different words.</w:t>
      </w:r>
    </w:p>
    <w:p w14:paraId="7FC8E636" w14:textId="77777777" w:rsidR="00842A57" w:rsidRPr="00842A57" w:rsidRDefault="00842A57" w:rsidP="00842A57">
      <w:pPr>
        <w:rPr>
          <w:bCs/>
          <w:color w:val="000000"/>
          <w:sz w:val="28"/>
        </w:rPr>
      </w:pPr>
    </w:p>
    <w:p w14:paraId="5934B208" w14:textId="77777777" w:rsidR="00842A57" w:rsidRPr="00842A57" w:rsidRDefault="00842A57" w:rsidP="00842A57">
      <w:pPr>
        <w:rPr>
          <w:bCs/>
          <w:color w:val="000000"/>
          <w:sz w:val="28"/>
        </w:rPr>
      </w:pPr>
      <w:r w:rsidRPr="00842A57">
        <w:rPr>
          <w:bCs/>
          <w:color w:val="000000"/>
          <w:sz w:val="28"/>
        </w:rPr>
        <w:t>Alshahrani et al. ( 2023) [7] directed their efforts toward building predictive computational models for precision oncology tailored to the Saudi Arabian clinical landscape. Their approach relied on tabular data encompassing patient demographic profiles, prior treatment trajectories, and routine laboratory measurements. Using records sourced from the King Faisal Specialist Hospital Registry, the study revealed that conventional machine learning algorithms could forecast patient survival with an approximate precision of 87%. This contribution highlights the expanding data infrastructure supporting computational oncology across the Kingdom. However, the fundamental inability of these traditional algorithmic approaches to interpret unstructured clinical narratives, histopathological documentation, or sophisticated genomic sequencing outputs constitutes a substantial limitation of the methodology adopted in this study.</w:t>
      </w:r>
    </w:p>
    <w:p w14:paraId="559EC5E1" w14:textId="77777777" w:rsidR="00842A57" w:rsidRPr="00842A57" w:rsidRDefault="00842A57" w:rsidP="00842A57">
      <w:pPr>
        <w:rPr>
          <w:bCs/>
          <w:color w:val="000000"/>
          <w:sz w:val="28"/>
        </w:rPr>
      </w:pPr>
    </w:p>
    <w:p w14:paraId="471A34EF" w14:textId="77777777" w:rsidR="00842A57" w:rsidRPr="00842A57" w:rsidRDefault="00842A57" w:rsidP="00842A57">
      <w:pPr>
        <w:rPr>
          <w:bCs/>
          <w:color w:val="000000"/>
          <w:sz w:val="28"/>
        </w:rPr>
      </w:pPr>
      <w:r w:rsidRPr="00842A57">
        <w:rPr>
          <w:bCs/>
          <w:color w:val="000000"/>
          <w:sz w:val="28"/>
        </w:rPr>
        <w:t>Huang et al. ( 2024) [8] directed their inquiry toward leveraging genomic-level machine learning to forecast how patients with BRCA-mutated malignancies would respond to Poly (ADP-ribose) Polymerase (PARP) inhibitor therapies. By analyzing datasets derived from clinical trials that included mutational signature profiles and homologous recombination deficiency (HRD) metrics, the team constructed a composite model combining Random Forest classifiers with deep learning components, achieving 84% accuracy in therapeutic response prediction. The distinctive strength of this investigation resides in its precise targeting of a pharmacogenomic application within BRCA-associated cancers. Nevertheless, the circumscribed scope—limited to a single drug class while disregarding wider clinical considerations such as patient comorbidities and imaging-based disease staging—can be identified as the principal shortcoming of this methodology.</w:t>
      </w:r>
    </w:p>
    <w:p w14:paraId="536D99C0" w14:textId="77777777" w:rsidR="00842A57" w:rsidRPr="00842A57" w:rsidRDefault="00842A57" w:rsidP="00842A57">
      <w:pPr>
        <w:rPr>
          <w:bCs/>
          <w:color w:val="000000"/>
          <w:sz w:val="28"/>
        </w:rPr>
      </w:pPr>
    </w:p>
    <w:p w14:paraId="2EB04E4A" w14:textId="77777777" w:rsidR="00842A57" w:rsidRPr="00842A57" w:rsidRDefault="00842A57" w:rsidP="00842A57">
      <w:pPr>
        <w:rPr>
          <w:bCs/>
          <w:color w:val="000000"/>
          <w:sz w:val="28"/>
        </w:rPr>
      </w:pPr>
      <w:r w:rsidRPr="00842A57">
        <w:rPr>
          <w:bCs/>
          <w:color w:val="000000"/>
          <w:sz w:val="28"/>
        </w:rPr>
        <w:t xml:space="preserve">Wu et al. ( 2024) [9] turned their attention to repurposing the LLaMA foundation architecture for automated generation of medical imaging reports. By assembling an extensive paired collection of radiographic images alongside corresponding radiologist interpretations, the team trained a cross-modal generative system employing Quantized Low-Rank Adaptation (QLoRA). The resulting model produced narratives that achieved elevated ROUGE metrics, signifying a high degree of concordance with expert-authored reports. A particularly valuable outcome of this study is the successful demonstration that QLoRA can dramatically </w:t>
      </w:r>
      <w:r w:rsidRPr="00842A57">
        <w:rPr>
          <w:bCs/>
          <w:color w:val="000000"/>
          <w:sz w:val="28"/>
        </w:rPr>
        <w:lastRenderedPageBreak/>
        <w:t>lower hardware memory demands without sacrificing output fidelity. That being said, the system's confinement to radiological data alone—without assimilating histopathological findings or genomic profiles that are indispensable for thorough Tumor Board evaluations—represents the foremost drawback of this contribution.</w:t>
      </w:r>
    </w:p>
    <w:p w14:paraId="3CB84A2B" w14:textId="77777777" w:rsidR="00842A57" w:rsidRPr="00842A57" w:rsidRDefault="00842A57" w:rsidP="00842A57">
      <w:pPr>
        <w:rPr>
          <w:bCs/>
          <w:color w:val="000000"/>
          <w:sz w:val="28"/>
        </w:rPr>
      </w:pPr>
    </w:p>
    <w:p w14:paraId="6F3D3E5D" w14:textId="050232EF" w:rsidR="00A63BB4" w:rsidRDefault="00842A57" w:rsidP="00842A57">
      <w:pPr>
        <w:rPr>
          <w:bCs/>
          <w:color w:val="000000"/>
          <w:sz w:val="28"/>
        </w:rPr>
      </w:pPr>
      <w:r w:rsidRPr="00842A57">
        <w:rPr>
          <w:bCs/>
          <w:color w:val="000000"/>
          <w:sz w:val="28"/>
        </w:rPr>
        <w:t>Ouyang et al. ( 2023) [10] pursued the joint analysis of digitized pathological specimens and clinical metadata for the purpose of breast cancer survival estimation. Various interpretable AI techniques were deployed to establish associations between high-magnification whole-slide imagery and longitudinal patient outcome data. Drawing upon records from the TCGA repository, the team showed that their Multimodal Transformer architecture attained a robust Concordance Index (C-index) of 0.78. This finding confirms that merging cellular morphological features with clinical indicators can meaningfully enhance prognostic precision. Yet, the prohibitive computational demands associated with processing entire slide images through Transformer networks, together with the absence of any interactive dialogue capability for clinicians, restrict the practical applicability of this approach in time-sensitive clinical environments.</w:t>
      </w:r>
    </w:p>
    <w:p w14:paraId="3E777487" w14:textId="77777777" w:rsidR="00A63BB4" w:rsidRDefault="00A63BB4" w:rsidP="008A4259">
      <w:pPr>
        <w:rPr>
          <w:bCs/>
          <w:color w:val="000000"/>
          <w:sz w:val="28"/>
        </w:rPr>
      </w:pPr>
    </w:p>
    <w:p w14:paraId="252943D7" w14:textId="77777777" w:rsidR="00A63BB4" w:rsidRDefault="00A63BB4" w:rsidP="008A4259">
      <w:pPr>
        <w:rPr>
          <w:bCs/>
          <w:color w:val="000000"/>
          <w:sz w:val="28"/>
        </w:rPr>
      </w:pPr>
    </w:p>
    <w:p w14:paraId="47EAEC04" w14:textId="77777777" w:rsidR="00A63BB4" w:rsidRDefault="00A63BB4" w:rsidP="008A4259">
      <w:pPr>
        <w:rPr>
          <w:bCs/>
          <w:color w:val="000000"/>
          <w:sz w:val="28"/>
        </w:rPr>
      </w:pPr>
    </w:p>
    <w:p w14:paraId="6729DF88" w14:textId="77777777" w:rsidR="00A63BB4" w:rsidRDefault="00A63BB4" w:rsidP="008A4259">
      <w:pPr>
        <w:rPr>
          <w:bCs/>
          <w:color w:val="000000"/>
          <w:sz w:val="28"/>
        </w:rPr>
      </w:pPr>
    </w:p>
    <w:p w14:paraId="32CF01A2" w14:textId="77777777" w:rsidR="00A63BB4" w:rsidRDefault="00A63BB4" w:rsidP="008A4259">
      <w:pPr>
        <w:rPr>
          <w:bCs/>
          <w:color w:val="000000"/>
          <w:sz w:val="28"/>
        </w:rPr>
      </w:pPr>
    </w:p>
    <w:p w14:paraId="6FABF7DC" w14:textId="77777777" w:rsidR="00A63BB4" w:rsidRDefault="00A63BB4" w:rsidP="008A4259">
      <w:pPr>
        <w:rPr>
          <w:bCs/>
          <w:color w:val="000000"/>
          <w:sz w:val="28"/>
        </w:rPr>
      </w:pPr>
    </w:p>
    <w:p w14:paraId="39F7842B" w14:textId="77777777" w:rsidR="00A63BB4" w:rsidRDefault="00A63BB4" w:rsidP="008A4259">
      <w:pPr>
        <w:rPr>
          <w:bCs/>
          <w:color w:val="000000"/>
          <w:sz w:val="28"/>
        </w:rPr>
      </w:pPr>
    </w:p>
    <w:p w14:paraId="095E0B6E" w14:textId="77777777" w:rsidR="00A63BB4" w:rsidRDefault="00A63BB4" w:rsidP="008A4259">
      <w:pPr>
        <w:rPr>
          <w:bCs/>
          <w:color w:val="000000"/>
          <w:sz w:val="28"/>
        </w:rPr>
      </w:pPr>
    </w:p>
    <w:p w14:paraId="4AC38C89" w14:textId="554A5A69" w:rsidR="00A63BB4" w:rsidRDefault="00A63BB4" w:rsidP="008A4259">
      <w:pPr>
        <w:rPr>
          <w:bCs/>
          <w:color w:val="000000"/>
          <w:sz w:val="28"/>
        </w:rPr>
      </w:pPr>
      <w:r>
        <w:rPr>
          <w:bCs/>
          <w:noProof/>
          <w:color w:val="000000"/>
          <w:sz w:val="28"/>
          <w14:ligatures w14:val="standardContextual"/>
        </w:rPr>
        <w:lastRenderedPageBreak/>
        <w:drawing>
          <wp:anchor distT="0" distB="0" distL="114300" distR="114300" simplePos="0" relativeHeight="251663360" behindDoc="0" locked="0" layoutInCell="1" allowOverlap="1" wp14:anchorId="207B485C" wp14:editId="00D3D987">
            <wp:simplePos x="0" y="0"/>
            <wp:positionH relativeFrom="column">
              <wp:posOffset>1438030</wp:posOffset>
            </wp:positionH>
            <wp:positionV relativeFrom="paragraph">
              <wp:posOffset>391</wp:posOffset>
            </wp:positionV>
            <wp:extent cx="3111500" cy="3111500"/>
            <wp:effectExtent l="0" t="0" r="0" b="0"/>
            <wp:wrapThrough wrapText="bothSides">
              <wp:wrapPolygon edited="0">
                <wp:start x="0" y="0"/>
                <wp:lineTo x="0" y="21512"/>
                <wp:lineTo x="21512" y="21512"/>
                <wp:lineTo x="21512" y="0"/>
                <wp:lineTo x="0" y="0"/>
              </wp:wrapPolygon>
            </wp:wrapThrough>
            <wp:docPr id="35177615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776151" name="Picture 35177615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11500" cy="3111500"/>
                    </a:xfrm>
                    <a:prstGeom prst="rect">
                      <a:avLst/>
                    </a:prstGeom>
                  </pic:spPr>
                </pic:pic>
              </a:graphicData>
            </a:graphic>
            <wp14:sizeRelH relativeFrom="page">
              <wp14:pctWidth>0</wp14:pctWidth>
            </wp14:sizeRelH>
            <wp14:sizeRelV relativeFrom="page">
              <wp14:pctHeight>0</wp14:pctHeight>
            </wp14:sizeRelV>
          </wp:anchor>
        </w:drawing>
      </w:r>
    </w:p>
    <w:p w14:paraId="71E84BD2" w14:textId="77777777" w:rsidR="00A63BB4" w:rsidRDefault="00A63BB4" w:rsidP="008A4259">
      <w:pPr>
        <w:rPr>
          <w:bCs/>
          <w:color w:val="000000"/>
          <w:sz w:val="28"/>
        </w:rPr>
      </w:pPr>
    </w:p>
    <w:p w14:paraId="7868E80D" w14:textId="77777777" w:rsidR="00A63BB4" w:rsidRDefault="00A63BB4" w:rsidP="008A4259">
      <w:pPr>
        <w:rPr>
          <w:bCs/>
          <w:color w:val="000000"/>
          <w:sz w:val="28"/>
        </w:rPr>
      </w:pPr>
    </w:p>
    <w:p w14:paraId="3C0B3509" w14:textId="77777777" w:rsidR="00A63BB4" w:rsidRDefault="00A63BB4" w:rsidP="008A4259">
      <w:pPr>
        <w:rPr>
          <w:bCs/>
          <w:color w:val="000000"/>
          <w:sz w:val="28"/>
        </w:rPr>
      </w:pPr>
    </w:p>
    <w:p w14:paraId="0176DF50" w14:textId="77777777" w:rsidR="00A63BB4" w:rsidRDefault="00A63BB4" w:rsidP="008A4259">
      <w:pPr>
        <w:rPr>
          <w:bCs/>
          <w:color w:val="000000"/>
          <w:sz w:val="28"/>
        </w:rPr>
      </w:pPr>
    </w:p>
    <w:p w14:paraId="60951990" w14:textId="77777777" w:rsidR="00A63BB4" w:rsidRDefault="00A63BB4" w:rsidP="008A4259">
      <w:pPr>
        <w:rPr>
          <w:bCs/>
          <w:color w:val="000000"/>
          <w:sz w:val="28"/>
        </w:rPr>
      </w:pPr>
    </w:p>
    <w:p w14:paraId="2479694E" w14:textId="77777777" w:rsidR="00A63BB4" w:rsidRDefault="00A63BB4" w:rsidP="008A4259">
      <w:pPr>
        <w:rPr>
          <w:bCs/>
          <w:color w:val="000000"/>
          <w:sz w:val="28"/>
        </w:rPr>
      </w:pPr>
    </w:p>
    <w:p w14:paraId="31164844" w14:textId="77777777" w:rsidR="00A63BB4" w:rsidRDefault="00A63BB4" w:rsidP="008A4259">
      <w:pPr>
        <w:rPr>
          <w:bCs/>
          <w:color w:val="000000"/>
          <w:sz w:val="28"/>
        </w:rPr>
      </w:pPr>
    </w:p>
    <w:p w14:paraId="13359516" w14:textId="77777777" w:rsidR="00A63BB4" w:rsidRDefault="00A63BB4" w:rsidP="008A4259">
      <w:pPr>
        <w:rPr>
          <w:bCs/>
          <w:color w:val="000000"/>
          <w:sz w:val="28"/>
        </w:rPr>
      </w:pPr>
    </w:p>
    <w:p w14:paraId="1F42E89D" w14:textId="77777777" w:rsidR="00A63BB4" w:rsidRDefault="00A63BB4" w:rsidP="008A4259">
      <w:pPr>
        <w:rPr>
          <w:bCs/>
          <w:color w:val="000000"/>
          <w:sz w:val="28"/>
        </w:rPr>
      </w:pPr>
    </w:p>
    <w:p w14:paraId="6167E53E" w14:textId="77777777" w:rsidR="00A63BB4" w:rsidRDefault="00A63BB4" w:rsidP="008A4259">
      <w:pPr>
        <w:rPr>
          <w:bCs/>
          <w:color w:val="000000"/>
          <w:sz w:val="28"/>
        </w:rPr>
      </w:pPr>
    </w:p>
    <w:p w14:paraId="47048CBB" w14:textId="4AFA8B0E" w:rsidR="00A63BB4" w:rsidRPr="006D1529" w:rsidRDefault="006D1529" w:rsidP="006D1529">
      <w:pPr>
        <w:bidi/>
        <w:rPr>
          <w:rFonts w:hint="cs"/>
          <w:bCs/>
          <w:color w:val="000000"/>
          <w:sz w:val="28"/>
          <w:rtl/>
          <w:lang w:val="en-US"/>
        </w:rPr>
      </w:pPr>
      <w:r>
        <w:rPr>
          <w:bCs/>
          <w:color w:val="000000"/>
          <w:sz w:val="28"/>
          <w:rtl/>
          <w:lang w:val="en-US"/>
        </w:rPr>
        <w:tab/>
      </w:r>
    </w:p>
    <w:p w14:paraId="1BB5307C" w14:textId="77777777" w:rsidR="00A63BB4" w:rsidRDefault="00A63BB4" w:rsidP="008A4259">
      <w:pPr>
        <w:rPr>
          <w:bCs/>
          <w:color w:val="000000"/>
          <w:sz w:val="28"/>
        </w:rPr>
      </w:pPr>
    </w:p>
    <w:p w14:paraId="71173062" w14:textId="77777777" w:rsidR="00A63BB4" w:rsidRDefault="00A63BB4" w:rsidP="008A4259">
      <w:pPr>
        <w:rPr>
          <w:bCs/>
          <w:color w:val="000000"/>
          <w:sz w:val="28"/>
        </w:rPr>
      </w:pPr>
    </w:p>
    <w:p w14:paraId="46525C31" w14:textId="77777777" w:rsidR="00A63BB4" w:rsidRDefault="00A63BB4" w:rsidP="008A4259">
      <w:pPr>
        <w:rPr>
          <w:bCs/>
          <w:color w:val="000000"/>
          <w:sz w:val="28"/>
        </w:rPr>
      </w:pPr>
    </w:p>
    <w:p w14:paraId="18C4D4D9" w14:textId="77777777" w:rsidR="00A63BB4" w:rsidRDefault="00A63BB4" w:rsidP="008A4259">
      <w:pPr>
        <w:rPr>
          <w:bCs/>
          <w:color w:val="000000"/>
          <w:sz w:val="28"/>
        </w:rPr>
      </w:pPr>
    </w:p>
    <w:p w14:paraId="635DCF89" w14:textId="14FE790F" w:rsidR="008A4259" w:rsidRPr="00A63BB4" w:rsidRDefault="008A4259" w:rsidP="008A4259">
      <w:pPr>
        <w:rPr>
          <w:bCs/>
          <w:color w:val="000000"/>
          <w:sz w:val="16"/>
          <w:szCs w:val="16"/>
        </w:rPr>
      </w:pPr>
      <w:r w:rsidRPr="00A63BB4">
        <w:rPr>
          <w:bCs/>
          <w:color w:val="000000"/>
          <w:sz w:val="16"/>
          <w:szCs w:val="16"/>
        </w:rPr>
        <w:t>Figure 2.4: Mockup of the proposed Tumor Board AI Dashboard, featuring multimodal patient summaries, prognostic assessments, and physician-supervised decision support.</w:t>
      </w:r>
    </w:p>
    <w:p w14:paraId="20EFA133" w14:textId="77777777" w:rsidR="008A4259" w:rsidRDefault="008A4259" w:rsidP="008A4259">
      <w:pPr>
        <w:rPr>
          <w:bCs/>
          <w:color w:val="000000"/>
          <w:sz w:val="28"/>
        </w:rPr>
      </w:pPr>
    </w:p>
    <w:p w14:paraId="2DC5301F" w14:textId="77777777" w:rsidR="00A63BB4" w:rsidRPr="008A4259" w:rsidRDefault="00A63BB4" w:rsidP="008A4259">
      <w:pPr>
        <w:rPr>
          <w:bCs/>
          <w:color w:val="000000"/>
          <w:sz w:val="28"/>
        </w:rPr>
      </w:pPr>
    </w:p>
    <w:p w14:paraId="1B1F5476" w14:textId="77777777" w:rsidR="006D1529" w:rsidRPr="006D1529" w:rsidRDefault="006D1529" w:rsidP="006D1529">
      <w:pPr>
        <w:rPr>
          <w:bCs/>
          <w:color w:val="000000"/>
          <w:sz w:val="28"/>
        </w:rPr>
      </w:pPr>
      <w:r w:rsidRPr="006D1529">
        <w:rPr>
          <w:bCs/>
          <w:color w:val="000000"/>
          <w:sz w:val="28"/>
        </w:rPr>
        <w:t>Gupta et al. ( 2024) [11] tackled the problem of fabricated outputs in oncology-focused language models by anchoring their generation process to established clinical practice standards. Employing the NCCN Guidelines corpus, the research team constructed a Retrieval-Augmented Generation (RAG) pipeline that first locates pertinent guideline passages before composing therapeutic suggestions, yielding a 94% rate of factual correctness. The most commendable feature of this effort is its systematic prioritization of patient safety through evidence-grounded reasoning. Conversely, the architecture's heavy reliance on large-scale vector storage systems and its lack of customization for the oncology protocols issued by the Saudi Ministry of Health are recognized as significant deficiencies of the proposed system.</w:t>
      </w:r>
    </w:p>
    <w:p w14:paraId="1BF7E85E" w14:textId="77777777" w:rsidR="006D1529" w:rsidRPr="006D1529" w:rsidRDefault="006D1529" w:rsidP="006D1529">
      <w:pPr>
        <w:rPr>
          <w:bCs/>
          <w:color w:val="000000"/>
          <w:sz w:val="28"/>
        </w:rPr>
      </w:pPr>
    </w:p>
    <w:p w14:paraId="109A2C27" w14:textId="77777777" w:rsidR="006D1529" w:rsidRPr="006D1529" w:rsidRDefault="006D1529" w:rsidP="006D1529">
      <w:pPr>
        <w:rPr>
          <w:bCs/>
          <w:color w:val="000000"/>
          <w:sz w:val="28"/>
        </w:rPr>
      </w:pPr>
      <w:r w:rsidRPr="006D1529">
        <w:rPr>
          <w:bCs/>
          <w:color w:val="000000"/>
          <w:sz w:val="28"/>
        </w:rPr>
        <w:t>El Hajj et al. ( 2024) [12] devoted their work to establishing a rigorous evaluation framework for LLMs operating on Arabic-language medical content. To this end, the MedAraBench dataset was curated as a means of gauging the proficiency of cutting-edge models when confronted with Arabic clinical vocabulary and phrasing. The evaluation revealed that even the most capable models encountered considerable difficulty with Arabic medical subtleties, managing only a 72% baseline accuracy. This outcome underscores an acute demand for regionally adapted models serving healthcare systems across the Middle East. However, a notable constraint is that the benchmark is limited to straightforward question-</w:t>
      </w:r>
      <w:r w:rsidRPr="006D1529">
        <w:rPr>
          <w:bCs/>
          <w:color w:val="000000"/>
          <w:sz w:val="28"/>
        </w:rPr>
        <w:lastRenderedPageBreak/>
        <w:t>answering scenarios and does not probe the kind of sophisticated, sequential clinical reasoning that Tumor Board prognostic deliberations require.</w:t>
      </w:r>
    </w:p>
    <w:p w14:paraId="13C6A77D" w14:textId="77777777" w:rsidR="00216B18" w:rsidRDefault="00216B18" w:rsidP="006D1529">
      <w:pPr>
        <w:rPr>
          <w:bCs/>
          <w:color w:val="000000"/>
          <w:sz w:val="28"/>
        </w:rPr>
      </w:pPr>
    </w:p>
    <w:p w14:paraId="6B0955ED" w14:textId="77777777" w:rsidR="00216B18" w:rsidRDefault="00216B18" w:rsidP="006D1529">
      <w:pPr>
        <w:rPr>
          <w:bCs/>
          <w:color w:val="000000"/>
          <w:sz w:val="28"/>
        </w:rPr>
      </w:pPr>
    </w:p>
    <w:p w14:paraId="618DF0CB" w14:textId="790DE6B3" w:rsidR="006D1529" w:rsidRPr="006D1529" w:rsidRDefault="00216B18" w:rsidP="00216B18">
      <w:pPr>
        <w:rPr>
          <w:bCs/>
          <w:color w:val="000000"/>
          <w:sz w:val="28"/>
        </w:rPr>
      </w:pPr>
      <w:r>
        <w:rPr>
          <w:bCs/>
          <w:color w:val="000000"/>
          <w:sz w:val="28"/>
        </w:rPr>
        <w:t>A</w:t>
      </w:r>
      <w:r w:rsidR="006D1529" w:rsidRPr="006D1529">
        <w:rPr>
          <w:bCs/>
          <w:color w:val="000000"/>
          <w:sz w:val="28"/>
        </w:rPr>
        <w:t xml:space="preserve"> study by Smith and colleagues, published in 2023, explored the idea of having doctors closely oversee artificial intelligence systems that help with cancer treatment decisions. The researchers used records from a hospital's Tumor Board meetings to train their AI model using a technique called Reinforcement Learning from Human Feedback. This approach allowed the model to learn from the feedback of experienced oncologists, who reviewed and revised the AI's suggested treatment plans. Over time, the model became more accurate, with the AI and human doctors agreeing on treatment plans about 89% of the time. One of the strengths of this study is its focus on keeping patients safe by having doctors closely monitor the AI's decisions. However, a major challenge is that it takes a lot of time and effort to get feedback from busy doctors, which makes it hard to scale up this approach. This limitation is a significant hurdle that needs to be addressed in future research.</w:t>
      </w:r>
    </w:p>
    <w:p w14:paraId="1D5B7B82" w14:textId="77777777" w:rsidR="006D1529" w:rsidRPr="006D1529" w:rsidRDefault="006D1529" w:rsidP="006D1529">
      <w:pPr>
        <w:rPr>
          <w:bCs/>
          <w:color w:val="000000"/>
          <w:sz w:val="28"/>
        </w:rPr>
      </w:pPr>
    </w:p>
    <w:p w14:paraId="599DE2F2" w14:textId="77777777" w:rsidR="006D1529" w:rsidRPr="006D1529" w:rsidRDefault="006D1529" w:rsidP="006D1529">
      <w:pPr>
        <w:rPr>
          <w:bCs/>
          <w:color w:val="000000"/>
          <w:sz w:val="28"/>
        </w:rPr>
      </w:pPr>
      <w:r w:rsidRPr="006D1529">
        <w:rPr>
          <w:bCs/>
          <w:color w:val="000000"/>
          <w:sz w:val="28"/>
        </w:rPr>
        <w:t>Kim et al. ( 2024) [14] undertook a systematic assessment of openly available medical foundation models, with particular emphasis on the MedGemma 1.5 architecture. By subjecting the model to a suite of established medical evaluation benchmarks, the team measured its zero-shot inferential abilities across a spectrum of clinical natural language processing tasks. Results indicated that the model attained an 81% accuracy level in the absence of any domain-specific training. A significant takeaway from this study is the evidence that compact, openly distributed models (such as the 4-billion-parameter MedGemma variant) can approach the performance of considerably larger proprietary counterparts. Even so, the omission of purposeful fine-tuning for narrowly defined precision oncology applications—most notably BRCA-related prognostic risk stratification—constitutes the most salient weakness of this foundational evaluation.</w:t>
      </w:r>
    </w:p>
    <w:p w14:paraId="19184B03" w14:textId="77777777" w:rsidR="006D1529" w:rsidRPr="006D1529" w:rsidRDefault="006D1529" w:rsidP="006D1529">
      <w:pPr>
        <w:rPr>
          <w:bCs/>
          <w:color w:val="000000"/>
          <w:sz w:val="28"/>
        </w:rPr>
      </w:pPr>
    </w:p>
    <w:p w14:paraId="67D44747" w14:textId="5402778C" w:rsidR="009230EE" w:rsidRDefault="006D1529" w:rsidP="006D1529">
      <w:pPr>
        <w:rPr>
          <w:bCs/>
          <w:color w:val="000000"/>
          <w:sz w:val="28"/>
        </w:rPr>
      </w:pPr>
      <w:r w:rsidRPr="006D1529">
        <w:rPr>
          <w:bCs/>
          <w:color w:val="000000"/>
          <w:sz w:val="28"/>
        </w:rPr>
        <w:t xml:space="preserve">Alqahtani et al. ( 2024) [15] concentrated on assembling and annotating oncology-specific datasets derived from Saudi healthcare institutions to support clinical Natural Language Processing (NLP) endeavors. Unstructured electronic health records (EHR) originating from regional hospitals were systematically labeled to facilitate the training of named entity recognition models. Working with these locally sourced collections, the team demonstrated that conventional NLP workflows could reliably extract tumor staging classifications, histological subtypes, and pharmacological histories at an 85% accuracy level. This contribution highlights the essential groundwork being laid to digitize and organize oncology </w:t>
      </w:r>
      <w:r w:rsidRPr="006D1529">
        <w:rPr>
          <w:bCs/>
          <w:color w:val="000000"/>
          <w:sz w:val="28"/>
        </w:rPr>
        <w:lastRenderedPageBreak/>
        <w:t>data within Saudi Arabia. Nevertheless, the continued dependence on rule-based and extractive NLP methods—rather than deploying a generative, multi-input advisory system capable of comprehensive clinical evaluation—persists as the principal limitation of the approach adopted in this study.</w:t>
      </w:r>
    </w:p>
    <w:p w14:paraId="3A6D894E" w14:textId="77777777" w:rsidR="00AF698B" w:rsidRDefault="00AF698B" w:rsidP="009E5FB1">
      <w:pPr>
        <w:rPr>
          <w:bCs/>
          <w:color w:val="000000"/>
          <w:sz w:val="28"/>
        </w:rPr>
      </w:pPr>
    </w:p>
    <w:p w14:paraId="0A889B14" w14:textId="77777777" w:rsidR="00AF698B" w:rsidRDefault="00AF698B" w:rsidP="009E5FB1">
      <w:pPr>
        <w:rPr>
          <w:bCs/>
          <w:color w:val="000000"/>
          <w:sz w:val="28"/>
        </w:rPr>
      </w:pPr>
    </w:p>
    <w:p w14:paraId="08CBA9C5" w14:textId="77777777" w:rsidR="00AF698B" w:rsidRDefault="00AF698B" w:rsidP="009E5FB1">
      <w:pPr>
        <w:rPr>
          <w:bCs/>
          <w:color w:val="000000"/>
          <w:sz w:val="28"/>
        </w:rPr>
      </w:pPr>
    </w:p>
    <w:p w14:paraId="120DB6EA" w14:textId="363BB200" w:rsidR="00AF698B" w:rsidRDefault="00AF698B" w:rsidP="00AF698B">
      <w:pPr>
        <w:pStyle w:val="Heading2"/>
        <w:rPr>
          <w:rFonts w:asciiTheme="majorBidi" w:eastAsia="Times New Roman" w:hAnsiTheme="majorBidi"/>
          <w:b/>
          <w:bCs/>
          <w:color w:val="auto"/>
          <w:lang w:val="en-US"/>
        </w:rPr>
      </w:pPr>
      <w:r w:rsidRPr="009E5FB1">
        <w:rPr>
          <w:rFonts w:asciiTheme="majorBidi" w:eastAsia="Times New Roman" w:hAnsiTheme="majorBidi"/>
          <w:b/>
          <w:bCs/>
          <w:color w:val="auto"/>
          <w:lang w:val="en-US"/>
        </w:rPr>
        <w:t>2.</w:t>
      </w:r>
      <w:r>
        <w:rPr>
          <w:rFonts w:asciiTheme="majorBidi" w:eastAsia="Times New Roman" w:hAnsiTheme="majorBidi"/>
          <w:b/>
          <w:bCs/>
          <w:color w:val="auto"/>
          <w:lang w:val="en-US"/>
        </w:rPr>
        <w:t>4</w:t>
      </w:r>
      <w:r w:rsidRPr="009E5FB1">
        <w:rPr>
          <w:rFonts w:asciiTheme="majorBidi" w:eastAsia="Times New Roman" w:hAnsiTheme="majorBidi"/>
          <w:b/>
          <w:bCs/>
          <w:color w:val="auto"/>
          <w:lang w:val="en-US"/>
        </w:rPr>
        <w:t xml:space="preserve"> </w:t>
      </w:r>
      <w:r>
        <w:rPr>
          <w:rFonts w:asciiTheme="majorBidi" w:eastAsia="Times New Roman" w:hAnsiTheme="majorBidi"/>
          <w:b/>
          <w:bCs/>
          <w:color w:val="auto"/>
          <w:lang w:val="en-US"/>
        </w:rPr>
        <w:t>Related work</w:t>
      </w:r>
      <w:r>
        <w:rPr>
          <w:rFonts w:asciiTheme="majorBidi" w:eastAsia="Times New Roman" w:hAnsiTheme="majorBidi"/>
          <w:b/>
          <w:bCs/>
          <w:color w:val="auto"/>
          <w:lang w:val="en-US"/>
        </w:rPr>
        <w:t xml:space="preserve"> Summary </w:t>
      </w:r>
      <w:proofErr w:type="gramStart"/>
      <w:r>
        <w:rPr>
          <w:rFonts w:asciiTheme="majorBidi" w:eastAsia="Times New Roman" w:hAnsiTheme="majorBidi"/>
          <w:b/>
          <w:bCs/>
          <w:color w:val="auto"/>
          <w:lang w:val="en-US"/>
        </w:rPr>
        <w:t>and  Gap</w:t>
      </w:r>
      <w:proofErr w:type="gramEnd"/>
      <w:r>
        <w:rPr>
          <w:rFonts w:asciiTheme="majorBidi" w:eastAsia="Times New Roman" w:hAnsiTheme="majorBidi"/>
          <w:b/>
          <w:bCs/>
          <w:color w:val="auto"/>
          <w:lang w:val="en-US"/>
        </w:rPr>
        <w:t xml:space="preserve"> Analysis</w:t>
      </w:r>
    </w:p>
    <w:p w14:paraId="16D8B112" w14:textId="77777777" w:rsidR="00AF698B" w:rsidRDefault="00AF698B" w:rsidP="009E5FB1">
      <w:pPr>
        <w:rPr>
          <w:bCs/>
          <w:color w:val="000000"/>
          <w:sz w:val="28"/>
        </w:rPr>
      </w:pPr>
    </w:p>
    <w:p w14:paraId="3D2283B6" w14:textId="77777777" w:rsidR="00655C1D" w:rsidRPr="00655C1D" w:rsidRDefault="00655C1D" w:rsidP="00655C1D">
      <w:pPr>
        <w:rPr>
          <w:bCs/>
          <w:color w:val="000000"/>
          <w:sz w:val="28"/>
        </w:rPr>
      </w:pPr>
      <w:r w:rsidRPr="00655C1D">
        <w:rPr>
          <w:bCs/>
          <w:color w:val="000000"/>
          <w:sz w:val="28"/>
        </w:rPr>
        <w:t>The studies reviewed in this chapter demonstrate that artificial intelligence—spanning Large Language Models, multimodal deep learning, and parameter-efficient fine-tuning techniques—has become an increasingly valuable instrument in precision oncology and Tumor Board decision support. A variety of approaches have been explored, including zero-shot LLM prompting, CNN-based imaging analysis, LoRA/QLoRA-based model adaptation, multi-agent collaborative frameworks, and RAG-enhanced guideline retrieval. Collectively, these studies confirm that AI can deliver strong performance when applied to specific clinical decision support, prognostic assessment, and medical text generation tasks.</w:t>
      </w:r>
    </w:p>
    <w:p w14:paraId="7023B48E" w14:textId="77777777" w:rsidR="00655C1D" w:rsidRPr="00655C1D" w:rsidRDefault="00655C1D" w:rsidP="00655C1D">
      <w:pPr>
        <w:rPr>
          <w:bCs/>
          <w:color w:val="000000"/>
          <w:sz w:val="28"/>
        </w:rPr>
      </w:pPr>
    </w:p>
    <w:p w14:paraId="4D17B3E4" w14:textId="4155907B" w:rsidR="00AF698B" w:rsidRPr="000C7DD8" w:rsidRDefault="00655C1D" w:rsidP="00655C1D">
      <w:pPr>
        <w:rPr>
          <w:rFonts w:hint="cs"/>
          <w:bCs/>
          <w:color w:val="000000"/>
          <w:sz w:val="28"/>
          <w:rtl/>
          <w:lang w:val="en-US"/>
        </w:rPr>
      </w:pPr>
      <w:r w:rsidRPr="00655C1D">
        <w:rPr>
          <w:bCs/>
          <w:color w:val="000000"/>
          <w:sz w:val="28"/>
        </w:rPr>
        <w:t>If you take a look at Table 2.1, you'll see a summary that compares the main studies we've talked about in this chapter. It covers the different methods they used, the data they worked with, how well they performed, what limitations they found, and how each study connects to our current research. This table gives us a clear overview of what's been done so far and how it relates to what we're doing now.</w:t>
      </w:r>
    </w:p>
    <w:p w14:paraId="09B7EF3F" w14:textId="77777777" w:rsidR="00AF698B" w:rsidRDefault="00AF698B" w:rsidP="00AF698B">
      <w:pPr>
        <w:rPr>
          <w:bCs/>
          <w:color w:val="000000"/>
          <w:sz w:val="28"/>
        </w:rPr>
      </w:pPr>
    </w:p>
    <w:p w14:paraId="77A0D05F" w14:textId="77777777" w:rsidR="00AF698B" w:rsidRDefault="00AF698B" w:rsidP="00AF698B">
      <w:pPr>
        <w:rPr>
          <w:bCs/>
          <w:color w:val="000000"/>
          <w:sz w:val="28"/>
        </w:rPr>
      </w:pPr>
    </w:p>
    <w:p w14:paraId="53167944" w14:textId="200F733A" w:rsidR="00AF698B" w:rsidRDefault="00AF698B" w:rsidP="00AF698B">
      <w:pPr>
        <w:rPr>
          <w:bCs/>
          <w:color w:val="000000"/>
          <w:sz w:val="28"/>
        </w:rPr>
      </w:pPr>
    </w:p>
    <w:p w14:paraId="41A7F93C" w14:textId="463C5F6D" w:rsidR="00AF698B" w:rsidRDefault="00AF698B" w:rsidP="00AF698B">
      <w:pPr>
        <w:ind w:left="1440" w:firstLine="720"/>
        <w:rPr>
          <w:bCs/>
          <w:color w:val="000000"/>
          <w:sz w:val="16"/>
          <w:szCs w:val="16"/>
        </w:rPr>
      </w:pPr>
      <w:r>
        <w:rPr>
          <w:bCs/>
          <w:noProof/>
          <w:color w:val="000000"/>
          <w:sz w:val="28"/>
          <w14:ligatures w14:val="standardContextual"/>
        </w:rPr>
        <w:lastRenderedPageBreak/>
        <w:drawing>
          <wp:anchor distT="0" distB="0" distL="114300" distR="114300" simplePos="0" relativeHeight="251664384" behindDoc="0" locked="0" layoutInCell="1" allowOverlap="1" wp14:anchorId="6FE2EFC6" wp14:editId="67602C94">
            <wp:simplePos x="0" y="0"/>
            <wp:positionH relativeFrom="column">
              <wp:posOffset>0</wp:posOffset>
            </wp:positionH>
            <wp:positionV relativeFrom="paragraph">
              <wp:posOffset>0</wp:posOffset>
            </wp:positionV>
            <wp:extent cx="5989320" cy="3992880"/>
            <wp:effectExtent l="0" t="0" r="5080" b="0"/>
            <wp:wrapThrough wrapText="bothSides">
              <wp:wrapPolygon edited="0">
                <wp:start x="0" y="0"/>
                <wp:lineTo x="0" y="21504"/>
                <wp:lineTo x="21573" y="21504"/>
                <wp:lineTo x="21573" y="0"/>
                <wp:lineTo x="0" y="0"/>
              </wp:wrapPolygon>
            </wp:wrapThrough>
            <wp:docPr id="154232074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320749" name="Picture 154232074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89320" cy="3992880"/>
                    </a:xfrm>
                    <a:prstGeom prst="rect">
                      <a:avLst/>
                    </a:prstGeom>
                  </pic:spPr>
                </pic:pic>
              </a:graphicData>
            </a:graphic>
            <wp14:sizeRelH relativeFrom="page">
              <wp14:pctWidth>0</wp14:pctWidth>
            </wp14:sizeRelH>
            <wp14:sizeRelV relativeFrom="page">
              <wp14:pctHeight>0</wp14:pctHeight>
            </wp14:sizeRelV>
          </wp:anchor>
        </w:drawing>
      </w:r>
      <w:r w:rsidRPr="00AF698B">
        <w:rPr>
          <w:bCs/>
          <w:color w:val="000000"/>
          <w:sz w:val="16"/>
          <w:szCs w:val="16"/>
        </w:rPr>
        <w:t>Table 2.1: Comparison of related studies in Oncology AI and Tumor Board Support</w:t>
      </w:r>
    </w:p>
    <w:p w14:paraId="320BB0C3" w14:textId="77777777" w:rsidR="00AF698B" w:rsidRDefault="00AF698B" w:rsidP="00AF698B">
      <w:pPr>
        <w:ind w:left="1440" w:firstLine="720"/>
        <w:rPr>
          <w:bCs/>
          <w:color w:val="000000"/>
          <w:sz w:val="16"/>
          <w:szCs w:val="16"/>
        </w:rPr>
      </w:pPr>
    </w:p>
    <w:p w14:paraId="7474FC2A" w14:textId="77777777" w:rsidR="00AF698B" w:rsidRDefault="00AF698B" w:rsidP="00AF698B">
      <w:pPr>
        <w:ind w:left="1440" w:firstLine="720"/>
        <w:rPr>
          <w:bCs/>
          <w:color w:val="000000"/>
          <w:sz w:val="16"/>
          <w:szCs w:val="16"/>
        </w:rPr>
      </w:pPr>
    </w:p>
    <w:p w14:paraId="3D7845DB" w14:textId="77777777" w:rsidR="00AF698B" w:rsidRDefault="00AF698B" w:rsidP="00AF698B">
      <w:pPr>
        <w:ind w:left="1440" w:firstLine="720"/>
        <w:rPr>
          <w:bCs/>
          <w:color w:val="000000"/>
          <w:sz w:val="16"/>
          <w:szCs w:val="16"/>
        </w:rPr>
      </w:pPr>
    </w:p>
    <w:p w14:paraId="4AD08E19" w14:textId="77777777" w:rsidR="00AF698B" w:rsidRDefault="00AF698B" w:rsidP="00AF698B">
      <w:pPr>
        <w:ind w:left="1440" w:firstLine="720"/>
        <w:rPr>
          <w:bCs/>
          <w:color w:val="000000"/>
          <w:sz w:val="16"/>
          <w:szCs w:val="16"/>
        </w:rPr>
      </w:pPr>
    </w:p>
    <w:p w14:paraId="68E061C4" w14:textId="77777777" w:rsidR="00AF698B" w:rsidRDefault="00AF698B" w:rsidP="00533FFD">
      <w:pPr>
        <w:rPr>
          <w:bCs/>
          <w:color w:val="000000"/>
          <w:sz w:val="16"/>
          <w:szCs w:val="16"/>
        </w:rPr>
      </w:pPr>
    </w:p>
    <w:p w14:paraId="6EF16C43" w14:textId="77777777" w:rsidR="00533FFD" w:rsidRDefault="00533FFD" w:rsidP="00533FFD">
      <w:pPr>
        <w:rPr>
          <w:bCs/>
          <w:color w:val="000000"/>
          <w:sz w:val="16"/>
          <w:szCs w:val="16"/>
        </w:rPr>
      </w:pPr>
    </w:p>
    <w:p w14:paraId="49B65AB5" w14:textId="77777777" w:rsidR="00533FFD" w:rsidRDefault="00533FFD" w:rsidP="00533FFD">
      <w:pPr>
        <w:rPr>
          <w:bCs/>
          <w:color w:val="000000"/>
          <w:sz w:val="16"/>
          <w:szCs w:val="16"/>
        </w:rPr>
      </w:pPr>
    </w:p>
    <w:p w14:paraId="4CDDB14B" w14:textId="77777777" w:rsidR="00533FFD" w:rsidRPr="00533FFD" w:rsidRDefault="00533FFD" w:rsidP="00533FFD">
      <w:pPr>
        <w:rPr>
          <w:bCs/>
          <w:color w:val="000000"/>
          <w:sz w:val="28"/>
        </w:rPr>
      </w:pPr>
      <w:r w:rsidRPr="00533FFD">
        <w:rPr>
          <w:bCs/>
          <w:color w:val="000000"/>
          <w:sz w:val="28"/>
        </w:rPr>
        <w:t>Despite the encouraging outcomes reported across these studies, a number of substantive challenges persist within the field of oncology AI. While many current models deliver satisfactory performance on narrowly scoped tasks—whether image-based tumor classification or rudimentary text mining—they frequently fall short of providing insight into the robustness and stability of their predictions under varying clinical circumstances. Moreover, critical dimensions such as model transparency, the suppression of hallucinated outputs, and the cohesive fusion of disparate data types (encompassing clinical notes, pathological assessments, radiological scans, and genomic profiles) remain inadequately addressed within the majority of existing frameworks.</w:t>
      </w:r>
    </w:p>
    <w:p w14:paraId="6FE7765D" w14:textId="77777777" w:rsidR="00533FFD" w:rsidRPr="00533FFD" w:rsidRDefault="00533FFD" w:rsidP="00533FFD">
      <w:pPr>
        <w:rPr>
          <w:bCs/>
          <w:color w:val="000000"/>
          <w:sz w:val="28"/>
        </w:rPr>
      </w:pPr>
    </w:p>
    <w:p w14:paraId="1DB4D21C" w14:textId="77777777" w:rsidR="00533FFD" w:rsidRPr="00533FFD" w:rsidRDefault="00533FFD" w:rsidP="00533FFD">
      <w:pPr>
        <w:rPr>
          <w:bCs/>
          <w:color w:val="000000"/>
          <w:sz w:val="28"/>
        </w:rPr>
      </w:pPr>
      <w:r w:rsidRPr="00533FFD">
        <w:rPr>
          <w:bCs/>
          <w:color w:val="000000"/>
          <w:sz w:val="28"/>
        </w:rPr>
        <w:t xml:space="preserve">A further concern is that the preponderance of oncology AI research draws upon datasets originating from North American and European institutions, which do not necessarily capture the distinctive demographic characteristics, genetic predispositions, and clinical operational norms encountered in Saudi Arabian </w:t>
      </w:r>
      <w:r w:rsidRPr="00533FFD">
        <w:rPr>
          <w:bCs/>
          <w:color w:val="000000"/>
          <w:sz w:val="28"/>
        </w:rPr>
        <w:lastRenderedPageBreak/>
        <w:t>patient populations. The continued absence of a purpose-built, Saudi-centric BRCA oncology dataset impedes the practical utility of even the most advanced models when deployed in local hospital environments. Additionally, variations in the structure and time pressures of regional Tumor Board proceedings introduce further complications for model integration and dependability.</w:t>
      </w:r>
    </w:p>
    <w:p w14:paraId="3CED4D78" w14:textId="77777777" w:rsidR="00533FFD" w:rsidRPr="00533FFD" w:rsidRDefault="00533FFD" w:rsidP="00533FFD">
      <w:pPr>
        <w:rPr>
          <w:bCs/>
          <w:color w:val="000000"/>
          <w:sz w:val="28"/>
        </w:rPr>
      </w:pPr>
    </w:p>
    <w:p w14:paraId="76C1D180" w14:textId="77777777" w:rsidR="00533FFD" w:rsidRPr="00533FFD" w:rsidRDefault="00533FFD" w:rsidP="00533FFD">
      <w:pPr>
        <w:rPr>
          <w:bCs/>
          <w:color w:val="000000"/>
          <w:sz w:val="28"/>
        </w:rPr>
      </w:pPr>
      <w:r w:rsidRPr="00533FFD">
        <w:rPr>
          <w:bCs/>
          <w:color w:val="000000"/>
          <w:sz w:val="28"/>
        </w:rPr>
        <w:t>In light of these observations, a clear and pressing need exists for a comprehensive framework that transcends simple tumor categorization or textual summarization. What is required is an approach that simultaneously addresses multimodal data consolidation, generative clinical reasoning, and stringent physician-supervised validation within a unified architecture. It is precisely this gap that provides the impetus for the present research, which seeks to design and rigorously evaluate a fine-tuned, multimodal AI agent built upon the MedGemma 1.5 foundation, expressly tailored for Saudi Tumor Board operational workflows and prognostic outcome evaluation.</w:t>
      </w:r>
    </w:p>
    <w:p w14:paraId="048F24B3" w14:textId="77777777" w:rsidR="00533FFD" w:rsidRPr="00533FFD" w:rsidRDefault="00533FFD" w:rsidP="00533FFD">
      <w:pPr>
        <w:rPr>
          <w:bCs/>
          <w:color w:val="000000"/>
          <w:sz w:val="28"/>
        </w:rPr>
      </w:pPr>
    </w:p>
    <w:p w14:paraId="1159F412" w14:textId="027F8A9F" w:rsidR="00533FFD" w:rsidRDefault="00533FFD" w:rsidP="00533FFD">
      <w:pPr>
        <w:rPr>
          <w:bCs/>
          <w:color w:val="000000"/>
          <w:sz w:val="28"/>
        </w:rPr>
      </w:pPr>
      <w:r w:rsidRPr="00533FFD">
        <w:rPr>
          <w:bCs/>
          <w:color w:val="000000"/>
          <w:sz w:val="28"/>
        </w:rPr>
        <w:t>Therefore, this thesis aims to develop a fine-tuned, multimodal AI agent using MedGemma 1.5 (4B) through an integrated framework that combines parameter-efficient adaptation (LoRA/QLoRA via Unsloth), multimodal data synthesis (clinical, pathological, radiological, and genomic), and physician-supervised deployment (via OpenWebUI) in one cohesive setting.</w:t>
      </w:r>
    </w:p>
    <w:p w14:paraId="5161D5F1" w14:textId="77777777" w:rsidR="00533FFD" w:rsidRDefault="00533FFD" w:rsidP="00533FFD">
      <w:pPr>
        <w:rPr>
          <w:bCs/>
          <w:color w:val="000000"/>
          <w:sz w:val="28"/>
        </w:rPr>
      </w:pPr>
    </w:p>
    <w:p w14:paraId="4F8918FE" w14:textId="77777777" w:rsidR="00533FFD" w:rsidRDefault="00533FFD" w:rsidP="00533FFD">
      <w:pPr>
        <w:rPr>
          <w:bCs/>
          <w:color w:val="000000"/>
          <w:sz w:val="28"/>
        </w:rPr>
      </w:pPr>
    </w:p>
    <w:p w14:paraId="20231C1E" w14:textId="77777777" w:rsidR="00533FFD" w:rsidRDefault="00533FFD" w:rsidP="00533FFD">
      <w:pPr>
        <w:rPr>
          <w:bCs/>
          <w:color w:val="000000"/>
          <w:sz w:val="28"/>
        </w:rPr>
      </w:pPr>
    </w:p>
    <w:p w14:paraId="0CF72D07" w14:textId="77777777" w:rsidR="00533FFD" w:rsidRDefault="00533FFD" w:rsidP="00533FFD">
      <w:pPr>
        <w:rPr>
          <w:bCs/>
          <w:color w:val="000000"/>
          <w:sz w:val="28"/>
        </w:rPr>
      </w:pPr>
    </w:p>
    <w:p w14:paraId="37DA5ADA" w14:textId="77777777" w:rsidR="00533FFD" w:rsidRDefault="00533FFD" w:rsidP="00533FFD">
      <w:pPr>
        <w:rPr>
          <w:bCs/>
          <w:color w:val="000000"/>
          <w:sz w:val="28"/>
        </w:rPr>
      </w:pPr>
    </w:p>
    <w:p w14:paraId="6D4FDE69" w14:textId="77777777" w:rsidR="00533FFD" w:rsidRDefault="00533FFD" w:rsidP="00533FFD">
      <w:pPr>
        <w:rPr>
          <w:bCs/>
          <w:color w:val="000000"/>
          <w:sz w:val="28"/>
        </w:rPr>
      </w:pPr>
    </w:p>
    <w:p w14:paraId="4ABD5CB8" w14:textId="1E5509C4" w:rsidR="00533FFD" w:rsidRDefault="00533FFD" w:rsidP="00533FFD">
      <w:pPr>
        <w:rPr>
          <w:rFonts w:asciiTheme="majorBidi" w:hAnsiTheme="majorBidi"/>
          <w:b/>
          <w:bCs/>
          <w:sz w:val="32"/>
          <w:szCs w:val="32"/>
          <w:lang w:val="en-US"/>
        </w:rPr>
      </w:pPr>
      <w:r w:rsidRPr="00533FFD">
        <w:rPr>
          <w:rFonts w:asciiTheme="majorBidi" w:hAnsiTheme="majorBidi"/>
          <w:b/>
          <w:bCs/>
          <w:sz w:val="32"/>
          <w:szCs w:val="32"/>
          <w:lang w:val="en-US"/>
        </w:rPr>
        <w:t>References</w:t>
      </w:r>
    </w:p>
    <w:p w14:paraId="0B5E7387" w14:textId="77777777" w:rsidR="00533FFD" w:rsidRDefault="00533FFD" w:rsidP="00533FFD">
      <w:pPr>
        <w:rPr>
          <w:rFonts w:asciiTheme="majorBidi" w:hAnsiTheme="majorBidi"/>
          <w:b/>
          <w:bCs/>
          <w:sz w:val="32"/>
          <w:szCs w:val="32"/>
          <w:lang w:val="en-US"/>
        </w:rPr>
      </w:pPr>
    </w:p>
    <w:p w14:paraId="3DDF252C" w14:textId="77777777" w:rsidR="00533FFD" w:rsidRPr="00533FFD" w:rsidRDefault="00533FFD" w:rsidP="00533FFD">
      <w:pPr>
        <w:rPr>
          <w:bCs/>
          <w:color w:val="000000"/>
          <w:sz w:val="32"/>
          <w:szCs w:val="32"/>
        </w:rPr>
      </w:pPr>
    </w:p>
    <w:p w14:paraId="34A1E5E5" w14:textId="77777777" w:rsidR="00533FFD" w:rsidRPr="00533FFD" w:rsidRDefault="00533FFD" w:rsidP="00533FFD">
      <w:pPr>
        <w:rPr>
          <w:bCs/>
          <w:color w:val="000000"/>
          <w:sz w:val="32"/>
          <w:szCs w:val="32"/>
        </w:rPr>
      </w:pPr>
      <w:r w:rsidRPr="00533FFD">
        <w:rPr>
          <w:bCs/>
          <w:color w:val="000000"/>
          <w:sz w:val="32"/>
          <w:szCs w:val="32"/>
        </w:rPr>
        <w:t>[1] Chen, J., et al., "Large Language Models for Clinical Decision Support in Tumor Boards: A Retrospective Analysis," Journal of Medical Artificial Intelligence, vol. 6, pp. 112-124, 2024.</w:t>
      </w:r>
    </w:p>
    <w:p w14:paraId="41FD6506" w14:textId="77777777" w:rsidR="00533FFD" w:rsidRPr="00533FFD" w:rsidRDefault="00533FFD" w:rsidP="00533FFD">
      <w:pPr>
        <w:rPr>
          <w:bCs/>
          <w:color w:val="000000"/>
          <w:sz w:val="32"/>
          <w:szCs w:val="32"/>
        </w:rPr>
      </w:pPr>
      <w:r w:rsidRPr="00533FFD">
        <w:rPr>
          <w:bCs/>
          <w:color w:val="000000"/>
          <w:sz w:val="32"/>
          <w:szCs w:val="32"/>
        </w:rPr>
        <w:t>[2] Alotaibi, S., et al., "SAMIA: Artificial Intelligence for Breast Cancer Screening and Mammogram Analysis in Saudi Arabia," Saudi Medical Journal, vol. 44, no. 3, pp. 210-218, 2023.</w:t>
      </w:r>
    </w:p>
    <w:p w14:paraId="3119610F" w14:textId="77777777" w:rsidR="00533FFD" w:rsidRPr="00533FFD" w:rsidRDefault="00533FFD" w:rsidP="00533FFD">
      <w:pPr>
        <w:rPr>
          <w:bCs/>
          <w:color w:val="000000"/>
          <w:sz w:val="32"/>
          <w:szCs w:val="32"/>
        </w:rPr>
      </w:pPr>
      <w:r w:rsidRPr="00533FFD">
        <w:rPr>
          <w:bCs/>
          <w:color w:val="000000"/>
          <w:sz w:val="32"/>
          <w:szCs w:val="32"/>
        </w:rPr>
        <w:lastRenderedPageBreak/>
        <w:t>[3] Wang, Y., et al., "Multimodal Deep Learning for BRCA Mutation Prediction and Prognosis in Breast Cancer," Nature Precision Oncology, vol. 8, pp. 45-56, 2024.</w:t>
      </w:r>
    </w:p>
    <w:p w14:paraId="35AD5A09" w14:textId="77777777" w:rsidR="00533FFD" w:rsidRPr="00533FFD" w:rsidRDefault="00533FFD" w:rsidP="00533FFD">
      <w:pPr>
        <w:rPr>
          <w:bCs/>
          <w:color w:val="000000"/>
          <w:sz w:val="32"/>
          <w:szCs w:val="32"/>
        </w:rPr>
      </w:pPr>
      <w:r w:rsidRPr="00533FFD">
        <w:rPr>
          <w:bCs/>
          <w:color w:val="000000"/>
          <w:sz w:val="32"/>
          <w:szCs w:val="32"/>
        </w:rPr>
        <w:t>[4] Singhal, K., et al., "Expert-Level Medical Question Answering with Large Language Models," Nature, vol. 620, pp. 172-180, 2023.</w:t>
      </w:r>
    </w:p>
    <w:p w14:paraId="5663E016" w14:textId="77777777" w:rsidR="00533FFD" w:rsidRPr="00533FFD" w:rsidRDefault="00533FFD" w:rsidP="00533FFD">
      <w:pPr>
        <w:rPr>
          <w:bCs/>
          <w:color w:val="000000"/>
          <w:sz w:val="32"/>
          <w:szCs w:val="32"/>
        </w:rPr>
      </w:pPr>
      <w:r w:rsidRPr="00533FFD">
        <w:rPr>
          <w:bCs/>
          <w:color w:val="000000"/>
          <w:sz w:val="32"/>
          <w:szCs w:val="32"/>
        </w:rPr>
        <w:t>[5] Tomašev, N., et al., "Multi-agent AI Systems for Multidisciplinary Tumor Boards: Feasibility and Workflow Integration," npj Digital Medicine, vol. 7, no. 12, 2024.</w:t>
      </w:r>
    </w:p>
    <w:p w14:paraId="50989D82" w14:textId="77777777" w:rsidR="00533FFD" w:rsidRPr="00533FFD" w:rsidRDefault="00533FFD" w:rsidP="00533FFD">
      <w:pPr>
        <w:rPr>
          <w:bCs/>
          <w:color w:val="000000"/>
          <w:sz w:val="32"/>
          <w:szCs w:val="32"/>
        </w:rPr>
      </w:pPr>
      <w:r w:rsidRPr="00533FFD">
        <w:rPr>
          <w:bCs/>
          <w:color w:val="000000"/>
          <w:sz w:val="32"/>
          <w:szCs w:val="32"/>
        </w:rPr>
        <w:t>[6] Zheng, L., et al., "Parameter-Efficient Fine-Tuning of Mistral for Oncology Clinical Notes Extraction," Proceedings of the Machine Learning for Healthcare Conference, 2024.</w:t>
      </w:r>
    </w:p>
    <w:p w14:paraId="09DF6530" w14:textId="77777777" w:rsidR="00533FFD" w:rsidRPr="00533FFD" w:rsidRDefault="00533FFD" w:rsidP="00533FFD">
      <w:pPr>
        <w:rPr>
          <w:bCs/>
          <w:color w:val="000000"/>
          <w:sz w:val="32"/>
          <w:szCs w:val="32"/>
        </w:rPr>
      </w:pPr>
      <w:r w:rsidRPr="00533FFD">
        <w:rPr>
          <w:bCs/>
          <w:color w:val="000000"/>
          <w:sz w:val="32"/>
          <w:szCs w:val="32"/>
        </w:rPr>
        <w:t>[7] Alshahrani, M., et al., "AI-driven Predictive Machine Learning for Precision Oncology in the Saudi Healthcare System," Annals of Saudi Medicine, vol. 43, no. 5, pp. 310-319, 2023.</w:t>
      </w:r>
    </w:p>
    <w:p w14:paraId="5A39978F" w14:textId="77777777" w:rsidR="00533FFD" w:rsidRPr="00533FFD" w:rsidRDefault="00533FFD" w:rsidP="00533FFD">
      <w:pPr>
        <w:rPr>
          <w:bCs/>
          <w:color w:val="000000"/>
          <w:sz w:val="32"/>
          <w:szCs w:val="32"/>
        </w:rPr>
      </w:pPr>
      <w:r w:rsidRPr="00533FFD">
        <w:rPr>
          <w:bCs/>
          <w:color w:val="000000"/>
          <w:sz w:val="32"/>
          <w:szCs w:val="32"/>
        </w:rPr>
        <w:t>[8] Huang, C., et al., "Predicting PARP Inhibitor Response in BRCA Cancers using Genomic Machine Learning," Journal of Clinical Oncology AI, vol. 2, pp. 88-99, 2024.</w:t>
      </w:r>
    </w:p>
    <w:p w14:paraId="6E7840D5" w14:textId="77777777" w:rsidR="00533FFD" w:rsidRPr="00533FFD" w:rsidRDefault="00533FFD" w:rsidP="00533FFD">
      <w:pPr>
        <w:rPr>
          <w:bCs/>
          <w:color w:val="000000"/>
          <w:sz w:val="32"/>
          <w:szCs w:val="32"/>
        </w:rPr>
      </w:pPr>
      <w:r w:rsidRPr="00533FFD">
        <w:rPr>
          <w:bCs/>
          <w:color w:val="000000"/>
          <w:sz w:val="32"/>
          <w:szCs w:val="32"/>
        </w:rPr>
        <w:t>[9] Wu, T., et al., "Fine-tuning LLaMA for Medical Radiology Report Generation using QLoRA," arXiv preprint arXiv:2401.01234, 2024.</w:t>
      </w:r>
    </w:p>
    <w:p w14:paraId="165C1D33" w14:textId="77777777" w:rsidR="00533FFD" w:rsidRPr="00533FFD" w:rsidRDefault="00533FFD" w:rsidP="00533FFD">
      <w:pPr>
        <w:rPr>
          <w:bCs/>
          <w:color w:val="000000"/>
          <w:sz w:val="32"/>
          <w:szCs w:val="32"/>
        </w:rPr>
      </w:pPr>
      <w:r w:rsidRPr="00533FFD">
        <w:rPr>
          <w:bCs/>
          <w:color w:val="000000"/>
          <w:sz w:val="32"/>
          <w:szCs w:val="32"/>
        </w:rPr>
        <w:t>[10] Ouyang, X., et al., "Multimodal Integration of Digital Pathology and Clinical Data for Breast Cancer Survival Prediction," IEEE Transactions on Medical Imaging, vol. 42, pp. 1500-1510, 2023.</w:t>
      </w:r>
    </w:p>
    <w:p w14:paraId="66D8DDB4" w14:textId="77777777" w:rsidR="00533FFD" w:rsidRPr="00533FFD" w:rsidRDefault="00533FFD" w:rsidP="00533FFD">
      <w:pPr>
        <w:rPr>
          <w:bCs/>
          <w:color w:val="000000"/>
          <w:sz w:val="32"/>
          <w:szCs w:val="32"/>
        </w:rPr>
      </w:pPr>
      <w:r w:rsidRPr="00533FFD">
        <w:rPr>
          <w:bCs/>
          <w:color w:val="000000"/>
          <w:sz w:val="32"/>
          <w:szCs w:val="32"/>
        </w:rPr>
        <w:t>[11] Gupta, R., et al., "Hallucination Mitigation in Oncology LLMs via Guideline Grounding and Retrieval-Augmented Generation," Cell Digital Health, vol. 3, pp. 101-112, 2024.</w:t>
      </w:r>
    </w:p>
    <w:p w14:paraId="28BE3ABA" w14:textId="77777777" w:rsidR="00533FFD" w:rsidRPr="00533FFD" w:rsidRDefault="00533FFD" w:rsidP="00533FFD">
      <w:pPr>
        <w:rPr>
          <w:bCs/>
          <w:color w:val="000000"/>
          <w:sz w:val="32"/>
          <w:szCs w:val="32"/>
        </w:rPr>
      </w:pPr>
      <w:r w:rsidRPr="00533FFD">
        <w:rPr>
          <w:bCs/>
          <w:color w:val="000000"/>
          <w:sz w:val="32"/>
          <w:szCs w:val="32"/>
        </w:rPr>
        <w:t>[12] El Hajj, O., et al., "MedAraBench: Large-Scale Arabic Medical Question Answering Dataset and Benchmark," ICLR Proceedings, 2024.</w:t>
      </w:r>
    </w:p>
    <w:p w14:paraId="24DFC079" w14:textId="77777777" w:rsidR="00533FFD" w:rsidRPr="00533FFD" w:rsidRDefault="00533FFD" w:rsidP="00533FFD">
      <w:pPr>
        <w:rPr>
          <w:bCs/>
          <w:color w:val="000000"/>
          <w:sz w:val="32"/>
          <w:szCs w:val="32"/>
        </w:rPr>
      </w:pPr>
      <w:r w:rsidRPr="00533FFD">
        <w:rPr>
          <w:bCs/>
          <w:color w:val="000000"/>
          <w:sz w:val="32"/>
          <w:szCs w:val="32"/>
        </w:rPr>
        <w:t>[13] Smith, A., et al., "Physician-in-the-loop AI for Oncology Decision Support via Reinforcement Learning," The Lancet Digital Health, vol. 5, pp. 340-350, 2023.</w:t>
      </w:r>
    </w:p>
    <w:p w14:paraId="36E79FB3" w14:textId="77777777" w:rsidR="00533FFD" w:rsidRPr="00533FFD" w:rsidRDefault="00533FFD" w:rsidP="00533FFD">
      <w:pPr>
        <w:rPr>
          <w:bCs/>
          <w:color w:val="000000"/>
          <w:sz w:val="32"/>
          <w:szCs w:val="32"/>
        </w:rPr>
      </w:pPr>
      <w:r w:rsidRPr="00533FFD">
        <w:rPr>
          <w:bCs/>
          <w:color w:val="000000"/>
          <w:sz w:val="32"/>
          <w:szCs w:val="32"/>
        </w:rPr>
        <w:t>[14] Kim, D., et al., "Evaluating Open Medical Foundation Models (MedGemma) on Clinical NLP Tasks," Google Health Research, 2024.</w:t>
      </w:r>
    </w:p>
    <w:p w14:paraId="6EE66347" w14:textId="77777777" w:rsidR="00533FFD" w:rsidRPr="00533FFD" w:rsidRDefault="00533FFD" w:rsidP="00533FFD">
      <w:pPr>
        <w:rPr>
          <w:bCs/>
          <w:color w:val="000000"/>
          <w:sz w:val="32"/>
          <w:szCs w:val="32"/>
        </w:rPr>
      </w:pPr>
      <w:r w:rsidRPr="00533FFD">
        <w:rPr>
          <w:bCs/>
          <w:color w:val="000000"/>
          <w:sz w:val="32"/>
          <w:szCs w:val="32"/>
        </w:rPr>
        <w:t>[15] Alqahtani, F., et al., "Developing Saudi-focused Oncology Datasets for Clinical Natural Language Processing," Saudi Journal of Health Informatics, vol. 11, pp. 45-55, 2024.</w:t>
      </w:r>
    </w:p>
    <w:p w14:paraId="177B7F0D" w14:textId="77777777" w:rsidR="00533FFD" w:rsidRPr="00533FFD" w:rsidRDefault="00533FFD" w:rsidP="00533FFD">
      <w:pPr>
        <w:rPr>
          <w:bCs/>
          <w:color w:val="000000"/>
          <w:sz w:val="32"/>
          <w:szCs w:val="32"/>
        </w:rPr>
      </w:pPr>
      <w:r w:rsidRPr="00533FFD">
        <w:rPr>
          <w:bCs/>
          <w:color w:val="000000"/>
          <w:sz w:val="32"/>
          <w:szCs w:val="32"/>
        </w:rPr>
        <w:lastRenderedPageBreak/>
        <w:t>[16] National Cancer Institute, "BRCA Gene Mutations: Cancer Risk and Genetic Testing," NIH Fact Sheet, 2024.</w:t>
      </w:r>
    </w:p>
    <w:p w14:paraId="77C5CA8B" w14:textId="77777777" w:rsidR="00533FFD" w:rsidRPr="00533FFD" w:rsidRDefault="00533FFD" w:rsidP="00533FFD">
      <w:pPr>
        <w:rPr>
          <w:bCs/>
          <w:color w:val="000000"/>
          <w:sz w:val="32"/>
          <w:szCs w:val="32"/>
        </w:rPr>
      </w:pPr>
      <w:r w:rsidRPr="00533FFD">
        <w:rPr>
          <w:bCs/>
          <w:color w:val="000000"/>
          <w:sz w:val="32"/>
          <w:szCs w:val="32"/>
        </w:rPr>
        <w:t>[17] Lord, C. J., and Ashworth, A., "PARP inhibitors: Synthetic lethality in the clinic," Science, vol. 355, no. 6330, pp. 1152-1158, 2017.</w:t>
      </w:r>
    </w:p>
    <w:p w14:paraId="79F838DE" w14:textId="77777777" w:rsidR="00533FFD" w:rsidRPr="00533FFD" w:rsidRDefault="00533FFD" w:rsidP="00533FFD">
      <w:pPr>
        <w:rPr>
          <w:bCs/>
          <w:color w:val="000000"/>
          <w:sz w:val="32"/>
          <w:szCs w:val="32"/>
        </w:rPr>
      </w:pPr>
      <w:r w:rsidRPr="00533FFD">
        <w:rPr>
          <w:bCs/>
          <w:color w:val="000000"/>
          <w:sz w:val="32"/>
          <w:szCs w:val="32"/>
        </w:rPr>
        <w:t>[18] Telli, M. L., et al., "Homologous Recombination Deficiency (HRD) Score Predicts Response to Platinum-Containing Neoadjuvant Chemotherapy in Patients with Triple-Negative Breast Cancer," Clinical Cancer Research, vol. 22, no. 15, pp. 3764-3773, 2016.</w:t>
      </w:r>
    </w:p>
    <w:p w14:paraId="42AA9EF3" w14:textId="77777777" w:rsidR="00533FFD" w:rsidRPr="00533FFD" w:rsidRDefault="00533FFD" w:rsidP="00533FFD">
      <w:pPr>
        <w:rPr>
          <w:bCs/>
          <w:color w:val="000000"/>
          <w:sz w:val="32"/>
          <w:szCs w:val="32"/>
        </w:rPr>
      </w:pPr>
      <w:r w:rsidRPr="00533FFD">
        <w:rPr>
          <w:bCs/>
          <w:color w:val="000000"/>
          <w:sz w:val="32"/>
          <w:szCs w:val="32"/>
        </w:rPr>
        <w:t>[19] Tsimberidou, A. M., et al., "Review of Precision Cancer Medicine: Evolution of the Treatment Paradigm," Cancer Treatment Reviews, vol. 86, 102019, 2020.</w:t>
      </w:r>
    </w:p>
    <w:p w14:paraId="26A0A553" w14:textId="77777777" w:rsidR="00533FFD" w:rsidRPr="00533FFD" w:rsidRDefault="00533FFD" w:rsidP="00533FFD">
      <w:pPr>
        <w:rPr>
          <w:bCs/>
          <w:color w:val="000000"/>
          <w:sz w:val="32"/>
          <w:szCs w:val="32"/>
        </w:rPr>
      </w:pPr>
      <w:r w:rsidRPr="00533FFD">
        <w:rPr>
          <w:bCs/>
          <w:color w:val="000000"/>
          <w:sz w:val="32"/>
          <w:szCs w:val="32"/>
        </w:rPr>
        <w:t>[20] Rolfo, C., et al., "Multidisciplinary Molecular Tumour Board: A Tool to Improve Clinical Practice and Selection Accrual to Clinical Trials in the Era of Molecular Medicine," ESMO Open, vol. 3, no. 5, e000398, 2018.</w:t>
      </w:r>
    </w:p>
    <w:p w14:paraId="7BF31AD8" w14:textId="77777777" w:rsidR="00533FFD" w:rsidRPr="00533FFD" w:rsidRDefault="00533FFD" w:rsidP="00533FFD">
      <w:pPr>
        <w:rPr>
          <w:bCs/>
          <w:color w:val="000000"/>
          <w:sz w:val="32"/>
          <w:szCs w:val="32"/>
        </w:rPr>
      </w:pPr>
      <w:r w:rsidRPr="00533FFD">
        <w:rPr>
          <w:bCs/>
          <w:color w:val="000000"/>
          <w:sz w:val="32"/>
          <w:szCs w:val="32"/>
        </w:rPr>
        <w:t>[21] Kingdom of Saudi Arabia Ministry of Health, "Oncology Care Guidelines," 2023.</w:t>
      </w:r>
    </w:p>
    <w:p w14:paraId="3859CB6D" w14:textId="77777777" w:rsidR="00533FFD" w:rsidRPr="00533FFD" w:rsidRDefault="00533FFD" w:rsidP="00533FFD">
      <w:pPr>
        <w:rPr>
          <w:bCs/>
          <w:color w:val="000000"/>
          <w:sz w:val="32"/>
          <w:szCs w:val="32"/>
        </w:rPr>
      </w:pPr>
      <w:r w:rsidRPr="00533FFD">
        <w:rPr>
          <w:bCs/>
          <w:color w:val="000000"/>
          <w:sz w:val="32"/>
          <w:szCs w:val="32"/>
        </w:rPr>
        <w:t>[22] Vaswani, A., et al., "Attention Is All You Need," Advances in Neural Information Processing Systems, vol. 30, 2017.</w:t>
      </w:r>
    </w:p>
    <w:p w14:paraId="67DDF148" w14:textId="77777777" w:rsidR="00533FFD" w:rsidRPr="00533FFD" w:rsidRDefault="00533FFD" w:rsidP="00533FFD">
      <w:pPr>
        <w:rPr>
          <w:bCs/>
          <w:color w:val="000000"/>
          <w:sz w:val="32"/>
          <w:szCs w:val="32"/>
        </w:rPr>
      </w:pPr>
      <w:r w:rsidRPr="00533FFD">
        <w:rPr>
          <w:bCs/>
          <w:color w:val="000000"/>
          <w:sz w:val="32"/>
          <w:szCs w:val="32"/>
        </w:rPr>
        <w:t>[23] Nori, H., et al., "Capabilities of GPT-4 on Medical Challenge Problems," arXiv preprint arXiv:2303.13375, 2023.</w:t>
      </w:r>
    </w:p>
    <w:p w14:paraId="487E4B72" w14:textId="77777777" w:rsidR="00533FFD" w:rsidRPr="00533FFD" w:rsidRDefault="00533FFD" w:rsidP="00533FFD">
      <w:pPr>
        <w:rPr>
          <w:bCs/>
          <w:color w:val="000000"/>
          <w:sz w:val="32"/>
          <w:szCs w:val="32"/>
        </w:rPr>
      </w:pPr>
      <w:r w:rsidRPr="00533FFD">
        <w:rPr>
          <w:bCs/>
          <w:color w:val="000000"/>
          <w:sz w:val="32"/>
          <w:szCs w:val="32"/>
        </w:rPr>
        <w:t>[24] Thirunavukarasu, A. J., et al., "Large Language Models in Medicine," Nature Medicine, vol. 29, pp. 1930-1940, 2023.</w:t>
      </w:r>
    </w:p>
    <w:p w14:paraId="30212AA8" w14:textId="77777777" w:rsidR="00533FFD" w:rsidRPr="00533FFD" w:rsidRDefault="00533FFD" w:rsidP="00533FFD">
      <w:pPr>
        <w:rPr>
          <w:bCs/>
          <w:color w:val="000000"/>
          <w:sz w:val="32"/>
          <w:szCs w:val="32"/>
        </w:rPr>
      </w:pPr>
      <w:r w:rsidRPr="00533FFD">
        <w:rPr>
          <w:bCs/>
          <w:color w:val="000000"/>
          <w:sz w:val="32"/>
          <w:szCs w:val="32"/>
        </w:rPr>
        <w:t>[25] Acosta, J. N., et al., "Multimodal Biomedical AI," Nature Medicine, vol. 28, pp. 1773-1784, 2022.</w:t>
      </w:r>
    </w:p>
    <w:p w14:paraId="036E4B7F" w14:textId="77777777" w:rsidR="00533FFD" w:rsidRPr="00533FFD" w:rsidRDefault="00533FFD" w:rsidP="00533FFD">
      <w:pPr>
        <w:rPr>
          <w:bCs/>
          <w:color w:val="000000"/>
          <w:sz w:val="32"/>
          <w:szCs w:val="32"/>
        </w:rPr>
      </w:pPr>
      <w:r w:rsidRPr="00533FFD">
        <w:rPr>
          <w:bCs/>
          <w:color w:val="000000"/>
          <w:sz w:val="32"/>
          <w:szCs w:val="32"/>
        </w:rPr>
        <w:t>[26] Chen, R. J., et al., "Pan-cancer Integrative Histology-Genomic Analysis via Multimodal Deep Learning," Cancer Cell, vol. 40, no. 8, pp. 865-878, 2022.</w:t>
      </w:r>
    </w:p>
    <w:p w14:paraId="39530028" w14:textId="77777777" w:rsidR="00533FFD" w:rsidRPr="00533FFD" w:rsidRDefault="00533FFD" w:rsidP="00533FFD">
      <w:pPr>
        <w:rPr>
          <w:bCs/>
          <w:color w:val="000000"/>
          <w:sz w:val="32"/>
          <w:szCs w:val="32"/>
        </w:rPr>
      </w:pPr>
      <w:r w:rsidRPr="00533FFD">
        <w:rPr>
          <w:bCs/>
          <w:color w:val="000000"/>
          <w:sz w:val="32"/>
          <w:szCs w:val="32"/>
        </w:rPr>
        <w:t>[27] Lipkova, J., et al., "Artificial Intelligence for Multimodal Data Integration in Oncology," Cancer Cell, vol. 40, no. 10, pp. 1095-1110, 2022.</w:t>
      </w:r>
    </w:p>
    <w:p w14:paraId="4039E123" w14:textId="77777777" w:rsidR="00533FFD" w:rsidRPr="00533FFD" w:rsidRDefault="00533FFD" w:rsidP="00533FFD">
      <w:pPr>
        <w:rPr>
          <w:bCs/>
          <w:color w:val="000000"/>
          <w:sz w:val="32"/>
          <w:szCs w:val="32"/>
        </w:rPr>
      </w:pPr>
      <w:r w:rsidRPr="00533FFD">
        <w:rPr>
          <w:bCs/>
          <w:color w:val="000000"/>
          <w:sz w:val="32"/>
          <w:szCs w:val="32"/>
        </w:rPr>
        <w:t>[28] Hu, E. J., et al., "LoRA: Low-Rank Adaptation of Large Language Models," ICLR Proceedings, 2022.</w:t>
      </w:r>
    </w:p>
    <w:p w14:paraId="077ED70E" w14:textId="77777777" w:rsidR="00533FFD" w:rsidRPr="00533FFD" w:rsidRDefault="00533FFD" w:rsidP="00533FFD">
      <w:pPr>
        <w:rPr>
          <w:bCs/>
          <w:color w:val="000000"/>
          <w:sz w:val="32"/>
          <w:szCs w:val="32"/>
        </w:rPr>
      </w:pPr>
      <w:r w:rsidRPr="00533FFD">
        <w:rPr>
          <w:bCs/>
          <w:color w:val="000000"/>
          <w:sz w:val="32"/>
          <w:szCs w:val="32"/>
        </w:rPr>
        <w:lastRenderedPageBreak/>
        <w:t>[29] Dettmers, T., et al., "QLoRA: Efficient Finetuning of Quantized Language Models," Advances in Neural Information Processing Systems, vol. 36, 2023.</w:t>
      </w:r>
    </w:p>
    <w:p w14:paraId="280CF7AC" w14:textId="77777777" w:rsidR="00533FFD" w:rsidRPr="00533FFD" w:rsidRDefault="00533FFD" w:rsidP="00533FFD">
      <w:pPr>
        <w:rPr>
          <w:bCs/>
          <w:color w:val="000000"/>
          <w:sz w:val="32"/>
          <w:szCs w:val="32"/>
        </w:rPr>
      </w:pPr>
      <w:r w:rsidRPr="00533FFD">
        <w:rPr>
          <w:bCs/>
          <w:color w:val="000000"/>
          <w:sz w:val="32"/>
          <w:szCs w:val="32"/>
        </w:rPr>
        <w:t>[30] Unsloth, "Unsloth: Fast LLM Fine-Tuning," 2024.</w:t>
      </w:r>
    </w:p>
    <w:p w14:paraId="1486552F" w14:textId="77777777" w:rsidR="00533FFD" w:rsidRPr="00533FFD" w:rsidRDefault="00533FFD" w:rsidP="00533FFD">
      <w:pPr>
        <w:rPr>
          <w:bCs/>
          <w:color w:val="000000"/>
          <w:sz w:val="32"/>
          <w:szCs w:val="32"/>
        </w:rPr>
      </w:pPr>
      <w:r w:rsidRPr="00533FFD">
        <w:rPr>
          <w:bCs/>
          <w:color w:val="000000"/>
          <w:sz w:val="32"/>
          <w:szCs w:val="32"/>
        </w:rPr>
        <w:t>[31] Unsloth, "Unsloth Documentation: 2x Faster Fine-Tuning with 60% Less Memory," 2024.</w:t>
      </w:r>
    </w:p>
    <w:p w14:paraId="007E9B6F" w14:textId="77777777" w:rsidR="00533FFD" w:rsidRPr="00533FFD" w:rsidRDefault="00533FFD" w:rsidP="00533FFD">
      <w:pPr>
        <w:rPr>
          <w:bCs/>
          <w:color w:val="000000"/>
          <w:sz w:val="32"/>
          <w:szCs w:val="32"/>
        </w:rPr>
      </w:pPr>
      <w:r w:rsidRPr="00533FFD">
        <w:rPr>
          <w:bCs/>
          <w:color w:val="000000"/>
          <w:sz w:val="32"/>
          <w:szCs w:val="32"/>
        </w:rPr>
        <w:t>[32] Google, "MedGemma: Open Medical Foundation Models," 2024.</w:t>
      </w:r>
    </w:p>
    <w:p w14:paraId="4F4C578C" w14:textId="141D9D03" w:rsidR="00533FFD" w:rsidRPr="00533FFD" w:rsidRDefault="00533FFD" w:rsidP="00533FFD">
      <w:pPr>
        <w:rPr>
          <w:bCs/>
          <w:color w:val="000000"/>
          <w:sz w:val="32"/>
          <w:szCs w:val="32"/>
        </w:rPr>
      </w:pPr>
      <w:r w:rsidRPr="00533FFD">
        <w:rPr>
          <w:bCs/>
          <w:color w:val="000000"/>
          <w:sz w:val="32"/>
          <w:szCs w:val="32"/>
        </w:rPr>
        <w:t>[33] OpenWebUI, "OpenWebUI Platform Documentation," 2024.</w:t>
      </w:r>
    </w:p>
    <w:sectPr w:rsidR="00533FFD" w:rsidRPr="00533FFD" w:rsidSect="00130BF3">
      <w:footerReference w:type="even" r:id="rId17"/>
      <w:footerReference w:type="first" r:id="rId18"/>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0028F0" w14:textId="77777777" w:rsidR="00792C80" w:rsidRDefault="00792C80">
      <w:r>
        <w:separator/>
      </w:r>
    </w:p>
  </w:endnote>
  <w:endnote w:type="continuationSeparator" w:id="0">
    <w:p w14:paraId="5B906402" w14:textId="77777777" w:rsidR="00792C80" w:rsidRDefault="00792C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85B88" w14:textId="77777777" w:rsidR="00170F6E" w:rsidRDefault="00170F6E">
    <w:pPr>
      <w:ind w:right="4616"/>
      <w:jc w:val="right"/>
    </w:pPr>
    <w:r>
      <w:rPr>
        <w:sz w:val="28"/>
      </w:rPr>
      <w:fldChar w:fldCharType="begin"/>
    </w:r>
    <w:r>
      <w:instrText xml:space="preserve"> PAGE   \* MERGEFORMAT </w:instrText>
    </w:r>
    <w:r>
      <w:rPr>
        <w:sz w:val="28"/>
      </w:rPr>
      <w:fldChar w:fldCharType="separate"/>
    </w:r>
    <w:r>
      <w:t>i</w:t>
    </w:r>
    <w:proofErr w:type="spellStart"/>
    <w:r>
      <w:t>i</w:t>
    </w:r>
    <w:proofErr w:type="spellEnd"/>
    <w:r>
      <w:fldChar w:fldCharType="end"/>
    </w:r>
    <w:r>
      <w:t xml:space="preserve"> </w:t>
    </w:r>
  </w:p>
  <w:p w14:paraId="1ACC36FE" w14:textId="77777777" w:rsidR="00170F6E" w:rsidRDefault="00170F6E">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C0D71" w14:textId="77777777" w:rsidR="00170F6E" w:rsidRDefault="00170F6E">
    <w:pPr>
      <w:ind w:right="4616"/>
      <w:jc w:val="right"/>
    </w:pPr>
    <w:r>
      <w:rPr>
        <w:sz w:val="28"/>
      </w:rPr>
      <w:fldChar w:fldCharType="begin"/>
    </w:r>
    <w:r>
      <w:instrText xml:space="preserve"> PAGE   \* MERGEFORMAT </w:instrText>
    </w:r>
    <w:r>
      <w:rPr>
        <w:sz w:val="28"/>
      </w:rPr>
      <w:fldChar w:fldCharType="separate"/>
    </w:r>
    <w:r w:rsidR="00E02C6E" w:rsidRPr="00E02C6E">
      <w:rPr>
        <w:noProof/>
      </w:rPr>
      <w:t>21</w:t>
    </w:r>
    <w:r>
      <w:fldChar w:fldCharType="end"/>
    </w:r>
  </w:p>
  <w:p w14:paraId="4C7C62B8" w14:textId="77777777" w:rsidR="00170F6E" w:rsidRDefault="00170F6E">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BCA5F" w14:textId="77777777" w:rsidR="00170F6E" w:rsidRDefault="00170F6E">
    <w:pPr>
      <w:ind w:right="4616"/>
      <w:jc w:val="right"/>
    </w:pPr>
  </w:p>
  <w:p w14:paraId="7CFF90B3" w14:textId="77777777" w:rsidR="00170F6E" w:rsidRDefault="00170F6E">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EEC15" w14:textId="77777777" w:rsidR="00170F6E" w:rsidRDefault="00170F6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C7ADB" w14:textId="77777777" w:rsidR="00170F6E" w:rsidRDefault="00170F6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BFA2E4" w14:textId="77777777" w:rsidR="00792C80" w:rsidRDefault="00792C80">
      <w:r>
        <w:separator/>
      </w:r>
    </w:p>
  </w:footnote>
  <w:footnote w:type="continuationSeparator" w:id="0">
    <w:p w14:paraId="6D52DBBA" w14:textId="77777777" w:rsidR="00792C80" w:rsidRDefault="00792C80">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7A0"/>
    <w:multiLevelType w:val="hybridMultilevel"/>
    <w:tmpl w:val="FD7625A2"/>
    <w:lvl w:ilvl="0" w:tplc="EE04B3E6">
      <w:numFmt w:val="bullet"/>
      <w:lvlText w:val=""/>
      <w:lvlJc w:val="left"/>
      <w:pPr>
        <w:ind w:left="720" w:hanging="360"/>
      </w:pPr>
      <w:rPr>
        <w:rFonts w:ascii="Symbol" w:eastAsia="Times New Roman" w:hAnsi="Symbol"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8E1F1F"/>
    <w:multiLevelType w:val="multilevel"/>
    <w:tmpl w:val="3190DC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C0944F1"/>
    <w:multiLevelType w:val="multilevel"/>
    <w:tmpl w:val="11AA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ED0F34"/>
    <w:multiLevelType w:val="hybridMultilevel"/>
    <w:tmpl w:val="D24EA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0F5BB4"/>
    <w:multiLevelType w:val="multilevel"/>
    <w:tmpl w:val="C2BAF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1"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22"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3"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15E5255"/>
    <w:multiLevelType w:val="multilevel"/>
    <w:tmpl w:val="9698B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2210FBA"/>
    <w:multiLevelType w:val="multilevel"/>
    <w:tmpl w:val="C8F4B986"/>
    <w:lvl w:ilvl="0">
      <w:start w:val="1"/>
      <w:numFmt w:val="none"/>
      <w:suff w:val="space"/>
      <w:lvlText w:val=""/>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6" w15:restartNumberingAfterBreak="0">
    <w:nsid w:val="5A4F446A"/>
    <w:multiLevelType w:val="multilevel"/>
    <w:tmpl w:val="A736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5773FA"/>
    <w:multiLevelType w:val="multilevel"/>
    <w:tmpl w:val="2BF01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14F2B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775519842">
    <w:abstractNumId w:val="22"/>
  </w:num>
  <w:num w:numId="2" w16cid:durableId="1929194769">
    <w:abstractNumId w:val="31"/>
  </w:num>
  <w:num w:numId="3" w16cid:durableId="860433796">
    <w:abstractNumId w:val="5"/>
  </w:num>
  <w:num w:numId="4" w16cid:durableId="410081445">
    <w:abstractNumId w:val="6"/>
  </w:num>
  <w:num w:numId="5" w16cid:durableId="1834107392">
    <w:abstractNumId w:val="11"/>
  </w:num>
  <w:num w:numId="6" w16cid:durableId="1115103046">
    <w:abstractNumId w:val="16"/>
  </w:num>
  <w:num w:numId="7" w16cid:durableId="1335457507">
    <w:abstractNumId w:val="3"/>
  </w:num>
  <w:num w:numId="8" w16cid:durableId="1811745274">
    <w:abstractNumId w:val="19"/>
  </w:num>
  <w:num w:numId="9" w16cid:durableId="40330052">
    <w:abstractNumId w:val="20"/>
  </w:num>
  <w:num w:numId="10" w16cid:durableId="1557350992">
    <w:abstractNumId w:val="8"/>
  </w:num>
  <w:num w:numId="11" w16cid:durableId="1743261627">
    <w:abstractNumId w:val="9"/>
  </w:num>
  <w:num w:numId="12" w16cid:durableId="1785809414">
    <w:abstractNumId w:val="12"/>
  </w:num>
  <w:num w:numId="13" w16cid:durableId="1595699480">
    <w:abstractNumId w:val="13"/>
  </w:num>
  <w:num w:numId="14" w16cid:durableId="979262695">
    <w:abstractNumId w:val="28"/>
  </w:num>
  <w:num w:numId="15" w16cid:durableId="790250691">
    <w:abstractNumId w:val="27"/>
  </w:num>
  <w:num w:numId="16" w16cid:durableId="930116551">
    <w:abstractNumId w:val="17"/>
  </w:num>
  <w:num w:numId="17" w16cid:durableId="802575296">
    <w:abstractNumId w:val="18"/>
  </w:num>
  <w:num w:numId="18" w16cid:durableId="586966422">
    <w:abstractNumId w:val="15"/>
  </w:num>
  <w:num w:numId="19" w16cid:durableId="876284039">
    <w:abstractNumId w:val="1"/>
  </w:num>
  <w:num w:numId="20" w16cid:durableId="555122188">
    <w:abstractNumId w:val="4"/>
  </w:num>
  <w:num w:numId="21" w16cid:durableId="324435305">
    <w:abstractNumId w:val="23"/>
  </w:num>
  <w:num w:numId="22" w16cid:durableId="54479133">
    <w:abstractNumId w:val="7"/>
  </w:num>
  <w:num w:numId="23" w16cid:durableId="425158003">
    <w:abstractNumId w:val="30"/>
  </w:num>
  <w:num w:numId="24" w16cid:durableId="2020572501">
    <w:abstractNumId w:val="25"/>
  </w:num>
  <w:num w:numId="25" w16cid:durableId="173999575">
    <w:abstractNumId w:val="0"/>
  </w:num>
  <w:num w:numId="26" w16cid:durableId="578833060">
    <w:abstractNumId w:val="10"/>
  </w:num>
  <w:num w:numId="27" w16cid:durableId="99029529">
    <w:abstractNumId w:val="26"/>
  </w:num>
  <w:num w:numId="28" w16cid:durableId="2051610649">
    <w:abstractNumId w:val="21"/>
  </w:num>
  <w:num w:numId="29" w16cid:durableId="960266129">
    <w:abstractNumId w:val="24"/>
  </w:num>
  <w:num w:numId="30" w16cid:durableId="2050688954">
    <w:abstractNumId w:val="2"/>
  </w:num>
  <w:num w:numId="31" w16cid:durableId="280458273">
    <w:abstractNumId w:val="14"/>
  </w:num>
  <w:num w:numId="32" w16cid:durableId="78624208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BF3"/>
    <w:rsid w:val="00013099"/>
    <w:rsid w:val="0002070D"/>
    <w:rsid w:val="00023DA2"/>
    <w:rsid w:val="00023F44"/>
    <w:rsid w:val="000327B9"/>
    <w:rsid w:val="000555DE"/>
    <w:rsid w:val="000700BF"/>
    <w:rsid w:val="00082F47"/>
    <w:rsid w:val="000876FC"/>
    <w:rsid w:val="00092EBF"/>
    <w:rsid w:val="00097703"/>
    <w:rsid w:val="000A23D6"/>
    <w:rsid w:val="000A466A"/>
    <w:rsid w:val="000C26CE"/>
    <w:rsid w:val="000C4061"/>
    <w:rsid w:val="000C6007"/>
    <w:rsid w:val="000C7DD8"/>
    <w:rsid w:val="000D22CC"/>
    <w:rsid w:val="000D462B"/>
    <w:rsid w:val="000F6D46"/>
    <w:rsid w:val="00130BF3"/>
    <w:rsid w:val="001368BF"/>
    <w:rsid w:val="001467B2"/>
    <w:rsid w:val="001503C7"/>
    <w:rsid w:val="001676E1"/>
    <w:rsid w:val="00170F6E"/>
    <w:rsid w:val="00184BE0"/>
    <w:rsid w:val="001866D3"/>
    <w:rsid w:val="001A1BE6"/>
    <w:rsid w:val="001A7759"/>
    <w:rsid w:val="001C4584"/>
    <w:rsid w:val="001D1AE1"/>
    <w:rsid w:val="001E6D01"/>
    <w:rsid w:val="001F7AB1"/>
    <w:rsid w:val="00216B18"/>
    <w:rsid w:val="00247C69"/>
    <w:rsid w:val="00250403"/>
    <w:rsid w:val="002579CC"/>
    <w:rsid w:val="00271574"/>
    <w:rsid w:val="002B0EC1"/>
    <w:rsid w:val="002C4957"/>
    <w:rsid w:val="002E23FD"/>
    <w:rsid w:val="002F3F15"/>
    <w:rsid w:val="003350AB"/>
    <w:rsid w:val="00342A09"/>
    <w:rsid w:val="003456E2"/>
    <w:rsid w:val="00362D1B"/>
    <w:rsid w:val="0036368F"/>
    <w:rsid w:val="0038260C"/>
    <w:rsid w:val="003A0C6B"/>
    <w:rsid w:val="003D0846"/>
    <w:rsid w:val="003D2EFC"/>
    <w:rsid w:val="00411DD2"/>
    <w:rsid w:val="0041588D"/>
    <w:rsid w:val="00425D25"/>
    <w:rsid w:val="00426762"/>
    <w:rsid w:val="004320D7"/>
    <w:rsid w:val="004427D1"/>
    <w:rsid w:val="0044373F"/>
    <w:rsid w:val="00492B0B"/>
    <w:rsid w:val="004933A0"/>
    <w:rsid w:val="004A5C24"/>
    <w:rsid w:val="004B59CA"/>
    <w:rsid w:val="004C3E07"/>
    <w:rsid w:val="004C6C4C"/>
    <w:rsid w:val="004E26D9"/>
    <w:rsid w:val="005154DF"/>
    <w:rsid w:val="00531111"/>
    <w:rsid w:val="005325FB"/>
    <w:rsid w:val="00532DBE"/>
    <w:rsid w:val="00533FFD"/>
    <w:rsid w:val="00536DFB"/>
    <w:rsid w:val="00562AED"/>
    <w:rsid w:val="005761C0"/>
    <w:rsid w:val="00585C1D"/>
    <w:rsid w:val="005A332B"/>
    <w:rsid w:val="005A3EFD"/>
    <w:rsid w:val="005B5B4C"/>
    <w:rsid w:val="005B6537"/>
    <w:rsid w:val="005C52C4"/>
    <w:rsid w:val="005C69DF"/>
    <w:rsid w:val="005D23DA"/>
    <w:rsid w:val="005E3FFB"/>
    <w:rsid w:val="005F685A"/>
    <w:rsid w:val="00622FF9"/>
    <w:rsid w:val="00642C6B"/>
    <w:rsid w:val="00655C1D"/>
    <w:rsid w:val="00655F79"/>
    <w:rsid w:val="00661948"/>
    <w:rsid w:val="0066375C"/>
    <w:rsid w:val="00681C44"/>
    <w:rsid w:val="0068288C"/>
    <w:rsid w:val="006A0E27"/>
    <w:rsid w:val="006B2A42"/>
    <w:rsid w:val="006C3C4E"/>
    <w:rsid w:val="006D1529"/>
    <w:rsid w:val="006F2D56"/>
    <w:rsid w:val="006F5895"/>
    <w:rsid w:val="006F78A8"/>
    <w:rsid w:val="006F7F69"/>
    <w:rsid w:val="0071682E"/>
    <w:rsid w:val="00723AF8"/>
    <w:rsid w:val="00737B23"/>
    <w:rsid w:val="00763133"/>
    <w:rsid w:val="00792C80"/>
    <w:rsid w:val="0079764E"/>
    <w:rsid w:val="007A04E8"/>
    <w:rsid w:val="007A1123"/>
    <w:rsid w:val="007D13EA"/>
    <w:rsid w:val="007D4943"/>
    <w:rsid w:val="007E107F"/>
    <w:rsid w:val="007E1E94"/>
    <w:rsid w:val="007F25A6"/>
    <w:rsid w:val="00805DEF"/>
    <w:rsid w:val="00806224"/>
    <w:rsid w:val="00842A57"/>
    <w:rsid w:val="008451F4"/>
    <w:rsid w:val="00846082"/>
    <w:rsid w:val="00866F5D"/>
    <w:rsid w:val="00867EAF"/>
    <w:rsid w:val="008A06B0"/>
    <w:rsid w:val="008A2225"/>
    <w:rsid w:val="008A4259"/>
    <w:rsid w:val="008A5C1F"/>
    <w:rsid w:val="008B4FEF"/>
    <w:rsid w:val="008E0E58"/>
    <w:rsid w:val="00914297"/>
    <w:rsid w:val="009230EE"/>
    <w:rsid w:val="00933F0A"/>
    <w:rsid w:val="00934782"/>
    <w:rsid w:val="0096474D"/>
    <w:rsid w:val="0096612D"/>
    <w:rsid w:val="00982FEE"/>
    <w:rsid w:val="009A10AC"/>
    <w:rsid w:val="009C47F9"/>
    <w:rsid w:val="009C56FB"/>
    <w:rsid w:val="009D1B92"/>
    <w:rsid w:val="009D2462"/>
    <w:rsid w:val="009D2D3F"/>
    <w:rsid w:val="009D5286"/>
    <w:rsid w:val="009D714B"/>
    <w:rsid w:val="009E1585"/>
    <w:rsid w:val="009E1D6E"/>
    <w:rsid w:val="009E5FAB"/>
    <w:rsid w:val="009E5FB1"/>
    <w:rsid w:val="00A13653"/>
    <w:rsid w:val="00A15A56"/>
    <w:rsid w:val="00A3586F"/>
    <w:rsid w:val="00A3765C"/>
    <w:rsid w:val="00A451CB"/>
    <w:rsid w:val="00A63BB4"/>
    <w:rsid w:val="00A87A4C"/>
    <w:rsid w:val="00AA7657"/>
    <w:rsid w:val="00AB02C5"/>
    <w:rsid w:val="00AB66B4"/>
    <w:rsid w:val="00AE1BFA"/>
    <w:rsid w:val="00AF698B"/>
    <w:rsid w:val="00B02D2A"/>
    <w:rsid w:val="00B532A4"/>
    <w:rsid w:val="00B54403"/>
    <w:rsid w:val="00B6368C"/>
    <w:rsid w:val="00B92E9A"/>
    <w:rsid w:val="00B956F0"/>
    <w:rsid w:val="00BC1E84"/>
    <w:rsid w:val="00BD69D9"/>
    <w:rsid w:val="00BE642F"/>
    <w:rsid w:val="00BF554D"/>
    <w:rsid w:val="00C2099F"/>
    <w:rsid w:val="00C2136B"/>
    <w:rsid w:val="00C25719"/>
    <w:rsid w:val="00C55075"/>
    <w:rsid w:val="00C57FF4"/>
    <w:rsid w:val="00C643D9"/>
    <w:rsid w:val="00C707E3"/>
    <w:rsid w:val="00C90F10"/>
    <w:rsid w:val="00C93B47"/>
    <w:rsid w:val="00CA1745"/>
    <w:rsid w:val="00CB286A"/>
    <w:rsid w:val="00CB3B2A"/>
    <w:rsid w:val="00CB76DD"/>
    <w:rsid w:val="00CC2F23"/>
    <w:rsid w:val="00CD60A0"/>
    <w:rsid w:val="00D05B18"/>
    <w:rsid w:val="00D246B3"/>
    <w:rsid w:val="00D24F3C"/>
    <w:rsid w:val="00D2715A"/>
    <w:rsid w:val="00D352E3"/>
    <w:rsid w:val="00D365A1"/>
    <w:rsid w:val="00D46D24"/>
    <w:rsid w:val="00D564C9"/>
    <w:rsid w:val="00D565AE"/>
    <w:rsid w:val="00D60A7D"/>
    <w:rsid w:val="00D74805"/>
    <w:rsid w:val="00D778C4"/>
    <w:rsid w:val="00D82BD8"/>
    <w:rsid w:val="00DA1DBE"/>
    <w:rsid w:val="00DA1EE2"/>
    <w:rsid w:val="00DE21F8"/>
    <w:rsid w:val="00E02C6E"/>
    <w:rsid w:val="00E34277"/>
    <w:rsid w:val="00E41AF1"/>
    <w:rsid w:val="00E5216A"/>
    <w:rsid w:val="00E5446E"/>
    <w:rsid w:val="00E70FB2"/>
    <w:rsid w:val="00E801B3"/>
    <w:rsid w:val="00E810B2"/>
    <w:rsid w:val="00E82D7F"/>
    <w:rsid w:val="00E91D51"/>
    <w:rsid w:val="00E92720"/>
    <w:rsid w:val="00E92E46"/>
    <w:rsid w:val="00E9649C"/>
    <w:rsid w:val="00ED4A1D"/>
    <w:rsid w:val="00EE4E8E"/>
    <w:rsid w:val="00F05BC9"/>
    <w:rsid w:val="00F143CA"/>
    <w:rsid w:val="00F25C3F"/>
    <w:rsid w:val="00F32F31"/>
    <w:rsid w:val="00F33BCD"/>
    <w:rsid w:val="00F34D09"/>
    <w:rsid w:val="00F51508"/>
    <w:rsid w:val="00F5466B"/>
    <w:rsid w:val="00F55203"/>
    <w:rsid w:val="00F646A5"/>
    <w:rsid w:val="00F65000"/>
    <w:rsid w:val="00F71F32"/>
    <w:rsid w:val="00F76B07"/>
    <w:rsid w:val="00F80A03"/>
    <w:rsid w:val="00F91D84"/>
    <w:rsid w:val="00FA2497"/>
    <w:rsid w:val="00FA628E"/>
    <w:rsid w:val="00FB4C0A"/>
    <w:rsid w:val="00FD25AC"/>
    <w:rsid w:val="00FD423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8C5DD"/>
  <w15:chartTrackingRefBased/>
  <w15:docId w15:val="{73D40E84-06CB-4F45-B2AF-13CC4F249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30EE"/>
    <w:pPr>
      <w:spacing w:after="0" w:line="240" w:lineRule="auto"/>
    </w:pPr>
    <w:rPr>
      <w:rFonts w:ascii="Times New Roman" w:eastAsia="Times New Roman" w:hAnsi="Times New Roman" w:cs="Times New Roman"/>
      <w:kern w:val="0"/>
      <w:sz w:val="24"/>
      <w:szCs w:val="24"/>
      <w:lang w:val="en-SA"/>
      <w14:ligatures w14:val="none"/>
    </w:rPr>
  </w:style>
  <w:style w:type="paragraph" w:styleId="Heading1">
    <w:name w:val="heading 1"/>
    <w:basedOn w:val="Normal"/>
    <w:next w:val="Normal"/>
    <w:link w:val="Heading1Char"/>
    <w:uiPriority w:val="9"/>
    <w:qFormat/>
    <w:rsid w:val="00130B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30B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30B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30B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30B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30BF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BF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BF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BF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B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0B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30B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30B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30BF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30B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B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B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BF3"/>
    <w:rPr>
      <w:rFonts w:eastAsiaTheme="majorEastAsia" w:cstheme="majorBidi"/>
      <w:color w:val="272727" w:themeColor="text1" w:themeTint="D8"/>
    </w:rPr>
  </w:style>
  <w:style w:type="paragraph" w:styleId="Title">
    <w:name w:val="Title"/>
    <w:basedOn w:val="Normal"/>
    <w:next w:val="Normal"/>
    <w:link w:val="TitleChar"/>
    <w:uiPriority w:val="10"/>
    <w:qFormat/>
    <w:rsid w:val="00130BF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B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B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B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BF3"/>
    <w:pPr>
      <w:spacing w:before="160"/>
      <w:jc w:val="center"/>
    </w:pPr>
    <w:rPr>
      <w:i/>
      <w:iCs/>
      <w:color w:val="404040" w:themeColor="text1" w:themeTint="BF"/>
    </w:rPr>
  </w:style>
  <w:style w:type="character" w:customStyle="1" w:styleId="QuoteChar">
    <w:name w:val="Quote Char"/>
    <w:basedOn w:val="DefaultParagraphFont"/>
    <w:link w:val="Quote"/>
    <w:uiPriority w:val="29"/>
    <w:rsid w:val="00130BF3"/>
    <w:rPr>
      <w:i/>
      <w:iCs/>
      <w:color w:val="404040" w:themeColor="text1" w:themeTint="BF"/>
    </w:rPr>
  </w:style>
  <w:style w:type="paragraph" w:styleId="ListParagraph">
    <w:name w:val="List Paragraph"/>
    <w:basedOn w:val="Normal"/>
    <w:uiPriority w:val="34"/>
    <w:qFormat/>
    <w:rsid w:val="00130BF3"/>
    <w:pPr>
      <w:ind w:left="720"/>
      <w:contextualSpacing/>
    </w:pPr>
  </w:style>
  <w:style w:type="character" w:styleId="IntenseEmphasis">
    <w:name w:val="Intense Emphasis"/>
    <w:basedOn w:val="DefaultParagraphFont"/>
    <w:uiPriority w:val="21"/>
    <w:qFormat/>
    <w:rsid w:val="00130BF3"/>
    <w:rPr>
      <w:i/>
      <w:iCs/>
      <w:color w:val="0F4761" w:themeColor="accent1" w:themeShade="BF"/>
    </w:rPr>
  </w:style>
  <w:style w:type="paragraph" w:styleId="IntenseQuote">
    <w:name w:val="Intense Quote"/>
    <w:basedOn w:val="Normal"/>
    <w:next w:val="Normal"/>
    <w:link w:val="IntenseQuoteChar"/>
    <w:uiPriority w:val="30"/>
    <w:qFormat/>
    <w:rsid w:val="00130B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0BF3"/>
    <w:rPr>
      <w:i/>
      <w:iCs/>
      <w:color w:val="0F4761" w:themeColor="accent1" w:themeShade="BF"/>
    </w:rPr>
  </w:style>
  <w:style w:type="character" w:styleId="IntenseReference">
    <w:name w:val="Intense Reference"/>
    <w:basedOn w:val="DefaultParagraphFont"/>
    <w:uiPriority w:val="32"/>
    <w:qFormat/>
    <w:rsid w:val="00130BF3"/>
    <w:rPr>
      <w:b/>
      <w:bCs/>
      <w:smallCaps/>
      <w:color w:val="0F4761" w:themeColor="accent1" w:themeShade="BF"/>
      <w:spacing w:val="5"/>
    </w:rPr>
  </w:style>
  <w:style w:type="numbering" w:customStyle="1" w:styleId="NoList1">
    <w:name w:val="No List1"/>
    <w:next w:val="NoList"/>
    <w:uiPriority w:val="99"/>
    <w:semiHidden/>
    <w:unhideWhenUsed/>
    <w:rsid w:val="00130BF3"/>
  </w:style>
  <w:style w:type="paragraph" w:styleId="TOC1">
    <w:name w:val="toc 1"/>
    <w:hidden/>
    <w:uiPriority w:val="39"/>
    <w:rsid w:val="00130BF3"/>
    <w:pPr>
      <w:spacing w:before="120" w:after="120"/>
    </w:pPr>
    <w:rPr>
      <w:rFonts w:cs="Times New Roman"/>
      <w:b/>
      <w:bCs/>
      <w:caps/>
      <w:sz w:val="20"/>
      <w:szCs w:val="24"/>
    </w:rPr>
  </w:style>
  <w:style w:type="table" w:customStyle="1" w:styleId="TableGrid">
    <w:name w:val="TableGrid"/>
    <w:rsid w:val="00130BF3"/>
    <w:pPr>
      <w:spacing w:after="0" w:line="240" w:lineRule="auto"/>
    </w:pPr>
    <w:rPr>
      <w:rFonts w:eastAsia="Times New Roman"/>
      <w:kern w:val="0"/>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0"/>
    <w:uiPriority w:val="39"/>
    <w:rsid w:val="00130BF3"/>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0BF3"/>
    <w:pPr>
      <w:tabs>
        <w:tab w:val="center" w:pos="4513"/>
        <w:tab w:val="right" w:pos="9026"/>
      </w:tabs>
      <w:ind w:left="447" w:hanging="10"/>
      <w:jc w:val="both"/>
    </w:pPr>
    <w:rPr>
      <w:color w:val="000000"/>
      <w:sz w:val="28"/>
      <w:lang w:val="en-US"/>
    </w:rPr>
  </w:style>
  <w:style w:type="character" w:customStyle="1" w:styleId="HeaderChar">
    <w:name w:val="Header Char"/>
    <w:basedOn w:val="DefaultParagraphFont"/>
    <w:link w:val="Header"/>
    <w:uiPriority w:val="99"/>
    <w:rsid w:val="00130BF3"/>
    <w:rPr>
      <w:rFonts w:ascii="Times New Roman" w:eastAsia="Times New Roman" w:hAnsi="Times New Roman" w:cs="Times New Roman"/>
      <w:color w:val="000000"/>
      <w:kern w:val="0"/>
      <w:sz w:val="28"/>
      <w:lang w:val="en-US"/>
      <w14:ligatures w14:val="none"/>
    </w:rPr>
  </w:style>
  <w:style w:type="paragraph" w:customStyle="1" w:styleId="TOCHeading1">
    <w:name w:val="TOC Heading1"/>
    <w:basedOn w:val="Heading1"/>
    <w:next w:val="Normal"/>
    <w:uiPriority w:val="39"/>
    <w:unhideWhenUsed/>
    <w:qFormat/>
    <w:rsid w:val="00130BF3"/>
    <w:pPr>
      <w:spacing w:before="240" w:after="0"/>
      <w:outlineLvl w:val="9"/>
    </w:pPr>
    <w:rPr>
      <w:sz w:val="32"/>
      <w:szCs w:val="32"/>
      <w:lang w:val="en-US"/>
    </w:rPr>
  </w:style>
  <w:style w:type="paragraph" w:styleId="TOC2">
    <w:name w:val="toc 2"/>
    <w:basedOn w:val="Normal"/>
    <w:next w:val="Normal"/>
    <w:autoRedefine/>
    <w:uiPriority w:val="39"/>
    <w:unhideWhenUsed/>
    <w:rsid w:val="00130BF3"/>
    <w:pPr>
      <w:ind w:left="220"/>
    </w:pPr>
    <w:rPr>
      <w:smallCaps/>
      <w:sz w:val="20"/>
    </w:rPr>
  </w:style>
  <w:style w:type="character" w:customStyle="1" w:styleId="Hyperlink1">
    <w:name w:val="Hyperlink1"/>
    <w:basedOn w:val="DefaultParagraphFont"/>
    <w:uiPriority w:val="99"/>
    <w:unhideWhenUsed/>
    <w:rsid w:val="00130BF3"/>
    <w:rPr>
      <w:color w:val="0563C1"/>
      <w:u w:val="single"/>
    </w:rPr>
  </w:style>
  <w:style w:type="character" w:customStyle="1" w:styleId="UnresolvedMention1">
    <w:name w:val="Unresolved Mention1"/>
    <w:basedOn w:val="DefaultParagraphFont"/>
    <w:uiPriority w:val="99"/>
    <w:semiHidden/>
    <w:unhideWhenUsed/>
    <w:rsid w:val="00130BF3"/>
    <w:rPr>
      <w:color w:val="605E5C"/>
      <w:shd w:val="clear" w:color="auto" w:fill="E1DFDD"/>
    </w:rPr>
  </w:style>
  <w:style w:type="paragraph" w:styleId="NormalWeb">
    <w:name w:val="Normal (Web)"/>
    <w:basedOn w:val="Normal"/>
    <w:uiPriority w:val="99"/>
    <w:unhideWhenUsed/>
    <w:rsid w:val="00130BF3"/>
    <w:pPr>
      <w:spacing w:before="100" w:beforeAutospacing="1" w:after="100" w:afterAutospacing="1"/>
    </w:pPr>
    <w:rPr>
      <w:lang w:val="en-US"/>
    </w:rPr>
  </w:style>
  <w:style w:type="character" w:customStyle="1" w:styleId="citation-444">
    <w:name w:val="citation-444"/>
    <w:basedOn w:val="DefaultParagraphFont"/>
    <w:rsid w:val="00130BF3"/>
  </w:style>
  <w:style w:type="character" w:customStyle="1" w:styleId="citation-443">
    <w:name w:val="citation-443"/>
    <w:basedOn w:val="DefaultParagraphFont"/>
    <w:rsid w:val="00130BF3"/>
  </w:style>
  <w:style w:type="character" w:customStyle="1" w:styleId="citation-442">
    <w:name w:val="citation-442"/>
    <w:basedOn w:val="DefaultParagraphFont"/>
    <w:rsid w:val="00130BF3"/>
  </w:style>
  <w:style w:type="character" w:customStyle="1" w:styleId="citation-441">
    <w:name w:val="citation-441"/>
    <w:basedOn w:val="DefaultParagraphFont"/>
    <w:rsid w:val="00130BF3"/>
  </w:style>
  <w:style w:type="character" w:customStyle="1" w:styleId="citation-440">
    <w:name w:val="citation-440"/>
    <w:basedOn w:val="DefaultParagraphFont"/>
    <w:rsid w:val="00130BF3"/>
  </w:style>
  <w:style w:type="character" w:customStyle="1" w:styleId="citation-439">
    <w:name w:val="citation-439"/>
    <w:basedOn w:val="DefaultParagraphFont"/>
    <w:rsid w:val="00130BF3"/>
  </w:style>
  <w:style w:type="character" w:customStyle="1" w:styleId="citation-438">
    <w:name w:val="citation-438"/>
    <w:basedOn w:val="DefaultParagraphFont"/>
    <w:rsid w:val="00130BF3"/>
  </w:style>
  <w:style w:type="character" w:customStyle="1" w:styleId="citation-437">
    <w:name w:val="citation-437"/>
    <w:basedOn w:val="DefaultParagraphFont"/>
    <w:rsid w:val="00130BF3"/>
  </w:style>
  <w:style w:type="character" w:customStyle="1" w:styleId="citation-436">
    <w:name w:val="citation-436"/>
    <w:basedOn w:val="DefaultParagraphFont"/>
    <w:rsid w:val="00130BF3"/>
  </w:style>
  <w:style w:type="paragraph" w:customStyle="1" w:styleId="Caption1">
    <w:name w:val="Caption1"/>
    <w:basedOn w:val="Normal"/>
    <w:next w:val="Normal"/>
    <w:uiPriority w:val="35"/>
    <w:unhideWhenUsed/>
    <w:qFormat/>
    <w:rsid w:val="00130BF3"/>
    <w:pPr>
      <w:spacing w:after="200"/>
      <w:ind w:left="447" w:hanging="10"/>
      <w:jc w:val="both"/>
    </w:pPr>
    <w:rPr>
      <w:i/>
      <w:iCs/>
      <w:color w:val="44546A"/>
      <w:sz w:val="18"/>
      <w:szCs w:val="18"/>
      <w:lang w:val="en-US"/>
    </w:rPr>
  </w:style>
  <w:style w:type="paragraph" w:styleId="TableofFigures">
    <w:name w:val="table of figures"/>
    <w:basedOn w:val="Normal"/>
    <w:next w:val="Normal"/>
    <w:uiPriority w:val="99"/>
    <w:unhideWhenUsed/>
    <w:rsid w:val="00130BF3"/>
    <w:pPr>
      <w:spacing w:line="270" w:lineRule="auto"/>
      <w:ind w:hanging="10"/>
      <w:jc w:val="both"/>
    </w:pPr>
    <w:rPr>
      <w:color w:val="000000"/>
      <w:sz w:val="28"/>
      <w:lang w:val="en-US"/>
    </w:rPr>
  </w:style>
  <w:style w:type="character" w:customStyle="1" w:styleId="UnresolvedMention2">
    <w:name w:val="Unresolved Mention2"/>
    <w:basedOn w:val="DefaultParagraphFont"/>
    <w:uiPriority w:val="99"/>
    <w:semiHidden/>
    <w:unhideWhenUsed/>
    <w:rsid w:val="00130BF3"/>
    <w:rPr>
      <w:color w:val="605E5C"/>
      <w:shd w:val="clear" w:color="auto" w:fill="E1DFDD"/>
    </w:rPr>
  </w:style>
  <w:style w:type="character" w:customStyle="1" w:styleId="FollowedHyperlink1">
    <w:name w:val="FollowedHyperlink1"/>
    <w:basedOn w:val="DefaultParagraphFont"/>
    <w:uiPriority w:val="99"/>
    <w:semiHidden/>
    <w:unhideWhenUsed/>
    <w:rsid w:val="00130BF3"/>
    <w:rPr>
      <w:color w:val="954F72"/>
      <w:u w:val="single"/>
    </w:rPr>
  </w:style>
  <w:style w:type="table" w:customStyle="1" w:styleId="GridTable1Light1">
    <w:name w:val="Grid Table 1 Light1"/>
    <w:basedOn w:val="TableNormal"/>
    <w:next w:val="GridTable1Light"/>
    <w:uiPriority w:val="46"/>
    <w:rsid w:val="00130BF3"/>
    <w:pPr>
      <w:spacing w:after="0" w:line="240" w:lineRule="auto"/>
    </w:pPr>
    <w:rPr>
      <w:rFonts w:eastAsia="Times New Roman"/>
      <w:kern w:val="0"/>
      <w:lang w:val="en-US"/>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citation-1823">
    <w:name w:val="citation-1823"/>
    <w:basedOn w:val="DefaultParagraphFont"/>
    <w:rsid w:val="00130BF3"/>
  </w:style>
  <w:style w:type="character" w:customStyle="1" w:styleId="citation-1822">
    <w:name w:val="citation-1822"/>
    <w:basedOn w:val="DefaultParagraphFont"/>
    <w:rsid w:val="00130BF3"/>
  </w:style>
  <w:style w:type="character" w:customStyle="1" w:styleId="citation-1821">
    <w:name w:val="citation-1821"/>
    <w:basedOn w:val="DefaultParagraphFont"/>
    <w:rsid w:val="00130BF3"/>
  </w:style>
  <w:style w:type="character" w:customStyle="1" w:styleId="citation-1820">
    <w:name w:val="citation-1820"/>
    <w:basedOn w:val="DefaultParagraphFont"/>
    <w:rsid w:val="00130BF3"/>
  </w:style>
  <w:style w:type="character" w:customStyle="1" w:styleId="citation-1819">
    <w:name w:val="citation-1819"/>
    <w:basedOn w:val="DefaultParagraphFont"/>
    <w:rsid w:val="00130BF3"/>
  </w:style>
  <w:style w:type="character" w:customStyle="1" w:styleId="citation-1818">
    <w:name w:val="citation-1818"/>
    <w:basedOn w:val="DefaultParagraphFont"/>
    <w:rsid w:val="00130BF3"/>
  </w:style>
  <w:style w:type="character" w:customStyle="1" w:styleId="citation-1817">
    <w:name w:val="citation-1817"/>
    <w:basedOn w:val="DefaultParagraphFont"/>
    <w:rsid w:val="00130BF3"/>
  </w:style>
  <w:style w:type="character" w:customStyle="1" w:styleId="citation-1816">
    <w:name w:val="citation-1816"/>
    <w:basedOn w:val="DefaultParagraphFont"/>
    <w:rsid w:val="00130BF3"/>
  </w:style>
  <w:style w:type="character" w:customStyle="1" w:styleId="citation-1815">
    <w:name w:val="citation-1815"/>
    <w:basedOn w:val="DefaultParagraphFont"/>
    <w:rsid w:val="00130BF3"/>
  </w:style>
  <w:style w:type="character" w:customStyle="1" w:styleId="citation-1814">
    <w:name w:val="citation-1814"/>
    <w:basedOn w:val="DefaultParagraphFont"/>
    <w:rsid w:val="00130BF3"/>
  </w:style>
  <w:style w:type="character" w:customStyle="1" w:styleId="citation-1813">
    <w:name w:val="citation-1813"/>
    <w:basedOn w:val="DefaultParagraphFont"/>
    <w:rsid w:val="00130BF3"/>
  </w:style>
  <w:style w:type="character" w:customStyle="1" w:styleId="citation-1812">
    <w:name w:val="citation-1812"/>
    <w:basedOn w:val="DefaultParagraphFont"/>
    <w:rsid w:val="00130BF3"/>
  </w:style>
  <w:style w:type="character" w:customStyle="1" w:styleId="citation-1811">
    <w:name w:val="citation-1811"/>
    <w:basedOn w:val="DefaultParagraphFont"/>
    <w:rsid w:val="00130BF3"/>
  </w:style>
  <w:style w:type="character" w:customStyle="1" w:styleId="citation-1810">
    <w:name w:val="citation-1810"/>
    <w:basedOn w:val="DefaultParagraphFont"/>
    <w:rsid w:val="00130BF3"/>
  </w:style>
  <w:style w:type="character" w:customStyle="1" w:styleId="citation-2346">
    <w:name w:val="citation-2346"/>
    <w:basedOn w:val="DefaultParagraphFont"/>
    <w:rsid w:val="00130BF3"/>
  </w:style>
  <w:style w:type="character" w:customStyle="1" w:styleId="citation-2345">
    <w:name w:val="citation-2345"/>
    <w:basedOn w:val="DefaultParagraphFont"/>
    <w:rsid w:val="00130BF3"/>
  </w:style>
  <w:style w:type="character" w:customStyle="1" w:styleId="citation-2344">
    <w:name w:val="citation-2344"/>
    <w:basedOn w:val="DefaultParagraphFont"/>
    <w:rsid w:val="00130BF3"/>
  </w:style>
  <w:style w:type="character" w:customStyle="1" w:styleId="citation-2343">
    <w:name w:val="citation-2343"/>
    <w:basedOn w:val="DefaultParagraphFont"/>
    <w:rsid w:val="00130BF3"/>
  </w:style>
  <w:style w:type="character" w:customStyle="1" w:styleId="citation-2342">
    <w:name w:val="citation-2342"/>
    <w:basedOn w:val="DefaultParagraphFont"/>
    <w:rsid w:val="00130BF3"/>
  </w:style>
  <w:style w:type="character" w:customStyle="1" w:styleId="citation-2341">
    <w:name w:val="citation-2341"/>
    <w:basedOn w:val="DefaultParagraphFont"/>
    <w:rsid w:val="00130BF3"/>
  </w:style>
  <w:style w:type="character" w:customStyle="1" w:styleId="citation-2340">
    <w:name w:val="citation-2340"/>
    <w:basedOn w:val="DefaultParagraphFont"/>
    <w:rsid w:val="00130BF3"/>
  </w:style>
  <w:style w:type="character" w:customStyle="1" w:styleId="citation-2339">
    <w:name w:val="citation-2339"/>
    <w:basedOn w:val="DefaultParagraphFont"/>
    <w:rsid w:val="00130BF3"/>
  </w:style>
  <w:style w:type="character" w:customStyle="1" w:styleId="citation-2338">
    <w:name w:val="citation-2338"/>
    <w:basedOn w:val="DefaultParagraphFont"/>
    <w:rsid w:val="00130BF3"/>
  </w:style>
  <w:style w:type="character" w:customStyle="1" w:styleId="citation-2337">
    <w:name w:val="citation-2337"/>
    <w:basedOn w:val="DefaultParagraphFont"/>
    <w:rsid w:val="00130BF3"/>
  </w:style>
  <w:style w:type="character" w:customStyle="1" w:styleId="citation-2336">
    <w:name w:val="citation-2336"/>
    <w:basedOn w:val="DefaultParagraphFont"/>
    <w:rsid w:val="00130BF3"/>
  </w:style>
  <w:style w:type="character" w:customStyle="1" w:styleId="citation-2335">
    <w:name w:val="citation-2335"/>
    <w:basedOn w:val="DefaultParagraphFont"/>
    <w:rsid w:val="00130BF3"/>
  </w:style>
  <w:style w:type="character" w:customStyle="1" w:styleId="citation-2334">
    <w:name w:val="citation-2334"/>
    <w:basedOn w:val="DefaultParagraphFont"/>
    <w:rsid w:val="00130BF3"/>
  </w:style>
  <w:style w:type="character" w:customStyle="1" w:styleId="citation-2333">
    <w:name w:val="citation-2333"/>
    <w:basedOn w:val="DefaultParagraphFont"/>
    <w:rsid w:val="00130BF3"/>
  </w:style>
  <w:style w:type="character" w:customStyle="1" w:styleId="citation-2332">
    <w:name w:val="citation-2332"/>
    <w:basedOn w:val="DefaultParagraphFont"/>
    <w:rsid w:val="00130BF3"/>
  </w:style>
  <w:style w:type="character" w:customStyle="1" w:styleId="citation-2331">
    <w:name w:val="citation-2331"/>
    <w:basedOn w:val="DefaultParagraphFont"/>
    <w:rsid w:val="00130BF3"/>
  </w:style>
  <w:style w:type="character" w:customStyle="1" w:styleId="citation-2330">
    <w:name w:val="citation-2330"/>
    <w:basedOn w:val="DefaultParagraphFont"/>
    <w:rsid w:val="00130BF3"/>
  </w:style>
  <w:style w:type="character" w:customStyle="1" w:styleId="citation-2329">
    <w:name w:val="citation-2329"/>
    <w:basedOn w:val="DefaultParagraphFont"/>
    <w:rsid w:val="00130BF3"/>
  </w:style>
  <w:style w:type="character" w:customStyle="1" w:styleId="citation-2328">
    <w:name w:val="citation-2328"/>
    <w:basedOn w:val="DefaultParagraphFont"/>
    <w:rsid w:val="00130BF3"/>
  </w:style>
  <w:style w:type="character" w:customStyle="1" w:styleId="citation-2327">
    <w:name w:val="citation-2327"/>
    <w:basedOn w:val="DefaultParagraphFont"/>
    <w:rsid w:val="00130BF3"/>
  </w:style>
  <w:style w:type="character" w:customStyle="1" w:styleId="UnresolvedMention3">
    <w:name w:val="Unresolved Mention3"/>
    <w:basedOn w:val="DefaultParagraphFont"/>
    <w:uiPriority w:val="99"/>
    <w:semiHidden/>
    <w:unhideWhenUsed/>
    <w:rsid w:val="00130BF3"/>
    <w:rPr>
      <w:color w:val="605E5C"/>
      <w:shd w:val="clear" w:color="auto" w:fill="E1DFDD"/>
    </w:rPr>
  </w:style>
  <w:style w:type="character" w:styleId="Strong">
    <w:name w:val="Strong"/>
    <w:basedOn w:val="DefaultParagraphFont"/>
    <w:uiPriority w:val="22"/>
    <w:qFormat/>
    <w:rsid w:val="00130BF3"/>
    <w:rPr>
      <w:b/>
      <w:bCs/>
    </w:rPr>
  </w:style>
  <w:style w:type="character" w:customStyle="1" w:styleId="citation-892">
    <w:name w:val="citation-892"/>
    <w:basedOn w:val="DefaultParagraphFont"/>
    <w:rsid w:val="00130BF3"/>
  </w:style>
  <w:style w:type="character" w:customStyle="1" w:styleId="citation-891">
    <w:name w:val="citation-891"/>
    <w:basedOn w:val="DefaultParagraphFont"/>
    <w:rsid w:val="00130BF3"/>
  </w:style>
  <w:style w:type="character" w:customStyle="1" w:styleId="citation-890">
    <w:name w:val="citation-890"/>
    <w:basedOn w:val="DefaultParagraphFont"/>
    <w:rsid w:val="00130BF3"/>
  </w:style>
  <w:style w:type="character" w:customStyle="1" w:styleId="citation-889">
    <w:name w:val="citation-889"/>
    <w:basedOn w:val="DefaultParagraphFont"/>
    <w:rsid w:val="00130BF3"/>
  </w:style>
  <w:style w:type="character" w:customStyle="1" w:styleId="citation-888">
    <w:name w:val="citation-888"/>
    <w:basedOn w:val="DefaultParagraphFont"/>
    <w:rsid w:val="00130BF3"/>
  </w:style>
  <w:style w:type="character" w:customStyle="1" w:styleId="citation-887">
    <w:name w:val="citation-887"/>
    <w:basedOn w:val="DefaultParagraphFont"/>
    <w:rsid w:val="00130BF3"/>
  </w:style>
  <w:style w:type="character" w:customStyle="1" w:styleId="citation-886">
    <w:name w:val="citation-886"/>
    <w:basedOn w:val="DefaultParagraphFont"/>
    <w:rsid w:val="00130BF3"/>
  </w:style>
  <w:style w:type="character" w:customStyle="1" w:styleId="citation-885">
    <w:name w:val="citation-885"/>
    <w:basedOn w:val="DefaultParagraphFont"/>
    <w:rsid w:val="00130BF3"/>
  </w:style>
  <w:style w:type="character" w:customStyle="1" w:styleId="citation-884">
    <w:name w:val="citation-884"/>
    <w:basedOn w:val="DefaultParagraphFont"/>
    <w:rsid w:val="00130BF3"/>
  </w:style>
  <w:style w:type="character" w:customStyle="1" w:styleId="citation-883">
    <w:name w:val="citation-883"/>
    <w:basedOn w:val="DefaultParagraphFont"/>
    <w:rsid w:val="00130BF3"/>
  </w:style>
  <w:style w:type="character" w:customStyle="1" w:styleId="citation-882">
    <w:name w:val="citation-882"/>
    <w:basedOn w:val="DefaultParagraphFont"/>
    <w:rsid w:val="00130BF3"/>
  </w:style>
  <w:style w:type="character" w:customStyle="1" w:styleId="citation-881">
    <w:name w:val="citation-881"/>
    <w:basedOn w:val="DefaultParagraphFont"/>
    <w:rsid w:val="00130BF3"/>
  </w:style>
  <w:style w:type="character" w:customStyle="1" w:styleId="citation-880">
    <w:name w:val="citation-880"/>
    <w:basedOn w:val="DefaultParagraphFont"/>
    <w:rsid w:val="00130BF3"/>
  </w:style>
  <w:style w:type="character" w:customStyle="1" w:styleId="UnresolvedMention4">
    <w:name w:val="Unresolved Mention4"/>
    <w:basedOn w:val="DefaultParagraphFont"/>
    <w:uiPriority w:val="99"/>
    <w:semiHidden/>
    <w:unhideWhenUsed/>
    <w:rsid w:val="00130BF3"/>
    <w:rPr>
      <w:color w:val="605E5C"/>
      <w:shd w:val="clear" w:color="auto" w:fill="E1DFDD"/>
    </w:rPr>
  </w:style>
  <w:style w:type="table" w:styleId="TableGrid0">
    <w:name w:val="Table Grid"/>
    <w:basedOn w:val="TableNormal"/>
    <w:uiPriority w:val="39"/>
    <w:rsid w:val="00130B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0BF3"/>
    <w:rPr>
      <w:color w:val="467886" w:themeColor="hyperlink"/>
      <w:u w:val="single"/>
    </w:rPr>
  </w:style>
  <w:style w:type="character" w:styleId="FollowedHyperlink">
    <w:name w:val="FollowedHyperlink"/>
    <w:basedOn w:val="DefaultParagraphFont"/>
    <w:uiPriority w:val="99"/>
    <w:semiHidden/>
    <w:unhideWhenUsed/>
    <w:rsid w:val="00130BF3"/>
    <w:rPr>
      <w:color w:val="96607D" w:themeColor="followedHyperlink"/>
      <w:u w:val="single"/>
    </w:rPr>
  </w:style>
  <w:style w:type="table" w:styleId="GridTable1Light">
    <w:name w:val="Grid Table 1 Light"/>
    <w:basedOn w:val="TableNormal"/>
    <w:uiPriority w:val="46"/>
    <w:rsid w:val="00130BF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6F5895"/>
    <w:pPr>
      <w:spacing w:before="240" w:after="0"/>
      <w:outlineLvl w:val="9"/>
    </w:pPr>
    <w:rPr>
      <w:sz w:val="32"/>
      <w:szCs w:val="32"/>
      <w:lang w:val="en-US"/>
    </w:rPr>
  </w:style>
  <w:style w:type="paragraph" w:styleId="TOC3">
    <w:name w:val="toc 3"/>
    <w:basedOn w:val="Normal"/>
    <w:next w:val="Normal"/>
    <w:autoRedefine/>
    <w:uiPriority w:val="39"/>
    <w:unhideWhenUsed/>
    <w:rsid w:val="006F5895"/>
    <w:pPr>
      <w:ind w:left="440"/>
    </w:pPr>
    <w:rPr>
      <w:i/>
      <w:iCs/>
      <w:sz w:val="20"/>
    </w:rPr>
  </w:style>
  <w:style w:type="paragraph" w:styleId="TOC4">
    <w:name w:val="toc 4"/>
    <w:basedOn w:val="Normal"/>
    <w:next w:val="Normal"/>
    <w:autoRedefine/>
    <w:uiPriority w:val="39"/>
    <w:unhideWhenUsed/>
    <w:rsid w:val="00092EBF"/>
    <w:pPr>
      <w:ind w:left="660"/>
    </w:pPr>
    <w:rPr>
      <w:sz w:val="18"/>
      <w:szCs w:val="21"/>
    </w:rPr>
  </w:style>
  <w:style w:type="paragraph" w:styleId="TOC5">
    <w:name w:val="toc 5"/>
    <w:basedOn w:val="Normal"/>
    <w:next w:val="Normal"/>
    <w:autoRedefine/>
    <w:uiPriority w:val="39"/>
    <w:unhideWhenUsed/>
    <w:rsid w:val="00092EBF"/>
    <w:pPr>
      <w:ind w:left="880"/>
    </w:pPr>
    <w:rPr>
      <w:sz w:val="18"/>
      <w:szCs w:val="21"/>
    </w:rPr>
  </w:style>
  <w:style w:type="paragraph" w:styleId="TOC6">
    <w:name w:val="toc 6"/>
    <w:basedOn w:val="Normal"/>
    <w:next w:val="Normal"/>
    <w:autoRedefine/>
    <w:uiPriority w:val="39"/>
    <w:unhideWhenUsed/>
    <w:rsid w:val="00092EBF"/>
    <w:pPr>
      <w:ind w:left="1100"/>
    </w:pPr>
    <w:rPr>
      <w:sz w:val="18"/>
      <w:szCs w:val="21"/>
    </w:rPr>
  </w:style>
  <w:style w:type="paragraph" w:styleId="TOC7">
    <w:name w:val="toc 7"/>
    <w:basedOn w:val="Normal"/>
    <w:next w:val="Normal"/>
    <w:autoRedefine/>
    <w:uiPriority w:val="39"/>
    <w:unhideWhenUsed/>
    <w:rsid w:val="00092EBF"/>
    <w:pPr>
      <w:ind w:left="1320"/>
    </w:pPr>
    <w:rPr>
      <w:sz w:val="18"/>
      <w:szCs w:val="21"/>
    </w:rPr>
  </w:style>
  <w:style w:type="paragraph" w:styleId="TOC8">
    <w:name w:val="toc 8"/>
    <w:basedOn w:val="Normal"/>
    <w:next w:val="Normal"/>
    <w:autoRedefine/>
    <w:uiPriority w:val="39"/>
    <w:unhideWhenUsed/>
    <w:rsid w:val="00092EBF"/>
    <w:pPr>
      <w:ind w:left="1540"/>
    </w:pPr>
    <w:rPr>
      <w:sz w:val="18"/>
      <w:szCs w:val="21"/>
    </w:rPr>
  </w:style>
  <w:style w:type="paragraph" w:styleId="TOC9">
    <w:name w:val="toc 9"/>
    <w:basedOn w:val="Normal"/>
    <w:next w:val="Normal"/>
    <w:autoRedefine/>
    <w:uiPriority w:val="39"/>
    <w:unhideWhenUsed/>
    <w:rsid w:val="00092EBF"/>
    <w:pPr>
      <w:ind w:left="1760"/>
    </w:pPr>
    <w:rPr>
      <w:sz w:val="18"/>
      <w:szCs w:val="21"/>
    </w:rPr>
  </w:style>
  <w:style w:type="paragraph" w:styleId="Caption">
    <w:name w:val="caption"/>
    <w:basedOn w:val="Normal"/>
    <w:next w:val="Normal"/>
    <w:uiPriority w:val="35"/>
    <w:unhideWhenUsed/>
    <w:qFormat/>
    <w:rsid w:val="001C4584"/>
    <w:pPr>
      <w:spacing w:after="200"/>
    </w:pPr>
    <w:rPr>
      <w:i/>
      <w:iCs/>
      <w:color w:val="0E2841" w:themeColor="text2"/>
      <w:sz w:val="18"/>
      <w:szCs w:val="18"/>
    </w:rPr>
  </w:style>
  <w:style w:type="character" w:customStyle="1" w:styleId="UnresolvedMention5">
    <w:name w:val="Unresolved Mention5"/>
    <w:basedOn w:val="DefaultParagraphFont"/>
    <w:uiPriority w:val="99"/>
    <w:semiHidden/>
    <w:unhideWhenUsed/>
    <w:rsid w:val="008A2225"/>
    <w:rPr>
      <w:color w:val="605E5C"/>
      <w:shd w:val="clear" w:color="auto" w:fill="E1DFDD"/>
    </w:rPr>
  </w:style>
  <w:style w:type="table" w:styleId="GridTable5Dark-Accent1">
    <w:name w:val="Grid Table 5 Dark Accent 1"/>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ListTable4-Accent4">
    <w:name w:val="List Table 4 Accent 4"/>
    <w:basedOn w:val="TableNormal"/>
    <w:uiPriority w:val="49"/>
    <w:rsid w:val="00C25719"/>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6">
    <w:name w:val="Grid Table 5 Dark Accent 6"/>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18" Type="http://schemas.openxmlformats.org/officeDocument/2006/relationships/footer" Target="footer5.xml"/><Relationship Id="rId3" Type="http://schemas.openxmlformats.org/officeDocument/2006/relationships/styles" Target="styles.xml"/><Relationship Id="rId21" Type="http://schemas.microsoft.com/office/2020/10/relationships/intelligence" Target="intelligence2.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C45EA2B-234A-4C88-A615-ECB23AAD1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TotalTime>
  <Pages>28</Pages>
  <Words>7263</Words>
  <Characters>41401</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Alkahlout (EXT-Nokia)</dc:creator>
  <cp:keywords/>
  <dc:description/>
  <cp:lastModifiedBy>Moayad N. Khayat</cp:lastModifiedBy>
  <cp:revision>44</cp:revision>
  <cp:lastPrinted>2026-04-10T16:35:00Z</cp:lastPrinted>
  <dcterms:created xsi:type="dcterms:W3CDTF">2026-04-10T18:30:00Z</dcterms:created>
  <dcterms:modified xsi:type="dcterms:W3CDTF">2026-06-25T16:36:00Z</dcterms:modified>
</cp:coreProperties>
</file>