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67BDE2" w14:textId="77777777" w:rsidR="007F5715" w:rsidRPr="0021273F" w:rsidRDefault="00F558DA">
      <w:pPr>
        <w:spacing w:after="36" w:line="259" w:lineRule="auto"/>
        <w:ind w:left="0" w:right="0" w:firstLine="0"/>
        <w:jc w:val="right"/>
        <w:rPr>
          <w:lang w:val="en-GB"/>
        </w:rPr>
      </w:pPr>
      <w:r w:rsidRPr="0021273F">
        <w:rPr>
          <w:rFonts w:ascii="Times New Roman" w:eastAsia="Times New Roman" w:hAnsi="Times New Roman" w:cs="Times New Roman"/>
          <w:b/>
          <w:sz w:val="18"/>
          <w:lang w:val="en-GB"/>
        </w:rPr>
        <w:t xml:space="preserve"> </w:t>
      </w:r>
    </w:p>
    <w:p w14:paraId="6BEC30FC" w14:textId="77777777" w:rsidR="007F5715" w:rsidRPr="0021273F" w:rsidRDefault="00F558DA">
      <w:pPr>
        <w:spacing w:after="14" w:line="259" w:lineRule="auto"/>
        <w:ind w:left="142" w:right="0" w:firstLine="0"/>
        <w:rPr>
          <w:lang w:val="en-GB"/>
        </w:rPr>
      </w:pPr>
      <w:r w:rsidRPr="0021273F">
        <w:rPr>
          <w:rFonts w:ascii="Times New Roman" w:eastAsia="Times New Roman" w:hAnsi="Times New Roman" w:cs="Times New Roman"/>
          <w:b/>
          <w:lang w:val="en-GB"/>
        </w:rPr>
        <w:t xml:space="preserve"> </w:t>
      </w:r>
    </w:p>
    <w:p w14:paraId="5F2021FD"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6EC4DD12"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1161E68A"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73D5FE4B"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73896BFE"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7A00ECED"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108E3178"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3A0C7554"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0AFDDBDB"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47E806D9"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2B5B85B4"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7125202E"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38508417"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03E8381B"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7EBD1DCD" w14:textId="77777777" w:rsidR="007F5715" w:rsidRPr="0021273F" w:rsidRDefault="00F558DA">
      <w:pPr>
        <w:spacing w:after="568" w:line="259" w:lineRule="auto"/>
        <w:ind w:left="142" w:right="0" w:firstLine="0"/>
        <w:rPr>
          <w:lang w:val="en-GB"/>
        </w:rPr>
      </w:pPr>
      <w:r w:rsidRPr="0021273F">
        <w:rPr>
          <w:rFonts w:ascii="Times New Roman" w:eastAsia="Times New Roman" w:hAnsi="Times New Roman" w:cs="Times New Roman"/>
          <w:b/>
          <w:sz w:val="28"/>
          <w:lang w:val="en-GB"/>
        </w:rPr>
        <w:t xml:space="preserve"> </w:t>
      </w:r>
    </w:p>
    <w:p w14:paraId="382D31F1" w14:textId="77777777" w:rsidR="007F5715" w:rsidRPr="0021273F" w:rsidRDefault="00F558DA">
      <w:pPr>
        <w:spacing w:after="0" w:line="259" w:lineRule="auto"/>
        <w:ind w:left="326" w:right="0" w:firstLine="0"/>
        <w:jc w:val="center"/>
        <w:rPr>
          <w:lang w:val="en-GB"/>
        </w:rPr>
      </w:pPr>
      <w:r w:rsidRPr="0021273F">
        <w:rPr>
          <w:rFonts w:ascii="Times New Roman" w:eastAsia="Times New Roman" w:hAnsi="Times New Roman" w:cs="Times New Roman"/>
          <w:b/>
          <w:sz w:val="92"/>
          <w:lang w:val="en-GB"/>
        </w:rPr>
        <w:t xml:space="preserve"> </w:t>
      </w:r>
    </w:p>
    <w:p w14:paraId="38E1B6C1" w14:textId="77777777" w:rsidR="007F5715" w:rsidRDefault="00F558DA">
      <w:pPr>
        <w:spacing w:after="0" w:line="259" w:lineRule="auto"/>
        <w:ind w:left="93" w:right="0" w:firstLine="0"/>
        <w:jc w:val="center"/>
        <w:rPr>
          <w:rFonts w:cs="Times New Roman"/>
          <w:rtl/>
        </w:rPr>
      </w:pPr>
      <w:r w:rsidRPr="0021273F">
        <w:rPr>
          <w:rFonts w:ascii="Times New Roman" w:eastAsia="Times New Roman" w:hAnsi="Times New Roman" w:cs="Times New Roman"/>
          <w:b/>
          <w:sz w:val="92"/>
          <w:lang w:val="en-GB"/>
        </w:rPr>
        <w:t xml:space="preserve">Chapter 1 </w:t>
      </w:r>
    </w:p>
    <w:p w14:paraId="7CE6A5A8" w14:textId="77777777" w:rsidR="009C59FA" w:rsidRDefault="009C59FA">
      <w:pPr>
        <w:spacing w:after="0" w:line="259" w:lineRule="auto"/>
        <w:ind w:left="93" w:right="0" w:firstLine="0"/>
        <w:jc w:val="center"/>
        <w:rPr>
          <w:rFonts w:cs="Times New Roman"/>
          <w:rtl/>
        </w:rPr>
      </w:pPr>
    </w:p>
    <w:p w14:paraId="184561A1" w14:textId="77777777" w:rsidR="009C59FA" w:rsidRDefault="009C59FA">
      <w:pPr>
        <w:spacing w:after="0" w:line="259" w:lineRule="auto"/>
        <w:ind w:left="93" w:right="0" w:firstLine="0"/>
        <w:jc w:val="center"/>
        <w:rPr>
          <w:rFonts w:cs="Times New Roman"/>
          <w:rtl/>
        </w:rPr>
      </w:pPr>
    </w:p>
    <w:p w14:paraId="18955BE4" w14:textId="77777777" w:rsidR="009C59FA" w:rsidRDefault="009C59FA">
      <w:pPr>
        <w:spacing w:after="0" w:line="259" w:lineRule="auto"/>
        <w:ind w:left="93" w:right="0" w:firstLine="0"/>
        <w:jc w:val="center"/>
        <w:rPr>
          <w:rFonts w:cs="Times New Roman"/>
          <w:rtl/>
        </w:rPr>
      </w:pPr>
    </w:p>
    <w:p w14:paraId="696F1983" w14:textId="77777777" w:rsidR="009C59FA" w:rsidRDefault="009C59FA">
      <w:pPr>
        <w:spacing w:after="0" w:line="259" w:lineRule="auto"/>
        <w:ind w:left="93" w:right="0" w:firstLine="0"/>
        <w:jc w:val="center"/>
        <w:rPr>
          <w:rFonts w:cs="Times New Roman"/>
          <w:rtl/>
        </w:rPr>
      </w:pPr>
    </w:p>
    <w:p w14:paraId="3DCFF2A4" w14:textId="77777777" w:rsidR="009C59FA" w:rsidRDefault="009C59FA">
      <w:pPr>
        <w:spacing w:after="0" w:line="259" w:lineRule="auto"/>
        <w:ind w:left="93" w:right="0" w:firstLine="0"/>
        <w:jc w:val="center"/>
        <w:rPr>
          <w:rFonts w:cs="Times New Roman"/>
          <w:rtl/>
        </w:rPr>
      </w:pPr>
    </w:p>
    <w:p w14:paraId="21009EFC" w14:textId="77777777" w:rsidR="009C59FA" w:rsidRDefault="009C59FA">
      <w:pPr>
        <w:spacing w:after="0" w:line="259" w:lineRule="auto"/>
        <w:ind w:left="93" w:right="0" w:firstLine="0"/>
        <w:jc w:val="center"/>
        <w:rPr>
          <w:rFonts w:cs="Times New Roman"/>
          <w:rtl/>
        </w:rPr>
      </w:pPr>
    </w:p>
    <w:p w14:paraId="3EF789C2" w14:textId="77777777" w:rsidR="009C59FA" w:rsidRDefault="009C59FA">
      <w:pPr>
        <w:spacing w:after="0" w:line="259" w:lineRule="auto"/>
        <w:ind w:left="93" w:right="0" w:firstLine="0"/>
        <w:jc w:val="center"/>
        <w:rPr>
          <w:rFonts w:cs="Times New Roman"/>
          <w:rtl/>
        </w:rPr>
      </w:pPr>
    </w:p>
    <w:p w14:paraId="1B28B319" w14:textId="77777777" w:rsidR="009C59FA" w:rsidRDefault="009C59FA">
      <w:pPr>
        <w:spacing w:after="0" w:line="259" w:lineRule="auto"/>
        <w:ind w:left="93" w:right="0" w:firstLine="0"/>
        <w:jc w:val="center"/>
        <w:rPr>
          <w:rFonts w:cs="Times New Roman"/>
          <w:rtl/>
        </w:rPr>
      </w:pPr>
    </w:p>
    <w:p w14:paraId="502B51B4" w14:textId="77777777" w:rsidR="009C59FA" w:rsidRDefault="009C59FA">
      <w:pPr>
        <w:spacing w:after="0" w:line="259" w:lineRule="auto"/>
        <w:ind w:left="93" w:right="0" w:firstLine="0"/>
        <w:jc w:val="center"/>
        <w:rPr>
          <w:rFonts w:cs="Times New Roman"/>
          <w:rtl/>
        </w:rPr>
      </w:pPr>
    </w:p>
    <w:p w14:paraId="3D97EA24" w14:textId="77777777" w:rsidR="009C59FA" w:rsidRDefault="009C59FA">
      <w:pPr>
        <w:spacing w:after="0" w:line="259" w:lineRule="auto"/>
        <w:ind w:left="93" w:right="0" w:firstLine="0"/>
        <w:jc w:val="center"/>
        <w:rPr>
          <w:rFonts w:cs="Times New Roman"/>
          <w:rtl/>
        </w:rPr>
      </w:pPr>
    </w:p>
    <w:p w14:paraId="3F2D1321" w14:textId="77777777" w:rsidR="009C59FA" w:rsidRDefault="009C59FA">
      <w:pPr>
        <w:spacing w:after="0" w:line="259" w:lineRule="auto"/>
        <w:ind w:left="93" w:right="0" w:firstLine="0"/>
        <w:jc w:val="center"/>
        <w:rPr>
          <w:rFonts w:cs="Times New Roman"/>
          <w:rtl/>
        </w:rPr>
      </w:pPr>
    </w:p>
    <w:p w14:paraId="254CA860" w14:textId="77777777" w:rsidR="009C59FA" w:rsidRDefault="009C59FA">
      <w:pPr>
        <w:spacing w:after="0" w:line="259" w:lineRule="auto"/>
        <w:ind w:left="93" w:right="0" w:firstLine="0"/>
        <w:jc w:val="center"/>
        <w:rPr>
          <w:rFonts w:cs="Times New Roman"/>
          <w:rtl/>
        </w:rPr>
      </w:pPr>
    </w:p>
    <w:p w14:paraId="36FC3FDD" w14:textId="77777777" w:rsidR="009C59FA" w:rsidRDefault="009C59FA">
      <w:pPr>
        <w:spacing w:after="0" w:line="259" w:lineRule="auto"/>
        <w:ind w:left="93" w:right="0" w:firstLine="0"/>
        <w:jc w:val="center"/>
        <w:rPr>
          <w:rFonts w:cs="Times New Roman"/>
          <w:rtl/>
        </w:rPr>
      </w:pPr>
    </w:p>
    <w:p w14:paraId="318D55AF" w14:textId="77777777" w:rsidR="009C59FA" w:rsidRDefault="009C59FA">
      <w:pPr>
        <w:spacing w:after="0" w:line="259" w:lineRule="auto"/>
        <w:ind w:left="93" w:right="0" w:firstLine="0"/>
        <w:jc w:val="center"/>
        <w:rPr>
          <w:rFonts w:cs="Times New Roman"/>
          <w:rtl/>
        </w:rPr>
      </w:pPr>
    </w:p>
    <w:p w14:paraId="6C304256" w14:textId="77777777" w:rsidR="009C59FA" w:rsidRDefault="009C59FA">
      <w:pPr>
        <w:spacing w:after="0" w:line="259" w:lineRule="auto"/>
        <w:ind w:left="93" w:right="0" w:firstLine="0"/>
        <w:jc w:val="center"/>
        <w:rPr>
          <w:rFonts w:cs="Times New Roman"/>
          <w:rtl/>
        </w:rPr>
      </w:pPr>
    </w:p>
    <w:p w14:paraId="1BE0AFA5" w14:textId="77777777" w:rsidR="009C59FA" w:rsidRDefault="009C59FA">
      <w:pPr>
        <w:spacing w:after="0" w:line="259" w:lineRule="auto"/>
        <w:ind w:left="93" w:right="0" w:firstLine="0"/>
        <w:jc w:val="center"/>
        <w:rPr>
          <w:rFonts w:cs="Times New Roman"/>
          <w:rtl/>
        </w:rPr>
      </w:pPr>
    </w:p>
    <w:p w14:paraId="5FC14987" w14:textId="77777777" w:rsidR="009C59FA" w:rsidRDefault="009C59FA">
      <w:pPr>
        <w:spacing w:after="0" w:line="259" w:lineRule="auto"/>
        <w:ind w:left="93" w:right="0" w:firstLine="0"/>
        <w:jc w:val="center"/>
        <w:rPr>
          <w:rFonts w:cs="Times New Roman"/>
          <w:rtl/>
        </w:rPr>
      </w:pPr>
    </w:p>
    <w:p w14:paraId="3967928A" w14:textId="77777777" w:rsidR="009C59FA" w:rsidRDefault="009C59FA">
      <w:pPr>
        <w:spacing w:after="0" w:line="259" w:lineRule="auto"/>
        <w:ind w:left="93" w:right="0" w:firstLine="0"/>
        <w:jc w:val="center"/>
        <w:rPr>
          <w:rFonts w:cs="Times New Roman"/>
          <w:rtl/>
        </w:rPr>
      </w:pPr>
    </w:p>
    <w:p w14:paraId="669CF99A" w14:textId="77777777" w:rsidR="009C59FA" w:rsidRDefault="009C59FA">
      <w:pPr>
        <w:spacing w:after="0" w:line="259" w:lineRule="auto"/>
        <w:ind w:left="93" w:right="0" w:firstLine="0"/>
        <w:jc w:val="center"/>
        <w:rPr>
          <w:rFonts w:cs="Times New Roman"/>
          <w:rtl/>
        </w:rPr>
      </w:pPr>
    </w:p>
    <w:p w14:paraId="0C713D0B" w14:textId="77777777" w:rsidR="009C59FA" w:rsidRDefault="009C59FA">
      <w:pPr>
        <w:spacing w:after="0" w:line="259" w:lineRule="auto"/>
        <w:ind w:left="93" w:right="0" w:firstLine="0"/>
        <w:jc w:val="center"/>
        <w:rPr>
          <w:rFonts w:cs="Times New Roman"/>
          <w:rtl/>
        </w:rPr>
      </w:pPr>
    </w:p>
    <w:p w14:paraId="72E1C91A" w14:textId="77777777" w:rsidR="009C59FA" w:rsidRDefault="009C59FA">
      <w:pPr>
        <w:spacing w:after="0" w:line="259" w:lineRule="auto"/>
        <w:ind w:left="93" w:right="0" w:firstLine="0"/>
        <w:jc w:val="center"/>
        <w:rPr>
          <w:rFonts w:cs="Times New Roman"/>
          <w:rtl/>
        </w:rPr>
      </w:pPr>
    </w:p>
    <w:p w14:paraId="49862701" w14:textId="77777777" w:rsidR="009C59FA" w:rsidRPr="0021273F" w:rsidRDefault="009C59FA">
      <w:pPr>
        <w:spacing w:after="0" w:line="259" w:lineRule="auto"/>
        <w:ind w:left="93" w:right="0" w:firstLine="0"/>
        <w:jc w:val="center"/>
        <w:rPr>
          <w:lang w:val="en-GB"/>
        </w:rPr>
      </w:pPr>
    </w:p>
    <w:p w14:paraId="462CD98A" w14:textId="77777777" w:rsidR="007F5715" w:rsidRPr="0021273F" w:rsidRDefault="00F558DA">
      <w:pPr>
        <w:spacing w:after="0" w:line="259" w:lineRule="auto"/>
        <w:ind w:left="142" w:right="0" w:firstLine="0"/>
        <w:rPr>
          <w:lang w:val="en-GB"/>
        </w:rPr>
      </w:pPr>
      <w:r w:rsidRPr="0021273F">
        <w:rPr>
          <w:rFonts w:ascii="Times New Roman" w:eastAsia="Times New Roman" w:hAnsi="Times New Roman" w:cs="Times New Roman"/>
          <w:b/>
          <w:sz w:val="92"/>
          <w:lang w:val="en-GB"/>
        </w:rPr>
        <w:t xml:space="preserve"> </w:t>
      </w:r>
      <w:r w:rsidRPr="0021273F">
        <w:rPr>
          <w:rFonts w:ascii="Times New Roman" w:eastAsia="Times New Roman" w:hAnsi="Times New Roman" w:cs="Times New Roman"/>
          <w:b/>
          <w:sz w:val="92"/>
          <w:lang w:val="en-GB"/>
        </w:rPr>
        <w:tab/>
        <w:t xml:space="preserve"> </w:t>
      </w:r>
    </w:p>
    <w:p w14:paraId="41A24B4A" w14:textId="77777777" w:rsidR="007F5715" w:rsidRPr="0021273F" w:rsidRDefault="00F558DA">
      <w:pPr>
        <w:pStyle w:val="Heading1"/>
        <w:spacing w:after="15" w:line="248" w:lineRule="auto"/>
        <w:ind w:left="161"/>
        <w:rPr>
          <w:rFonts w:asciiTheme="majorBidi" w:hAnsiTheme="majorBidi" w:cstheme="majorBidi"/>
          <w:bCs/>
        </w:rPr>
      </w:pPr>
      <w:r w:rsidRPr="0021273F">
        <w:rPr>
          <w:rFonts w:asciiTheme="majorBidi" w:eastAsia="Times New Roman" w:hAnsiTheme="majorBidi" w:cstheme="majorBidi"/>
          <w:bCs/>
        </w:rPr>
        <w:lastRenderedPageBreak/>
        <w:t>1.1</w:t>
      </w:r>
      <w:r w:rsidRPr="0021273F">
        <w:rPr>
          <w:rFonts w:asciiTheme="majorBidi" w:eastAsia="Arial" w:hAnsiTheme="majorBidi" w:cstheme="majorBidi"/>
          <w:bCs/>
        </w:rPr>
        <w:t xml:space="preserve"> </w:t>
      </w:r>
      <w:r w:rsidRPr="0021273F">
        <w:rPr>
          <w:rFonts w:asciiTheme="majorBidi" w:eastAsia="Times New Roman" w:hAnsiTheme="majorBidi" w:cstheme="majorBidi"/>
          <w:bCs/>
        </w:rPr>
        <w:t xml:space="preserve">Introduction </w:t>
      </w:r>
    </w:p>
    <w:p w14:paraId="0A2F2CA7" w14:textId="77777777" w:rsidR="007F5715" w:rsidRPr="0021273F" w:rsidRDefault="00F558DA">
      <w:pPr>
        <w:spacing w:after="0" w:line="259" w:lineRule="auto"/>
        <w:ind w:left="142" w:right="0" w:firstLine="0"/>
        <w:rPr>
          <w:rFonts w:asciiTheme="majorBidi" w:hAnsiTheme="majorBidi" w:cstheme="majorBidi"/>
          <w:lang w:val="en-GB"/>
        </w:rPr>
      </w:pPr>
      <w:r w:rsidRPr="0021273F">
        <w:rPr>
          <w:rFonts w:asciiTheme="majorBidi" w:eastAsia="Times New Roman" w:hAnsiTheme="majorBidi" w:cstheme="majorBidi"/>
          <w:sz w:val="28"/>
          <w:lang w:val="en-GB"/>
        </w:rPr>
        <w:t xml:space="preserve"> </w:t>
      </w:r>
    </w:p>
    <w:p w14:paraId="4ED0C32E" w14:textId="77777777" w:rsidR="007F5715" w:rsidRPr="00856221" w:rsidRDefault="00F558DA" w:rsidP="00A85F36">
      <w:pPr>
        <w:spacing w:line="360" w:lineRule="auto"/>
        <w:ind w:left="91" w:right="15" w:firstLine="62"/>
        <w:rPr>
          <w:rFonts w:asciiTheme="majorBidi" w:hAnsiTheme="majorBidi" w:cstheme="majorBidi"/>
          <w:rtl/>
          <w:lang w:val="en-GB"/>
        </w:rPr>
      </w:pPr>
      <w:r w:rsidRPr="0021273F">
        <w:rPr>
          <w:rFonts w:asciiTheme="majorBidi" w:hAnsiTheme="majorBidi" w:cstheme="majorBidi"/>
          <w:lang w:val="en-GB"/>
        </w:rPr>
        <w:t xml:space="preserve">     Clinical laboratories provide a vital foundation for delivering modern healthcare services, serving as key diagnostics capabilities that strengthen medical decisions, treatment plans, disease surveillance, and follow-up on patient care. Internationally, it has been identified that between 70%—80% of clinical decisions arise, directly or indirectly, from laboratory investigations, attesting to the unique capacity of laboratories in providing accurate, time-efficient, and evidence-based healthcare services. Laboratories will need to continue to maintain high quality clinical performance in precision, safety, and operational reliability in order to respond to the increasing demands by patients for health care services, growing capacity in the delivery of health care services, and ever-increasing complexity in diagnostic tests. However, many laboratories, particularly those who continue to rely on traditional paper-based or partially digitized processes, often experience challenges in operational delivery, including, but not limited to transcription errors, delays in reporting laboratory findings,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inconsistent documentation standards and workflow fragmentation [1]</w:t>
      </w:r>
    </w:p>
    <w:p w14:paraId="5483FA24" w14:textId="577008D3" w:rsidR="00A96D8B" w:rsidRPr="00856221" w:rsidRDefault="000B6D6E" w:rsidP="007D3BC3">
      <w:pPr>
        <w:pStyle w:val="p1"/>
        <w:spacing w:line="360" w:lineRule="auto"/>
        <w:ind w:left="91"/>
        <w:jc w:val="left"/>
        <w:rPr>
          <w:rFonts w:asciiTheme="majorBidi" w:hAnsiTheme="majorBidi" w:cstheme="majorBidi"/>
          <w:sz w:val="24"/>
          <w:szCs w:val="24"/>
        </w:rPr>
      </w:pPr>
      <w:r w:rsidRPr="00856221">
        <w:rPr>
          <w:rStyle w:val="s1"/>
          <w:rFonts w:asciiTheme="majorBidi" w:hAnsiTheme="majorBidi" w:cstheme="majorBidi"/>
          <w:sz w:val="24"/>
          <w:szCs w:val="24"/>
        </w:rPr>
        <w:t>In the past two decades, the digitalization of the health care industry has occurred gradually. Thus, laboratories have recently transitioned from being merely support departments to becoming major contributors to clinical practice due to their use of extensive data in conjunction with growing complexity and increasing patient volumes associated with diagnostic pathways. As this transition has occurred, laboratories have become increasingly reliant upon automated and structured systems capable of processing high volumes of test workloads while providing accuracy in testing and reducing variability introduced through human errors. Consequently, laboratory informatics has become an independent discipline that integrates technology and clinical laboratory sciences to enhance precision of laboratory operations, provide improved governance of laboratory data, and allow for timely delivery of interventions to health care professionals.</w:t>
      </w:r>
    </w:p>
    <w:p w14:paraId="49365615" w14:textId="10C1424F" w:rsidR="000B6D6E" w:rsidRPr="00856221" w:rsidRDefault="0073153F" w:rsidP="00CD0B24">
      <w:pPr>
        <w:pStyle w:val="p1"/>
        <w:spacing w:line="360" w:lineRule="auto"/>
        <w:jc w:val="left"/>
        <w:rPr>
          <w:rFonts w:asciiTheme="majorBidi" w:hAnsiTheme="majorBidi" w:cstheme="majorBidi"/>
          <w:sz w:val="24"/>
          <w:szCs w:val="24"/>
          <w:rtl/>
        </w:rPr>
      </w:pPr>
      <w:r w:rsidRPr="00856221">
        <w:rPr>
          <w:rStyle w:val="s1"/>
          <w:rFonts w:asciiTheme="majorBidi" w:hAnsiTheme="majorBidi" w:cstheme="majorBidi"/>
          <w:sz w:val="24"/>
          <w:szCs w:val="24"/>
        </w:rPr>
        <w:t>The way labs used to operate (manually entering information, using paper labels, communicating through different means and waiting to receive reports) does not match the current needs of hospitals for their operations in terms of timeliness.</w:t>
      </w:r>
      <w:r w:rsidRPr="00856221">
        <w:rPr>
          <w:rStyle w:val="apple-converted-space"/>
          <w:rFonts w:asciiTheme="majorBidi" w:hAnsiTheme="majorBidi" w:cstheme="majorBidi"/>
          <w:sz w:val="24"/>
          <w:szCs w:val="24"/>
        </w:rPr>
        <w:t xml:space="preserve">  </w:t>
      </w:r>
      <w:r w:rsidRPr="00856221">
        <w:rPr>
          <w:rStyle w:val="s1"/>
          <w:rFonts w:asciiTheme="majorBidi" w:hAnsiTheme="majorBidi" w:cstheme="majorBidi"/>
          <w:sz w:val="24"/>
          <w:szCs w:val="24"/>
        </w:rPr>
        <w:t xml:space="preserve">Healthcare providers depend on near real-time laboratory data for critical decisions regarding treatment, disease outbreaks, patient response to treatment, and coordination of care across all disciplines. Because of the above, any inefficiencies within a laboratory workflow will result in diagnostic delays, continue to perform unnecessary repeat tests, lose money on unnecessary repeat tests and be unsafe to patients. As such, all laboratories across the globe have moved to a digital laboratory </w:t>
      </w:r>
      <w:r w:rsidRPr="00856221">
        <w:rPr>
          <w:rStyle w:val="s1"/>
          <w:rFonts w:asciiTheme="majorBidi" w:hAnsiTheme="majorBidi" w:cstheme="majorBidi"/>
          <w:sz w:val="24"/>
          <w:szCs w:val="24"/>
        </w:rPr>
        <w:lastRenderedPageBreak/>
        <w:t>infrastructure as a strategic necessity to facilitate the delivery of quality and evidence-based healthcare rather than just the adoption of a technological upgrade.</w:t>
      </w:r>
    </w:p>
    <w:p w14:paraId="39DCA49C" w14:textId="77777777" w:rsidR="007F5715" w:rsidRPr="0021273F" w:rsidRDefault="00F558DA" w:rsidP="00A85F36">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Digital advancements in healthcare have established Laboratory Information Systems (LIS) as one of the most disruptive forces among laboratory processes. LIS is an integrated digital platform to support laboratory processes, from specimen registration to workflow routing, instrument interfacing, quality assurance, and automated reporting. There is evidence that implementing a LIS increases laboratory efficiency by reducing human error, increasing turnaround time (TAT), improving result traceability, and supplying data integration ability to Hospital Information Systems (HIS) (2). Furthermore, a LIS aids compliance to international accreditation organizations like the </w:t>
      </w:r>
    </w:p>
    <w:p w14:paraId="60A3D9E6" w14:textId="48024117" w:rsidR="007F5715" w:rsidRPr="00856221" w:rsidRDefault="00F558DA" w:rsidP="00A85F3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College of American Pathologists (CAP), International Organization for Standardization (ISO 15189), and Joint Commission International (JCI) by facilitating transparency in use of standardized documentation and unified processes, overall providing total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traceability through laboratory workflows</w:t>
      </w:r>
      <w:r w:rsidR="00982ECA" w:rsidRPr="00856221">
        <w:rPr>
          <w:rFonts w:asciiTheme="majorBidi" w:hAnsiTheme="majorBidi" w:cstheme="majorBidi"/>
          <w:lang w:val="en-GB"/>
        </w:rPr>
        <w:t>.</w:t>
      </w:r>
    </w:p>
    <w:p w14:paraId="641D5DE2" w14:textId="6571BD17" w:rsidR="00ED1292" w:rsidRPr="00856221" w:rsidRDefault="00240133" w:rsidP="007D3BC3">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The shift towards fully functional Digital Laboratory Information Systems (LIS) is a major component of the Modernization of the Healthcare Industry. According to International Health Agencies, Integrated Information Systems are one of the pillars of a Resilient Health System, especially in situations where Speedy Response, Transparency and Standardization are key to an efficient System. In addition to automating workflow processes, the use of a Laboratory System (LIS) provides institutional accountability, increased ability to track your materials, and helps ensure that your system meets the International Laboratory Standards.</w:t>
      </w:r>
    </w:p>
    <w:p w14:paraId="08EB359C" w14:textId="77777777" w:rsidR="007F5715" w:rsidRPr="0021273F" w:rsidRDefault="00F558DA" w:rsidP="00A85F36">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The incorporation of digital health solutions in Saudi Arabia is part of national transformation initiatives as described in the Saudi Vision 2030 plan, focusing on modernizing healthcare services, improving patient experience, and developing effective digital infrastructures. So, as public and private healthcare facilities—such as Dr. Sulaiman Al-Habib Hospital—continue to develop their diagnostic and operational capabilities, the demand for implementing advanced interoperable digital systems requires action. Hence, the adoption of a LIS would be viewed as a systematic requirement that moves beyond a technological modernization step but is viewed as a strategic requirement for long-term sustainability, operational efficiency, and clinical </w:t>
      </w:r>
    </w:p>
    <w:p w14:paraId="4274481C" w14:textId="77777777" w:rsidR="007F5715" w:rsidRPr="0021273F" w:rsidRDefault="00F558DA" w:rsidP="00A85F36">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excellence [3]</w:t>
      </w:r>
    </w:p>
    <w:p w14:paraId="01FF3AFC" w14:textId="010CAA71" w:rsidR="007F5715" w:rsidRPr="0021273F" w:rsidRDefault="00F558DA" w:rsidP="00A85F3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While there is a strong consensus on the advantages LIS gives its stakeholders, there are still knowledge gaps into the perceived measurable impact of LIS use in real-world settings, particularly in nations experiencing rapid health care modernization. Some labs cite barriers among users, including insufficient staff readiness, tensions around changes to workflow, </w:t>
      </w:r>
      <w:r w:rsidRPr="0021273F">
        <w:rPr>
          <w:rFonts w:asciiTheme="majorBidi" w:hAnsiTheme="majorBidi" w:cstheme="majorBidi"/>
          <w:lang w:val="en-GB"/>
        </w:rPr>
        <w:lastRenderedPageBreak/>
        <w:t xml:space="preserve">insufficient training in the associated technologies, and limitations </w:t>
      </w:r>
      <w:r w:rsidR="000A7F46" w:rsidRPr="0021273F">
        <w:rPr>
          <w:rFonts w:asciiTheme="majorBidi" w:hAnsiTheme="majorBidi" w:cstheme="majorBidi"/>
          <w:lang w:val="en-GB"/>
        </w:rPr>
        <w:t>systems</w:t>
      </w:r>
      <w:r w:rsidR="000A7F46">
        <w:rPr>
          <w:rFonts w:asciiTheme="majorBidi" w:hAnsiTheme="majorBidi" w:cstheme="majorBidi"/>
          <w:lang w:val="en-GB"/>
        </w:rPr>
        <w:t xml:space="preserve"> </w:t>
      </w:r>
      <w:r w:rsidRPr="0021273F">
        <w:rPr>
          <w:rFonts w:asciiTheme="majorBidi" w:hAnsiTheme="majorBidi" w:cstheme="majorBidi"/>
          <w:lang w:val="en-GB"/>
        </w:rPr>
        <w:t xml:space="preserve">customization or interoperability representing some of the contextual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in factors contributing to this knowledge gap. As such, there is a critical need for research evidenced based inquiries in LIS usage around indicators of laboratory quality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assurance, diagnostic accuracy, and turnaround time in tests [4]</w:t>
      </w:r>
    </w:p>
    <w:p w14:paraId="37867CBC" w14:textId="77777777" w:rsidR="007F5715" w:rsidRPr="0021273F" w:rsidRDefault="00F558DA" w:rsidP="00A85F36">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Taking these points into account, this study aims to investigate the quantifiable outcomes of implementing LIS in the clinical laboratory of Dr. Sulaiman Al-Habib Hospital. The goal of this research is to provide a contribution to the literature, assist decision-makers in optimizing their LIS use, and develop evidence-based </w:t>
      </w:r>
    </w:p>
    <w:p w14:paraId="59A6A80D" w14:textId="7A2B44E2" w:rsidR="00CD0B24" w:rsidRPr="0021273F" w:rsidRDefault="00F558DA" w:rsidP="000E213B">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recommendations which will positively impact overall laboratory performance in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Saudi Health System [5]</w:t>
      </w:r>
    </w:p>
    <w:p w14:paraId="4CA16906" w14:textId="77777777" w:rsidR="007F5715" w:rsidRPr="0021273F" w:rsidRDefault="00F558DA">
      <w:pPr>
        <w:pStyle w:val="Heading1"/>
        <w:spacing w:after="15" w:line="248" w:lineRule="auto"/>
        <w:ind w:left="161"/>
        <w:rPr>
          <w:rFonts w:asciiTheme="majorBidi" w:hAnsiTheme="majorBidi" w:cstheme="majorBidi"/>
          <w:bCs/>
        </w:rPr>
      </w:pPr>
      <w:r w:rsidRPr="0021273F">
        <w:rPr>
          <w:rFonts w:asciiTheme="majorBidi" w:eastAsia="Times New Roman" w:hAnsiTheme="majorBidi" w:cstheme="majorBidi"/>
          <w:bCs/>
        </w:rPr>
        <w:t xml:space="preserve">1.2 Problem Statement </w:t>
      </w:r>
    </w:p>
    <w:p w14:paraId="6746E0AC" w14:textId="77777777" w:rsidR="007F5715" w:rsidRPr="0021273F" w:rsidRDefault="00F558DA">
      <w:pPr>
        <w:spacing w:after="108" w:line="259" w:lineRule="auto"/>
        <w:ind w:left="82"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252609FE"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Even with significant improvements in global healthcare delivery, clinical laboratories still contend with consistent troubles with accuracy, timeliness, standardization, and efficiency of laboratory testing. Laboratory results constitute the basis of most clinical decisions, but many institutions rely on siloed or partially digitized processes that exacerbate operational errors and generate variability in clinical performance. These inconsistencies occur most frequently in healthcare systems that are recently expanded capacity, added diagnostic technology, or transitioned from manual procedures but have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not fully incorporated or rationalized digital solutions for laboratory operations [6]</w:t>
      </w:r>
    </w:p>
    <w:p w14:paraId="3F5A1124" w14:textId="335D6190"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Many conventional laboratory workflows create points of vulnerability. Tasks such as human-</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handwritten test requests, specimen </w:t>
      </w:r>
      <w:r w:rsidR="000A7F46" w:rsidRPr="0021273F">
        <w:rPr>
          <w:rFonts w:asciiTheme="majorBidi" w:hAnsiTheme="majorBidi" w:cstheme="majorBidi"/>
          <w:lang w:val="en-GB"/>
        </w:rPr>
        <w:t>labelling</w:t>
      </w:r>
      <w:r w:rsidRPr="0021273F">
        <w:rPr>
          <w:rFonts w:asciiTheme="majorBidi" w:hAnsiTheme="majorBidi" w:cstheme="majorBidi"/>
          <w:lang w:val="en-GB"/>
        </w:rPr>
        <w:t xml:space="preserve">, manual verification of results, and documentation, require time and create opportunities for failure.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dependant vulnerabilities may lead to transcription errors and lost or mismatched samples, added duplication of effort, inefficient reporting timelines, or simply an inability to retrieve historical records quickly. The breakdown of these processes creates administrative may negatively impact patient outcomes, particularly when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burden, inefficiencies, and</w:t>
      </w:r>
    </w:p>
    <w:p w14:paraId="5A7893F0" w14:textId="0A36FA41" w:rsidR="004D750C" w:rsidRPr="004D750C" w:rsidRDefault="00F558DA" w:rsidP="000E213B">
      <w:pPr>
        <w:spacing w:line="360" w:lineRule="auto"/>
        <w:ind w:left="101" w:right="15"/>
        <w:rPr>
          <w:rFonts w:asciiTheme="majorBidi" w:hAnsiTheme="majorBidi" w:cstheme="majorBidi"/>
          <w:rtl/>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time-sensitive diagnostic information is warranted for immediate clinical action [7]</w:t>
      </w:r>
    </w:p>
    <w:p w14:paraId="5ED043A4" w14:textId="77777777" w:rsidR="004D750C" w:rsidRPr="004D750C" w:rsidRDefault="004D750C" w:rsidP="00CD0B24">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4D750C">
        <w:rPr>
          <w:rFonts w:asciiTheme="majorBidi" w:eastAsiaTheme="minorEastAsia" w:hAnsiTheme="majorBidi" w:cstheme="majorBidi"/>
          <w:color w:val="auto"/>
          <w:kern w:val="0"/>
          <w:lang w:val="en-US" w:eastAsia="en-US"/>
          <w14:ligatures w14:val="none"/>
        </w:rPr>
        <w:t>The growth of Digital Solutions </w:t>
      </w:r>
    </w:p>
    <w:p w14:paraId="3588D26C" w14:textId="0D5ED5A6" w:rsidR="004D750C" w:rsidRPr="004D750C" w:rsidRDefault="004D750C" w:rsidP="000E213B">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4D750C">
        <w:rPr>
          <w:rFonts w:asciiTheme="majorBidi" w:eastAsiaTheme="minorEastAsia" w:hAnsiTheme="majorBidi" w:cstheme="majorBidi"/>
          <w:color w:val="auto"/>
          <w:kern w:val="0"/>
          <w:lang w:val="en-US" w:eastAsia="en-US"/>
          <w14:ligatures w14:val="none"/>
        </w:rPr>
        <w:t xml:space="preserve">within the Healthcare Sector is experiencing exponential recognition, however; there is still a significant gap between the availability of technology and an Improvement to Performance (Metrics) across many Lab environments. One key issue that is prevalent, is the fragmentation that occurs with the use of Digital Solutions when multiple Lab's utilize Separate Digital Tools </w:t>
      </w:r>
      <w:r w:rsidRPr="004D750C">
        <w:rPr>
          <w:rFonts w:asciiTheme="majorBidi" w:eastAsiaTheme="minorEastAsia" w:hAnsiTheme="majorBidi" w:cstheme="majorBidi"/>
          <w:color w:val="auto"/>
          <w:kern w:val="0"/>
          <w:lang w:val="en-US" w:eastAsia="en-US"/>
          <w14:ligatures w14:val="none"/>
        </w:rPr>
        <w:lastRenderedPageBreak/>
        <w:t>without proper integration into a Shared Operational Framework. Partial Digitalization will create Hybrid Workflows where a Lab is using Electronic Records but does not Automated Specimen Flow or using Analyzers but has No Interface with LIS to transfer Data between these systems. The result can be a high Degree of Complexity, New Sources of Error in the Laboratory, and decrease the level of Visibility necessary to provide Consistent Quality Assurance.</w:t>
      </w:r>
    </w:p>
    <w:p w14:paraId="7E9F439A" w14:textId="48B61C0C" w:rsidR="004D750C" w:rsidRPr="004D750C" w:rsidRDefault="004D750C" w:rsidP="000E213B">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4D750C">
        <w:rPr>
          <w:rFonts w:asciiTheme="majorBidi" w:eastAsiaTheme="minorEastAsia" w:hAnsiTheme="majorBidi" w:cstheme="majorBidi"/>
          <w:color w:val="auto"/>
          <w:kern w:val="0"/>
          <w:lang w:val="en-US" w:eastAsia="en-US"/>
          <w14:ligatures w14:val="none"/>
        </w:rPr>
        <w:t>The lack of standardization in Documentation Practices and variability in User Competencies are contributing factors to the inconsistent application of Laboratory Protocols Before and After Digital Transformations have occurred within a Lab. There are instances (very often found) within laboratories utilizing Advanced Technologies where the disconnect (or misalignment) of Processes can exist. This disconnect can result in Discrepancies in the Reporting of Results, Duplication of Work, and/or Delayed Turnaround Times. These inconsistencies illustrate the need for a Comprehensive, Systematic Evaluation of laboratory Performance (i.e. Metrics) to assess whether the issues (Challenges) a Lab experiences are due to Technology Limitations, Workflow Misalignments, or Human Factor issues.</w:t>
      </w:r>
    </w:p>
    <w:p w14:paraId="3EF179FC" w14:textId="77777777" w:rsidR="004D750C" w:rsidRPr="00856221" w:rsidRDefault="004D750C" w:rsidP="00CD0B24">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4D750C">
        <w:rPr>
          <w:rFonts w:asciiTheme="majorBidi" w:eastAsiaTheme="minorEastAsia" w:hAnsiTheme="majorBidi" w:cstheme="majorBidi"/>
          <w:color w:val="auto"/>
          <w:kern w:val="0"/>
          <w:lang w:val="en-US" w:eastAsia="en-US"/>
          <w14:ligatures w14:val="none"/>
        </w:rPr>
        <w:t>In a Developing, and Rapidly Competing Health Systems, such as those undergoing Transformation in Saudi Arabia, with growth in Diagnostic Services and the addition of new Services, and Improved Options for Testing and Reporting; The Future of Diagnostic Testing and the Development of Innovative Solutions for Improving Patient Care (Although Still in its Infancy) have the potential to be positively affected by these changes.</w:t>
      </w:r>
    </w:p>
    <w:p w14:paraId="1495322F" w14:textId="77777777" w:rsidR="006F425C" w:rsidRPr="00856221" w:rsidRDefault="006F425C" w:rsidP="00CD0B24">
      <w:pPr>
        <w:spacing w:after="0" w:line="360" w:lineRule="auto"/>
        <w:ind w:left="0" w:right="0" w:firstLine="0"/>
        <w:rPr>
          <w:rFonts w:asciiTheme="majorBidi" w:eastAsiaTheme="minorEastAsia" w:hAnsiTheme="majorBidi" w:cstheme="majorBidi"/>
          <w:color w:val="auto"/>
          <w:kern w:val="0"/>
          <w:lang w:val="en-US" w:eastAsia="en-US"/>
          <w14:ligatures w14:val="none"/>
        </w:rPr>
      </w:pPr>
    </w:p>
    <w:p w14:paraId="5E2AB4AE" w14:textId="3452FC84" w:rsidR="0065299D" w:rsidRPr="00856221" w:rsidRDefault="005A14F0" w:rsidP="000E213B">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5A14F0">
        <w:rPr>
          <w:rFonts w:asciiTheme="majorBidi" w:eastAsiaTheme="minorEastAsia" w:hAnsiTheme="majorBidi" w:cstheme="majorBidi"/>
          <w:color w:val="auto"/>
          <w:kern w:val="0"/>
          <w:lang w:val="en-US" w:eastAsia="en-US"/>
          <w14:ligatures w14:val="none"/>
        </w:rPr>
        <w:t xml:space="preserve">Labelling and identifying the source of problems or inconsistencies in workflow can be very difficult without fully automated forms of record keeping. The inability of labs to create automated digital records of specimens, timestamps, and the analytical workflow prevents an </w:t>
      </w:r>
      <w:r w:rsidR="000A7F46" w:rsidRPr="005A14F0">
        <w:rPr>
          <w:rFonts w:asciiTheme="majorBidi" w:eastAsiaTheme="minorEastAsia" w:hAnsiTheme="majorBidi" w:cstheme="majorBidi"/>
          <w:color w:val="auto"/>
          <w:kern w:val="0"/>
          <w:lang w:val="en-US" w:eastAsia="en-US"/>
          <w14:ligatures w14:val="none"/>
        </w:rPr>
        <w:t>organization</w:t>
      </w:r>
      <w:r w:rsidRPr="005A14F0">
        <w:rPr>
          <w:rFonts w:asciiTheme="majorBidi" w:eastAsiaTheme="minorEastAsia" w:hAnsiTheme="majorBidi" w:cstheme="majorBidi"/>
          <w:color w:val="auto"/>
          <w:kern w:val="0"/>
          <w:lang w:val="en-US" w:eastAsia="en-US"/>
          <w14:ligatures w14:val="none"/>
        </w:rPr>
        <w:t xml:space="preserve"> from being able to locate and quantify areas of operational inefficiency, such as error patterns, as well as being able to compare the operational efficiencies of multiple laboratories. The inability to establish reliable performance metrics hinders an </w:t>
      </w:r>
      <w:r w:rsidR="000A7F46" w:rsidRPr="005A14F0">
        <w:rPr>
          <w:rFonts w:asciiTheme="majorBidi" w:eastAsiaTheme="minorEastAsia" w:hAnsiTheme="majorBidi" w:cstheme="majorBidi"/>
          <w:color w:val="auto"/>
          <w:kern w:val="0"/>
          <w:lang w:val="en-US" w:eastAsia="en-US"/>
          <w14:ligatures w14:val="none"/>
        </w:rPr>
        <w:t>organization’s</w:t>
      </w:r>
      <w:r w:rsidRPr="005A14F0">
        <w:rPr>
          <w:rFonts w:asciiTheme="majorBidi" w:eastAsiaTheme="minorEastAsia" w:hAnsiTheme="majorBidi" w:cstheme="majorBidi"/>
          <w:color w:val="auto"/>
          <w:kern w:val="0"/>
          <w:lang w:val="en-US" w:eastAsia="en-US"/>
          <w14:ligatures w14:val="none"/>
        </w:rPr>
        <w:t xml:space="preserve"> ability to make informed decisions or create benchmarks for their laboratory practices. Therefore, the lack of performance metrics creates a reactive versus proactive approach to managing a lab's quality. In a reactive approach, the lab is addressing issues only after they have become apparent rather than having a system in place to mitigate or prevent them.</w:t>
      </w:r>
    </w:p>
    <w:p w14:paraId="12097F62"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Laboratory Information Systems (LIS) have been implemented as a strategic element of digital transformation in healthcare intended to increase laboratory performance, improve data traceability, minimize user error and maximize the turnaround time. Despite these presumed benefits, studies show that impacts from LIS vary widely between institutions based on a </w:t>
      </w:r>
      <w:r w:rsidRPr="0021273F">
        <w:rPr>
          <w:rFonts w:asciiTheme="majorBidi" w:hAnsiTheme="majorBidi" w:cstheme="majorBidi"/>
          <w:lang w:val="en-GB"/>
        </w:rPr>
        <w:lastRenderedPageBreak/>
        <w:t xml:space="preserve">misalignment with workflow, poor end-user training, inability to customize the LIS, and poor alignment with broader hospital digital </w:t>
      </w:r>
    </w:p>
    <w:p w14:paraId="11687E23" w14:textId="77777777" w:rsidR="007F5715" w:rsidRPr="00856221"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ecosystem. [8]</w:t>
      </w:r>
    </w:p>
    <w:p w14:paraId="1671EFAE" w14:textId="1C5F14DF" w:rsidR="00BA458A" w:rsidRPr="00856221" w:rsidRDefault="00BA458A" w:rsidP="0006479D">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BA458A">
        <w:rPr>
          <w:rFonts w:asciiTheme="majorBidi" w:eastAsiaTheme="minorEastAsia" w:hAnsiTheme="majorBidi" w:cstheme="majorBidi"/>
          <w:color w:val="auto"/>
          <w:kern w:val="0"/>
          <w:lang w:val="en-US" w:eastAsia="en-US"/>
          <w14:ligatures w14:val="none"/>
        </w:rPr>
        <w:t>As laboratories continue to grow their amounts of testing capabilities and use more complicated types of analytical platforms, the obstacles that exist with the use of manual processes will be increasingly visible. High throughput laboratories typically seen in today’s largest private hospitals require constant, synchronized transitions between the pre-analytical, analytical, and post-analytical phases of testing. Any disruption in the testing process, even a minor interruption, can result in widespread system-wide delays, resulting in extended turnaround times and/or diminished accuracy in diagnosing patients. The consequences can be even larger in locations where clinical divisions rely on rapid test interpretation to make timely decisions regarding a patient needing emergency, urgent, or surgical intervention. Consequently, the need continues to increase for a thorough evaluation of both the efficiency level of existing workflows and whether or not they can continue to meet the operational requirements of delivering healthcare today.</w:t>
      </w:r>
    </w:p>
    <w:p w14:paraId="70BBCCA5"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Moreover, a successful implementation of LIS will require organizational readiness, workflow redesign, and ongoing performance monitoring, and engagement of stakeholders. Without these conditions in place, LIS will be underutilized, possibly inappropriately applied, limiting its potential benefit, and therefore, reducing its impact </w:t>
      </w:r>
    </w:p>
    <w:p w14:paraId="6FA6BE2A"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on operations [9]</w:t>
      </w:r>
    </w:p>
    <w:p w14:paraId="6ADA4492"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Although Vision 2030 digital transformation initiatives have resulted in the increased adoption of LIS in Saudi Arabia, the body of empirical literature evaluating objective and quantifiable improvement in lab turnaround time, and a quality assurance, diagnostic accuracy and operational efficiencies following implementation of LIS is limited. The majority of studies are mostly descriptions of LIS and do not include an appropriate pre-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and post-intervention comparison for real-world lab practice. [10]</w:t>
      </w:r>
    </w:p>
    <w:p w14:paraId="528583DB"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The main issue being studied in this research is the lack of data-based evaluation of LIS implementation on laboratory accuracy, operational efficiency, and turnaround time in the clinical environment of Dr. Sulaiman Al-Habib Hospital. It is important to conduct this evaluation to determine if LIS implementation resulted in the expected improvements, or whether additional optimization, training, or workflow </w:t>
      </w:r>
    </w:p>
    <w:p w14:paraId="67205B46" w14:textId="77777777" w:rsidR="007F5715" w:rsidRPr="00856221" w:rsidRDefault="00F558DA" w:rsidP="00CD0B24">
      <w:pPr>
        <w:spacing w:line="360" w:lineRule="auto"/>
        <w:ind w:left="91" w:right="15" w:firstLine="62"/>
        <w:rPr>
          <w:rFonts w:asciiTheme="majorBidi" w:hAnsiTheme="majorBidi" w:cstheme="majorBidi"/>
          <w:rtl/>
        </w:rPr>
      </w:pPr>
      <w:r w:rsidRPr="0021273F">
        <w:rPr>
          <w:rFonts w:asciiTheme="majorBidi" w:hAnsiTheme="majorBidi" w:cstheme="majorBidi"/>
          <w:lang w:val="en-GB"/>
        </w:rPr>
        <w:t xml:space="preserve">redesign/shifts would be necessary to bring performance into alignment with expected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national and international benchmarks [11]</w:t>
      </w:r>
    </w:p>
    <w:p w14:paraId="750B29E8" w14:textId="77777777" w:rsidR="00A26C11" w:rsidRPr="00856221" w:rsidRDefault="00A26C11" w:rsidP="00CD0B24">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lastRenderedPageBreak/>
        <w:t>The Laboratory Information System's (LIS) value in Laboratory operating environments today is much more than just “automating” or “digitizing” manual processes, but rather it represents a significant reengineering of the cognitive and operational foundations upon which Laboratory work is conducted. An “advanced LIS” is not simply the conversion from paper to an electronically based operating process; it is the redefinition of the laboratory's decision-making processes and the establishment of an ecosystem wherein Data Integrity, Workflow Synchronization, and User-Provided Real-Time Analytical Response are all integrated into one operating platform. This change is a critical transition for laboratories moving away from solely “reactive” error-based operating systems and toward a proactive, intelligent operating space that can help prevent and address workflow bottlenecks, may help identify possible emerging quality risks, and redistribute workloads in a way that does not impact the laboratory's clinical performance. Such capabilities are especially important for Laboratories that perform high volumes of testing, as any inefficiencies in the system will create cascading measurable delays in managing patients. Therefore, to fully evaluate the impact of an LIS, one must consider not only the improvement of accuracy/turnaround time, but also how the maturity of the LIS has transformed how organizations behave, enhanced their governing structures, and strengthened their operational resilience and long-term ability to provide quality laboratory services.</w:t>
      </w:r>
    </w:p>
    <w:p w14:paraId="5F5A69CA" w14:textId="172775F3" w:rsidR="007F5715" w:rsidRPr="00856221" w:rsidRDefault="00B20EE5" w:rsidP="0006479D">
      <w:pPr>
        <w:pStyle w:val="p1"/>
        <w:spacing w:line="360" w:lineRule="auto"/>
        <w:jc w:val="left"/>
        <w:rPr>
          <w:rStyle w:val="s1"/>
          <w:rFonts w:asciiTheme="majorBidi" w:hAnsiTheme="majorBidi" w:cstheme="majorBidi"/>
          <w:sz w:val="24"/>
          <w:szCs w:val="24"/>
          <w:rtl/>
        </w:rPr>
      </w:pPr>
      <w:r w:rsidRPr="00856221">
        <w:rPr>
          <w:rStyle w:val="s1"/>
          <w:rFonts w:asciiTheme="majorBidi" w:hAnsiTheme="majorBidi" w:cstheme="majorBidi"/>
          <w:sz w:val="24"/>
          <w:szCs w:val="24"/>
          <w:rtl/>
        </w:rPr>
        <w:t xml:space="preserve">       </w:t>
      </w:r>
      <w:r w:rsidR="001E7581" w:rsidRPr="00856221">
        <w:rPr>
          <w:rStyle w:val="s1"/>
          <w:rFonts w:asciiTheme="majorBidi" w:hAnsiTheme="majorBidi" w:cstheme="majorBidi"/>
          <w:sz w:val="24"/>
          <w:szCs w:val="24"/>
        </w:rPr>
        <w:t>A Lab Information System (LIS) provides more than just technical capabilities; it revolutionizes a laboratory into a knowledge-centric environment, where a laboratory can assist with advanced levels of Clinician Based Decision Making. Labs are increasingly being integrated into healthcare systems for the value that they provide through the testing process and diagnostic stewardship, increasing patient safety and predictability with respect to the laboratory's day to day operations. The LIS is central to supporting this change by creating an environment where there are structured pathways for data to flow so that the data is more easily analyzed and understood, and to allow a laboratory to trace testing processes through all phases, as well as identify and correct potential deviations prior to them becoming errors. This significant transformation of the laboratory has occurred in many high-volume laboratories; it has now shifted the laboratory from being just a place where data are reported to becoming a proactive partner in managing risk through the use of an intelligence layer (e.g., audit trails, performance dashboards, and automatic verification rules) for improved efficiency and quality assurance. When evaluating the effectiveness of an LIS, it is necessary to recognize that an LIS is more than an automated tool; it is a significant factor in enhancing institutional laboratory governance and practices, eliminating uncertainty in clinical workflow processes, and providing long-term sustainability with respect to quality outcomes.</w:t>
      </w:r>
    </w:p>
    <w:p w14:paraId="6290EDED" w14:textId="77777777" w:rsidR="0006479D" w:rsidRPr="00856221" w:rsidRDefault="0006479D" w:rsidP="0006479D">
      <w:pPr>
        <w:pStyle w:val="p1"/>
        <w:spacing w:line="360" w:lineRule="auto"/>
        <w:jc w:val="left"/>
        <w:rPr>
          <w:rFonts w:asciiTheme="majorBidi" w:hAnsiTheme="majorBidi" w:cstheme="majorBidi"/>
          <w:sz w:val="24"/>
          <w:szCs w:val="24"/>
        </w:rPr>
      </w:pPr>
    </w:p>
    <w:p w14:paraId="2A9950A9" w14:textId="77777777" w:rsidR="007F5715" w:rsidRPr="0021273F" w:rsidRDefault="00F558DA" w:rsidP="00CD0B24">
      <w:pPr>
        <w:pStyle w:val="Heading1"/>
        <w:spacing w:after="15" w:line="360" w:lineRule="auto"/>
        <w:ind w:left="161"/>
        <w:rPr>
          <w:rFonts w:asciiTheme="majorBidi" w:hAnsiTheme="majorBidi" w:cstheme="majorBidi"/>
          <w:bCs/>
        </w:rPr>
      </w:pPr>
      <w:r w:rsidRPr="0021273F">
        <w:rPr>
          <w:rFonts w:asciiTheme="majorBidi" w:eastAsia="Times New Roman" w:hAnsiTheme="majorBidi" w:cstheme="majorBidi"/>
          <w:bCs/>
        </w:rPr>
        <w:lastRenderedPageBreak/>
        <w:t xml:space="preserve">1.3 Purpose of the Study </w:t>
      </w:r>
    </w:p>
    <w:p w14:paraId="56B83AE9" w14:textId="77777777" w:rsidR="007F5715" w:rsidRPr="0021273F" w:rsidRDefault="00F558DA" w:rsidP="00CD0B24">
      <w:pPr>
        <w:spacing w:after="108" w:line="360" w:lineRule="auto"/>
        <w:ind w:left="82"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7E756502" w14:textId="68EDAD9C" w:rsidR="00DD2AB7" w:rsidRPr="0021273F" w:rsidRDefault="00F558DA" w:rsidP="0021273F">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The objective of this research is to systematically and evidence-based assess the effect of the Laboratory Information System (LIS) on the clinical laboratory performance at Dr. Sulaiman Al-Habib Hospital. Given that laboratories are an essential part of the diagnostics and treatment pathways for patients, it is important to assess whether LIS operational improvements which we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leads to measurable improvements, not simply assume, to establish system value, patient safety, and the return on investment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organizationally [12]</w:t>
      </w:r>
    </w:p>
    <w:p w14:paraId="72EF1A5F" w14:textId="7FE70AEB" w:rsidR="007F5715" w:rsidRPr="00856221"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objective of this research is to evaluate if the implementation of LIS resulted in measurable improvement in key metrics including turnaround time (TAT), accuracy of reporting, consistency of documentation and workflow efficiency. The goal is to compare laboratory operations before and after LIS implementation, and assess if LIS improved variability and if the number of transcription errors, specimen </w:t>
      </w:r>
      <w:r w:rsidR="000A7F46" w:rsidRPr="0021273F">
        <w:rPr>
          <w:rFonts w:asciiTheme="majorBidi" w:hAnsiTheme="majorBidi" w:cstheme="majorBidi"/>
          <w:lang w:val="en-GB"/>
        </w:rPr>
        <w:t>mislabelling</w:t>
      </w:r>
      <w:r w:rsidRPr="0021273F">
        <w:rPr>
          <w:rFonts w:asciiTheme="majorBidi" w:hAnsiTheme="majorBidi" w:cstheme="majorBidi"/>
          <w:lang w:val="en-GB"/>
        </w:rPr>
        <w:t xml:space="preserve">, duplicative efforts and delays related to manual or partially automated workflows were reduced [13]. Measuring these factors is particularly important in testing environments with high testing volume where errors and delays can have a downstream effect on clinical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decision making and patient outcomes</w:t>
      </w:r>
      <w:r w:rsidR="003E2D7A" w:rsidRPr="00856221">
        <w:rPr>
          <w:rFonts w:asciiTheme="majorBidi" w:hAnsiTheme="majorBidi" w:cstheme="majorBidi"/>
          <w:lang w:val="en-GB"/>
        </w:rPr>
        <w:t>.</w:t>
      </w:r>
    </w:p>
    <w:p w14:paraId="2483C2BA" w14:textId="292F5294" w:rsidR="00605BED" w:rsidRPr="00856221" w:rsidRDefault="002061B9" w:rsidP="00CD0B24">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The objective, in addition to identifying the differences and similarities between pre-LIS and post-LIS operational environments that exist as a result of the changes made, include determining how much the reliability of documentation, consistency in reporting, and timing of testing processes, along with other things, would contribute to operational improvement to a laboratory with respect to those things that existed prior to implementing LIS. This will provide an understanding regarding the impact of LIS, as well as provide an opportunity to identify areas where notably there has been witnessed improvement, along with impacted areas connected to the above noted items, and identify whether any improvements to a laboratory that were a result of the LIS would have resulted from initial organizational changes (i.e. employees and procedures) that were implemented prior to LIS and/or if they were directly related to implementation of LIS or changes that took place following LIS.</w:t>
      </w:r>
    </w:p>
    <w:p w14:paraId="59D3977C" w14:textId="77777777" w:rsidR="007F5715" w:rsidRPr="0021273F" w:rsidRDefault="00F558DA" w:rsidP="00CD0B24">
      <w:pPr>
        <w:spacing w:after="0" w:line="360" w:lineRule="auto"/>
        <w:ind w:left="82" w:right="15" w:firstLine="0"/>
        <w:rPr>
          <w:rFonts w:asciiTheme="majorBidi" w:hAnsiTheme="majorBidi" w:cstheme="majorBidi"/>
          <w:lang w:val="en-GB"/>
        </w:rPr>
      </w:pPr>
      <w:r w:rsidRPr="0021273F">
        <w:rPr>
          <w:rFonts w:asciiTheme="majorBidi" w:hAnsiTheme="majorBidi" w:cstheme="majorBidi"/>
          <w:lang w:val="en-GB"/>
        </w:rPr>
        <w:t xml:space="preserve">Another significant purpose of this research is to clarify the contribution of LIS to compliance with international regulatory and accreditation frameworks such as ISO15189, CAP, and Joint Commission International standards. These frameworks call for standardization, traceability, controlled documentation, and repeatable testing. If LIS meets these expectations, it is positioned to not only serve as a digital operational tool but to also serve as a contributing factor to institutional accreditation and the long-term </w:t>
      </w:r>
    </w:p>
    <w:p w14:paraId="25675C52" w14:textId="77777777" w:rsidR="007F5715" w:rsidRPr="00856221"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lastRenderedPageBreak/>
        <w:t xml:space="preserve"> </w:t>
      </w:r>
      <w:r w:rsidRPr="0021273F">
        <w:rPr>
          <w:rFonts w:asciiTheme="majorBidi" w:hAnsiTheme="majorBidi" w:cstheme="majorBidi"/>
          <w:lang w:val="en-GB"/>
        </w:rPr>
        <w:t>maturity of laboratory quality. [14]</w:t>
      </w:r>
    </w:p>
    <w:p w14:paraId="06DBA4A8" w14:textId="6D0496EE" w:rsidR="00CE73DB" w:rsidRPr="00856221" w:rsidRDefault="00CE73DB" w:rsidP="0006479D">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 xml:space="preserve">While this study will provide evidence of a laboratory's readiness for accreditation, it will also distinguish how </w:t>
      </w:r>
      <w:r w:rsidR="00334B5E" w:rsidRPr="00856221">
        <w:rPr>
          <w:rStyle w:val="s1"/>
          <w:rFonts w:asciiTheme="majorBidi" w:hAnsiTheme="majorBidi" w:cstheme="majorBidi"/>
          <w:sz w:val="24"/>
          <w:szCs w:val="24"/>
        </w:rPr>
        <w:t xml:space="preserve">a </w:t>
      </w:r>
      <w:r w:rsidRPr="00856221">
        <w:rPr>
          <w:rStyle w:val="s1"/>
          <w:rFonts w:asciiTheme="majorBidi" w:hAnsiTheme="majorBidi" w:cstheme="majorBidi"/>
          <w:sz w:val="24"/>
          <w:szCs w:val="24"/>
        </w:rPr>
        <w:t xml:space="preserve">Laboratory Information System (LIS) aids in making "quality" a continuous, consistent, and measurable process rather than simply fulfilling regulatory requirements for compliance at isolated points in time. Due to the increase in digitalization within laboratories, there has been a need for increased </w:t>
      </w:r>
      <w:r w:rsidR="00D169B6" w:rsidRPr="00856221">
        <w:rPr>
          <w:rStyle w:val="s1"/>
          <w:rFonts w:asciiTheme="majorBidi" w:hAnsiTheme="majorBidi" w:cstheme="majorBidi"/>
          <w:sz w:val="24"/>
          <w:szCs w:val="24"/>
        </w:rPr>
        <w:t>standardization</w:t>
      </w:r>
      <w:r w:rsidRPr="00856221">
        <w:rPr>
          <w:rStyle w:val="s1"/>
          <w:rFonts w:asciiTheme="majorBidi" w:hAnsiTheme="majorBidi" w:cstheme="majorBidi"/>
          <w:sz w:val="24"/>
          <w:szCs w:val="24"/>
        </w:rPr>
        <w:t xml:space="preserve"> of documentation practices, consistent analysis workflows, and real-time collection of data concerning laboratory errors that may impact laboratory results. The research will also evaluate aspects of LIS that may provide laboratory performance benefits, as well as elements that simply provide a means for laboratories to continue to adhere to their standard operating procedures (SOPs).</w:t>
      </w:r>
    </w:p>
    <w:p w14:paraId="0058F42C" w14:textId="641F0FA3" w:rsidR="009A34B2" w:rsidRPr="00856221" w:rsidRDefault="00CE73DB" w:rsidP="0006479D">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 xml:space="preserve">Further, the study will evaluate how LIS enhance the laboratories capability to establish a transparent data governance (DG) model and decrease operator-induced variability. Specifically, it investigates the LIS role in supporting Corrective and Preventive Action (CAPA), Error Monitoring, and Continuous Performance Evaluation (CPE), which are necessary to sustain accreditation as well as compliance with international standards (ISO 15189, CAP, JCI). Understanding the extent to which LIS impacts laboratory quality will aid in determining the extent to which the </w:t>
      </w:r>
      <w:r w:rsidR="00FE3D17" w:rsidRPr="00856221">
        <w:rPr>
          <w:rStyle w:val="s1"/>
          <w:rFonts w:asciiTheme="majorBidi" w:hAnsiTheme="majorBidi" w:cstheme="majorBidi"/>
          <w:sz w:val="24"/>
          <w:szCs w:val="24"/>
        </w:rPr>
        <w:t>digitalization</w:t>
      </w:r>
      <w:r w:rsidRPr="00856221">
        <w:rPr>
          <w:rStyle w:val="s1"/>
          <w:rFonts w:asciiTheme="majorBidi" w:hAnsiTheme="majorBidi" w:cstheme="majorBidi"/>
          <w:sz w:val="24"/>
          <w:szCs w:val="24"/>
        </w:rPr>
        <w:t xml:space="preserve"> of laboratory processes is being accomplished.</w:t>
      </w:r>
    </w:p>
    <w:p w14:paraId="094D7B54" w14:textId="1AA29788" w:rsidR="007F5715" w:rsidRPr="00856221"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at technical and operational outcomes, the study will also seek to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Along with look address organizational human factors influencing LIS use, and adoption. The effective implementation of health information systems in practice is often dependent on user engagement, staff competency, training, compatibility with workflow, and leadership support; and even for the most advanced health information system, without these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factors in place, a perception of technical ineffectiveness may develop</w:t>
      </w:r>
      <w:r w:rsidR="007F6FC8" w:rsidRPr="00856221">
        <w:rPr>
          <w:rFonts w:asciiTheme="majorBidi" w:hAnsiTheme="majorBidi" w:cstheme="majorBidi"/>
          <w:lang w:val="en-GB"/>
        </w:rPr>
        <w:t>.</w:t>
      </w:r>
    </w:p>
    <w:p w14:paraId="2BA9024C" w14:textId="128723A9" w:rsidR="000C15F8" w:rsidRPr="00856221" w:rsidRDefault="000C15F8" w:rsidP="0006479D">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 xml:space="preserve">This study will also look into the many human factors that may affect how well Lab Information Systems (LIS) are used in laboratory settings. The success of your laboratory's digital transformation will depend on how well your system performs technically; however, it will also depend on how ready, accepting, and willing to adapt to the LIS your laboratory staff are. Issues such as the ability of the laboratory staff to adapt to a changing work environment, how well trained they are in using the LIS, and how comfortable they are with using automated workflow systems will greatly influence how well they can use the LIS. There are many human variables that can limit the effectiveness of the LIS as an </w:t>
      </w:r>
      <w:r w:rsidR="000A7F46" w:rsidRPr="00856221">
        <w:rPr>
          <w:rStyle w:val="s1"/>
          <w:rFonts w:asciiTheme="majorBidi" w:hAnsiTheme="majorBidi" w:cstheme="majorBidi"/>
          <w:sz w:val="24"/>
          <w:szCs w:val="24"/>
        </w:rPr>
        <w:t>optimizing</w:t>
      </w:r>
      <w:r w:rsidRPr="00856221">
        <w:rPr>
          <w:rStyle w:val="s1"/>
          <w:rFonts w:asciiTheme="majorBidi" w:hAnsiTheme="majorBidi" w:cstheme="majorBidi"/>
          <w:sz w:val="24"/>
          <w:szCs w:val="24"/>
        </w:rPr>
        <w:t xml:space="preserve"> tool or create operational inconsistencies, depending on how users of the LIS behave.</w:t>
      </w:r>
    </w:p>
    <w:p w14:paraId="64737913" w14:textId="5BE10BF3" w:rsidR="00EA0541" w:rsidRPr="00856221" w:rsidRDefault="000C15F8" w:rsidP="00B321E4">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lastRenderedPageBreak/>
        <w:t>In addition, this study will investigate how the culture within the laboratory setting can affect the long-term success of the systems used in laboratories. If a laboratory has strong leadership involvement, ongoing training for staff, and structured communication, then post-implementation improvements will likely be sustained over time. In contrast, in laboratories where there is little emphasis on change management, staff may have resistance to adopting standard operating procedures and, as a result, use digital tools inconsistently within the laboratory. This aspect of the culture/</w:t>
      </w:r>
      <w:r w:rsidR="002D3D0F" w:rsidRPr="00856221">
        <w:rPr>
          <w:rStyle w:val="s1"/>
          <w:rFonts w:asciiTheme="majorBidi" w:hAnsiTheme="majorBidi" w:cstheme="majorBidi"/>
          <w:sz w:val="24"/>
          <w:szCs w:val="24"/>
        </w:rPr>
        <w:t>behavior</w:t>
      </w:r>
      <w:r w:rsidRPr="00856221">
        <w:rPr>
          <w:rStyle w:val="s1"/>
          <w:rFonts w:asciiTheme="majorBidi" w:hAnsiTheme="majorBidi" w:cstheme="majorBidi"/>
          <w:sz w:val="24"/>
          <w:szCs w:val="24"/>
        </w:rPr>
        <w:t xml:space="preserve"> will help identify whether the challenges observed in laboratories after the introduction of an LIS are the result of problems with the technology itself or related to the </w:t>
      </w:r>
      <w:r w:rsidR="002D3D0F" w:rsidRPr="00856221">
        <w:rPr>
          <w:rStyle w:val="s1"/>
          <w:rFonts w:asciiTheme="majorBidi" w:hAnsiTheme="majorBidi" w:cstheme="majorBidi"/>
          <w:sz w:val="24"/>
          <w:szCs w:val="24"/>
        </w:rPr>
        <w:t>behavior</w:t>
      </w:r>
      <w:r w:rsidRPr="00856221">
        <w:rPr>
          <w:rStyle w:val="s1"/>
          <w:rFonts w:asciiTheme="majorBidi" w:hAnsiTheme="majorBidi" w:cstheme="majorBidi"/>
          <w:sz w:val="24"/>
          <w:szCs w:val="24"/>
        </w:rPr>
        <w:t xml:space="preserve"> of personnel within the laboratory.</w:t>
      </w:r>
    </w:p>
    <w:p w14:paraId="7C80E834" w14:textId="77777777" w:rsidR="007F5715" w:rsidRPr="00856221"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As a parts of the study, we will consider whether the use </w:t>
      </w:r>
      <w:proofErr w:type="spellStart"/>
      <w:r w:rsidRPr="0021273F">
        <w:rPr>
          <w:rFonts w:asciiTheme="majorBidi" w:hAnsiTheme="majorBidi" w:cstheme="majorBidi"/>
          <w:lang w:val="en-GB"/>
        </w:rPr>
        <w:t>o</w:t>
      </w:r>
      <w:proofErr w:type="spellEnd"/>
      <w:r w:rsidRPr="0021273F">
        <w:rPr>
          <w:rFonts w:asciiTheme="majorBidi" w:hAnsiTheme="majorBidi" w:cstheme="majorBidi"/>
          <w:lang w:val="en-GB"/>
        </w:rPr>
        <w:t xml:space="preserve"> the LIS in the hospital is consistent, congruent with laboratory culture and workforce readiness, and to what extent resistance to change, lack of familiarity with the system, and misalignment with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usual work processes, have limited benefits associated with change [15]</w:t>
      </w:r>
    </w:p>
    <w:p w14:paraId="65791F15" w14:textId="6394498F" w:rsidR="00D70F29" w:rsidRPr="00856221" w:rsidRDefault="00D70F29" w:rsidP="00B321E4">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This research will further examine how degree of alignment between LIS and current laboratory workflows affect the long-term viability of LIMSs and Digital Platforms. Similar to how an LIS can be implemented successfully from a technical standpoint but may suffer from diminished benefits due to inconsistencies in the workflow or the user's use of the LIS, it is also possible that limitations in performance will be seen when LIS functions are not fully utilized or partially utilized due to the user developing a habit or convenience of not using them or simply not understanding how to use those functions. Therefore, it is imperative to measure the user's behavior regarding such functions in order to identify the true effects of implementing a digital tool on their workflow and generate accurate performance measures.</w:t>
      </w:r>
    </w:p>
    <w:p w14:paraId="3455D3DB" w14:textId="4AD6DC73" w:rsidR="00115B79" w:rsidRPr="00856221" w:rsidRDefault="00D70F29" w:rsidP="00B321E4">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In addition, the research will examine if the implementation of an LIS will cause users to examine their workflows that may be outdated or if the LIS is an additional tool but not a complete redesign of their processes and workflows; in some situations, the introduction of an LIS will not deliver the anticipated value because the requisite changes have not been made to support the total function of the system; such as fragmented workflows, unclear lines of authority, or reliance on non-formal communications that circumvent the tools of the LIS. Thus, understanding how the design of the digital tool, levels of user engagement, and following procedural discipline impacts performance will provide the necessary information needed to determine if the limitations of a digital tool are caused by a design or by an organization's reluctance or inability to use the full function of the digital tool.</w:t>
      </w:r>
    </w:p>
    <w:p w14:paraId="4679991D" w14:textId="2FD3F807" w:rsidR="00851B66" w:rsidRPr="00856221" w:rsidRDefault="00F558DA" w:rsidP="00B321E4">
      <w:pPr>
        <w:pStyle w:val="p1"/>
        <w:spacing w:line="360" w:lineRule="auto"/>
        <w:jc w:val="left"/>
        <w:rPr>
          <w:rFonts w:asciiTheme="majorBidi" w:hAnsiTheme="majorBidi" w:cstheme="majorBidi"/>
          <w:sz w:val="24"/>
          <w:szCs w:val="24"/>
        </w:rPr>
      </w:pPr>
      <w:r w:rsidRPr="00856221">
        <w:rPr>
          <w:rFonts w:asciiTheme="majorBidi" w:hAnsiTheme="majorBidi" w:cstheme="majorBidi"/>
          <w:sz w:val="24"/>
          <w:szCs w:val="24"/>
        </w:rPr>
        <w:t xml:space="preserve">Additionally, this study seeks to provide evidence for an identified gap in Saudi-based literature. As interest in digital health transformation has increased, primarily under the Saudi </w:t>
      </w:r>
      <w:r w:rsidRPr="00856221">
        <w:rPr>
          <w:rFonts w:asciiTheme="majorBidi" w:hAnsiTheme="majorBidi" w:cstheme="majorBidi"/>
          <w:sz w:val="24"/>
          <w:szCs w:val="24"/>
        </w:rPr>
        <w:lastRenderedPageBreak/>
        <w:t xml:space="preserve">Vision 2030, empirical studies evaluating performance outcomes of LIS in private healthcare facilities that are typically high-volume and have healthcare settings (or where care is given) is still limited. The majority of studies published to date focus on descriptive, rather than analytical, studies to determine if there is measurable change in implementation. This research attempts to fill this void by </w:t>
      </w:r>
      <w:r w:rsidRPr="00856221">
        <w:rPr>
          <w:rFonts w:asciiTheme="majorBidi" w:eastAsia="Times New Roman" w:hAnsiTheme="majorBidi" w:cstheme="majorBidi"/>
          <w:sz w:val="24"/>
          <w:szCs w:val="24"/>
        </w:rPr>
        <w:t xml:space="preserve"> </w:t>
      </w:r>
      <w:r w:rsidRPr="00856221">
        <w:rPr>
          <w:rFonts w:asciiTheme="majorBidi" w:hAnsiTheme="majorBidi" w:cstheme="majorBidi"/>
          <w:sz w:val="24"/>
          <w:szCs w:val="24"/>
        </w:rPr>
        <w:t xml:space="preserve">performance following digital providing results that are context-specific to contribute to local and national comparison and benchmarking, as well as provide evidence for planning future LIS implementation </w:t>
      </w:r>
      <w:r w:rsidRPr="00856221">
        <w:rPr>
          <w:rFonts w:asciiTheme="majorBidi" w:eastAsia="Times New Roman" w:hAnsiTheme="majorBidi" w:cstheme="majorBidi"/>
          <w:sz w:val="24"/>
          <w:szCs w:val="24"/>
        </w:rPr>
        <w:t xml:space="preserve"> .</w:t>
      </w:r>
      <w:r w:rsidRPr="00856221">
        <w:rPr>
          <w:rFonts w:asciiTheme="majorBidi" w:hAnsiTheme="majorBidi" w:cstheme="majorBidi"/>
          <w:sz w:val="24"/>
          <w:szCs w:val="24"/>
        </w:rPr>
        <w:t>for similar healthcare organizations  [16][17]</w:t>
      </w:r>
      <w:r w:rsidR="00851B66" w:rsidRPr="00856221">
        <w:rPr>
          <w:rStyle w:val="s1"/>
          <w:rFonts w:asciiTheme="majorBidi" w:hAnsiTheme="majorBidi" w:cstheme="majorBidi"/>
          <w:sz w:val="24"/>
          <w:szCs w:val="24"/>
        </w:rPr>
        <w:t xml:space="preserve"> Also, the lack of studies analyzing the performance of LIS within Saudi Arabia means that future research must not only describe what has been accomplished but also assess pre- and post-implementation data. The majority of studies published on this topic highlight the potential benefits that can be obtained through the digital transformation of healthcare but fail to provide any empirical evidence as to whether these improvements occur when implemented in actual practice. Therefore, the purpose of this study is to fill this gap by generating evidence specific to the Saudi healthcare market and therefore creating evidence that will provide valuable information for decision-making purposes.</w:t>
      </w:r>
    </w:p>
    <w:p w14:paraId="41D54CCB" w14:textId="5F4C7C07" w:rsidR="00851B66" w:rsidRPr="00856221" w:rsidRDefault="00851B66" w:rsidP="00384F42">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The research conducted in this study will also create a bridge between the body of literature that exists on LIS internationally (who have achieved high levels of digital maturity) and local healthcare settings within which many are still working through digitization. By better understanding how LIS operates, within the regulatory, cultural, and operational environment of Saudi Labs, this study will determine if there are multiple examples of benefits documented internationally that can be achieved in local Saudi environments. In addition, this study will examine the impact that infrastructure preparedness, staff competencies, and workflow design have on the outcomes of the LIS and will provide an in-depth understanding of the factors influencing regional LIS outcomes; which will ultimately enhance the regional evidence base and provide information for policymakers and investors moving forward.</w:t>
      </w:r>
    </w:p>
    <w:p w14:paraId="785916E9" w14:textId="143EF78E" w:rsidR="007F5715" w:rsidRPr="00856221" w:rsidRDefault="00851B66" w:rsidP="00384F42">
      <w:pPr>
        <w:pStyle w:val="p1"/>
        <w:spacing w:line="360" w:lineRule="auto"/>
        <w:jc w:val="left"/>
        <w:rPr>
          <w:rFonts w:asciiTheme="majorBidi" w:hAnsiTheme="majorBidi" w:cstheme="majorBidi"/>
          <w:sz w:val="24"/>
          <w:szCs w:val="24"/>
        </w:rPr>
      </w:pPr>
      <w:r w:rsidRPr="00856221">
        <w:rPr>
          <w:rStyle w:val="s1"/>
          <w:rFonts w:asciiTheme="majorBidi" w:hAnsiTheme="majorBidi" w:cstheme="majorBidi"/>
          <w:sz w:val="24"/>
          <w:szCs w:val="24"/>
        </w:rPr>
        <w:t>Finally, the results of this study will help to develop and drive the national digital health agenda.</w:t>
      </w:r>
    </w:p>
    <w:p w14:paraId="4BD43548" w14:textId="7C6A1E8C" w:rsidR="007F5715" w:rsidRPr="0021273F" w:rsidRDefault="00F558DA" w:rsidP="00384F42">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Ultimately, this research aims not only to evaluate the efficacy of the LIS but also to support long-term improvements through considerations for practical applications. Recommendations following the study may impact LIS enhancement, workflow redesign, training, policy, and digital health investment to enhance services. The final goal is simply to operationalize the LIS as a key resource for reliability, </w:t>
      </w:r>
      <w:proofErr w:type="spellStart"/>
      <w:r w:rsidRPr="0021273F">
        <w:rPr>
          <w:rFonts w:asciiTheme="majorBidi" w:hAnsiTheme="majorBidi" w:cstheme="majorBidi"/>
          <w:lang w:val="en-GB"/>
        </w:rPr>
        <w:t>evidenceinformed</w:t>
      </w:r>
      <w:proofErr w:type="spellEnd"/>
      <w:r w:rsidRPr="0021273F">
        <w:rPr>
          <w:rFonts w:asciiTheme="majorBidi" w:hAnsiTheme="majorBidi" w:cstheme="majorBidi"/>
          <w:lang w:val="en-GB"/>
        </w:rPr>
        <w:t xml:space="preserve"> decision-making, and ultimately, to augment quality and efficiency in clinical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laboratory services [18]</w:t>
      </w:r>
    </w:p>
    <w:p w14:paraId="270CDF01" w14:textId="77777777" w:rsidR="007F5715" w:rsidRPr="009C6E40" w:rsidRDefault="00F558DA" w:rsidP="00CD0B24">
      <w:pPr>
        <w:pStyle w:val="Heading1"/>
        <w:spacing w:after="15" w:line="360" w:lineRule="auto"/>
        <w:ind w:left="161"/>
        <w:rPr>
          <w:rFonts w:asciiTheme="majorBidi" w:hAnsiTheme="majorBidi" w:cstheme="majorBidi"/>
          <w:bCs/>
        </w:rPr>
      </w:pPr>
      <w:r w:rsidRPr="009C6E40">
        <w:rPr>
          <w:rFonts w:asciiTheme="majorBidi" w:eastAsia="Times New Roman" w:hAnsiTheme="majorBidi" w:cstheme="majorBidi"/>
          <w:bCs/>
        </w:rPr>
        <w:lastRenderedPageBreak/>
        <w:t xml:space="preserve">1.4 Study Importance </w:t>
      </w:r>
    </w:p>
    <w:p w14:paraId="33D3E6A8" w14:textId="77777777" w:rsidR="007F5715" w:rsidRPr="0021273F" w:rsidRDefault="00F558DA" w:rsidP="00CD0B24">
      <w:pPr>
        <w:spacing w:after="108" w:line="360" w:lineRule="auto"/>
        <w:ind w:left="82"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634484D5"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This study is significant because it reaches beyond the evaluation of software functionality and attempts to address a larger institutional, clinical, and national concern about how digital transformation can influence laboratory performance in contemporary healthcare settings. As clinical laboratories produce critical data that affect diagnosis, treatment decision making, and patient tracking, it is important to know if the implementation of a Laboratory Information System (LIS) leads to measurable enhancements in quality of service, operational efficiencies, and patient safety and is not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just a procedural upgrade or the latest technology [19]</w:t>
      </w:r>
    </w:p>
    <w:p w14:paraId="56A8DC5C"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This research is especially noteworthy because it evaluates LIS in a large, high-volume provider, where operational demand, complexity of test, and turnaround time expectations are much higher and different than an academic or small laboratory. Knowing if LIS is able to sustain accuracy, consistency, and stability, are all powerful evidence for understanding the applications, scalability, and enduring usefulness with dissemination value in the context of clinical practice and not just as a proof of concept </w:t>
      </w:r>
    </w:p>
    <w:p w14:paraId="271A8E5D"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[20]</w:t>
      </w:r>
    </w:p>
    <w:p w14:paraId="40D45090" w14:textId="77777777" w:rsidR="007F5715" w:rsidRPr="0021273F" w:rsidRDefault="00F558DA" w:rsidP="00CD0B24">
      <w:pPr>
        <w:spacing w:line="360" w:lineRule="auto"/>
        <w:ind w:left="91" w:right="99" w:firstLine="62"/>
        <w:rPr>
          <w:rFonts w:asciiTheme="majorBidi" w:hAnsiTheme="majorBidi" w:cstheme="majorBidi"/>
          <w:lang w:val="en-GB"/>
        </w:rPr>
      </w:pPr>
      <w:r w:rsidRPr="0021273F">
        <w:rPr>
          <w:rFonts w:asciiTheme="majorBidi" w:hAnsiTheme="majorBidi" w:cstheme="majorBidi"/>
          <w:lang w:val="en-GB"/>
        </w:rPr>
        <w:t xml:space="preserve">In addition, the research adds value towards Saudi Arabia's broader digital health agenda under Vision 2030, which embraces interoperability, digital health integration, and efficient transformation of healthcare. Although many digital solutions have been developed across the sector, there is currently an absence of evidence testing the impact of digital solutions on performance. In generating site-specific findings, this research of national research that places digital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contributes to an evidence-based foundation health decision making on an evidence-based foundation, rather than an assumption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based one [21]</w:t>
      </w:r>
    </w:p>
    <w:p w14:paraId="2C2388CB"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In addition, from a laboratory perspective of quality, this study is important, as it assesses the ways in which LIS contributes meaningfully to adherence to globally acknowledged accreditation frameworks such as (ISO 15189), (CAP) , and (JCI). These framework performance does not simply evaluate laboratory outputs; they evaluate documentation traceability, procedural standardization, quality control, corrective actions, and staff competency. A positive contribution by LIS to a processes mentioned here becomes a value added strategic asset to maintain high reliability, audit readiness,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and international comparative evaluation not just a data processing tool [22]</w:t>
      </w:r>
    </w:p>
    <w:p w14:paraId="6A439D79"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hAnsiTheme="majorBidi" w:cstheme="majorBidi"/>
          <w:lang w:val="en-GB"/>
        </w:rPr>
        <w:t xml:space="preserve">Additionally, it acknowledged the human and organizational components of LIS effectiveness. Healthcare technology does not operate in a vacuum, as its performance depends on the users </w:t>
      </w:r>
      <w:r w:rsidRPr="0021273F">
        <w:rPr>
          <w:rFonts w:asciiTheme="majorBidi" w:hAnsiTheme="majorBidi" w:cstheme="majorBidi"/>
          <w:lang w:val="en-GB"/>
        </w:rPr>
        <w:lastRenderedPageBreak/>
        <w:t xml:space="preserve">who interact with it. Investigating user readiness, user satisfaction, digital maturity, workflow match, and usability may aid in understanding whether the system is being utilized to its greatest extent or whether barriers are creating an environment that inhibits the use of the system by the organization. Findings may help inform the organization to enhance skills programs, workflows, or increase digital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governance [23]</w:t>
      </w:r>
    </w:p>
    <w:p w14:paraId="3EFD20F8"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study is important financially and operationally because healthcare organizations are looking more and more to justify a technology investment based on documented improvements in efficiency and cost savings; if the LIS decreases duplication, lessens diagnostic errors, decreases repeat testing and expedites reporting cycles, then it would mean more efficient allocation of resources, decreasing operational waste, improving workflow of staff, and improving patient flow to an end that has value to administrators,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policymakers and health care economists [24]</w:t>
      </w:r>
    </w:p>
    <w:p w14:paraId="0FE6A728"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Ultimately, this study has academic merit in that it provides new knowledge in a literature area that lacks regional evidence. It potentially has significant implications for curriculum development in health informatics education, informing future work in areas of research, guiding health care technology procurement policies, and contributing to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the development of evaluation models for other digital health platforms</w:t>
      </w:r>
    </w:p>
    <w:p w14:paraId="1EA773F0" w14:textId="77777777" w:rsidR="007F5715" w:rsidRPr="0021273F" w:rsidRDefault="00F558DA" w:rsidP="00CD0B24">
      <w:pPr>
        <w:spacing w:after="147"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Through its practical, yet grounded in theory, insights, this study allows advocates for LIS implementation to evaluate an LIS as an evolving system that requires not only a technical instance of health care intervention, but also requires continual evaluation,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optimization, testing, and strategic reviews based on the needs of the future [25]</w:t>
      </w:r>
    </w:p>
    <w:p w14:paraId="61F97AAF" w14:textId="238CC2A1" w:rsidR="007F5715" w:rsidRPr="009C6E40" w:rsidRDefault="00F558DA" w:rsidP="00EC2A12">
      <w:pPr>
        <w:pStyle w:val="Heading1"/>
        <w:spacing w:after="15" w:line="360" w:lineRule="auto"/>
        <w:ind w:left="161"/>
        <w:rPr>
          <w:rFonts w:asciiTheme="majorBidi" w:hAnsiTheme="majorBidi" w:cstheme="majorBidi"/>
          <w:bCs/>
        </w:rPr>
      </w:pPr>
      <w:r w:rsidRPr="009C6E40">
        <w:rPr>
          <w:rFonts w:asciiTheme="majorBidi" w:eastAsia="Times New Roman" w:hAnsiTheme="majorBidi" w:cstheme="majorBidi"/>
          <w:bCs/>
        </w:rPr>
        <w:t xml:space="preserve">1.5 Study Questions   </w:t>
      </w:r>
    </w:p>
    <w:p w14:paraId="3AE47A3E" w14:textId="77777777" w:rsidR="007F5715" w:rsidRPr="0021273F" w:rsidRDefault="00F558DA" w:rsidP="00CD0B24">
      <w:pPr>
        <w:spacing w:after="12" w:line="360" w:lineRule="auto"/>
        <w:ind w:left="101" w:right="15"/>
        <w:rPr>
          <w:rFonts w:asciiTheme="majorBidi" w:hAnsiTheme="majorBidi" w:cstheme="majorBidi"/>
          <w:lang w:val="en-GB"/>
        </w:rPr>
      </w:pPr>
      <w:r w:rsidRPr="0021273F">
        <w:rPr>
          <w:rFonts w:asciiTheme="majorBidi" w:hAnsiTheme="majorBidi" w:cstheme="majorBidi"/>
          <w:lang w:val="en-GB"/>
        </w:rPr>
        <w:t xml:space="preserve">     Based on the articulated purpose and identified gaps above, this study intends to </w:t>
      </w:r>
    </w:p>
    <w:p w14:paraId="6A32813A"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address the below main and sub-research questions</w:t>
      </w:r>
    </w:p>
    <w:p w14:paraId="2E946CB5"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Main Research Question</w:t>
      </w:r>
    </w:p>
    <w:p w14:paraId="0F1B1F0B"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What are the effects of the LIS implementation on laboratory performance (quality,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1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accuracy, and turnaround time) at Dr. Sulaiman Al-Habib Hospital? [26]</w:t>
      </w:r>
    </w:p>
    <w:p w14:paraId="1E82A0D2"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Sub-Research Questions</w:t>
      </w:r>
    </w:p>
    <w:p w14:paraId="14605822"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In the context of clinical laboratory testing, did the LIS implementation enhance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2 accuracy and reliability of test results when compared with the accuracy and reliability </w:t>
      </w:r>
    </w:p>
    <w:p w14:paraId="4F21BA89"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performance levels which occurred prior to the LIS implementation? [27]</w:t>
      </w:r>
    </w:p>
    <w:p w14:paraId="5BFDFDB9" w14:textId="77777777" w:rsidR="007F5715" w:rsidRPr="0021273F" w:rsidRDefault="00F558DA" w:rsidP="009C6E40">
      <w:pPr>
        <w:spacing w:after="0" w:line="360" w:lineRule="auto"/>
        <w:ind w:right="15"/>
        <w:rPr>
          <w:rFonts w:asciiTheme="majorBidi" w:hAnsiTheme="majorBidi" w:cstheme="majorBidi"/>
          <w:lang w:val="en-GB"/>
        </w:rPr>
      </w:pPr>
      <w:r w:rsidRPr="0021273F">
        <w:rPr>
          <w:rFonts w:asciiTheme="majorBidi" w:hAnsiTheme="majorBidi" w:cstheme="majorBidi"/>
          <w:lang w:val="en-GB"/>
        </w:rPr>
        <w:lastRenderedPageBreak/>
        <w:t xml:space="preserve">What is the effect of the LIS implementation on the overall turnaround time (TAT) of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3 laboratory service provision, as well as turnaround time of high priority or emergency </w:t>
      </w:r>
    </w:p>
    <w:p w14:paraId="39FB87E3"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requests? [28]</w:t>
      </w:r>
    </w:p>
    <w:p w14:paraId="0198D59A"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What is the effect of the LIS implementation on workflow for efficiency, operational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4</w:t>
      </w:r>
    </w:p>
    <w:p w14:paraId="5F472905" w14:textId="77777777" w:rsidR="007F5715" w:rsidRPr="0021273F" w:rsidRDefault="00F558DA" w:rsidP="00CD0B24">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errors for reduction, and elimination of manual documentation when compared to </w:t>
      </w:r>
    </w:p>
    <w:p w14:paraId="47FD87DF"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previous traditional laboratory practices? [29]</w:t>
      </w:r>
    </w:p>
    <w:p w14:paraId="0B4BC719" w14:textId="751E0E2A" w:rsidR="007F5715" w:rsidRPr="00856221" w:rsidRDefault="00F558DA" w:rsidP="00EC2A12">
      <w:pPr>
        <w:spacing w:line="360" w:lineRule="auto"/>
        <w:ind w:left="91" w:right="15" w:firstLine="62"/>
        <w:rPr>
          <w:rFonts w:asciiTheme="majorBidi" w:hAnsiTheme="majorBidi" w:cstheme="majorBidi"/>
          <w:rtl/>
        </w:rPr>
      </w:pPr>
      <w:r w:rsidRPr="0021273F">
        <w:rPr>
          <w:rFonts w:asciiTheme="majorBidi" w:hAnsiTheme="majorBidi" w:cstheme="majorBidi"/>
          <w:lang w:val="en-GB"/>
        </w:rPr>
        <w:t xml:space="preserve">What organizational and technological barriers and user barriers preclude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5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realization of the full benefits of LIS performance in a clinical laboratory context? [30]</w:t>
      </w:r>
    </w:p>
    <w:p w14:paraId="6490C4DB" w14:textId="77777777" w:rsidR="00EC2A12" w:rsidRPr="0021273F" w:rsidRDefault="00EC2A12" w:rsidP="00EC2A12">
      <w:pPr>
        <w:spacing w:line="360" w:lineRule="auto"/>
        <w:ind w:left="91" w:right="15" w:firstLine="62"/>
        <w:rPr>
          <w:rFonts w:asciiTheme="majorBidi" w:hAnsiTheme="majorBidi" w:cstheme="majorBidi"/>
          <w:lang w:val="en-GB"/>
        </w:rPr>
      </w:pPr>
    </w:p>
    <w:p w14:paraId="2980737C" w14:textId="79BF3023" w:rsidR="007F5715" w:rsidRPr="000A7F46" w:rsidRDefault="00F558DA" w:rsidP="000A7F46">
      <w:pPr>
        <w:spacing w:after="15" w:line="360" w:lineRule="auto"/>
        <w:ind w:left="161" w:right="0"/>
        <w:rPr>
          <w:rFonts w:asciiTheme="majorBidi" w:hAnsiTheme="majorBidi" w:cstheme="majorBidi"/>
          <w:b/>
          <w:bCs/>
          <w:lang w:val="en-GB"/>
        </w:rPr>
      </w:pPr>
      <w:r w:rsidRPr="0021273F">
        <w:rPr>
          <w:rFonts w:asciiTheme="majorBidi" w:eastAsia="Times New Roman" w:hAnsiTheme="majorBidi" w:cstheme="majorBidi"/>
          <w:b/>
          <w:bCs/>
          <w:sz w:val="28"/>
          <w:lang w:val="en-GB"/>
        </w:rPr>
        <w:t xml:space="preserve">1.6 Research Hypotheses: </w:t>
      </w:r>
    </w:p>
    <w:p w14:paraId="08BDEE74" w14:textId="192C828D" w:rsidR="007F5715" w:rsidRPr="0021273F" w:rsidRDefault="00F558DA" w:rsidP="00EC2A12">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To provide a framework for evaluating the extent to which the Laboratory Information System (LIS) is linked to change in specific clinical and operational indicators in the laboratory model site, research hypotheses were developed. The implementation of the LIS involves a change in workflow, automation, data handling, and decision-support systems, so </w:t>
      </w:r>
      <w:proofErr w:type="spellStart"/>
      <w:r w:rsidRPr="0021273F">
        <w:rPr>
          <w:rFonts w:asciiTheme="majorBidi" w:hAnsiTheme="majorBidi" w:cstheme="majorBidi"/>
          <w:lang w:val="en-GB"/>
        </w:rPr>
        <w:t>its</w:t>
      </w:r>
      <w:proofErr w:type="spellEnd"/>
      <w:r w:rsidRPr="0021273F">
        <w:rPr>
          <w:rFonts w:asciiTheme="majorBidi" w:hAnsiTheme="majorBidi" w:cstheme="majorBidi"/>
          <w:lang w:val="en-GB"/>
        </w:rPr>
        <w:t xml:space="preserve"> necessary to determine whether the anticipated differences. The hypotheses below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changes in outcomes result in statistically significant summarize the dimensions desire for future quantitative testing and provide a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foundation for making an explicit interpretation of the findings</w:t>
      </w:r>
    </w:p>
    <w:p w14:paraId="129EAE3D" w14:textId="0D974C97" w:rsidR="007F5715" w:rsidRPr="0021273F" w:rsidRDefault="00F558DA" w:rsidP="00EC2A12">
      <w:pPr>
        <w:spacing w:after="54" w:line="360" w:lineRule="auto"/>
        <w:ind w:left="91" w:right="0"/>
        <w:rPr>
          <w:rFonts w:asciiTheme="majorBidi" w:hAnsiTheme="majorBidi" w:cstheme="majorBidi"/>
          <w:b/>
          <w:bCs/>
          <w:lang w:val="en-GB"/>
        </w:rPr>
      </w:pPr>
      <w:r w:rsidRPr="0021273F">
        <w:rPr>
          <w:rFonts w:asciiTheme="majorBidi" w:eastAsia="Times New Roman" w:hAnsiTheme="majorBidi" w:cstheme="majorBidi"/>
          <w:sz w:val="28"/>
          <w:lang w:val="en-GB"/>
        </w:rPr>
        <w:t xml:space="preserve"> </w:t>
      </w:r>
      <w:r w:rsidRPr="0021273F">
        <w:rPr>
          <w:rFonts w:asciiTheme="majorBidi" w:hAnsiTheme="majorBidi" w:cstheme="majorBidi"/>
          <w:b/>
          <w:bCs/>
          <w:sz w:val="28"/>
          <w:lang w:val="en-GB"/>
        </w:rPr>
        <w:t>Main Hypothesis</w:t>
      </w:r>
    </w:p>
    <w:p w14:paraId="6C8F1DAB" w14:textId="77777777" w:rsidR="007F5715" w:rsidRPr="0021273F" w:rsidRDefault="00F558DA" w:rsidP="00CD0B24">
      <w:pPr>
        <w:pStyle w:val="Heading1"/>
        <w:spacing w:line="360" w:lineRule="auto"/>
        <w:ind w:left="91"/>
        <w:rPr>
          <w:rFonts w:asciiTheme="majorBidi" w:hAnsiTheme="majorBidi" w:cstheme="majorBidi"/>
          <w:bCs/>
        </w:rPr>
      </w:pPr>
      <w:r w:rsidRPr="0021273F">
        <w:rPr>
          <w:rFonts w:asciiTheme="majorBidi" w:eastAsia="Times New Roman" w:hAnsiTheme="majorBidi" w:cstheme="majorBidi"/>
          <w:bCs/>
          <w:sz w:val="24"/>
        </w:rPr>
        <w:t xml:space="preserve"> :</w:t>
      </w:r>
      <w:r w:rsidRPr="0021273F">
        <w:rPr>
          <w:rFonts w:asciiTheme="majorBidi" w:hAnsiTheme="majorBidi" w:cstheme="majorBidi"/>
          <w:bCs/>
        </w:rPr>
        <w:t>H1</w:t>
      </w:r>
    </w:p>
    <w:p w14:paraId="49721C36"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overall laboratory performance, (diagnostic accuracy, service quality, and turnaround times) is significantly improved after the implementation of the Laboratory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Information System (LIS) at Dr. Sulaiman Al-Habib Hospital [31]</w:t>
      </w:r>
    </w:p>
    <w:p w14:paraId="39B11D75" w14:textId="77777777" w:rsidR="007F5715" w:rsidRPr="0021273F" w:rsidRDefault="00F558DA" w:rsidP="00CD0B24">
      <w:pPr>
        <w:spacing w:after="160"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This refers to the more global expectation that an LIS should produce a more efficient operation and more clinical throughput. It also represents the aggregation of automation, decreased human data entry, reporting by system protocols, and workflow processes. The null hypothesis is stated to provide a measure of objectivity for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statistical analyses</w:t>
      </w:r>
    </w:p>
    <w:p w14:paraId="5AC3E32D"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H0</w:t>
      </w:r>
    </w:p>
    <w:p w14:paraId="27EF0EBD" w14:textId="77777777" w:rsidR="007F5715" w:rsidRPr="0021273F" w:rsidRDefault="00F558DA" w:rsidP="00CD0B24">
      <w:pPr>
        <w:spacing w:after="12" w:line="360" w:lineRule="auto"/>
        <w:ind w:left="101" w:right="15"/>
        <w:rPr>
          <w:rFonts w:asciiTheme="majorBidi" w:hAnsiTheme="majorBidi" w:cstheme="majorBidi"/>
          <w:lang w:val="en-GB"/>
        </w:rPr>
      </w:pPr>
      <w:r w:rsidRPr="0021273F">
        <w:rPr>
          <w:rFonts w:asciiTheme="majorBidi" w:hAnsiTheme="majorBidi" w:cstheme="majorBidi"/>
          <w:lang w:val="en-GB"/>
        </w:rPr>
        <w:t xml:space="preserve">The overall laboratory performance, (diagnostic accuracy, service quality, and </w:t>
      </w:r>
    </w:p>
    <w:p w14:paraId="3CB6B4E4" w14:textId="411F9089" w:rsidR="007B71D1" w:rsidRPr="0021273F" w:rsidRDefault="00F558DA" w:rsidP="0021273F">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turnaround times) is not significantly improved after the implementation of LIS</w:t>
      </w:r>
    </w:p>
    <w:p w14:paraId="0FF60302" w14:textId="3977F835" w:rsidR="007F5715" w:rsidRPr="0021273F" w:rsidRDefault="00F558DA" w:rsidP="007B71D1">
      <w:pPr>
        <w:spacing w:after="54" w:line="360" w:lineRule="auto"/>
        <w:ind w:left="91" w:right="0"/>
        <w:rPr>
          <w:rFonts w:asciiTheme="majorBidi" w:hAnsiTheme="majorBidi" w:cstheme="majorBidi"/>
          <w:b/>
          <w:bCs/>
          <w:lang w:val="en-GB"/>
        </w:rPr>
      </w:pPr>
      <w:r w:rsidRPr="0021273F">
        <w:rPr>
          <w:rFonts w:asciiTheme="majorBidi" w:eastAsia="Times New Roman" w:hAnsiTheme="majorBidi" w:cstheme="majorBidi"/>
          <w:sz w:val="28"/>
          <w:lang w:val="en-GB"/>
        </w:rPr>
        <w:t xml:space="preserve"> </w:t>
      </w:r>
      <w:r w:rsidRPr="0021273F">
        <w:rPr>
          <w:rFonts w:asciiTheme="majorBidi" w:hAnsiTheme="majorBidi" w:cstheme="majorBidi"/>
          <w:b/>
          <w:bCs/>
          <w:sz w:val="28"/>
          <w:lang w:val="en-GB"/>
        </w:rPr>
        <w:t>Sub-Hypotheses</w:t>
      </w:r>
    </w:p>
    <w:p w14:paraId="6BDE2ECD"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lastRenderedPageBreak/>
        <w:t xml:space="preserve">  </w:t>
      </w:r>
      <w:r w:rsidRPr="0021273F">
        <w:rPr>
          <w:rFonts w:asciiTheme="majorBidi" w:eastAsia="Times New Roman" w:hAnsiTheme="majorBidi" w:cstheme="majorBidi"/>
          <w:bCs/>
        </w:rPr>
        <w:t>:</w:t>
      </w:r>
      <w:r w:rsidRPr="0021273F">
        <w:rPr>
          <w:rFonts w:asciiTheme="majorBidi" w:hAnsiTheme="majorBidi" w:cstheme="majorBidi"/>
          <w:bCs/>
        </w:rPr>
        <w:t>H1a</w:t>
      </w:r>
    </w:p>
    <w:p w14:paraId="45B66ED3" w14:textId="77777777" w:rsidR="007F5715" w:rsidRPr="0021273F" w:rsidRDefault="00F558DA" w:rsidP="00CD0B24">
      <w:pPr>
        <w:spacing w:after="160" w:line="360" w:lineRule="auto"/>
        <w:ind w:left="91" w:right="15" w:firstLine="62"/>
        <w:rPr>
          <w:rFonts w:asciiTheme="majorBidi" w:hAnsiTheme="majorBidi" w:cstheme="majorBidi"/>
          <w:lang w:val="en-GB"/>
        </w:rPr>
      </w:pPr>
      <w:r w:rsidRPr="0021273F">
        <w:rPr>
          <w:rFonts w:asciiTheme="majorBidi" w:hAnsiTheme="majorBidi" w:cstheme="majorBidi"/>
          <w:lang w:val="en-GB"/>
        </w:rPr>
        <w:t>The implementation of a laboratory information system (LIS) will provide improved reliability and accuracy of laboratory test results over laboratory performance before the implementation of the LIS [32]. This hypothesis is based on the evidence of transcription errors, specimen mis-</w:t>
      </w:r>
      <w:proofErr w:type="spellStart"/>
      <w:r w:rsidRPr="0021273F">
        <w:rPr>
          <w:rFonts w:asciiTheme="majorBidi" w:hAnsiTheme="majorBidi" w:cstheme="majorBidi"/>
          <w:lang w:val="en-GB"/>
        </w:rPr>
        <w:t>labeling</w:t>
      </w:r>
      <w:proofErr w:type="spellEnd"/>
      <w:r w:rsidRPr="0021273F">
        <w:rPr>
          <w:rFonts w:asciiTheme="majorBidi" w:hAnsiTheme="majorBidi" w:cstheme="majorBidi"/>
          <w:lang w:val="en-GB"/>
        </w:rPr>
        <w:t xml:space="preserve">, and inconsistent reporting formats, which are more common with manual entry systems. The LIS should automatically reduce this variability more than a manual system would, due to standardized templates, </w:t>
      </w:r>
      <w:proofErr w:type="spellStart"/>
      <w:r w:rsidRPr="0021273F">
        <w:rPr>
          <w:rFonts w:asciiTheme="majorBidi" w:hAnsiTheme="majorBidi" w:cstheme="majorBidi"/>
          <w:lang w:val="en-GB"/>
        </w:rPr>
        <w:t>analyzer</w:t>
      </w:r>
      <w:proofErr w:type="spellEnd"/>
      <w:r w:rsidRPr="0021273F">
        <w:rPr>
          <w:rFonts w:asciiTheme="majorBidi" w:hAnsiTheme="majorBidi" w:cstheme="majorBidi"/>
          <w:lang w:val="en-GB"/>
        </w:rPr>
        <w:t xml:space="preserv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interfacing and real time validity checks</w:t>
      </w:r>
    </w:p>
    <w:p w14:paraId="02C67457"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H0a</w:t>
      </w:r>
    </w:p>
    <w:p w14:paraId="657A5AE1" w14:textId="05795706" w:rsidR="007F5715" w:rsidRPr="0021273F" w:rsidRDefault="00F558DA" w:rsidP="007B71D1">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implementation of a LIS does not lead to a statistically significant difference in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accuracy of laboratory test results</w:t>
      </w:r>
    </w:p>
    <w:p w14:paraId="21FD4CA6"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H1b</w:t>
      </w:r>
    </w:p>
    <w:p w14:paraId="0D723DCC" w14:textId="77777777" w:rsidR="007F5715" w:rsidRPr="0021273F" w:rsidRDefault="00F558DA" w:rsidP="00CD0B24">
      <w:pPr>
        <w:spacing w:after="158"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utilization of a laboratory information system (LIS) in the lab has produced noticeable reductions in turnaround time (TAT) for lab requests deemed urgent, emergency, or time-sensitive [33]. Turnaround time is an important measure of operations since it relates to patient safety due to timely interventions in medical care. This hypothesis tests whether or not the LIS system has a positive impact on turnaround times resulting from automation, fewer steps requiring paper, better workflow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prioritization, and more direct communications with clinical departments</w:t>
      </w:r>
    </w:p>
    <w:p w14:paraId="72B96524"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H0b</w:t>
      </w:r>
    </w:p>
    <w:p w14:paraId="00441AFC" w14:textId="330E675D" w:rsidR="007F5715" w:rsidRPr="0021273F" w:rsidRDefault="00F558DA" w:rsidP="000A7F46">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There is no significant effect of LIS on turnaround time</w:t>
      </w:r>
    </w:p>
    <w:p w14:paraId="4FCBF0AA"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H1c</w:t>
      </w:r>
    </w:p>
    <w:p w14:paraId="71802FD1" w14:textId="6F0570D7" w:rsidR="007F5715" w:rsidRPr="0021273F" w:rsidRDefault="00F558DA" w:rsidP="003861A2">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implementation of a LIS has effectively increased workflow efficiency, decreased manual entries, diminished redundancies, and curbed errors in operations relative to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pre-digital practices [34]</w:t>
      </w:r>
    </w:p>
    <w:p w14:paraId="5DB75491" w14:textId="77777777" w:rsidR="007F5715" w:rsidRPr="0021273F" w:rsidRDefault="00F558DA" w:rsidP="00CD0B24">
      <w:pPr>
        <w:spacing w:after="161"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This hypothesis recognizes that digital transformation influences speed and accuracy, but also workload, task distribution, and fluidity in workflows. With supporting workflows, the laboratory can be expected to operate more seamlessly, with minimized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wait times, clearer assignments of tasks and a lessened burden of manual work</w:t>
      </w:r>
    </w:p>
    <w:p w14:paraId="5D34313D"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H0c</w:t>
      </w:r>
    </w:p>
    <w:p w14:paraId="3651E6F3"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There is no significant change in workflow efficiency as a result of the introduction of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LIS</w:t>
      </w:r>
    </w:p>
    <w:p w14:paraId="00843918" w14:textId="44710FBE" w:rsidR="007F5715" w:rsidRPr="0021273F" w:rsidRDefault="00F558DA" w:rsidP="003861A2">
      <w:pPr>
        <w:spacing w:after="96" w:line="360" w:lineRule="auto"/>
        <w:ind w:left="82" w:right="0" w:firstLine="0"/>
        <w:rPr>
          <w:rFonts w:asciiTheme="majorBidi" w:hAnsiTheme="majorBidi" w:cstheme="majorBidi"/>
          <w:lang w:val="en-GB"/>
        </w:rPr>
      </w:pPr>
      <w:r w:rsidRPr="0021273F">
        <w:rPr>
          <w:rFonts w:asciiTheme="majorBidi" w:eastAsia="Times New Roman" w:hAnsiTheme="majorBidi" w:cstheme="majorBidi"/>
          <w:lang w:val="en-GB"/>
        </w:rPr>
        <w:lastRenderedPageBreak/>
        <w:t xml:space="preserve"> </w:t>
      </w:r>
    </w:p>
    <w:p w14:paraId="6B8F0E3B"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H1d</w:t>
      </w:r>
    </w:p>
    <w:p w14:paraId="6A21D655" w14:textId="77777777"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Successful use and performance outcomes of LIS are heavily influenced by readiness, training quality and organizational support indicating technology effectiveness isn't just about the ability for the system to be available and functional, but also about people's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and structural and cultural framework in organizations, [35][36]</w:t>
      </w:r>
    </w:p>
    <w:p w14:paraId="3CB680F1" w14:textId="68E1A1EE" w:rsidR="007F5715" w:rsidRPr="0021273F" w:rsidRDefault="00F558DA" w:rsidP="000A7F4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This hypothesis states that system impact will rely on more than technical capabilities, but also user capabilities, previous system use, user acceptance, organizational culture. If adequate training and future support are not attached to the LIS, many of the benefits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of the LIS will not accrue</w:t>
      </w:r>
    </w:p>
    <w:p w14:paraId="407D7BE3"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eastAsia="Times New Roman" w:hAnsiTheme="majorBidi" w:cstheme="majorBidi"/>
          <w:bCs/>
        </w:rPr>
        <w:t>:</w:t>
      </w:r>
      <w:r w:rsidRPr="0021273F">
        <w:rPr>
          <w:rFonts w:asciiTheme="majorBidi" w:hAnsiTheme="majorBidi" w:cstheme="majorBidi"/>
          <w:bCs/>
        </w:rPr>
        <w:t>H0d</w:t>
      </w:r>
    </w:p>
    <w:p w14:paraId="041DBC68" w14:textId="449C3B48" w:rsidR="004F559B" w:rsidRPr="000A7F46" w:rsidRDefault="00F558DA" w:rsidP="000A7F46">
      <w:pPr>
        <w:spacing w:line="360" w:lineRule="auto"/>
        <w:ind w:left="10" w:right="15"/>
        <w:rPr>
          <w:rFonts w:asciiTheme="majorBidi" w:hAnsiTheme="majorBidi" w:cstheme="majorBidi"/>
          <w:lang w:val="en-US"/>
        </w:rPr>
      </w:pPr>
      <w:r w:rsidRPr="0021273F">
        <w:rPr>
          <w:rFonts w:asciiTheme="majorBidi" w:hAnsiTheme="majorBidi" w:cstheme="majorBidi"/>
          <w:lang w:val="en-GB"/>
        </w:rPr>
        <w:t xml:space="preserve"> user-related and organizational factors do not determine LIS performance or use</w:t>
      </w:r>
    </w:p>
    <w:p w14:paraId="08B8A446" w14:textId="7F568B73" w:rsidR="007F5715" w:rsidRPr="0021273F" w:rsidRDefault="00F558DA" w:rsidP="004F559B">
      <w:pPr>
        <w:pStyle w:val="Heading2"/>
        <w:spacing w:after="15" w:line="360" w:lineRule="auto"/>
        <w:ind w:left="161"/>
        <w:rPr>
          <w:rFonts w:asciiTheme="majorBidi" w:hAnsiTheme="majorBidi" w:cstheme="majorBidi"/>
          <w:bCs/>
        </w:rPr>
      </w:pPr>
      <w:r w:rsidRPr="0021273F">
        <w:rPr>
          <w:rFonts w:asciiTheme="majorBidi" w:eastAsia="Times New Roman" w:hAnsiTheme="majorBidi" w:cstheme="majorBidi"/>
          <w:bCs/>
        </w:rPr>
        <w:t xml:space="preserve">1.7 Theoretical Model </w:t>
      </w:r>
    </w:p>
    <w:p w14:paraId="67DA6032" w14:textId="19973F51" w:rsidR="007F5715" w:rsidRPr="0021273F" w:rsidRDefault="00F558DA" w:rsidP="004F559B">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This study is grounded in the </w:t>
      </w:r>
      <w:proofErr w:type="spellStart"/>
      <w:r w:rsidRPr="0021273F">
        <w:rPr>
          <w:rFonts w:asciiTheme="majorBidi" w:hAnsiTheme="majorBidi" w:cstheme="majorBidi"/>
          <w:lang w:val="en-GB"/>
        </w:rPr>
        <w:t>DeLone</w:t>
      </w:r>
      <w:proofErr w:type="spellEnd"/>
      <w:r w:rsidRPr="0021273F">
        <w:rPr>
          <w:rFonts w:asciiTheme="majorBidi" w:hAnsiTheme="majorBidi" w:cstheme="majorBidi"/>
          <w:lang w:val="en-GB"/>
        </w:rPr>
        <w:t xml:space="preserve"> and McLean Information System Success Model, which is a comprehensive model to evaluate information system effectiveness, usage, and organizational impact, such as the Laboratory Information System (LIS). The </w:t>
      </w:r>
      <w:proofErr w:type="spellStart"/>
      <w:r w:rsidRPr="0021273F">
        <w:rPr>
          <w:rFonts w:asciiTheme="majorBidi" w:hAnsiTheme="majorBidi" w:cstheme="majorBidi"/>
          <w:lang w:val="en-GB"/>
        </w:rPr>
        <w:t>DeLone</w:t>
      </w:r>
      <w:proofErr w:type="spellEnd"/>
      <w:r w:rsidRPr="0021273F">
        <w:rPr>
          <w:rFonts w:asciiTheme="majorBidi" w:hAnsiTheme="majorBidi" w:cstheme="majorBidi"/>
          <w:lang w:val="en-GB"/>
        </w:rPr>
        <w:t xml:space="preserve"> and McLean model provides a well-known theoretical foundation in health informatics and system evaluation research context because of its multidimensional framework and practical application in clinical, administrative, and digital health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evaluations [37]</w:t>
      </w:r>
    </w:p>
    <w:p w14:paraId="5C827141" w14:textId="5483DC61" w:rsidR="007F5715" w:rsidRPr="0021273F" w:rsidRDefault="00F558DA" w:rsidP="000A7F4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w:t>
      </w:r>
      <w:proofErr w:type="spellStart"/>
      <w:r w:rsidRPr="0021273F">
        <w:rPr>
          <w:rFonts w:asciiTheme="majorBidi" w:hAnsiTheme="majorBidi" w:cstheme="majorBidi"/>
          <w:lang w:val="en-GB"/>
        </w:rPr>
        <w:t>DeLone</w:t>
      </w:r>
      <w:proofErr w:type="spellEnd"/>
      <w:r w:rsidRPr="0021273F">
        <w:rPr>
          <w:rFonts w:asciiTheme="majorBidi" w:hAnsiTheme="majorBidi" w:cstheme="majorBidi"/>
          <w:lang w:val="en-GB"/>
        </w:rPr>
        <w:t xml:space="preserve"> and McLean model suggests that the measures of system success are not the outcome of a single </w:t>
      </w:r>
      <w:proofErr w:type="spellStart"/>
      <w:r w:rsidRPr="0021273F">
        <w:rPr>
          <w:rFonts w:asciiTheme="majorBidi" w:hAnsiTheme="majorBidi" w:cstheme="majorBidi"/>
          <w:lang w:val="en-GB"/>
        </w:rPr>
        <w:t>determinage</w:t>
      </w:r>
      <w:proofErr w:type="spellEnd"/>
      <w:r w:rsidRPr="0021273F">
        <w:rPr>
          <w:rFonts w:asciiTheme="majorBidi" w:hAnsiTheme="majorBidi" w:cstheme="majorBidi"/>
          <w:lang w:val="en-GB"/>
        </w:rPr>
        <w:t xml:space="preserve"> construct, but instead the result of the interactions contained among six important constructs: system quality, information quality, service quality, system use, user satisfaction, and net benefits. By illustrating how an information system moves from just being a technology in use, to including measurable value to the organization, these six constructs demonstrate the evolution of information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systems</w:t>
      </w:r>
    </w:p>
    <w:p w14:paraId="133FB4A4"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hAnsiTheme="majorBidi" w:cstheme="majorBidi"/>
          <w:bCs/>
        </w:rPr>
        <w:t>System Quality</w:t>
      </w:r>
    </w:p>
    <w:p w14:paraId="712BA855" w14:textId="664DB84D" w:rsidR="007F5715" w:rsidRPr="0021273F" w:rsidRDefault="00F558DA" w:rsidP="004F559B">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technical performance and overall functionality of LIS are reflected in the system quality, which includes reliability, user interface design, ability to integrate laboratory instruments, error-free processing, and the system's responsiveness. System quality in clinical laboratories provides the ability to automate some data using system integration, reducing manual transcription errors and streamlining standardized operating procedures. Improving the laboratory workflow increases operational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efficiency [38]</w:t>
      </w:r>
    </w:p>
    <w:p w14:paraId="32E5BDAA"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lastRenderedPageBreak/>
        <w:t xml:space="preserve"> </w:t>
      </w:r>
      <w:r w:rsidRPr="0021273F">
        <w:rPr>
          <w:rFonts w:asciiTheme="majorBidi" w:hAnsiTheme="majorBidi" w:cstheme="majorBidi"/>
          <w:bCs/>
        </w:rPr>
        <w:t>Information Quality</w:t>
      </w:r>
    </w:p>
    <w:p w14:paraId="3D2CD830" w14:textId="12181861" w:rsidR="007F5715" w:rsidRPr="0021273F" w:rsidRDefault="00F558DA" w:rsidP="004F559B">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Information quality concerns the levels of accuracy, completeness, clarity, timeliness, and clinical relevance of laboratory results produced through LIS. Since laboratory produced output informs diagnostic decision making, enhancements in information quality provides greater clinician confidence, lessens uncertainty, and allows clinical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decision making that is evidence based [39]</w:t>
      </w:r>
    </w:p>
    <w:p w14:paraId="7C6E78EF"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hAnsiTheme="majorBidi" w:cstheme="majorBidi"/>
          <w:bCs/>
        </w:rPr>
        <w:t>Service Quality</w:t>
      </w:r>
    </w:p>
    <w:p w14:paraId="35225E50" w14:textId="77777777" w:rsidR="007F5715" w:rsidRPr="0021273F" w:rsidRDefault="00F558DA" w:rsidP="000A7F46">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Service quality includes the availability of technical support, adequacy of training, responsiveness to faults, and end user guidance while using the system. In healthcare, where the system needs to be operational continuously, exceptional service quality ensures system availability, increases user confidence, and minimizes disruptions to </w:t>
      </w:r>
    </w:p>
    <w:p w14:paraId="2A39D338" w14:textId="4BD59091" w:rsidR="000A7F46" w:rsidRDefault="00F558DA" w:rsidP="000A7F46">
      <w:pPr>
        <w:spacing w:line="360" w:lineRule="auto"/>
        <w:ind w:left="101" w:right="15"/>
        <w:rPr>
          <w:rFonts w:asciiTheme="majorBidi" w:eastAsia="Times New Roman"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workflow associated with system failures and lack of support</w:t>
      </w:r>
    </w:p>
    <w:p w14:paraId="5D809581" w14:textId="77777777" w:rsidR="000A7F46" w:rsidRDefault="000A7F46" w:rsidP="000A7F46">
      <w:pPr>
        <w:rPr>
          <w:rFonts w:asciiTheme="majorBidi" w:eastAsia="Times New Roman" w:hAnsiTheme="majorBidi" w:cstheme="majorBidi"/>
          <w:lang w:val="en-GB"/>
        </w:rPr>
      </w:pPr>
    </w:p>
    <w:p w14:paraId="5B470801" w14:textId="7CC00533" w:rsidR="000A7F46" w:rsidRPr="000A7F46" w:rsidRDefault="000A7F46" w:rsidP="000A7F46">
      <w:pPr>
        <w:rPr>
          <w:rFonts w:asciiTheme="majorBidi" w:hAnsiTheme="majorBidi" w:cstheme="majorBidi"/>
          <w:lang w:val="en-GB"/>
        </w:rPr>
        <w:sectPr w:rsidR="000A7F46" w:rsidRPr="000A7F46">
          <w:headerReference w:type="even" r:id="rId6"/>
          <w:headerReference w:type="default" r:id="rId7"/>
          <w:footerReference w:type="even" r:id="rId8"/>
          <w:footerReference w:type="default" r:id="rId9"/>
          <w:headerReference w:type="first" r:id="rId10"/>
          <w:footerReference w:type="first" r:id="rId11"/>
          <w:pgSz w:w="11906" w:h="16838"/>
          <w:pgMar w:top="1140" w:right="1655" w:bottom="1207" w:left="991" w:header="480" w:footer="269" w:gutter="0"/>
          <w:cols w:space="720"/>
        </w:sectPr>
      </w:pPr>
    </w:p>
    <w:p w14:paraId="7235A7A6" w14:textId="4A4CDE12" w:rsidR="007F5715" w:rsidRPr="0021273F" w:rsidRDefault="00F558DA" w:rsidP="004F559B">
      <w:pPr>
        <w:spacing w:after="145" w:line="360" w:lineRule="auto"/>
        <w:ind w:left="0" w:right="0" w:firstLine="0"/>
        <w:rPr>
          <w:rFonts w:asciiTheme="majorBidi" w:hAnsiTheme="majorBidi" w:cstheme="majorBidi"/>
          <w:lang w:val="en-GB"/>
        </w:rPr>
      </w:pPr>
      <w:r w:rsidRPr="0021273F">
        <w:rPr>
          <w:rFonts w:asciiTheme="majorBidi" w:hAnsiTheme="majorBidi" w:cstheme="majorBidi"/>
          <w:lang w:val="en-GB"/>
        </w:rPr>
        <w:lastRenderedPageBreak/>
        <w:t>System Use</w:t>
      </w:r>
    </w:p>
    <w:p w14:paraId="7401A046" w14:textId="0A60D3D4" w:rsidR="007F5715" w:rsidRPr="0021273F" w:rsidRDefault="00F558DA" w:rsidP="000A7F4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System use denotes level of utilization and adoption of LIS by laboratory staff in standard operations. True system success is dependent upon purposeful use rather than simple access. In LIS environments, regular use supports automated workflows, data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reliability, traceability, and consistency among lab operations [41]</w:t>
      </w:r>
    </w:p>
    <w:p w14:paraId="7D6E8A39"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hAnsiTheme="majorBidi" w:cstheme="majorBidi"/>
          <w:bCs/>
        </w:rPr>
        <w:t>User Satisfaction</w:t>
      </w:r>
    </w:p>
    <w:p w14:paraId="30AFC977" w14:textId="3AB1505A" w:rsidR="007F5715" w:rsidRPr="0021273F" w:rsidRDefault="00F558DA" w:rsidP="000A7F4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User satisfaction illustrates how users perceive the ease, usefulness, and reliability of the system. With satisfied users, there will be a greater likelihood of the user engaging at a higher level and less resistance to change, which is a necessary element to sustain the system over time. Satisfied laboratory users, on average, tend to perform better, express less frustration, and apply LIS functions more consistently as part of their daily work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[42]</w:t>
      </w:r>
    </w:p>
    <w:p w14:paraId="62D09B1E"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hAnsiTheme="majorBidi" w:cstheme="majorBidi"/>
          <w:bCs/>
        </w:rPr>
        <w:t>Net Benefits</w:t>
      </w:r>
    </w:p>
    <w:p w14:paraId="37074891" w14:textId="2D77A4FD" w:rsidR="004F559B" w:rsidRPr="0021273F" w:rsidRDefault="00F558DA" w:rsidP="004F559B">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Net benefits refer to the intended outcomes of a system implementation and it includes improvements in organizational efficiency, fewer medical errors, better patient safety, cost savings, and enhanced decision making. In this study, net benefits correspond directly to the dependent variables of quality improvement, improved accuracy and reduced turnaround time (TAT). Proving net benefits is critical to demonstrating a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return on digital investment, and sustaining the LIS [43]</w:t>
      </w:r>
    </w:p>
    <w:p w14:paraId="49807C6E" w14:textId="77777777" w:rsidR="007F5715" w:rsidRPr="0021273F" w:rsidRDefault="00F558DA" w:rsidP="00CD0B24">
      <w:pPr>
        <w:pStyle w:val="Heading1"/>
        <w:spacing w:line="360" w:lineRule="auto"/>
        <w:ind w:left="91"/>
        <w:rPr>
          <w:rFonts w:asciiTheme="majorBidi" w:hAnsiTheme="majorBidi" w:cstheme="majorBidi"/>
          <w:bCs/>
        </w:rPr>
      </w:pPr>
      <w:r w:rsidRPr="00856221">
        <w:rPr>
          <w:rFonts w:asciiTheme="majorBidi" w:eastAsia="Times New Roman" w:hAnsiTheme="majorBidi" w:cstheme="majorBidi"/>
          <w:b w:val="0"/>
        </w:rPr>
        <w:t xml:space="preserve"> </w:t>
      </w:r>
      <w:r w:rsidRPr="0021273F">
        <w:rPr>
          <w:rFonts w:asciiTheme="majorBidi" w:hAnsiTheme="majorBidi" w:cstheme="majorBidi"/>
          <w:bCs/>
        </w:rPr>
        <w:t>Model Suitability for This Study</w:t>
      </w:r>
    </w:p>
    <w:p w14:paraId="61326984" w14:textId="77777777" w:rsidR="007F5715" w:rsidRPr="0021273F" w:rsidRDefault="00F558DA" w:rsidP="00CD0B24">
      <w:pPr>
        <w:spacing w:after="12" w:line="360" w:lineRule="auto"/>
        <w:ind w:left="178" w:right="15"/>
        <w:rPr>
          <w:rFonts w:asciiTheme="majorBidi" w:hAnsiTheme="majorBidi" w:cstheme="majorBidi"/>
          <w:lang w:val="en-GB"/>
        </w:rPr>
      </w:pPr>
      <w:r w:rsidRPr="0021273F">
        <w:rPr>
          <w:rFonts w:asciiTheme="majorBidi" w:hAnsiTheme="majorBidi" w:cstheme="majorBidi"/>
          <w:lang w:val="en-GB"/>
        </w:rPr>
        <w:t xml:space="preserve">Multiple aspects demonstrate the applicability of the </w:t>
      </w:r>
      <w:proofErr w:type="spellStart"/>
      <w:r w:rsidRPr="0021273F">
        <w:rPr>
          <w:rFonts w:asciiTheme="majorBidi" w:hAnsiTheme="majorBidi" w:cstheme="majorBidi"/>
          <w:lang w:val="en-GB"/>
        </w:rPr>
        <w:t>DeLone</w:t>
      </w:r>
      <w:proofErr w:type="spellEnd"/>
      <w:r w:rsidRPr="0021273F">
        <w:rPr>
          <w:rFonts w:asciiTheme="majorBidi" w:hAnsiTheme="majorBidi" w:cstheme="majorBidi"/>
          <w:lang w:val="en-GB"/>
        </w:rPr>
        <w:t xml:space="preserve"> and McLean model in this </w:t>
      </w:r>
    </w:p>
    <w:p w14:paraId="6606D9D2"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study</w:t>
      </w:r>
    </w:p>
    <w:p w14:paraId="2FDF4A92" w14:textId="5A096358"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model </w:t>
      </w:r>
      <w:r w:rsidR="009C6E40" w:rsidRPr="0021273F">
        <w:rPr>
          <w:rFonts w:asciiTheme="majorBidi" w:hAnsiTheme="majorBidi" w:cstheme="majorBidi"/>
          <w:lang w:val="en-GB"/>
        </w:rPr>
        <w:t>analyses</w:t>
      </w:r>
      <w:r w:rsidRPr="0021273F">
        <w:rPr>
          <w:rFonts w:asciiTheme="majorBidi" w:hAnsiTheme="majorBidi" w:cstheme="majorBidi"/>
          <w:lang w:val="en-GB"/>
        </w:rPr>
        <w:t xml:space="preserve"> results in both technical outcomes (accuracy, TAT, functionality)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and human-</w:t>
      </w:r>
      <w:r w:rsidR="009C6E40" w:rsidRPr="0021273F">
        <w:rPr>
          <w:rFonts w:asciiTheme="majorBidi" w:hAnsiTheme="majorBidi" w:cstheme="majorBidi"/>
          <w:lang w:val="en-GB"/>
        </w:rPr>
        <w:t>behaviour</w:t>
      </w:r>
      <w:r w:rsidRPr="0021273F">
        <w:rPr>
          <w:rFonts w:asciiTheme="majorBidi" w:hAnsiTheme="majorBidi" w:cstheme="majorBidi"/>
          <w:lang w:val="en-GB"/>
        </w:rPr>
        <w:t xml:space="preserve"> outcomes (acceptance, satisfaction, adoption)</w:t>
      </w:r>
    </w:p>
    <w:p w14:paraId="243C917E" w14:textId="77777777" w:rsidR="007F5715" w:rsidRPr="0021273F" w:rsidRDefault="00F558DA" w:rsidP="00CD0B24">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This model aligns with the digital transformation goals of the Saudi Vision 2030 health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 xml:space="preserve">strategy with a focus on data-driven care and integration of clinical and administrative </w:t>
      </w:r>
    </w:p>
    <w:p w14:paraId="42A64911"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systems</w:t>
      </w:r>
    </w:p>
    <w:p w14:paraId="004DF728" w14:textId="77777777" w:rsidR="007F5715" w:rsidRPr="0021273F" w:rsidRDefault="00F558DA" w:rsidP="00CD0B24">
      <w:pPr>
        <w:spacing w:line="360" w:lineRule="auto"/>
        <w:ind w:left="91" w:right="15" w:firstLine="122"/>
        <w:rPr>
          <w:rFonts w:asciiTheme="majorBidi" w:hAnsiTheme="majorBidi" w:cstheme="majorBidi"/>
          <w:lang w:val="en-GB"/>
        </w:rPr>
      </w:pPr>
      <w:r w:rsidRPr="0021273F">
        <w:rPr>
          <w:rFonts w:asciiTheme="majorBidi" w:hAnsiTheme="majorBidi" w:cstheme="majorBidi"/>
          <w:lang w:val="en-GB"/>
        </w:rPr>
        <w:t xml:space="preserve">The model provides a framework for assessing post-implementation experiences; the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 xml:space="preserve">emphasis of this study is on the post-implementation experiences and not on predicting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experiences prior to adoption</w:t>
      </w:r>
    </w:p>
    <w:p w14:paraId="4E0F094E" w14:textId="3D752685" w:rsidR="007F5715" w:rsidRPr="0021273F" w:rsidRDefault="00F558DA" w:rsidP="00994831">
      <w:pPr>
        <w:spacing w:line="360" w:lineRule="auto"/>
        <w:ind w:left="91" w:right="15" w:firstLine="122"/>
        <w:rPr>
          <w:rFonts w:asciiTheme="majorBidi" w:hAnsiTheme="majorBidi" w:cstheme="majorBidi"/>
          <w:lang w:val="en-GB"/>
        </w:rPr>
      </w:pPr>
      <w:r w:rsidRPr="0021273F">
        <w:rPr>
          <w:rFonts w:asciiTheme="majorBidi" w:hAnsiTheme="majorBidi" w:cstheme="majorBidi"/>
          <w:lang w:val="en-GB"/>
        </w:rPr>
        <w:t xml:space="preserve">The model provides a suggestion and a framework for interpreting findings to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recommend systems to optimize LIS in the future [44][45]</w:t>
      </w:r>
    </w:p>
    <w:p w14:paraId="31E4C1EA" w14:textId="1EA26BA3"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lastRenderedPageBreak/>
        <w:t xml:space="preserve">Using this theory-based model, the study provides an all-inclusive and evidence-based assessment of the LIS impact as it examines technology effectiveness beyond technology installation to show measurable impact on workflows, user experience, and laboratory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services, that are patient-</w:t>
      </w:r>
      <w:r w:rsidR="009C6E40" w:rsidRPr="0021273F">
        <w:rPr>
          <w:rFonts w:asciiTheme="majorBidi" w:hAnsiTheme="majorBidi" w:cstheme="majorBidi"/>
          <w:lang w:val="en-GB"/>
        </w:rPr>
        <w:t>cantered</w:t>
      </w:r>
    </w:p>
    <w:p w14:paraId="2FEFF9E9" w14:textId="77777777" w:rsidR="007F5715" w:rsidRPr="0021273F" w:rsidRDefault="00F558DA" w:rsidP="00CD0B24">
      <w:pPr>
        <w:spacing w:after="12" w:line="360" w:lineRule="auto"/>
        <w:ind w:left="178" w:right="15"/>
        <w:rPr>
          <w:rFonts w:asciiTheme="majorBidi" w:hAnsiTheme="majorBidi" w:cstheme="majorBidi"/>
          <w:lang w:val="en-GB"/>
        </w:rPr>
      </w:pPr>
      <w:r w:rsidRPr="0021273F">
        <w:rPr>
          <w:rFonts w:asciiTheme="majorBidi" w:hAnsiTheme="majorBidi" w:cstheme="majorBidi"/>
          <w:lang w:val="en-GB"/>
        </w:rPr>
        <w:t xml:space="preserve">Currently, studies continue to emphasize the potential of Laboratory Information </w:t>
      </w:r>
    </w:p>
    <w:p w14:paraId="2453398F" w14:textId="77777777" w:rsidR="007F5715" w:rsidRPr="0021273F" w:rsidRDefault="00F558DA" w:rsidP="00CD0B24">
      <w:pPr>
        <w:spacing w:after="448" w:line="360" w:lineRule="auto"/>
        <w:ind w:left="178" w:right="15"/>
        <w:rPr>
          <w:rFonts w:asciiTheme="majorBidi" w:hAnsiTheme="majorBidi" w:cstheme="majorBidi"/>
          <w:lang w:val="en-GB"/>
        </w:rPr>
      </w:pPr>
      <w:r w:rsidRPr="0021273F">
        <w:rPr>
          <w:rFonts w:asciiTheme="majorBidi" w:hAnsiTheme="majorBidi" w:cstheme="majorBidi"/>
          <w:lang w:val="en-GB"/>
        </w:rPr>
        <w:t xml:space="preserve">Systems (LIS) to improve operational performance and diagnostic accuracy in clinical </w:t>
      </w:r>
    </w:p>
    <w:p w14:paraId="45368B3A" w14:textId="6A7AFC4C" w:rsidR="007F5715" w:rsidRPr="0021273F" w:rsidRDefault="00F558DA" w:rsidP="00994831">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laboratories. As healthcare organizations transition to digitally modernized design, LIS have advanced beyond being a traditional data management entity to an integral part of infrastructure that encourages automation, minimizes manual reliance, enhances data precision, and heightens patient safety outcomes. [46]. Various studies demonstrate that laboratories with LIS improvements in turnaround time (TAT), error reduction, specimen tracking, workflow improvement, and reporting [47]. Specifically in high</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volume activities where manual processing affects operational delays</w:t>
      </w:r>
    </w:p>
    <w:p w14:paraId="5887F84D" w14:textId="25060D45" w:rsidR="007F5715" w:rsidRPr="0021273F" w:rsidRDefault="00F558DA" w:rsidP="00CD0B2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literature frequently mentions that the effectiveness of LIS is influenced by context and structure, such as system design, LIS interfacing, barcode practices, </w:t>
      </w:r>
      <w:r w:rsidR="009C6E40" w:rsidRPr="0021273F">
        <w:rPr>
          <w:rFonts w:asciiTheme="majorBidi" w:hAnsiTheme="majorBidi" w:cstheme="majorBidi"/>
          <w:lang w:val="en-GB"/>
        </w:rPr>
        <w:t>analyser</w:t>
      </w:r>
      <w:r w:rsidRPr="0021273F">
        <w:rPr>
          <w:rFonts w:asciiTheme="majorBidi" w:hAnsiTheme="majorBidi" w:cstheme="majorBidi"/>
          <w:lang w:val="en-GB"/>
        </w:rPr>
        <w:t xml:space="preserve"> connectivity, and user knowledge and expertise [48]. Organizations that adopted full integration of the LIS report greater improvement of accuracy of results, consistency of reporting, and adherence to standard quality assurance practices, when compared to the lab that has partial integration of the LIS [49]. In addition, several studies demonstrate that an LIS promotes transparency and accountability throughout aspects of automated audit trails, immediate or real-time alerts, standardized procedures, and digitized quality management, which are all part of accreditation mechanisms, namely, ISO 15189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and Joint Commission International (JCI) [50]</w:t>
      </w:r>
    </w:p>
    <w:p w14:paraId="734D7FB5" w14:textId="77777777" w:rsidR="007F5715" w:rsidRPr="0021273F" w:rsidRDefault="00F558DA" w:rsidP="00CD0B24">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The reviewed literature also confirms that LIS improves clinical communication by providing timely access to verified laboratory results, eliminating clerical error, and providing clinical decision support that improves patient care and provider satisfaction [51]. Nevertheless, several articles outlined specific implementation barriers, including a general hesitation to adapt to technological advances, insufficient training of staff, budget limitations, technical issues and workflow interruptions during the implementation process [52]. These statements continue to reinforce that the implementation of LIS cannot be viewed as a simple technology implementation but a systemic change to the organization that is reliant on leadership support, change </w:t>
      </w:r>
    </w:p>
    <w:p w14:paraId="7F292582" w14:textId="77777777" w:rsidR="007F5715" w:rsidRPr="0021273F" w:rsidRDefault="00F558DA" w:rsidP="00CD0B24">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management, and continued evaluation and optimization over the long term [53]</w:t>
      </w:r>
    </w:p>
    <w:p w14:paraId="6890D580" w14:textId="77777777" w:rsidR="007F5715" w:rsidRPr="0021273F" w:rsidRDefault="00F558DA" w:rsidP="00CD0B24">
      <w:pPr>
        <w:spacing w:line="360" w:lineRule="auto"/>
        <w:ind w:left="24" w:right="15" w:firstLine="144"/>
        <w:rPr>
          <w:rFonts w:asciiTheme="majorBidi" w:hAnsiTheme="majorBidi" w:cstheme="majorBidi"/>
          <w:lang w:val="en-GB"/>
        </w:rPr>
      </w:pPr>
      <w:r w:rsidRPr="0021273F">
        <w:rPr>
          <w:rFonts w:asciiTheme="majorBidi" w:hAnsiTheme="majorBidi" w:cstheme="majorBidi"/>
          <w:lang w:val="en-GB"/>
        </w:rPr>
        <w:lastRenderedPageBreak/>
        <w:t xml:space="preserve">Overall, the literature demonstrates evidence to support the assertion that LIS plays an important role in improving laboratory performance, accuracy, and efficiency, however, the degree of improvement is contingent with integration, organizational readiness, and  </w:t>
      </w:r>
      <w:r w:rsidRPr="0021273F">
        <w:rPr>
          <w:rFonts w:asciiTheme="majorBidi" w:eastAsia="Times New Roman" w:hAnsiTheme="majorBidi" w:cstheme="majorBidi"/>
          <w:lang w:val="en-GB"/>
        </w:rPr>
        <w:t>.</w:t>
      </w:r>
      <w:r w:rsidRPr="0021273F">
        <w:rPr>
          <w:rFonts w:asciiTheme="majorBidi" w:hAnsiTheme="majorBidi" w:cstheme="majorBidi"/>
          <w:lang w:val="en-GB"/>
        </w:rPr>
        <w:t>compatibility with clinical and operational requirements [54]</w:t>
      </w:r>
    </w:p>
    <w:p w14:paraId="175B7149" w14:textId="77777777" w:rsidR="007F5715" w:rsidRPr="0021273F" w:rsidRDefault="00F558DA" w:rsidP="00CD0B24">
      <w:pPr>
        <w:spacing w:after="95" w:line="360" w:lineRule="auto"/>
        <w:ind w:left="24" w:right="0" w:firstLine="0"/>
        <w:rPr>
          <w:rFonts w:asciiTheme="majorBidi" w:hAnsiTheme="majorBidi" w:cstheme="majorBidi"/>
          <w:lang w:val="en-GB"/>
        </w:rPr>
      </w:pPr>
      <w:r w:rsidRPr="0021273F">
        <w:rPr>
          <w:rFonts w:asciiTheme="majorBidi" w:hAnsiTheme="majorBidi" w:cstheme="majorBidi"/>
          <w:lang w:val="en-GB"/>
        </w:rPr>
        <w:t xml:space="preserve"> </w:t>
      </w:r>
    </w:p>
    <w:p w14:paraId="2A15B292" w14:textId="77777777" w:rsidR="007F5715" w:rsidRPr="0021273F" w:rsidRDefault="00F558DA" w:rsidP="00CD0B24">
      <w:pPr>
        <w:spacing w:after="95" w:line="360" w:lineRule="auto"/>
        <w:ind w:left="24" w:right="0" w:firstLine="0"/>
        <w:rPr>
          <w:rFonts w:asciiTheme="majorBidi" w:hAnsiTheme="majorBidi" w:cstheme="majorBidi"/>
          <w:lang w:val="en-GB"/>
        </w:rPr>
      </w:pPr>
      <w:r w:rsidRPr="0021273F">
        <w:rPr>
          <w:rFonts w:asciiTheme="majorBidi" w:hAnsiTheme="majorBidi" w:cstheme="majorBidi"/>
          <w:lang w:val="en-GB"/>
        </w:rPr>
        <w:t xml:space="preserve"> </w:t>
      </w:r>
    </w:p>
    <w:p w14:paraId="1D705598" w14:textId="77777777" w:rsidR="007F5715" w:rsidRPr="0021273F" w:rsidRDefault="00F558DA" w:rsidP="00CD0B24">
      <w:pPr>
        <w:spacing w:after="98" w:line="360" w:lineRule="auto"/>
        <w:ind w:left="24" w:right="0" w:firstLine="0"/>
        <w:rPr>
          <w:rFonts w:asciiTheme="majorBidi" w:hAnsiTheme="majorBidi" w:cstheme="majorBidi"/>
          <w:lang w:val="en-GB"/>
        </w:rPr>
      </w:pPr>
      <w:r w:rsidRPr="0021273F">
        <w:rPr>
          <w:rFonts w:asciiTheme="majorBidi" w:hAnsiTheme="majorBidi" w:cstheme="majorBidi"/>
          <w:lang w:val="en-GB"/>
        </w:rPr>
        <w:t xml:space="preserve"> </w:t>
      </w:r>
    </w:p>
    <w:p w14:paraId="135E323B" w14:textId="0FA75826" w:rsidR="007F5715" w:rsidRPr="0021273F" w:rsidRDefault="007F5715" w:rsidP="00856221">
      <w:pPr>
        <w:spacing w:after="95" w:line="360" w:lineRule="auto"/>
        <w:ind w:left="0" w:right="0" w:firstLine="0"/>
        <w:rPr>
          <w:rFonts w:asciiTheme="majorBidi" w:hAnsiTheme="majorBidi" w:cstheme="majorBidi"/>
          <w:lang w:val="en-GB"/>
        </w:rPr>
      </w:pPr>
    </w:p>
    <w:p w14:paraId="173853A5" w14:textId="09543377" w:rsidR="007F5715" w:rsidRPr="0021273F" w:rsidRDefault="007F5715" w:rsidP="00856221">
      <w:pPr>
        <w:spacing w:after="0" w:line="360" w:lineRule="auto"/>
        <w:ind w:left="0" w:right="0" w:firstLine="0"/>
        <w:rPr>
          <w:rFonts w:asciiTheme="majorBidi" w:hAnsiTheme="majorBidi" w:cstheme="majorBidi"/>
          <w:lang w:val="en-GB"/>
        </w:rPr>
      </w:pPr>
    </w:p>
    <w:p w14:paraId="61ACF7F3" w14:textId="0FCF8EC9" w:rsidR="007F5715" w:rsidRPr="0021273F" w:rsidRDefault="00F558DA" w:rsidP="00856221">
      <w:pPr>
        <w:spacing w:after="612" w:line="259" w:lineRule="auto"/>
        <w:ind w:right="0"/>
        <w:rPr>
          <w:lang w:val="en-GB"/>
        </w:rPr>
      </w:pPr>
      <w:r w:rsidRPr="0021273F">
        <w:rPr>
          <w:rFonts w:ascii="Times New Roman" w:eastAsia="Times New Roman" w:hAnsi="Times New Roman" w:cs="Times New Roman"/>
          <w:b/>
          <w:sz w:val="92"/>
          <w:lang w:val="en-GB"/>
        </w:rPr>
        <w:t xml:space="preserve"> </w:t>
      </w:r>
    </w:p>
    <w:p w14:paraId="190A773A"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4F609B06"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45FCEBA8"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210C95A2"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5C91B6AB"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3D1DA50D"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1D68FD66"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7B190AFC"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5E5CBAFA" w14:textId="77777777" w:rsidR="00050DD5" w:rsidRDefault="00050DD5" w:rsidP="00050DD5">
      <w:pPr>
        <w:rPr>
          <w:rFonts w:cstheme="minorBidi"/>
          <w:rtl/>
          <w:lang w:val="en-US" w:eastAsia="en-US"/>
        </w:rPr>
      </w:pPr>
    </w:p>
    <w:p w14:paraId="4A69B128" w14:textId="77777777" w:rsidR="00050DD5" w:rsidRDefault="00050DD5" w:rsidP="00050DD5">
      <w:pPr>
        <w:rPr>
          <w:rFonts w:cstheme="minorBidi"/>
          <w:rtl/>
          <w:lang w:val="en-US" w:eastAsia="en-US"/>
        </w:rPr>
      </w:pPr>
    </w:p>
    <w:p w14:paraId="3FD4E8E2" w14:textId="77777777" w:rsidR="00050DD5" w:rsidRDefault="00050DD5" w:rsidP="00050DD5">
      <w:pPr>
        <w:rPr>
          <w:rFonts w:cstheme="minorBidi"/>
          <w:rtl/>
          <w:lang w:val="en-US" w:eastAsia="en-US"/>
        </w:rPr>
      </w:pPr>
    </w:p>
    <w:p w14:paraId="5007AF3F" w14:textId="77777777" w:rsidR="00050DD5" w:rsidRDefault="00050DD5" w:rsidP="00050DD5">
      <w:pPr>
        <w:rPr>
          <w:rFonts w:cstheme="minorBidi"/>
          <w:rtl/>
          <w:lang w:val="en-US" w:eastAsia="en-US"/>
        </w:rPr>
      </w:pPr>
    </w:p>
    <w:p w14:paraId="5772B7F8" w14:textId="77777777" w:rsidR="00050DD5" w:rsidRDefault="00050DD5" w:rsidP="00050DD5">
      <w:pPr>
        <w:rPr>
          <w:rFonts w:cstheme="minorBidi"/>
          <w:rtl/>
          <w:lang w:val="en-US" w:eastAsia="en-US"/>
        </w:rPr>
      </w:pPr>
    </w:p>
    <w:p w14:paraId="4EF9E5F7" w14:textId="77777777" w:rsidR="00050DD5" w:rsidRDefault="00050DD5" w:rsidP="00050DD5">
      <w:pPr>
        <w:rPr>
          <w:rFonts w:cstheme="minorBidi"/>
          <w:rtl/>
          <w:lang w:val="en-US" w:eastAsia="en-US"/>
        </w:rPr>
      </w:pPr>
    </w:p>
    <w:p w14:paraId="40171468" w14:textId="77777777" w:rsidR="00050DD5" w:rsidRDefault="00050DD5" w:rsidP="00050DD5">
      <w:pPr>
        <w:rPr>
          <w:rFonts w:cstheme="minorBidi"/>
          <w:rtl/>
          <w:lang w:val="en-US" w:eastAsia="en-US"/>
        </w:rPr>
      </w:pPr>
    </w:p>
    <w:p w14:paraId="758AC448" w14:textId="77777777" w:rsidR="00050DD5" w:rsidRDefault="00050DD5" w:rsidP="00050DD5">
      <w:pPr>
        <w:rPr>
          <w:rFonts w:cstheme="minorBidi"/>
          <w:rtl/>
          <w:lang w:val="en-US" w:eastAsia="en-US"/>
        </w:rPr>
      </w:pPr>
    </w:p>
    <w:p w14:paraId="74A7B27A" w14:textId="77777777" w:rsidR="00050DD5" w:rsidRDefault="00050DD5" w:rsidP="00050DD5">
      <w:pPr>
        <w:rPr>
          <w:rFonts w:cstheme="minorBidi"/>
          <w:rtl/>
          <w:lang w:val="en-US" w:eastAsia="en-US"/>
        </w:rPr>
      </w:pPr>
    </w:p>
    <w:p w14:paraId="4D657A4F" w14:textId="77777777" w:rsidR="00050DD5" w:rsidRDefault="00050DD5" w:rsidP="00050DD5">
      <w:pPr>
        <w:rPr>
          <w:rFonts w:cstheme="minorBidi"/>
          <w:rtl/>
          <w:lang w:val="en-US" w:eastAsia="en-US"/>
        </w:rPr>
      </w:pPr>
    </w:p>
    <w:p w14:paraId="5476889A" w14:textId="77777777" w:rsidR="00050DD5" w:rsidRPr="00050DD5" w:rsidRDefault="00050DD5" w:rsidP="00050DD5">
      <w:pPr>
        <w:rPr>
          <w:rFonts w:cstheme="minorBidi"/>
          <w:rtl/>
          <w:lang w:val="en-US" w:eastAsia="en-US"/>
        </w:rPr>
      </w:pPr>
    </w:p>
    <w:p w14:paraId="1F71BEAC"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19BE71A7"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342ADC04"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286DDC78"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1BE6C344" w14:textId="77777777" w:rsidR="00050DD5" w:rsidRDefault="00050DD5" w:rsidP="00050DD5">
      <w:pPr>
        <w:rPr>
          <w:rFonts w:cstheme="minorBidi"/>
          <w:rtl/>
          <w:lang w:val="en-US" w:eastAsia="en-US"/>
        </w:rPr>
      </w:pPr>
    </w:p>
    <w:p w14:paraId="1DD26952" w14:textId="77777777" w:rsidR="00050DD5" w:rsidRDefault="00050DD5" w:rsidP="00050DD5">
      <w:pPr>
        <w:rPr>
          <w:rFonts w:cstheme="minorBidi"/>
          <w:rtl/>
          <w:lang w:val="en-US" w:eastAsia="en-US"/>
        </w:rPr>
      </w:pPr>
    </w:p>
    <w:p w14:paraId="455AAF5F" w14:textId="77777777" w:rsidR="00050DD5" w:rsidRDefault="00050DD5" w:rsidP="00050DD5">
      <w:pPr>
        <w:rPr>
          <w:rFonts w:cstheme="minorBidi"/>
          <w:rtl/>
          <w:lang w:val="en-US" w:eastAsia="en-US"/>
        </w:rPr>
      </w:pPr>
    </w:p>
    <w:p w14:paraId="6F570D7D" w14:textId="77777777" w:rsidR="00050DD5" w:rsidRDefault="00050DD5" w:rsidP="00050DD5">
      <w:pPr>
        <w:rPr>
          <w:rFonts w:cstheme="minorBidi"/>
          <w:rtl/>
          <w:lang w:val="en-US" w:eastAsia="en-US"/>
        </w:rPr>
      </w:pPr>
    </w:p>
    <w:p w14:paraId="0C93917A" w14:textId="77777777" w:rsidR="00050DD5" w:rsidRDefault="00050DD5" w:rsidP="00050DD5">
      <w:pPr>
        <w:rPr>
          <w:rFonts w:cstheme="minorBidi"/>
          <w:rtl/>
          <w:lang w:val="en-US" w:eastAsia="en-US"/>
        </w:rPr>
      </w:pPr>
    </w:p>
    <w:p w14:paraId="11A953FD" w14:textId="77777777" w:rsidR="00050DD5" w:rsidRDefault="00050DD5" w:rsidP="00050DD5">
      <w:pPr>
        <w:rPr>
          <w:rFonts w:cstheme="minorBidi"/>
          <w:rtl/>
          <w:lang w:val="en-US" w:eastAsia="en-US"/>
        </w:rPr>
      </w:pPr>
    </w:p>
    <w:p w14:paraId="4E4D8CE5" w14:textId="77777777" w:rsidR="00050DD5" w:rsidRDefault="00050DD5" w:rsidP="00050DD5">
      <w:pPr>
        <w:rPr>
          <w:rFonts w:cstheme="minorBidi"/>
          <w:rtl/>
          <w:lang w:val="en-US" w:eastAsia="en-US"/>
        </w:rPr>
      </w:pPr>
    </w:p>
    <w:p w14:paraId="295620A7" w14:textId="77777777" w:rsidR="00050DD5" w:rsidRDefault="00050DD5" w:rsidP="00050DD5">
      <w:pPr>
        <w:rPr>
          <w:rFonts w:cstheme="minorBidi"/>
          <w:rtl/>
          <w:lang w:val="en-US" w:eastAsia="en-US"/>
        </w:rPr>
      </w:pPr>
    </w:p>
    <w:p w14:paraId="6611493B" w14:textId="77777777" w:rsidR="00050DD5" w:rsidRDefault="00050DD5" w:rsidP="00050DD5">
      <w:pPr>
        <w:rPr>
          <w:rFonts w:cstheme="minorBidi"/>
          <w:rtl/>
          <w:lang w:val="en-US" w:eastAsia="en-US"/>
        </w:rPr>
      </w:pPr>
    </w:p>
    <w:p w14:paraId="093CDB84" w14:textId="77777777" w:rsidR="00050DD5" w:rsidRDefault="00050DD5" w:rsidP="00050DD5">
      <w:pPr>
        <w:rPr>
          <w:rFonts w:cstheme="minorBidi"/>
          <w:rtl/>
          <w:lang w:val="en-US" w:eastAsia="en-US"/>
        </w:rPr>
      </w:pPr>
    </w:p>
    <w:p w14:paraId="5DD0968B" w14:textId="77777777" w:rsidR="00050DD5" w:rsidRDefault="00050DD5" w:rsidP="00050DD5">
      <w:pPr>
        <w:rPr>
          <w:rFonts w:cstheme="minorBidi"/>
          <w:rtl/>
          <w:lang w:val="en-US" w:eastAsia="en-US"/>
        </w:rPr>
      </w:pPr>
    </w:p>
    <w:p w14:paraId="7C9943FD" w14:textId="77777777" w:rsidR="00050DD5" w:rsidRDefault="00050DD5" w:rsidP="00050DD5">
      <w:pPr>
        <w:rPr>
          <w:rFonts w:cstheme="minorBidi"/>
          <w:rtl/>
          <w:lang w:val="en-US" w:eastAsia="en-US"/>
        </w:rPr>
      </w:pPr>
    </w:p>
    <w:p w14:paraId="01A8D7D7" w14:textId="77777777" w:rsidR="00050DD5" w:rsidRDefault="00050DD5" w:rsidP="00050DD5">
      <w:pPr>
        <w:rPr>
          <w:rFonts w:cstheme="minorBidi"/>
          <w:rtl/>
          <w:lang w:val="en-US" w:eastAsia="en-US"/>
        </w:rPr>
      </w:pPr>
    </w:p>
    <w:p w14:paraId="022C791C" w14:textId="77777777" w:rsidR="00050DD5" w:rsidRDefault="00050DD5" w:rsidP="00050DD5">
      <w:pPr>
        <w:rPr>
          <w:rFonts w:cstheme="minorBidi"/>
          <w:rtl/>
          <w:lang w:val="en-US" w:eastAsia="en-US"/>
        </w:rPr>
      </w:pPr>
    </w:p>
    <w:p w14:paraId="41C0B86A" w14:textId="77777777" w:rsidR="00050DD5" w:rsidRPr="00050DD5" w:rsidRDefault="00050DD5" w:rsidP="00050DD5">
      <w:pPr>
        <w:rPr>
          <w:rFonts w:cstheme="minorBidi"/>
          <w:rtl/>
          <w:lang w:val="en-US" w:eastAsia="en-US"/>
        </w:rPr>
      </w:pPr>
    </w:p>
    <w:p w14:paraId="02C57D3B"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6044956C"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2A63C331" w14:textId="77777777" w:rsidR="00856221" w:rsidRDefault="00856221">
      <w:pPr>
        <w:pStyle w:val="Heading1"/>
        <w:spacing w:after="0"/>
        <w:ind w:left="0" w:right="2560" w:firstLine="0"/>
        <w:jc w:val="right"/>
        <w:rPr>
          <w:rFonts w:ascii="Times New Roman" w:eastAsia="Times New Roman" w:hAnsi="Times New Roman" w:cs="Times New Roman"/>
          <w:sz w:val="92"/>
          <w:rtl/>
        </w:rPr>
      </w:pPr>
    </w:p>
    <w:p w14:paraId="43B100FD" w14:textId="4225420D" w:rsidR="007F5715" w:rsidRDefault="00F558DA">
      <w:pPr>
        <w:pStyle w:val="Heading1"/>
        <w:spacing w:after="0"/>
        <w:ind w:left="0" w:right="2560" w:firstLine="0"/>
        <w:jc w:val="right"/>
      </w:pPr>
      <w:r>
        <w:rPr>
          <w:rFonts w:ascii="Times New Roman" w:eastAsia="Times New Roman" w:hAnsi="Times New Roman" w:cs="Times New Roman"/>
          <w:sz w:val="92"/>
        </w:rPr>
        <w:t xml:space="preserve">Chapter 2 </w:t>
      </w:r>
    </w:p>
    <w:p w14:paraId="787FD056"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5A6858B2"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701F7C41"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02EEB06B"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19F2B471"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0F01160B"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37B756F3"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0F8F6F8A"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0CB6AAA6"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56BD478B"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366E83E7"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48C6F7AE"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1418A1FC"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100AF6E0"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0FAD96F1"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11844B6F"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1B4E976D"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3113E99F"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63F63501" w14:textId="77777777" w:rsidR="007F5715" w:rsidRPr="0021273F" w:rsidRDefault="00F558DA">
      <w:pPr>
        <w:spacing w:after="0" w:line="259" w:lineRule="auto"/>
        <w:ind w:left="166" w:right="0" w:firstLine="0"/>
        <w:rPr>
          <w:lang w:val="en-GB"/>
        </w:rPr>
      </w:pPr>
      <w:r w:rsidRPr="0021273F">
        <w:rPr>
          <w:rFonts w:ascii="Times New Roman" w:eastAsia="Times New Roman" w:hAnsi="Times New Roman" w:cs="Times New Roman"/>
          <w:lang w:val="en-GB"/>
        </w:rPr>
        <w:t xml:space="preserve"> </w:t>
      </w:r>
    </w:p>
    <w:p w14:paraId="775C42B3" w14:textId="77777777" w:rsidR="007F5715" w:rsidRDefault="00F558DA">
      <w:pPr>
        <w:spacing w:after="0" w:line="259" w:lineRule="auto"/>
        <w:ind w:left="166" w:right="0" w:firstLine="0"/>
        <w:rPr>
          <w:rFonts w:cs="Times New Roman"/>
          <w:rtl/>
        </w:rPr>
      </w:pPr>
      <w:r w:rsidRPr="0021273F">
        <w:rPr>
          <w:rFonts w:ascii="Times New Roman" w:eastAsia="Times New Roman" w:hAnsi="Times New Roman" w:cs="Times New Roman"/>
          <w:lang w:val="en-GB"/>
        </w:rPr>
        <w:t xml:space="preserve"> </w:t>
      </w:r>
    </w:p>
    <w:p w14:paraId="1A3942DF" w14:textId="77777777" w:rsidR="00CA402A" w:rsidRDefault="00CA402A">
      <w:pPr>
        <w:spacing w:after="0" w:line="259" w:lineRule="auto"/>
        <w:ind w:left="166" w:right="0" w:firstLine="0"/>
        <w:rPr>
          <w:rFonts w:cs="Times New Roman"/>
          <w:rtl/>
        </w:rPr>
      </w:pPr>
    </w:p>
    <w:p w14:paraId="6FB5518D" w14:textId="77777777" w:rsidR="00CA402A" w:rsidRDefault="00CA402A">
      <w:pPr>
        <w:spacing w:after="0" w:line="259" w:lineRule="auto"/>
        <w:ind w:left="166" w:right="0" w:firstLine="0"/>
        <w:rPr>
          <w:rFonts w:cs="Times New Roman"/>
          <w:rtl/>
        </w:rPr>
      </w:pPr>
    </w:p>
    <w:p w14:paraId="073CACAA" w14:textId="77777777" w:rsidR="00CA402A" w:rsidRDefault="00CA402A">
      <w:pPr>
        <w:spacing w:after="0" w:line="259" w:lineRule="auto"/>
        <w:ind w:left="166" w:right="0" w:firstLine="0"/>
        <w:rPr>
          <w:rFonts w:cs="Times New Roman"/>
          <w:rtl/>
        </w:rPr>
      </w:pPr>
    </w:p>
    <w:p w14:paraId="20E4235A" w14:textId="77777777" w:rsidR="00CA402A" w:rsidRDefault="00CA402A" w:rsidP="00856221">
      <w:pPr>
        <w:spacing w:after="0" w:line="259" w:lineRule="auto"/>
        <w:ind w:left="0" w:right="0" w:firstLine="0"/>
        <w:rPr>
          <w:rFonts w:cs="Times New Roman"/>
          <w:rtl/>
        </w:rPr>
      </w:pPr>
    </w:p>
    <w:p w14:paraId="379B92E7" w14:textId="77777777" w:rsidR="00CA402A" w:rsidRDefault="00CA402A">
      <w:pPr>
        <w:spacing w:after="0" w:line="259" w:lineRule="auto"/>
        <w:ind w:left="166" w:right="0" w:firstLine="0"/>
        <w:rPr>
          <w:rFonts w:cs="Times New Roman"/>
          <w:rtl/>
        </w:rPr>
      </w:pPr>
    </w:p>
    <w:p w14:paraId="34699A16" w14:textId="5AD326DB" w:rsidR="007F5715" w:rsidRPr="00446C8A" w:rsidRDefault="007F5715" w:rsidP="00856221">
      <w:pPr>
        <w:spacing w:after="0" w:line="259" w:lineRule="auto"/>
        <w:ind w:left="0" w:right="0" w:firstLine="0"/>
        <w:rPr>
          <w:rFonts w:cs="Times New Roman"/>
          <w:rtl/>
        </w:rPr>
      </w:pPr>
    </w:p>
    <w:p w14:paraId="52490493" w14:textId="77777777" w:rsidR="007F5715" w:rsidRPr="0021273F" w:rsidRDefault="00F558DA">
      <w:pPr>
        <w:spacing w:after="21" w:line="259" w:lineRule="auto"/>
        <w:ind w:left="166"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56415949" w14:textId="77777777" w:rsidR="007F5715" w:rsidRPr="0021273F" w:rsidRDefault="00F558DA">
      <w:pPr>
        <w:pStyle w:val="Heading2"/>
        <w:spacing w:after="15" w:line="248" w:lineRule="auto"/>
        <w:ind w:left="161"/>
        <w:rPr>
          <w:rFonts w:asciiTheme="majorBidi" w:hAnsiTheme="majorBidi" w:cstheme="majorBidi"/>
          <w:bCs/>
        </w:rPr>
      </w:pPr>
      <w:r w:rsidRPr="0021273F">
        <w:rPr>
          <w:rFonts w:asciiTheme="majorBidi" w:eastAsia="Times New Roman" w:hAnsiTheme="majorBidi" w:cstheme="majorBidi"/>
          <w:bCs/>
        </w:rPr>
        <w:lastRenderedPageBreak/>
        <w:t xml:space="preserve">2.1 Literature Review – Introduction </w:t>
      </w:r>
    </w:p>
    <w:p w14:paraId="240B3637" w14:textId="77777777" w:rsidR="007F5715" w:rsidRPr="0021273F" w:rsidRDefault="00F558DA">
      <w:pPr>
        <w:spacing w:after="0" w:line="259" w:lineRule="auto"/>
        <w:ind w:left="166"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5D2B96A6" w14:textId="2CE02D48"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The healthcare industry's digital transformation has ushered laboratory processes into a new era, where information systems are foundational in improving the efficiency and safety of the diagnostic workflow. Laboratory Information Systems (LIS) are now much more than just tools to store or print test results; they exist as integrated digital ecosystems that coordinate specimens, support automation, interconnect instruments, and facilitate structured communication between clinical teams and laboratory units throughout the entire testing process [55]. Gradually, LIS technology has developed features like barcode-based identification systems, middleware communication, </w:t>
      </w:r>
      <w:r w:rsidR="009C6E40" w:rsidRPr="0021273F">
        <w:rPr>
          <w:rFonts w:asciiTheme="majorBidi" w:hAnsiTheme="majorBidi" w:cstheme="majorBidi"/>
          <w:lang w:val="en-GB"/>
        </w:rPr>
        <w:t>Realtime</w:t>
      </w:r>
      <w:r w:rsidRPr="0021273F">
        <w:rPr>
          <w:rFonts w:asciiTheme="majorBidi" w:hAnsiTheme="majorBidi" w:cstheme="majorBidi"/>
          <w:lang w:val="en-GB"/>
        </w:rPr>
        <w:t xml:space="preserve"> dashboards, and automated analytical rules—the latter addressing any need for accuracy, traceability, and compliance applicable in laboratories of complex designs, as indicated in [56]. These features are aligned with international accreditation expectations (e.g., ISO-15189, CAP, JCI), all of which prioritize data integrity, standardization and demonstration of error reduction as essential laboratory quality </w:t>
      </w:r>
    </w:p>
    <w:p w14:paraId="6C3F40C2" w14:textId="77777777" w:rsidR="007F5715" w:rsidRPr="0021273F" w:rsidRDefault="00F558DA" w:rsidP="00CA402A">
      <w:pPr>
        <w:spacing w:line="360" w:lineRule="auto"/>
        <w:ind w:left="34" w:right="15"/>
        <w:rPr>
          <w:rFonts w:asciiTheme="majorBidi" w:hAnsiTheme="majorBidi" w:cstheme="majorBidi"/>
          <w:lang w:val="en-GB"/>
        </w:rPr>
      </w:pPr>
      <w:r w:rsidRPr="0021273F">
        <w:rPr>
          <w:rFonts w:asciiTheme="majorBidi" w:hAnsiTheme="majorBidi" w:cstheme="majorBidi"/>
          <w:lang w:val="en-GB"/>
        </w:rPr>
        <w:t xml:space="preserve"> </w:t>
      </w:r>
      <w:r w:rsidRPr="0021273F">
        <w:rPr>
          <w:rFonts w:asciiTheme="majorBidi" w:eastAsia="Times New Roman" w:hAnsiTheme="majorBidi" w:cstheme="majorBidi"/>
          <w:lang w:val="en-GB"/>
        </w:rPr>
        <w:t>.</w:t>
      </w:r>
      <w:r w:rsidRPr="0021273F">
        <w:rPr>
          <w:rFonts w:asciiTheme="majorBidi" w:hAnsiTheme="majorBidi" w:cstheme="majorBidi"/>
          <w:lang w:val="en-GB"/>
        </w:rPr>
        <w:t>indicators [57]</w:t>
      </w:r>
    </w:p>
    <w:p w14:paraId="51A4463D" w14:textId="74F738CF"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The literature refers to three main domains as important indicators of LIS effectiveness: laboratory quality, diagnostic accuracy, and turnaround time (TAT)[58]. Together, these three domains demonstrate the operational and clinical value of laboratory digitalization. Also, evidence suggests changes within these domains are interconnected, rather than merely independent. Automated verification rules and barcode identification systems may eliminate </w:t>
      </w:r>
      <w:r w:rsidR="009C6E40" w:rsidRPr="0021273F">
        <w:rPr>
          <w:rFonts w:asciiTheme="majorBidi" w:hAnsiTheme="majorBidi" w:cstheme="majorBidi"/>
          <w:lang w:val="en-GB"/>
        </w:rPr>
        <w:t>labelling</w:t>
      </w:r>
      <w:r w:rsidRPr="0021273F">
        <w:rPr>
          <w:rFonts w:asciiTheme="majorBidi" w:hAnsiTheme="majorBidi" w:cstheme="majorBidi"/>
          <w:lang w:val="en-GB"/>
        </w:rPr>
        <w:t xml:space="preserve"> errors and transcription errors, improving result accuracy while minimizing repeat testing and interruptions in workflow that </w:t>
      </w:r>
      <w:r w:rsidR="00B669C6" w:rsidRPr="0021273F">
        <w:rPr>
          <w:rFonts w:asciiTheme="majorBidi" w:hAnsiTheme="majorBidi" w:cstheme="majorBidi"/>
          <w:lang w:val="en-GB"/>
        </w:rPr>
        <w:t xml:space="preserve">add </w:t>
      </w:r>
      <w:r w:rsidR="00B669C6" w:rsidRPr="00520BA9">
        <w:rPr>
          <w:rFonts w:asciiTheme="majorBidi" w:eastAsia="Times New Roman" w:hAnsiTheme="majorBidi" w:cstheme="majorBidi"/>
          <w:rtl/>
        </w:rPr>
        <w:t>.</w:t>
      </w:r>
      <w:r w:rsidRPr="0021273F">
        <w:rPr>
          <w:rFonts w:asciiTheme="majorBidi" w:hAnsiTheme="majorBidi" w:cstheme="majorBidi"/>
          <w:lang w:val="en-GB"/>
        </w:rPr>
        <w:t xml:space="preserve">unnecessary time to TAT and slow </w:t>
      </w:r>
      <w:r w:rsidR="00B669C6" w:rsidRPr="0021273F">
        <w:rPr>
          <w:rFonts w:asciiTheme="majorBidi" w:hAnsiTheme="majorBidi" w:cstheme="majorBidi"/>
          <w:lang w:val="en-GB"/>
        </w:rPr>
        <w:t>diagnosis [</w:t>
      </w:r>
      <w:r w:rsidRPr="0021273F">
        <w:rPr>
          <w:rFonts w:asciiTheme="majorBidi" w:hAnsiTheme="majorBidi" w:cstheme="majorBidi"/>
          <w:lang w:val="en-GB"/>
        </w:rPr>
        <w:t>59]</w:t>
      </w:r>
    </w:p>
    <w:p w14:paraId="2627846D" w14:textId="6DC5A490" w:rsidR="007F5715" w:rsidRPr="00520BA9"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Research indicates that while most studies are positive about the post-LIS implementation, there are improvements that differ depending on contextual and implementation factors, as other studies have shown. Studies suggest that successful </w:t>
      </w:r>
      <w:r w:rsidR="00B669C6" w:rsidRPr="0021273F">
        <w:rPr>
          <w:rFonts w:asciiTheme="majorBidi" w:hAnsiTheme="majorBidi" w:cstheme="majorBidi"/>
          <w:lang w:val="en-GB"/>
        </w:rPr>
        <w:t xml:space="preserve">organizational </w:t>
      </w:r>
      <w:r w:rsidR="00B669C6" w:rsidRPr="0021273F">
        <w:rPr>
          <w:rFonts w:asciiTheme="majorBidi" w:eastAsia="Times New Roman" w:hAnsiTheme="majorBidi" w:cstheme="majorBidi"/>
          <w:lang w:val="en-GB"/>
        </w:rPr>
        <w:t>,</w:t>
      </w:r>
      <w:r w:rsidRPr="0021273F">
        <w:rPr>
          <w:rFonts w:asciiTheme="majorBidi" w:hAnsiTheme="majorBidi" w:cstheme="majorBidi"/>
          <w:lang w:val="en-GB"/>
        </w:rPr>
        <w:t xml:space="preserve">implementation of LIS is predicated on re-designing workflows readiness, operational interoperability maturity, and workforce competency - not the technology. While most laboratories will see initial increases in workload, declines in processing times or starts to have challenges on duplicative documentation after going live, laboratories operationally stabilize with increased proficiency, data flows stabilize and manual processes are diminished [60]. Studies pertaining to large health systems using LIS evidence improvements that are statistically significant variable from thirty to sixty days after implementation, and that measures include only months of the full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stabilization value of six to eighteen months post go live[62], [61]</w:t>
      </w:r>
    </w:p>
    <w:p w14:paraId="225B8E8A" w14:textId="36802B7D" w:rsidR="00243B8E" w:rsidRPr="00520BA9" w:rsidRDefault="00243B8E"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lastRenderedPageBreak/>
        <w:t>The wide range of expectations for Laboratory Information Systems (LIS) regarding how they will bring about change is reflected in the differences in expected results for a given laboratory based on the type of laboratory (size/type), workflow maturity, digital readiness and level of system integration. The studies that have evaluated the impact on TAT of robotic sample tracking / automation (the elimination of human error caused by consideration of bottlenecks associated with processing high volume sample sets) are reported to significantly reduce TAT. However, studies examining LIS TAT improvements have indicated only moderate TAT improvements, for those laboratories that have maximized their operations and/or those with low user adoption of the LIS.</w:t>
      </w:r>
    </w:p>
    <w:p w14:paraId="63C99FE2" w14:textId="343533C0" w:rsidR="00243B8E" w:rsidRPr="00520BA9" w:rsidRDefault="00243B8E"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Although the published studies do not agree on the extent to which LIS will improve laboratory quality and accuracy measures, most agree that the introduction of digital automation will significantly reduce the number of clerical errors caused by the manual entry of data into multiple databases, will increase the level of consistency in documentation, and will facilitate the process of tracking results. Further, while the extent of reduction in clerical errors, increase in consistency, and increase in traceability will depend heavily on compliance with the system and the stability of the connections between analyzers and LIS, the large variance in the improvement in each case suggests a large potential for further exploration and development of best practices for LIS users.</w:t>
      </w:r>
    </w:p>
    <w:p w14:paraId="55102383"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Although there is a widening body of evidence at a global level, there is still very limited research focusing on the long-term implications of LIS adoption in private hospitals in the Gulf region. This is especially true of hospitals with a high digital volume like Dr. Sulaiman Al-Habib Hospital [63]. Studies which address sustainability beyond an accreditation visit or quantify the effect size using validated performance measures are rare. Moreover, there is a need for locally generated evidence to improve benchmarking </w:t>
      </w:r>
    </w:p>
    <w:p w14:paraId="1F19EE31" w14:textId="2AD7329A" w:rsidR="00054303" w:rsidRPr="00520BA9" w:rsidRDefault="00F558DA" w:rsidP="00CA402A">
      <w:pPr>
        <w:spacing w:after="143" w:line="360" w:lineRule="auto"/>
        <w:ind w:left="153" w:right="15" w:hanging="62"/>
        <w:rPr>
          <w:rFonts w:asciiTheme="majorBidi" w:hAnsiTheme="majorBidi" w:cstheme="majorBidi"/>
          <w:lang w:val="en-GB"/>
        </w:rPr>
      </w:pPr>
      <w:r w:rsidRPr="0021273F">
        <w:rPr>
          <w:rFonts w:asciiTheme="majorBidi" w:eastAsia="Times New Roman" w:hAnsiTheme="majorBidi" w:cstheme="majorBidi"/>
          <w:lang w:val="en-GB"/>
        </w:rPr>
        <w:t xml:space="preserve"> </w:t>
      </w:r>
      <w:r w:rsidR="00B669C6" w:rsidRPr="0021273F">
        <w:rPr>
          <w:rFonts w:asciiTheme="majorBidi" w:eastAsia="Times New Roman" w:hAnsiTheme="majorBidi" w:cstheme="majorBidi"/>
          <w:lang w:val="en-GB"/>
        </w:rPr>
        <w:t>.</w:t>
      </w:r>
      <w:r w:rsidR="00B669C6" w:rsidRPr="0021273F">
        <w:rPr>
          <w:rFonts w:asciiTheme="majorBidi" w:hAnsiTheme="majorBidi" w:cstheme="majorBidi"/>
          <w:lang w:val="en-GB"/>
        </w:rPr>
        <w:t xml:space="preserve"> capability</w:t>
      </w:r>
      <w:r w:rsidRPr="0021273F">
        <w:rPr>
          <w:rFonts w:asciiTheme="majorBidi" w:hAnsiTheme="majorBidi" w:cstheme="majorBidi"/>
          <w:lang w:val="en-GB"/>
        </w:rPr>
        <w:t xml:space="preserve"> among regional laboratories undergoing digital transformation structure-process-outcome </w:t>
      </w:r>
      <w:r w:rsidR="00B669C6" w:rsidRPr="0021273F">
        <w:rPr>
          <w:rFonts w:asciiTheme="majorBidi" w:hAnsiTheme="majorBidi" w:cstheme="majorBidi"/>
          <w:lang w:val="en-GB"/>
        </w:rPr>
        <w:t xml:space="preserve">model </w:t>
      </w:r>
      <w:r w:rsidR="00B669C6" w:rsidRPr="0021273F">
        <w:rPr>
          <w:rFonts w:asciiTheme="majorBidi" w:eastAsia="Times New Roman" w:hAnsiTheme="majorBidi" w:cstheme="majorBidi"/>
          <w:lang w:val="en-GB"/>
        </w:rPr>
        <w:t>Donabedian’s</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 this chapter, under the guidance of and technology-adoption theories, we consolidate findings available in the literature on the impact that LIS implementation has on laboratory workflows and its relationship to observable performance outcomes [64].</w:t>
      </w:r>
    </w:p>
    <w:p w14:paraId="005A86DC" w14:textId="780F0E76" w:rsidR="001136B8" w:rsidRPr="00520BA9" w:rsidRDefault="001136B8"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 xml:space="preserve">Despite the promise of operational efficiencies associated with LIS, numerous studies have documented long-term challenges that hinder the achievement of optimal LIS performance. </w:t>
      </w:r>
      <w:r w:rsidR="00D07F94" w:rsidRPr="00520BA9">
        <w:rPr>
          <w:rFonts w:asciiTheme="majorBidi" w:hAnsiTheme="majorBidi" w:cstheme="majorBidi"/>
          <w:sz w:val="24"/>
          <w:szCs w:val="24"/>
        </w:rPr>
        <w:t>During the transition to a hybrid workflow—where manual and digital processes coexist—laboratories often experience workflow fragmentation that leads to duplication of activities, inconsistent data entry, and delays in specimen routing, which may obscure anticipated LIS benefits and create new inefficiencies.</w:t>
      </w:r>
    </w:p>
    <w:p w14:paraId="559E0C2E" w14:textId="74AAAA2B" w:rsidR="001136B8" w:rsidRPr="00520BA9" w:rsidRDefault="001136B8"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lastRenderedPageBreak/>
        <w:t xml:space="preserve">Workforce readiness and digital skill level has also emerged in the literature as an ongoing challenge for laboratory operations. In fact, all of the studies reviewed suggest that even the most experienced laboratory personnel may have difficulty adjusting to electronic systems when they initiate their use because of unaccustomed user interfaces, inadequate training, and increased performance expectations during the adjustment period. Because of a lack of structured approaches for managing these challenges, laboratories may resist the transition to </w:t>
      </w:r>
      <w:r w:rsidR="00295995" w:rsidRPr="00520BA9">
        <w:rPr>
          <w:rStyle w:val="s1"/>
          <w:rFonts w:asciiTheme="majorBidi" w:hAnsiTheme="majorBidi" w:cstheme="majorBidi"/>
          <w:sz w:val="24"/>
          <w:szCs w:val="24"/>
        </w:rPr>
        <w:t>standardized</w:t>
      </w:r>
      <w:r w:rsidRPr="00520BA9">
        <w:rPr>
          <w:rStyle w:val="s1"/>
          <w:rFonts w:asciiTheme="majorBidi" w:hAnsiTheme="majorBidi" w:cstheme="majorBidi"/>
          <w:sz w:val="24"/>
          <w:szCs w:val="24"/>
        </w:rPr>
        <w:t xml:space="preserve"> electronic procedures and fail to </w:t>
      </w:r>
      <w:r w:rsidR="00295995" w:rsidRPr="00520BA9">
        <w:rPr>
          <w:rStyle w:val="s1"/>
          <w:rFonts w:asciiTheme="majorBidi" w:hAnsiTheme="majorBidi" w:cstheme="majorBidi"/>
          <w:sz w:val="24"/>
          <w:szCs w:val="24"/>
        </w:rPr>
        <w:t>maximize</w:t>
      </w:r>
      <w:r w:rsidRPr="00520BA9">
        <w:rPr>
          <w:rStyle w:val="s1"/>
          <w:rFonts w:asciiTheme="majorBidi" w:hAnsiTheme="majorBidi" w:cstheme="majorBidi"/>
          <w:sz w:val="24"/>
          <w:szCs w:val="24"/>
        </w:rPr>
        <w:t xml:space="preserve"> the use of important LIS features (e.g., automated alerts, barcode verification, audit trails).</w:t>
      </w:r>
    </w:p>
    <w:p w14:paraId="2B461A67" w14:textId="77777777" w:rsidR="001136B8" w:rsidRPr="00520BA9" w:rsidRDefault="001136B8" w:rsidP="00CA402A">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Another major factor that influences the outcome of LIS is technical integration. Several studies have highlighted that the ability of an LIS to function as intended is dependent upon the stability of its middleware, the compatibility of its analytical instrumentation, and the reliability of electronic communication between the hospital's various computer systems. When integration fails—for example, when middleware is not compatible with a laboratory's analytical instruments—challenges will arise that will ultimately hinder the ability of the LIS to deliver maximum operational efficiency.</w:t>
      </w:r>
    </w:p>
    <w:p w14:paraId="0803A3A6" w14:textId="524F23A3" w:rsidR="001E4A9A" w:rsidRPr="00520BA9" w:rsidRDefault="001E4A9A"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The rise of Laboratory Information System (LIS) literature illustrates that laboratory performance is driven not just by the existence of a LIS, but also by the way that it is implemented. Workflow digitization has been most commonly identified as a driver of increased laboratory performance by moving away from disconnected manual workflows to digital workflows that manage the flow of specimens from registration to reporting by creating an integrated digital routing system, which removes opportunities for human error, enhances specimen location accuracy, and synchronizes information flow to support timely and informed decision-making.</w:t>
      </w:r>
    </w:p>
    <w:p w14:paraId="2057090A" w14:textId="41171355" w:rsidR="001E4A9A" w:rsidRPr="00520BA9" w:rsidRDefault="001E4A9A" w:rsidP="00484791">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The way that the LIS leverages instrumentation is also an important driver of laboratory performance; for example: analyzers that automatically send test results directly to LIS, rather than requiring manual transcription, decrease the likelihood of reporting errors, improve test result traceability, and shorten the time between test completion and report validation. Additionally, the automatic rule-based verification features of an LIS further improve the accuracy of laboratory results by applying established clinical (or analytical) rules to identify values outside of the normal range and alerting laboratory personnel when results appear to be incorrect or require repeat analysis.</w:t>
      </w:r>
    </w:p>
    <w:p w14:paraId="508DA86F" w14:textId="7C07569C" w:rsidR="003E6640" w:rsidRPr="00520BA9" w:rsidRDefault="001E4A9A" w:rsidP="00AC230A">
      <w:pPr>
        <w:pStyle w:val="p1"/>
        <w:spacing w:line="360" w:lineRule="auto"/>
        <w:jc w:val="left"/>
        <w:rPr>
          <w:rFonts w:asciiTheme="majorBidi" w:hAnsiTheme="majorBidi" w:cstheme="majorBidi"/>
          <w:sz w:val="24"/>
          <w:szCs w:val="24"/>
          <w:rtl/>
        </w:rPr>
      </w:pPr>
      <w:r w:rsidRPr="00520BA9">
        <w:rPr>
          <w:rStyle w:val="s1"/>
          <w:rFonts w:asciiTheme="majorBidi" w:hAnsiTheme="majorBidi" w:cstheme="majorBidi"/>
          <w:sz w:val="24"/>
          <w:szCs w:val="24"/>
        </w:rPr>
        <w:t xml:space="preserve">Finally, the auditing features of a LIS allow laboratories to maintain complete electronic audit trails of all specimen movements, instrument performance data, user activities, and modifications made to test results. The auditing capabilities of a LIS enhance laboratory quality assurance programs by providing laboratories with the tools necessary to track variations in the </w:t>
      </w:r>
      <w:r w:rsidRPr="00520BA9">
        <w:rPr>
          <w:rStyle w:val="s1"/>
          <w:rFonts w:asciiTheme="majorBidi" w:hAnsiTheme="majorBidi" w:cstheme="majorBidi"/>
          <w:sz w:val="24"/>
          <w:szCs w:val="24"/>
        </w:rPr>
        <w:lastRenderedPageBreak/>
        <w:t>laboratory processes, determine where there are gaps, and track when a test result will need to be audited for quality assurance.</w:t>
      </w:r>
    </w:p>
    <w:p w14:paraId="53AC4BB5" w14:textId="77777777" w:rsidR="00AC230A" w:rsidRPr="00520BA9" w:rsidRDefault="00AC230A" w:rsidP="00AC230A">
      <w:pPr>
        <w:pStyle w:val="p1"/>
        <w:spacing w:line="360" w:lineRule="auto"/>
        <w:jc w:val="left"/>
        <w:rPr>
          <w:rFonts w:asciiTheme="majorBidi" w:hAnsiTheme="majorBidi" w:cstheme="majorBidi"/>
          <w:sz w:val="24"/>
          <w:szCs w:val="24"/>
        </w:rPr>
      </w:pPr>
    </w:p>
    <w:p w14:paraId="242E119B" w14:textId="13E144CF" w:rsidR="002C49D3" w:rsidRPr="002C49D3" w:rsidRDefault="002C49D3" w:rsidP="00AC230A">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Introduction to LIS Conceptual Foundations</w:t>
      </w:r>
    </w:p>
    <w:p w14:paraId="67F00DBD" w14:textId="44197BD0" w:rsidR="002C49D3" w:rsidRPr="002C49D3" w:rsidRDefault="002C49D3" w:rsidP="00AC230A">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In order to understand how Laboratory Information Systems (LIS) are contributing towards improvements in laboratory performance, it is not enough to simply evaluate the result of these improvements through performance measurements such as Turn Around Time (TAT), accuracy, and reduction of errors. The literature, however, demonstrates that understanding how LIS produce these types of improvements requires an analysis of the underlying processes and conceptual frameworks that enable the LIS to implement the improvements in performance. These underlying processes and conceptual frameworks function at the intersection of technology, workflow design, human factor elements, and the organizational readiness. Conceptual models found in health informatics, particularly those involving integrated systems, human and technology interactions, and quality assurance, can provide an indispensable framework to assess the LIS's efficacy, which transcends the traditional metrics of performance.</w:t>
      </w:r>
    </w:p>
    <w:p w14:paraId="02B118E0" w14:textId="79DE1221" w:rsidR="00EC04CE" w:rsidRPr="00520BA9" w:rsidRDefault="00AC230A" w:rsidP="00AC230A">
      <w:pPr>
        <w:spacing w:after="0" w:line="360" w:lineRule="auto"/>
        <w:ind w:left="0" w:right="0" w:firstLine="0"/>
        <w:rPr>
          <w:rFonts w:asciiTheme="majorBidi" w:eastAsiaTheme="minorEastAsia" w:hAnsiTheme="majorBidi" w:cstheme="majorBidi"/>
          <w:color w:val="auto"/>
          <w:kern w:val="0"/>
          <w:rtl/>
          <w:lang w:val="en-US" w:eastAsia="en-US"/>
          <w14:ligatures w14:val="none"/>
        </w:rPr>
      </w:pPr>
      <w:r w:rsidRPr="00520BA9">
        <w:rPr>
          <w:rFonts w:asciiTheme="majorBidi" w:eastAsiaTheme="minorEastAsia" w:hAnsiTheme="majorBidi" w:cstheme="majorBidi"/>
          <w:color w:val="auto"/>
          <w:kern w:val="0"/>
          <w:rtl/>
          <w:lang w:val="en-US" w:eastAsia="en-US"/>
          <w14:ligatures w14:val="none"/>
        </w:rPr>
        <w:t xml:space="preserve">    </w:t>
      </w:r>
      <w:r w:rsidR="002C49D3" w:rsidRPr="002C49D3">
        <w:rPr>
          <w:rFonts w:asciiTheme="majorBidi" w:eastAsiaTheme="minorEastAsia" w:hAnsiTheme="majorBidi" w:cstheme="majorBidi"/>
          <w:color w:val="auto"/>
          <w:kern w:val="0"/>
          <w:lang w:val="en-US" w:eastAsia="en-US"/>
          <w14:ligatures w14:val="none"/>
        </w:rPr>
        <w:t xml:space="preserve">A number of studies support the idea that LIS not only serve the function of providing a digital mechanism for reporting but have developed an entire infrastructure to support the enhancement of laboratory operations through restructuring laboratory operations, the elimination of duplicate, ineffective processes, and the introduction of best practice, </w:t>
      </w:r>
      <w:r w:rsidR="009C6E40" w:rsidRPr="002C49D3">
        <w:rPr>
          <w:rFonts w:asciiTheme="majorBidi" w:eastAsiaTheme="minorEastAsia" w:hAnsiTheme="majorBidi" w:cstheme="majorBidi"/>
          <w:color w:val="auto"/>
          <w:kern w:val="0"/>
          <w:lang w:val="en-US" w:eastAsia="en-US"/>
          <w14:ligatures w14:val="none"/>
        </w:rPr>
        <w:t>standardized</w:t>
      </w:r>
      <w:r w:rsidR="002C49D3" w:rsidRPr="002C49D3">
        <w:rPr>
          <w:rFonts w:asciiTheme="majorBidi" w:eastAsiaTheme="minorEastAsia" w:hAnsiTheme="majorBidi" w:cstheme="majorBidi"/>
          <w:color w:val="auto"/>
          <w:kern w:val="0"/>
          <w:lang w:val="en-US" w:eastAsia="en-US"/>
          <w14:ligatures w14:val="none"/>
        </w:rPr>
        <w:t xml:space="preserve"> processes across the pre-analytical, analytical, and post-analytical phases of laboratory operation. Theoretical perspectives suggest that the greatest value of LIS is its ability to enable laboratories to become proactive, data driven systems for preventing errors, forecasting workload requirements, and supporting evidence-based decisions </w:t>
      </w:r>
    </w:p>
    <w:p w14:paraId="23E2B3EF" w14:textId="656F78FC" w:rsidR="002C49D3" w:rsidRPr="002C49D3" w:rsidRDefault="002C49D3" w:rsidP="00AC230A">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 xml:space="preserve">rather than operating as a reactive </w:t>
      </w:r>
      <w:r w:rsidR="009C6E40" w:rsidRPr="002C49D3">
        <w:rPr>
          <w:rFonts w:asciiTheme="majorBidi" w:eastAsiaTheme="minorEastAsia" w:hAnsiTheme="majorBidi" w:cstheme="majorBidi"/>
          <w:color w:val="auto"/>
          <w:kern w:val="0"/>
          <w:lang w:val="en-US" w:eastAsia="en-US"/>
          <w14:ligatures w14:val="none"/>
        </w:rPr>
        <w:t>organization</w:t>
      </w:r>
      <w:r w:rsidRPr="002C49D3">
        <w:rPr>
          <w:rFonts w:asciiTheme="majorBidi" w:eastAsiaTheme="minorEastAsia" w:hAnsiTheme="majorBidi" w:cstheme="majorBidi"/>
          <w:color w:val="auto"/>
          <w:kern w:val="0"/>
          <w:lang w:val="en-US" w:eastAsia="en-US"/>
          <w14:ligatures w14:val="none"/>
        </w:rPr>
        <w:t xml:space="preserve"> (i.e., identifying errors after they occur).</w:t>
      </w:r>
    </w:p>
    <w:p w14:paraId="766CC007" w14:textId="77777777" w:rsidR="00EC04CE" w:rsidRPr="00520BA9" w:rsidRDefault="00EC04CE" w:rsidP="00770CFD">
      <w:pPr>
        <w:spacing w:after="0" w:line="360" w:lineRule="auto"/>
        <w:ind w:left="0" w:right="0" w:firstLine="0"/>
        <w:rPr>
          <w:rFonts w:asciiTheme="majorBidi" w:eastAsiaTheme="minorEastAsia" w:hAnsiTheme="majorBidi" w:cstheme="majorBidi"/>
          <w:color w:val="auto"/>
          <w:kern w:val="0"/>
          <w:rtl/>
          <w:lang w:val="en-US" w:eastAsia="en-US"/>
          <w14:ligatures w14:val="none"/>
        </w:rPr>
      </w:pPr>
    </w:p>
    <w:p w14:paraId="47FFD470" w14:textId="5884B6FC" w:rsidR="002C49D3" w:rsidRPr="0021273F" w:rsidRDefault="002C49D3" w:rsidP="00770CFD">
      <w:pPr>
        <w:spacing w:after="0" w:line="360" w:lineRule="auto"/>
        <w:ind w:left="0" w:right="0" w:firstLine="0"/>
        <w:rPr>
          <w:rFonts w:asciiTheme="majorBidi" w:eastAsiaTheme="minorEastAsia" w:hAnsiTheme="majorBidi" w:cstheme="majorBidi"/>
          <w:b/>
          <w:bCs/>
          <w:color w:val="auto"/>
          <w:kern w:val="0"/>
          <w:rtl/>
          <w:lang w:val="en-US" w:eastAsia="en-US"/>
          <w14:ligatures w14:val="none"/>
        </w:rPr>
      </w:pPr>
      <w:r w:rsidRPr="0021273F">
        <w:rPr>
          <w:rFonts w:asciiTheme="majorBidi" w:eastAsiaTheme="minorEastAsia" w:hAnsiTheme="majorBidi" w:cstheme="majorBidi"/>
          <w:b/>
          <w:bCs/>
          <w:color w:val="auto"/>
          <w:kern w:val="0"/>
          <w:lang w:val="en-US" w:eastAsia="en-US"/>
          <w14:ligatures w14:val="none"/>
        </w:rPr>
        <w:t>Core Operational Mechanisms of LIS</w:t>
      </w:r>
    </w:p>
    <w:p w14:paraId="50848052" w14:textId="77777777" w:rsidR="00770CFD" w:rsidRPr="002C49D3" w:rsidRDefault="00770CFD" w:rsidP="00770CFD">
      <w:pPr>
        <w:spacing w:after="0" w:line="360" w:lineRule="auto"/>
        <w:ind w:left="0" w:right="0" w:firstLine="0"/>
        <w:rPr>
          <w:rFonts w:asciiTheme="majorBidi" w:eastAsiaTheme="minorEastAsia" w:hAnsiTheme="majorBidi" w:cstheme="majorBidi"/>
          <w:color w:val="auto"/>
          <w:kern w:val="0"/>
          <w:lang w:val="en-US" w:eastAsia="en-US"/>
          <w14:ligatures w14:val="none"/>
        </w:rPr>
      </w:pPr>
    </w:p>
    <w:p w14:paraId="6D5B25D6" w14:textId="063BAF9F" w:rsidR="002C49D3" w:rsidRPr="0021273F" w:rsidRDefault="002C49D3" w:rsidP="00770CFD">
      <w:pPr>
        <w:spacing w:after="0" w:line="360" w:lineRule="auto"/>
        <w:ind w:left="0" w:right="0" w:firstLine="0"/>
        <w:rPr>
          <w:rFonts w:asciiTheme="majorBidi" w:eastAsiaTheme="minorEastAsia" w:hAnsiTheme="majorBidi" w:cstheme="majorBidi"/>
          <w:b/>
          <w:bCs/>
          <w:color w:val="auto"/>
          <w:kern w:val="0"/>
          <w:lang w:val="en-US" w:eastAsia="en-US"/>
          <w14:ligatures w14:val="none"/>
        </w:rPr>
      </w:pPr>
      <w:r w:rsidRPr="0021273F">
        <w:rPr>
          <w:rFonts w:asciiTheme="majorBidi" w:eastAsiaTheme="minorEastAsia" w:hAnsiTheme="majorBidi" w:cstheme="majorBidi"/>
          <w:b/>
          <w:bCs/>
          <w:color w:val="auto"/>
          <w:kern w:val="0"/>
          <w:lang w:val="en-US" w:eastAsia="en-US"/>
          <w14:ligatures w14:val="none"/>
        </w:rPr>
        <w:t>1. Workflow Digitization and Process Standardization</w:t>
      </w:r>
    </w:p>
    <w:p w14:paraId="688502DF" w14:textId="3ACD1478" w:rsidR="002C49D3" w:rsidRPr="002C49D3" w:rsidRDefault="002C49D3" w:rsidP="00770CFD">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 xml:space="preserve">The digitization and standardization of laboratory workflow is one of the most common ways to improve the performance of a lab through LIS. The digitization of these fragmented manual steps results in integrated digital pathways, which leads LIS to provide a consistent approach to laboratory processes. A key component of this consistency is the replacement of fragmented manual processes with integrated digital processes, such as using barcode identification to identify specimens, entering orders via electronic means, routing specimens automatically, and providing a standard means of communication between departments. By implementing this </w:t>
      </w:r>
      <w:r w:rsidRPr="002C49D3">
        <w:rPr>
          <w:rFonts w:asciiTheme="majorBidi" w:eastAsiaTheme="minorEastAsia" w:hAnsiTheme="majorBidi" w:cstheme="majorBidi"/>
          <w:color w:val="auto"/>
          <w:kern w:val="0"/>
          <w:lang w:val="en-US" w:eastAsia="en-US"/>
          <w14:ligatures w14:val="none"/>
        </w:rPr>
        <w:lastRenderedPageBreak/>
        <w:t>level of standardization in laboratory operations, much of the variances in human judgment that lead to laboratory errors are minimized. Based on available literature, labs that are moving toward digital workflows are able to provide traceability of specimens, increased reduction of misplacement of specimens, and improved communication between the clinical department and the lab department, all of which assist in improving the quality of the product being provided and reducing the TAT.</w:t>
      </w:r>
    </w:p>
    <w:p w14:paraId="1E1033ED" w14:textId="689711CA" w:rsidR="002C49D3" w:rsidRPr="0021273F" w:rsidRDefault="002C49D3" w:rsidP="00770CFD">
      <w:pPr>
        <w:spacing w:after="0" w:line="360" w:lineRule="auto"/>
        <w:ind w:left="0" w:right="0" w:firstLine="0"/>
        <w:rPr>
          <w:rFonts w:asciiTheme="majorBidi" w:eastAsiaTheme="minorEastAsia" w:hAnsiTheme="majorBidi" w:cstheme="majorBidi"/>
          <w:b/>
          <w:bCs/>
          <w:color w:val="auto"/>
          <w:kern w:val="0"/>
          <w:lang w:val="en-US" w:eastAsia="en-US"/>
          <w14:ligatures w14:val="none"/>
        </w:rPr>
      </w:pPr>
      <w:r w:rsidRPr="0021273F">
        <w:rPr>
          <w:rFonts w:asciiTheme="majorBidi" w:eastAsiaTheme="minorEastAsia" w:hAnsiTheme="majorBidi" w:cstheme="majorBidi"/>
          <w:b/>
          <w:bCs/>
          <w:color w:val="auto"/>
          <w:kern w:val="0"/>
          <w:lang w:val="en-US" w:eastAsia="en-US"/>
          <w14:ligatures w14:val="none"/>
        </w:rPr>
        <w:t>2. Analyzer Interfacing and Automated Result Transmission</w:t>
      </w:r>
    </w:p>
    <w:p w14:paraId="41273F76" w14:textId="06925631" w:rsidR="002C49D3" w:rsidRPr="002C49D3" w:rsidRDefault="002C49D3" w:rsidP="00770CFD">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The interfacing of instruments represents a core component of the LIS. The LIS can electronically capture results from analytical instruments connected to the LIS, eliminating the need for manual entry of results. This ensures that transcription errors are eliminated; therefore, reports can be generated quickly, and validated results will be available to clinicians as soon as they are generated. In addition, interfaced analyzers can automatically notify clinicians about abnormal results, detect malfunctioning instruments, and alert the laboratory of a quality control (QC) failure. As such, interfaced analyzers increase analytical accuracy and help to ensure that laboratories remain compliant with regulatory agencies.</w:t>
      </w:r>
    </w:p>
    <w:p w14:paraId="218EBBBC" w14:textId="3701472E" w:rsidR="002C49D3" w:rsidRPr="002C49D3" w:rsidRDefault="002C49D3" w:rsidP="00770CFD">
      <w:pPr>
        <w:spacing w:after="0" w:line="360" w:lineRule="auto"/>
        <w:ind w:left="0" w:right="0" w:firstLine="0"/>
        <w:rPr>
          <w:rFonts w:asciiTheme="majorBidi" w:eastAsiaTheme="minorEastAsia" w:hAnsiTheme="majorBidi" w:cstheme="majorBidi"/>
          <w:color w:val="auto"/>
          <w:kern w:val="0"/>
          <w:lang w:val="en-US" w:eastAsia="en-US"/>
          <w14:ligatures w14:val="none"/>
        </w:rPr>
      </w:pPr>
      <w:r w:rsidRPr="002C49D3">
        <w:rPr>
          <w:rFonts w:asciiTheme="majorBidi" w:eastAsiaTheme="minorEastAsia" w:hAnsiTheme="majorBidi" w:cstheme="majorBidi"/>
          <w:color w:val="auto"/>
          <w:kern w:val="0"/>
          <w:lang w:val="en-US" w:eastAsia="en-US"/>
          <w14:ligatures w14:val="none"/>
        </w:rPr>
        <w:t>3. Automated Verification and Rule-Based Decision Support</w:t>
      </w:r>
    </w:p>
    <w:p w14:paraId="7BC4ED7D" w14:textId="47147E16" w:rsidR="002C49D3" w:rsidRPr="002C49D3" w:rsidRDefault="002C49D3" w:rsidP="00770CFD">
      <w:pPr>
        <w:pStyle w:val="p1"/>
        <w:spacing w:line="360" w:lineRule="auto"/>
        <w:jc w:val="left"/>
        <w:rPr>
          <w:rFonts w:asciiTheme="majorBidi" w:hAnsiTheme="majorBidi" w:cstheme="majorBidi"/>
          <w:sz w:val="24"/>
          <w:szCs w:val="24"/>
        </w:rPr>
      </w:pPr>
      <w:r w:rsidRPr="002C49D3">
        <w:rPr>
          <w:rFonts w:asciiTheme="majorBidi" w:hAnsiTheme="majorBidi" w:cstheme="majorBidi"/>
          <w:sz w:val="24"/>
          <w:szCs w:val="24"/>
        </w:rPr>
        <w:t>According to the literature, one of the three most advanced LIS capabilities is the ability to implement automated verification rules.</w:t>
      </w:r>
      <w:r w:rsidR="00113762" w:rsidRPr="00520BA9">
        <w:rPr>
          <w:rFonts w:asciiTheme="majorBidi" w:hAnsiTheme="majorBidi" w:cstheme="majorBidi"/>
          <w:sz w:val="24"/>
          <w:szCs w:val="24"/>
        </w:rPr>
        <w:t xml:space="preserve"> With the use of these automated verification rules, lab professionals have access to pre-set analytic and/or clinical criteria that will assist them in assessing their test results. Automated delta checks, reflex testing algorithms, and auto-validation technologies allow for less reliance on human cognition while also helping to eliminate potential variability in manual decision-making. Automated verification mechanisms will aid in improving test report accuracy while significantly decreasing the time it takes for test reports to be generated, thus aiding in reducing the backlog of high-volume testing facilities.</w:t>
      </w:r>
    </w:p>
    <w:p w14:paraId="72DB7D81" w14:textId="7835EBAE" w:rsidR="00D77E7F" w:rsidRPr="00520BA9" w:rsidRDefault="00D77E7F"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4 Audit Trails, CAPA Integration and Data Governance</w:t>
      </w:r>
    </w:p>
    <w:p w14:paraId="3DE5311D" w14:textId="479F5C4F" w:rsidR="00D77E7F" w:rsidRPr="00520BA9" w:rsidRDefault="00D77E7F"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LIS also serves as a foundational component of laboratory data governance. In contrast with paper-based systems, LIS platforms provide an extensive audit trail of all specimen movements, changes to results, status of instruments, and all user activity. Utilization of these audit features gives laboratories the data required for successful implementation of Corrective and Preventive Action (CAPA) Programs, Quality Audits, Accreditation Inspections &amp; on-going evaluation of performance.</w:t>
      </w:r>
    </w:p>
    <w:p w14:paraId="3391B63A" w14:textId="7BC6A91A" w:rsidR="00743B8E" w:rsidRPr="00520BA9" w:rsidRDefault="00D77E7F"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 xml:space="preserve">Studies show a consistent correlation between strong audit capabilities and higher levels of compliance with the regulatory requirements related to ISO 15189, CAP, and JCI. In addition, audits create opportunities for laboratories to identify weaknesses in systems, monitor </w:t>
      </w:r>
      <w:r w:rsidRPr="00520BA9">
        <w:rPr>
          <w:rStyle w:val="s1"/>
          <w:rFonts w:asciiTheme="majorBidi" w:hAnsiTheme="majorBidi" w:cstheme="majorBidi"/>
          <w:sz w:val="24"/>
          <w:szCs w:val="24"/>
        </w:rPr>
        <w:lastRenderedPageBreak/>
        <w:t xml:space="preserve">employee's performance, and improve operation transparency; </w:t>
      </w:r>
      <w:r w:rsidR="00EC04CE" w:rsidRPr="00520BA9">
        <w:rPr>
          <w:rStyle w:val="s1"/>
          <w:rFonts w:asciiTheme="majorBidi" w:hAnsiTheme="majorBidi" w:cstheme="majorBidi"/>
          <w:sz w:val="24"/>
          <w:szCs w:val="24"/>
        </w:rPr>
        <w:t>consequently,</w:t>
      </w:r>
      <w:r w:rsidRPr="00520BA9">
        <w:rPr>
          <w:rStyle w:val="s1"/>
          <w:rFonts w:asciiTheme="majorBidi" w:hAnsiTheme="majorBidi" w:cstheme="majorBidi"/>
          <w:sz w:val="24"/>
          <w:szCs w:val="24"/>
        </w:rPr>
        <w:t xml:space="preserve"> enhancing long-term sustainability of quality outcomes.</w:t>
      </w:r>
    </w:p>
    <w:p w14:paraId="5856BD20" w14:textId="256F9E5B" w:rsidR="00DF7A3D" w:rsidRPr="00520BA9" w:rsidRDefault="00DF7A3D"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5. Performance Monitoring/Analytics and making Decisions Based on Data</w:t>
      </w:r>
      <w:r w:rsidRPr="00520BA9">
        <w:rPr>
          <w:rStyle w:val="apple-converted-space"/>
          <w:rFonts w:asciiTheme="majorBidi" w:hAnsiTheme="majorBidi" w:cstheme="majorBidi"/>
          <w:sz w:val="24"/>
          <w:szCs w:val="24"/>
        </w:rPr>
        <w:t> </w:t>
      </w:r>
    </w:p>
    <w:p w14:paraId="77F69968" w14:textId="461ADBDB" w:rsidR="00DF7A3D" w:rsidRPr="00520BA9" w:rsidRDefault="00DF7A3D"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A key aspect of LIS is the use of performance data collected and analyzed in real-time. Analysis, reports, and dashboards allow laboratories to measure their productivity, identify issues impeding their performance (or "bottlenecking"), prepare for increases in workload, and manage staffing levels in response. The ability to convert operational data into useful information gives digital laboratories a clear advantage over non-digital ones. In contrast to prior assessments, recent empirical research shows that laboratories using analytics generated from LIS data outperform their peers in managing resources more efficiently, reducing the variability of their operations, and producing consistent and high-quality results.</w:t>
      </w:r>
    </w:p>
    <w:p w14:paraId="19C73167" w14:textId="0F712F63" w:rsidR="00DF7A3D" w:rsidRPr="00520BA9" w:rsidRDefault="00DF7A3D"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6. Workplace and Human Aspect Facilitators</w:t>
      </w:r>
      <w:r w:rsidRPr="00520BA9">
        <w:rPr>
          <w:rStyle w:val="apple-converted-space"/>
          <w:rFonts w:asciiTheme="majorBidi" w:hAnsiTheme="majorBidi" w:cstheme="majorBidi"/>
          <w:sz w:val="24"/>
          <w:szCs w:val="24"/>
        </w:rPr>
        <w:t> </w:t>
      </w:r>
    </w:p>
    <w:p w14:paraId="6F134CC4" w14:textId="04339FBE" w:rsidR="00316189" w:rsidRPr="00520BA9" w:rsidRDefault="00DF7A3D" w:rsidP="00770CFD">
      <w:pPr>
        <w:pStyle w:val="p1"/>
        <w:spacing w:line="360" w:lineRule="auto"/>
        <w:jc w:val="left"/>
        <w:rPr>
          <w:rFonts w:asciiTheme="majorBidi" w:hAnsiTheme="majorBidi" w:cstheme="majorBidi"/>
          <w:sz w:val="24"/>
          <w:szCs w:val="24"/>
        </w:rPr>
      </w:pPr>
      <w:r w:rsidRPr="00520BA9">
        <w:rPr>
          <w:rStyle w:val="s1"/>
          <w:rFonts w:asciiTheme="majorBidi" w:hAnsiTheme="majorBidi" w:cstheme="majorBidi"/>
          <w:sz w:val="24"/>
          <w:szCs w:val="24"/>
        </w:rPr>
        <w:t>In addition to technology, the literature identifies other workplace and human factors as key determinants of the level of benefits that organizations will receive through the implementation of an LIS. Staff members who have sufficient digital skills, leaders who provide support to the staff and the organization during times of change, and members who are ready for change will impact the efficacy of the LIS. Theoretical models such as the Technology Acceptance Model (TAM) and Donabedian’s structure-process-outcome framework indicate that without effective training and workflows and supportive organizational culture, technology will not necessarily produce improvements in productivity. While organizations may think of the LIS as just another tool for performing their functions, LIS implementation requires organizational synergy for the effective use of the tool.</w:t>
      </w:r>
    </w:p>
    <w:p w14:paraId="188079B4" w14:textId="3048A8BA" w:rsidR="007F5715" w:rsidRPr="0021273F" w:rsidRDefault="00F558DA" w:rsidP="009C6E40">
      <w:pPr>
        <w:spacing w:after="143" w:line="360" w:lineRule="auto"/>
        <w:ind w:left="153" w:right="15" w:hanging="62"/>
        <w:rPr>
          <w:rFonts w:asciiTheme="majorBidi" w:hAnsiTheme="majorBidi" w:cstheme="majorBidi"/>
          <w:lang w:val="en-GB"/>
        </w:rPr>
      </w:pPr>
      <w:r w:rsidRPr="0021273F">
        <w:rPr>
          <w:rFonts w:asciiTheme="majorBidi" w:hAnsiTheme="majorBidi" w:cstheme="majorBidi"/>
          <w:lang w:val="en-GB"/>
        </w:rPr>
        <w:t xml:space="preserve"> The next sections will therefore describe the dependent variables, identify measurement benchmarks, outline reported </w:t>
      </w:r>
      <w:r w:rsidR="009C6E40" w:rsidRPr="0021273F">
        <w:rPr>
          <w:rFonts w:asciiTheme="majorBidi" w:hAnsiTheme="majorBidi" w:cstheme="majorBidi"/>
          <w:lang w:val="en-GB"/>
        </w:rPr>
        <w:t>LIS performance</w:t>
      </w:r>
      <w:r w:rsidRPr="0021273F">
        <w:rPr>
          <w:rFonts w:asciiTheme="majorBidi" w:hAnsiTheme="majorBidi" w:cstheme="majorBidi"/>
          <w:lang w:val="en-GB"/>
        </w:rPr>
        <w:t xml:space="preserve"> mechanisms, and highlight additional research opportunities that could </w:t>
      </w:r>
      <w:r w:rsidR="00EC04CE" w:rsidRPr="0021273F">
        <w:rPr>
          <w:rFonts w:asciiTheme="majorBidi" w:hAnsiTheme="majorBidi" w:cstheme="majorBidi"/>
          <w:lang w:val="en-GB"/>
        </w:rPr>
        <w:t>be studied</w:t>
      </w:r>
      <w:r w:rsidRPr="0021273F">
        <w:rPr>
          <w:rFonts w:asciiTheme="majorBidi" w:hAnsiTheme="majorBidi" w:cstheme="majorBidi"/>
          <w:lang w:val="en-GB"/>
        </w:rPr>
        <w:t xml:space="preserve"> as part of the current study [65]</w:t>
      </w:r>
    </w:p>
    <w:p w14:paraId="13C9BCFE" w14:textId="77777777" w:rsidR="007F5715" w:rsidRPr="0021273F" w:rsidRDefault="00F558DA" w:rsidP="00CA402A">
      <w:pPr>
        <w:pStyle w:val="Heading2"/>
        <w:spacing w:line="360" w:lineRule="auto"/>
        <w:ind w:left="91"/>
        <w:rPr>
          <w:rFonts w:asciiTheme="majorBidi" w:hAnsiTheme="majorBidi" w:cstheme="majorBidi"/>
          <w:bCs/>
        </w:rPr>
      </w:pPr>
      <w:r w:rsidRPr="00520BA9">
        <w:rPr>
          <w:rFonts w:asciiTheme="majorBidi" w:hAnsiTheme="majorBidi" w:cstheme="majorBidi"/>
          <w:b w:val="0"/>
          <w:sz w:val="24"/>
        </w:rPr>
        <w:t xml:space="preserve"> </w:t>
      </w:r>
      <w:r w:rsidRPr="0021273F">
        <w:rPr>
          <w:rFonts w:asciiTheme="majorBidi" w:hAnsiTheme="majorBidi" w:cstheme="majorBidi"/>
          <w:bCs/>
        </w:rPr>
        <w:t>2</w:t>
      </w:r>
      <w:r w:rsidRPr="0021273F">
        <w:rPr>
          <w:rFonts w:asciiTheme="majorBidi" w:eastAsia="Times New Roman" w:hAnsiTheme="majorBidi" w:cstheme="majorBidi"/>
          <w:bCs/>
        </w:rPr>
        <w:t>.</w:t>
      </w:r>
      <w:r w:rsidRPr="0021273F">
        <w:rPr>
          <w:rFonts w:asciiTheme="majorBidi" w:hAnsiTheme="majorBidi" w:cstheme="majorBidi"/>
          <w:bCs/>
        </w:rPr>
        <w:t xml:space="preserve"> 2</w:t>
      </w:r>
      <w:r w:rsidRPr="0021273F">
        <w:rPr>
          <w:rFonts w:asciiTheme="majorBidi" w:eastAsia="Times New Roman" w:hAnsiTheme="majorBidi" w:cstheme="majorBidi"/>
          <w:bCs/>
        </w:rPr>
        <w:t xml:space="preserve"> </w:t>
      </w:r>
      <w:r w:rsidRPr="0021273F">
        <w:rPr>
          <w:rFonts w:asciiTheme="majorBidi" w:hAnsiTheme="majorBidi" w:cstheme="majorBidi"/>
          <w:bCs/>
        </w:rPr>
        <w:t>Dependent Variable</w:t>
      </w:r>
    </w:p>
    <w:p w14:paraId="45D94699" w14:textId="3A6F2D2A" w:rsidR="007F5715" w:rsidRPr="0021273F" w:rsidRDefault="00F558DA" w:rsidP="00770CFD">
      <w:pPr>
        <w:spacing w:after="151"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In this paper, laboratory performance is an identified dependent variable and conceptualized as a multi-dimensional construct comprised of three interconnected domains of outcomes: quality, diagnostic accuracy, and turnaround time (TAT). These domains are recognized in laboratory informatics studies as core indicators investigating the effect of Laboratory Information Systems (LIS) implementation on workflow dependability, diagnostic value, and operational efficiency [66]. It is important to understand performance as a multi-dimensional outcome, because of the potential for improvement on these indicators to not occur simultaneously, or at all, depending on the maturity of automation, the synergy of workflows, factors affecting interoperability, and user readiness [67]. There may be reductions </w:t>
      </w:r>
      <w:r w:rsidRPr="0021273F">
        <w:rPr>
          <w:rFonts w:asciiTheme="majorBidi" w:hAnsiTheme="majorBidi" w:cstheme="majorBidi"/>
          <w:lang w:val="en-GB"/>
        </w:rPr>
        <w:lastRenderedPageBreak/>
        <w:t xml:space="preserve">in transcription and </w:t>
      </w:r>
      <w:r w:rsidR="009C6E40" w:rsidRPr="0021273F">
        <w:rPr>
          <w:rFonts w:asciiTheme="majorBidi" w:hAnsiTheme="majorBidi" w:cstheme="majorBidi"/>
          <w:lang w:val="en-GB"/>
        </w:rPr>
        <w:t>labelling</w:t>
      </w:r>
      <w:r w:rsidRPr="0021273F">
        <w:rPr>
          <w:rFonts w:asciiTheme="majorBidi" w:hAnsiTheme="majorBidi" w:cstheme="majorBidi"/>
          <w:lang w:val="en-GB"/>
        </w:rPr>
        <w:t xml:space="preserve"> errors shortly after the implementation of a LIS; however, to see an improvement in accuracy or TAT may require phases of stabilization, optimization length of user time with the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system before it can all be assessed and measured [68]</w:t>
      </w:r>
    </w:p>
    <w:p w14:paraId="056473AA" w14:textId="7E3F2613" w:rsidR="007F5715" w:rsidRPr="0021273F" w:rsidRDefault="00F558DA" w:rsidP="00770CFD">
      <w:pPr>
        <w:pStyle w:val="Heading3"/>
        <w:spacing w:line="360" w:lineRule="auto"/>
        <w:ind w:left="161"/>
        <w:rPr>
          <w:rFonts w:asciiTheme="majorBidi" w:hAnsiTheme="majorBidi" w:cstheme="majorBidi"/>
          <w:bCs/>
        </w:rPr>
      </w:pPr>
      <w:r w:rsidRPr="0021273F">
        <w:rPr>
          <w:rFonts w:asciiTheme="majorBidi" w:hAnsiTheme="majorBidi" w:cstheme="majorBidi"/>
          <w:bCs/>
        </w:rPr>
        <w:t xml:space="preserve">2.2.1 Laboratory Quality </w:t>
      </w:r>
    </w:p>
    <w:p w14:paraId="79B5EED6"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Laboratory quality is defined by the degree of consistency, standardization, and adherence to recognized factors in operations and regulations in testing phases. When determining the quality of a laboratory, some common indicators are specimen rejection </w:t>
      </w:r>
    </w:p>
    <w:p w14:paraId="53987CC8" w14:textId="38ED431B"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rates, </w:t>
      </w:r>
      <w:proofErr w:type="spellStart"/>
      <w:r w:rsidRPr="0021273F">
        <w:rPr>
          <w:rFonts w:asciiTheme="majorBidi" w:hAnsiTheme="majorBidi" w:cstheme="majorBidi"/>
          <w:lang w:val="en-GB"/>
        </w:rPr>
        <w:t>labeling</w:t>
      </w:r>
      <w:proofErr w:type="spellEnd"/>
      <w:r w:rsidRPr="0021273F">
        <w:rPr>
          <w:rFonts w:asciiTheme="majorBidi" w:hAnsiTheme="majorBidi" w:cstheme="majorBidi"/>
          <w:lang w:val="en-GB"/>
        </w:rPr>
        <w:t xml:space="preserve">/identification errors, repeat testing rates, proficiency testing performance, and audit results [69]. Utilizing a LIS can play a key role in improving quality as it relies on barcode-driven specimen tracking, requires mandatory data entry rules, includes automated quality-control features, and minimizes the complete reliance on humans to substantiate documentation and verification processes [70]. Based on findings from several implementation studies, there is evidence that a LIS may have the phase, where most </w:t>
      </w:r>
      <w:r w:rsidR="00EC04CE" w:rsidRPr="0021273F">
        <w:rPr>
          <w:rFonts w:asciiTheme="majorBidi" w:hAnsiTheme="majorBidi" w:cstheme="majorBidi"/>
          <w:lang w:val="en-GB"/>
        </w:rPr>
        <w:t xml:space="preserve">laboratory </w:t>
      </w:r>
      <w:r w:rsidR="00EC04CE" w:rsidRPr="0021273F">
        <w:rPr>
          <w:rFonts w:asciiTheme="majorBidi" w:eastAsia="Times New Roman" w:hAnsiTheme="majorBidi" w:cstheme="majorBidi"/>
          <w:lang w:val="en-GB"/>
        </w:rPr>
        <w:t>preanalytical</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strongest effect on error reduction in the alerts</w:t>
      </w:r>
      <w:r w:rsidR="00EC04CE" w:rsidRPr="0021273F">
        <w:rPr>
          <w:rFonts w:asciiTheme="majorBidi" w:hAnsiTheme="majorBidi" w:cstheme="majorBidi"/>
          <w:lang w:val="en-GB"/>
        </w:rPr>
        <w:t xml:space="preserve">, </w:t>
      </w:r>
      <w:r w:rsidR="00EC04CE" w:rsidRPr="0021273F">
        <w:rPr>
          <w:rFonts w:asciiTheme="majorBidi" w:eastAsia="Times New Roman" w:hAnsiTheme="majorBidi" w:cstheme="majorBidi"/>
          <w:lang w:val="en-GB"/>
        </w:rPr>
        <w:t>errors</w:t>
      </w:r>
      <w:r w:rsidRPr="0021273F">
        <w:rPr>
          <w:rFonts w:asciiTheme="majorBidi" w:hAnsiTheme="majorBidi" w:cstheme="majorBidi"/>
          <w:lang w:val="en-GB"/>
        </w:rPr>
        <w:t xml:space="preserve"> occurred in the past [71].</w:t>
      </w:r>
      <w:r w:rsidR="00086A63" w:rsidRPr="00520BA9">
        <w:rPr>
          <w:rFonts w:asciiTheme="majorBidi" w:hAnsiTheme="majorBidi" w:cstheme="majorBidi"/>
          <w:rtl/>
        </w:rPr>
        <w:t xml:space="preserve"> </w:t>
      </w:r>
      <w:r w:rsidRPr="0021273F">
        <w:rPr>
          <w:rFonts w:asciiTheme="majorBidi" w:hAnsiTheme="majorBidi" w:cstheme="majorBidi"/>
          <w:lang w:val="en-GB"/>
        </w:rPr>
        <w:t xml:space="preserve"> Additionally, built-in traceability tools, system and audit trails can support proactive quality management models to accreditation </w:t>
      </w:r>
    </w:p>
    <w:p w14:paraId="1BF7D3DC" w14:textId="713196E0" w:rsidR="007F5715" w:rsidRPr="0021273F" w:rsidRDefault="00F558DA" w:rsidP="00CA402A">
      <w:pPr>
        <w:spacing w:after="149"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00EC04CE" w:rsidRPr="0021273F">
        <w:rPr>
          <w:rFonts w:asciiTheme="majorBidi" w:eastAsia="Times New Roman" w:hAnsiTheme="majorBidi" w:cstheme="majorBidi"/>
          <w:lang w:val="en-GB"/>
        </w:rPr>
        <w:t>.</w:t>
      </w:r>
      <w:r w:rsidR="00EC04CE" w:rsidRPr="0021273F">
        <w:rPr>
          <w:rFonts w:asciiTheme="majorBidi" w:hAnsiTheme="majorBidi" w:cstheme="majorBidi"/>
          <w:lang w:val="en-GB"/>
        </w:rPr>
        <w:t xml:space="preserve"> standards</w:t>
      </w:r>
      <w:r w:rsidRPr="0021273F">
        <w:rPr>
          <w:rFonts w:asciiTheme="majorBidi" w:hAnsiTheme="majorBidi" w:cstheme="majorBidi"/>
          <w:lang w:val="en-GB"/>
        </w:rPr>
        <w:t xml:space="preserve"> such as CAP, ISO 15189, and JCI [72]</w:t>
      </w:r>
    </w:p>
    <w:p w14:paraId="0D87522D" w14:textId="77777777" w:rsidR="007F5715" w:rsidRPr="0021273F" w:rsidRDefault="00F558DA" w:rsidP="00CA402A">
      <w:pPr>
        <w:pStyle w:val="Heading2"/>
        <w:spacing w:line="360" w:lineRule="auto"/>
        <w:ind w:left="91"/>
        <w:rPr>
          <w:rFonts w:asciiTheme="majorBidi" w:hAnsiTheme="majorBidi" w:cstheme="majorBidi"/>
          <w:bCs/>
        </w:rPr>
      </w:pPr>
      <w:r w:rsidRPr="00520BA9">
        <w:rPr>
          <w:rFonts w:asciiTheme="majorBidi" w:eastAsia="Times New Roman" w:hAnsiTheme="majorBidi" w:cstheme="majorBidi"/>
          <w:b w:val="0"/>
          <w:sz w:val="24"/>
        </w:rPr>
        <w:t xml:space="preserve"> </w:t>
      </w:r>
      <w:r w:rsidRPr="0021273F">
        <w:rPr>
          <w:rFonts w:asciiTheme="majorBidi" w:hAnsiTheme="majorBidi" w:cstheme="majorBidi"/>
          <w:bCs/>
        </w:rPr>
        <w:t>2,2,2 Diagnostic</w:t>
      </w:r>
      <w:r w:rsidRPr="0021273F">
        <w:rPr>
          <w:rFonts w:asciiTheme="majorBidi" w:hAnsiTheme="majorBidi" w:cstheme="majorBidi"/>
          <w:bCs/>
          <w:sz w:val="24"/>
        </w:rPr>
        <w:t xml:space="preserve"> </w:t>
      </w:r>
      <w:r w:rsidRPr="0021273F">
        <w:rPr>
          <w:rFonts w:asciiTheme="majorBidi" w:hAnsiTheme="majorBidi" w:cstheme="majorBidi"/>
          <w:bCs/>
        </w:rPr>
        <w:t>Accuracy</w:t>
      </w:r>
    </w:p>
    <w:p w14:paraId="1B68451E" w14:textId="31FC9ABF"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Diagnostic accuracy is the extent of having valid, consistent, and clinically acceptable laboratory results. Common metrics for assessing accuracy include analytical imprecision (CV%), method bias, transcription errors, </w:t>
      </w:r>
      <w:r w:rsidR="009C6E40" w:rsidRPr="0021273F">
        <w:rPr>
          <w:rFonts w:asciiTheme="majorBidi" w:hAnsiTheme="majorBidi" w:cstheme="majorBidi"/>
          <w:lang w:val="en-GB"/>
        </w:rPr>
        <w:t>analyser</w:t>
      </w:r>
      <w:r w:rsidRPr="0021273F">
        <w:rPr>
          <w:rFonts w:asciiTheme="majorBidi" w:hAnsiTheme="majorBidi" w:cstheme="majorBidi"/>
          <w:lang w:val="en-GB"/>
        </w:rPr>
        <w:t xml:space="preserve"> and LIS agreement, and proficiency testing [73]. LIS improves diagnostic accuracy mostly through the removal of manual transcription, integration of </w:t>
      </w:r>
      <w:r w:rsidR="009C6E40" w:rsidRPr="0021273F">
        <w:rPr>
          <w:rFonts w:asciiTheme="majorBidi" w:hAnsiTheme="majorBidi" w:cstheme="majorBidi"/>
          <w:lang w:val="en-GB"/>
        </w:rPr>
        <w:t>analysers</w:t>
      </w:r>
      <w:r w:rsidRPr="0021273F">
        <w:rPr>
          <w:rFonts w:asciiTheme="majorBidi" w:hAnsiTheme="majorBidi" w:cstheme="majorBidi"/>
          <w:lang w:val="en-GB"/>
        </w:rPr>
        <w:t xml:space="preserve"> into the reporting pathway, and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encapsulation of rule-based validation protocols [74]</w:t>
      </w:r>
    </w:p>
    <w:p w14:paraId="0A304F4B" w14:textId="7CCEA2B1" w:rsidR="007F5715" w:rsidRPr="0021273F" w:rsidRDefault="00F558DA" w:rsidP="00CA402A">
      <w:pPr>
        <w:spacing w:after="151" w:line="360" w:lineRule="auto"/>
        <w:ind w:left="178" w:right="15"/>
        <w:rPr>
          <w:rFonts w:asciiTheme="majorBidi" w:hAnsiTheme="majorBidi" w:cstheme="majorBidi"/>
          <w:lang w:val="en-GB"/>
        </w:rPr>
      </w:pPr>
      <w:r w:rsidRPr="0021273F">
        <w:rPr>
          <w:rFonts w:asciiTheme="majorBidi" w:hAnsiTheme="majorBidi" w:cstheme="majorBidi"/>
          <w:lang w:val="en-GB"/>
        </w:rPr>
        <w:t xml:space="preserve">Studies demonstrate that where automated validation rules and </w:t>
      </w:r>
      <w:r w:rsidR="009C6E40" w:rsidRPr="0021273F">
        <w:rPr>
          <w:rFonts w:asciiTheme="majorBidi" w:hAnsiTheme="majorBidi" w:cstheme="majorBidi"/>
          <w:lang w:val="en-GB"/>
        </w:rPr>
        <w:t>analyser</w:t>
      </w:r>
      <w:r w:rsidRPr="0021273F">
        <w:rPr>
          <w:rFonts w:asciiTheme="majorBidi" w:hAnsiTheme="majorBidi" w:cstheme="majorBidi"/>
          <w:lang w:val="en-GB"/>
        </w:rPr>
        <w:t xml:space="preserve"> integration is fully realized, diagnostic accuracy greatly improves through automated flagging of abnormal values, reduced clerical errors, and real-time integration of quality control limits [75]. Furthermore, LIS-generated audit trails and a consistent reporting structure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contribute to long-term traceability and regulatory reporting [76]</w:t>
      </w:r>
    </w:p>
    <w:p w14:paraId="19D317DE" w14:textId="57A49A4A" w:rsidR="007F5715" w:rsidRPr="0021273F" w:rsidRDefault="00F558DA" w:rsidP="00770CFD">
      <w:pPr>
        <w:pStyle w:val="Heading3"/>
        <w:spacing w:line="360" w:lineRule="auto"/>
        <w:ind w:left="161"/>
        <w:rPr>
          <w:rFonts w:asciiTheme="majorBidi" w:hAnsiTheme="majorBidi" w:cstheme="majorBidi"/>
          <w:bCs/>
        </w:rPr>
      </w:pPr>
      <w:r w:rsidRPr="00520BA9">
        <w:rPr>
          <w:rFonts w:asciiTheme="majorBidi" w:hAnsiTheme="majorBidi" w:cstheme="majorBidi"/>
          <w:b w:val="0"/>
          <w:sz w:val="24"/>
        </w:rPr>
        <w:t xml:space="preserve"> </w:t>
      </w:r>
      <w:r w:rsidRPr="0021273F">
        <w:rPr>
          <w:rFonts w:asciiTheme="majorBidi" w:hAnsiTheme="majorBidi" w:cstheme="majorBidi"/>
          <w:bCs/>
        </w:rPr>
        <w:t xml:space="preserve">2.2.3 Turnaround Time (TAT)  </w:t>
      </w:r>
    </w:p>
    <w:p w14:paraId="16BCB3BF" w14:textId="556CF57E" w:rsidR="007F5715" w:rsidRPr="0021273F" w:rsidRDefault="00F558DA" w:rsidP="00770CFD">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Turnaround time (TAT) reflects the speed and responsiveness of laboratory workflow and is colloquially used to signify a measure of operational efficiency in routine and stat diagnostics [77]. TAT may be divided along timestamped lines (e.g., the times order to </w:t>
      </w:r>
      <w:r w:rsidRPr="0021273F">
        <w:rPr>
          <w:rFonts w:asciiTheme="majorBidi" w:hAnsiTheme="majorBidi" w:cstheme="majorBidi"/>
          <w:lang w:val="en-GB"/>
        </w:rPr>
        <w:lastRenderedPageBreak/>
        <w:t xml:space="preserve">collection, specimen receipt, </w:t>
      </w:r>
      <w:r w:rsidR="009C6E40" w:rsidRPr="0021273F">
        <w:rPr>
          <w:rFonts w:asciiTheme="majorBidi" w:hAnsiTheme="majorBidi" w:cstheme="majorBidi"/>
          <w:lang w:val="en-GB"/>
        </w:rPr>
        <w:t>analyser</w:t>
      </w:r>
      <w:r w:rsidRPr="0021273F">
        <w:rPr>
          <w:rFonts w:asciiTheme="majorBidi" w:hAnsiTheme="majorBidi" w:cstheme="majorBidi"/>
          <w:lang w:val="en-GB"/>
        </w:rPr>
        <w:t xml:space="preserve">, verification, and report </w:t>
      </w:r>
      <w:r w:rsidR="00937ADE" w:rsidRPr="0021273F">
        <w:rPr>
          <w:rFonts w:asciiTheme="majorBidi" w:hAnsiTheme="majorBidi" w:cstheme="majorBidi"/>
          <w:lang w:val="en-GB"/>
        </w:rPr>
        <w:t>release) ,</w:t>
      </w:r>
      <w:r w:rsidRPr="0021273F">
        <w:rPr>
          <w:rFonts w:asciiTheme="majorBidi" w:hAnsiTheme="majorBidi" w:cstheme="majorBidi"/>
          <w:lang w:val="en-GB"/>
        </w:rPr>
        <w:t xml:space="preserve"> and this can enhance the identification of bottlenecks in a workflow [78]. The LIS helps improve TAT by enabling automated lines of communication, reducing administrative tasks, prioritizing cases, and tracking and redistributing workloads in real time [79]. Literature indicates that improvement of a digital workflow led by LIS can have the most profound impact in a high volume or rapid environment, particularly if combined with Improvement,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08</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middleware automation and established operating protocols however, is contingent on factors such as organizational preparedness, user capabilities,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and quality of integration with other clinical information systems [81]</w:t>
      </w:r>
    </w:p>
    <w:p w14:paraId="540AF52E" w14:textId="7D5F92BD" w:rsidR="007F5715" w:rsidRPr="0021273F" w:rsidRDefault="00F558DA" w:rsidP="009F7284">
      <w:pPr>
        <w:pStyle w:val="Heading3"/>
        <w:spacing w:line="360" w:lineRule="auto"/>
        <w:ind w:left="161"/>
        <w:rPr>
          <w:rFonts w:asciiTheme="majorBidi" w:hAnsiTheme="majorBidi" w:cstheme="majorBidi"/>
          <w:bCs/>
        </w:rPr>
      </w:pPr>
      <w:r w:rsidRPr="0021273F">
        <w:rPr>
          <w:rFonts w:asciiTheme="majorBidi" w:hAnsiTheme="majorBidi" w:cstheme="majorBidi"/>
          <w:bCs/>
        </w:rPr>
        <w:t xml:space="preserve">2.2.4 Summary of Variable Structure </w:t>
      </w:r>
    </w:p>
    <w:p w14:paraId="3D50DDA8" w14:textId="141415BD" w:rsidR="007F5715" w:rsidRPr="0021273F" w:rsidRDefault="00F558DA" w:rsidP="009F7284">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Defining laboratory performance as a composite variable (quality, accuracy, and TAT) provides an uncomplicated vehicle by which all LIS-related improvements can be evaluated, along with a valid statistical procedure for measuring pre- and </w:t>
      </w:r>
      <w:r w:rsidR="009C6E40" w:rsidRPr="0021273F">
        <w:rPr>
          <w:rFonts w:asciiTheme="majorBidi" w:hAnsiTheme="majorBidi" w:cstheme="majorBidi"/>
          <w:lang w:val="en-GB"/>
        </w:rPr>
        <w:t>post-integration</w:t>
      </w:r>
      <w:r w:rsidRPr="0021273F">
        <w:rPr>
          <w:rFonts w:asciiTheme="majorBidi" w:hAnsiTheme="majorBidi" w:cstheme="majorBidi"/>
          <w:lang w:val="en-GB"/>
        </w:rPr>
        <w:t xml:space="preserve"> [82]. This approach is in line with international standards for measurements and supports evidence-based assessments in digitally transformed health systems such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as Saudi Arabia</w:t>
      </w:r>
    </w:p>
    <w:p w14:paraId="4F9BF1AC" w14:textId="76BE706A" w:rsidR="007F5715" w:rsidRPr="0021273F" w:rsidRDefault="00F558DA" w:rsidP="009F7284">
      <w:pPr>
        <w:pStyle w:val="Heading3"/>
        <w:spacing w:line="360" w:lineRule="auto"/>
        <w:ind w:left="161"/>
        <w:rPr>
          <w:rFonts w:asciiTheme="majorBidi" w:hAnsiTheme="majorBidi" w:cstheme="majorBidi"/>
          <w:bCs/>
        </w:rPr>
      </w:pPr>
      <w:r w:rsidRPr="0021273F">
        <w:rPr>
          <w:rFonts w:asciiTheme="majorBidi" w:hAnsiTheme="majorBidi" w:cstheme="majorBidi"/>
          <w:bCs/>
        </w:rPr>
        <w:t xml:space="preserve">2.3 Independent Variable  </w:t>
      </w:r>
    </w:p>
    <w:p w14:paraId="2C932828"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In this research, the independent variable is defined as Laboratory Information System (LIS) integration. LIS integration refers to how well the LIS has been adopted, incorporated into the laboratory workflow, enabled the exchange of data between systems, and allowed for clinical communication. LIS integration is not just a singular technical definition; LIS integration describes the maturity level related to automation, interoperability, standardization, and functionality in the pre-analytical, analytical, and post-analytical phases [83]. The measurement of LIS integration as a multidimensional construct allows the research to account for the variation in maturity level of adoption, proficiency level of users, configuration level of the LIS, and alignment of the laboratory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operations because each of these elements affects laboratory outcomes [84]</w:t>
      </w:r>
    </w:p>
    <w:p w14:paraId="247843C0"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LIS integration is viewed as an appropriate independent variable related to laboratory performance in research because the LIS acts as an enabler, reshaping how laboratory workflows are structured, alleviating cognitive and administrative burden, strengthening data governance, and improving communication between laboratory and clinical staff [85]. The literature builds on the idea that the LIS enables transformation stages of adoption that range from simple digital reporting of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through incremental results to empirical systems that provide heightened automation that can enable real </w:t>
      </w:r>
    </w:p>
    <w:p w14:paraId="34CBDF96" w14:textId="77777777" w:rsidR="007F5715" w:rsidRPr="0021273F" w:rsidRDefault="00F558DA" w:rsidP="00CA402A">
      <w:pPr>
        <w:spacing w:line="360" w:lineRule="auto"/>
        <w:ind w:left="34" w:right="15"/>
        <w:rPr>
          <w:rFonts w:asciiTheme="majorBidi" w:hAnsiTheme="majorBidi" w:cstheme="majorBidi"/>
          <w:lang w:val="en-GB"/>
        </w:rPr>
      </w:pPr>
      <w:r w:rsidRPr="0021273F">
        <w:rPr>
          <w:rFonts w:asciiTheme="majorBidi" w:hAnsiTheme="majorBidi" w:cstheme="majorBidi"/>
          <w:lang w:val="en-GB"/>
        </w:rPr>
        <w:t xml:space="preserve"> time monitoring, quality driven decision logic, middleware connectivity, and seamless </w:t>
      </w:r>
    </w:p>
    <w:p w14:paraId="0C4D583C" w14:textId="77777777" w:rsidR="007F5715" w:rsidRPr="0021273F" w:rsidRDefault="00F558DA" w:rsidP="00CA402A">
      <w:pPr>
        <w:spacing w:after="142"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lastRenderedPageBreak/>
        <w:t xml:space="preserve"> .</w:t>
      </w:r>
      <w:r w:rsidRPr="0021273F">
        <w:rPr>
          <w:rFonts w:asciiTheme="majorBidi" w:hAnsiTheme="majorBidi" w:cstheme="majorBidi"/>
          <w:lang w:val="en-GB"/>
        </w:rPr>
        <w:t>interoperability with hospital information systems and electronic medical records [86]</w:t>
      </w:r>
    </w:p>
    <w:p w14:paraId="1E8D1AB2" w14:textId="2B21C6D8" w:rsidR="007F5715" w:rsidRPr="0021273F" w:rsidRDefault="00F558DA" w:rsidP="009F7284">
      <w:pPr>
        <w:pStyle w:val="Heading4"/>
        <w:spacing w:line="360" w:lineRule="auto"/>
        <w:ind w:left="161"/>
        <w:rPr>
          <w:rFonts w:asciiTheme="majorBidi" w:hAnsiTheme="majorBidi" w:cstheme="majorBidi"/>
          <w:bCs/>
        </w:rPr>
      </w:pPr>
      <w:r w:rsidRPr="0021273F">
        <w:rPr>
          <w:rFonts w:asciiTheme="majorBidi" w:hAnsiTheme="majorBidi" w:cstheme="majorBidi"/>
          <w:bCs/>
        </w:rPr>
        <w:t xml:space="preserve">2.3.1 Operational Definition of LIS Integration </w:t>
      </w:r>
    </w:p>
    <w:p w14:paraId="2645E686" w14:textId="77777777" w:rsidR="007F5715" w:rsidRPr="0021273F" w:rsidRDefault="00F558DA" w:rsidP="00CA402A">
      <w:pPr>
        <w:spacing w:after="12" w:line="360" w:lineRule="auto"/>
        <w:ind w:left="178" w:right="15"/>
        <w:rPr>
          <w:rFonts w:asciiTheme="majorBidi" w:hAnsiTheme="majorBidi" w:cstheme="majorBidi"/>
          <w:lang w:val="en-GB"/>
        </w:rPr>
      </w:pPr>
      <w:r w:rsidRPr="0021273F">
        <w:rPr>
          <w:rFonts w:asciiTheme="majorBidi" w:hAnsiTheme="majorBidi" w:cstheme="majorBidi"/>
          <w:lang w:val="en-GB"/>
        </w:rPr>
        <w:t xml:space="preserve">     LIS integration is evaluated operationally, by categories of functional domains, which </w:t>
      </w:r>
    </w:p>
    <w:p w14:paraId="62A95D92"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include</w:t>
      </w:r>
    </w:p>
    <w:p w14:paraId="1677A167" w14:textId="2B54239C"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Level of </w:t>
      </w:r>
      <w:r w:rsidR="009C6E40" w:rsidRPr="0021273F">
        <w:rPr>
          <w:rFonts w:asciiTheme="majorBidi" w:hAnsiTheme="majorBidi" w:cstheme="majorBidi"/>
          <w:lang w:val="en-GB"/>
        </w:rPr>
        <w:t>analyser</w:t>
      </w:r>
      <w:r w:rsidRPr="0021273F">
        <w:rPr>
          <w:rFonts w:asciiTheme="majorBidi" w:hAnsiTheme="majorBidi" w:cstheme="majorBidi"/>
          <w:lang w:val="en-GB"/>
        </w:rPr>
        <w:t xml:space="preserve"> interfacing and automation</w:t>
      </w:r>
      <w:r w:rsidRPr="0021273F">
        <w:rPr>
          <w:rFonts w:asciiTheme="majorBidi" w:eastAsia="Times New Roman" w:hAnsiTheme="majorBidi" w:cstheme="majorBidi"/>
          <w:lang w:val="en-GB"/>
        </w:rPr>
        <w:t xml:space="preserve">   </w:t>
      </w:r>
    </w:p>
    <w:p w14:paraId="0677AD76" w14:textId="38C218DD"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Dataset integrity and automated validation functions</w:t>
      </w:r>
      <w:r w:rsidRPr="0021273F">
        <w:rPr>
          <w:rFonts w:asciiTheme="majorBidi" w:eastAsia="Times New Roman" w:hAnsiTheme="majorBidi" w:cstheme="majorBidi"/>
          <w:lang w:val="en-GB"/>
        </w:rPr>
        <w:t xml:space="preserve">   </w:t>
      </w:r>
    </w:p>
    <w:p w14:paraId="38462E75" w14:textId="0940A4D0"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Level of HIS/EMR interoperability</w:t>
      </w:r>
      <w:r w:rsidRPr="0021273F">
        <w:rPr>
          <w:rFonts w:asciiTheme="majorBidi" w:eastAsia="Times New Roman" w:hAnsiTheme="majorBidi" w:cstheme="majorBidi"/>
          <w:lang w:val="en-GB"/>
        </w:rPr>
        <w:t xml:space="preserve">   </w:t>
      </w:r>
    </w:p>
    <w:p w14:paraId="777106E2" w14:textId="0FFF80D4"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Barcode-enabled specimen tracking</w:t>
      </w:r>
      <w:r w:rsidRPr="0021273F">
        <w:rPr>
          <w:rFonts w:asciiTheme="majorBidi" w:eastAsia="Times New Roman" w:hAnsiTheme="majorBidi" w:cstheme="majorBidi"/>
          <w:lang w:val="en-GB"/>
        </w:rPr>
        <w:t xml:space="preserve">   </w:t>
      </w:r>
    </w:p>
    <w:p w14:paraId="4621F7C6" w14:textId="57FE0082"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Rules-based verification and auto-release capabilities</w:t>
      </w:r>
      <w:r w:rsidRPr="0021273F">
        <w:rPr>
          <w:rFonts w:asciiTheme="majorBidi" w:eastAsia="Times New Roman" w:hAnsiTheme="majorBidi" w:cstheme="majorBidi"/>
          <w:lang w:val="en-GB"/>
        </w:rPr>
        <w:t xml:space="preserve">   </w:t>
      </w:r>
    </w:p>
    <w:p w14:paraId="202B4185" w14:textId="46665D9B"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Middleware use</w:t>
      </w:r>
      <w:r w:rsidRPr="0021273F">
        <w:rPr>
          <w:rFonts w:asciiTheme="majorBidi" w:eastAsia="Times New Roman" w:hAnsiTheme="majorBidi" w:cstheme="majorBidi"/>
          <w:lang w:val="en-GB"/>
        </w:rPr>
        <w:t xml:space="preserve">   </w:t>
      </w:r>
    </w:p>
    <w:p w14:paraId="367D55F2" w14:textId="6021F01A"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User training and adoption of the system</w:t>
      </w:r>
      <w:r w:rsidRPr="0021273F">
        <w:rPr>
          <w:rFonts w:asciiTheme="majorBidi" w:eastAsia="Times New Roman" w:hAnsiTheme="majorBidi" w:cstheme="majorBidi"/>
          <w:lang w:val="en-GB"/>
        </w:rPr>
        <w:t xml:space="preserve">   </w:t>
      </w:r>
    </w:p>
    <w:p w14:paraId="0156FB76" w14:textId="11050BC3"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Use of real-time dashboards and quality monitoring</w:t>
      </w:r>
      <w:r w:rsidRPr="0021273F">
        <w:rPr>
          <w:rFonts w:asciiTheme="majorBidi" w:eastAsia="Times New Roman" w:hAnsiTheme="majorBidi" w:cstheme="majorBidi"/>
          <w:lang w:val="en-GB"/>
        </w:rPr>
        <w:t xml:space="preserve">   </w:t>
      </w:r>
    </w:p>
    <w:p w14:paraId="00F9897B"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These domains allow LIS integration to be evaluated along a operationally technical and procedural dimension as they capture the more than system installation, they also capture operational use, which the literature notes is vital for completing a sustained </w:t>
      </w:r>
    </w:p>
    <w:p w14:paraId="47DC3FF2" w14:textId="12712B34" w:rsidR="007F5715" w:rsidRPr="0021273F" w:rsidRDefault="00F558DA" w:rsidP="009C6E40">
      <w:pPr>
        <w:spacing w:line="360" w:lineRule="auto"/>
        <w:ind w:left="34" w:right="15"/>
        <w:rPr>
          <w:rFonts w:asciiTheme="majorBidi" w:hAnsiTheme="majorBidi" w:cstheme="majorBidi"/>
          <w:lang w:val="en-GB"/>
        </w:rPr>
      </w:pPr>
      <w:r w:rsidRPr="0021273F">
        <w:rPr>
          <w:rFonts w:asciiTheme="majorBidi" w:hAnsiTheme="majorBidi" w:cstheme="majorBidi"/>
          <w:lang w:val="en-GB"/>
        </w:rPr>
        <w:t xml:space="preserve"> performance improvement program [87]</w:t>
      </w:r>
    </w:p>
    <w:p w14:paraId="505C6313" w14:textId="4FDB1D9F" w:rsidR="007F5715" w:rsidRPr="0021273F" w:rsidRDefault="00F558DA" w:rsidP="00152528">
      <w:pPr>
        <w:pStyle w:val="Heading4"/>
        <w:spacing w:line="360" w:lineRule="auto"/>
        <w:ind w:left="161"/>
        <w:rPr>
          <w:rFonts w:asciiTheme="majorBidi" w:hAnsiTheme="majorBidi" w:cstheme="majorBidi"/>
          <w:bCs/>
        </w:rPr>
      </w:pPr>
      <w:r w:rsidRPr="0021273F">
        <w:rPr>
          <w:rFonts w:asciiTheme="majorBidi" w:hAnsiTheme="majorBidi" w:cstheme="majorBidi"/>
          <w:bCs/>
        </w:rPr>
        <w:t xml:space="preserve">2.3.2 Mechanisms Linking the Independent Variable to Laboratory Performance </w:t>
      </w:r>
    </w:p>
    <w:p w14:paraId="0351AD1E" w14:textId="13B2CF78"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The incorporation of a laboratory information system (LIS) influences performance through various pathways. To begin with, automation and connection of </w:t>
      </w:r>
      <w:r w:rsidR="009C6E40" w:rsidRPr="0021273F">
        <w:rPr>
          <w:rFonts w:asciiTheme="majorBidi" w:hAnsiTheme="majorBidi" w:cstheme="majorBidi"/>
          <w:lang w:val="en-GB"/>
        </w:rPr>
        <w:t>analysers</w:t>
      </w:r>
      <w:r w:rsidRPr="0021273F">
        <w:rPr>
          <w:rFonts w:asciiTheme="majorBidi" w:hAnsiTheme="majorBidi" w:cstheme="majorBidi"/>
          <w:lang w:val="en-GB"/>
        </w:rPr>
        <w:t xml:space="preserve"> diminish manual transcription, and variation in procedure or reliance on staff personal experience improves consistency and minimizes the risk of human error [88]. Moving structured communication decreases system delays by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forward, interoperability via enabling the flows of information among laboratory systems, clinical applications, and patient records [89]. Lastly, rule-based decision-support and real-time monitoring improve quality assurance processes which assist laboratories in identifying bottlenecks in workflow, improve compliance with standards, and minimize delays in reporting </w:t>
      </w:r>
    </w:p>
    <w:p w14:paraId="6F6B09DF"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[90]</w:t>
      </w:r>
    </w:p>
    <w:p w14:paraId="17662C5E" w14:textId="03A5E2F9" w:rsidR="007F5715" w:rsidRPr="0021273F" w:rsidRDefault="00F558DA" w:rsidP="00152528">
      <w:pPr>
        <w:spacing w:line="360" w:lineRule="auto"/>
        <w:ind w:left="24" w:right="15" w:firstLine="144"/>
        <w:rPr>
          <w:rFonts w:asciiTheme="majorBidi" w:hAnsiTheme="majorBidi" w:cstheme="majorBidi"/>
          <w:lang w:val="en-GB"/>
        </w:rPr>
      </w:pPr>
      <w:r w:rsidRPr="0021273F">
        <w:rPr>
          <w:rFonts w:asciiTheme="majorBidi" w:hAnsiTheme="majorBidi" w:cstheme="majorBidi"/>
          <w:lang w:val="en-GB"/>
        </w:rPr>
        <w:t xml:space="preserve">The LIS integration also yields a shift in the cognitive model of laboratory work. The employees are less </w:t>
      </w:r>
      <w:proofErr w:type="spellStart"/>
      <w:r w:rsidRPr="0021273F">
        <w:rPr>
          <w:rFonts w:asciiTheme="majorBidi" w:hAnsiTheme="majorBidi" w:cstheme="majorBidi"/>
          <w:lang w:val="en-GB"/>
        </w:rPr>
        <w:t>centers</w:t>
      </w:r>
      <w:proofErr w:type="spellEnd"/>
      <w:r w:rsidRPr="0021273F">
        <w:rPr>
          <w:rFonts w:asciiTheme="majorBidi" w:hAnsiTheme="majorBidi" w:cstheme="majorBidi"/>
          <w:lang w:val="en-GB"/>
        </w:rPr>
        <w:t xml:space="preserve"> for task execution, and increasingly perform activities of review and exception-management, which enhances productivity and fosters a culture of proactivity </w:t>
      </w:r>
      <w:r w:rsidRPr="0021273F">
        <w:rPr>
          <w:rFonts w:asciiTheme="majorBidi" w:hAnsiTheme="majorBidi" w:cstheme="majorBidi"/>
          <w:lang w:val="en-GB"/>
        </w:rPr>
        <w:lastRenderedPageBreak/>
        <w:t xml:space="preserve">compared to a culture of reactivity [91]. Finally, fully integrated LIS systems support organizational learning through feedback loops which are utilized for quality improvements and decision-making informed by data, adhering to accreditation  </w:t>
      </w:r>
      <w:r w:rsidRPr="0021273F">
        <w:rPr>
          <w:rFonts w:asciiTheme="majorBidi" w:eastAsia="Times New Roman" w:hAnsiTheme="majorBidi" w:cstheme="majorBidi"/>
          <w:lang w:val="en-GB"/>
        </w:rPr>
        <w:t>.</w:t>
      </w:r>
      <w:r w:rsidRPr="0021273F">
        <w:rPr>
          <w:rFonts w:asciiTheme="majorBidi" w:hAnsiTheme="majorBidi" w:cstheme="majorBidi"/>
          <w:lang w:val="en-GB"/>
        </w:rPr>
        <w:t>and strategic patient care goals [92]</w:t>
      </w:r>
    </w:p>
    <w:p w14:paraId="72910AAF" w14:textId="556EE81B" w:rsidR="007F5715" w:rsidRPr="00520BA9" w:rsidRDefault="00F558DA" w:rsidP="00152528">
      <w:pPr>
        <w:pStyle w:val="Heading4"/>
        <w:spacing w:line="360" w:lineRule="auto"/>
        <w:ind w:left="161"/>
        <w:rPr>
          <w:rFonts w:asciiTheme="majorBidi" w:hAnsiTheme="majorBidi" w:cstheme="majorBidi"/>
          <w:b w:val="0"/>
        </w:rPr>
      </w:pPr>
      <w:r w:rsidRPr="0021273F">
        <w:rPr>
          <w:rFonts w:asciiTheme="majorBidi" w:hAnsiTheme="majorBidi" w:cstheme="majorBidi"/>
          <w:bCs/>
        </w:rPr>
        <w:t xml:space="preserve">2.3.3 Factors Affecting LIS Integration </w:t>
      </w:r>
    </w:p>
    <w:p w14:paraId="4153E0A6" w14:textId="77777777" w:rsidR="007F5715" w:rsidRPr="0021273F" w:rsidRDefault="00F558DA" w:rsidP="00CA402A">
      <w:pPr>
        <w:spacing w:after="12" w:line="360" w:lineRule="auto"/>
        <w:ind w:left="178" w:right="15"/>
        <w:rPr>
          <w:rFonts w:asciiTheme="majorBidi" w:hAnsiTheme="majorBidi" w:cstheme="majorBidi"/>
          <w:lang w:val="en-GB"/>
        </w:rPr>
      </w:pPr>
      <w:r w:rsidRPr="0021273F">
        <w:rPr>
          <w:rFonts w:asciiTheme="majorBidi" w:hAnsiTheme="majorBidi" w:cstheme="majorBidi"/>
          <w:lang w:val="en-GB"/>
        </w:rPr>
        <w:t xml:space="preserve">     There is evidence that LIS integration outcomes differ by a set of moderating factors </w:t>
      </w:r>
    </w:p>
    <w:p w14:paraId="49DE0A8F"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including</w:t>
      </w:r>
    </w:p>
    <w:p w14:paraId="6647EA03" w14:textId="394A054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Staff readiness and digital competency</w:t>
      </w:r>
      <w:r w:rsidRPr="0021273F">
        <w:rPr>
          <w:rFonts w:asciiTheme="majorBidi" w:eastAsia="Times New Roman" w:hAnsiTheme="majorBidi" w:cstheme="majorBidi"/>
          <w:lang w:val="en-GB"/>
        </w:rPr>
        <w:t xml:space="preserve"> </w:t>
      </w:r>
    </w:p>
    <w:p w14:paraId="6FE95BAA" w14:textId="67B93441"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Amount of workflow redesign undertaken before rollout</w:t>
      </w:r>
      <w:r w:rsidRPr="0021273F">
        <w:rPr>
          <w:rFonts w:asciiTheme="majorBidi" w:eastAsia="Times New Roman" w:hAnsiTheme="majorBidi" w:cstheme="majorBidi"/>
          <w:lang w:val="en-GB"/>
        </w:rPr>
        <w:t xml:space="preserve"> </w:t>
      </w:r>
    </w:p>
    <w:p w14:paraId="666E7C25" w14:textId="47169C0C"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Quality of system configuration and customization</w:t>
      </w:r>
      <w:r w:rsidRPr="0021273F">
        <w:rPr>
          <w:rFonts w:asciiTheme="majorBidi" w:eastAsia="Times New Roman" w:hAnsiTheme="majorBidi" w:cstheme="majorBidi"/>
          <w:lang w:val="en-GB"/>
        </w:rPr>
        <w:t xml:space="preserve"> </w:t>
      </w:r>
    </w:p>
    <w:p w14:paraId="379D8D28" w14:textId="496D4A8E"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Maturity of institutional IT infrastructure</w:t>
      </w:r>
      <w:r w:rsidRPr="0021273F">
        <w:rPr>
          <w:rFonts w:asciiTheme="majorBidi" w:eastAsia="Times New Roman" w:hAnsiTheme="majorBidi" w:cstheme="majorBidi"/>
          <w:lang w:val="en-GB"/>
        </w:rPr>
        <w:t xml:space="preserve"> </w:t>
      </w:r>
    </w:p>
    <w:p w14:paraId="323CF8B8" w14:textId="00D20D65"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Integration governance and partnership with vendor</w:t>
      </w:r>
      <w:r w:rsidRPr="0021273F">
        <w:rPr>
          <w:rFonts w:asciiTheme="majorBidi" w:eastAsia="Times New Roman" w:hAnsiTheme="majorBidi" w:cstheme="majorBidi"/>
          <w:lang w:val="en-GB"/>
        </w:rPr>
        <w:t xml:space="preserve"> </w:t>
      </w:r>
    </w:p>
    <w:p w14:paraId="681E85BB" w14:textId="15588D12"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Training models and user support availability</w:t>
      </w:r>
      <w:r w:rsidRPr="0021273F">
        <w:rPr>
          <w:rFonts w:asciiTheme="majorBidi" w:eastAsia="Times New Roman" w:hAnsiTheme="majorBidi" w:cstheme="majorBidi"/>
          <w:lang w:val="en-GB"/>
        </w:rPr>
        <w:t xml:space="preserve"> </w:t>
      </w:r>
    </w:p>
    <w:p w14:paraId="75FD3D6F" w14:textId="77777777" w:rsidR="007F5715" w:rsidRPr="0021273F" w:rsidRDefault="00F558DA" w:rsidP="00CA402A">
      <w:pPr>
        <w:spacing w:after="12" w:line="360" w:lineRule="auto"/>
        <w:ind w:left="178" w:right="15"/>
        <w:rPr>
          <w:rFonts w:asciiTheme="majorBidi" w:hAnsiTheme="majorBidi" w:cstheme="majorBidi"/>
          <w:lang w:val="en-GB"/>
        </w:rPr>
      </w:pPr>
      <w:r w:rsidRPr="0021273F">
        <w:rPr>
          <w:rFonts w:asciiTheme="majorBidi" w:hAnsiTheme="majorBidi" w:cstheme="majorBidi"/>
          <w:lang w:val="en-GB"/>
        </w:rPr>
        <w:t xml:space="preserve">These moderators determine whether or not the LIS is fully embedded in routine </w:t>
      </w:r>
    </w:p>
    <w:p w14:paraId="0F2AB7C0"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workflows or a system has an example of partial adoption and limited operation [93]</w:t>
      </w:r>
    </w:p>
    <w:p w14:paraId="74D7EDEE" w14:textId="51E96C40"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Research within the Gulf region adds to that list by noting the importance of leadership institutional digital transformation strategy as </w:t>
      </w:r>
      <w:r w:rsidR="00152528" w:rsidRPr="0021273F">
        <w:rPr>
          <w:rFonts w:asciiTheme="majorBidi" w:hAnsiTheme="majorBidi" w:cstheme="majorBidi"/>
          <w:lang w:val="en-GB"/>
        </w:rPr>
        <w:t xml:space="preserve">an </w:t>
      </w:r>
      <w:r w:rsidR="00152528" w:rsidRPr="0021273F">
        <w:rPr>
          <w:rFonts w:asciiTheme="majorBidi" w:eastAsia="Times New Roman" w:hAnsiTheme="majorBidi" w:cstheme="majorBidi"/>
          <w:lang w:val="en-GB"/>
        </w:rPr>
        <w:t>commitment</w:t>
      </w:r>
      <w:r w:rsidRPr="0021273F">
        <w:rPr>
          <w:rFonts w:asciiTheme="majorBidi" w:hAnsiTheme="majorBidi" w:cstheme="majorBidi"/>
          <w:lang w:val="en-GB"/>
        </w:rPr>
        <w:t xml:space="preserve"> and alignment with the</w:t>
      </w:r>
    </w:p>
    <w:p w14:paraId="2CDD6199" w14:textId="00BCA67D" w:rsidR="007F5715" w:rsidRPr="0021273F" w:rsidRDefault="00F558DA" w:rsidP="00152528">
      <w:pPr>
        <w:spacing w:line="360" w:lineRule="auto"/>
        <w:ind w:left="34" w:right="15"/>
        <w:rPr>
          <w:rFonts w:asciiTheme="majorBidi" w:hAnsiTheme="majorBidi" w:cstheme="majorBidi"/>
          <w:lang w:val="en-GB"/>
        </w:rPr>
      </w:pPr>
      <w:r w:rsidRPr="0021273F">
        <w:rPr>
          <w:rFonts w:asciiTheme="majorBidi" w:hAnsiTheme="majorBidi" w:cstheme="majorBidi"/>
          <w:lang w:val="en-GB"/>
        </w:rPr>
        <w:t xml:space="preserve"> added predictor of successful long-term integration [94]</w:t>
      </w:r>
    </w:p>
    <w:p w14:paraId="4F5F5D0E" w14:textId="56BC6090" w:rsidR="007F5715" w:rsidRPr="0021273F" w:rsidRDefault="00F558DA" w:rsidP="00152528">
      <w:pPr>
        <w:pStyle w:val="Heading4"/>
        <w:spacing w:line="360" w:lineRule="auto"/>
        <w:ind w:left="161"/>
        <w:rPr>
          <w:rFonts w:asciiTheme="majorBidi" w:hAnsiTheme="majorBidi" w:cstheme="majorBidi"/>
          <w:bCs/>
        </w:rPr>
      </w:pPr>
      <w:r w:rsidRPr="0021273F">
        <w:rPr>
          <w:rFonts w:asciiTheme="majorBidi" w:hAnsiTheme="majorBidi" w:cstheme="majorBidi"/>
          <w:bCs/>
        </w:rPr>
        <w:t xml:space="preserve">2.3.4 Summary of Independent Variable Role in the Study </w:t>
      </w:r>
    </w:p>
    <w:p w14:paraId="1881B290"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Viewing LIS integration as the independent variable means the research can assess how levels of digital maturity influence observable changes in laboratory performance. This is aligned with digital health evaluation models that note, implementation of technology is more than just technology implementation but a transformation process </w:t>
      </w:r>
    </w:p>
    <w:p w14:paraId="59E05E9F" w14:textId="5ECA0A2F" w:rsidR="007F5715" w:rsidRPr="0021273F" w:rsidRDefault="00F558DA" w:rsidP="00152528">
      <w:pPr>
        <w:spacing w:line="360" w:lineRule="auto"/>
        <w:ind w:left="34" w:right="15"/>
        <w:rPr>
          <w:rFonts w:asciiTheme="majorBidi" w:hAnsiTheme="majorBidi" w:cstheme="majorBidi"/>
          <w:lang w:val="en-GB"/>
        </w:rPr>
      </w:pPr>
      <w:r w:rsidRPr="0021273F">
        <w:rPr>
          <w:rFonts w:asciiTheme="majorBidi" w:hAnsiTheme="majorBidi" w:cstheme="majorBidi"/>
          <w:lang w:val="en-GB"/>
        </w:rPr>
        <w:t xml:space="preserve"> the effects workflow reliability, patient safety, and systems-economy. [95]</w:t>
      </w:r>
    </w:p>
    <w:p w14:paraId="61A0501C" w14:textId="51130AAB" w:rsidR="007F5715" w:rsidRPr="0021273F" w:rsidRDefault="00F558DA" w:rsidP="00152528">
      <w:pPr>
        <w:pStyle w:val="Heading3"/>
        <w:spacing w:line="360" w:lineRule="auto"/>
        <w:ind w:left="161"/>
        <w:rPr>
          <w:rFonts w:asciiTheme="majorBidi" w:hAnsiTheme="majorBidi" w:cstheme="majorBidi"/>
          <w:bCs/>
        </w:rPr>
      </w:pPr>
      <w:r w:rsidRPr="0021273F">
        <w:rPr>
          <w:rFonts w:asciiTheme="majorBidi" w:hAnsiTheme="majorBidi" w:cstheme="majorBidi"/>
          <w:bCs/>
        </w:rPr>
        <w:t xml:space="preserve">2.4 Summary of Past Studies </w:t>
      </w:r>
    </w:p>
    <w:p w14:paraId="5E2E1F15"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Significant research has explored the impact of Laboratory Information Systems (LIS) concerning laboratory practices mainly related to quality, diagnostics accuracy, and turnaround time (TAT). Research results vary by studies based on the institutional setting, LIS maturity, and state of adoption and operational alignment. Most studies released from other countries indicated positive improvements due to LIS presence, however, as noted the level and sustainability of the improvements process differ among Early research about LIS adoption predominantly measured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laboratory settings [96]. outcomes for mistake prevention </w:t>
      </w:r>
      <w:r w:rsidRPr="0021273F">
        <w:rPr>
          <w:rFonts w:asciiTheme="majorBidi" w:hAnsiTheme="majorBidi" w:cstheme="majorBidi"/>
          <w:lang w:val="en-GB"/>
        </w:rPr>
        <w:lastRenderedPageBreak/>
        <w:t xml:space="preserve">and operational automation. For instance, a </w:t>
      </w:r>
      <w:proofErr w:type="spellStart"/>
      <w:r w:rsidRPr="0021273F">
        <w:rPr>
          <w:rFonts w:asciiTheme="majorBidi" w:hAnsiTheme="majorBidi" w:cstheme="majorBidi"/>
          <w:lang w:val="en-GB"/>
        </w:rPr>
        <w:t>multicenter</w:t>
      </w:r>
      <w:proofErr w:type="spellEnd"/>
      <w:r w:rsidRPr="0021273F">
        <w:rPr>
          <w:rFonts w:asciiTheme="majorBidi" w:hAnsiTheme="majorBidi" w:cstheme="majorBidi"/>
          <w:lang w:val="en-GB"/>
        </w:rPr>
        <w:t xml:space="preserve"> study illustrated a reduction in </w:t>
      </w:r>
      <w:proofErr w:type="spellStart"/>
      <w:r w:rsidRPr="0021273F">
        <w:rPr>
          <w:rFonts w:asciiTheme="majorBidi" w:hAnsiTheme="majorBidi" w:cstheme="majorBidi"/>
          <w:lang w:val="en-GB"/>
        </w:rPr>
        <w:t>labeling</w:t>
      </w:r>
      <w:proofErr w:type="spellEnd"/>
      <w:r w:rsidRPr="0021273F">
        <w:rPr>
          <w:rFonts w:asciiTheme="majorBidi" w:hAnsiTheme="majorBidi" w:cstheme="majorBidi"/>
          <w:lang w:val="en-GB"/>
        </w:rPr>
        <w:t xml:space="preserve"> and sample identification errors, as high as 70% for laboratories with LIS-based barcode tracing, versus laboratories with a manual procedure [97]. The findings of research, throughout, indicated there would be a similar effect, while also noting improvements towards compliance of accreditation standards when automated validation rules and audit trails were employed in routine processes [98]. These contributions clearly enhanced the overall point of view that LIS </w:t>
      </w:r>
    </w:p>
    <w:p w14:paraId="2A6B4B76"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adoption positively influences process standardization and error prevention methods Recent studies have moved away from just measuring improvements in outcome, to measuring the mechanism for outcome improvement. Evidence taken from studies including </w:t>
      </w:r>
      <w:proofErr w:type="spellStart"/>
      <w:r w:rsidRPr="0021273F">
        <w:rPr>
          <w:rFonts w:asciiTheme="majorBidi" w:hAnsiTheme="majorBidi" w:cstheme="majorBidi"/>
          <w:lang w:val="en-GB"/>
        </w:rPr>
        <w:t>analyzer</w:t>
      </w:r>
      <w:proofErr w:type="spellEnd"/>
      <w:r w:rsidRPr="0021273F">
        <w:rPr>
          <w:rFonts w:asciiTheme="majorBidi" w:hAnsiTheme="majorBidi" w:cstheme="majorBidi"/>
          <w:lang w:val="en-GB"/>
        </w:rPr>
        <w:t xml:space="preserve"> interfacing, middleware automation, and workflow integration between the LIS and </w:t>
      </w:r>
      <w:proofErr w:type="spellStart"/>
      <w:r w:rsidRPr="0021273F">
        <w:rPr>
          <w:rFonts w:asciiTheme="majorBidi" w:hAnsiTheme="majorBidi" w:cstheme="majorBidi"/>
          <w:lang w:val="en-GB"/>
        </w:rPr>
        <w:t>analyzer</w:t>
      </w:r>
      <w:proofErr w:type="spellEnd"/>
      <w:r w:rsidRPr="0021273F">
        <w:rPr>
          <w:rFonts w:asciiTheme="majorBidi" w:hAnsiTheme="majorBidi" w:cstheme="majorBidi"/>
          <w:lang w:val="en-GB"/>
        </w:rPr>
        <w:t xml:space="preserve"> platform show that depth of integration does have a direct impact on outcome measure validity, accuracy and reliability [99]. There were a substantial number of institutions with a full bidirectional </w:t>
      </w:r>
      <w:proofErr w:type="spellStart"/>
      <w:r w:rsidRPr="0021273F">
        <w:rPr>
          <w:rFonts w:asciiTheme="majorBidi" w:hAnsiTheme="majorBidi" w:cstheme="majorBidi"/>
          <w:lang w:val="en-GB"/>
        </w:rPr>
        <w:t>analyzer</w:t>
      </w:r>
      <w:proofErr w:type="spellEnd"/>
      <w:r w:rsidRPr="0021273F">
        <w:rPr>
          <w:rFonts w:asciiTheme="majorBidi" w:hAnsiTheme="majorBidi" w:cstheme="majorBidi"/>
          <w:lang w:val="en-GB"/>
        </w:rPr>
        <w:t xml:space="preserve"> integration that reported less transcription errors (discrepancies) and less clinical report corrections, </w:t>
      </w:r>
      <w:proofErr w:type="spellStart"/>
      <w:r w:rsidRPr="0021273F">
        <w:rPr>
          <w:rFonts w:asciiTheme="majorBidi" w:hAnsiTheme="majorBidi" w:cstheme="majorBidi"/>
          <w:lang w:val="en-GB"/>
        </w:rPr>
        <w:t>where as</w:t>
      </w:r>
      <w:proofErr w:type="spellEnd"/>
      <w:r w:rsidRPr="0021273F">
        <w:rPr>
          <w:rFonts w:asciiTheme="majorBidi" w:hAnsiTheme="majorBidi" w:cstheme="majorBidi"/>
          <w:lang w:val="en-GB"/>
        </w:rPr>
        <w:t xml:space="preserve"> there were laboratories using LIS systems where data entry workflows ranged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from partial integrations to manual entry find the opposite results [100]</w:t>
      </w:r>
    </w:p>
    <w:p w14:paraId="713AB7BE"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In addition to support of globally based evidence in </w:t>
      </w:r>
      <w:proofErr w:type="spellStart"/>
      <w:r w:rsidRPr="0021273F">
        <w:rPr>
          <w:rFonts w:asciiTheme="majorBidi" w:hAnsiTheme="majorBidi" w:cstheme="majorBidi"/>
          <w:lang w:val="en-GB"/>
        </w:rPr>
        <w:t>favor</w:t>
      </w:r>
      <w:proofErr w:type="spellEnd"/>
      <w:r w:rsidRPr="0021273F">
        <w:rPr>
          <w:rFonts w:asciiTheme="majorBidi" w:hAnsiTheme="majorBidi" w:cstheme="majorBidi"/>
          <w:lang w:val="en-GB"/>
        </w:rPr>
        <w:t xml:space="preserve"> of LIS system driven improvements, a number of studies showed inconsistent positive improvements in outcome measurement. Some of the institutions secured no or limited improvement in TAT outcomes, while implementing a more sophisticated LIS, where findings identified bottlenecks in workflows, partial interoperability, and/or limited readiness amongst staff to realize full potential of the LIS technology [101]. The studies demonstrate that the importance of LIS deployment is not necessarily beneficial without systems </w:t>
      </w:r>
    </w:p>
    <w:p w14:paraId="74A7F7F8"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configuration, user engagement, and organizational process redesign as a collective</w:t>
      </w:r>
    </w:p>
    <w:p w14:paraId="6AE0E059" w14:textId="77777777" w:rsidR="007F5715" w:rsidRPr="0021273F" w:rsidRDefault="00F558DA" w:rsidP="00CA402A">
      <w:pPr>
        <w:spacing w:after="0" w:line="360" w:lineRule="auto"/>
        <w:ind w:left="178" w:right="79"/>
        <w:rPr>
          <w:rFonts w:asciiTheme="majorBidi" w:hAnsiTheme="majorBidi" w:cstheme="majorBidi"/>
          <w:lang w:val="en-GB"/>
        </w:rPr>
      </w:pPr>
      <w:r w:rsidRPr="0021273F">
        <w:rPr>
          <w:rFonts w:asciiTheme="majorBidi" w:hAnsiTheme="majorBidi" w:cstheme="majorBidi"/>
          <w:lang w:val="en-GB"/>
        </w:rPr>
        <w:t xml:space="preserve">Research undertaken in low- and middle-income healthcare environments reinforces the context in which factors such as the maturity of infrastructure, digital culture, and resources emerge. A comparative analysis of LIS performance across several health care systems found that laboratories with a history of automation and solid digital culture achieved quicker stabilization and maintained improvement compared to laboratories that faced digital and operational change at the same time [102]. New studies from the studies currently remain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although</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hospitals in the Gulf region have also emerged depth. There are numerous descriptive reports of improved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limited in scope and performance, or examples of implementation, but most do not include any longitudinal measures of pre- or post-LIS performance or comparison [103]. Additionally, few studies in Saudi Arabia reported on LIS </w:t>
      </w:r>
      <w:r w:rsidRPr="0021273F">
        <w:rPr>
          <w:rFonts w:asciiTheme="majorBidi" w:hAnsiTheme="majorBidi" w:cstheme="majorBidi"/>
          <w:lang w:val="en-GB"/>
        </w:rPr>
        <w:lastRenderedPageBreak/>
        <w:t xml:space="preserve">outcomes in the private healthcare sector, and many were limited to user perceptions rather than laboratory performance indicators grounded in quantitative measures [104]. Even where there are reports of positive usability and efficiency, the findings do not document statistically sound evidence of </w:t>
      </w:r>
    </w:p>
    <w:p w14:paraId="500BAEE4"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long-term improvement in performance indicators such as accuracy, quality and TAT</w:t>
      </w:r>
    </w:p>
    <w:p w14:paraId="5BAA8F58" w14:textId="1078E36F" w:rsidR="009C6E40" w:rsidRPr="0021273F" w:rsidRDefault="00F558DA" w:rsidP="000A7F46">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In the literature, one constant finding that renders it limiting is examining sustainability of performance improvements beyond the first year of implementation. Several authors have noted that performance improvements that may be seen shortly after system implementation may diminish over time, or remain stagnant, if continuous improvements in the system, implementation, and staff training are not also consistent after the system is implemented [105]. This emphasizes the need for models evaluating empirically focused on longitudinal impact, rather than on short-term post</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implementation impact</w:t>
      </w:r>
    </w:p>
    <w:p w14:paraId="4095DEDA" w14:textId="77777777" w:rsidR="007F5715" w:rsidRPr="009C6E40" w:rsidRDefault="00F558DA" w:rsidP="00CA402A">
      <w:pPr>
        <w:pStyle w:val="Heading2"/>
        <w:spacing w:line="360" w:lineRule="auto"/>
        <w:ind w:left="91"/>
        <w:rPr>
          <w:rFonts w:asciiTheme="majorBidi" w:hAnsiTheme="majorBidi" w:cstheme="majorBidi"/>
          <w:bCs/>
        </w:rPr>
      </w:pPr>
      <w:r w:rsidRPr="00520BA9">
        <w:rPr>
          <w:rFonts w:asciiTheme="majorBidi" w:eastAsia="Times New Roman" w:hAnsiTheme="majorBidi" w:cstheme="majorBidi"/>
          <w:b w:val="0"/>
        </w:rPr>
        <w:t xml:space="preserve"> </w:t>
      </w:r>
      <w:r w:rsidRPr="009C6E40">
        <w:rPr>
          <w:rFonts w:asciiTheme="majorBidi" w:hAnsiTheme="majorBidi" w:cstheme="majorBidi"/>
          <w:bCs/>
        </w:rPr>
        <w:t>Gap and Contribution of the Present Study</w:t>
      </w:r>
    </w:p>
    <w:p w14:paraId="50932783"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     In light of this review, there are clear indications in the literature of the possible advantages of LIS integrated; however, we have little understanding of the impact of improvements in digitally mature private health care systems located in Saudi Arabia and in high-volume contexts. Furthermore, there is scant research that has evaluated LIS outcomes utilizing a structured, multi-dimensional measurement model that brings accuracy, quality, and turnaround time (TAT) together, rather than evaluating these </w:t>
      </w:r>
    </w:p>
    <w:p w14:paraId="385FB005"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outcomes individually</w:t>
      </w:r>
    </w:p>
    <w:p w14:paraId="49F08B14" w14:textId="77777777" w:rsidR="007F5715" w:rsidRPr="0021273F" w:rsidRDefault="00F558DA" w:rsidP="00CA402A">
      <w:pPr>
        <w:spacing w:after="103" w:line="360" w:lineRule="auto"/>
        <w:ind w:left="106"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2C14613F"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To address this gap, the present study set out to</w:t>
      </w:r>
    </w:p>
    <w:p w14:paraId="24E385B4"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Quantify LIS impact on performance metrics using validated laboratory based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assessment measures</w:t>
      </w:r>
    </w:p>
    <w:p w14:paraId="478D1FBC"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Explore the outcomes from an environment characterized by an entirely digitized,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private hospital setting with high patient volume</w:t>
      </w:r>
    </w:p>
    <w:p w14:paraId="0C0744DE"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Investigate the sustainability of LIS-informed performance gains beyond the initial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implementation phase</w:t>
      </w:r>
    </w:p>
    <w:p w14:paraId="0DE9BCC3"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Contribute to the literature with regional evidence, providing additional context to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 xml:space="preserve">advance understanding of digital transformation and its role in the context of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benchmarking</w:t>
      </w:r>
    </w:p>
    <w:p w14:paraId="5AFB3C96" w14:textId="77777777" w:rsidR="007F5715" w:rsidRPr="0021273F" w:rsidRDefault="00F558DA" w:rsidP="00CA402A">
      <w:pPr>
        <w:spacing w:after="0" w:line="360" w:lineRule="auto"/>
        <w:ind w:left="178" w:right="15"/>
        <w:rPr>
          <w:rFonts w:asciiTheme="majorBidi" w:hAnsiTheme="majorBidi" w:cstheme="majorBidi"/>
          <w:lang w:val="en-GB"/>
        </w:rPr>
      </w:pPr>
      <w:r w:rsidRPr="0021273F">
        <w:rPr>
          <w:rFonts w:asciiTheme="majorBidi" w:hAnsiTheme="majorBidi" w:cstheme="majorBidi"/>
          <w:lang w:val="en-GB"/>
        </w:rPr>
        <w:t xml:space="preserve">By taking this structured approach, the current study represents an advancement in the literature by way of contributing with empirical, case-based evidence, to better </w:t>
      </w:r>
    </w:p>
    <w:p w14:paraId="64C4253D" w14:textId="287AAC34" w:rsidR="007F5715" w:rsidRPr="0021273F" w:rsidRDefault="00F558DA" w:rsidP="002B6297">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understand LIS in the context of advanced healthcare ecosystems</w:t>
      </w:r>
    </w:p>
    <w:p w14:paraId="734DA16B" w14:textId="752A2AC1" w:rsidR="008C3E13" w:rsidRPr="00520BA9" w:rsidRDefault="00F558DA" w:rsidP="0006219B">
      <w:pPr>
        <w:pStyle w:val="Heading3"/>
        <w:spacing w:line="360" w:lineRule="auto"/>
        <w:ind w:left="161"/>
        <w:rPr>
          <w:rFonts w:asciiTheme="majorBidi" w:hAnsiTheme="majorBidi" w:cstheme="majorBidi"/>
          <w:b w:val="0"/>
          <w:rtl/>
        </w:rPr>
      </w:pPr>
      <w:r w:rsidRPr="0021273F">
        <w:rPr>
          <w:rFonts w:asciiTheme="majorBidi" w:hAnsiTheme="majorBidi" w:cstheme="majorBidi"/>
          <w:bCs/>
        </w:rPr>
        <w:lastRenderedPageBreak/>
        <w:t>2</w:t>
      </w:r>
      <w:r w:rsidRPr="00520BA9">
        <w:rPr>
          <w:rFonts w:asciiTheme="majorBidi" w:hAnsiTheme="majorBidi" w:cstheme="majorBidi"/>
          <w:b w:val="0"/>
        </w:rPr>
        <w:t>.</w:t>
      </w:r>
      <w:r w:rsidRPr="0021273F">
        <w:rPr>
          <w:rFonts w:asciiTheme="majorBidi" w:hAnsiTheme="majorBidi" w:cstheme="majorBidi"/>
          <w:bCs/>
        </w:rPr>
        <w:t>5 Theoretical Framework</w:t>
      </w:r>
      <w:r w:rsidRPr="00520BA9">
        <w:rPr>
          <w:rFonts w:asciiTheme="majorBidi" w:hAnsiTheme="majorBidi" w:cstheme="majorBidi"/>
          <w:b w:val="0"/>
        </w:rPr>
        <w:t xml:space="preserve"> </w:t>
      </w:r>
    </w:p>
    <w:p w14:paraId="1611E511" w14:textId="77777777" w:rsidR="008C3E13" w:rsidRPr="008C3E13" w:rsidRDefault="008C3E13" w:rsidP="00201103">
      <w:pPr>
        <w:spacing w:after="0" w:line="360" w:lineRule="auto"/>
        <w:ind w:left="540" w:right="0" w:firstLine="0"/>
        <w:rPr>
          <w:rFonts w:asciiTheme="majorBidi" w:eastAsiaTheme="minorEastAsia" w:hAnsiTheme="majorBidi" w:cstheme="majorBidi"/>
          <w:color w:val="auto"/>
          <w:kern w:val="0"/>
          <w:sz w:val="26"/>
          <w:szCs w:val="26"/>
          <w:lang w:val="en-US" w:eastAsia="en-US"/>
          <w14:ligatures w14:val="none"/>
        </w:rPr>
      </w:pPr>
      <w:r w:rsidRPr="008C3E13">
        <w:rPr>
          <w:rFonts w:asciiTheme="majorBidi" w:eastAsiaTheme="minorEastAsia" w:hAnsiTheme="majorBidi" w:cstheme="majorBidi"/>
          <w:color w:val="auto"/>
          <w:kern w:val="0"/>
          <w:sz w:val="26"/>
          <w:szCs w:val="26"/>
          <w:lang w:val="en-US" w:eastAsia="en-US"/>
          <w14:ligatures w14:val="none"/>
        </w:rPr>
        <w:t>This study is supported by two interrelated models that provide a rationale for  different processes  that occur within the frameworks of laboratory performance. The first of these models is</w:t>
      </w:r>
    </w:p>
    <w:p w14:paraId="478D6F87" w14:textId="6DB714D6" w:rsidR="008C3E13" w:rsidRPr="008C3E13" w:rsidRDefault="008C3E13" w:rsidP="00201103">
      <w:pPr>
        <w:spacing w:after="0" w:line="360" w:lineRule="auto"/>
        <w:ind w:left="540" w:right="0" w:firstLine="0"/>
        <w:rPr>
          <w:rFonts w:asciiTheme="majorBidi" w:eastAsiaTheme="minorEastAsia" w:hAnsiTheme="majorBidi" w:cstheme="majorBidi"/>
          <w:color w:val="auto"/>
          <w:kern w:val="0"/>
          <w:sz w:val="26"/>
          <w:szCs w:val="26"/>
          <w:lang w:val="en-US" w:eastAsia="en-US"/>
          <w14:ligatures w14:val="none"/>
        </w:rPr>
      </w:pPr>
      <w:r w:rsidRPr="008C3E13">
        <w:rPr>
          <w:rFonts w:asciiTheme="majorBidi" w:eastAsiaTheme="minorEastAsia" w:hAnsiTheme="majorBidi" w:cstheme="majorBidi"/>
          <w:color w:val="auto"/>
          <w:kern w:val="0"/>
          <w:sz w:val="26"/>
          <w:szCs w:val="26"/>
          <w:lang w:val="en-US" w:eastAsia="en-US"/>
          <w14:ligatures w14:val="none"/>
        </w:rPr>
        <w:t>Structure–Process–Outcome (SPO) Model while the second is the  Donabedian's  Technology Acceptance Model (TAM). Collectively, they provide an integrated analytic approach to understand</w:t>
      </w:r>
    </w:p>
    <w:p w14:paraId="17FC6A48" w14:textId="77777777" w:rsidR="008C3E13" w:rsidRPr="008C3E13" w:rsidRDefault="008C3E13" w:rsidP="00201103">
      <w:pPr>
        <w:spacing w:after="0" w:line="360" w:lineRule="auto"/>
        <w:ind w:left="540" w:right="0" w:firstLine="0"/>
        <w:rPr>
          <w:rFonts w:asciiTheme="majorBidi" w:eastAsiaTheme="minorEastAsia" w:hAnsiTheme="majorBidi" w:cstheme="majorBidi"/>
          <w:color w:val="auto"/>
          <w:kern w:val="0"/>
          <w:sz w:val="26"/>
          <w:szCs w:val="26"/>
          <w:lang w:val="en-US" w:eastAsia="en-US"/>
          <w14:ligatures w14:val="none"/>
        </w:rPr>
      </w:pPr>
      <w:r w:rsidRPr="008C3E13">
        <w:rPr>
          <w:rFonts w:asciiTheme="majorBidi" w:eastAsiaTheme="minorEastAsia" w:hAnsiTheme="majorBidi" w:cstheme="majorBidi"/>
          <w:color w:val="auto"/>
          <w:kern w:val="0"/>
          <w:sz w:val="26"/>
          <w:szCs w:val="26"/>
          <w:lang w:val="en-US" w:eastAsia="en-US"/>
          <w14:ligatures w14:val="none"/>
        </w:rPr>
        <w:t>the effects of Laboratory Information System (LIS) integration on laboratory performance while considering the impact of organizational and human factors that mediate the efficacy of system adoption</w:t>
      </w:r>
    </w:p>
    <w:p w14:paraId="3D319B18" w14:textId="2AB50BBD" w:rsidR="008C3E13" w:rsidRPr="0006219B" w:rsidRDefault="008C3E13" w:rsidP="00201103">
      <w:pPr>
        <w:spacing w:after="0" w:line="360" w:lineRule="auto"/>
        <w:ind w:left="540" w:right="0" w:firstLine="0"/>
        <w:rPr>
          <w:rFonts w:ascii=".AppleSystemUIFont" w:eastAsiaTheme="minorEastAsia" w:hAnsi=".AppleSystemUIFont" w:cs="Times New Roman"/>
          <w:color w:val="auto"/>
          <w:kern w:val="0"/>
          <w:sz w:val="26"/>
          <w:szCs w:val="26"/>
          <w:lang w:val="en-US" w:eastAsia="en-US"/>
          <w14:ligatures w14:val="none"/>
        </w:rPr>
        <w:sectPr w:rsidR="008C3E13" w:rsidRPr="0006219B">
          <w:headerReference w:type="even" r:id="rId12"/>
          <w:headerReference w:type="default" r:id="rId13"/>
          <w:footerReference w:type="even" r:id="rId14"/>
          <w:footerReference w:type="default" r:id="rId15"/>
          <w:headerReference w:type="first" r:id="rId16"/>
          <w:footerReference w:type="first" r:id="rId17"/>
          <w:pgSz w:w="11906" w:h="16838"/>
          <w:pgMar w:top="1135" w:right="1700" w:bottom="544" w:left="967" w:header="480" w:footer="269" w:gutter="0"/>
          <w:cols w:space="720"/>
          <w:titlePg/>
        </w:sectPr>
      </w:pPr>
      <w:r w:rsidRPr="008C3E13">
        <w:rPr>
          <w:rFonts w:asciiTheme="majorBidi" w:eastAsiaTheme="minorEastAsia" w:hAnsiTheme="majorBidi" w:cstheme="majorBidi"/>
          <w:color w:val="auto"/>
          <w:kern w:val="0"/>
          <w:sz w:val="26"/>
          <w:szCs w:val="26"/>
          <w:lang w:val="en-US" w:eastAsia="en-US"/>
          <w14:ligatures w14:val="none"/>
        </w:rPr>
        <w:t>and performance outcomes [106] The synergy of the SPO and TAM models creates a dichotomy of lens through which both technical functionality and human-system interaction are used as measures of laboratory performance This approach supports the more current sequencing of the laboratory informatics  literature indicating that a full digital transformation requires operational enablement (the system) and behavioral  alignment (the users) to improve performance [107</w:t>
      </w:r>
    </w:p>
    <w:p w14:paraId="0D23699C" w14:textId="4BBAB9D0" w:rsidR="007F5715" w:rsidRDefault="00F558DA" w:rsidP="00E1672D">
      <w:pPr>
        <w:pStyle w:val="Heading4"/>
        <w:spacing w:line="360" w:lineRule="auto"/>
        <w:ind w:left="0" w:firstLine="0"/>
        <w:rPr>
          <w:rtl/>
        </w:rPr>
      </w:pPr>
      <w:r>
        <w:lastRenderedPageBreak/>
        <w:t>2.5.1 Donabedian’s SPO Framework</w:t>
      </w:r>
    </w:p>
    <w:p w14:paraId="5BBD3F6E" w14:textId="77777777" w:rsidR="00E1672D" w:rsidRPr="00E1672D" w:rsidRDefault="00E1672D" w:rsidP="00E1672D">
      <w:pPr>
        <w:rPr>
          <w:rFonts w:cstheme="minorBidi"/>
          <w:lang w:val="en-US" w:eastAsia="en-US"/>
        </w:rPr>
      </w:pPr>
    </w:p>
    <w:p w14:paraId="2297376D" w14:textId="77777777" w:rsidR="007F5715" w:rsidRPr="0021273F" w:rsidRDefault="00F558DA" w:rsidP="00CA402A">
      <w:pPr>
        <w:spacing w:line="360" w:lineRule="auto"/>
        <w:ind w:left="91" w:right="15" w:firstLine="62"/>
        <w:rPr>
          <w:lang w:val="en-GB"/>
        </w:rPr>
      </w:pPr>
      <w:r w:rsidRPr="0021273F">
        <w:rPr>
          <w:lang w:val="en-GB"/>
        </w:rPr>
        <w:t xml:space="preserve">     framework acts as a framework for assessing quality improvement </w:t>
      </w:r>
      <w:r w:rsidRPr="0021273F">
        <w:rPr>
          <w:rFonts w:ascii="Times New Roman" w:eastAsia="Times New Roman" w:hAnsi="Times New Roman" w:cs="Times New Roman"/>
          <w:lang w:val="en-GB"/>
        </w:rPr>
        <w:t xml:space="preserve"> </w:t>
      </w:r>
      <w:r w:rsidRPr="0021273F">
        <w:rPr>
          <w:lang w:val="en-GB"/>
        </w:rPr>
        <w:t>Donabedian</w:t>
      </w:r>
      <w:r w:rsidRPr="0021273F">
        <w:rPr>
          <w:rFonts w:ascii="Times New Roman" w:eastAsia="Times New Roman" w:hAnsi="Times New Roman" w:cs="Times New Roman"/>
          <w:lang w:val="en-GB"/>
        </w:rPr>
        <w:t xml:space="preserve"> </w:t>
      </w:r>
      <w:r w:rsidRPr="0021273F">
        <w:rPr>
          <w:lang w:val="en-GB"/>
        </w:rPr>
        <w:t xml:space="preserve">The projects in the healthcare field and has been widely applied in laboratory quality </w:t>
      </w:r>
      <w:r w:rsidRPr="0021273F">
        <w:rPr>
          <w:rFonts w:ascii="Times New Roman" w:eastAsia="Times New Roman" w:hAnsi="Times New Roman" w:cs="Times New Roman"/>
          <w:lang w:val="en-GB"/>
        </w:rPr>
        <w:t xml:space="preserve">  :</w:t>
      </w:r>
      <w:r w:rsidRPr="0021273F">
        <w:rPr>
          <w:lang w:val="en-GB"/>
        </w:rPr>
        <w:t>research [108]. The components of this project will be delineated as follows</w:t>
      </w:r>
    </w:p>
    <w:p w14:paraId="1E361B74" w14:textId="77777777" w:rsidR="007F5715" w:rsidRPr="0021273F" w:rsidRDefault="00F558DA" w:rsidP="00CA402A">
      <w:pPr>
        <w:spacing w:line="360" w:lineRule="auto"/>
        <w:ind w:left="91" w:right="15" w:firstLine="62"/>
        <w:rPr>
          <w:lang w:val="en-GB"/>
        </w:rPr>
      </w:pPr>
      <w:r w:rsidRPr="0021273F">
        <w:rPr>
          <w:lang w:val="en-GB"/>
        </w:rPr>
        <w:t xml:space="preserve">Structure: The extent of integration demonstrated by the LIS, which might include </w:t>
      </w:r>
      <w:r w:rsidRPr="0021273F">
        <w:rPr>
          <w:rFonts w:ascii="Times New Roman" w:eastAsia="Times New Roman" w:hAnsi="Times New Roman" w:cs="Times New Roman"/>
          <w:lang w:val="en-GB"/>
        </w:rPr>
        <w:t>•  .</w:t>
      </w:r>
      <w:r w:rsidRPr="0021273F">
        <w:rPr>
          <w:lang w:val="en-GB"/>
        </w:rPr>
        <w:t xml:space="preserve">automation, </w:t>
      </w:r>
      <w:proofErr w:type="spellStart"/>
      <w:r w:rsidRPr="0021273F">
        <w:rPr>
          <w:lang w:val="en-GB"/>
        </w:rPr>
        <w:t>analyzer</w:t>
      </w:r>
      <w:proofErr w:type="spellEnd"/>
      <w:r w:rsidRPr="0021273F">
        <w:rPr>
          <w:lang w:val="en-GB"/>
        </w:rPr>
        <w:t xml:space="preserve"> interfacing, HIS/EMR connectivity, or rule-based verification</w:t>
      </w:r>
    </w:p>
    <w:p w14:paraId="1CC7F63A" w14:textId="77777777" w:rsidR="007F5715" w:rsidRPr="0021273F" w:rsidRDefault="00F558DA" w:rsidP="00CA402A">
      <w:pPr>
        <w:spacing w:line="360" w:lineRule="auto"/>
        <w:ind w:left="91" w:right="15" w:firstLine="62"/>
        <w:rPr>
          <w:lang w:val="en-GB"/>
        </w:rPr>
      </w:pPr>
      <w:r w:rsidRPr="0021273F">
        <w:rPr>
          <w:lang w:val="en-GB"/>
        </w:rPr>
        <w:t xml:space="preserve">Process: The workflow of the laboratory, which could include specimen processing, </w:t>
      </w:r>
      <w:r w:rsidRPr="0021273F">
        <w:rPr>
          <w:rFonts w:ascii="Times New Roman" w:eastAsia="Times New Roman" w:hAnsi="Times New Roman" w:cs="Times New Roman"/>
          <w:lang w:val="en-GB"/>
        </w:rPr>
        <w:t>•  .</w:t>
      </w:r>
      <w:r w:rsidRPr="0021273F">
        <w:rPr>
          <w:lang w:val="en-GB"/>
        </w:rPr>
        <w:t>data-entry process, quality control process, or reporting pathways</w:t>
      </w:r>
    </w:p>
    <w:p w14:paraId="3E3DD4AE" w14:textId="77777777" w:rsidR="007F5715" w:rsidRPr="0021273F" w:rsidRDefault="00F558DA" w:rsidP="00CA402A">
      <w:pPr>
        <w:spacing w:line="360" w:lineRule="auto"/>
        <w:ind w:left="91" w:right="15" w:firstLine="62"/>
        <w:rPr>
          <w:lang w:val="en-GB"/>
        </w:rPr>
      </w:pPr>
      <w:r w:rsidRPr="0021273F">
        <w:rPr>
          <w:lang w:val="en-GB"/>
        </w:rPr>
        <w:t xml:space="preserve">Outcomes: The performance of the laboratory evaluated with indicators, such as </w:t>
      </w:r>
      <w:r w:rsidRPr="0021273F">
        <w:rPr>
          <w:rFonts w:ascii="Times New Roman" w:eastAsia="Times New Roman" w:hAnsi="Times New Roman" w:cs="Times New Roman"/>
          <w:lang w:val="en-GB"/>
        </w:rPr>
        <w:t>•   .</w:t>
      </w:r>
      <w:r w:rsidRPr="0021273F">
        <w:rPr>
          <w:lang w:val="en-GB"/>
        </w:rPr>
        <w:t>quality, accuracy, and turnaround time (TAT)</w:t>
      </w:r>
    </w:p>
    <w:p w14:paraId="6514E73B" w14:textId="77777777" w:rsidR="007F5715" w:rsidRPr="0021273F" w:rsidRDefault="00F558DA" w:rsidP="00CA402A">
      <w:pPr>
        <w:spacing w:after="0" w:line="360" w:lineRule="auto"/>
        <w:ind w:left="101" w:right="15"/>
        <w:rPr>
          <w:lang w:val="en-GB"/>
        </w:rPr>
      </w:pPr>
      <w:r w:rsidRPr="0021273F">
        <w:rPr>
          <w:lang w:val="en-GB"/>
        </w:rPr>
        <w:t xml:space="preserve">The SPO framework supports our conjecture that with enough advancements in structural capacity, such as an integration of the LIS, we will see trusted, standardized and efficient process improvements, which with ultimately lead to improved outcomes for the laboratory [109]. When the SPO framework has been applied in laboratory settings, it is evident from the data that there is a positive relationship between </w:t>
      </w:r>
    </w:p>
    <w:p w14:paraId="54E73967" w14:textId="2F645C0B" w:rsidR="007F5715" w:rsidRPr="0021273F" w:rsidRDefault="00F558DA" w:rsidP="002746F6">
      <w:pPr>
        <w:spacing w:line="360" w:lineRule="auto"/>
        <w:ind w:left="101" w:right="15"/>
        <w:rPr>
          <w:lang w:val="en-GB"/>
        </w:rPr>
      </w:pPr>
      <w:r w:rsidRPr="0021273F">
        <w:rPr>
          <w:rFonts w:ascii="Times New Roman" w:eastAsia="Times New Roman" w:hAnsi="Times New Roman" w:cs="Times New Roman"/>
          <w:lang w:val="en-GB"/>
        </w:rPr>
        <w:t xml:space="preserve"> </w:t>
      </w:r>
      <w:r w:rsidRPr="0021273F">
        <w:rPr>
          <w:lang w:val="en-GB"/>
        </w:rPr>
        <w:t>digitalization maturity and performance indicators [110</w:t>
      </w:r>
      <w:r w:rsidR="002746F6">
        <w:rPr>
          <w:rFonts w:hint="cs"/>
          <w:rtl/>
        </w:rPr>
        <w:t>[</w:t>
      </w:r>
    </w:p>
    <w:p w14:paraId="6A466D4B" w14:textId="6F19A111" w:rsidR="007F5715" w:rsidRDefault="00F558DA" w:rsidP="002746F6">
      <w:pPr>
        <w:pStyle w:val="Heading4"/>
        <w:spacing w:line="360" w:lineRule="auto"/>
        <w:ind w:left="161"/>
      </w:pPr>
      <w:r>
        <w:t>2.5.2 Technology Acceptance Model (TAM)</w:t>
      </w:r>
      <w:r>
        <w:rPr>
          <w:b w:val="0"/>
        </w:rPr>
        <w:t xml:space="preserve"> </w:t>
      </w:r>
    </w:p>
    <w:p w14:paraId="2ADBCE48" w14:textId="77777777" w:rsidR="007F5715" w:rsidRPr="0021273F" w:rsidRDefault="00F558DA" w:rsidP="00CA402A">
      <w:pPr>
        <w:spacing w:after="12" w:line="360" w:lineRule="auto"/>
        <w:ind w:left="101" w:right="15"/>
        <w:rPr>
          <w:lang w:val="en-GB"/>
        </w:rPr>
      </w:pPr>
      <w:r w:rsidRPr="0021273F">
        <w:rPr>
          <w:lang w:val="en-GB"/>
        </w:rPr>
        <w:t xml:space="preserve">     Although the SPO model explains the structural mechanism of change, the Technology </w:t>
      </w:r>
    </w:p>
    <w:p w14:paraId="1494BE16" w14:textId="03E748C1" w:rsidR="007F5715" w:rsidRPr="0021273F" w:rsidRDefault="00F558DA" w:rsidP="002746F6">
      <w:pPr>
        <w:spacing w:line="360" w:lineRule="auto"/>
        <w:ind w:left="91" w:right="15" w:firstLine="62"/>
        <w:rPr>
          <w:lang w:val="en-GB"/>
        </w:rPr>
      </w:pPr>
      <w:r w:rsidRPr="0021273F">
        <w:rPr>
          <w:lang w:val="en-GB"/>
        </w:rPr>
        <w:t xml:space="preserve">Acceptance Model (TAM) explains the </w:t>
      </w:r>
      <w:proofErr w:type="spellStart"/>
      <w:r w:rsidRPr="0021273F">
        <w:rPr>
          <w:lang w:val="en-GB"/>
        </w:rPr>
        <w:t>behavioral</w:t>
      </w:r>
      <w:proofErr w:type="spellEnd"/>
      <w:r w:rsidRPr="0021273F">
        <w:rPr>
          <w:lang w:val="en-GB"/>
        </w:rPr>
        <w:t xml:space="preserve"> and adoption-related dimensions of LIS use. The Technology Acceptance Model (TAM) posits that institution acceptance is impacted by two fundamental perceptions: perceived usefulness and perceived ease of </w:t>
      </w:r>
      <w:r w:rsidRPr="0021273F">
        <w:rPr>
          <w:rFonts w:ascii="Times New Roman" w:eastAsia="Times New Roman" w:hAnsi="Times New Roman" w:cs="Times New Roman"/>
          <w:lang w:val="en-GB"/>
        </w:rPr>
        <w:t xml:space="preserve">  .</w:t>
      </w:r>
      <w:r w:rsidRPr="0021273F">
        <w:rPr>
          <w:lang w:val="en-GB"/>
        </w:rPr>
        <w:t>use, which leads to intention to use and systems use [111]</w:t>
      </w:r>
      <w:r w:rsidRPr="0021273F">
        <w:rPr>
          <w:rFonts w:ascii="Times New Roman" w:eastAsia="Times New Roman" w:hAnsi="Times New Roman" w:cs="Times New Roman"/>
          <w:lang w:val="en-GB"/>
        </w:rPr>
        <w:t xml:space="preserve"> </w:t>
      </w:r>
    </w:p>
    <w:p w14:paraId="294D1DBF" w14:textId="77777777" w:rsidR="007F5715" w:rsidRPr="0021273F" w:rsidRDefault="00F558DA" w:rsidP="00CA402A">
      <w:pPr>
        <w:spacing w:after="0" w:line="360" w:lineRule="auto"/>
        <w:ind w:left="101" w:right="15"/>
        <w:rPr>
          <w:lang w:val="en-GB"/>
        </w:rPr>
      </w:pPr>
      <w:r w:rsidRPr="0021273F">
        <w:rPr>
          <w:lang w:val="en-GB"/>
        </w:rPr>
        <w:t xml:space="preserve">The literature suggests that even well-designed LIS platforms, in a lab, may not produce the anticipated outcomes if staff are resistant, lack training, or perceive the LIS platform to be complex or burdensome on their workflow [112]. Consequently, TAM is critically important to recognize variability in human-system interaction and account for differences in laboratory performance across various contexts that have similar LIS infrastructure but different cultures of adoption. TAM also assists in explaining temporary declines in performance that can be observed during the early adoption phase; this is often attributed to the human element lagging behind system availability </w:t>
      </w:r>
    </w:p>
    <w:p w14:paraId="0E7AF45E" w14:textId="77777777" w:rsidR="007F5715" w:rsidRPr="0021273F" w:rsidRDefault="00F558DA" w:rsidP="00CA402A">
      <w:pPr>
        <w:spacing w:line="360" w:lineRule="auto"/>
        <w:ind w:left="101" w:right="15"/>
        <w:rPr>
          <w:lang w:val="en-GB"/>
        </w:rPr>
      </w:pPr>
      <w:r w:rsidRPr="0021273F">
        <w:rPr>
          <w:rFonts w:ascii="Times New Roman" w:eastAsia="Times New Roman" w:hAnsi="Times New Roman" w:cs="Times New Roman"/>
          <w:lang w:val="en-GB"/>
        </w:rPr>
        <w:t xml:space="preserve"> </w:t>
      </w:r>
      <w:r w:rsidRPr="0021273F">
        <w:rPr>
          <w:lang w:val="en-GB"/>
        </w:rPr>
        <w:t>before convergence occurs [113]</w:t>
      </w:r>
    </w:p>
    <w:p w14:paraId="1DFD74AB" w14:textId="6588CDB4" w:rsidR="007F5715" w:rsidRPr="0021273F" w:rsidRDefault="007F5715" w:rsidP="0042727E">
      <w:pPr>
        <w:spacing w:after="128" w:line="360" w:lineRule="auto"/>
        <w:ind w:left="0" w:right="0" w:firstLine="0"/>
        <w:rPr>
          <w:lang w:val="en-GB"/>
        </w:rPr>
      </w:pPr>
    </w:p>
    <w:p w14:paraId="63F9A138" w14:textId="4C485BF7" w:rsidR="007F5715" w:rsidRPr="009C6E40" w:rsidRDefault="00F558DA" w:rsidP="0042727E">
      <w:pPr>
        <w:pStyle w:val="Heading4"/>
        <w:spacing w:line="360" w:lineRule="auto"/>
        <w:ind w:left="161"/>
        <w:rPr>
          <w:rFonts w:asciiTheme="majorBidi" w:hAnsiTheme="majorBidi" w:cstheme="majorBidi"/>
          <w:bCs/>
        </w:rPr>
      </w:pPr>
      <w:r w:rsidRPr="009C6E40">
        <w:rPr>
          <w:rFonts w:asciiTheme="majorBidi" w:hAnsiTheme="majorBidi" w:cstheme="majorBidi"/>
          <w:bCs/>
        </w:rPr>
        <w:t>2.5.3 Integration of SPO and TAM in the Current Study</w:t>
      </w:r>
    </w:p>
    <w:p w14:paraId="7AAAD2C8" w14:textId="17A7D33D" w:rsidR="007F5715" w:rsidRPr="0021273F" w:rsidRDefault="00F558DA" w:rsidP="0042727E">
      <w:pPr>
        <w:spacing w:after="12" w:line="360" w:lineRule="auto"/>
        <w:ind w:left="101" w:right="15"/>
        <w:rPr>
          <w:rFonts w:asciiTheme="majorBidi" w:hAnsiTheme="majorBidi" w:cstheme="majorBidi"/>
          <w:lang w:val="en-GB"/>
        </w:rPr>
      </w:pPr>
      <w:r w:rsidRPr="0021273F">
        <w:rPr>
          <w:rFonts w:asciiTheme="majorBidi" w:hAnsiTheme="majorBidi" w:cstheme="majorBidi"/>
          <w:lang w:val="en-GB"/>
        </w:rPr>
        <w:t>Introducing both theoretical perspectives leads to a comprehensive understanding of</w:t>
      </w:r>
    </w:p>
    <w:p w14:paraId="06654303" w14:textId="1C5F9B56" w:rsidR="007F5715" w:rsidRPr="0021273F" w:rsidRDefault="00F558DA" w:rsidP="0042727E">
      <w:pPr>
        <w:spacing w:after="757"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w:t>
      </w:r>
      <w:r w:rsidRPr="0021273F">
        <w:rPr>
          <w:rFonts w:asciiTheme="majorBidi" w:hAnsiTheme="majorBidi" w:cstheme="majorBidi"/>
          <w:lang w:val="en-GB"/>
        </w:rPr>
        <w:t>LIS effects on laboratory activities. Under a combined conceptualization</w:t>
      </w:r>
    </w:p>
    <w:p w14:paraId="28662B43" w14:textId="77777777" w:rsidR="007F5715" w:rsidRPr="0021273F" w:rsidRDefault="00F558DA" w:rsidP="00FD0FA8">
      <w:pPr>
        <w:spacing w:line="360" w:lineRule="auto"/>
        <w:ind w:left="82" w:right="15" w:firstLine="0"/>
        <w:rPr>
          <w:rFonts w:asciiTheme="majorBidi" w:hAnsiTheme="majorBidi" w:cstheme="majorBidi"/>
          <w:lang w:val="en-GB"/>
        </w:rPr>
      </w:pPr>
      <w:r w:rsidRPr="0021273F">
        <w:rPr>
          <w:rFonts w:asciiTheme="majorBidi" w:hAnsiTheme="majorBidi" w:cstheme="majorBidi"/>
          <w:lang w:val="en-GB"/>
        </w:rPr>
        <w:t xml:space="preserve">SPO clarifies what is changing at the operational level (structural modernization →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enhanced workflow processes → impacts that can be measured)</w:t>
      </w:r>
    </w:p>
    <w:p w14:paraId="72967431" w14:textId="77777777" w:rsidR="007F5715" w:rsidRPr="0021273F" w:rsidRDefault="00F558DA" w:rsidP="0042727E">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TAM explains how quickly and effectively that change occurs (user acceptance → use of </w:t>
      </w:r>
      <w:r w:rsidRPr="0021273F">
        <w:rPr>
          <w:rFonts w:asciiTheme="majorBidi" w:eastAsia="Times New Roman" w:hAnsiTheme="majorBidi" w:cstheme="majorBidi"/>
          <w:lang w:val="en-GB"/>
        </w:rPr>
        <w:t xml:space="preserve"> •  .</w:t>
      </w:r>
      <w:r w:rsidRPr="0021273F">
        <w:rPr>
          <w:rFonts w:asciiTheme="majorBidi" w:hAnsiTheme="majorBidi" w:cstheme="majorBidi"/>
          <w:lang w:val="en-GB"/>
        </w:rPr>
        <w:t>the system → depth of adoption)</w:t>
      </w:r>
    </w:p>
    <w:p w14:paraId="10F46740" w14:textId="77777777" w:rsidR="007F5715" w:rsidRPr="0021273F" w:rsidRDefault="00F558DA" w:rsidP="0042727E">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Applying dual theory to the study evaluation strategy acknowledges that LIS benefits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may be mediated by technological performance and human adoption processes [114]</w:t>
      </w:r>
    </w:p>
    <w:p w14:paraId="0B29C7DD" w14:textId="1AD6F35C" w:rsidR="007F5715" w:rsidRPr="0021273F" w:rsidRDefault="007F5715" w:rsidP="0042727E">
      <w:pPr>
        <w:spacing w:after="139" w:line="360" w:lineRule="auto"/>
        <w:ind w:left="82" w:right="0" w:firstLine="0"/>
        <w:rPr>
          <w:rFonts w:asciiTheme="majorBidi" w:hAnsiTheme="majorBidi" w:cstheme="majorBidi"/>
          <w:lang w:val="en-GB"/>
        </w:rPr>
      </w:pPr>
    </w:p>
    <w:p w14:paraId="5CE512F2" w14:textId="77777777" w:rsidR="007F5715" w:rsidRPr="009C6E40" w:rsidRDefault="00F558DA" w:rsidP="00CA402A">
      <w:pPr>
        <w:pStyle w:val="Heading4"/>
        <w:spacing w:line="360" w:lineRule="auto"/>
        <w:ind w:left="161"/>
        <w:rPr>
          <w:rFonts w:asciiTheme="majorBidi" w:hAnsiTheme="majorBidi" w:cstheme="majorBidi"/>
          <w:bCs/>
        </w:rPr>
      </w:pPr>
      <w:r w:rsidRPr="009C6E40">
        <w:rPr>
          <w:rFonts w:asciiTheme="majorBidi" w:hAnsiTheme="majorBidi" w:cstheme="majorBidi"/>
          <w:bCs/>
        </w:rPr>
        <w:t xml:space="preserve">2.5.4 Application to the Study Context </w:t>
      </w:r>
    </w:p>
    <w:p w14:paraId="5B14A774" w14:textId="77777777" w:rsidR="007F5715" w:rsidRPr="0021273F" w:rsidRDefault="00F558DA" w:rsidP="00CA402A">
      <w:pPr>
        <w:spacing w:after="103" w:line="360" w:lineRule="auto"/>
        <w:ind w:left="82" w:right="0" w:firstLine="0"/>
        <w:rPr>
          <w:rFonts w:asciiTheme="majorBidi" w:hAnsiTheme="majorBidi" w:cstheme="majorBidi"/>
          <w:lang w:val="en-GB"/>
        </w:rPr>
      </w:pPr>
      <w:r w:rsidRPr="0021273F">
        <w:rPr>
          <w:rFonts w:asciiTheme="majorBidi" w:eastAsia="Times New Roman" w:hAnsiTheme="majorBidi" w:cstheme="majorBidi"/>
          <w:lang w:val="en-GB"/>
        </w:rPr>
        <w:t xml:space="preserve">  </w:t>
      </w:r>
    </w:p>
    <w:p w14:paraId="4268E94D" w14:textId="77777777" w:rsidR="007F5715" w:rsidRPr="0021273F" w:rsidRDefault="00F558DA" w:rsidP="00CA402A">
      <w:pPr>
        <w:spacing w:line="360" w:lineRule="auto"/>
        <w:ind w:left="91" w:right="15" w:firstLine="62"/>
        <w:rPr>
          <w:rFonts w:asciiTheme="majorBidi" w:hAnsiTheme="majorBidi" w:cstheme="majorBidi"/>
          <w:lang w:val="en-GB"/>
        </w:rPr>
      </w:pPr>
      <w:r w:rsidRPr="0021273F">
        <w:rPr>
          <w:rFonts w:asciiTheme="majorBidi" w:hAnsiTheme="majorBidi" w:cstheme="majorBidi"/>
          <w:lang w:val="en-GB"/>
        </w:rPr>
        <w:t xml:space="preserve">     theory reinforces the interpretation of findings </w:t>
      </w:r>
      <w:r w:rsidRPr="0021273F">
        <w:rPr>
          <w:rFonts w:asciiTheme="majorBidi" w:eastAsia="Times New Roman" w:hAnsiTheme="majorBidi" w:cstheme="majorBidi"/>
          <w:lang w:val="en-GB"/>
        </w:rPr>
        <w:t xml:space="preserve"> </w:t>
      </w:r>
      <w:proofErr w:type="spellStart"/>
      <w:r w:rsidRPr="0021273F">
        <w:rPr>
          <w:rFonts w:asciiTheme="majorBidi" w:hAnsiTheme="majorBidi" w:cstheme="majorBidi"/>
          <w:lang w:val="en-GB"/>
        </w:rPr>
        <w:t>combinedframework</w:t>
      </w:r>
      <w:proofErr w:type="spellEnd"/>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Employing this by linking system attributes and the user-related aspects to performance outcomes at </w:t>
      </w: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Dr. Sulaiman Al-Habib Hospital</w:t>
      </w:r>
    </w:p>
    <w:p w14:paraId="4DCB18D9" w14:textId="77777777" w:rsidR="007F5715" w:rsidRPr="0021273F" w:rsidRDefault="00F558DA" w:rsidP="00CA402A">
      <w:pPr>
        <w:spacing w:after="12" w:line="360" w:lineRule="auto"/>
        <w:ind w:left="101" w:right="15"/>
        <w:rPr>
          <w:rFonts w:asciiTheme="majorBidi" w:hAnsiTheme="majorBidi" w:cstheme="majorBidi"/>
          <w:lang w:val="en-GB"/>
        </w:rPr>
      </w:pPr>
      <w:r w:rsidRPr="0021273F">
        <w:rPr>
          <w:rFonts w:asciiTheme="majorBidi" w:hAnsiTheme="majorBidi" w:cstheme="majorBidi"/>
          <w:lang w:val="en-GB"/>
        </w:rPr>
        <w:t xml:space="preserve">The framework also allows for comparative pre/post evaluation and analysis of a </w:t>
      </w:r>
    </w:p>
    <w:p w14:paraId="03850990"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variety of performance improvements associated with either</w:t>
      </w:r>
    </w:p>
    <w:p w14:paraId="21CC8CCA"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Functional LIS capability and automation maturity</w:t>
      </w:r>
      <w:r w:rsidRPr="0021273F">
        <w:rPr>
          <w:rFonts w:asciiTheme="majorBidi" w:eastAsia="Times New Roman" w:hAnsiTheme="majorBidi" w:cstheme="majorBidi"/>
          <w:lang w:val="en-GB"/>
        </w:rPr>
        <w:t xml:space="preserve"> •</w:t>
      </w:r>
    </w:p>
    <w:p w14:paraId="3F41F30E"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User familiarity/training and perceived system value</w:t>
      </w:r>
      <w:r w:rsidRPr="0021273F">
        <w:rPr>
          <w:rFonts w:asciiTheme="majorBidi" w:eastAsia="Times New Roman" w:hAnsiTheme="majorBidi" w:cstheme="majorBidi"/>
          <w:lang w:val="en-GB"/>
        </w:rPr>
        <w:t xml:space="preserve"> •</w:t>
      </w:r>
    </w:p>
    <w:p w14:paraId="60163979"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 xml:space="preserve">Or a hybrid of both operational and </w:t>
      </w:r>
      <w:proofErr w:type="spellStart"/>
      <w:r w:rsidRPr="0021273F">
        <w:rPr>
          <w:rFonts w:asciiTheme="majorBidi" w:hAnsiTheme="majorBidi" w:cstheme="majorBidi"/>
          <w:lang w:val="en-GB"/>
        </w:rPr>
        <w:t>behavior</w:t>
      </w:r>
      <w:proofErr w:type="spellEnd"/>
      <w:r w:rsidRPr="0021273F">
        <w:rPr>
          <w:rFonts w:asciiTheme="majorBidi" w:hAnsiTheme="majorBidi" w:cstheme="majorBidi"/>
          <w:lang w:val="en-GB"/>
        </w:rPr>
        <w:t xml:space="preserve"> adaptation</w:t>
      </w:r>
      <w:r w:rsidRPr="0021273F">
        <w:rPr>
          <w:rFonts w:asciiTheme="majorBidi" w:eastAsia="Times New Roman" w:hAnsiTheme="majorBidi" w:cstheme="majorBidi"/>
          <w:lang w:val="en-GB"/>
        </w:rPr>
        <w:t xml:space="preserve"> •</w:t>
      </w:r>
    </w:p>
    <w:p w14:paraId="4FA7CB8B" w14:textId="77777777" w:rsidR="007F5715" w:rsidRPr="0021273F" w:rsidRDefault="00F558DA" w:rsidP="00CA402A">
      <w:pPr>
        <w:spacing w:after="0" w:line="360" w:lineRule="auto"/>
        <w:ind w:left="101" w:right="15"/>
        <w:rPr>
          <w:rFonts w:asciiTheme="majorBidi" w:hAnsiTheme="majorBidi" w:cstheme="majorBidi"/>
          <w:lang w:val="en-GB"/>
        </w:rPr>
      </w:pPr>
      <w:r w:rsidRPr="0021273F">
        <w:rPr>
          <w:rFonts w:asciiTheme="majorBidi" w:hAnsiTheme="majorBidi" w:cstheme="majorBidi"/>
          <w:lang w:val="en-GB"/>
        </w:rPr>
        <w:t xml:space="preserve">By employing this theoretical framework, the present research offers not just empirical results, but also conceptual clarity on how and why LIS-driven improvements are </w:t>
      </w:r>
    </w:p>
    <w:p w14:paraId="7338859C" w14:textId="77777777" w:rsidR="007F5715" w:rsidRPr="0021273F" w:rsidRDefault="00F558DA" w:rsidP="00CA402A">
      <w:pPr>
        <w:spacing w:line="360" w:lineRule="auto"/>
        <w:ind w:left="101" w:right="15"/>
        <w:rPr>
          <w:rFonts w:asciiTheme="majorBidi" w:hAnsiTheme="majorBidi" w:cstheme="majorBidi"/>
          <w:lang w:val="en-GB"/>
        </w:rPr>
      </w:pPr>
      <w:r w:rsidRPr="0021273F">
        <w:rPr>
          <w:rFonts w:asciiTheme="majorBidi" w:eastAsia="Times New Roman" w:hAnsiTheme="majorBidi" w:cstheme="majorBidi"/>
          <w:lang w:val="en-GB"/>
        </w:rPr>
        <w:t xml:space="preserve"> .]</w:t>
      </w:r>
      <w:r w:rsidRPr="0021273F">
        <w:rPr>
          <w:rFonts w:asciiTheme="majorBidi" w:hAnsiTheme="majorBidi" w:cstheme="majorBidi"/>
          <w:lang w:val="en-GB"/>
        </w:rPr>
        <w:t>occurring in a digitally mature practice environment [115]</w:t>
      </w:r>
    </w:p>
    <w:p w14:paraId="5A6AA403" w14:textId="77777777" w:rsidR="007F5715" w:rsidRPr="0021273F" w:rsidRDefault="00F558DA" w:rsidP="00CA402A">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p w14:paraId="4822E7F9" w14:textId="77777777" w:rsidR="007F5715" w:rsidRPr="0021273F" w:rsidRDefault="00F558DA" w:rsidP="00CA402A">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p w14:paraId="7E2A0FF9" w14:textId="77777777" w:rsidR="007F5715" w:rsidRPr="0021273F" w:rsidRDefault="00F558DA" w:rsidP="00CA402A">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p w14:paraId="2EB3BF77" w14:textId="77777777" w:rsidR="007F5715" w:rsidRPr="0021273F" w:rsidRDefault="00F558DA" w:rsidP="00CA402A">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p w14:paraId="40C50362" w14:textId="77777777" w:rsidR="007F5715" w:rsidRPr="0021273F" w:rsidRDefault="00F558DA" w:rsidP="00CA402A">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p w14:paraId="405F413E" w14:textId="7CC92AE6" w:rsidR="007F5715" w:rsidRPr="0021273F" w:rsidRDefault="00F558DA" w:rsidP="0021273F">
      <w:pPr>
        <w:spacing w:after="0" w:line="360" w:lineRule="auto"/>
        <w:ind w:left="0" w:right="0" w:firstLine="0"/>
        <w:jc w:val="right"/>
        <w:rPr>
          <w:rFonts w:asciiTheme="majorBidi" w:hAnsiTheme="majorBidi" w:cstheme="majorBidi"/>
          <w:lang w:val="en-GB"/>
        </w:rPr>
      </w:pPr>
      <w:r w:rsidRPr="0021273F">
        <w:rPr>
          <w:rFonts w:asciiTheme="majorBidi" w:eastAsia="Times New Roman" w:hAnsiTheme="majorBidi" w:cstheme="majorBidi"/>
          <w:lang w:val="en-GB"/>
        </w:rPr>
        <w:t xml:space="preserve"> </w:t>
      </w:r>
    </w:p>
    <w:sectPr w:rsidR="007F5715" w:rsidRPr="0021273F">
      <w:headerReference w:type="even" r:id="rId18"/>
      <w:headerReference w:type="default" r:id="rId19"/>
      <w:footerReference w:type="even" r:id="rId20"/>
      <w:footerReference w:type="default" r:id="rId21"/>
      <w:headerReference w:type="first" r:id="rId22"/>
      <w:footerReference w:type="first" r:id="rId23"/>
      <w:pgSz w:w="11906" w:h="16838"/>
      <w:pgMar w:top="1170" w:right="1640" w:bottom="544" w:left="991" w:header="480" w:footer="26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B31EC6" w14:textId="77777777" w:rsidR="005F1477" w:rsidRDefault="005F1477">
      <w:pPr>
        <w:spacing w:after="0" w:line="240" w:lineRule="auto"/>
      </w:pPr>
      <w:r>
        <w:separator/>
      </w:r>
    </w:p>
  </w:endnote>
  <w:endnote w:type="continuationSeparator" w:id="0">
    <w:p w14:paraId="59D367E6" w14:textId="77777777" w:rsidR="005F1477" w:rsidRDefault="005F14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F UI">
    <w:altName w:val="Cambria"/>
    <w:panose1 w:val="020B0604020202020204"/>
    <w:charset w:val="00"/>
    <w:family w:val="roman"/>
    <w:pitch w:val="default"/>
  </w:font>
  <w:font w:name=".SFUI-Regular">
    <w:altName w:val="Cambria"/>
    <w:panose1 w:val="020B0604020202020204"/>
    <w:charset w:val="00"/>
    <w:family w:val="roman"/>
    <w:pitch w:val="default"/>
  </w:font>
  <w:font w:name="Calibri">
    <w:panose1 w:val="020F0502020204030204"/>
    <w:charset w:val="00"/>
    <w:family w:val="swiss"/>
    <w:pitch w:val="variable"/>
    <w:sig w:usb0="E0002AFF" w:usb1="C000247B" w:usb2="00000009" w:usb3="00000000" w:csb0="000001FF" w:csb1="00000000"/>
  </w:font>
  <w:font w:name=".AppleSystemUIFont">
    <w:altName w:val="Cambria"/>
    <w:panose1 w:val="020B0604020202020204"/>
    <w:charset w:val="00"/>
    <w:family w:val="roman"/>
    <w:pitch w:val="default"/>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31BE97" w14:textId="77777777" w:rsidR="007F5715" w:rsidRDefault="00F558DA">
    <w:pPr>
      <w:spacing w:after="0" w:line="259" w:lineRule="auto"/>
      <w:ind w:left="0" w:right="32"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3E69A509" w14:textId="77777777" w:rsidR="007F5715" w:rsidRDefault="00F558DA">
    <w:pPr>
      <w:spacing w:after="0" w:line="259" w:lineRule="auto"/>
      <w:ind w:left="-511" w:right="-1177" w:firstLine="0"/>
      <w:jc w:val="right"/>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770AD617" wp14:editId="75C435E0">
              <wp:simplePos x="0" y="0"/>
              <wp:positionH relativeFrom="page">
                <wp:posOffset>304800</wp:posOffset>
              </wp:positionH>
              <wp:positionV relativeFrom="page">
                <wp:posOffset>10376916</wp:posOffset>
              </wp:positionV>
              <wp:extent cx="6952235" cy="12192"/>
              <wp:effectExtent l="0" t="0" r="0" b="0"/>
              <wp:wrapSquare wrapText="bothSides"/>
              <wp:docPr id="23619" name="Group 23619"/>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24" name="Shape 24424"/>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25" name="Shape 24425"/>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26" name="Shape 24426"/>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19" style="width:547.42pt;height:0.959961pt;position:absolute;mso-position-horizontal-relative:page;mso-position-horizontal:absolute;margin-left:24pt;mso-position-vertical-relative:page;margin-top:817.08pt;" coordsize="69522,121">
              <v:shape id="Shape 24427" style="position:absolute;width:121;height:121;left:0;top:0;" coordsize="12192,12192" path="m0,0l12192,0l12192,12192l0,12192l0,0">
                <v:stroke weight="0pt" endcap="flat" joinstyle="miter" miterlimit="10" on="false" color="#000000" opacity="0"/>
                <v:fill on="true" color="#000000"/>
              </v:shape>
              <v:shape id="Shape 24428" style="position:absolute;width:69278;height:121;left:121;top:0;" coordsize="6927850,12192" path="m0,0l6927850,0l6927850,12192l0,12192l0,0">
                <v:stroke weight="0pt" endcap="flat" joinstyle="miter" miterlimit="10" on="false" color="#000000" opacity="0"/>
                <v:fill on="true" color="#000000"/>
              </v:shape>
              <v:shape id="Shape 24429"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E29F9B" w14:textId="77777777" w:rsidR="007F5715" w:rsidRDefault="00F558DA">
    <w:pPr>
      <w:spacing w:after="0" w:line="259" w:lineRule="auto"/>
      <w:ind w:left="0" w:right="32"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2511C16C" w14:textId="77777777" w:rsidR="007F5715" w:rsidRDefault="00F558DA">
    <w:pPr>
      <w:spacing w:after="0" w:line="259" w:lineRule="auto"/>
      <w:ind w:left="-511" w:right="-1177" w:firstLine="0"/>
      <w:jc w:val="right"/>
    </w:pPr>
    <w:r>
      <w:rPr>
        <w:rFonts w:ascii="Calibri" w:eastAsia="Calibri" w:hAnsi="Calibri" w:cs="Calibri"/>
        <w:noProof/>
        <w:sz w:val="22"/>
      </w:rPr>
      <mc:AlternateContent>
        <mc:Choice Requires="wpg">
          <w:drawing>
            <wp:anchor distT="0" distB="0" distL="114300" distR="114300" simplePos="0" relativeHeight="251665408" behindDoc="0" locked="0" layoutInCell="1" allowOverlap="1" wp14:anchorId="0353C671" wp14:editId="3FF09E77">
              <wp:simplePos x="0" y="0"/>
              <wp:positionH relativeFrom="page">
                <wp:posOffset>304800</wp:posOffset>
              </wp:positionH>
              <wp:positionV relativeFrom="page">
                <wp:posOffset>10376916</wp:posOffset>
              </wp:positionV>
              <wp:extent cx="6952235" cy="12192"/>
              <wp:effectExtent l="0" t="0" r="0" b="0"/>
              <wp:wrapSquare wrapText="bothSides"/>
              <wp:docPr id="23594" name="Group 23594"/>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18" name="Shape 24418"/>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19" name="Shape 24419"/>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20" name="Shape 24420"/>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94" style="width:547.42pt;height:0.959961pt;position:absolute;mso-position-horizontal-relative:page;mso-position-horizontal:absolute;margin-left:24pt;mso-position-vertical-relative:page;margin-top:817.08pt;" coordsize="69522,121">
              <v:shape id="Shape 24421" style="position:absolute;width:121;height:121;left:0;top:0;" coordsize="12192,12192" path="m0,0l12192,0l12192,12192l0,12192l0,0">
                <v:stroke weight="0pt" endcap="flat" joinstyle="miter" miterlimit="10" on="false" color="#000000" opacity="0"/>
                <v:fill on="true" color="#000000"/>
              </v:shape>
              <v:shape id="Shape 24422" style="position:absolute;width:69278;height:121;left:121;top:0;" coordsize="6927850,12192" path="m0,0l6927850,0l6927850,12192l0,12192l0,0">
                <v:stroke weight="0pt" endcap="flat" joinstyle="miter" miterlimit="10" on="false" color="#000000" opacity="0"/>
                <v:fill on="true" color="#000000"/>
              </v:shape>
              <v:shape id="Shape 24423"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DC4052" w14:textId="77777777" w:rsidR="007F5715" w:rsidRDefault="00F558DA">
    <w:pPr>
      <w:spacing w:after="0" w:line="259" w:lineRule="auto"/>
      <w:ind w:left="0" w:right="32"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6A9C3E29" w14:textId="77777777" w:rsidR="007F5715" w:rsidRDefault="00F558DA">
    <w:pPr>
      <w:spacing w:after="0" w:line="259" w:lineRule="auto"/>
      <w:ind w:left="-511" w:right="-1177" w:firstLine="0"/>
      <w:jc w:val="right"/>
    </w:pPr>
    <w:r>
      <w:rPr>
        <w:rFonts w:ascii="Calibri" w:eastAsia="Calibri" w:hAnsi="Calibri" w:cs="Calibri"/>
        <w:noProof/>
        <w:sz w:val="22"/>
      </w:rPr>
      <mc:AlternateContent>
        <mc:Choice Requires="wpg">
          <w:drawing>
            <wp:anchor distT="0" distB="0" distL="114300" distR="114300" simplePos="0" relativeHeight="251666432" behindDoc="0" locked="0" layoutInCell="1" allowOverlap="1" wp14:anchorId="4AC7B0D5" wp14:editId="69D7B870">
              <wp:simplePos x="0" y="0"/>
              <wp:positionH relativeFrom="page">
                <wp:posOffset>304800</wp:posOffset>
              </wp:positionH>
              <wp:positionV relativeFrom="page">
                <wp:posOffset>10376916</wp:posOffset>
              </wp:positionV>
              <wp:extent cx="6952235" cy="12192"/>
              <wp:effectExtent l="0" t="0" r="0" b="0"/>
              <wp:wrapSquare wrapText="bothSides"/>
              <wp:docPr id="23569" name="Group 23569"/>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12" name="Shape 2441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13" name="Shape 2441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14" name="Shape 2441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69" style="width:547.42pt;height:0.959961pt;position:absolute;mso-position-horizontal-relative:page;mso-position-horizontal:absolute;margin-left:24pt;mso-position-vertical-relative:page;margin-top:817.08pt;" coordsize="69522,121">
              <v:shape id="Shape 24415" style="position:absolute;width:121;height:121;left:0;top:0;" coordsize="12192,12192" path="m0,0l12192,0l12192,12192l0,12192l0,0">
                <v:stroke weight="0pt" endcap="flat" joinstyle="miter" miterlimit="10" on="false" color="#000000" opacity="0"/>
                <v:fill on="true" color="#000000"/>
              </v:shape>
              <v:shape id="Shape 24416" style="position:absolute;width:69278;height:121;left:121;top:0;" coordsize="6927850,12192" path="m0,0l6927850,0l6927850,12192l0,12192l0,0">
                <v:stroke weight="0pt" endcap="flat" joinstyle="miter" miterlimit="10" on="false" color="#000000" opacity="0"/>
                <v:fill on="true" color="#000000"/>
              </v:shape>
              <v:shape id="Shape 2441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B6ADF2" w14:textId="77777777" w:rsidR="007F5715" w:rsidRDefault="00F558DA">
    <w:pPr>
      <w:spacing w:after="0" w:line="259" w:lineRule="auto"/>
      <w:ind w:left="37" w:right="0"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073C22BD" w14:textId="77777777" w:rsidR="007F5715" w:rsidRDefault="00F558DA">
    <w:pPr>
      <w:spacing w:after="0" w:line="259" w:lineRule="auto"/>
      <w:ind w:left="-487" w:right="-1222" w:firstLine="0"/>
      <w:jc w:val="right"/>
    </w:pPr>
    <w:r>
      <w:rPr>
        <w:rFonts w:ascii="Calibri" w:eastAsia="Calibri" w:hAnsi="Calibri" w:cs="Calibri"/>
        <w:noProof/>
        <w:sz w:val="22"/>
      </w:rPr>
      <mc:AlternateContent>
        <mc:Choice Requires="wpg">
          <w:drawing>
            <wp:anchor distT="0" distB="0" distL="114300" distR="114300" simplePos="0" relativeHeight="251673600" behindDoc="0" locked="0" layoutInCell="1" allowOverlap="1" wp14:anchorId="24AAB9AB" wp14:editId="44A19170">
              <wp:simplePos x="0" y="0"/>
              <wp:positionH relativeFrom="page">
                <wp:posOffset>304800</wp:posOffset>
              </wp:positionH>
              <wp:positionV relativeFrom="page">
                <wp:posOffset>10376916</wp:posOffset>
              </wp:positionV>
              <wp:extent cx="6952235" cy="12192"/>
              <wp:effectExtent l="0" t="0" r="0" b="0"/>
              <wp:wrapSquare wrapText="bothSides"/>
              <wp:docPr id="23694" name="Group 23694"/>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42" name="Shape 2444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43" name="Shape 2444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44" name="Shape 2444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94" style="width:547.42pt;height:0.959961pt;position:absolute;mso-position-horizontal-relative:page;mso-position-horizontal:absolute;margin-left:24pt;mso-position-vertical-relative:page;margin-top:817.08pt;" coordsize="69522,121">
              <v:shape id="Shape 24445" style="position:absolute;width:121;height:121;left:0;top:0;" coordsize="12192,12192" path="m0,0l12192,0l12192,12192l0,12192l0,0">
                <v:stroke weight="0pt" endcap="flat" joinstyle="miter" miterlimit="10" on="false" color="#000000" opacity="0"/>
                <v:fill on="true" color="#000000"/>
              </v:shape>
              <v:shape id="Shape 24446" style="position:absolute;width:69278;height:121;left:121;top:0;" coordsize="6927850,12192" path="m0,0l6927850,0l6927850,12192l0,12192l0,0">
                <v:stroke weight="0pt" endcap="flat" joinstyle="miter" miterlimit="10" on="false" color="#000000" opacity="0"/>
                <v:fill on="true" color="#000000"/>
              </v:shape>
              <v:shape id="Shape 2444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89953B" w14:textId="77777777" w:rsidR="007F5715" w:rsidRDefault="00F558DA">
    <w:pPr>
      <w:spacing w:after="0" w:line="259" w:lineRule="auto"/>
      <w:ind w:left="37" w:right="0"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502EBC65" w14:textId="77777777" w:rsidR="007F5715" w:rsidRDefault="00F558DA">
    <w:pPr>
      <w:spacing w:after="0" w:line="259" w:lineRule="auto"/>
      <w:ind w:left="-487" w:right="-1222" w:firstLine="0"/>
      <w:jc w:val="right"/>
    </w:pPr>
    <w:r>
      <w:rPr>
        <w:rFonts w:ascii="Calibri" w:eastAsia="Calibri" w:hAnsi="Calibri" w:cs="Calibri"/>
        <w:noProof/>
        <w:sz w:val="22"/>
      </w:rPr>
      <mc:AlternateContent>
        <mc:Choice Requires="wpg">
          <w:drawing>
            <wp:anchor distT="0" distB="0" distL="114300" distR="114300" simplePos="0" relativeHeight="251674624" behindDoc="0" locked="0" layoutInCell="1" allowOverlap="1" wp14:anchorId="055557FF" wp14:editId="361D911A">
              <wp:simplePos x="0" y="0"/>
              <wp:positionH relativeFrom="page">
                <wp:posOffset>304800</wp:posOffset>
              </wp:positionH>
              <wp:positionV relativeFrom="page">
                <wp:posOffset>10376916</wp:posOffset>
              </wp:positionV>
              <wp:extent cx="6952235" cy="12192"/>
              <wp:effectExtent l="0" t="0" r="0" b="0"/>
              <wp:wrapSquare wrapText="bothSides"/>
              <wp:docPr id="23669" name="Group 23669"/>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36" name="Shape 24436"/>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37" name="Shape 24437"/>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38" name="Shape 24438"/>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69" style="width:547.42pt;height:0.959961pt;position:absolute;mso-position-horizontal-relative:page;mso-position-horizontal:absolute;margin-left:24pt;mso-position-vertical-relative:page;margin-top:817.08pt;" coordsize="69522,121">
              <v:shape id="Shape 24439" style="position:absolute;width:121;height:121;left:0;top:0;" coordsize="12192,12192" path="m0,0l12192,0l12192,12192l0,12192l0,0">
                <v:stroke weight="0pt" endcap="flat" joinstyle="miter" miterlimit="10" on="false" color="#000000" opacity="0"/>
                <v:fill on="true" color="#000000"/>
              </v:shape>
              <v:shape id="Shape 24440" style="position:absolute;width:69278;height:121;left:121;top:0;" coordsize="6927850,12192" path="m0,0l6927850,0l6927850,12192l0,12192l0,0">
                <v:stroke weight="0pt" endcap="flat" joinstyle="miter" miterlimit="10" on="false" color="#000000" opacity="0"/>
                <v:fill on="true" color="#000000"/>
              </v:shape>
              <v:shape id="Shape 24441"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B722" w14:textId="77777777" w:rsidR="007F5715" w:rsidRDefault="00F558DA">
    <w:pPr>
      <w:spacing w:after="0" w:line="259" w:lineRule="auto"/>
      <w:ind w:left="0" w:right="291" w:firstLine="0"/>
      <w:jc w:val="center"/>
    </w:pPr>
    <w:r>
      <w:rPr>
        <w:rFonts w:ascii="Arial" w:eastAsia="Arial" w:hAnsi="Arial" w:cs="Arial"/>
      </w:rPr>
      <w:t xml:space="preserve"> </w:t>
    </w:r>
  </w:p>
  <w:p w14:paraId="2DF143FB" w14:textId="77777777" w:rsidR="007F5715" w:rsidRDefault="00F558DA">
    <w:pPr>
      <w:spacing w:after="0" w:line="259" w:lineRule="auto"/>
      <w:ind w:left="-487" w:right="-1222" w:firstLine="0"/>
      <w:jc w:val="right"/>
    </w:pPr>
    <w:r>
      <w:rPr>
        <w:rFonts w:ascii="Calibri" w:eastAsia="Calibri" w:hAnsi="Calibri" w:cs="Calibri"/>
        <w:noProof/>
        <w:sz w:val="22"/>
      </w:rPr>
      <mc:AlternateContent>
        <mc:Choice Requires="wpg">
          <w:drawing>
            <wp:anchor distT="0" distB="0" distL="114300" distR="114300" simplePos="0" relativeHeight="251675648" behindDoc="0" locked="0" layoutInCell="1" allowOverlap="1" wp14:anchorId="3B114DE2" wp14:editId="21E5B0CB">
              <wp:simplePos x="0" y="0"/>
              <wp:positionH relativeFrom="page">
                <wp:posOffset>304800</wp:posOffset>
              </wp:positionH>
              <wp:positionV relativeFrom="page">
                <wp:posOffset>10376916</wp:posOffset>
              </wp:positionV>
              <wp:extent cx="6952235" cy="12192"/>
              <wp:effectExtent l="0" t="0" r="0" b="0"/>
              <wp:wrapSquare wrapText="bothSides"/>
              <wp:docPr id="23644" name="Group 23644"/>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30" name="Shape 24430"/>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31" name="Shape 24431"/>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32" name="Shape 24432"/>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44" style="width:547.42pt;height:0.959961pt;position:absolute;mso-position-horizontal-relative:page;mso-position-horizontal:absolute;margin-left:24pt;mso-position-vertical-relative:page;margin-top:817.08pt;" coordsize="69522,121">
              <v:shape id="Shape 24433" style="position:absolute;width:121;height:121;left:0;top:0;" coordsize="12192,12192" path="m0,0l12192,0l12192,12192l0,12192l0,0">
                <v:stroke weight="0pt" endcap="flat" joinstyle="miter" miterlimit="10" on="false" color="#000000" opacity="0"/>
                <v:fill on="true" color="#000000"/>
              </v:shape>
              <v:shape id="Shape 24434" style="position:absolute;width:69278;height:121;left:121;top:0;" coordsize="6927850,12192" path="m0,0l6927850,0l6927850,12192l0,12192l0,0">
                <v:stroke weight="0pt" endcap="flat" joinstyle="miter" miterlimit="10" on="false" color="#000000" opacity="0"/>
                <v:fill on="true" color="#000000"/>
              </v:shape>
              <v:shape id="Shape 24435"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751370" w14:textId="77777777" w:rsidR="007F5715" w:rsidRDefault="00F558DA">
    <w:pPr>
      <w:spacing w:after="0" w:line="259" w:lineRule="auto"/>
      <w:ind w:left="0" w:right="375" w:firstLine="0"/>
      <w:jc w:val="center"/>
    </w:pPr>
    <w:r>
      <w:rPr>
        <w:rFonts w:ascii="Arial" w:eastAsia="Arial" w:hAnsi="Arial" w:cs="Arial"/>
      </w:rPr>
      <w:t xml:space="preserve"> </w:t>
    </w:r>
  </w:p>
  <w:p w14:paraId="6A777020" w14:textId="77777777" w:rsidR="007F5715" w:rsidRDefault="00F558DA">
    <w:pPr>
      <w:spacing w:after="0" w:line="259" w:lineRule="auto"/>
      <w:ind w:left="-511" w:right="-1162" w:firstLine="0"/>
      <w:jc w:val="right"/>
    </w:pPr>
    <w:r>
      <w:rPr>
        <w:rFonts w:ascii="Calibri" w:eastAsia="Calibri" w:hAnsi="Calibri" w:cs="Calibri"/>
        <w:noProof/>
        <w:sz w:val="22"/>
      </w:rPr>
      <mc:AlternateContent>
        <mc:Choice Requires="wpg">
          <w:drawing>
            <wp:anchor distT="0" distB="0" distL="114300" distR="114300" simplePos="0" relativeHeight="251682816" behindDoc="0" locked="0" layoutInCell="1" allowOverlap="1" wp14:anchorId="4CB8397A" wp14:editId="5281CE8B">
              <wp:simplePos x="0" y="0"/>
              <wp:positionH relativeFrom="page">
                <wp:posOffset>304800</wp:posOffset>
              </wp:positionH>
              <wp:positionV relativeFrom="page">
                <wp:posOffset>10376916</wp:posOffset>
              </wp:positionV>
              <wp:extent cx="6952235" cy="12192"/>
              <wp:effectExtent l="0" t="0" r="0" b="0"/>
              <wp:wrapSquare wrapText="bothSides"/>
              <wp:docPr id="23768" name="Group 23768"/>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60" name="Shape 24460"/>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61" name="Shape 24461"/>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62" name="Shape 24462"/>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68" style="width:547.42pt;height:0.959961pt;position:absolute;mso-position-horizontal-relative:page;mso-position-horizontal:absolute;margin-left:24pt;mso-position-vertical-relative:page;margin-top:817.08pt;" coordsize="69522,121">
              <v:shape id="Shape 24463" style="position:absolute;width:121;height:121;left:0;top:0;" coordsize="12192,12192" path="m0,0l12192,0l12192,12192l0,12192l0,0">
                <v:stroke weight="0pt" endcap="flat" joinstyle="miter" miterlimit="10" on="false" color="#000000" opacity="0"/>
                <v:fill on="true" color="#000000"/>
              </v:shape>
              <v:shape id="Shape 24464" style="position:absolute;width:69278;height:121;left:121;top:0;" coordsize="6927850,12192" path="m0,0l6927850,0l6927850,12192l0,12192l0,0">
                <v:stroke weight="0pt" endcap="flat" joinstyle="miter" miterlimit="10" on="false" color="#000000" opacity="0"/>
                <v:fill on="true" color="#000000"/>
              </v:shape>
              <v:shape id="Shape 24465"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2F9EF" w14:textId="77777777" w:rsidR="007F5715" w:rsidRDefault="00F558DA">
    <w:pPr>
      <w:spacing w:after="0" w:line="259" w:lineRule="auto"/>
      <w:ind w:left="0" w:right="47" w:firstLine="0"/>
      <w:jc w:val="center"/>
    </w:pPr>
    <w:r>
      <w:rPr>
        <w:rFonts w:ascii="Arial" w:eastAsia="Arial" w:hAnsi="Arial" w:cs="Arial"/>
      </w:rPr>
      <w:t xml:space="preserve"> </w:t>
    </w:r>
    <w:r>
      <w:fldChar w:fldCharType="begin"/>
    </w:r>
    <w:r>
      <w:instrText xml:space="preserve"> PAGE   \* MERGEFORMAT </w:instrText>
    </w:r>
    <w:r>
      <w:fldChar w:fldCharType="separate"/>
    </w:r>
    <w:r>
      <w:rPr>
        <w:rFonts w:ascii="Arial" w:eastAsia="Arial" w:hAnsi="Arial" w:cs="Arial"/>
      </w:rPr>
      <w:t>1</w:t>
    </w:r>
    <w:r>
      <w:rPr>
        <w:rFonts w:ascii="Arial" w:eastAsia="Arial" w:hAnsi="Arial" w:cs="Arial"/>
      </w:rPr>
      <w:fldChar w:fldCharType="end"/>
    </w:r>
  </w:p>
  <w:p w14:paraId="1E2B2E81" w14:textId="77777777" w:rsidR="007F5715" w:rsidRDefault="00F558DA">
    <w:pPr>
      <w:spacing w:after="0" w:line="259" w:lineRule="auto"/>
      <w:ind w:left="-511" w:right="-1162" w:firstLine="0"/>
      <w:jc w:val="right"/>
    </w:pPr>
    <w:r>
      <w:rPr>
        <w:rFonts w:ascii="Calibri" w:eastAsia="Calibri" w:hAnsi="Calibri" w:cs="Calibri"/>
        <w:noProof/>
        <w:sz w:val="22"/>
      </w:rPr>
      <mc:AlternateContent>
        <mc:Choice Requires="wpg">
          <w:drawing>
            <wp:anchor distT="0" distB="0" distL="114300" distR="114300" simplePos="0" relativeHeight="251683840" behindDoc="0" locked="0" layoutInCell="1" allowOverlap="1" wp14:anchorId="58DD8070" wp14:editId="44952FA4">
              <wp:simplePos x="0" y="0"/>
              <wp:positionH relativeFrom="page">
                <wp:posOffset>304800</wp:posOffset>
              </wp:positionH>
              <wp:positionV relativeFrom="page">
                <wp:posOffset>10376916</wp:posOffset>
              </wp:positionV>
              <wp:extent cx="6952235" cy="12192"/>
              <wp:effectExtent l="0" t="0" r="0" b="0"/>
              <wp:wrapSquare wrapText="bothSides"/>
              <wp:docPr id="23744" name="Group 23744"/>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54" name="Shape 24454"/>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55" name="Shape 24455"/>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56" name="Shape 24456"/>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44" style="width:547.42pt;height:0.959961pt;position:absolute;mso-position-horizontal-relative:page;mso-position-horizontal:absolute;margin-left:24pt;mso-position-vertical-relative:page;margin-top:817.08pt;" coordsize="69522,121">
              <v:shape id="Shape 24457" style="position:absolute;width:121;height:121;left:0;top:0;" coordsize="12192,12192" path="m0,0l12192,0l12192,12192l0,12192l0,0">
                <v:stroke weight="0pt" endcap="flat" joinstyle="miter" miterlimit="10" on="false" color="#000000" opacity="0"/>
                <v:fill on="true" color="#000000"/>
              </v:shape>
              <v:shape id="Shape 24458" style="position:absolute;width:69278;height:121;left:121;top:0;" coordsize="6927850,12192" path="m0,0l6927850,0l6927850,12192l0,12192l0,0">
                <v:stroke weight="0pt" endcap="flat" joinstyle="miter" miterlimit="10" on="false" color="#000000" opacity="0"/>
                <v:fill on="true" color="#000000"/>
              </v:shape>
              <v:shape id="Shape 24459"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F2326" w14:textId="77777777" w:rsidR="007F5715" w:rsidRDefault="00F558DA">
    <w:pPr>
      <w:spacing w:after="0" w:line="259" w:lineRule="auto"/>
      <w:ind w:left="0" w:right="375" w:firstLine="0"/>
      <w:jc w:val="center"/>
    </w:pPr>
    <w:r>
      <w:rPr>
        <w:rFonts w:ascii="Arial" w:eastAsia="Arial" w:hAnsi="Arial" w:cs="Arial"/>
      </w:rPr>
      <w:t xml:space="preserve"> </w:t>
    </w:r>
  </w:p>
  <w:p w14:paraId="17C41AB6" w14:textId="77777777" w:rsidR="007F5715" w:rsidRDefault="00F558DA">
    <w:pPr>
      <w:spacing w:after="0" w:line="259" w:lineRule="auto"/>
      <w:ind w:left="-511" w:right="-1162" w:firstLine="0"/>
      <w:jc w:val="right"/>
    </w:pPr>
    <w:r>
      <w:rPr>
        <w:rFonts w:ascii="Calibri" w:eastAsia="Calibri" w:hAnsi="Calibri" w:cs="Calibri"/>
        <w:noProof/>
        <w:sz w:val="22"/>
      </w:rPr>
      <mc:AlternateContent>
        <mc:Choice Requires="wpg">
          <w:drawing>
            <wp:anchor distT="0" distB="0" distL="114300" distR="114300" simplePos="0" relativeHeight="251684864" behindDoc="0" locked="0" layoutInCell="1" allowOverlap="1" wp14:anchorId="1D71CC9D" wp14:editId="31C37276">
              <wp:simplePos x="0" y="0"/>
              <wp:positionH relativeFrom="page">
                <wp:posOffset>304800</wp:posOffset>
              </wp:positionH>
              <wp:positionV relativeFrom="page">
                <wp:posOffset>10376916</wp:posOffset>
              </wp:positionV>
              <wp:extent cx="6952235" cy="12192"/>
              <wp:effectExtent l="0" t="0" r="0" b="0"/>
              <wp:wrapSquare wrapText="bothSides"/>
              <wp:docPr id="23719" name="Group 23719"/>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48" name="Shape 24448"/>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49" name="Shape 24449"/>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50" name="Shape 24450"/>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19" style="width:547.42pt;height:0.959961pt;position:absolute;mso-position-horizontal-relative:page;mso-position-horizontal:absolute;margin-left:24pt;mso-position-vertical-relative:page;margin-top:817.08pt;" coordsize="69522,121">
              <v:shape id="Shape 24451" style="position:absolute;width:121;height:121;left:0;top:0;" coordsize="12192,12192" path="m0,0l12192,0l12192,12192l0,12192l0,0">
                <v:stroke weight="0pt" endcap="flat" joinstyle="miter" miterlimit="10" on="false" color="#000000" opacity="0"/>
                <v:fill on="true" color="#000000"/>
              </v:shape>
              <v:shape id="Shape 24452" style="position:absolute;width:69278;height:121;left:121;top:0;" coordsize="6927850,12192" path="m0,0l6927850,0l6927850,12192l0,12192l0,0">
                <v:stroke weight="0pt" endcap="flat" joinstyle="miter" miterlimit="10" on="false" color="#000000" opacity="0"/>
                <v:fill on="true" color="#000000"/>
              </v:shape>
              <v:shape id="Shape 24453"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r>
      <w:rPr>
        <w:rFonts w:ascii="Arial" w:eastAsia="Arial" w:hAnsi="Arial" w:cs="Arial"/>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EC7F1E" w14:textId="77777777" w:rsidR="005F1477" w:rsidRDefault="005F1477">
      <w:pPr>
        <w:spacing w:after="0" w:line="240" w:lineRule="auto"/>
      </w:pPr>
      <w:r>
        <w:separator/>
      </w:r>
    </w:p>
  </w:footnote>
  <w:footnote w:type="continuationSeparator" w:id="0">
    <w:p w14:paraId="550172F1" w14:textId="77777777" w:rsidR="005F1477" w:rsidRDefault="005F147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AEC636A" w14:textId="77777777" w:rsidR="007F5715" w:rsidRDefault="00F558DA">
    <w:pPr>
      <w:spacing w:after="0" w:line="259" w:lineRule="auto"/>
      <w:ind w:left="-991" w:right="10252" w:firstLine="0"/>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14:anchorId="6D2F74BF" wp14:editId="509EB2BB">
              <wp:simplePos x="0" y="0"/>
              <wp:positionH relativeFrom="page">
                <wp:posOffset>304800</wp:posOffset>
              </wp:positionH>
              <wp:positionV relativeFrom="page">
                <wp:posOffset>304799</wp:posOffset>
              </wp:positionV>
              <wp:extent cx="6952235" cy="12192"/>
              <wp:effectExtent l="0" t="0" r="0" b="0"/>
              <wp:wrapSquare wrapText="bothSides"/>
              <wp:docPr id="23602" name="Group 23602"/>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42" name="Shape 2434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43" name="Shape 2434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44" name="Shape 2434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02" style="width:547.42pt;height:0.960022pt;position:absolute;mso-position-horizontal-relative:page;mso-position-horizontal:absolute;margin-left:24pt;mso-position-vertical-relative:page;margin-top:23.9999pt;" coordsize="69522,121">
              <v:shape id="Shape 24345" style="position:absolute;width:121;height:121;left:0;top:0;" coordsize="12192,12192" path="m0,0l12192,0l12192,12192l0,12192l0,0">
                <v:stroke weight="0pt" endcap="flat" joinstyle="miter" miterlimit="10" on="false" color="#000000" opacity="0"/>
                <v:fill on="true" color="#000000"/>
              </v:shape>
              <v:shape id="Shape 24346" style="position:absolute;width:69278;height:121;left:121;top:0;" coordsize="6927850,12192" path="m0,0l6927850,0l6927850,12192l0,12192l0,0">
                <v:stroke weight="0pt" endcap="flat" joinstyle="miter" miterlimit="10" on="false" color="#000000" opacity="0"/>
                <v:fill on="true" color="#000000"/>
              </v:shape>
              <v:shape id="Shape 2434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39AEAFE7" w14:textId="77777777" w:rsidR="007F5715" w:rsidRDefault="00F558DA">
    <w:r>
      <w:rPr>
        <w:rFonts w:ascii="Calibri" w:eastAsia="Calibri" w:hAnsi="Calibri" w:cs="Calibri"/>
        <w:noProof/>
        <w:sz w:val="22"/>
      </w:rPr>
      <mc:AlternateContent>
        <mc:Choice Requires="wpg">
          <w:drawing>
            <wp:anchor distT="0" distB="0" distL="114300" distR="114300" simplePos="0" relativeHeight="251659264" behindDoc="1" locked="0" layoutInCell="1" allowOverlap="1" wp14:anchorId="733B869F" wp14:editId="4DA88808">
              <wp:simplePos x="0" y="0"/>
              <wp:positionH relativeFrom="page">
                <wp:posOffset>304800</wp:posOffset>
              </wp:positionH>
              <wp:positionV relativeFrom="page">
                <wp:posOffset>316992</wp:posOffset>
              </wp:positionV>
              <wp:extent cx="6952235" cy="10059924"/>
              <wp:effectExtent l="0" t="0" r="0" b="0"/>
              <wp:wrapNone/>
              <wp:docPr id="23606" name="Group 23606"/>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48" name="Shape 2434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49" name="Shape 2434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06" style="width:547.42pt;height:792.12pt;position:absolute;z-index:-2147483648;mso-position-horizontal-relative:page;mso-position-horizontal:absolute;margin-left:24pt;mso-position-vertical-relative:page;margin-top:24.96pt;" coordsize="69522,100599">
              <v:shape id="Shape 24350" style="position:absolute;width:121;height:100599;left:0;top:0;" coordsize="12192,10059924" path="m0,0l12192,0l12192,10059924l0,10059924l0,0">
                <v:stroke weight="0pt" endcap="flat" joinstyle="miter" miterlimit="10" on="false" color="#000000" opacity="0"/>
                <v:fill on="true" color="#000000"/>
              </v:shape>
              <v:shape id="Shape 2435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80BC8" w14:textId="77777777" w:rsidR="007F5715" w:rsidRDefault="00F558DA">
    <w:pPr>
      <w:spacing w:after="0" w:line="259" w:lineRule="auto"/>
      <w:ind w:left="-991" w:right="10252" w:firstLine="0"/>
    </w:pPr>
    <w:r>
      <w:rPr>
        <w:rFonts w:ascii="Calibri" w:eastAsia="Calibri" w:hAnsi="Calibri" w:cs="Calibri"/>
        <w:noProof/>
        <w:sz w:val="22"/>
      </w:rPr>
      <mc:AlternateContent>
        <mc:Choice Requires="wpg">
          <w:drawing>
            <wp:anchor distT="0" distB="0" distL="114300" distR="114300" simplePos="0" relativeHeight="251660288" behindDoc="0" locked="0" layoutInCell="1" allowOverlap="1" wp14:anchorId="557787ED" wp14:editId="65A673F3">
              <wp:simplePos x="0" y="0"/>
              <wp:positionH relativeFrom="page">
                <wp:posOffset>304800</wp:posOffset>
              </wp:positionH>
              <wp:positionV relativeFrom="page">
                <wp:posOffset>304799</wp:posOffset>
              </wp:positionV>
              <wp:extent cx="6952235" cy="12192"/>
              <wp:effectExtent l="0" t="0" r="0" b="0"/>
              <wp:wrapSquare wrapText="bothSides"/>
              <wp:docPr id="23577" name="Group 23577"/>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32" name="Shape 2433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33" name="Shape 2433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34" name="Shape 2433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77" style="width:547.42pt;height:0.960022pt;position:absolute;mso-position-horizontal-relative:page;mso-position-horizontal:absolute;margin-left:24pt;mso-position-vertical-relative:page;margin-top:23.9999pt;" coordsize="69522,121">
              <v:shape id="Shape 24335" style="position:absolute;width:121;height:121;left:0;top:0;" coordsize="12192,12192" path="m0,0l12192,0l12192,12192l0,12192l0,0">
                <v:stroke weight="0pt" endcap="flat" joinstyle="miter" miterlimit="10" on="false" color="#000000" opacity="0"/>
                <v:fill on="true" color="#000000"/>
              </v:shape>
              <v:shape id="Shape 24336" style="position:absolute;width:69278;height:121;left:121;top:0;" coordsize="6927850,12192" path="m0,0l6927850,0l6927850,12192l0,12192l0,0">
                <v:stroke weight="0pt" endcap="flat" joinstyle="miter" miterlimit="10" on="false" color="#000000" opacity="0"/>
                <v:fill on="true" color="#000000"/>
              </v:shape>
              <v:shape id="Shape 2433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5958DB16" w14:textId="77777777" w:rsidR="007F5715" w:rsidRDefault="00F558DA">
    <w:r>
      <w:rPr>
        <w:rFonts w:ascii="Calibri" w:eastAsia="Calibri" w:hAnsi="Calibri" w:cs="Calibri"/>
        <w:noProof/>
        <w:sz w:val="22"/>
      </w:rPr>
      <mc:AlternateContent>
        <mc:Choice Requires="wpg">
          <w:drawing>
            <wp:anchor distT="0" distB="0" distL="114300" distR="114300" simplePos="0" relativeHeight="251661312" behindDoc="1" locked="0" layoutInCell="1" allowOverlap="1" wp14:anchorId="3DBB1DD9" wp14:editId="4E74EF3D">
              <wp:simplePos x="0" y="0"/>
              <wp:positionH relativeFrom="page">
                <wp:posOffset>304800</wp:posOffset>
              </wp:positionH>
              <wp:positionV relativeFrom="page">
                <wp:posOffset>316992</wp:posOffset>
              </wp:positionV>
              <wp:extent cx="6952235" cy="10059924"/>
              <wp:effectExtent l="0" t="0" r="0" b="0"/>
              <wp:wrapNone/>
              <wp:docPr id="23581" name="Group 23581"/>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38" name="Shape 2433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39" name="Shape 2433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81" style="width:547.42pt;height:792.12pt;position:absolute;z-index:-2147483648;mso-position-horizontal-relative:page;mso-position-horizontal:absolute;margin-left:24pt;mso-position-vertical-relative:page;margin-top:24.96pt;" coordsize="69522,100599">
              <v:shape id="Shape 24340" style="position:absolute;width:121;height:100599;left:0;top:0;" coordsize="12192,10059924" path="m0,0l12192,0l12192,10059924l0,10059924l0,0">
                <v:stroke weight="0pt" endcap="flat" joinstyle="miter" miterlimit="10" on="false" color="#000000" opacity="0"/>
                <v:fill on="true" color="#000000"/>
              </v:shape>
              <v:shape id="Shape 2434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43936A" w14:textId="77777777" w:rsidR="007F5715" w:rsidRDefault="00F558DA">
    <w:pPr>
      <w:spacing w:after="0" w:line="259" w:lineRule="auto"/>
      <w:ind w:left="-991" w:right="10252" w:firstLine="0"/>
    </w:pPr>
    <w:r>
      <w:rPr>
        <w:rFonts w:ascii="Calibri" w:eastAsia="Calibri" w:hAnsi="Calibri" w:cs="Calibri"/>
        <w:noProof/>
        <w:sz w:val="22"/>
      </w:rPr>
      <mc:AlternateContent>
        <mc:Choice Requires="wpg">
          <w:drawing>
            <wp:anchor distT="0" distB="0" distL="114300" distR="114300" simplePos="0" relativeHeight="251662336" behindDoc="0" locked="0" layoutInCell="1" allowOverlap="1" wp14:anchorId="0CFC04AA" wp14:editId="3B4BB889">
              <wp:simplePos x="0" y="0"/>
              <wp:positionH relativeFrom="page">
                <wp:posOffset>304800</wp:posOffset>
              </wp:positionH>
              <wp:positionV relativeFrom="page">
                <wp:posOffset>304799</wp:posOffset>
              </wp:positionV>
              <wp:extent cx="6952235" cy="12192"/>
              <wp:effectExtent l="0" t="0" r="0" b="0"/>
              <wp:wrapSquare wrapText="bothSides"/>
              <wp:docPr id="23552" name="Group 23552"/>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22" name="Shape 2432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23" name="Shape 2432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24" name="Shape 2432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52" style="width:547.42pt;height:0.960022pt;position:absolute;mso-position-horizontal-relative:page;mso-position-horizontal:absolute;margin-left:24pt;mso-position-vertical-relative:page;margin-top:23.9999pt;" coordsize="69522,121">
              <v:shape id="Shape 24325" style="position:absolute;width:121;height:121;left:0;top:0;" coordsize="12192,12192" path="m0,0l12192,0l12192,12192l0,12192l0,0">
                <v:stroke weight="0pt" endcap="flat" joinstyle="miter" miterlimit="10" on="false" color="#000000" opacity="0"/>
                <v:fill on="true" color="#000000"/>
              </v:shape>
              <v:shape id="Shape 24326" style="position:absolute;width:69278;height:121;left:121;top:0;" coordsize="6927850,12192" path="m0,0l6927850,0l6927850,12192l0,12192l0,0">
                <v:stroke weight="0pt" endcap="flat" joinstyle="miter" miterlimit="10" on="false" color="#000000" opacity="0"/>
                <v:fill on="true" color="#000000"/>
              </v:shape>
              <v:shape id="Shape 2432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5F7B448A" w14:textId="77777777" w:rsidR="007F5715" w:rsidRDefault="00F558DA">
    <w:r>
      <w:rPr>
        <w:rFonts w:ascii="Calibri" w:eastAsia="Calibri" w:hAnsi="Calibri" w:cs="Calibri"/>
        <w:noProof/>
        <w:sz w:val="22"/>
      </w:rPr>
      <mc:AlternateContent>
        <mc:Choice Requires="wpg">
          <w:drawing>
            <wp:anchor distT="0" distB="0" distL="114300" distR="114300" simplePos="0" relativeHeight="251663360" behindDoc="1" locked="0" layoutInCell="1" allowOverlap="1" wp14:anchorId="62F3443F" wp14:editId="298E14FB">
              <wp:simplePos x="0" y="0"/>
              <wp:positionH relativeFrom="page">
                <wp:posOffset>304800</wp:posOffset>
              </wp:positionH>
              <wp:positionV relativeFrom="page">
                <wp:posOffset>316992</wp:posOffset>
              </wp:positionV>
              <wp:extent cx="6952235" cy="10059924"/>
              <wp:effectExtent l="0" t="0" r="0" b="0"/>
              <wp:wrapNone/>
              <wp:docPr id="23556" name="Group 23556"/>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28" name="Shape 2432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29" name="Shape 2432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556" style="width:547.42pt;height:792.12pt;position:absolute;z-index:-2147483648;mso-position-horizontal-relative:page;mso-position-horizontal:absolute;margin-left:24pt;mso-position-vertical-relative:page;margin-top:24.96pt;" coordsize="69522,100599">
              <v:shape id="Shape 24330" style="position:absolute;width:121;height:100599;left:0;top:0;" coordsize="12192,10059924" path="m0,0l12192,0l12192,10059924l0,10059924l0,0">
                <v:stroke weight="0pt" endcap="flat" joinstyle="miter" miterlimit="10" on="false" color="#000000" opacity="0"/>
                <v:fill on="true" color="#000000"/>
              </v:shape>
              <v:shape id="Shape 2433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C4D1F5" w14:textId="77777777" w:rsidR="007F5715" w:rsidRDefault="00F558DA">
    <w:pPr>
      <w:spacing w:after="0" w:line="259" w:lineRule="auto"/>
      <w:ind w:left="-967" w:right="10207" w:firstLine="0"/>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13CB9175" wp14:editId="0397F725">
              <wp:simplePos x="0" y="0"/>
              <wp:positionH relativeFrom="page">
                <wp:posOffset>304800</wp:posOffset>
              </wp:positionH>
              <wp:positionV relativeFrom="page">
                <wp:posOffset>304799</wp:posOffset>
              </wp:positionV>
              <wp:extent cx="6952235" cy="12192"/>
              <wp:effectExtent l="0" t="0" r="0" b="0"/>
              <wp:wrapSquare wrapText="bothSides"/>
              <wp:docPr id="23677" name="Group 23677"/>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72" name="Shape 2437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73" name="Shape 2437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74" name="Shape 2437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77" style="width:547.42pt;height:0.960022pt;position:absolute;mso-position-horizontal-relative:page;mso-position-horizontal:absolute;margin-left:24pt;mso-position-vertical-relative:page;margin-top:23.9999pt;" coordsize="69522,121">
              <v:shape id="Shape 24375" style="position:absolute;width:121;height:121;left:0;top:0;" coordsize="12192,12192" path="m0,0l12192,0l12192,12192l0,12192l0,0">
                <v:stroke weight="0pt" endcap="flat" joinstyle="miter" miterlimit="10" on="false" color="#000000" opacity="0"/>
                <v:fill on="true" color="#000000"/>
              </v:shape>
              <v:shape id="Shape 24376" style="position:absolute;width:69278;height:121;left:121;top:0;" coordsize="6927850,12192" path="m0,0l6927850,0l6927850,12192l0,12192l0,0">
                <v:stroke weight="0pt" endcap="flat" joinstyle="miter" miterlimit="10" on="false" color="#000000" opacity="0"/>
                <v:fill on="true" color="#000000"/>
              </v:shape>
              <v:shape id="Shape 2437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51B7505C" w14:textId="77777777" w:rsidR="007F5715" w:rsidRDefault="00F558DA">
    <w:r>
      <w:rPr>
        <w:rFonts w:ascii="Calibri" w:eastAsia="Calibri" w:hAnsi="Calibri" w:cs="Calibri"/>
        <w:noProof/>
        <w:sz w:val="22"/>
      </w:rPr>
      <mc:AlternateContent>
        <mc:Choice Requires="wpg">
          <w:drawing>
            <wp:anchor distT="0" distB="0" distL="114300" distR="114300" simplePos="0" relativeHeight="251668480" behindDoc="1" locked="0" layoutInCell="1" allowOverlap="1" wp14:anchorId="77F0FE69" wp14:editId="735CF648">
              <wp:simplePos x="0" y="0"/>
              <wp:positionH relativeFrom="page">
                <wp:posOffset>304800</wp:posOffset>
              </wp:positionH>
              <wp:positionV relativeFrom="page">
                <wp:posOffset>316992</wp:posOffset>
              </wp:positionV>
              <wp:extent cx="6952235" cy="10059924"/>
              <wp:effectExtent l="0" t="0" r="0" b="0"/>
              <wp:wrapNone/>
              <wp:docPr id="23681" name="Group 23681"/>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78" name="Shape 2437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79" name="Shape 2437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81" style="width:547.42pt;height:792.12pt;position:absolute;z-index:-2147483648;mso-position-horizontal-relative:page;mso-position-horizontal:absolute;margin-left:24pt;mso-position-vertical-relative:page;margin-top:24.96pt;" coordsize="69522,100599">
              <v:shape id="Shape 24380" style="position:absolute;width:121;height:100599;left:0;top:0;" coordsize="12192,10059924" path="m0,0l12192,0l12192,10059924l0,10059924l0,0">
                <v:stroke weight="0pt" endcap="flat" joinstyle="miter" miterlimit="10" on="false" color="#000000" opacity="0"/>
                <v:fill on="true" color="#000000"/>
              </v:shape>
              <v:shape id="Shape 2438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01BFD6" w14:textId="77777777" w:rsidR="007F5715" w:rsidRDefault="00F558DA">
    <w:pPr>
      <w:spacing w:after="0" w:line="259" w:lineRule="auto"/>
      <w:ind w:left="-967" w:right="10207" w:firstLine="0"/>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506116D3" wp14:editId="37B5816F">
              <wp:simplePos x="0" y="0"/>
              <wp:positionH relativeFrom="page">
                <wp:posOffset>304800</wp:posOffset>
              </wp:positionH>
              <wp:positionV relativeFrom="page">
                <wp:posOffset>304799</wp:posOffset>
              </wp:positionV>
              <wp:extent cx="6952235" cy="12192"/>
              <wp:effectExtent l="0" t="0" r="0" b="0"/>
              <wp:wrapSquare wrapText="bothSides"/>
              <wp:docPr id="23652" name="Group 23652"/>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62" name="Shape 2436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63" name="Shape 2436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64" name="Shape 2436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52" style="width:547.42pt;height:0.960022pt;position:absolute;mso-position-horizontal-relative:page;mso-position-horizontal:absolute;margin-left:24pt;mso-position-vertical-relative:page;margin-top:23.9999pt;" coordsize="69522,121">
              <v:shape id="Shape 24365" style="position:absolute;width:121;height:121;left:0;top:0;" coordsize="12192,12192" path="m0,0l12192,0l12192,12192l0,12192l0,0">
                <v:stroke weight="0pt" endcap="flat" joinstyle="miter" miterlimit="10" on="false" color="#000000" opacity="0"/>
                <v:fill on="true" color="#000000"/>
              </v:shape>
              <v:shape id="Shape 24366" style="position:absolute;width:69278;height:121;left:121;top:0;" coordsize="6927850,12192" path="m0,0l6927850,0l6927850,12192l0,12192l0,0">
                <v:stroke weight="0pt" endcap="flat" joinstyle="miter" miterlimit="10" on="false" color="#000000" opacity="0"/>
                <v:fill on="true" color="#000000"/>
              </v:shape>
              <v:shape id="Shape 2436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502945BD" w14:textId="77777777" w:rsidR="007F5715" w:rsidRDefault="00F558DA">
    <w:r>
      <w:rPr>
        <w:rFonts w:ascii="Calibri" w:eastAsia="Calibri" w:hAnsi="Calibri" w:cs="Calibri"/>
        <w:noProof/>
        <w:sz w:val="22"/>
      </w:rPr>
      <mc:AlternateContent>
        <mc:Choice Requires="wpg">
          <w:drawing>
            <wp:anchor distT="0" distB="0" distL="114300" distR="114300" simplePos="0" relativeHeight="251670528" behindDoc="1" locked="0" layoutInCell="1" allowOverlap="1" wp14:anchorId="49333E90" wp14:editId="4DF3FFD7">
              <wp:simplePos x="0" y="0"/>
              <wp:positionH relativeFrom="page">
                <wp:posOffset>304800</wp:posOffset>
              </wp:positionH>
              <wp:positionV relativeFrom="page">
                <wp:posOffset>316992</wp:posOffset>
              </wp:positionV>
              <wp:extent cx="6952235" cy="10059924"/>
              <wp:effectExtent l="0" t="0" r="0" b="0"/>
              <wp:wrapNone/>
              <wp:docPr id="23656" name="Group 23656"/>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68" name="Shape 2436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69" name="Shape 2436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56" style="width:547.42pt;height:792.12pt;position:absolute;z-index:-2147483648;mso-position-horizontal-relative:page;mso-position-horizontal:absolute;margin-left:24pt;mso-position-vertical-relative:page;margin-top:24.96pt;" coordsize="69522,100599">
              <v:shape id="Shape 24370" style="position:absolute;width:121;height:100599;left:0;top:0;" coordsize="12192,10059924" path="m0,0l12192,0l12192,10059924l0,10059924l0,0">
                <v:stroke weight="0pt" endcap="flat" joinstyle="miter" miterlimit="10" on="false" color="#000000" opacity="0"/>
                <v:fill on="true" color="#000000"/>
              </v:shape>
              <v:shape id="Shape 2437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BE8BC3" w14:textId="77777777" w:rsidR="007F5715" w:rsidRDefault="00F558DA">
    <w:pPr>
      <w:spacing w:after="0" w:line="259" w:lineRule="auto"/>
      <w:ind w:left="-967" w:right="10207" w:firstLine="0"/>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27546684" wp14:editId="6BEDA826">
              <wp:simplePos x="0" y="0"/>
              <wp:positionH relativeFrom="page">
                <wp:posOffset>304800</wp:posOffset>
              </wp:positionH>
              <wp:positionV relativeFrom="page">
                <wp:posOffset>304799</wp:posOffset>
              </wp:positionV>
              <wp:extent cx="6952235" cy="12192"/>
              <wp:effectExtent l="0" t="0" r="0" b="0"/>
              <wp:wrapSquare wrapText="bothSides"/>
              <wp:docPr id="23628" name="Group 23628"/>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52" name="Shape 2435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53" name="Shape 2435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54" name="Shape 2435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28" style="width:547.42pt;height:0.960022pt;position:absolute;mso-position-horizontal-relative:page;mso-position-horizontal:absolute;margin-left:24pt;mso-position-vertical-relative:page;margin-top:23.9999pt;" coordsize="69522,121">
              <v:shape id="Shape 24355" style="position:absolute;width:121;height:121;left:0;top:0;" coordsize="12192,12192" path="m0,0l12192,0l12192,12192l0,12192l0,0">
                <v:stroke weight="0pt" endcap="flat" joinstyle="miter" miterlimit="10" on="false" color="#000000" opacity="0"/>
                <v:fill on="true" color="#000000"/>
              </v:shape>
              <v:shape id="Shape 24356" style="position:absolute;width:69278;height:121;left:121;top:0;" coordsize="6927850,12192" path="m0,0l6927850,0l6927850,12192l0,12192l0,0">
                <v:stroke weight="0pt" endcap="flat" joinstyle="miter" miterlimit="10" on="false" color="#000000" opacity="0"/>
                <v:fill on="true" color="#000000"/>
              </v:shape>
              <v:shape id="Shape 2435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50048BC2" w14:textId="77777777" w:rsidR="007F5715" w:rsidRDefault="00F558DA">
    <w:r>
      <w:rPr>
        <w:rFonts w:ascii="Calibri" w:eastAsia="Calibri" w:hAnsi="Calibri" w:cs="Calibri"/>
        <w:noProof/>
        <w:sz w:val="22"/>
      </w:rPr>
      <mc:AlternateContent>
        <mc:Choice Requires="wpg">
          <w:drawing>
            <wp:anchor distT="0" distB="0" distL="114300" distR="114300" simplePos="0" relativeHeight="251672576" behindDoc="1" locked="0" layoutInCell="1" allowOverlap="1" wp14:anchorId="17589D9D" wp14:editId="3DA3416A">
              <wp:simplePos x="0" y="0"/>
              <wp:positionH relativeFrom="page">
                <wp:posOffset>304800</wp:posOffset>
              </wp:positionH>
              <wp:positionV relativeFrom="page">
                <wp:posOffset>316992</wp:posOffset>
              </wp:positionV>
              <wp:extent cx="6952235" cy="10059924"/>
              <wp:effectExtent l="0" t="0" r="0" b="0"/>
              <wp:wrapNone/>
              <wp:docPr id="23632" name="Group 23632"/>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58" name="Shape 2435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59" name="Shape 2435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632" style="width:547.42pt;height:792.12pt;position:absolute;z-index:-2147483648;mso-position-horizontal-relative:page;mso-position-horizontal:absolute;margin-left:24pt;mso-position-vertical-relative:page;margin-top:24.96pt;" coordsize="69522,100599">
              <v:shape id="Shape 24360" style="position:absolute;width:121;height:100599;left:0;top:0;" coordsize="12192,10059924" path="m0,0l12192,0l12192,10059924l0,10059924l0,0">
                <v:stroke weight="0pt" endcap="flat" joinstyle="miter" miterlimit="10" on="false" color="#000000" opacity="0"/>
                <v:fill on="true" color="#000000"/>
              </v:shape>
              <v:shape id="Shape 2436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47F57C" w14:textId="77777777" w:rsidR="007F5715" w:rsidRDefault="00F558DA">
    <w:pPr>
      <w:spacing w:after="0" w:line="259" w:lineRule="auto"/>
      <w:ind w:left="-991" w:right="10267" w:firstLine="0"/>
    </w:pPr>
    <w:r>
      <w:rPr>
        <w:rFonts w:ascii="Calibri" w:eastAsia="Calibri" w:hAnsi="Calibri" w:cs="Calibri"/>
        <w:noProof/>
        <w:sz w:val="22"/>
      </w:rPr>
      <mc:AlternateContent>
        <mc:Choice Requires="wpg">
          <w:drawing>
            <wp:anchor distT="0" distB="0" distL="114300" distR="114300" simplePos="0" relativeHeight="251676672" behindDoc="0" locked="0" layoutInCell="1" allowOverlap="1" wp14:anchorId="03BC1F7C" wp14:editId="63109350">
              <wp:simplePos x="0" y="0"/>
              <wp:positionH relativeFrom="page">
                <wp:posOffset>304800</wp:posOffset>
              </wp:positionH>
              <wp:positionV relativeFrom="page">
                <wp:posOffset>304799</wp:posOffset>
              </wp:positionV>
              <wp:extent cx="6952235" cy="12192"/>
              <wp:effectExtent l="0" t="0" r="0" b="0"/>
              <wp:wrapSquare wrapText="bothSides"/>
              <wp:docPr id="23752" name="Group 23752"/>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402" name="Shape 2440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03" name="Shape 2440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04" name="Shape 2440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52" style="width:547.42pt;height:0.960022pt;position:absolute;mso-position-horizontal-relative:page;mso-position-horizontal:absolute;margin-left:24pt;mso-position-vertical-relative:page;margin-top:23.9999pt;" coordsize="69522,121">
              <v:shape id="Shape 24405" style="position:absolute;width:121;height:121;left:0;top:0;" coordsize="12192,12192" path="m0,0l12192,0l12192,12192l0,12192l0,0">
                <v:stroke weight="0pt" endcap="flat" joinstyle="miter" miterlimit="10" on="false" color="#000000" opacity="0"/>
                <v:fill on="true" color="#000000"/>
              </v:shape>
              <v:shape id="Shape 24406" style="position:absolute;width:69278;height:121;left:121;top:0;" coordsize="6927850,12192" path="m0,0l6927850,0l6927850,12192l0,12192l0,0">
                <v:stroke weight="0pt" endcap="flat" joinstyle="miter" miterlimit="10" on="false" color="#000000" opacity="0"/>
                <v:fill on="true" color="#000000"/>
              </v:shape>
              <v:shape id="Shape 2440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0EA1560A" w14:textId="77777777" w:rsidR="007F5715" w:rsidRDefault="00F558DA">
    <w:r>
      <w:rPr>
        <w:rFonts w:ascii="Calibri" w:eastAsia="Calibri" w:hAnsi="Calibri" w:cs="Calibri"/>
        <w:noProof/>
        <w:sz w:val="22"/>
      </w:rPr>
      <mc:AlternateContent>
        <mc:Choice Requires="wpg">
          <w:drawing>
            <wp:anchor distT="0" distB="0" distL="114300" distR="114300" simplePos="0" relativeHeight="251677696" behindDoc="1" locked="0" layoutInCell="1" allowOverlap="1" wp14:anchorId="0DF057E8" wp14:editId="58690BB6">
              <wp:simplePos x="0" y="0"/>
              <wp:positionH relativeFrom="page">
                <wp:posOffset>304800</wp:posOffset>
              </wp:positionH>
              <wp:positionV relativeFrom="page">
                <wp:posOffset>316992</wp:posOffset>
              </wp:positionV>
              <wp:extent cx="6952235" cy="10059924"/>
              <wp:effectExtent l="0" t="0" r="0" b="0"/>
              <wp:wrapNone/>
              <wp:docPr id="23756" name="Group 23756"/>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408" name="Shape 2440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409" name="Shape 2440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56" style="width:547.42pt;height:792.12pt;position:absolute;z-index:-2147483648;mso-position-horizontal-relative:page;mso-position-horizontal:absolute;margin-left:24pt;mso-position-vertical-relative:page;margin-top:24.96pt;" coordsize="69522,100599">
              <v:shape id="Shape 24410" style="position:absolute;width:121;height:100599;left:0;top:0;" coordsize="12192,10059924" path="m0,0l12192,0l12192,10059924l0,10059924l0,0">
                <v:stroke weight="0pt" endcap="flat" joinstyle="miter" miterlimit="10" on="false" color="#000000" opacity="0"/>
                <v:fill on="true" color="#000000"/>
              </v:shape>
              <v:shape id="Shape 2441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848D3" w14:textId="77777777" w:rsidR="007F5715" w:rsidRDefault="00F558DA">
    <w:pPr>
      <w:spacing w:after="0" w:line="259" w:lineRule="auto"/>
      <w:ind w:left="-991" w:right="10267" w:firstLine="0"/>
    </w:pPr>
    <w:r>
      <w:rPr>
        <w:rFonts w:ascii="Calibri" w:eastAsia="Calibri" w:hAnsi="Calibri" w:cs="Calibri"/>
        <w:noProof/>
        <w:sz w:val="22"/>
      </w:rPr>
      <mc:AlternateContent>
        <mc:Choice Requires="wpg">
          <w:drawing>
            <wp:anchor distT="0" distB="0" distL="114300" distR="114300" simplePos="0" relativeHeight="251678720" behindDoc="0" locked="0" layoutInCell="1" allowOverlap="1" wp14:anchorId="50F33A4E" wp14:editId="1E109F79">
              <wp:simplePos x="0" y="0"/>
              <wp:positionH relativeFrom="page">
                <wp:posOffset>304800</wp:posOffset>
              </wp:positionH>
              <wp:positionV relativeFrom="page">
                <wp:posOffset>304799</wp:posOffset>
              </wp:positionV>
              <wp:extent cx="6952235" cy="12192"/>
              <wp:effectExtent l="0" t="0" r="0" b="0"/>
              <wp:wrapSquare wrapText="bothSides"/>
              <wp:docPr id="23727" name="Group 23727"/>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92" name="Shape 2439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93" name="Shape 2439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94" name="Shape 2439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27" style="width:547.42pt;height:0.960022pt;position:absolute;mso-position-horizontal-relative:page;mso-position-horizontal:absolute;margin-left:24pt;mso-position-vertical-relative:page;margin-top:23.9999pt;" coordsize="69522,121">
              <v:shape id="Shape 24395" style="position:absolute;width:121;height:121;left:0;top:0;" coordsize="12192,12192" path="m0,0l12192,0l12192,12192l0,12192l0,0">
                <v:stroke weight="0pt" endcap="flat" joinstyle="miter" miterlimit="10" on="false" color="#000000" opacity="0"/>
                <v:fill on="true" color="#000000"/>
              </v:shape>
              <v:shape id="Shape 24396" style="position:absolute;width:69278;height:121;left:121;top:0;" coordsize="6927850,12192" path="m0,0l6927850,0l6927850,12192l0,12192l0,0">
                <v:stroke weight="0pt" endcap="flat" joinstyle="miter" miterlimit="10" on="false" color="#000000" opacity="0"/>
                <v:fill on="true" color="#000000"/>
              </v:shape>
              <v:shape id="Shape 2439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28FEAD15" w14:textId="77777777" w:rsidR="007F5715" w:rsidRDefault="00F558DA">
    <w:r>
      <w:rPr>
        <w:rFonts w:ascii="Calibri" w:eastAsia="Calibri" w:hAnsi="Calibri" w:cs="Calibri"/>
        <w:noProof/>
        <w:sz w:val="22"/>
      </w:rPr>
      <mc:AlternateContent>
        <mc:Choice Requires="wpg">
          <w:drawing>
            <wp:anchor distT="0" distB="0" distL="114300" distR="114300" simplePos="0" relativeHeight="251679744" behindDoc="1" locked="0" layoutInCell="1" allowOverlap="1" wp14:anchorId="7EC2B653" wp14:editId="0ED99866">
              <wp:simplePos x="0" y="0"/>
              <wp:positionH relativeFrom="page">
                <wp:posOffset>304800</wp:posOffset>
              </wp:positionH>
              <wp:positionV relativeFrom="page">
                <wp:posOffset>316992</wp:posOffset>
              </wp:positionV>
              <wp:extent cx="6952235" cy="10059924"/>
              <wp:effectExtent l="0" t="0" r="0" b="0"/>
              <wp:wrapNone/>
              <wp:docPr id="23731" name="Group 23731"/>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98" name="Shape 2439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99" name="Shape 2439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31" style="width:547.42pt;height:792.12pt;position:absolute;z-index:-2147483648;mso-position-horizontal-relative:page;mso-position-horizontal:absolute;margin-left:24pt;mso-position-vertical-relative:page;margin-top:24.96pt;" coordsize="69522,100599">
              <v:shape id="Shape 24400" style="position:absolute;width:121;height:100599;left:0;top:0;" coordsize="12192,10059924" path="m0,0l12192,0l12192,10059924l0,10059924l0,0">
                <v:stroke weight="0pt" endcap="flat" joinstyle="miter" miterlimit="10" on="false" color="#000000" opacity="0"/>
                <v:fill on="true" color="#000000"/>
              </v:shape>
              <v:shape id="Shape 2440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CF4A00" w14:textId="77777777" w:rsidR="007F5715" w:rsidRDefault="00F558DA">
    <w:pPr>
      <w:spacing w:after="0" w:line="259" w:lineRule="auto"/>
      <w:ind w:left="-991" w:right="10267" w:firstLine="0"/>
    </w:pPr>
    <w:r>
      <w:rPr>
        <w:rFonts w:ascii="Calibri" w:eastAsia="Calibri" w:hAnsi="Calibri" w:cs="Calibri"/>
        <w:noProof/>
        <w:sz w:val="22"/>
      </w:rPr>
      <mc:AlternateContent>
        <mc:Choice Requires="wpg">
          <w:drawing>
            <wp:anchor distT="0" distB="0" distL="114300" distR="114300" simplePos="0" relativeHeight="251680768" behindDoc="0" locked="0" layoutInCell="1" allowOverlap="1" wp14:anchorId="2A517016" wp14:editId="1145B6BD">
              <wp:simplePos x="0" y="0"/>
              <wp:positionH relativeFrom="page">
                <wp:posOffset>304800</wp:posOffset>
              </wp:positionH>
              <wp:positionV relativeFrom="page">
                <wp:posOffset>304799</wp:posOffset>
              </wp:positionV>
              <wp:extent cx="6952235" cy="12192"/>
              <wp:effectExtent l="0" t="0" r="0" b="0"/>
              <wp:wrapSquare wrapText="bothSides"/>
              <wp:docPr id="23703" name="Group 23703"/>
              <wp:cNvGraphicFramePr/>
              <a:graphic xmlns:a="http://schemas.openxmlformats.org/drawingml/2006/main">
                <a:graphicData uri="http://schemas.microsoft.com/office/word/2010/wordprocessingGroup">
                  <wpg:wgp>
                    <wpg:cNvGrpSpPr/>
                    <wpg:grpSpPr>
                      <a:xfrm>
                        <a:off x="0" y="0"/>
                        <a:ext cx="6952235" cy="12192"/>
                        <a:chOff x="0" y="0"/>
                        <a:chExt cx="6952235" cy="12192"/>
                      </a:xfrm>
                    </wpg:grpSpPr>
                    <wps:wsp>
                      <wps:cNvPr id="24382" name="Shape 24382"/>
                      <wps:cNvSpPr/>
                      <wps:spPr>
                        <a:xfrm>
                          <a:off x="0"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83" name="Shape 24383"/>
                      <wps:cNvSpPr/>
                      <wps:spPr>
                        <a:xfrm>
                          <a:off x="12192" y="0"/>
                          <a:ext cx="6927850" cy="12192"/>
                        </a:xfrm>
                        <a:custGeom>
                          <a:avLst/>
                          <a:gdLst/>
                          <a:ahLst/>
                          <a:cxnLst/>
                          <a:rect l="0" t="0" r="0" b="0"/>
                          <a:pathLst>
                            <a:path w="6927850" h="12192">
                              <a:moveTo>
                                <a:pt x="0" y="0"/>
                              </a:moveTo>
                              <a:lnTo>
                                <a:pt x="6927850" y="0"/>
                              </a:lnTo>
                              <a:lnTo>
                                <a:pt x="6927850"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84" name="Shape 24384"/>
                      <wps:cNvSpPr/>
                      <wps:spPr>
                        <a:xfrm>
                          <a:off x="6940043" y="0"/>
                          <a:ext cx="12192" cy="12192"/>
                        </a:xfrm>
                        <a:custGeom>
                          <a:avLst/>
                          <a:gdLst/>
                          <a:ahLst/>
                          <a:cxnLst/>
                          <a:rect l="0" t="0" r="0" b="0"/>
                          <a:pathLst>
                            <a:path w="12192" h="12192">
                              <a:moveTo>
                                <a:pt x="0" y="0"/>
                              </a:moveTo>
                              <a:lnTo>
                                <a:pt x="12192" y="0"/>
                              </a:lnTo>
                              <a:lnTo>
                                <a:pt x="12192" y="12192"/>
                              </a:lnTo>
                              <a:lnTo>
                                <a:pt x="0" y="1219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03" style="width:547.42pt;height:0.960022pt;position:absolute;mso-position-horizontal-relative:page;mso-position-horizontal:absolute;margin-left:24pt;mso-position-vertical-relative:page;margin-top:23.9999pt;" coordsize="69522,121">
              <v:shape id="Shape 24385" style="position:absolute;width:121;height:121;left:0;top:0;" coordsize="12192,12192" path="m0,0l12192,0l12192,12192l0,12192l0,0">
                <v:stroke weight="0pt" endcap="flat" joinstyle="miter" miterlimit="10" on="false" color="#000000" opacity="0"/>
                <v:fill on="true" color="#000000"/>
              </v:shape>
              <v:shape id="Shape 24386" style="position:absolute;width:69278;height:121;left:121;top:0;" coordsize="6927850,12192" path="m0,0l6927850,0l6927850,12192l0,12192l0,0">
                <v:stroke weight="0pt" endcap="flat" joinstyle="miter" miterlimit="10" on="false" color="#000000" opacity="0"/>
                <v:fill on="true" color="#000000"/>
              </v:shape>
              <v:shape id="Shape 24387" style="position:absolute;width:121;height:121;left:69400;top:0;" coordsize="12192,12192" path="m0,0l12192,0l12192,12192l0,12192l0,0">
                <v:stroke weight="0pt" endcap="flat" joinstyle="miter" miterlimit="10" on="false" color="#000000" opacity="0"/>
                <v:fill on="true" color="#000000"/>
              </v:shape>
              <w10:wrap type="square"/>
            </v:group>
          </w:pict>
        </mc:Fallback>
      </mc:AlternateContent>
    </w:r>
  </w:p>
  <w:p w14:paraId="7A56AE80" w14:textId="77777777" w:rsidR="007F5715" w:rsidRDefault="00F558DA">
    <w:r>
      <w:rPr>
        <w:rFonts w:ascii="Calibri" w:eastAsia="Calibri" w:hAnsi="Calibri" w:cs="Calibri"/>
        <w:noProof/>
        <w:sz w:val="22"/>
      </w:rPr>
      <mc:AlternateContent>
        <mc:Choice Requires="wpg">
          <w:drawing>
            <wp:anchor distT="0" distB="0" distL="114300" distR="114300" simplePos="0" relativeHeight="251681792" behindDoc="1" locked="0" layoutInCell="1" allowOverlap="1" wp14:anchorId="3A8033B9" wp14:editId="634D097C">
              <wp:simplePos x="0" y="0"/>
              <wp:positionH relativeFrom="page">
                <wp:posOffset>304800</wp:posOffset>
              </wp:positionH>
              <wp:positionV relativeFrom="page">
                <wp:posOffset>316992</wp:posOffset>
              </wp:positionV>
              <wp:extent cx="6952235" cy="10059924"/>
              <wp:effectExtent l="0" t="0" r="0" b="0"/>
              <wp:wrapNone/>
              <wp:docPr id="23707" name="Group 23707"/>
              <wp:cNvGraphicFramePr/>
              <a:graphic xmlns:a="http://schemas.openxmlformats.org/drawingml/2006/main">
                <a:graphicData uri="http://schemas.microsoft.com/office/word/2010/wordprocessingGroup">
                  <wpg:wgp>
                    <wpg:cNvGrpSpPr/>
                    <wpg:grpSpPr>
                      <a:xfrm>
                        <a:off x="0" y="0"/>
                        <a:ext cx="6952235" cy="10059924"/>
                        <a:chOff x="0" y="0"/>
                        <a:chExt cx="6952235" cy="10059924"/>
                      </a:xfrm>
                    </wpg:grpSpPr>
                    <wps:wsp>
                      <wps:cNvPr id="24388" name="Shape 24388"/>
                      <wps:cNvSpPr/>
                      <wps:spPr>
                        <a:xfrm>
                          <a:off x="0"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24389" name="Shape 24389"/>
                      <wps:cNvSpPr/>
                      <wps:spPr>
                        <a:xfrm>
                          <a:off x="6940043" y="0"/>
                          <a:ext cx="12192" cy="10059924"/>
                        </a:xfrm>
                        <a:custGeom>
                          <a:avLst/>
                          <a:gdLst/>
                          <a:ahLst/>
                          <a:cxnLst/>
                          <a:rect l="0" t="0" r="0" b="0"/>
                          <a:pathLst>
                            <a:path w="12192" h="10059924">
                              <a:moveTo>
                                <a:pt x="0" y="0"/>
                              </a:moveTo>
                              <a:lnTo>
                                <a:pt x="12192" y="0"/>
                              </a:lnTo>
                              <a:lnTo>
                                <a:pt x="12192" y="10059924"/>
                              </a:lnTo>
                              <a:lnTo>
                                <a:pt x="0" y="1005992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a="http://schemas.openxmlformats.org/drawingml/2006/main">
          <w:pict>
            <v:group id="Group 23707" style="width:547.42pt;height:792.12pt;position:absolute;z-index:-2147483648;mso-position-horizontal-relative:page;mso-position-horizontal:absolute;margin-left:24pt;mso-position-vertical-relative:page;margin-top:24.96pt;" coordsize="69522,100599">
              <v:shape id="Shape 24390" style="position:absolute;width:121;height:100599;left:0;top:0;" coordsize="12192,10059924" path="m0,0l12192,0l12192,10059924l0,10059924l0,0">
                <v:stroke weight="0pt" endcap="flat" joinstyle="miter" miterlimit="10" on="false" color="#000000" opacity="0"/>
                <v:fill on="true" color="#000000"/>
              </v:shape>
              <v:shape id="Shape 24391" style="position:absolute;width:121;height:100599;left:69400;top:0;" coordsize="12192,10059924" path="m0,0l12192,0l12192,10059924l0,10059924l0,0">
                <v:stroke weight="0pt" endcap="flat" joinstyle="miter" miterlimit="10" on="false" color="#000000" opacity="0"/>
                <v:fill on="true" color="#000000"/>
              </v:shape>
            </v:group>
          </w:pict>
        </mc:Fallback>
      </mc:AlternateConten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2"/>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F5715"/>
    <w:rsid w:val="00050DD5"/>
    <w:rsid w:val="00054303"/>
    <w:rsid w:val="0006219B"/>
    <w:rsid w:val="0006479D"/>
    <w:rsid w:val="0007631F"/>
    <w:rsid w:val="00086A63"/>
    <w:rsid w:val="000A7F46"/>
    <w:rsid w:val="000B6D6E"/>
    <w:rsid w:val="000C15F8"/>
    <w:rsid w:val="000E213B"/>
    <w:rsid w:val="001136B8"/>
    <w:rsid w:val="00113762"/>
    <w:rsid w:val="00115B79"/>
    <w:rsid w:val="00141C7A"/>
    <w:rsid w:val="00152528"/>
    <w:rsid w:val="00186BF2"/>
    <w:rsid w:val="001E4A9A"/>
    <w:rsid w:val="001E7581"/>
    <w:rsid w:val="00201103"/>
    <w:rsid w:val="00203093"/>
    <w:rsid w:val="002061B9"/>
    <w:rsid w:val="0021273F"/>
    <w:rsid w:val="00240133"/>
    <w:rsid w:val="00243B8E"/>
    <w:rsid w:val="002458B0"/>
    <w:rsid w:val="002746F6"/>
    <w:rsid w:val="00295995"/>
    <w:rsid w:val="002B5EA2"/>
    <w:rsid w:val="002B6297"/>
    <w:rsid w:val="002C49D3"/>
    <w:rsid w:val="002D3D0F"/>
    <w:rsid w:val="00305C53"/>
    <w:rsid w:val="00316189"/>
    <w:rsid w:val="00334B5E"/>
    <w:rsid w:val="00384F42"/>
    <w:rsid w:val="003861A2"/>
    <w:rsid w:val="003A786C"/>
    <w:rsid w:val="003B3516"/>
    <w:rsid w:val="003D0C92"/>
    <w:rsid w:val="003E2D7A"/>
    <w:rsid w:val="003E6640"/>
    <w:rsid w:val="0042103C"/>
    <w:rsid w:val="00421CDE"/>
    <w:rsid w:val="0042727E"/>
    <w:rsid w:val="00430AAD"/>
    <w:rsid w:val="00446C8A"/>
    <w:rsid w:val="00484791"/>
    <w:rsid w:val="004D750C"/>
    <w:rsid w:val="004F559B"/>
    <w:rsid w:val="00504915"/>
    <w:rsid w:val="00520BA9"/>
    <w:rsid w:val="00540296"/>
    <w:rsid w:val="0056050B"/>
    <w:rsid w:val="00592F5B"/>
    <w:rsid w:val="005A14F0"/>
    <w:rsid w:val="005F1477"/>
    <w:rsid w:val="00600449"/>
    <w:rsid w:val="00605BED"/>
    <w:rsid w:val="00645970"/>
    <w:rsid w:val="0065299D"/>
    <w:rsid w:val="006A4C93"/>
    <w:rsid w:val="006A65AC"/>
    <w:rsid w:val="006B1D7D"/>
    <w:rsid w:val="006F425C"/>
    <w:rsid w:val="0072214B"/>
    <w:rsid w:val="0072555E"/>
    <w:rsid w:val="0073153F"/>
    <w:rsid w:val="00743B8E"/>
    <w:rsid w:val="00770CFD"/>
    <w:rsid w:val="007B71D1"/>
    <w:rsid w:val="007D3BC3"/>
    <w:rsid w:val="007F5715"/>
    <w:rsid w:val="007F6FC8"/>
    <w:rsid w:val="00813E6F"/>
    <w:rsid w:val="00834D29"/>
    <w:rsid w:val="00851B66"/>
    <w:rsid w:val="00856221"/>
    <w:rsid w:val="008B64ED"/>
    <w:rsid w:val="008C3E13"/>
    <w:rsid w:val="00937ADE"/>
    <w:rsid w:val="00961700"/>
    <w:rsid w:val="00982ECA"/>
    <w:rsid w:val="0099012C"/>
    <w:rsid w:val="00994831"/>
    <w:rsid w:val="009A34B2"/>
    <w:rsid w:val="009A73D9"/>
    <w:rsid w:val="009C59FA"/>
    <w:rsid w:val="009C6E40"/>
    <w:rsid w:val="009F7284"/>
    <w:rsid w:val="00A26C11"/>
    <w:rsid w:val="00A31BF3"/>
    <w:rsid w:val="00A83C22"/>
    <w:rsid w:val="00A85F36"/>
    <w:rsid w:val="00A9460E"/>
    <w:rsid w:val="00A96D8B"/>
    <w:rsid w:val="00AC230A"/>
    <w:rsid w:val="00AC5FC2"/>
    <w:rsid w:val="00B20EE5"/>
    <w:rsid w:val="00B321E4"/>
    <w:rsid w:val="00B42C81"/>
    <w:rsid w:val="00B669C6"/>
    <w:rsid w:val="00B74702"/>
    <w:rsid w:val="00B82D29"/>
    <w:rsid w:val="00BA458A"/>
    <w:rsid w:val="00BA70E2"/>
    <w:rsid w:val="00BD2541"/>
    <w:rsid w:val="00BE01F6"/>
    <w:rsid w:val="00C80DCA"/>
    <w:rsid w:val="00CA402A"/>
    <w:rsid w:val="00CB301B"/>
    <w:rsid w:val="00CD0B24"/>
    <w:rsid w:val="00CD24B6"/>
    <w:rsid w:val="00CE73DB"/>
    <w:rsid w:val="00D07F94"/>
    <w:rsid w:val="00D10342"/>
    <w:rsid w:val="00D169B6"/>
    <w:rsid w:val="00D227DA"/>
    <w:rsid w:val="00D240DC"/>
    <w:rsid w:val="00D25441"/>
    <w:rsid w:val="00D349B4"/>
    <w:rsid w:val="00D65014"/>
    <w:rsid w:val="00D70F29"/>
    <w:rsid w:val="00D77E7F"/>
    <w:rsid w:val="00DD2AB7"/>
    <w:rsid w:val="00DF7A3D"/>
    <w:rsid w:val="00E1672D"/>
    <w:rsid w:val="00E44A00"/>
    <w:rsid w:val="00E50AA5"/>
    <w:rsid w:val="00E85D99"/>
    <w:rsid w:val="00E90139"/>
    <w:rsid w:val="00EA0541"/>
    <w:rsid w:val="00EC04CE"/>
    <w:rsid w:val="00EC2A12"/>
    <w:rsid w:val="00EC76B9"/>
    <w:rsid w:val="00EC7E37"/>
    <w:rsid w:val="00ED1292"/>
    <w:rsid w:val="00F558DA"/>
    <w:rsid w:val="00F73DA5"/>
    <w:rsid w:val="00FD0FA8"/>
    <w:rsid w:val="00FE3D17"/>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ecimalSymbol w:val="."/>
  <w:listSeparator w:val=","/>
  <w14:docId w14:val="666779F2"/>
  <w15:docId w15:val="{B9143916-A004-B74E-ABA6-9DF20003C7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11" w:line="248" w:lineRule="auto"/>
      <w:ind w:left="92" w:right="25" w:hanging="10"/>
    </w:pPr>
    <w:rPr>
      <w:rFonts w:ascii="Cambria" w:eastAsia="Cambria" w:hAnsi="Cambria" w:cs="Cambria"/>
      <w:color w:val="000000"/>
      <w:lang w:val="ar-SA" w:eastAsia="ar-SA"/>
    </w:rPr>
  </w:style>
  <w:style w:type="paragraph" w:styleId="Heading1">
    <w:name w:val="heading 1"/>
    <w:next w:val="Normal"/>
    <w:link w:val="Heading1Char"/>
    <w:uiPriority w:val="9"/>
    <w:qFormat/>
    <w:pPr>
      <w:keepNext/>
      <w:keepLines/>
      <w:spacing w:after="54" w:line="259" w:lineRule="auto"/>
      <w:ind w:left="82" w:hanging="10"/>
      <w:outlineLvl w:val="0"/>
    </w:pPr>
    <w:rPr>
      <w:rFonts w:ascii="Cambria" w:eastAsia="Cambria" w:hAnsi="Cambria" w:cs="Cambria"/>
      <w:b/>
      <w:color w:val="000000"/>
      <w:sz w:val="28"/>
    </w:rPr>
  </w:style>
  <w:style w:type="paragraph" w:styleId="Heading2">
    <w:name w:val="heading 2"/>
    <w:next w:val="Normal"/>
    <w:link w:val="Heading2Char"/>
    <w:uiPriority w:val="9"/>
    <w:unhideWhenUsed/>
    <w:qFormat/>
    <w:pPr>
      <w:keepNext/>
      <w:keepLines/>
      <w:spacing w:after="54" w:line="259" w:lineRule="auto"/>
      <w:ind w:left="82" w:hanging="10"/>
      <w:outlineLvl w:val="1"/>
    </w:pPr>
    <w:rPr>
      <w:rFonts w:ascii="Cambria" w:eastAsia="Cambria" w:hAnsi="Cambria" w:cs="Cambria"/>
      <w:b/>
      <w:color w:val="000000"/>
      <w:sz w:val="28"/>
    </w:rPr>
  </w:style>
  <w:style w:type="paragraph" w:styleId="Heading3">
    <w:name w:val="heading 3"/>
    <w:next w:val="Normal"/>
    <w:link w:val="Heading3Char"/>
    <w:uiPriority w:val="9"/>
    <w:unhideWhenUsed/>
    <w:qFormat/>
    <w:pPr>
      <w:keepNext/>
      <w:keepLines/>
      <w:spacing w:after="15" w:line="248" w:lineRule="auto"/>
      <w:ind w:left="152" w:hanging="10"/>
      <w:outlineLvl w:val="2"/>
    </w:pPr>
    <w:rPr>
      <w:rFonts w:ascii="Times New Roman" w:eastAsia="Times New Roman" w:hAnsi="Times New Roman" w:cs="Times New Roman"/>
      <w:b/>
      <w:color w:val="000000"/>
      <w:sz w:val="28"/>
    </w:rPr>
  </w:style>
  <w:style w:type="paragraph" w:styleId="Heading4">
    <w:name w:val="heading 4"/>
    <w:next w:val="Normal"/>
    <w:link w:val="Heading4Char"/>
    <w:uiPriority w:val="9"/>
    <w:unhideWhenUsed/>
    <w:qFormat/>
    <w:pPr>
      <w:keepNext/>
      <w:keepLines/>
      <w:spacing w:after="15" w:line="248" w:lineRule="auto"/>
      <w:ind w:left="152" w:hanging="10"/>
      <w:outlineLvl w:val="3"/>
    </w:pPr>
    <w:rPr>
      <w:rFonts w:ascii="Times New Roman" w:eastAsia="Times New Roman" w:hAnsi="Times New Roman" w:cs="Times New Roman"/>
      <w:b/>
      <w:color w:val="000000"/>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Cambria" w:eastAsia="Cambria" w:hAnsi="Cambria" w:cs="Cambria"/>
      <w:b/>
      <w:color w:val="000000"/>
      <w:sz w:val="28"/>
    </w:rPr>
  </w:style>
  <w:style w:type="character" w:customStyle="1" w:styleId="Heading2Char">
    <w:name w:val="Heading 2 Char"/>
    <w:link w:val="Heading2"/>
    <w:rPr>
      <w:rFonts w:ascii="Cambria" w:eastAsia="Cambria" w:hAnsi="Cambria" w:cs="Cambria"/>
      <w:b/>
      <w:color w:val="000000"/>
      <w:sz w:val="28"/>
    </w:rPr>
  </w:style>
  <w:style w:type="character" w:customStyle="1" w:styleId="Heading3Char">
    <w:name w:val="Heading 3 Char"/>
    <w:link w:val="Heading3"/>
    <w:rPr>
      <w:rFonts w:ascii="Times New Roman" w:eastAsia="Times New Roman" w:hAnsi="Times New Roman" w:cs="Times New Roman"/>
      <w:b/>
      <w:color w:val="000000"/>
      <w:sz w:val="28"/>
    </w:rPr>
  </w:style>
  <w:style w:type="character" w:customStyle="1" w:styleId="Heading4Char">
    <w:name w:val="Heading 4 Char"/>
    <w:link w:val="Heading4"/>
    <w:rPr>
      <w:rFonts w:ascii="Times New Roman" w:eastAsia="Times New Roman" w:hAnsi="Times New Roman" w:cs="Times New Roman"/>
      <w:b/>
      <w:color w:val="000000"/>
      <w:sz w:val="28"/>
    </w:rPr>
  </w:style>
  <w:style w:type="paragraph" w:customStyle="1" w:styleId="p1">
    <w:name w:val="p1"/>
    <w:basedOn w:val="Normal"/>
    <w:rsid w:val="000B6D6E"/>
    <w:pPr>
      <w:spacing w:after="0" w:line="240" w:lineRule="auto"/>
      <w:ind w:left="0" w:right="0" w:firstLine="0"/>
      <w:jc w:val="right"/>
    </w:pPr>
    <w:rPr>
      <w:rFonts w:ascii=".SF UI" w:eastAsiaTheme="minorEastAsia" w:hAnsi=".SF UI" w:cs="Times New Roman"/>
      <w:color w:val="auto"/>
      <w:kern w:val="0"/>
      <w:sz w:val="18"/>
      <w:szCs w:val="18"/>
      <w:lang w:val="en-US" w:eastAsia="en-US"/>
      <w14:ligatures w14:val="none"/>
    </w:rPr>
  </w:style>
  <w:style w:type="character" w:customStyle="1" w:styleId="s1">
    <w:name w:val="s1"/>
    <w:basedOn w:val="DefaultParagraphFont"/>
    <w:rsid w:val="000B6D6E"/>
    <w:rPr>
      <w:rFonts w:ascii=".SFUI-Regular" w:hAnsi=".SFUI-Regular" w:hint="default"/>
      <w:b w:val="0"/>
      <w:bCs w:val="0"/>
      <w:i w:val="0"/>
      <w:iCs w:val="0"/>
      <w:sz w:val="18"/>
      <w:szCs w:val="18"/>
    </w:rPr>
  </w:style>
  <w:style w:type="character" w:customStyle="1" w:styleId="apple-converted-space">
    <w:name w:val="apple-converted-space"/>
    <w:basedOn w:val="DefaultParagraphFont"/>
    <w:rsid w:val="0073153F"/>
  </w:style>
  <w:style w:type="paragraph" w:customStyle="1" w:styleId="p2">
    <w:name w:val="p2"/>
    <w:basedOn w:val="Normal"/>
    <w:rsid w:val="004D750C"/>
    <w:pPr>
      <w:spacing w:after="0" w:line="240" w:lineRule="auto"/>
      <w:ind w:left="0" w:right="0" w:firstLine="0"/>
      <w:jc w:val="right"/>
    </w:pPr>
    <w:rPr>
      <w:rFonts w:ascii=".SF UI" w:eastAsiaTheme="minorEastAsia" w:hAnsi=".SF UI" w:cs="Times New Roman"/>
      <w:color w:val="auto"/>
      <w:kern w:val="0"/>
      <w:sz w:val="18"/>
      <w:szCs w:val="18"/>
      <w:lang w:val="en-US" w:eastAsia="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eader" Target="header5.xml"/><Relationship Id="rId18" Type="http://schemas.openxmlformats.org/officeDocument/2006/relationships/header" Target="header7.xml"/><Relationship Id="rId3" Type="http://schemas.openxmlformats.org/officeDocument/2006/relationships/webSettings" Target="webSettings.xml"/><Relationship Id="rId21" Type="http://schemas.openxmlformats.org/officeDocument/2006/relationships/footer" Target="footer8.xml"/><Relationship Id="rId7" Type="http://schemas.openxmlformats.org/officeDocument/2006/relationships/header" Target="header2.xml"/><Relationship Id="rId12" Type="http://schemas.openxmlformats.org/officeDocument/2006/relationships/header" Target="header4.xml"/><Relationship Id="rId17" Type="http://schemas.openxmlformats.org/officeDocument/2006/relationships/footer" Target="footer6.xm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header" Target="header6.xml"/><Relationship Id="rId20" Type="http://schemas.openxmlformats.org/officeDocument/2006/relationships/footer" Target="footer7.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footer" Target="footer5.xml"/><Relationship Id="rId23" Type="http://schemas.openxmlformats.org/officeDocument/2006/relationships/footer" Target="footer9.xml"/><Relationship Id="rId10" Type="http://schemas.openxmlformats.org/officeDocument/2006/relationships/header" Target="header3.xml"/><Relationship Id="rId19" Type="http://schemas.openxmlformats.org/officeDocument/2006/relationships/header" Target="header8.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footer" Target="footer4.xml"/><Relationship Id="rId22" Type="http://schemas.openxmlformats.org/officeDocument/2006/relationships/header" Target="header9.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36</Pages>
  <Words>12466</Words>
  <Characters>71058</Characters>
  <Application>Microsoft Office Word</Application>
  <DocSecurity>0</DocSecurity>
  <Lines>592</Lines>
  <Paragraphs>166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83358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علا ايمن احمد عقيلان</dc:creator>
  <cp:keywords/>
  <cp:lastModifiedBy>سالي عقيلان ID 447204132</cp:lastModifiedBy>
  <cp:revision>2</cp:revision>
  <dcterms:created xsi:type="dcterms:W3CDTF">2025-12-11T19:38:00Z</dcterms:created>
  <dcterms:modified xsi:type="dcterms:W3CDTF">2025-12-11T19:38:00Z</dcterms:modified>
</cp:coreProperties>
</file>