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0D06EC9" w:rsidR="00EA22ED" w:rsidRDefault="00117254"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04D9C111" w:rsidR="00EA22ED" w:rsidRDefault="00117254"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5D134ECD" w:rsidR="00EA22ED" w:rsidRDefault="00117254" w:rsidP="00B45D35">
            <w:pPr>
              <w:bidi/>
              <w:jc w:val="center"/>
            </w:pPr>
            <w:r>
              <w:rPr>
                <w:rFonts w:hint="cs"/>
                <w:rtl/>
              </w:rPr>
              <w:t>-</w:t>
            </w:r>
          </w:p>
        </w:tc>
        <w:tc>
          <w:tcPr>
            <w:tcW w:w="4131" w:type="dxa"/>
            <w:vAlign w:val="center"/>
          </w:tcPr>
          <w:p w14:paraId="25446452" w14:textId="1FFDB08A" w:rsidR="00B45D35" w:rsidRDefault="00117254" w:rsidP="00B45D35">
            <w:pPr>
              <w:bidi/>
              <w:jc w:val="center"/>
              <w:rPr>
                <w:rtl/>
              </w:rPr>
            </w:pPr>
            <w:r>
              <w:rPr>
                <w:rFonts w:hint="cs"/>
                <w:rtl/>
              </w:rPr>
              <w:t>-</w:t>
            </w:r>
          </w:p>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6C120BEB" w14:textId="63799EF8" w:rsidR="00B45D35" w:rsidRDefault="00C51134" w:rsidP="00117254">
            <w:pPr>
              <w:bidi/>
              <w:jc w:val="center"/>
            </w:pPr>
            <w:r w:rsidRPr="00C51134">
              <w:rPr>
                <w:rtl/>
              </w:rPr>
              <w:t>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7411771B" w:rsidR="00EA22ED" w:rsidRDefault="00117254" w:rsidP="00B45D35">
            <w:pPr>
              <w:bidi/>
              <w:jc w:val="center"/>
            </w:pPr>
            <w:r>
              <w:rPr>
                <w:rFonts w:hint="cs"/>
                <w:rtl/>
              </w:rPr>
              <w:t>-</w:t>
            </w:r>
          </w:p>
        </w:tc>
        <w:tc>
          <w:tcPr>
            <w:tcW w:w="4131" w:type="dxa"/>
            <w:vAlign w:val="center"/>
          </w:tcPr>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48C30263" w:rsidR="00EA22ED" w:rsidRDefault="00117254"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C3F69BA" w:rsidR="00EA22ED" w:rsidRDefault="00117254"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8AE3E02" w:rsidR="00EA22ED" w:rsidRDefault="00117254"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3D274BCD" w:rsidR="00EA22ED" w:rsidRDefault="00EA22ED" w:rsidP="00B45D35">
            <w:pPr>
              <w:bidi/>
              <w:jc w:val="center"/>
            </w:pPr>
          </w:p>
        </w:tc>
        <w:tc>
          <w:tcPr>
            <w:tcW w:w="4131" w:type="dxa"/>
            <w:vAlign w:val="center"/>
          </w:tcPr>
          <w:p w14:paraId="4AB2F43B" w14:textId="6C112466" w:rsidR="00EA22ED" w:rsidRDefault="00117254"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7F8DD4B9" w:rsidR="00EA22ED" w:rsidRDefault="00117254"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7F26C307" w:rsidR="00EA22ED" w:rsidRDefault="00117254"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35F2982" w:rsidR="00EA22ED" w:rsidRDefault="00117254" w:rsidP="00B45D35">
            <w:pPr>
              <w:bidi/>
              <w:jc w:val="center"/>
            </w:pPr>
            <w:r>
              <w:rPr>
                <w:rFonts w:hint="cs"/>
                <w:rtl/>
              </w:rPr>
              <w:t>-</w:t>
            </w: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1640C8F3" w14:textId="72138EEE" w:rsidR="00B45D35" w:rsidRDefault="00117254" w:rsidP="00B45D35">
            <w:pPr>
              <w:bidi/>
              <w:jc w:val="center"/>
              <w:rPr>
                <w:lang w:bidi="ar-SY"/>
              </w:rPr>
            </w:pPr>
            <w:r>
              <w:rPr>
                <w:rFonts w:hint="cs"/>
                <w:rtl/>
                <w:lang w:bidi="ar-SY"/>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271F33EB" w:rsidR="00EA22ED" w:rsidRDefault="00117254"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3439C3F4" w:rsidR="00EA22ED" w:rsidRDefault="00117254"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C5DE64D" w:rsidR="00EA22ED" w:rsidRDefault="00117254"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AB2E73C" w:rsidR="00EA22ED" w:rsidRDefault="00117254"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6958FB53" w:rsidR="00EA22ED" w:rsidRDefault="00117254"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15AE99F6" w:rsidR="00EA22ED" w:rsidRDefault="00117254"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26BEDD7" w14:textId="77777777" w:rsidR="00117254" w:rsidRDefault="00117254" w:rsidP="00117254">
            <w:pPr>
              <w:bidi/>
              <w:rPr>
                <w:rtl/>
              </w:rPr>
            </w:pPr>
            <w:r>
              <w:rPr>
                <w:rFonts w:cs="Arial"/>
                <w:rtl/>
              </w:rPr>
              <w:t>إليك بعض العناوين البحثية في إدارة المخاطر في المشاريع الإنشائية في المملكة العربية السعودية</w:t>
            </w:r>
            <w:r>
              <w:t>:</w:t>
            </w:r>
          </w:p>
          <w:p w14:paraId="71901A3C" w14:textId="77777777" w:rsidR="00117254" w:rsidRDefault="00117254" w:rsidP="00117254">
            <w:pPr>
              <w:bidi/>
              <w:rPr>
                <w:rtl/>
              </w:rPr>
            </w:pPr>
            <w:r>
              <w:rPr>
                <w:rFonts w:cs="Arial"/>
                <w:rtl/>
              </w:rPr>
              <w:t>1</w:t>
            </w:r>
            <w:r>
              <w:t>. "</w:t>
            </w:r>
            <w:r>
              <w:rPr>
                <w:rFonts w:cs="Arial"/>
                <w:rtl/>
              </w:rPr>
              <w:t>تحليل مخاطر المشاريع الإنشائية في السوق السعودية: دراسة حالة عن تقييم المخاطر وإدارتها</w:t>
            </w:r>
            <w:r>
              <w:t>"</w:t>
            </w:r>
          </w:p>
          <w:p w14:paraId="404B546D" w14:textId="77777777" w:rsidR="00117254" w:rsidRDefault="00117254" w:rsidP="00117254">
            <w:pPr>
              <w:bidi/>
              <w:rPr>
                <w:rtl/>
              </w:rPr>
            </w:pPr>
            <w:r>
              <w:rPr>
                <w:rFonts w:cs="Arial"/>
                <w:rtl/>
              </w:rPr>
              <w:t>2</w:t>
            </w:r>
            <w:r>
              <w:t>. "</w:t>
            </w:r>
            <w:r>
              <w:rPr>
                <w:rFonts w:cs="Arial"/>
                <w:rtl/>
              </w:rPr>
              <w:t>أفضل الممارسات في تطبيق إدارة المخاطر في مشاريع البنية التحتية بالمملكة العربية السعودية</w:t>
            </w:r>
            <w:r>
              <w:t>"</w:t>
            </w:r>
          </w:p>
          <w:p w14:paraId="24F2B157" w14:textId="77777777" w:rsidR="00117254" w:rsidRDefault="00117254" w:rsidP="00117254">
            <w:pPr>
              <w:bidi/>
              <w:rPr>
                <w:rtl/>
              </w:rPr>
            </w:pPr>
            <w:r>
              <w:rPr>
                <w:rFonts w:cs="Arial"/>
                <w:rtl/>
              </w:rPr>
              <w:t>3</w:t>
            </w:r>
            <w:r>
              <w:t>. "</w:t>
            </w:r>
            <w:r>
              <w:rPr>
                <w:rFonts w:cs="Arial"/>
                <w:rtl/>
              </w:rPr>
              <w:t>تقييم تأثير العوامل البيئية والسياسية على إدارة المخاطر في مشاريع البناء بالمملكة العربية السعودية</w:t>
            </w:r>
            <w:r>
              <w:t>"</w:t>
            </w:r>
          </w:p>
          <w:p w14:paraId="0D8A24FC" w14:textId="77777777" w:rsidR="00117254" w:rsidRDefault="00117254" w:rsidP="00117254">
            <w:pPr>
              <w:bidi/>
              <w:rPr>
                <w:rtl/>
              </w:rPr>
            </w:pPr>
            <w:r>
              <w:rPr>
                <w:rFonts w:cs="Arial"/>
                <w:rtl/>
              </w:rPr>
              <w:t>4</w:t>
            </w:r>
            <w:r>
              <w:t>. "</w:t>
            </w:r>
            <w:r>
              <w:rPr>
                <w:rFonts w:cs="Arial"/>
                <w:rtl/>
              </w:rPr>
              <w:t>دور التكنولوجيا والابتكار في تحسين إدارة المخاطر في قطاع الإنشاءات بالمملكة العربية السعودية</w:t>
            </w:r>
            <w:r>
              <w:t>"</w:t>
            </w:r>
          </w:p>
          <w:p w14:paraId="2EF0C77F" w14:textId="07B98AE0" w:rsidR="00117254" w:rsidRDefault="00117254" w:rsidP="00117254">
            <w:pPr>
              <w:bidi/>
              <w:rPr>
                <w:rtl/>
              </w:rPr>
            </w:pPr>
            <w:r>
              <w:rPr>
                <w:rFonts w:cs="Arial"/>
                <w:rtl/>
              </w:rPr>
              <w:t>5. "تحليل تطبيقات نظم إدارة المخاطر الحديثة في مشاريع البناء بالمملكة العربية السعودية</w:t>
            </w:r>
          </w:p>
          <w:p w14:paraId="0B7DEFE8" w14:textId="4BD469EF" w:rsidR="00EA22ED" w:rsidRDefault="00892076" w:rsidP="00117254">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bookmarkStart w:id="0" w:name="_GoBack"/>
            <w:bookmarkEnd w:id="0"/>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17254"/>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430</Words>
  <Characters>2451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