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45EC4738" w:rsidR="00D32F52" w:rsidRPr="00D07E5A" w:rsidRDefault="00762B5D" w:rsidP="007C5704">
      <w:pPr>
        <w:bidi/>
        <w:spacing w:before="100" w:beforeAutospacing="1" w:after="100" w:afterAutospacing="1" w:line="360" w:lineRule="auto"/>
        <w:jc w:val="both"/>
        <w:rPr>
          <w:rFonts w:ascii="Sakkal Majalla" w:eastAsia="Calibri" w:hAnsi="Sakkal Majalla" w:cs="Sakkal Majalla" w:hint="cs"/>
          <w:b/>
          <w:bCs/>
          <w:color w:val="000000" w:themeColor="text1"/>
          <w:sz w:val="32"/>
          <w:szCs w:val="32"/>
          <w:rtl/>
          <w:lang w:bidi="ar-EG"/>
        </w:rPr>
      </w:pPr>
      <w:r w:rsidRPr="00D07E5A">
        <w:rPr>
          <w:rFonts w:ascii="Sakkal Majalla" w:eastAsia="Calibri" w:hAnsi="Sakkal Majalla" w:cs="Sakkal Majalla"/>
          <w:b/>
          <w:bCs/>
          <w:noProof/>
          <w:color w:val="000000" w:themeColor="text1"/>
          <w:sz w:val="32"/>
          <w:szCs w:val="32"/>
        </w:rPr>
        <w:drawing>
          <wp:anchor distT="0" distB="0" distL="114300" distR="114300" simplePos="0" relativeHeight="251654144" behindDoc="0" locked="0" layoutInCell="1" allowOverlap="1" wp14:anchorId="7ABC6485" wp14:editId="45A92241">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D07E5A">
        <w:rPr>
          <w:rFonts w:ascii="Sakkal Majalla" w:eastAsia="Calibri" w:hAnsi="Sakkal Majalla" w:cs="Sakkal Majalla"/>
          <w:b/>
          <w:bCs/>
          <w:color w:val="000000" w:themeColor="text1"/>
          <w:sz w:val="32"/>
          <w:szCs w:val="32"/>
          <w:rtl/>
          <w:lang w:bidi="ar-EG"/>
        </w:rPr>
        <w:t xml:space="preserve">جامعة ميدأوشن </w:t>
      </w:r>
    </w:p>
    <w:p w14:paraId="1D708D32" w14:textId="1D8301E4" w:rsidR="00D32F52" w:rsidRPr="00D07E5A" w:rsidRDefault="00D32F52" w:rsidP="007C5704">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D07E5A">
        <w:rPr>
          <w:rFonts w:ascii="Sakkal Majalla" w:eastAsia="Calibri" w:hAnsi="Sakkal Majalla" w:cs="Sakkal Majalla"/>
          <w:b/>
          <w:bCs/>
          <w:color w:val="000000" w:themeColor="text1"/>
          <w:sz w:val="32"/>
          <w:szCs w:val="32"/>
          <w:rtl/>
          <w:lang w:bidi="ar-EG"/>
        </w:rPr>
        <w:t xml:space="preserve">كلية الإدارة </w:t>
      </w:r>
    </w:p>
    <w:p w14:paraId="5B4F8F32" w14:textId="55AF3850" w:rsidR="00D32F52" w:rsidRPr="00D07E5A" w:rsidRDefault="00DC0766" w:rsidP="007C5704">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D07E5A">
        <w:rPr>
          <w:rFonts w:ascii="Sakkal Majalla" w:eastAsia="Calibri" w:hAnsi="Sakkal Majalla" w:cs="Sakkal Majalla"/>
          <w:b/>
          <w:bCs/>
          <w:color w:val="000000" w:themeColor="text1"/>
          <w:sz w:val="32"/>
          <w:szCs w:val="32"/>
          <w:rtl/>
          <w:lang w:bidi="ar-EG"/>
        </w:rPr>
        <w:t>ماجستير: إدارة صحية</w:t>
      </w:r>
    </w:p>
    <w:p w14:paraId="16354B4F" w14:textId="77777777" w:rsidR="00D32F52" w:rsidRPr="00D07E5A" w:rsidRDefault="00D32F52" w:rsidP="007C5704">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57E67BFD" w14:textId="00F8C1C7" w:rsidR="00146C25" w:rsidRPr="00D07E5A" w:rsidRDefault="00C144B7" w:rsidP="007C5704">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D07E5A">
        <w:rPr>
          <w:rFonts w:ascii="Sakkal Majalla" w:eastAsia="Calibri" w:hAnsi="Sakkal Majalla" w:cs="Sakkal Majalla"/>
          <w:b/>
          <w:bCs/>
          <w:color w:val="000000" w:themeColor="text1"/>
          <w:sz w:val="40"/>
          <w:szCs w:val="40"/>
          <w:rtl/>
        </w:rPr>
        <w:t>تأثير الذكاء الاصطناعي على تحسين العمليات الإدارية في المستشفيات: دراسة استكشافية في القطاع الصحي السعودي</w:t>
      </w:r>
    </w:p>
    <w:p w14:paraId="3AAB7D3D" w14:textId="3ABDAC8C" w:rsidR="00D32F52" w:rsidRPr="00D07E5A" w:rsidRDefault="00D32F52" w:rsidP="007C570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07E5A">
        <w:rPr>
          <w:rFonts w:ascii="Sakkal Majalla" w:eastAsia="Calibri" w:hAnsi="Sakkal Majalla" w:cs="Sakkal Majalla"/>
          <w:b/>
          <w:bCs/>
          <w:color w:val="000000" w:themeColor="text1"/>
          <w:sz w:val="36"/>
          <w:szCs w:val="36"/>
          <w:rtl/>
          <w:lang w:bidi="ar-EG"/>
        </w:rPr>
        <w:t>إعداد الطالب/</w:t>
      </w:r>
    </w:p>
    <w:p w14:paraId="04495B80" w14:textId="1C25564C" w:rsidR="00DC0766" w:rsidRPr="00D07E5A" w:rsidRDefault="00DC0766" w:rsidP="007C570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07E5A">
        <w:rPr>
          <w:rFonts w:ascii="Sakkal Majalla" w:eastAsia="Calibri" w:hAnsi="Sakkal Majalla" w:cs="Sakkal Majalla"/>
          <w:b/>
          <w:bCs/>
          <w:color w:val="000000" w:themeColor="text1"/>
          <w:sz w:val="36"/>
          <w:szCs w:val="36"/>
          <w:rtl/>
          <w:lang w:bidi="ar-EG"/>
        </w:rPr>
        <w:t>حنان محمد يحيى عاكش</w:t>
      </w:r>
    </w:p>
    <w:p w14:paraId="20555614" w14:textId="0D47F241" w:rsidR="00263812" w:rsidRPr="00D07E5A" w:rsidRDefault="00DC0766" w:rsidP="007C570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07E5A">
        <w:rPr>
          <w:rFonts w:ascii="Sakkal Majalla" w:eastAsia="Calibri" w:hAnsi="Sakkal Majalla" w:cs="Sakkal Majalla"/>
          <w:b/>
          <w:bCs/>
          <w:color w:val="000000" w:themeColor="text1"/>
          <w:sz w:val="36"/>
          <w:szCs w:val="36"/>
          <w:rtl/>
          <w:lang w:bidi="ar-EG"/>
        </w:rPr>
        <w:t>251001194</w:t>
      </w:r>
    </w:p>
    <w:p w14:paraId="7470BEA2" w14:textId="77777777" w:rsidR="00D32F52" w:rsidRPr="00D07E5A" w:rsidRDefault="00D32F52" w:rsidP="007C570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07E5A">
        <w:rPr>
          <w:rFonts w:ascii="Sakkal Majalla" w:eastAsia="Calibri" w:hAnsi="Sakkal Majalla" w:cs="Sakkal Majalla"/>
          <w:b/>
          <w:bCs/>
          <w:color w:val="000000" w:themeColor="text1"/>
          <w:sz w:val="36"/>
          <w:szCs w:val="36"/>
          <w:rtl/>
          <w:lang w:bidi="ar-EG"/>
        </w:rPr>
        <w:t>إشراف/</w:t>
      </w:r>
    </w:p>
    <w:p w14:paraId="244E5200" w14:textId="77777777" w:rsidR="00D32F52" w:rsidRPr="00D07E5A" w:rsidRDefault="00D32F52" w:rsidP="007C570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07E5A">
        <w:rPr>
          <w:rFonts w:ascii="Sakkal Majalla" w:eastAsia="Calibri" w:hAnsi="Sakkal Majalla" w:cs="Sakkal Majalla"/>
          <w:b/>
          <w:bCs/>
          <w:color w:val="000000" w:themeColor="text1"/>
          <w:sz w:val="36"/>
          <w:szCs w:val="36"/>
          <w:rtl/>
          <w:lang w:bidi="ar-EG"/>
        </w:rPr>
        <w:t>د. الفيصل عبد الحميد محمد حسن</w:t>
      </w:r>
    </w:p>
    <w:p w14:paraId="6BAC9B4B" w14:textId="6B94A6E3" w:rsidR="00D32F52" w:rsidRPr="00D07E5A" w:rsidRDefault="00762B5D" w:rsidP="007C570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07E5A">
        <w:rPr>
          <w:rFonts w:ascii="Sakkal Majalla" w:eastAsia="Calibri" w:hAnsi="Sakkal Majalla" w:cs="Sakkal Majalla" w:hint="cs"/>
          <w:b/>
          <w:bCs/>
          <w:color w:val="000000" w:themeColor="text1"/>
          <w:sz w:val="36"/>
          <w:szCs w:val="36"/>
          <w:rtl/>
          <w:lang w:bidi="ar-EG"/>
        </w:rPr>
        <w:t>د. فايز جراد</w:t>
      </w:r>
    </w:p>
    <w:p w14:paraId="57CE8F85" w14:textId="77777777" w:rsidR="00D32F52" w:rsidRPr="00D07E5A" w:rsidRDefault="00D32F52" w:rsidP="007C570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07E5A">
        <w:rPr>
          <w:rFonts w:ascii="Sakkal Majalla" w:eastAsia="Calibri" w:hAnsi="Sakkal Majalla" w:cs="Sakkal Majalla"/>
          <w:b/>
          <w:bCs/>
          <w:color w:val="000000" w:themeColor="text1"/>
          <w:sz w:val="36"/>
          <w:szCs w:val="36"/>
          <w:rtl/>
          <w:lang w:bidi="ar-EG"/>
        </w:rPr>
        <w:t>العام الدراسي:</w:t>
      </w:r>
    </w:p>
    <w:p w14:paraId="1FAB5A7C" w14:textId="77777777" w:rsidR="00512F14" w:rsidRPr="00D07E5A" w:rsidRDefault="00762B5D" w:rsidP="007C5704">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512F14" w:rsidRPr="00D07E5A" w:rsidSect="00512F14">
          <w:type w:val="continuous"/>
          <w:pgSz w:w="11907" w:h="16840" w:code="9"/>
          <w:pgMar w:top="1440" w:right="1985" w:bottom="1440" w:left="1418" w:header="720" w:footer="720" w:gutter="567"/>
          <w:pgNumType w:fmt="arabicAbjad" w:start="1"/>
          <w:cols w:space="708"/>
          <w:bidi/>
          <w:rtlGutter/>
          <w:docGrid w:linePitch="360"/>
        </w:sectPr>
      </w:pPr>
      <w:r w:rsidRPr="00D07E5A">
        <w:rPr>
          <w:rFonts w:ascii="Sakkal Majalla" w:eastAsia="Calibri" w:hAnsi="Sakkal Majalla" w:cs="Sakkal Majalla" w:hint="cs"/>
          <w:b/>
          <w:bCs/>
          <w:color w:val="000000" w:themeColor="text1"/>
          <w:sz w:val="36"/>
          <w:szCs w:val="36"/>
          <w:rtl/>
          <w:lang w:bidi="ar-EG"/>
        </w:rPr>
        <w:t xml:space="preserve">1447 </w:t>
      </w:r>
      <w:r w:rsidRPr="00D07E5A">
        <w:rPr>
          <w:rFonts w:ascii="Sakkal Majalla" w:eastAsia="Calibri" w:hAnsi="Sakkal Majalla" w:cs="Sakkal Majalla"/>
          <w:b/>
          <w:bCs/>
          <w:color w:val="000000" w:themeColor="text1"/>
          <w:sz w:val="36"/>
          <w:szCs w:val="36"/>
          <w:rtl/>
          <w:lang w:bidi="ar-EG"/>
        </w:rPr>
        <w:t>–</w:t>
      </w:r>
      <w:r w:rsidRPr="00D07E5A">
        <w:rPr>
          <w:rFonts w:ascii="Sakkal Majalla" w:eastAsia="Calibri" w:hAnsi="Sakkal Majalla" w:cs="Sakkal Majalla" w:hint="cs"/>
          <w:b/>
          <w:bCs/>
          <w:color w:val="000000" w:themeColor="text1"/>
          <w:sz w:val="36"/>
          <w:szCs w:val="36"/>
          <w:rtl/>
          <w:lang w:bidi="ar-EG"/>
        </w:rPr>
        <w:t xml:space="preserve"> 2025</w:t>
      </w:r>
    </w:p>
    <w:p w14:paraId="59DA3C90" w14:textId="48E70334" w:rsidR="00410DB9" w:rsidRPr="00D07E5A" w:rsidRDefault="00512F14" w:rsidP="007C5704">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1899692"/>
      <w:r w:rsidRPr="00D07E5A">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2452556D" w14:textId="58EF2AD9" w:rsidR="00410DB9" w:rsidRPr="00D07E5A" w:rsidRDefault="00512F14"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1899693"/>
      <w:r w:rsidRPr="00D07E5A">
        <w:rPr>
          <w:rFonts w:ascii="Sakkal Majalla" w:eastAsia="Calibri" w:hAnsi="Sakkal Majalla" w:cs="Sakkal Majalla" w:hint="cs"/>
          <w:b/>
          <w:bCs/>
          <w:color w:val="000000" w:themeColor="text1"/>
          <w:sz w:val="36"/>
          <w:szCs w:val="36"/>
          <w:rtl/>
          <w:lang w:bidi="ar-EG"/>
        </w:rPr>
        <w:t>1.1 المقدمة</w:t>
      </w:r>
      <w:bookmarkEnd w:id="1"/>
    </w:p>
    <w:p w14:paraId="72980D52" w14:textId="7D44D7B0" w:rsidR="00C144B7" w:rsidRPr="00D07E5A" w:rsidRDefault="00C144B7"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يشهد العالم في العصر الرقمي الحالي تطورًا غير مسبوق في تقنيات الذكاء الاصطناعي، التي باتت تُحدث تغييرات جذرية في مختلف القطاعات، لا سيما في القطاع الصحي، حيث تمثل المستشفيات إحدى أهم البُنى الحيوية التي تستفيد من هذه التحولات التكنولوجية. وقد أصبح الذكاء الاصطناعي أداة استراتيجية تسهم في تعزيز الكفاءة التشغيلية، وتحسين مستوى تقديم الخدمات الصحية، من خلال دعم العمليات الإدارية وتسهيل اتخاذ القرار، ورفع جودة الأداء الإداري والطبي على حد سواء. إن توظيف تقنيات الذكاء الاصطناعي مثل تعلم الآلة، وتحليل البيانات التنبؤية، ومعالجة اللغة الطبيعية، في المجالات الإدارية للمستشفيات، لم يعد خيارًا بل ضرورة لمواجهة التحديات المتزايدة مثل ازدحام المرضى، وتضخم التكاليف، وضغط العمل على الكوادر الإدارية والطبية</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(أبو صعيليك، 2022)</w:t>
      </w:r>
    </w:p>
    <w:p w14:paraId="1DE6AD7B" w14:textId="4EC744B4" w:rsidR="00C144B7" w:rsidRPr="00D07E5A" w:rsidRDefault="00C144B7"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ويُعد الذكاء الاصطناعي أحد أهم الحلول التقنية التي تُمكّن إدارات المستشفيات من تحويل العمليات الروتينية المعقدة إلى إجراءات ذكية تعتمد على الأتمتة والتحليل العميق للبيانات. فعلى سبيل المثال، يمكن للذكاء الاصطناعي تحسين إدارة الموارد البشرية من خلال تتبع أداء الموظفين وتحديد الفجوات التدريبية بشكل دقيق، بالإضافة إلى تعزيز الكفاءة التشغيلية من خلال تحسين جداول العمل، والتنبؤ بالاحتياجات المستقبلية من الطواقم الطبية والإدارية. كما تتيح تقنيات الذكاء الاصطناعي تعزيز عمليات إدارة سلسلة التوريد الطبية، من خلال التنبؤ بالاستهلاك وتحسين المخزون وتفادي الهدر، مما ينعكس بشكل مباشر على كفاءة الأداء الإداري واستدامة الخدمات</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(أبو فرحة، 2025)</w:t>
      </w:r>
    </w:p>
    <w:p w14:paraId="7005BCE6" w14:textId="7232D248" w:rsidR="00C144B7" w:rsidRPr="00D07E5A" w:rsidRDefault="00C144B7"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 xml:space="preserve">علاوة على ذلك، يساهم الذكاء الاصطناعي في رفع مستوى دقة اتخاذ القرار الإداري في المستشفيات عبر توفير لوحات مؤشرات تنبؤية وتقريرية تعتمد على تحليل ضخم للبيانات السريرية والإدارية، مما يتيح للإدارة العليا اتخاذ قرارات مستندة إلى بيانات واقعية ودقيقة في الوقت الفعلي. كما يلعب دورًا مهمًا في دعم الخطط الاستراتيجية والتحول الرقمي، ويمكّن القادة الإداريين من تصميم </w:t>
      </w:r>
      <w:r w:rsidRPr="00D07E5A">
        <w:rPr>
          <w:rFonts w:ascii="Sakkal Majalla" w:eastAsia="Calibri" w:hAnsi="Sakkal Majalla" w:cs="Sakkal Majalla"/>
          <w:color w:val="000000" w:themeColor="text1"/>
          <w:sz w:val="28"/>
          <w:szCs w:val="28"/>
          <w:rtl/>
          <w:lang w:bidi="ar-EG"/>
        </w:rPr>
        <w:lastRenderedPageBreak/>
        <w:t>سياسات مرنة قائمة على التحليل التنبؤي لتقليل المخاطر، وتحقيق مستويات أعلى من رضا المرضى وجودة الخدمات</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(الإسماعيلي، 2023)</w:t>
      </w:r>
    </w:p>
    <w:p w14:paraId="7A2B28FC" w14:textId="2EEBFB04" w:rsidR="00C144B7" w:rsidRPr="00D07E5A" w:rsidRDefault="00C144B7"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ولا يمكن إغفال الأثر الإيجابي للذكاء الاصطناعي في تسهيل التواصل الإداري داخل المستشفيات، من خلال منصات ذكية تسهم في تحسين التنسيق بين الأقسام الطبية والإدارية، وتسريع عمليات الموافقة، ومراقبة الأداء عبر مؤشرات لحظية مدعومة بالخوارزميات. كما يتيح الذكاء الاصطناعي تعزيز مستوى الحوكمة والرقابة الإدارية من خلال رصد المخالفات والتقارير الاستباقية، مما يعزز من كفاءة المؤسسات الصحية ويجعلها أكثر قدرة على التكيف مع المتغيرات المتسارعة في بيئة العمل</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(حسن، 2021)</w:t>
      </w:r>
    </w:p>
    <w:p w14:paraId="4B32286D" w14:textId="7C5F9755" w:rsidR="009B7E08" w:rsidRPr="00D07E5A" w:rsidRDefault="00C144B7"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وبناءً على ما سبق، فإن تأثير الذكاء الاصطناعي على العمليات الإدارية في المستشفيات لم يعد نظريًا أو مستقبليًا، بل أصبح واقعًا ملموسًا يدفع بعجلة التحول المؤسسي نحو بيئات عمل أكثر ذكاءً واستدامة. وهو ما يجعل من الضروري دراسة هذا التأثير بعمق، وتحليل آلياته وأبعاده، بهدف تعظيم الفوائد وتجاوز التحديات، خاصة في ضوء المساعي الوطنية لتطوير منظومة الرعاية الصحية وتفعيل التحول الرقمي في القطاع الصحي بما يتماشى مع رؤى التنمية الشاملة في دول مثل السعودية ضمن إطار رؤية 2030.</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(حمادي، 2021)</w:t>
      </w:r>
    </w:p>
    <w:p w14:paraId="06C709BC" w14:textId="19B735CF" w:rsidR="00C144B7" w:rsidRPr="00D07E5A" w:rsidRDefault="00C144B7"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يُعدّ الذكاء الاصطناعي من أبرز ملامح الثورة الصناعية الرابعة وأكثرها تأثيرًا في إعادة تشكيل المفاهيم التقليدية حول المعرفة والعمل والتفاعل البشري مع التكنولوجيا. فقد تطور هذا المجال بشكل متسارع خلال العقود الأخيرة، حيث أصبح الذكاء الاصطناعي اليوم يشير إلى مجموعة من الأنظمة والبرمجيات القادرة على محاكاة القدرات الذهنية للإنسان، مثل التفكير، والتعلم، وحل المشكلات، واتخاذ القرارات، بل والتكيف مع البيانات الجديدة بشكل ذاتي. ويقوم الذكاء الاصطناعي على نماذج وخوارزميات تعتمد على البيانات الضخمة والتعلم الآلي والتعلم العميق، مما يمكن هذه الأنظمة من تحسين أدائها بمرور الوقت دون تدخل بشري مباشر. ويُعد هذا التطور التكنولوجي نقلة نوعية في طرق تصميم الحلول وتنفيذ المهام في شتى مجالات الحياة</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(خزيمية، 2023)</w:t>
      </w:r>
    </w:p>
    <w:p w14:paraId="07F9AFB9" w14:textId="2F9B1B54" w:rsidR="00C144B7" w:rsidRPr="00D07E5A" w:rsidRDefault="00C144B7"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لقد برز الذكاء الاصطناعي كقوة تغييرية في ميادين عديدة، بدءًا من قطاع الأعمال والمالية، مرورًا بالتعليم والصناعة، وانتهاءً بالطب والنقل والحكومة الإلكترونية. وما يميز الذكاء الاصطناعي هو قدرته على العمل في بيئات معقدة وتحليل كميات هائلة من البيانات في زمن قياسي، وهو ما يفوق القدرات البشرية التقليدية من حيث الدقة والسرعة. وتُمكِّن تقنيات الذكاء الاصطناعي مثل معالجة اللغة الطبيعية، والرؤية الحاسوبية، وتحليل السلوك، والتعلم المعزز، من إضفاء طابع ذكي على الأنظمة الرقمية، مما يسمح ببناء تطبيقات قادرة على الفهم والتفاعل بشكل أكثر واقعية مع المستخدمين والبيئة المحيطة</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(الدرادكة، 2024)</w:t>
      </w:r>
    </w:p>
    <w:p w14:paraId="10D6F9B1" w14:textId="08818362" w:rsidR="00C144B7" w:rsidRPr="00D07E5A" w:rsidRDefault="00C144B7"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ويُنظر إلى الذكاء الاصطناعي باعتباره ركيزة أساسية في عملية التحول الرقمي التي تشهدها معظم دول العالم اليوم، حيث تسعى الحكومات والشركات إلى تبنيه بهدف تعزيز كفاءتها التشغيلية، وتقليل التكاليف، وتحسين جودة الخدمات. كما تفتح هذه التكنولوجيا آفاقًا واسعة للابتكار والإبداع في تصميم خدمات ذكية أكثر تخصيصًا ومرونة، وتتيح التنبؤ بالتوجهات المستقبلية في الأسواق والمجتمعات، مما يسهم في دعم اتخاذ القرار الاستراتيجي وتحقيق أهداف التنمية المستدامة. ومن هنا، فإن الذكاء الاصطناعي لا يُعتبر مجرد أداة تكنولوجية، بل هو منظومة معرفية عميقة تعكس تحولًا جوهريًا في كيفية فهمنا للعالم وحل مشكلاته</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(الرماضنة، 2024)</w:t>
      </w:r>
    </w:p>
    <w:p w14:paraId="0B84E1CD" w14:textId="6F208817" w:rsidR="00C144B7" w:rsidRPr="00D07E5A" w:rsidRDefault="00C144B7"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ورغم الإمكانات الهائلة التي يوفرها الذكاء الاصطناعي، إلا أن هذا المجال يثير أيضًا مجموعة من التحديات المعقدة، سواء على مستوى أخلاقيات استخدامه، أو العدالة في نتائجه، أو أمان وسلامة البيانات التي يعتمد عليها. إذ إن تزايد الاعتماد على الأنظمة الذكية يفرض ضرورة وجود أطر قانونية وتنظيمية واضحة تحكم هذا الاستخدام، وتضمن ألا يتحول الذكاء الاصطناعي إلى أداة إقصاء أو تهديد للخصوصية والعدالة الاجتماعية. ولذا، فإن النقاش حول الذكاء الاصطناعي يجب أن يكون علميًا ومجتمعيًا في آنٍ معًا، وأن يُبنى على فهم شامل لأبعاده التقنية والإنسانية</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(الزيود، 2022)</w:t>
      </w:r>
    </w:p>
    <w:p w14:paraId="6B3A8465" w14:textId="729F82A3" w:rsidR="00C144B7" w:rsidRPr="00D07E5A" w:rsidRDefault="00C144B7"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وبالتالي، يمكن القول إن الذكاء الاصطناعي يمثل إحدى أكثر الثورات التكنولوجية تأثيرًا في حاضر ومستقبل البشرية، حيث يشكّل جسرًا نحو بناء مجتمعات أكثر ذكاءً وكفاءة، ولكن في ذات الوقت يستدعي وعيًا عميقًا بالتحديات التي ترافقه، وحرصًا على توجيهه نحو خدمة الإنسان والارتقاء بنوعية حياته.</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(الساكت، 2024)</w:t>
      </w:r>
    </w:p>
    <w:p w14:paraId="7E9CE751" w14:textId="28965685" w:rsidR="00E5667F" w:rsidRPr="00D07E5A" w:rsidRDefault="00E5667F"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تُعد العمليات الإدارية في المستشفيات العمود الفقري الذي تستند عليه جودة الخدمات الصحية واستمرارية الأداء التنظيمي داخل هذا النوع من المؤسسات الحيوية. فالمستشفيات لا تقتصر على تقديم الرعاية الصحية والعلاجية فقط، بل تمثل بيئات معقدة من حيث التنظيم والتخطيط والرقابة، وتتطلب تنسيقًا عاليًا بين عدة وحدات وأقسام إدارية ومالية وتقنية وطبية. وتشمل العمليات الإدارية في هذا السياق مجموعة من الوظائف الأساسية مثل التخطيط الاستراتيجي، وتنظيم الموارد البشرية، وإدارة الشؤون المالية، وضبط الجودة، والتوثيق، والتقارير الإحصائية، وإدارة المخاطر، وهي وظائف تتكامل بشكل دقيق لضمان كفاءة الأداء وتحقيق الأهداف الصحية والتنظيمية على حد سواء</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(الطراونة، 2025)</w:t>
      </w:r>
    </w:p>
    <w:p w14:paraId="466331C0" w14:textId="43DE35B7" w:rsidR="00E5667F" w:rsidRPr="00D07E5A" w:rsidRDefault="00E5667F"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وتتسم الإدارة في المستشفيات بطابع خاص يُميزها عن غيرها من المؤسسات، إذ إنها تعمل في بيئة شديدة الحساسية والتعقيد، تتعامل بشكل يومي مع حياة المرضى واحتياجاتهم المتعددة. ومن هنا تنبع أهمية العمليات الإدارية بوصفها العامل الأساسي في تنظيم العمل داخل المستشفى وتوزيع المهام والموارد بطريقة مرنة وفعالة، تساعد في تقليل الهدر، وتسريع الخدمات، وتحقيق رضا المرضى والعاملين. وتتطلب هذه البيئة الإدارية معرفة دقيقة بالأنظمة الصحية، وتطبيقات الإدارة الحديثة، والتعامل المستمر مع تحديات مثل ضغط العمل، ونقص الكوادر، والقيود المالية، إضافة إلى ضرورة التكيّف مع التغيرات التكنولوجية والتنظيمية المتسارعة</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(العريمي، 2024)</w:t>
      </w:r>
    </w:p>
    <w:p w14:paraId="360741BA" w14:textId="540628C5" w:rsidR="00E5667F" w:rsidRPr="00D07E5A" w:rsidRDefault="00E5667F"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كما أن نجاح العمليات الإدارية في المستشفيات يتوقف على مدى تكاملها مع الجوانب الفنية والطبية، فلا يمكن للإدارة أن تنجح بمعزل عن التخصصات الصحية، بل يجب أن تكون داعمة للقرارات السريرية من خلال توفير الموارد، وتسهيل الوصول إلى المعلومات، وتنظيم العمل الإداري بطريقة تخدم العمليات الطبية. على سبيل المثال، فإن إدارة جداول العمل للممارسين الصحيين، وإدارة سلسلة التوريد الطبي، وضبط مواعيد المرضى، وتنظيم الملفات الطبية، كلها عمليات إدارية محورية تؤثر مباشرة على مستوى الخدمة المقدمة. ولذلك، أصبحت المستشفيات الحديثة تعتمد على أنظمة معلومات متقدمة تساعد في رقمنة هذه العمليات وتحسين تدفق العمل وتقليل الأخطاء البشرية</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(عضيبات، 2023)</w:t>
      </w:r>
    </w:p>
    <w:p w14:paraId="465556A0" w14:textId="50BD90A3" w:rsidR="00E5667F" w:rsidRPr="00D07E5A" w:rsidRDefault="00E5667F"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وفي ظل التحديات المتنامية التي يواجهها القطاع الصحي، أصبحت كفاءة العمليات الإدارية تمثل مؤشرًا حاسمًا في تقييم أداء المستشفيات وجودتها. فارتفاع التكاليف الصحية، والضغوط التنظيمية، ومتطلبات الاعتماد والجودة، كلها عوامل تفرض على الإدارات الصحية تطوير نماذجها التشغيلية واعتماد ممارسات إدارة ذكية ومبنية على البيانات. وهذا ما يدفع الكثير من المستشفيات نحو تبنّي مفاهيم الإدارة الرشيقة، وإدارة الجودة الشاملة، والإدارة الرقمية، بهدف تعزيز الإنتاجية وتحقيق أعلى درجات الكفاءة التشغيلية. كما أن القيادة الإدارية الواعية والمؤهلة أصبحت شرطًا أساسيًا لضمان تنسيق فعّال بين مختلف الوحدات والخدمات داخل المستشفى</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(عطية، 2023)</w:t>
      </w:r>
    </w:p>
    <w:p w14:paraId="2EBC4D32" w14:textId="070E4932" w:rsidR="00C144B7" w:rsidRPr="00D07E5A" w:rsidRDefault="00E5667F"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وبناءً على ما سبق، فإن العمليات الإدارية في المستشفيات لم تعد مجرد أنشطة تنظيمية تقليدية، بل أصبحت منظومة ديناميكية تعتمد على التفاعل بين الموارد البشرية، والتقنيات الحديثة، والأنظمة الإدارية المتطورة، بهدف تحسين نتائج المرضى، وضمان الاستدامة المؤسسية، والالتزام بالمعايير الصحية العالمية. لذا، فإن تعزيز هذه العمليات وتطويرها بشكل مستمر يشكل ركيزة أساسية في بناء مؤسسات صحية قوية، قادرة على مواجهة الأزمات، وتحقيق التميز في بيئة تتطلب أقصى درجات التنظيم والانضباط والكفاءة.</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(العنزي، 2020)</w:t>
      </w:r>
    </w:p>
    <w:p w14:paraId="5AE95B83" w14:textId="139B7442" w:rsidR="006B10E4"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1899694"/>
      <w:r w:rsidRPr="00D07E5A">
        <w:rPr>
          <w:rFonts w:ascii="Sakkal Majalla" w:eastAsia="Calibri" w:hAnsi="Sakkal Majalla" w:cs="Sakkal Majalla" w:hint="cs"/>
          <w:b/>
          <w:bCs/>
          <w:color w:val="000000" w:themeColor="text1"/>
          <w:sz w:val="36"/>
          <w:szCs w:val="36"/>
          <w:rtl/>
          <w:lang w:bidi="ar-EG"/>
        </w:rPr>
        <w:t xml:space="preserve">2.1 </w:t>
      </w:r>
      <w:r w:rsidR="006B10E4" w:rsidRPr="00D07E5A">
        <w:rPr>
          <w:rFonts w:ascii="Sakkal Majalla" w:eastAsia="Calibri" w:hAnsi="Sakkal Majalla" w:cs="Sakkal Majalla"/>
          <w:b/>
          <w:bCs/>
          <w:color w:val="000000" w:themeColor="text1"/>
          <w:sz w:val="36"/>
          <w:szCs w:val="36"/>
          <w:rtl/>
          <w:lang w:bidi="ar-EG"/>
        </w:rPr>
        <w:t>مشكلة الدراسة</w:t>
      </w:r>
      <w:bookmarkEnd w:id="2"/>
    </w:p>
    <w:p w14:paraId="6CE0E05A" w14:textId="40CD9094" w:rsidR="00AF54A5" w:rsidRPr="00D07E5A" w:rsidRDefault="00AF54A5"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في ظل التحولات المتسارعة التي يشهدها العالم في مجال التكنولوجيا والذكاء الاصطناعي، أصبح من الضروري على المؤسسات، وبشكل خاص المستشفيات، أن تواكب هذا التطور التقني المتقدم بهدف تحسين جودة خدماتها وتبسيط عملياتها الإدارية. لقد ساهم الذكاء الاصطناعي في إحداث نقلة نوعية في العديد من القطاعات، إلا أن توظيفه في المجال الإداري داخل المستشفيات لا يزال يواجه تحديات متعددة. فالمستشفيات بوصفها مؤسسات معقدة تضم العديد من الوحدات الإدارية والخدمية والطبية، تعتمد على التنسيق الدقيق والكفاءة العالية في إدارة الموارد البشرية والمالية والمادية، ما يجعل أي خلل في الإدارة ينعكس سلبًا على جودة الخدمات المقدمة للمرضى</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(المصاروة، 2021)</w:t>
      </w:r>
    </w:p>
    <w:p w14:paraId="46CECA4A" w14:textId="2C90261D" w:rsidR="00AF54A5" w:rsidRPr="00D07E5A" w:rsidRDefault="00AF54A5"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إلا أن الواقع العملي يشير إلى أن العديد من المستشفيات لا تزال تعاني من تباطؤ الإجراءات الإدارية، وتكرار الأعمال، وضعف التكامل بين الأنظمة، الأمر الذي يؤدي إلى الهدر في الوقت والموارد، ويؤثر سلبًا على رضا المرضى وكفاءة الخدمات. ومع تزايد الضغوط على النظام الصحي، من حيث التكاليف العالية، ونقص الكوادر، وتزايد أعداد المرضى، أصبح من الضروري البحث عن حلول ذكية تعزز من قدرة المستشفيات على التكيف والاستجابة السريعة للمتغيرات. وهنا يبرز الذكاء الاصطناعي كأداة استراتيجية يمكن أن تسهم في معالجة هذه التحديات، من خلال أتمتة العمليات، وتحليل البيانات الضخمة، ودعم اتخاذ القرار الإداري بشكل أكثر دقة وفعالية</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(القسايمة، 2021)</w:t>
      </w:r>
    </w:p>
    <w:p w14:paraId="79DC962B" w14:textId="3E9874E7" w:rsidR="00AF54A5" w:rsidRPr="00D07E5A" w:rsidRDefault="00AF54A5"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ورغم ما يُبشر به الذكاء الاصطناعي من إمكانيات كبيرة في تحسين العمليات الإدارية، إلا أن تبني هذه التكنولوجيا لا يزال محدودًا في العديد من المستشفيات، ويرتبط بجملة من العقبات تتعلق بالبنية التحتية الرقمية، والثقافة المؤسسية، ونقص الكفاءات الفنية المؤهلة. كما أن هناك غموضًا في فهم كيفية قياس الأثر الفعلي لاستخدام الذكاء الاصطناعي على الأداء الإداري، ومدى تحقيقه للأهداف المنشودة مثل تقليل التكاليف، وتسريع إنجاز المعاملات، وتحسين تجربة المريض</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(المصاروة، 2021)</w:t>
      </w:r>
    </w:p>
    <w:p w14:paraId="1DDDB2CF" w14:textId="609E00EC" w:rsidR="00510EFA" w:rsidRPr="00D07E5A" w:rsidRDefault="00AF54A5"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بناءً على ما سبق، تنبع مشكلة الدراسة من الحاجة الملحّة إلى فهم مدى تأثير الذكاء الاصطناعي على تحسين العمليات الإدارية في المستشفيات، واكتشاف إلى أي حد يمكن أن يسهم في رفع كفاءة الأداء الإداري، وما هي المعوقات التنظيمية والتقنية التي تقف أمام تحقيق هذا التحسين. فهل ساعد الذكاء الاصطناعي فعليًا في تحقيق التكامل الإداري داخل المستشفيات؟ وما هو مدى وعي الإدارات الصحية بأهمية هذه التقنية وطرق توظيفها بشكل استراتيجي؟ هذه التساؤلات تمثل جوهر المشكلة التي تسعى الدراسة إلى تحليلها وتقديم إجابات مدروسة بشأنها</w:t>
      </w:r>
      <w:r w:rsidRPr="00D07E5A">
        <w:rPr>
          <w:rFonts w:ascii="Sakkal Majalla" w:eastAsia="Calibri" w:hAnsi="Sakkal Majalla" w:cs="Sakkal Majalla"/>
          <w:color w:val="000000" w:themeColor="text1"/>
          <w:sz w:val="28"/>
          <w:szCs w:val="28"/>
          <w:lang w:bidi="ar-EG"/>
        </w:rPr>
        <w:t>.</w:t>
      </w:r>
      <w:r w:rsidR="001745DB" w:rsidRPr="00D07E5A">
        <w:rPr>
          <w:rFonts w:ascii="Sakkal Majalla" w:hAnsi="Sakkal Majalla" w:cs="Sakkal Majalla"/>
          <w:color w:val="000000" w:themeColor="text1"/>
          <w:sz w:val="28"/>
          <w:szCs w:val="28"/>
          <w:rtl/>
        </w:rPr>
        <w:t xml:space="preserve"> </w:t>
      </w:r>
      <w:r w:rsidR="001745DB" w:rsidRPr="00D07E5A">
        <w:rPr>
          <w:rFonts w:ascii="Sakkal Majalla" w:eastAsia="Calibri" w:hAnsi="Sakkal Majalla" w:cs="Sakkal Majalla"/>
          <w:color w:val="000000" w:themeColor="text1"/>
          <w:sz w:val="28"/>
          <w:szCs w:val="28"/>
          <w:rtl/>
          <w:lang w:bidi="ar-EG"/>
        </w:rPr>
        <w:t>(المعشني، 2024)</w:t>
      </w:r>
    </w:p>
    <w:p w14:paraId="03108740" w14:textId="544A888E" w:rsidR="00FE426E"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1899695"/>
      <w:r w:rsidRPr="00D07E5A">
        <w:rPr>
          <w:rFonts w:ascii="Sakkal Majalla" w:eastAsia="Calibri" w:hAnsi="Sakkal Majalla" w:cs="Sakkal Majalla"/>
          <w:b/>
          <w:bCs/>
          <w:color w:val="000000" w:themeColor="text1"/>
          <w:sz w:val="36"/>
          <w:szCs w:val="36"/>
          <w:rtl/>
          <w:lang w:bidi="ar-EG"/>
        </w:rPr>
        <w:t>3.1 أهمية الدراسة</w:t>
      </w:r>
      <w:bookmarkEnd w:id="3"/>
    </w:p>
    <w:p w14:paraId="37FE397D" w14:textId="2630C946" w:rsidR="00AF54A5" w:rsidRPr="00D07E5A" w:rsidRDefault="00AF54A5"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تنبع أهمية دراسة "تأثير الذكاء الاصطناعي على تحسين العمليات الإدارية في المستشفيات" من الدور المحوري الذي تلعبه الإدارة الفعّالة في ضمان تقديم خدمات صحية ذات جودة عالية وسريعة الاستجابة لاحتياجات المرضى والمجتمع. فالعمليات الإدارية في المستشفيات لا تقتصر فقط على الجوانب الروتينية مثل الجداول الزمنية أو تسجيل المرضى، بل تشمل أيضًا إدارة الموارد البشرية، وسلاسل الإمداد، والميزانيات، ونظم المعلومات، واتخاذ القرار الاستراتيجي. ومن هنا، فإن أي تحسين في هذه العمليات ينعكس بشكل مباشر على الكفاءة التشغيلية، وتقليل الهدر، ورفع مستوى رضا المرضى، وتعزيز القدرة التنافسية للمؤسسة الصحية</w:t>
      </w:r>
      <w:r w:rsidRPr="00D07E5A">
        <w:rPr>
          <w:rFonts w:ascii="Sakkal Majalla" w:eastAsia="Calibri" w:hAnsi="Sakkal Majalla" w:cs="Sakkal Majalla"/>
          <w:color w:val="000000" w:themeColor="text1"/>
          <w:sz w:val="28"/>
          <w:szCs w:val="28"/>
          <w:lang w:bidi="ar-EG"/>
        </w:rPr>
        <w:t>.</w:t>
      </w:r>
    </w:p>
    <w:p w14:paraId="54713E81" w14:textId="38A65753" w:rsidR="00AF54A5" w:rsidRPr="00D07E5A" w:rsidRDefault="00AF54A5"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في هذا الإطار، تبرز أهمية الذكاء الاصطناعي كأداة واعدة لإحداث هذا التحول في العمل الإداري داخل المستشفيات، حيث يمكن لتقنياته – مثل التعلم الآلي، ومعالجة اللغة الطبيعية، والتحليلات التنبؤية – أن تسهم في أتمتة العديد من المهام الإدارية، وتحليل كميات ضخمة من البيانات بسرعة ودقة، والكشف عن الأنماط الخفية التي يمكن أن تدعم متخذي القرار في صياغة استراتيجيات أكثر كفاءة. وعليه، فإن هذه الدراسة تسعى إلى تسليط الضوء على الآليات التي يمكن من خلالها للذكاء الاصطناعي أن يحدث تأثيرًا نوعيًا في نظم الإدارة بالمستشفيات، مما يجعلها أكثر قدرة على التكيف مع متغيرات البيئة الصحية المتسارعة</w:t>
      </w:r>
      <w:r w:rsidRPr="00D07E5A">
        <w:rPr>
          <w:rFonts w:ascii="Sakkal Majalla" w:eastAsia="Calibri" w:hAnsi="Sakkal Majalla" w:cs="Sakkal Majalla"/>
          <w:color w:val="000000" w:themeColor="text1"/>
          <w:sz w:val="28"/>
          <w:szCs w:val="28"/>
          <w:lang w:bidi="ar-EG"/>
        </w:rPr>
        <w:t>.</w:t>
      </w:r>
    </w:p>
    <w:p w14:paraId="6A3EC250" w14:textId="6070DD46" w:rsidR="00AF54A5" w:rsidRPr="00D07E5A" w:rsidRDefault="00AF54A5"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كما تكمن أهمية هذه الدراسة في تقديم رؤية علمية وعملية للمؤسسات الصحية وصنّاع القرار في قطاع الرعاية الصحية، حول كيفية توظيف الذكاء الاصطناعي بطريقة استراتيجية لتعزيز كفاءة الأداء الإداري، وتحسين استخدام الموارد، والتقليل من الأخطاء البشرية، ورفع مستوى الإنتاجية. فهي تساهم في سد الفجوة المعرفية في الأدبيات العربية المتعلقة باستخدامات الذكاء الاصطناعي في المجال الإداري داخل القطاع الصحي، الذي لا يزال يركز غالبًا على التطبيقات الطبية والتشخيصية، متجاهلًا في كثير من الأحيان البعد الإداري الحيوي</w:t>
      </w:r>
      <w:r w:rsidRPr="00D07E5A">
        <w:rPr>
          <w:rFonts w:ascii="Sakkal Majalla" w:eastAsia="Calibri" w:hAnsi="Sakkal Majalla" w:cs="Sakkal Majalla"/>
          <w:color w:val="000000" w:themeColor="text1"/>
          <w:sz w:val="28"/>
          <w:szCs w:val="28"/>
          <w:lang w:bidi="ar-EG"/>
        </w:rPr>
        <w:t>.</w:t>
      </w:r>
    </w:p>
    <w:p w14:paraId="005E03F8" w14:textId="04B17060" w:rsidR="00903CF9" w:rsidRPr="00D07E5A" w:rsidRDefault="00AF54A5"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وأخيرًا، فإن أهمية الدراسة تتجلى كذلك في توقيتها، حيث يأتي في لحظة تاريخية تشهد فيها الأنظمة الصحية العالمية ضغوطًا غير مسبوقة، نتيجة لتزايد الطلب، وتقلص الموارد، والتعقيد المتزايد في الخدمات المقدمة. ومن هذا المنطلق، تمثل هذه الدراسة خطوة نحو فهم أعمق لدور الذكاء الاصطناعي في بناء أنظمة إدارية ذكية ومستدامة داخل المستشفيات، تواكب تحديات العصر وتسهم في دعم الأهداف الإستراتيجية لقطاع الرعاية الصحية</w:t>
      </w:r>
      <w:r w:rsidR="006045AF" w:rsidRPr="00D07E5A">
        <w:rPr>
          <w:rFonts w:ascii="Sakkal Majalla" w:eastAsia="Calibri" w:hAnsi="Sakkal Majalla" w:cs="Sakkal Majalla"/>
          <w:color w:val="000000" w:themeColor="text1"/>
          <w:sz w:val="28"/>
          <w:szCs w:val="28"/>
          <w:rtl/>
          <w:lang w:bidi="ar-EG"/>
        </w:rPr>
        <w:t>.</w:t>
      </w:r>
    </w:p>
    <w:p w14:paraId="7E4EEDA2" w14:textId="3577AF2F" w:rsidR="00410DB9" w:rsidRPr="00D07E5A" w:rsidRDefault="00A94E52"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D07E5A" w:rsidRDefault="00A94E52" w:rsidP="007C5704">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D07E5A">
        <w:rPr>
          <w:rFonts w:ascii="Sakkal Majalla" w:eastAsia="Calibri" w:hAnsi="Sakkal Majalla" w:cs="Sakkal Majalla"/>
          <w:b/>
          <w:bCs/>
          <w:color w:val="000000" w:themeColor="text1"/>
          <w:sz w:val="32"/>
          <w:szCs w:val="32"/>
          <w:rtl/>
          <w:lang w:bidi="ar-EG"/>
        </w:rPr>
        <w:t>الأهمية النظرية</w:t>
      </w:r>
    </w:p>
    <w:p w14:paraId="362C3F0C" w14:textId="61F708DC" w:rsidR="00AF54A5" w:rsidRPr="00D07E5A" w:rsidRDefault="00AF54A5" w:rsidP="007C5704">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تسهم في إثراء الأدبيات العلمية حول استخدام الذكاء الاصطناعي في المجال الإداري داخل المستشفيات.</w:t>
      </w:r>
    </w:p>
    <w:p w14:paraId="5053DACF" w14:textId="45BE8BE8" w:rsidR="00AF54A5" w:rsidRPr="00D07E5A" w:rsidRDefault="00AF54A5" w:rsidP="007C5704">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تساهم في توسيع الإطار المفاهيمي لفهم العلاقة بين الذكاء الاصطناعي وتحسين كفاءة الأداء الإداري.</w:t>
      </w:r>
    </w:p>
    <w:p w14:paraId="20B4B235" w14:textId="6374DBD2" w:rsidR="00AF54A5" w:rsidRPr="00D07E5A" w:rsidRDefault="00AF54A5" w:rsidP="007C5704">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تقدم أساسًا علميًا للباحثين لتطوير دراسات مستقبلية في مجال الإدارة الصحية الذكية.</w:t>
      </w:r>
    </w:p>
    <w:p w14:paraId="675835F0" w14:textId="34B710D1" w:rsidR="00AF54A5" w:rsidRPr="00D07E5A" w:rsidRDefault="00AF54A5" w:rsidP="007C5704">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تساعد في توضيح الفجوة البحثية في توظيف تقنيات الذكاء الاصطناعي في الجانب الإداري بالمستشفيات، مقارنة بالتركيز السابق على التطبيقات الطبية.</w:t>
      </w:r>
    </w:p>
    <w:p w14:paraId="6B47AFF4" w14:textId="3E1A1EB1" w:rsidR="002B3AFE" w:rsidRPr="00D07E5A" w:rsidRDefault="00AF54A5" w:rsidP="007C5704">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تعزز الفهم الأكاديمي لنماذج تحليل البيانات، الأتمتة، والتنبؤ ضمن بيئة إدارية صحية</w:t>
      </w:r>
      <w:r w:rsidR="002B1C6E" w:rsidRPr="00D07E5A">
        <w:rPr>
          <w:rFonts w:ascii="Sakkal Majalla" w:eastAsia="Calibri" w:hAnsi="Sakkal Majalla" w:cs="Sakkal Majalla"/>
          <w:color w:val="000000" w:themeColor="text1"/>
          <w:sz w:val="28"/>
          <w:szCs w:val="28"/>
          <w:rtl/>
          <w:lang w:bidi="ar-EG"/>
        </w:rPr>
        <w:t>.</w:t>
      </w:r>
    </w:p>
    <w:p w14:paraId="38360832" w14:textId="77777777" w:rsidR="002B3AFE" w:rsidRPr="00D07E5A" w:rsidRDefault="002B3AFE" w:rsidP="007C5704">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D07E5A">
        <w:rPr>
          <w:rFonts w:ascii="Sakkal Majalla" w:eastAsia="Calibri" w:hAnsi="Sakkal Majalla" w:cs="Sakkal Majalla"/>
          <w:b/>
          <w:bCs/>
          <w:color w:val="000000" w:themeColor="text1"/>
          <w:sz w:val="32"/>
          <w:szCs w:val="32"/>
          <w:rtl/>
          <w:lang w:bidi="ar-EG"/>
        </w:rPr>
        <w:t>الأهمية العملية</w:t>
      </w:r>
    </w:p>
    <w:p w14:paraId="50D84882" w14:textId="5769E2BE" w:rsidR="00AF54A5" w:rsidRPr="00D07E5A" w:rsidRDefault="00AF54A5" w:rsidP="007C5704">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تقدم توصيات عملية لتحسين كفاءة العمليات الإدارية باستخدام تقنيات الذكاء الاصطناعي.</w:t>
      </w:r>
    </w:p>
    <w:p w14:paraId="206AB21A" w14:textId="42BF9ADF" w:rsidR="00AF54A5" w:rsidRPr="00D07E5A" w:rsidRDefault="00AF54A5" w:rsidP="007C5704">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تساعد مديري المستشفيات في اتخاذ قرارات استراتيجية مبنية على بيانات دقيقة وتحليل ذكي.</w:t>
      </w:r>
    </w:p>
    <w:p w14:paraId="6FE2B34A" w14:textId="00DA1FC3" w:rsidR="00AF54A5" w:rsidRPr="00D07E5A" w:rsidRDefault="00AF54A5" w:rsidP="007C5704">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تسهم في تقليل الأخطاء البشرية والتكرار الإداري عبر الأتمتة الذكية.</w:t>
      </w:r>
    </w:p>
    <w:p w14:paraId="482F7CE2" w14:textId="1F6AD0D9" w:rsidR="00AF54A5" w:rsidRPr="00D07E5A" w:rsidRDefault="00AF54A5" w:rsidP="007C5704">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تساهم في رفع كفاءة استغلال الموارد البشرية والمادية داخل المستشفى.</w:t>
      </w:r>
    </w:p>
    <w:p w14:paraId="29C8EA7E" w14:textId="6882679A" w:rsidR="00AF54A5" w:rsidRPr="00D07E5A" w:rsidRDefault="00AF54A5" w:rsidP="007C5704">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تدعم صناع القرار في تصميم سياسات واستراتيجيات رقمية قائمة على الذكاء الاصطناعي.</w:t>
      </w:r>
    </w:p>
    <w:p w14:paraId="7B9E161F" w14:textId="1BD8ABB5" w:rsidR="00410DB9" w:rsidRPr="00D07E5A" w:rsidRDefault="00AF54A5" w:rsidP="007C5704">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تقدم حلولًا ملموسة لتسريع العمليات الإدارية وتحسين تجربة المريض والخدمة الصحية</w:t>
      </w:r>
      <w:r w:rsidR="002B1C6E" w:rsidRPr="00D07E5A">
        <w:rPr>
          <w:rFonts w:ascii="Sakkal Majalla" w:eastAsia="Calibri" w:hAnsi="Sakkal Majalla" w:cs="Sakkal Majalla"/>
          <w:color w:val="000000" w:themeColor="text1"/>
          <w:sz w:val="28"/>
          <w:szCs w:val="28"/>
          <w:rtl/>
          <w:lang w:bidi="ar-EG"/>
        </w:rPr>
        <w:t>.</w:t>
      </w:r>
    </w:p>
    <w:p w14:paraId="146194A0" w14:textId="31A6FB07" w:rsidR="00FE426E"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1899696"/>
      <w:r w:rsidRPr="00D07E5A">
        <w:rPr>
          <w:rFonts w:ascii="Sakkal Majalla" w:eastAsia="Calibri" w:hAnsi="Sakkal Majalla" w:cs="Sakkal Majalla"/>
          <w:b/>
          <w:bCs/>
          <w:color w:val="000000" w:themeColor="text1"/>
          <w:sz w:val="36"/>
          <w:szCs w:val="36"/>
          <w:rtl/>
          <w:lang w:bidi="ar-EG"/>
        </w:rPr>
        <w:t>4.1 اهداف الدراسة</w:t>
      </w:r>
      <w:bookmarkEnd w:id="4"/>
    </w:p>
    <w:p w14:paraId="3FFDEB8F" w14:textId="234CD11E" w:rsidR="002B3AFE" w:rsidRPr="00D07E5A" w:rsidRDefault="002B3AFE"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 xml:space="preserve">تهدف الدراسة إلى معرفة </w:t>
      </w:r>
      <w:r w:rsidR="00AF54A5" w:rsidRPr="00D07E5A">
        <w:rPr>
          <w:rFonts w:ascii="Sakkal Majalla" w:eastAsia="Calibri" w:hAnsi="Sakkal Majalla" w:cs="Sakkal Majalla"/>
          <w:color w:val="000000" w:themeColor="text1"/>
          <w:sz w:val="28"/>
          <w:szCs w:val="28"/>
          <w:rtl/>
          <w:lang w:bidi="ar-EG"/>
        </w:rPr>
        <w:t>تأثير الذكاء الاصطناعي بأبعاده المختلفة (التعلم الآلي، الشبكات العصبية، الحوسبة الادراكية، التعلم العميق) على تحسين العمليات الإدارية في المستشفيات: دراسة استكشافية في القطاع الصحي السعودي</w:t>
      </w:r>
      <w:r w:rsidRPr="00D07E5A">
        <w:rPr>
          <w:rFonts w:ascii="Sakkal Majalla" w:eastAsia="Calibri" w:hAnsi="Sakkal Majalla" w:cs="Sakkal Majalla"/>
          <w:color w:val="000000" w:themeColor="text1"/>
          <w:sz w:val="28"/>
          <w:szCs w:val="28"/>
          <w:rtl/>
          <w:lang w:bidi="ar-EG"/>
        </w:rPr>
        <w:t>، ويتفرع منه مجموعة من الأهداف الفرعية:</w:t>
      </w:r>
    </w:p>
    <w:p w14:paraId="7A21B649" w14:textId="77777777" w:rsidR="00AF54A5" w:rsidRPr="00D07E5A" w:rsidRDefault="00AF54A5" w:rsidP="007C5704">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5" w:name="_Hlk202366562"/>
      <w:r w:rsidRPr="00D07E5A">
        <w:rPr>
          <w:rFonts w:ascii="Sakkal Majalla" w:eastAsia="Calibri" w:hAnsi="Sakkal Majalla" w:cs="Sakkal Majalla"/>
          <w:color w:val="000000" w:themeColor="text1"/>
          <w:sz w:val="28"/>
          <w:szCs w:val="28"/>
          <w:rtl/>
          <w:lang w:bidi="ar-EG"/>
        </w:rPr>
        <w:t>التعرف على التعلم الآلي انعكاسه على تحسين العمليات الإدارية في المستشفيات</w:t>
      </w:r>
      <w:r w:rsidRPr="00D07E5A">
        <w:rPr>
          <w:rFonts w:ascii="Sakkal Majalla" w:eastAsia="Calibri" w:hAnsi="Sakkal Majalla" w:cs="Sakkal Majalla"/>
          <w:color w:val="000000" w:themeColor="text1"/>
          <w:sz w:val="28"/>
          <w:szCs w:val="28"/>
          <w:lang w:bidi="ar-EG"/>
        </w:rPr>
        <w:t>.</w:t>
      </w:r>
    </w:p>
    <w:p w14:paraId="7A5B055A" w14:textId="77777777" w:rsidR="00AF54A5" w:rsidRPr="00D07E5A" w:rsidRDefault="00AF54A5" w:rsidP="007C5704">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التعرف على الشبكات العصبية ومدى انعكاسها على تحسين العمليات الإدارية في المستشفيات</w:t>
      </w:r>
      <w:r w:rsidRPr="00D07E5A">
        <w:rPr>
          <w:rFonts w:ascii="Sakkal Majalla" w:eastAsia="Calibri" w:hAnsi="Sakkal Majalla" w:cs="Sakkal Majalla"/>
          <w:color w:val="000000" w:themeColor="text1"/>
          <w:sz w:val="28"/>
          <w:szCs w:val="28"/>
          <w:lang w:bidi="ar-EG"/>
        </w:rPr>
        <w:t>.</w:t>
      </w:r>
    </w:p>
    <w:p w14:paraId="10E95133" w14:textId="77777777" w:rsidR="00AF54A5" w:rsidRPr="00D07E5A" w:rsidRDefault="00AF54A5" w:rsidP="007C5704">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التعرف على الحوسبة الادراكية ومدى انعكاسها على تحسين العمليات الإدارية في المستشفيات</w:t>
      </w:r>
      <w:r w:rsidRPr="00D07E5A">
        <w:rPr>
          <w:rFonts w:ascii="Sakkal Majalla" w:eastAsia="Calibri" w:hAnsi="Sakkal Majalla" w:cs="Sakkal Majalla"/>
          <w:color w:val="000000" w:themeColor="text1"/>
          <w:sz w:val="28"/>
          <w:szCs w:val="28"/>
          <w:lang w:bidi="ar-EG"/>
        </w:rPr>
        <w:t>.</w:t>
      </w:r>
    </w:p>
    <w:p w14:paraId="512B2B23" w14:textId="5E6925AC" w:rsidR="00D51F8F" w:rsidRPr="00D07E5A" w:rsidRDefault="00AF54A5" w:rsidP="007C5704">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التعرف على التعلم العميق ومدى انعكاسه على تحسين العمليات الإدارية في المستشفيات</w:t>
      </w:r>
      <w:r w:rsidR="00AC31BF" w:rsidRPr="00D07E5A">
        <w:rPr>
          <w:rFonts w:ascii="Sakkal Majalla" w:eastAsia="Calibri" w:hAnsi="Sakkal Majalla" w:cs="Sakkal Majalla"/>
          <w:color w:val="000000" w:themeColor="text1"/>
          <w:sz w:val="28"/>
          <w:szCs w:val="28"/>
          <w:rtl/>
          <w:lang w:bidi="ar-EG"/>
        </w:rPr>
        <w:t>.</w:t>
      </w:r>
    </w:p>
    <w:p w14:paraId="23754046" w14:textId="04253209" w:rsidR="00FE426E"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6" w:name="_Toc211899697"/>
      <w:bookmarkEnd w:id="5"/>
      <w:r w:rsidRPr="00D07E5A">
        <w:rPr>
          <w:rFonts w:ascii="Sakkal Majalla" w:eastAsia="Calibri" w:hAnsi="Sakkal Majalla" w:cs="Sakkal Majalla"/>
          <w:b/>
          <w:bCs/>
          <w:color w:val="000000" w:themeColor="text1"/>
          <w:sz w:val="36"/>
          <w:szCs w:val="36"/>
          <w:rtl/>
          <w:lang w:bidi="ar-EG"/>
        </w:rPr>
        <w:t>5.1 تساؤلات الدراسة</w:t>
      </w:r>
      <w:bookmarkEnd w:id="6"/>
    </w:p>
    <w:p w14:paraId="36966223" w14:textId="7F0D0248" w:rsidR="00953064" w:rsidRPr="00D07E5A" w:rsidRDefault="00953064"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 xml:space="preserve">السؤال الرئيسي الأول: ما </w:t>
      </w:r>
      <w:r w:rsidR="00AF54A5" w:rsidRPr="00D07E5A">
        <w:rPr>
          <w:rFonts w:ascii="Sakkal Majalla" w:eastAsia="Calibri" w:hAnsi="Sakkal Majalla" w:cs="Sakkal Majalla"/>
          <w:color w:val="000000" w:themeColor="text1"/>
          <w:sz w:val="28"/>
          <w:szCs w:val="28"/>
          <w:rtl/>
          <w:lang w:bidi="ar-EG"/>
        </w:rPr>
        <w:t>تأثير الذكاء الاصطناعي بأبعاده المختلفة (التعلم الآلي، الشبكات العصبية، الحوسبة الادراكية، التعلم العميق) على تحسين العمليات الإدارية في المستشفيات: دراسة استكشافية في القطاع الصحي السعودي</w:t>
      </w:r>
      <w:r w:rsidRPr="00D07E5A">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01EBE8A4" w:rsidR="00AC31BF" w:rsidRPr="00D07E5A" w:rsidRDefault="00AC31BF" w:rsidP="007C5704">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7" w:name="_Hlk202366688"/>
      <w:r w:rsidRPr="00D07E5A">
        <w:rPr>
          <w:rFonts w:ascii="Sakkal Majalla" w:eastAsia="Calibri" w:hAnsi="Sakkal Majalla" w:cs="Sakkal Majalla"/>
          <w:color w:val="000000" w:themeColor="text1"/>
          <w:sz w:val="28"/>
          <w:szCs w:val="28"/>
          <w:rtl/>
          <w:lang w:bidi="ar-EG"/>
        </w:rPr>
        <w:t xml:space="preserve">ما أثر التعرف على </w:t>
      </w:r>
      <w:r w:rsidR="00AF54A5" w:rsidRPr="00D07E5A">
        <w:rPr>
          <w:rFonts w:ascii="Sakkal Majalla" w:eastAsia="Calibri" w:hAnsi="Sakkal Majalla" w:cs="Sakkal Majalla"/>
          <w:color w:val="000000" w:themeColor="text1"/>
          <w:sz w:val="28"/>
          <w:szCs w:val="28"/>
          <w:rtl/>
          <w:lang w:bidi="ar-EG"/>
        </w:rPr>
        <w:t>التعلم الآلي انعكاسه على تحسين العمليات الإدارية في المستشفيات</w:t>
      </w:r>
      <w:r w:rsidRPr="00D07E5A">
        <w:rPr>
          <w:rFonts w:ascii="Sakkal Majalla" w:eastAsia="Calibri" w:hAnsi="Sakkal Majalla" w:cs="Sakkal Majalla"/>
          <w:color w:val="000000" w:themeColor="text1"/>
          <w:sz w:val="28"/>
          <w:szCs w:val="28"/>
          <w:rtl/>
          <w:lang w:bidi="ar-EG"/>
        </w:rPr>
        <w:t>؟</w:t>
      </w:r>
    </w:p>
    <w:p w14:paraId="57ABB7EB" w14:textId="6D1F0D63" w:rsidR="00AC31BF" w:rsidRPr="00D07E5A" w:rsidRDefault="00AC31BF" w:rsidP="007C5704">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 xml:space="preserve">ما أثر التعرف على </w:t>
      </w:r>
      <w:r w:rsidR="00AF54A5" w:rsidRPr="00D07E5A">
        <w:rPr>
          <w:rFonts w:ascii="Sakkal Majalla" w:eastAsia="Calibri" w:hAnsi="Sakkal Majalla" w:cs="Sakkal Majalla"/>
          <w:color w:val="000000" w:themeColor="text1"/>
          <w:sz w:val="28"/>
          <w:szCs w:val="28"/>
          <w:rtl/>
          <w:lang w:bidi="ar-EG"/>
        </w:rPr>
        <w:t>الشبكات العصبية ومدى انعكاسها على تحسين العمليات الإدارية في المستشفيات</w:t>
      </w:r>
      <w:r w:rsidRPr="00D07E5A">
        <w:rPr>
          <w:rFonts w:ascii="Sakkal Majalla" w:eastAsia="Calibri" w:hAnsi="Sakkal Majalla" w:cs="Sakkal Majalla"/>
          <w:color w:val="000000" w:themeColor="text1"/>
          <w:sz w:val="28"/>
          <w:szCs w:val="28"/>
          <w:rtl/>
          <w:lang w:bidi="ar-EG"/>
        </w:rPr>
        <w:t>؟</w:t>
      </w:r>
    </w:p>
    <w:p w14:paraId="71BBA29C" w14:textId="7428DA45" w:rsidR="00AC31BF" w:rsidRPr="00D07E5A" w:rsidRDefault="00AC31BF" w:rsidP="007C5704">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 xml:space="preserve">ما أثر التعرف على </w:t>
      </w:r>
      <w:r w:rsidR="00AF54A5" w:rsidRPr="00D07E5A">
        <w:rPr>
          <w:rFonts w:ascii="Sakkal Majalla" w:eastAsia="Calibri" w:hAnsi="Sakkal Majalla" w:cs="Sakkal Majalla"/>
          <w:color w:val="000000" w:themeColor="text1"/>
          <w:sz w:val="28"/>
          <w:szCs w:val="28"/>
          <w:rtl/>
          <w:lang w:bidi="ar-EG"/>
        </w:rPr>
        <w:t>الحوسبة الادراكية ومدى انعكاسها على تحسين العمليات الإدارية في المستشفيات</w:t>
      </w:r>
      <w:r w:rsidRPr="00D07E5A">
        <w:rPr>
          <w:rFonts w:ascii="Sakkal Majalla" w:eastAsia="Calibri" w:hAnsi="Sakkal Majalla" w:cs="Sakkal Majalla"/>
          <w:color w:val="000000" w:themeColor="text1"/>
          <w:sz w:val="28"/>
          <w:szCs w:val="28"/>
          <w:rtl/>
          <w:lang w:bidi="ar-EG"/>
        </w:rPr>
        <w:t>؟</w:t>
      </w:r>
    </w:p>
    <w:p w14:paraId="50768245" w14:textId="6B318BFD" w:rsidR="00410DB9" w:rsidRPr="00D07E5A" w:rsidRDefault="00AC31BF" w:rsidP="007C5704">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 xml:space="preserve">ما أثر التعرف على </w:t>
      </w:r>
      <w:bookmarkEnd w:id="7"/>
      <w:r w:rsidR="00AF54A5" w:rsidRPr="00D07E5A">
        <w:rPr>
          <w:rFonts w:ascii="Sakkal Majalla" w:eastAsia="Calibri" w:hAnsi="Sakkal Majalla" w:cs="Sakkal Majalla"/>
          <w:color w:val="000000" w:themeColor="text1"/>
          <w:sz w:val="28"/>
          <w:szCs w:val="28"/>
          <w:rtl/>
          <w:lang w:bidi="ar-EG"/>
        </w:rPr>
        <w:t>التعلم العميق ومدى انعكاسه على تحسين العمليات الإدارية في المستشفيات</w:t>
      </w:r>
      <w:r w:rsidR="00953064" w:rsidRPr="00D07E5A">
        <w:rPr>
          <w:rFonts w:ascii="Sakkal Majalla" w:eastAsia="Calibri" w:hAnsi="Sakkal Majalla" w:cs="Sakkal Majalla"/>
          <w:color w:val="000000" w:themeColor="text1"/>
          <w:sz w:val="28"/>
          <w:szCs w:val="28"/>
          <w:rtl/>
          <w:lang w:bidi="ar-EG"/>
        </w:rPr>
        <w:t>؟</w:t>
      </w:r>
    </w:p>
    <w:p w14:paraId="3E421D76" w14:textId="09F95D7D" w:rsidR="00FE426E"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8" w:name="_Toc211899698"/>
      <w:r w:rsidRPr="00D07E5A">
        <w:rPr>
          <w:rFonts w:ascii="Sakkal Majalla" w:eastAsia="Calibri" w:hAnsi="Sakkal Majalla" w:cs="Sakkal Majalla"/>
          <w:b/>
          <w:bCs/>
          <w:color w:val="000000" w:themeColor="text1"/>
          <w:sz w:val="36"/>
          <w:szCs w:val="36"/>
          <w:rtl/>
          <w:lang w:bidi="ar-EG"/>
        </w:rPr>
        <w:t>6.1 فروض الدراسة:</w:t>
      </w:r>
      <w:bookmarkEnd w:id="8"/>
    </w:p>
    <w:p w14:paraId="106E0DAB" w14:textId="77777777" w:rsidR="002F60B8" w:rsidRPr="00D07E5A" w:rsidRDefault="002F60B8"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D07E5A">
        <w:rPr>
          <w:rFonts w:ascii="Sakkal Majalla" w:eastAsia="Calibri" w:hAnsi="Sakkal Majalla" w:cs="Sakkal Majalla"/>
          <w:color w:val="000000" w:themeColor="text1"/>
          <w:sz w:val="28"/>
          <w:szCs w:val="28"/>
          <w:lang w:bidi="ar-EG"/>
        </w:rPr>
        <w:t>:</w:t>
      </w:r>
    </w:p>
    <w:p w14:paraId="7AD5E0DD" w14:textId="49C3E9F0" w:rsidR="006113E4" w:rsidRPr="00D07E5A" w:rsidRDefault="002F60B8"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b/>
          <w:bCs/>
          <w:color w:val="000000" w:themeColor="text1"/>
          <w:sz w:val="28"/>
          <w:szCs w:val="28"/>
          <w:rtl/>
          <w:lang w:bidi="ar-EG"/>
        </w:rPr>
        <w:t>الفرضية الرئيسة الأول</w:t>
      </w:r>
      <w:r w:rsidRPr="00D07E5A">
        <w:rPr>
          <w:rFonts w:ascii="Sakkal Majalla" w:eastAsia="Calibri" w:hAnsi="Sakkal Majalla" w:cs="Sakkal Majalla"/>
          <w:color w:val="000000" w:themeColor="text1"/>
          <w:sz w:val="28"/>
          <w:szCs w:val="28"/>
          <w:rtl/>
          <w:lang w:bidi="ar-EG"/>
        </w:rPr>
        <w:t>: لا يوجد أثر ذو دلالة إحصائية</w:t>
      </w:r>
      <w:r w:rsidR="00A624B2" w:rsidRPr="00D07E5A">
        <w:rPr>
          <w:rFonts w:ascii="Sakkal Majalla" w:eastAsia="Calibri" w:hAnsi="Sakkal Majalla" w:cs="Sakkal Majalla"/>
          <w:color w:val="000000" w:themeColor="text1"/>
          <w:sz w:val="28"/>
          <w:szCs w:val="28"/>
          <w:rtl/>
          <w:lang w:bidi="ar-EG"/>
        </w:rPr>
        <w:t xml:space="preserve"> </w:t>
      </w:r>
      <w:r w:rsidR="00AF54A5" w:rsidRPr="00D07E5A">
        <w:rPr>
          <w:rFonts w:ascii="Sakkal Majalla" w:eastAsia="Calibri" w:hAnsi="Sakkal Majalla" w:cs="Sakkal Majalla"/>
          <w:color w:val="000000" w:themeColor="text1"/>
          <w:sz w:val="28"/>
          <w:szCs w:val="28"/>
          <w:rtl/>
          <w:lang w:bidi="ar-EG"/>
        </w:rPr>
        <w:t>لتأثير الذكاء الاصطناعي بأبعاده المختلفة (التعلم الآلي، الشبكات العصبية، الحوسبة الادراكية، التعلم العميق) على تحسين العمليات الإدارية في المستشفيات: دراسة استكشافية في القطاع الصحي السعودي</w:t>
      </w:r>
    </w:p>
    <w:p w14:paraId="0099E450" w14:textId="745BA500" w:rsidR="002F60B8" w:rsidRPr="00D07E5A" w:rsidRDefault="002F60B8" w:rsidP="007C5704">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D07E5A">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D07E5A">
        <w:rPr>
          <w:rFonts w:ascii="Sakkal Majalla" w:eastAsia="Calibri" w:hAnsi="Sakkal Majalla" w:cs="Sakkal Majalla"/>
          <w:b/>
          <w:bCs/>
          <w:color w:val="000000" w:themeColor="text1"/>
          <w:sz w:val="28"/>
          <w:szCs w:val="28"/>
          <w:rtl/>
          <w:lang w:bidi="ar-EG"/>
        </w:rPr>
        <w:t>اربعة</w:t>
      </w:r>
      <w:r w:rsidRPr="00D07E5A">
        <w:rPr>
          <w:rFonts w:ascii="Sakkal Majalla" w:eastAsia="Calibri" w:hAnsi="Sakkal Majalla" w:cs="Sakkal Majalla"/>
          <w:b/>
          <w:bCs/>
          <w:color w:val="000000" w:themeColor="text1"/>
          <w:sz w:val="28"/>
          <w:szCs w:val="28"/>
          <w:rtl/>
          <w:lang w:bidi="ar-EG"/>
        </w:rPr>
        <w:t xml:space="preserve"> التالية</w:t>
      </w:r>
      <w:r w:rsidRPr="00D07E5A">
        <w:rPr>
          <w:rFonts w:ascii="Sakkal Majalla" w:eastAsia="Calibri" w:hAnsi="Sakkal Majalla" w:cs="Sakkal Majalla"/>
          <w:b/>
          <w:bCs/>
          <w:color w:val="000000" w:themeColor="text1"/>
          <w:sz w:val="28"/>
          <w:szCs w:val="28"/>
          <w:lang w:bidi="ar-EG"/>
        </w:rPr>
        <w:t>:</w:t>
      </w:r>
    </w:p>
    <w:p w14:paraId="2AD871A8" w14:textId="1C196F3F" w:rsidR="002F60B8" w:rsidRPr="00D07E5A" w:rsidRDefault="002F60B8" w:rsidP="007C5704">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لا يوجد أثر ذو دلالة إحصائية</w:t>
      </w:r>
      <w:r w:rsidR="00B300C4" w:rsidRPr="00D07E5A">
        <w:rPr>
          <w:rFonts w:ascii="Sakkal Majalla" w:eastAsia="Calibri" w:hAnsi="Sakkal Majalla" w:cs="Sakkal Majalla"/>
          <w:color w:val="000000" w:themeColor="text1"/>
          <w:sz w:val="28"/>
          <w:szCs w:val="28"/>
          <w:rtl/>
          <w:lang w:bidi="ar-EG"/>
        </w:rPr>
        <w:t xml:space="preserve"> </w:t>
      </w:r>
      <w:r w:rsidR="00AF54A5" w:rsidRPr="00D07E5A">
        <w:rPr>
          <w:rFonts w:ascii="Sakkal Majalla" w:eastAsia="Calibri" w:hAnsi="Sakkal Majalla" w:cs="Sakkal Majalla"/>
          <w:color w:val="000000" w:themeColor="text1"/>
          <w:sz w:val="28"/>
          <w:szCs w:val="28"/>
          <w:rtl/>
          <w:lang w:bidi="ar-EG"/>
        </w:rPr>
        <w:t>للتعلم الآلي انعكاسه على تحسين العمليات الإدارية في المستشفيات</w:t>
      </w:r>
      <w:r w:rsidR="00AC31BF" w:rsidRPr="00D07E5A">
        <w:rPr>
          <w:rFonts w:ascii="Sakkal Majalla" w:eastAsia="Calibri" w:hAnsi="Sakkal Majalla" w:cs="Sakkal Majalla"/>
          <w:color w:val="000000" w:themeColor="text1"/>
          <w:sz w:val="28"/>
          <w:szCs w:val="28"/>
          <w:rtl/>
          <w:lang w:bidi="ar-EG"/>
        </w:rPr>
        <w:t>.</w:t>
      </w:r>
      <w:r w:rsidRPr="00D07E5A">
        <w:rPr>
          <w:rFonts w:ascii="Sakkal Majalla" w:eastAsia="Calibri" w:hAnsi="Sakkal Majalla" w:cs="Sakkal Majalla"/>
          <w:color w:val="000000" w:themeColor="text1"/>
          <w:sz w:val="28"/>
          <w:szCs w:val="28"/>
          <w:rtl/>
          <w:lang w:bidi="ar-EG"/>
        </w:rPr>
        <w:t xml:space="preserve"> </w:t>
      </w:r>
    </w:p>
    <w:p w14:paraId="4C8D1465" w14:textId="1455B8D9" w:rsidR="002F60B8" w:rsidRPr="00D07E5A" w:rsidRDefault="002F60B8" w:rsidP="007C5704">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 xml:space="preserve">لا يوجد أثر ذو دلالة إحصائية </w:t>
      </w:r>
      <w:r w:rsidR="00AF54A5" w:rsidRPr="00D07E5A">
        <w:rPr>
          <w:rFonts w:ascii="Sakkal Majalla" w:eastAsia="Calibri" w:hAnsi="Sakkal Majalla" w:cs="Sakkal Majalla"/>
          <w:color w:val="000000" w:themeColor="text1"/>
          <w:sz w:val="28"/>
          <w:szCs w:val="28"/>
          <w:rtl/>
          <w:lang w:bidi="ar-EG"/>
        </w:rPr>
        <w:t xml:space="preserve">للشبكات العصبية ومدى انعكاسها على تحسين العمليات الإدارية في المستشفيات </w:t>
      </w:r>
      <w:r w:rsidR="006045AF" w:rsidRPr="00D07E5A">
        <w:rPr>
          <w:rFonts w:ascii="Sakkal Majalla" w:eastAsia="Calibri" w:hAnsi="Sakkal Majalla" w:cs="Sakkal Majalla"/>
          <w:color w:val="000000" w:themeColor="text1"/>
          <w:sz w:val="28"/>
          <w:szCs w:val="28"/>
          <w:rtl/>
          <w:lang w:bidi="ar-EG"/>
        </w:rPr>
        <w:t>ة</w:t>
      </w:r>
      <w:r w:rsidR="0021216C" w:rsidRPr="00D07E5A">
        <w:rPr>
          <w:rFonts w:ascii="Sakkal Majalla" w:eastAsia="Calibri" w:hAnsi="Sakkal Majalla" w:cs="Sakkal Majalla"/>
          <w:color w:val="000000" w:themeColor="text1"/>
          <w:sz w:val="28"/>
          <w:szCs w:val="28"/>
          <w:rtl/>
          <w:lang w:bidi="ar-EG"/>
        </w:rPr>
        <w:t>.</w:t>
      </w:r>
    </w:p>
    <w:p w14:paraId="5B544E47" w14:textId="5AA9D2C1" w:rsidR="002F60B8" w:rsidRPr="00D07E5A" w:rsidRDefault="002F60B8" w:rsidP="007C5704">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 xml:space="preserve">لا يوجد أثر ذو دلالة إحصائية </w:t>
      </w:r>
      <w:r w:rsidR="00AF54A5" w:rsidRPr="00D07E5A">
        <w:rPr>
          <w:rFonts w:ascii="Sakkal Majalla" w:eastAsia="Calibri" w:hAnsi="Sakkal Majalla" w:cs="Sakkal Majalla"/>
          <w:color w:val="000000" w:themeColor="text1"/>
          <w:sz w:val="28"/>
          <w:szCs w:val="28"/>
          <w:rtl/>
          <w:lang w:bidi="ar-EG"/>
        </w:rPr>
        <w:t>للحوسبة الادراكية ومدى انعكاسها على تحسين العمليات الإدارية في المستشفيات</w:t>
      </w:r>
      <w:r w:rsidR="0021216C" w:rsidRPr="00D07E5A">
        <w:rPr>
          <w:rFonts w:ascii="Sakkal Majalla" w:eastAsia="Calibri" w:hAnsi="Sakkal Majalla" w:cs="Sakkal Majalla"/>
          <w:color w:val="000000" w:themeColor="text1"/>
          <w:sz w:val="28"/>
          <w:szCs w:val="28"/>
          <w:rtl/>
          <w:lang w:bidi="ar-EG"/>
        </w:rPr>
        <w:t>.</w:t>
      </w:r>
    </w:p>
    <w:p w14:paraId="14B5D0C7" w14:textId="565981A1" w:rsidR="00AC31BF" w:rsidRPr="00D07E5A" w:rsidRDefault="00AC31BF" w:rsidP="007C5704">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لا يوجد أثر ذو دلالة إحصائية</w:t>
      </w:r>
      <w:r w:rsidR="00BA4DDC" w:rsidRPr="00D07E5A">
        <w:rPr>
          <w:rFonts w:ascii="Sakkal Majalla" w:eastAsia="Calibri" w:hAnsi="Sakkal Majalla" w:cs="Sakkal Majalla"/>
          <w:color w:val="000000" w:themeColor="text1"/>
          <w:sz w:val="28"/>
          <w:szCs w:val="28"/>
          <w:rtl/>
          <w:lang w:bidi="ar-EG"/>
        </w:rPr>
        <w:t xml:space="preserve"> </w:t>
      </w:r>
      <w:r w:rsidR="00AF54A5" w:rsidRPr="00D07E5A">
        <w:rPr>
          <w:rFonts w:ascii="Sakkal Majalla" w:eastAsia="Calibri" w:hAnsi="Sakkal Majalla" w:cs="Sakkal Majalla"/>
          <w:color w:val="000000" w:themeColor="text1"/>
          <w:sz w:val="28"/>
          <w:szCs w:val="28"/>
          <w:rtl/>
          <w:lang w:bidi="ar-EG"/>
        </w:rPr>
        <w:t>للتعلم العميق ومدى انعكاسه على تحسين العمليات الإدارية في المستشفيات</w:t>
      </w:r>
      <w:r w:rsidR="00F96361" w:rsidRPr="00D07E5A">
        <w:rPr>
          <w:rFonts w:ascii="Sakkal Majalla" w:eastAsia="Calibri" w:hAnsi="Sakkal Majalla" w:cs="Sakkal Majalla"/>
          <w:color w:val="000000" w:themeColor="text1"/>
          <w:sz w:val="28"/>
          <w:szCs w:val="28"/>
          <w:rtl/>
          <w:lang w:bidi="ar-EG"/>
        </w:rPr>
        <w:t>.</w:t>
      </w:r>
    </w:p>
    <w:p w14:paraId="13D806DB" w14:textId="281703E5" w:rsidR="00FE426E"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9" w:name="_Toc211899699"/>
      <w:r w:rsidRPr="00D07E5A">
        <w:rPr>
          <w:rFonts w:ascii="Sakkal Majalla" w:eastAsia="Calibri" w:hAnsi="Sakkal Majalla" w:cs="Sakkal Majalla"/>
          <w:b/>
          <w:bCs/>
          <w:color w:val="000000" w:themeColor="text1"/>
          <w:sz w:val="36"/>
          <w:szCs w:val="36"/>
          <w:rtl/>
          <w:lang w:bidi="ar-EG"/>
        </w:rPr>
        <w:t>7.1 نموذج الدراسة:</w:t>
      </w:r>
      <w:bookmarkEnd w:id="9"/>
    </w:p>
    <w:p w14:paraId="6756553F" w14:textId="2BD73618" w:rsidR="00D47753" w:rsidRPr="00D07E5A" w:rsidRDefault="002F60B8" w:rsidP="00F1129D">
      <w:pPr>
        <w:pStyle w:val="a6"/>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b/>
          <w:bCs/>
          <w:color w:val="000000" w:themeColor="text1"/>
          <w:sz w:val="28"/>
          <w:szCs w:val="28"/>
          <w:rtl/>
          <w:lang w:bidi="ar-EG"/>
        </w:rPr>
        <w:t>المتغير المستقل</w:t>
      </w:r>
      <w:r w:rsidRPr="00D07E5A">
        <w:rPr>
          <w:rFonts w:ascii="Sakkal Majalla" w:eastAsia="Calibri" w:hAnsi="Sakkal Majalla" w:cs="Sakkal Majalla"/>
          <w:color w:val="000000" w:themeColor="text1"/>
          <w:sz w:val="28"/>
          <w:szCs w:val="28"/>
          <w:rtl/>
          <w:lang w:bidi="ar-EG"/>
        </w:rPr>
        <w:t xml:space="preserve">: </w:t>
      </w:r>
      <w:r w:rsidR="0042489A" w:rsidRPr="00D07E5A">
        <w:rPr>
          <w:rFonts w:ascii="Sakkal Majalla" w:eastAsia="Calibri" w:hAnsi="Sakkal Majalla" w:cs="Sakkal Majalla"/>
          <w:color w:val="000000" w:themeColor="text1"/>
          <w:sz w:val="28"/>
          <w:szCs w:val="28"/>
          <w:rtl/>
          <w:lang w:bidi="ar-EG"/>
        </w:rPr>
        <w:t>الذكاء الاصطناعي بأبعاده المختلفة (التعلم الآلي، الشبكات العصبية، الحوسبة الادراكية، التعلم العميق</w:t>
      </w:r>
      <w:r w:rsidR="00BA4DDC" w:rsidRPr="00D07E5A">
        <w:rPr>
          <w:rFonts w:ascii="Sakkal Majalla" w:eastAsia="Calibri" w:hAnsi="Sakkal Majalla" w:cs="Sakkal Majalla"/>
          <w:color w:val="000000" w:themeColor="text1"/>
          <w:sz w:val="28"/>
          <w:szCs w:val="28"/>
          <w:rtl/>
          <w:lang w:bidi="ar-EG"/>
        </w:rPr>
        <w:t>)</w:t>
      </w:r>
    </w:p>
    <w:p w14:paraId="1F367C15" w14:textId="40B30B0E" w:rsidR="00B300C4" w:rsidRPr="00D07E5A" w:rsidRDefault="002F60B8" w:rsidP="00F1129D">
      <w:pPr>
        <w:pStyle w:val="a6"/>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b/>
          <w:bCs/>
          <w:color w:val="000000" w:themeColor="text1"/>
          <w:sz w:val="28"/>
          <w:szCs w:val="28"/>
          <w:rtl/>
          <w:lang w:bidi="ar-EG"/>
        </w:rPr>
        <w:t>المتغير التابع</w:t>
      </w:r>
      <w:r w:rsidRPr="00D07E5A">
        <w:rPr>
          <w:rFonts w:ascii="Sakkal Majalla" w:eastAsia="Calibri" w:hAnsi="Sakkal Majalla" w:cs="Sakkal Majalla"/>
          <w:color w:val="000000" w:themeColor="text1"/>
          <w:sz w:val="28"/>
          <w:szCs w:val="28"/>
          <w:rtl/>
          <w:lang w:bidi="ar-EG"/>
        </w:rPr>
        <w:t xml:space="preserve">: </w:t>
      </w:r>
      <w:r w:rsidR="0042489A" w:rsidRPr="00D07E5A">
        <w:rPr>
          <w:rFonts w:ascii="Sakkal Majalla" w:eastAsia="Calibri" w:hAnsi="Sakkal Majalla" w:cs="Sakkal Majalla"/>
          <w:color w:val="000000" w:themeColor="text1"/>
          <w:sz w:val="28"/>
          <w:szCs w:val="28"/>
          <w:rtl/>
          <w:lang w:bidi="ar-EG"/>
        </w:rPr>
        <w:t xml:space="preserve">العمليات </w:t>
      </w:r>
      <w:r w:rsidR="001745DB" w:rsidRPr="00D07E5A">
        <w:rPr>
          <w:rFonts w:ascii="Sakkal Majalla" w:eastAsia="Calibri" w:hAnsi="Sakkal Majalla" w:cs="Sakkal Majalla"/>
          <w:color w:val="000000" w:themeColor="text1"/>
          <w:sz w:val="28"/>
          <w:szCs w:val="28"/>
          <w:rtl/>
          <w:lang w:bidi="ar-EG"/>
        </w:rPr>
        <w:t>الإدارية</w:t>
      </w:r>
    </w:p>
    <w:p w14:paraId="15B581FB" w14:textId="4B1C9658" w:rsidR="001745DB" w:rsidRPr="00D07E5A" w:rsidRDefault="00FE426E" w:rsidP="007C5704">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D07E5A">
        <w:rPr>
          <w:rFonts w:ascii="Sakkal Majalla" w:eastAsia="Calibri" w:hAnsi="Sakkal Majalla" w:cs="Sakkal Majalla"/>
          <w:noProof/>
          <w:color w:val="000000" w:themeColor="text1"/>
          <w:sz w:val="28"/>
          <w:szCs w:val="28"/>
          <w:rtl/>
        </w:rPr>
        <mc:AlternateContent>
          <mc:Choice Requires="wpg">
            <w:drawing>
              <wp:anchor distT="0" distB="0" distL="114300" distR="114300" simplePos="0" relativeHeight="251661312" behindDoc="0" locked="0" layoutInCell="1" allowOverlap="1" wp14:anchorId="7AFAECC7" wp14:editId="371EDC0D">
                <wp:simplePos x="0" y="0"/>
                <wp:positionH relativeFrom="margin">
                  <wp:posOffset>214630</wp:posOffset>
                </wp:positionH>
                <wp:positionV relativeFrom="paragraph">
                  <wp:posOffset>343535</wp:posOffset>
                </wp:positionV>
                <wp:extent cx="4596765" cy="2103120"/>
                <wp:effectExtent l="0" t="0" r="13335" b="11430"/>
                <wp:wrapNone/>
                <wp:docPr id="1333929598" name="Group 5"/>
                <wp:cNvGraphicFramePr/>
                <a:graphic xmlns:a="http://schemas.openxmlformats.org/drawingml/2006/main">
                  <a:graphicData uri="http://schemas.microsoft.com/office/word/2010/wordprocessingGroup">
                    <wpg:wgp>
                      <wpg:cNvGrpSpPr/>
                      <wpg:grpSpPr>
                        <a:xfrm>
                          <a:off x="0" y="0"/>
                          <a:ext cx="4596765" cy="2103120"/>
                          <a:chOff x="0" y="0"/>
                          <a:chExt cx="5572125" cy="2286000"/>
                        </a:xfrm>
                      </wpg:grpSpPr>
                      <wps:wsp>
                        <wps:cNvPr id="1815824518" name="Rectangle: Rounded Corners 1"/>
                        <wps:cNvSpPr/>
                        <wps:spPr>
                          <a:xfrm>
                            <a:off x="3248025" y="0"/>
                            <a:ext cx="2324100" cy="2009774"/>
                          </a:xfrm>
                          <a:prstGeom prst="roundRect">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6755286" name="Rectangle: Rounded Corners 1"/>
                        <wps:cNvSpPr/>
                        <wps:spPr>
                          <a:xfrm>
                            <a:off x="85725" y="304800"/>
                            <a:ext cx="1971675" cy="1133475"/>
                          </a:xfrm>
                          <a:prstGeom prst="roundRect">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0884674" name="Text Box 2"/>
                        <wps:cNvSpPr txBox="1"/>
                        <wps:spPr>
                          <a:xfrm>
                            <a:off x="3371850" y="0"/>
                            <a:ext cx="2066925" cy="22860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55869CD8" w14:textId="77777777" w:rsidR="002F60B8" w:rsidRPr="00806716" w:rsidRDefault="002F60B8"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46D7CC5" w14:textId="4C8E28C2" w:rsidR="006045AF" w:rsidRPr="006045AF" w:rsidRDefault="0042489A" w:rsidP="006045AF">
                              <w:pPr>
                                <w:bidi/>
                                <w:spacing w:line="259" w:lineRule="auto"/>
                                <w:ind w:left="-99"/>
                                <w:jc w:val="center"/>
                                <w:rPr>
                                  <w:rFonts w:ascii="Traditional Arabic" w:hAnsi="Traditional Arabic" w:cs="Traditional Arabic"/>
                                  <w:sz w:val="28"/>
                                  <w:szCs w:val="28"/>
                                </w:rPr>
                              </w:pPr>
                              <w:r>
                                <w:rPr>
                                  <w:rFonts w:ascii="Traditional Arabic" w:hAnsi="Traditional Arabic" w:cs="Traditional Arabic" w:hint="cs"/>
                                  <w:b/>
                                  <w:bCs/>
                                  <w:sz w:val="28"/>
                                  <w:szCs w:val="28"/>
                                  <w:rtl/>
                                </w:rPr>
                                <w:t>الذكاء الاصطناعي</w:t>
                              </w:r>
                            </w:p>
                            <w:p w14:paraId="38C98ECD" w14:textId="77777777" w:rsidR="0042489A" w:rsidRDefault="0042489A" w:rsidP="00FE426E">
                              <w:pPr>
                                <w:pStyle w:val="a6"/>
                                <w:numPr>
                                  <w:ilvl w:val="0"/>
                                  <w:numId w:val="5"/>
                                </w:numPr>
                                <w:bidi/>
                                <w:spacing w:line="259" w:lineRule="auto"/>
                                <w:ind w:left="261"/>
                                <w:rPr>
                                  <w:rFonts w:ascii="Traditional Arabic" w:hAnsi="Traditional Arabic" w:cs="Traditional Arabic"/>
                                  <w:sz w:val="28"/>
                                  <w:szCs w:val="28"/>
                                </w:rPr>
                              </w:pPr>
                              <w:r w:rsidRPr="0042489A">
                                <w:rPr>
                                  <w:rFonts w:ascii="Traditional Arabic" w:hAnsi="Traditional Arabic" w:cs="Traditional Arabic"/>
                                  <w:sz w:val="28"/>
                                  <w:szCs w:val="28"/>
                                  <w:rtl/>
                                </w:rPr>
                                <w:t>التعلم الآلي</w:t>
                              </w:r>
                            </w:p>
                            <w:p w14:paraId="3B2DC2A8" w14:textId="77777777" w:rsidR="0042489A" w:rsidRDefault="0042489A" w:rsidP="00FE426E">
                              <w:pPr>
                                <w:pStyle w:val="a6"/>
                                <w:numPr>
                                  <w:ilvl w:val="0"/>
                                  <w:numId w:val="5"/>
                                </w:numPr>
                                <w:bidi/>
                                <w:spacing w:line="259" w:lineRule="auto"/>
                                <w:ind w:left="261"/>
                                <w:rPr>
                                  <w:rFonts w:ascii="Traditional Arabic" w:hAnsi="Traditional Arabic" w:cs="Traditional Arabic"/>
                                  <w:sz w:val="28"/>
                                  <w:szCs w:val="28"/>
                                </w:rPr>
                              </w:pPr>
                              <w:r w:rsidRPr="0042489A">
                                <w:rPr>
                                  <w:rFonts w:ascii="Traditional Arabic" w:hAnsi="Traditional Arabic" w:cs="Traditional Arabic"/>
                                  <w:sz w:val="28"/>
                                  <w:szCs w:val="28"/>
                                  <w:rtl/>
                                </w:rPr>
                                <w:t>الشبكات العصبية</w:t>
                              </w:r>
                            </w:p>
                            <w:p w14:paraId="77269D30" w14:textId="77777777" w:rsidR="0042489A" w:rsidRDefault="0042489A" w:rsidP="00FE426E">
                              <w:pPr>
                                <w:pStyle w:val="a6"/>
                                <w:numPr>
                                  <w:ilvl w:val="0"/>
                                  <w:numId w:val="5"/>
                                </w:numPr>
                                <w:bidi/>
                                <w:spacing w:line="259" w:lineRule="auto"/>
                                <w:ind w:left="261"/>
                                <w:rPr>
                                  <w:rFonts w:ascii="Traditional Arabic" w:hAnsi="Traditional Arabic" w:cs="Traditional Arabic"/>
                                  <w:sz w:val="28"/>
                                  <w:szCs w:val="28"/>
                                </w:rPr>
                              </w:pPr>
                              <w:r w:rsidRPr="0042489A">
                                <w:rPr>
                                  <w:rFonts w:ascii="Traditional Arabic" w:hAnsi="Traditional Arabic" w:cs="Traditional Arabic"/>
                                  <w:sz w:val="28"/>
                                  <w:szCs w:val="28"/>
                                  <w:rtl/>
                                </w:rPr>
                                <w:t>الحوسبة الادراكية</w:t>
                              </w:r>
                            </w:p>
                            <w:p w14:paraId="1B40F8F5" w14:textId="2649C566" w:rsidR="006045AF" w:rsidRPr="003B2FC5" w:rsidRDefault="0042489A" w:rsidP="00FE426E">
                              <w:pPr>
                                <w:pStyle w:val="a6"/>
                                <w:numPr>
                                  <w:ilvl w:val="0"/>
                                  <w:numId w:val="5"/>
                                </w:numPr>
                                <w:bidi/>
                                <w:spacing w:line="259" w:lineRule="auto"/>
                                <w:ind w:left="261"/>
                                <w:rPr>
                                  <w:rFonts w:ascii="Traditional Arabic" w:hAnsi="Traditional Arabic" w:cs="Traditional Arabic"/>
                                  <w:sz w:val="28"/>
                                  <w:szCs w:val="28"/>
                                </w:rPr>
                              </w:pPr>
                              <w:r w:rsidRPr="0042489A">
                                <w:rPr>
                                  <w:rFonts w:ascii="Traditional Arabic" w:hAnsi="Traditional Arabic" w:cs="Traditional Arabic"/>
                                  <w:sz w:val="28"/>
                                  <w:szCs w:val="28"/>
                                  <w:rtl/>
                                </w:rPr>
                                <w:t>التعلم العميق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0962554" name="Text Box 2"/>
                        <wps:cNvSpPr txBox="1"/>
                        <wps:spPr>
                          <a:xfrm>
                            <a:off x="0" y="419100"/>
                            <a:ext cx="2066925" cy="93345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6B72C9EE" w14:textId="77777777" w:rsidR="002F60B8" w:rsidRPr="00806716" w:rsidRDefault="002F60B8"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63E6946E" w:rsidR="002F60B8" w:rsidRPr="00806716" w:rsidRDefault="0042489A" w:rsidP="006045AF">
                              <w:pPr>
                                <w:bidi/>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العمليات الادارية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FAECC7" id="Group 5" o:spid="_x0000_s1026" style="position:absolute;left:0;text-align:left;margin-left:16.9pt;margin-top:27.05pt;width:361.95pt;height:165.6pt;z-index:251661312;mso-position-horizontal-relative:margin;mso-width-relative:margin;mso-height-relative:margin" coordsize="55721,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">
                <v:roundrect id="Rectangle: Rounded Corners 1" o:spid="_x0000_s1027" style="position:absolute;left:32480;width:23241;height:2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" fillcolor="white [3201]" strokecolor="#ffc000 [3207]" strokeweight="1pt">
                  <v:stroke joinstyle="miter"/>
                </v:roundrect>
                <v:roundrect id="Rectangle: Rounded Corners 1" o:spid="_x0000_s1028" style="position:absolute;left:857;top:3048;width:19717;height:11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OA8sA&#10;AADiAAAADwAAAGRycy9kb3ducmV2LnhtbESPQWvCQBSE74X+h+UJvZS6MWjU6CqhUFARodaLt0f2&#10;mQSzb0N2NWl/fVco9DjMzDfMct2bWtypdZVlBaNhBII4t7riQsHp6+NtBsJ5ZI21ZVLwTQ7Wq+en&#10;JabadvxJ96MvRICwS1FB6X2TSunykgy6oW2Ig3exrUEfZFtI3WIX4KaWcRQl0mDFYaHEht5Lyq/H&#10;m1FwyDpzjreH6by76R//yrt9dtkp9TLoswUIT73/D/+1N1rBeJRMJ5N4lsDjUrgDcvUL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YX44DywAAAOIAAAAPAAAAAAAAAAAAAAAAAJgC&#10;AABkcnMvZG93bnJldi54bWxQSwUGAAAAAAQABAD1AAAAkAMAAAAA&#10;" fillcolor="white [3201]" strokecolor="#ffc000 [3207]" strokeweight="1pt">
                  <v:stroke joinstyle="miter"/>
                </v:roundrect>
                <v:shapetype id="_x0000_t202" coordsize="21600,21600" o:spt="202" path="m,l,21600r21600,l21600,xe">
                  <v:stroke joinstyle="miter"/>
                  <v:path gradientshapeok="t" o:connecttype="rect"/>
                </v:shapetype>
                <v:shape id="Text Box 2" o:spid="_x0000_s1029" type="#_x0000_t202" style="position:absolute;left:33718;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8ckMoA&#10;AADjAAAADwAAAGRycy9kb3ducmV2LnhtbESPQUvDQBSE7wX/w/KE3trdbUNNY7dFKooeWz3Y2yP7&#10;TEKzb0N2TeK/dwXB4zAz3zC7w+RaMVAfGs8G9FKBIC69bbgy8P72tMhBhIhssfVMBr4pwGF/M9th&#10;Yf3IJxrOsRIJwqFAA3WMXSFlKGtyGJa+I07ep+8dxiT7StoexwR3rVwptZEOG04LNXZ0rKm8nr+c&#10;gY9RX/Tl9Gz1cWi3W31Vj+tXZcz8dnq4BxFpiv/hv/aLNbDSmcrzbHOXwe+n9Afk/g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Ns/HJDKAAAA4wAAAA8AAAAAAAAAAAAAAAAAmAIA&#10;AGRycy9kb3ducmV2LnhtbFBLBQYAAAAABAAEAPUAAACPAwAAAAA=&#10;" fillcolor="white [3201]" strokecolor="#ffc000 [3207]" strokeweight="1pt">
                  <v:textbox>
                    <w:txbxContent>
                      <w:p w14:paraId="55869CD8" w14:textId="77777777" w:rsidR="002F60B8" w:rsidRPr="00806716" w:rsidRDefault="002F60B8"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46D7CC5" w14:textId="4C8E28C2" w:rsidR="006045AF" w:rsidRPr="006045AF" w:rsidRDefault="0042489A" w:rsidP="006045AF">
                        <w:pPr>
                          <w:bidi/>
                          <w:spacing w:line="259" w:lineRule="auto"/>
                          <w:ind w:left="-99"/>
                          <w:jc w:val="center"/>
                          <w:rPr>
                            <w:rFonts w:ascii="Traditional Arabic" w:hAnsi="Traditional Arabic" w:cs="Traditional Arabic"/>
                            <w:sz w:val="28"/>
                            <w:szCs w:val="28"/>
                          </w:rPr>
                        </w:pPr>
                        <w:r>
                          <w:rPr>
                            <w:rFonts w:ascii="Traditional Arabic" w:hAnsi="Traditional Arabic" w:cs="Traditional Arabic" w:hint="cs"/>
                            <w:b/>
                            <w:bCs/>
                            <w:sz w:val="28"/>
                            <w:szCs w:val="28"/>
                            <w:rtl/>
                          </w:rPr>
                          <w:t>الذكاء الاصطناعي</w:t>
                        </w:r>
                      </w:p>
                      <w:p w14:paraId="38C98ECD" w14:textId="77777777" w:rsidR="0042489A" w:rsidRDefault="0042489A" w:rsidP="00FE426E">
                        <w:pPr>
                          <w:pStyle w:val="ListParagraph"/>
                          <w:numPr>
                            <w:ilvl w:val="0"/>
                            <w:numId w:val="5"/>
                          </w:numPr>
                          <w:bidi/>
                          <w:spacing w:line="259" w:lineRule="auto"/>
                          <w:ind w:left="261"/>
                          <w:rPr>
                            <w:rFonts w:ascii="Traditional Arabic" w:hAnsi="Traditional Arabic" w:cs="Traditional Arabic"/>
                            <w:sz w:val="28"/>
                            <w:szCs w:val="28"/>
                          </w:rPr>
                        </w:pPr>
                        <w:r w:rsidRPr="0042489A">
                          <w:rPr>
                            <w:rFonts w:ascii="Traditional Arabic" w:hAnsi="Traditional Arabic" w:cs="Traditional Arabic"/>
                            <w:sz w:val="28"/>
                            <w:szCs w:val="28"/>
                            <w:rtl/>
                          </w:rPr>
                          <w:t>التعلم الآلي</w:t>
                        </w:r>
                      </w:p>
                      <w:p w14:paraId="3B2DC2A8" w14:textId="77777777" w:rsidR="0042489A" w:rsidRDefault="0042489A" w:rsidP="00FE426E">
                        <w:pPr>
                          <w:pStyle w:val="ListParagraph"/>
                          <w:numPr>
                            <w:ilvl w:val="0"/>
                            <w:numId w:val="5"/>
                          </w:numPr>
                          <w:bidi/>
                          <w:spacing w:line="259" w:lineRule="auto"/>
                          <w:ind w:left="261"/>
                          <w:rPr>
                            <w:rFonts w:ascii="Traditional Arabic" w:hAnsi="Traditional Arabic" w:cs="Traditional Arabic"/>
                            <w:sz w:val="28"/>
                            <w:szCs w:val="28"/>
                          </w:rPr>
                        </w:pPr>
                        <w:r w:rsidRPr="0042489A">
                          <w:rPr>
                            <w:rFonts w:ascii="Traditional Arabic" w:hAnsi="Traditional Arabic" w:cs="Traditional Arabic"/>
                            <w:sz w:val="28"/>
                            <w:szCs w:val="28"/>
                            <w:rtl/>
                          </w:rPr>
                          <w:t>الشبكات العصبية</w:t>
                        </w:r>
                      </w:p>
                      <w:p w14:paraId="77269D30" w14:textId="77777777" w:rsidR="0042489A" w:rsidRDefault="0042489A" w:rsidP="00FE426E">
                        <w:pPr>
                          <w:pStyle w:val="ListParagraph"/>
                          <w:numPr>
                            <w:ilvl w:val="0"/>
                            <w:numId w:val="5"/>
                          </w:numPr>
                          <w:bidi/>
                          <w:spacing w:line="259" w:lineRule="auto"/>
                          <w:ind w:left="261"/>
                          <w:rPr>
                            <w:rFonts w:ascii="Traditional Arabic" w:hAnsi="Traditional Arabic" w:cs="Traditional Arabic"/>
                            <w:sz w:val="28"/>
                            <w:szCs w:val="28"/>
                          </w:rPr>
                        </w:pPr>
                        <w:r w:rsidRPr="0042489A">
                          <w:rPr>
                            <w:rFonts w:ascii="Traditional Arabic" w:hAnsi="Traditional Arabic" w:cs="Traditional Arabic"/>
                            <w:sz w:val="28"/>
                            <w:szCs w:val="28"/>
                            <w:rtl/>
                          </w:rPr>
                          <w:t>الحوسبة الادراكية</w:t>
                        </w:r>
                      </w:p>
                      <w:p w14:paraId="1B40F8F5" w14:textId="2649C566" w:rsidR="006045AF" w:rsidRPr="003B2FC5" w:rsidRDefault="0042489A" w:rsidP="00FE426E">
                        <w:pPr>
                          <w:pStyle w:val="ListParagraph"/>
                          <w:numPr>
                            <w:ilvl w:val="0"/>
                            <w:numId w:val="5"/>
                          </w:numPr>
                          <w:bidi/>
                          <w:spacing w:line="259" w:lineRule="auto"/>
                          <w:ind w:left="261"/>
                          <w:rPr>
                            <w:rFonts w:ascii="Traditional Arabic" w:hAnsi="Traditional Arabic" w:cs="Traditional Arabic"/>
                            <w:sz w:val="28"/>
                            <w:szCs w:val="28"/>
                          </w:rPr>
                        </w:pPr>
                        <w:r w:rsidRPr="0042489A">
                          <w:rPr>
                            <w:rFonts w:ascii="Traditional Arabic" w:hAnsi="Traditional Arabic" w:cs="Traditional Arabic"/>
                            <w:sz w:val="28"/>
                            <w:szCs w:val="28"/>
                            <w:rtl/>
                          </w:rPr>
                          <w:t>التعلم العميق</w:t>
                        </w:r>
                      </w:p>
                    </w:txbxContent>
                  </v:textbox>
                </v:shape>
                <v:shape id="Text Box 2" o:spid="_x0000_s1030" type="#_x0000_t202" style="position:absolute;top:4191;width:20669;height:9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92gsgA&#10;AADjAAAADwAAAGRycy9kb3ducmV2LnhtbERPvU7DMBDekfoO1iGxUduFBhLqVlURiI4tDHQ7xUcS&#10;NT5HsUnC22MkpI73/d9qM7lWDNSHxrMBPVcgiEtvG64MfLy/3D6CCBHZYuuZDPxQgM16drXCwvqR&#10;DzQcYyVSCIcCDdQxdoWUoazJYZj7jjhxX753GNPZV9L2OKZw18qFUpl02HBqqLGjXU3l+fjtDHyO&#10;+qRPh1erd0Ob5/qsnu/2ypib62n7BCLSFC/if/ebTfMfMpVni+XyHv5+SgDI9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X3aCyAAAAOMAAAAPAAAAAAAAAAAAAAAAAJgCAABk&#10;cnMvZG93bnJldi54bWxQSwUGAAAAAAQABAD1AAAAjQMAAAAA&#10;" fillcolor="white [3201]" strokecolor="#ffc000 [3207]" strokeweight="1pt">
                  <v:textbox>
                    <w:txbxContent>
                      <w:p w14:paraId="6B72C9EE" w14:textId="77777777" w:rsidR="002F60B8" w:rsidRPr="00806716" w:rsidRDefault="002F60B8"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63E6946E" w:rsidR="002F60B8" w:rsidRPr="00806716" w:rsidRDefault="0042489A" w:rsidP="006045AF">
                        <w:pPr>
                          <w:bidi/>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العمليات الادارية</w:t>
                        </w:r>
                      </w:p>
                    </w:txbxContent>
                  </v:textbox>
                </v:shape>
                <w10:wrap anchorx="margin"/>
              </v:group>
            </w:pict>
          </mc:Fallback>
        </mc:AlternateContent>
      </w:r>
      <w:r w:rsidRPr="00D07E5A">
        <w:rPr>
          <w:rFonts w:ascii="Sakkal Majalla" w:eastAsia="Calibri" w:hAnsi="Sakkal Majalla" w:cs="Sakkal Majalla" w:hint="cs"/>
          <w:b/>
          <w:bCs/>
          <w:color w:val="000000" w:themeColor="text1"/>
          <w:sz w:val="28"/>
          <w:szCs w:val="28"/>
          <w:rtl/>
          <w:lang w:bidi="ar-EG"/>
        </w:rPr>
        <w:t>الشكل رقم (1) نموذج الدراسة</w:t>
      </w:r>
    </w:p>
    <w:p w14:paraId="2D043E0B" w14:textId="7CF12B71" w:rsidR="00D6040F" w:rsidRPr="00D07E5A" w:rsidRDefault="00D6040F" w:rsidP="007C5704">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7C3F908" w14:textId="77777777" w:rsidR="00B300C4" w:rsidRPr="00D07E5A" w:rsidRDefault="00B300C4" w:rsidP="007C5704">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D07E5A" w:rsidRDefault="00D6040F" w:rsidP="007C5704">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ED7A930" w14:textId="61F0FD24" w:rsidR="00D51F8F"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0" w:name="_Toc211899700"/>
      <w:r w:rsidRPr="00D07E5A">
        <w:rPr>
          <w:rFonts w:ascii="Sakkal Majalla" w:eastAsia="Calibri" w:hAnsi="Sakkal Majalla" w:cs="Sakkal Majalla"/>
          <w:b/>
          <w:bCs/>
          <w:color w:val="000000" w:themeColor="text1"/>
          <w:sz w:val="36"/>
          <w:szCs w:val="36"/>
          <w:rtl/>
          <w:lang w:bidi="ar-EG"/>
        </w:rPr>
        <w:t>8.1 دراسات سابقة</w:t>
      </w:r>
      <w:bookmarkEnd w:id="10"/>
    </w:p>
    <w:p w14:paraId="4456E917" w14:textId="0EB306F7" w:rsidR="0042489A" w:rsidRPr="00D07E5A" w:rsidRDefault="0042489A" w:rsidP="00F1129D">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D07E5A">
        <w:rPr>
          <w:rFonts w:ascii="Sakkal Majalla" w:eastAsia="Calibri" w:hAnsi="Sakkal Majalla" w:cs="Sakkal Majalla"/>
          <w:b/>
          <w:bCs/>
          <w:color w:val="000000" w:themeColor="text1"/>
          <w:sz w:val="28"/>
          <w:szCs w:val="28"/>
          <w:rtl/>
          <w:lang w:bidi="ar-EG"/>
        </w:rPr>
        <w:t>دراسة (حمادي، 2021) بعنوان:</w:t>
      </w:r>
      <w:r w:rsidR="00FE426E" w:rsidRPr="00D07E5A">
        <w:rPr>
          <w:rFonts w:ascii="Sakkal Majalla" w:eastAsia="Calibri" w:hAnsi="Sakkal Majalla" w:cs="Sakkal Majalla" w:hint="cs"/>
          <w:b/>
          <w:bCs/>
          <w:color w:val="000000" w:themeColor="text1"/>
          <w:sz w:val="28"/>
          <w:szCs w:val="28"/>
          <w:rtl/>
          <w:lang w:bidi="ar-EG"/>
        </w:rPr>
        <w:t xml:space="preserve"> </w:t>
      </w:r>
      <w:r w:rsidRPr="00D07E5A">
        <w:rPr>
          <w:rFonts w:ascii="Sakkal Majalla" w:eastAsia="Calibri" w:hAnsi="Sakkal Majalla" w:cs="Sakkal Majalla"/>
          <w:b/>
          <w:bCs/>
          <w:color w:val="000000" w:themeColor="text1"/>
          <w:sz w:val="28"/>
          <w:szCs w:val="28"/>
          <w:rtl/>
          <w:lang w:bidi="ar-EG"/>
        </w:rPr>
        <w:t>تحديات الذكاء الاصطناعي للقانون</w:t>
      </w:r>
    </w:p>
    <w:p w14:paraId="08D9A1F3" w14:textId="14B01DAC" w:rsidR="001745DB" w:rsidRPr="00D07E5A" w:rsidRDefault="00FA6C5E" w:rsidP="007C5704">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يُعتبر الذكاء الاصطناعي من أهم آثار التكنولوجيا الحديثة، وهو ثمرة عقود من الجهد البشري المعرفي والمالي، لخلق عقل اصطناعي يفكر مع الإنسان، ويساعده، ويحل محله في بعض المهام. وقد أثرت هذه الخطوة على واقع النظام القانوني الحالي، الذي يرى البعض أنه عاجز عن حل الإشكاليات القانونية التي قد يثيرها الذكاء الاصطناعي، مما يستدعي التوجه نحو تنظيم قانوني خاص بهذه التقنية. في المقابل، يتخوف البعض من هذه الخطوة، ويدعو إلى تطبيق القواعد القائمة مع تعديلات تقنية دون الخوض في بناء قواعد جديدة قد تُسفر عن تعديلات وتغييرات جذرية فيها، مما قد يُؤدي إلى تغيير في المنطق القانوني الحالي ككل.</w:t>
      </w:r>
    </w:p>
    <w:p w14:paraId="5F8E470F" w14:textId="04214121" w:rsidR="0042489A" w:rsidRPr="00D07E5A" w:rsidRDefault="0042489A" w:rsidP="00F1129D">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D07E5A">
        <w:rPr>
          <w:rFonts w:ascii="Sakkal Majalla" w:eastAsia="Calibri" w:hAnsi="Sakkal Majalla" w:cs="Sakkal Majalla"/>
          <w:b/>
          <w:bCs/>
          <w:color w:val="000000" w:themeColor="text1"/>
          <w:sz w:val="28"/>
          <w:szCs w:val="28"/>
          <w:rtl/>
          <w:lang w:bidi="ar-EG"/>
        </w:rPr>
        <w:t>دراسة (حسن، 2021) بعنوان</w:t>
      </w:r>
      <w:r w:rsidRPr="00D07E5A">
        <w:rPr>
          <w:rFonts w:ascii="Sakkal Majalla" w:eastAsia="Calibri" w:hAnsi="Sakkal Majalla" w:cs="Sakkal Majalla"/>
          <w:b/>
          <w:bCs/>
          <w:color w:val="000000" w:themeColor="text1"/>
          <w:sz w:val="28"/>
          <w:szCs w:val="28"/>
          <w:lang w:bidi="ar-EG"/>
        </w:rPr>
        <w:t>:</w:t>
      </w:r>
      <w:r w:rsidR="00FE426E" w:rsidRPr="00D07E5A">
        <w:rPr>
          <w:rFonts w:ascii="Sakkal Majalla" w:eastAsia="Calibri" w:hAnsi="Sakkal Majalla" w:cs="Sakkal Majalla" w:hint="cs"/>
          <w:b/>
          <w:bCs/>
          <w:color w:val="000000" w:themeColor="text1"/>
          <w:sz w:val="28"/>
          <w:szCs w:val="28"/>
          <w:rtl/>
          <w:lang w:bidi="ar-EG"/>
        </w:rPr>
        <w:t xml:space="preserve"> </w:t>
      </w:r>
      <w:r w:rsidRPr="00D07E5A">
        <w:rPr>
          <w:rFonts w:ascii="Sakkal Majalla" w:eastAsia="Calibri" w:hAnsi="Sakkal Majalla" w:cs="Sakkal Majalla"/>
          <w:b/>
          <w:bCs/>
          <w:color w:val="000000" w:themeColor="text1"/>
          <w:sz w:val="28"/>
          <w:szCs w:val="28"/>
          <w:rtl/>
          <w:lang w:bidi="ar-EG"/>
        </w:rPr>
        <w:t>تطبيقات الذكاء الاصطناعى فى المكتبات المصرية: دراسة تخطيطية</w:t>
      </w:r>
    </w:p>
    <w:p w14:paraId="00AB7D43" w14:textId="50B2646D" w:rsidR="001745DB" w:rsidRPr="00D07E5A" w:rsidRDefault="0042489A" w:rsidP="007C5704">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 xml:space="preserve">تهدف هذه الدراسة إلى تحديد برامج وخدمات الذكاء الاصطناعي المتاحة، بهدف تقديم تصور تخطيطي لتطبيقاتها في المكتبات المصرية. ويتم ذلك من خلال تحديد ومراقبة أشهر برامج وخدمات الذكاء الاصطناعي المستخدمة في مختلف عمليات المكتبات، بما في ذلك البحث في الفهارس، وخدمات الإعارة، والبحث عن المعلومات، وتطبيقات الروبوتات. كما تقدم الدراسة نموذجًا تجريبيًا لتطبيق برنامج ذكاء اصطناعي مرتبط ببرامج المحادثة الآلية في المكتبات. واعتمدت الدراسة على منهج وصفي تحليلي، بتحديد ومراقبة برامج وخدمات الذكاء الاصطناعي المتاحة، وأساليب عملها، واستغلالها في المكتبات المصرية، من خلال تسليط الضوء على فوائدها المحتملة، وتقديم دليل إرشادي حول كيفية استخدامها والاستفادة منها. ويتضمن المنهج التجريبي تطوير نموذج تجريبي لتطبيق برنامج محادثة آلية لتقديم خدمات المكتبات. واقتصرت الدراسة على أشهر برامج وخدمات الذكاء الاصطناعي المتعلقة بالبحث في الفهارس، وخدمات الإعارة، والبحث عن المعلومات، وتطبيقات الروبوتات. كما غطت الدراسة برامج وخدمات الذكاء الاصطناعي المتاحة حتى نهاية عام 2020. ولم تقتصر الدراسة على حدود جغرافية محددة، نظرًا لاختلاف بلدان منشأ برامج وخدمات الذكاء الاصطناعي. توصلت الدراسة إلى مجموعة من النتائج، أبرزها اعتماد معظم المكتبات الأجنبية على أليكسا للبحث عن المعلومات في فهارسها، نظرًا لاستخدامها منصة مفتوحة المصدر تتيح للمطورين تصميم خدمات جديدة تُلبي احتياجاتهم. كما تعتمد معظم المكتبات الأجنبية على أليكسا وخدمة هوبلا لتقديم خدمات الإعارة للمستفيدين، حيث بلغ عدد المكتبات العامة المشاركة في هذه الخدمة 1500 مكتبة في الولايات المتحدة وكندا. إضافةً إلى ذلك، تم طرح خدمة واتسون ديسكفري خلال فترة الدراسة، والتي يُمكن أن تُساهم في توفير الوقت والجهد عند استخدامها للبحث عن المعلومات في المكتبات. كما كشفت النتائج عن انتشار استخدام الروبوتات في المكتبات العربية والأجنبية، إلا أن استخدامها في المكتبات لا يزال يقتصر على أداء بعض الأنشطة والخدمات البسيطة، كترتيب وتنظيم الكتب، وتعليم الأطفال وتدريبهم، واستقبال الزوار وتوجيههم، والبحث عن المعلومات، وتقديم الخدمات المرجعية. مع ذلك، لا يزال تطوير الروبوتات في المكتبات قيد الدراسة والتطوير، ومن المتوقع أن تؤدي الروبوتات مهامًا أكثر تعقيدًا في المستقبل القريب. اعتمد الباحث التوصيات التي قدمها الاتحاد الدولي لجمعيات ومؤسسات المكتبات (إفلا)، بالإضافة إلى مجموعة من التوصيات العامة التي توصل إليها. ومن أهم التوصيات التي خلص إليها البحث التركيز على الذكاء الاصطناعي في المكتبات، وإجراء بحوث مشتركة مع كليات علوم الحاسوب والذكاء الاصطناعي، واعتماد مقرر خاص بالذكاء الاصطناعي في أقسام المكتبات المصرية، والعمل على الاستفادة من خدمات الذكاء الاصطناعي التي تقدمها شركة </w:t>
      </w:r>
      <w:r w:rsidRPr="00D07E5A">
        <w:rPr>
          <w:rFonts w:ascii="Sakkal Majalla" w:eastAsia="Calibri" w:hAnsi="Sakkal Majalla" w:cs="Sakkal Majalla"/>
          <w:color w:val="000000" w:themeColor="text1"/>
          <w:sz w:val="28"/>
          <w:szCs w:val="28"/>
          <w:lang w:bidi="ar-EG"/>
        </w:rPr>
        <w:t>IBM</w:t>
      </w:r>
      <w:r w:rsidRPr="00D07E5A">
        <w:rPr>
          <w:rFonts w:ascii="Sakkal Majalla" w:eastAsia="Calibri" w:hAnsi="Sakkal Majalla" w:cs="Sakkal Majalla"/>
          <w:color w:val="000000" w:themeColor="text1"/>
          <w:sz w:val="28"/>
          <w:szCs w:val="28"/>
          <w:rtl/>
          <w:lang w:bidi="ar-EG"/>
        </w:rPr>
        <w:t xml:space="preserve"> في المكتبات المصرية. كما أصدر الإفلا مجموعة من التوصيات لثلاث فئات رئيسية: الحكومات، وهيئات ومؤسسات المكتبات، والمكتبات ومراكز المعلومات.</w:t>
      </w:r>
    </w:p>
    <w:p w14:paraId="678D4598" w14:textId="29C49172" w:rsidR="0042489A" w:rsidRPr="00D07E5A" w:rsidRDefault="0042489A" w:rsidP="00F1129D">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D07E5A">
        <w:rPr>
          <w:rFonts w:ascii="Sakkal Majalla" w:eastAsia="Calibri" w:hAnsi="Sakkal Majalla" w:cs="Sakkal Majalla"/>
          <w:b/>
          <w:bCs/>
          <w:color w:val="000000" w:themeColor="text1"/>
          <w:sz w:val="28"/>
          <w:szCs w:val="28"/>
          <w:rtl/>
          <w:lang w:bidi="ar-EG"/>
        </w:rPr>
        <w:t>دراسة (القسايمة، 2021) بعنوان</w:t>
      </w:r>
      <w:r w:rsidRPr="00D07E5A">
        <w:rPr>
          <w:rFonts w:ascii="Sakkal Majalla" w:eastAsia="Calibri" w:hAnsi="Sakkal Majalla" w:cs="Sakkal Majalla"/>
          <w:b/>
          <w:bCs/>
          <w:color w:val="000000" w:themeColor="text1"/>
          <w:sz w:val="28"/>
          <w:szCs w:val="28"/>
          <w:lang w:bidi="ar-EG"/>
        </w:rPr>
        <w:t>:</w:t>
      </w:r>
      <w:r w:rsidR="00FE426E" w:rsidRPr="00D07E5A">
        <w:rPr>
          <w:rFonts w:ascii="Sakkal Majalla" w:eastAsia="Calibri" w:hAnsi="Sakkal Majalla" w:cs="Sakkal Majalla" w:hint="cs"/>
          <w:b/>
          <w:bCs/>
          <w:color w:val="000000" w:themeColor="text1"/>
          <w:sz w:val="28"/>
          <w:szCs w:val="28"/>
          <w:rtl/>
          <w:lang w:bidi="ar-EG"/>
        </w:rPr>
        <w:t xml:space="preserve"> </w:t>
      </w:r>
      <w:r w:rsidRPr="00D07E5A">
        <w:rPr>
          <w:rFonts w:ascii="Sakkal Majalla" w:eastAsia="Calibri" w:hAnsi="Sakkal Majalla" w:cs="Sakkal Majalla"/>
          <w:b/>
          <w:bCs/>
          <w:color w:val="000000" w:themeColor="text1"/>
          <w:sz w:val="28"/>
          <w:szCs w:val="28"/>
          <w:rtl/>
          <w:lang w:bidi="ar-EG"/>
        </w:rPr>
        <w:t>أثر الذكاء الاصطناعي في خصائص المعلومات المحاسبية: الدور المعدل لكفاءة الأنظمة المحاسبية في البنوك التجارية الأردنية</w:t>
      </w:r>
    </w:p>
    <w:p w14:paraId="412F7035" w14:textId="1BD62066" w:rsidR="0042489A" w:rsidRPr="00D07E5A" w:rsidRDefault="0042489A" w:rsidP="007C5704">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هدفت هذه الدراسة إلى التعرف على أثر الذكاء الاصطناعي بأبعاده (النظم الخبيرة، الشبكات العصبية، الخوارزميات الجينية، الوكلاء الأذكياء) على خصائص المعلومات المحاسبية في البنوك التجارية الأردنية. كما هدفت إلى معرفة أثر كفاءة النظم المحاسبية على العلاقة بين الذكاء الاصطناعي وخصائص المعلومات المحاسبية في البنوك التجارية الأردنية. ولتحقيق أهداف الدراسة، تم تطوير استبانة لجمع البيانات من مجتمع الدراسة المكون من البنوك التجارية الأردنية المدرجة في بورصة عمان والبالغ عددها (13) بنكًا. تم توزيع (195) استبانة إلكترونيًا على أفراد عينة الدراسة وتم استرجاعها بنفس الطريقة، حيث تم استرجاع (188) استبانة صالحة للتحليل الإحصائي. وتم استخدام برنامج الحزمة الإحصائية للعلوم الاجتماعية (</w:t>
      </w:r>
      <w:r w:rsidRPr="00D07E5A">
        <w:rPr>
          <w:rFonts w:ascii="Sakkal Majalla" w:eastAsia="Calibri" w:hAnsi="Sakkal Majalla" w:cs="Sakkal Majalla"/>
          <w:color w:val="000000" w:themeColor="text1"/>
          <w:sz w:val="28"/>
          <w:szCs w:val="28"/>
          <w:lang w:bidi="ar-EG"/>
        </w:rPr>
        <w:t>SPSS</w:t>
      </w:r>
      <w:r w:rsidRPr="00D07E5A">
        <w:rPr>
          <w:rFonts w:ascii="Sakkal Majalla" w:eastAsia="Calibri" w:hAnsi="Sakkal Majalla" w:cs="Sakkal Majalla"/>
          <w:color w:val="000000" w:themeColor="text1"/>
          <w:sz w:val="28"/>
          <w:szCs w:val="28"/>
          <w:rtl/>
          <w:lang w:bidi="ar-EG"/>
        </w:rPr>
        <w:t>) لتحليل البيانات. وتوصلت الدراسة إلى مجموعة من النتائج كان من أهمها: يوجد أثر ذو دلالة إحصائية للذكاء الاصطناعي على خصائص المعلومات المحاسبية في البنوك التجارية الأردنية، ويوجد أثر لكفاءة النظم المحاسبية على العلاقة بين الذكاء الاصطناعي وأبعاده وخصائص المعلومات المحاسبية في البنوك التجارية الأردنية. وأوصت الدراسة بالعديد من التوصيات أهمها: ضرورة الاهتمام بمواكبة البنوك التجارية الأردنية للتطورات في مجال الذكاء الاصطناعي، نظراً لتأثيره على الخصائص الأولية والثانوية للمعلومات المحاسبية من حيث ملاءمتها ودقة تمثيلها وقابلية معلوماتها للمقارنة والفهم والتوقيت المناسب.</w:t>
      </w:r>
    </w:p>
    <w:p w14:paraId="2572BF82" w14:textId="1B10C5F6" w:rsidR="0042489A" w:rsidRPr="00D07E5A" w:rsidRDefault="0042489A" w:rsidP="00F1129D">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D07E5A">
        <w:rPr>
          <w:rFonts w:ascii="Sakkal Majalla" w:eastAsia="Calibri" w:hAnsi="Sakkal Majalla" w:cs="Sakkal Majalla"/>
          <w:b/>
          <w:bCs/>
          <w:color w:val="000000" w:themeColor="text1"/>
          <w:sz w:val="28"/>
          <w:szCs w:val="28"/>
          <w:rtl/>
          <w:lang w:bidi="ar-EG"/>
        </w:rPr>
        <w:t>دراسة (أبو صعيليك، 2022) بعنوان</w:t>
      </w:r>
      <w:r w:rsidRPr="00D07E5A">
        <w:rPr>
          <w:rFonts w:ascii="Sakkal Majalla" w:eastAsia="Calibri" w:hAnsi="Sakkal Majalla" w:cs="Sakkal Majalla"/>
          <w:b/>
          <w:bCs/>
          <w:color w:val="000000" w:themeColor="text1"/>
          <w:sz w:val="28"/>
          <w:szCs w:val="28"/>
          <w:lang w:bidi="ar-EG"/>
        </w:rPr>
        <w:t>:</w:t>
      </w:r>
      <w:r w:rsidR="00FE426E" w:rsidRPr="00D07E5A">
        <w:rPr>
          <w:rFonts w:ascii="Sakkal Majalla" w:eastAsia="Calibri" w:hAnsi="Sakkal Majalla" w:cs="Sakkal Majalla" w:hint="cs"/>
          <w:b/>
          <w:bCs/>
          <w:color w:val="000000" w:themeColor="text1"/>
          <w:sz w:val="28"/>
          <w:szCs w:val="28"/>
          <w:rtl/>
          <w:lang w:bidi="ar-EG"/>
        </w:rPr>
        <w:t xml:space="preserve"> </w:t>
      </w:r>
      <w:r w:rsidRPr="00D07E5A">
        <w:rPr>
          <w:rFonts w:ascii="Sakkal Majalla" w:eastAsia="Calibri" w:hAnsi="Sakkal Majalla" w:cs="Sakkal Majalla"/>
          <w:b/>
          <w:bCs/>
          <w:color w:val="000000" w:themeColor="text1"/>
          <w:sz w:val="28"/>
          <w:szCs w:val="28"/>
          <w:rtl/>
          <w:lang w:bidi="ar-EG"/>
        </w:rPr>
        <w:t>القرارات الإدارية الصادرة عبر تقنيات الذكاء الاصطناعي</w:t>
      </w:r>
    </w:p>
    <w:p w14:paraId="17EAC9D8" w14:textId="785EEFAD" w:rsidR="001745DB" w:rsidRPr="00D07E5A" w:rsidRDefault="00FA6C5E" w:rsidP="007C5704">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color w:val="000000" w:themeColor="text1"/>
          <w:sz w:val="28"/>
          <w:szCs w:val="28"/>
          <w:rtl/>
          <w:lang w:bidi="ar-EG"/>
        </w:rPr>
        <w:t>تُعدّ تقنيات الذكاء الاصطناعي من أهم مخرجات الثورة الرقمية الحديثة، وهي ثمرة جهود خبراء تكنولوجيا المعلومات على مدى عقود لتطوير برمجيات تُحاكي الذكاء البشري، وتُنفّذ مهام مُحددة بناءً على تحليل البيانات المُدخلة فيها. وقد ألقى هذا التقدم التكنولوجي بظلاله على الإطار القانوني للإدارة العامة في الدولة، حيث أصبح تطبيق برامج الحكومة الإلكترونية مطلبًا أساسيًا لتحسين الخدمة العامة، نظرًا لقدرتها على الارتقاء بأداء الإدارة العامة، وتلبية احتياجات الأفراد، وتحويل نموذج الإدارة التقليدي، مُحققةً بذلك مفهوم الإدارة العامة الإلكترونية. وقد انعكس هذا التغيير على جميع الأنشطة التي تقوم بها الإدارة، بما في ذلك وسائل التعبير عن إرادتها وإصدار قراراتها الإدارية. هدفت الدراسة إلى توضيح مفهوم القرار الإداري الصادر باستخدام تقنيات الذكاء الاصطناعي، والفرق بينه وبين القرار الإداري التقليدي، وأهمية وجود إطار تشريعي يُنظّم استخدام تقنيات الذكاء الاصطناعي في إصدار القرارات الإدارية. كما أوضحت الدراسة أركان القرار الإداري الصادر باستخدام تقنيات الذكاء الاصطناعي والقرار الإداري التقليدي. كما استعرض الباحث بعض النصوص القانونية التي أصدرها المشرع الأردني لتنظيم عملية استخدام الوسائل الإلكترونية في نشاط الإدارة، وتوضيح ضرورة مراجعة هذه التشريعات بما يتوافق مع استخدام تقنيات الذكاء الاصطناعي في إصدار القرارات الإدارية.</w:t>
      </w:r>
    </w:p>
    <w:p w14:paraId="61B9B8C9" w14:textId="42CB8F14" w:rsidR="0042489A" w:rsidRPr="00D07E5A" w:rsidRDefault="0042489A" w:rsidP="00F1129D">
      <w:pPr>
        <w:pStyle w:val="a6"/>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D07E5A">
        <w:rPr>
          <w:rFonts w:ascii="Sakkal Majalla" w:eastAsia="Calibri" w:hAnsi="Sakkal Majalla" w:cs="Sakkal Majalla"/>
          <w:b/>
          <w:bCs/>
          <w:color w:val="000000" w:themeColor="text1"/>
          <w:sz w:val="28"/>
          <w:szCs w:val="28"/>
          <w:rtl/>
          <w:lang w:bidi="ar-EG"/>
        </w:rPr>
        <w:t>دراسة (الرماضنة، 2024) بعنوان</w:t>
      </w:r>
      <w:r w:rsidRPr="00D07E5A">
        <w:rPr>
          <w:rFonts w:ascii="Sakkal Majalla" w:eastAsia="Calibri" w:hAnsi="Sakkal Majalla" w:cs="Sakkal Majalla"/>
          <w:b/>
          <w:bCs/>
          <w:color w:val="000000" w:themeColor="text1"/>
          <w:sz w:val="28"/>
          <w:szCs w:val="28"/>
          <w:lang w:bidi="ar-EG"/>
        </w:rPr>
        <w:t>:</w:t>
      </w:r>
      <w:r w:rsidR="00FE426E" w:rsidRPr="00D07E5A">
        <w:rPr>
          <w:rFonts w:ascii="Sakkal Majalla" w:eastAsia="Calibri" w:hAnsi="Sakkal Majalla" w:cs="Sakkal Majalla" w:hint="cs"/>
          <w:b/>
          <w:bCs/>
          <w:color w:val="000000" w:themeColor="text1"/>
          <w:sz w:val="28"/>
          <w:szCs w:val="28"/>
          <w:rtl/>
          <w:lang w:bidi="ar-EG"/>
        </w:rPr>
        <w:t xml:space="preserve"> </w:t>
      </w:r>
      <w:r w:rsidRPr="00D07E5A">
        <w:rPr>
          <w:rFonts w:ascii="Sakkal Majalla" w:eastAsia="Calibri" w:hAnsi="Sakkal Majalla" w:cs="Sakkal Majalla"/>
          <w:b/>
          <w:bCs/>
          <w:color w:val="000000" w:themeColor="text1"/>
          <w:sz w:val="28"/>
          <w:szCs w:val="28"/>
          <w:rtl/>
          <w:lang w:bidi="ar-EG"/>
        </w:rPr>
        <w:t>أثر الذكاء الاصطناعي في جودة التدقيق الداخلي: الدور المعدل لرأس المال الفكري</w:t>
      </w:r>
    </w:p>
    <w:p w14:paraId="3F3F7491" w14:textId="40147FBF" w:rsidR="0042489A" w:rsidRPr="00D07E5A" w:rsidRDefault="00FA6C5E" w:rsidP="007C5704">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 xml:space="preserve">هدفت الدراسة إلى التعرف على أثر الذكاء الاصطناعي بأبعاده المركبة والفردية على جودة التدقيق الداخلي ورأس المال الفكري في الشركات الصناعية الأردنية المدرجة في بورصة عمان، والتعرف على أثر رأس المال الفكري على جودة التدقيق الداخلي في الشركات الصناعية المساهمة العامة الأردنية، وكذلك بيان دور رأس المال الفكري في أثر الذكاء الاصطناعي بأبعاده على جودة التدقيق الداخلي في الشركات الصناعية الأردنية المدرجة في بورصة عمان. ولتحقيق أهداف الدراسة، تم اتباع المنهج الوصفي التحليلي. تكون مجتمع الدراسة من الشركات الصناعية الأردنية المدرجة في بورصة عمان والبالغ عددها (53) شركة، وشملت عينة الدراسة جميع الشركات الصناعية الأردنية المدرجة في بورصة عمان التي تشكل مجتمع الدراسة. ولجمع البيانات اللازمة للدراسة، تم إعداد استبانة وتوزيعها على المدراء الماليين ورؤساء الأقسام المحاسبية والمدققين الداخليين والمحاسبين في الشركات الصناعية الأردنية المدرجة في بورصة عمان. تم توزيع (212) استبيانًا إلكترونيًا، بمتوسط </w:t>
      </w:r>
      <w:r w:rsidRPr="00D07E5A">
        <w:rPr>
          <w:rFonts w:ascii="Times New Roman" w:eastAsia="Calibri" w:hAnsi="Times New Roman" w:cs="Times New Roman" w:hint="cs"/>
          <w:color w:val="000000" w:themeColor="text1"/>
          <w:sz w:val="28"/>
          <w:szCs w:val="28"/>
          <w:rtl/>
          <w:lang w:bidi="ar-EG"/>
        </w:rPr>
        <w:t>​​</w:t>
      </w:r>
      <w:r w:rsidRPr="00D07E5A">
        <w:rPr>
          <w:rFonts w:ascii="Sakkal Majalla" w:eastAsia="Calibri" w:hAnsi="Sakkal Majalla" w:cs="Sakkal Majalla"/>
          <w:color w:val="000000" w:themeColor="text1"/>
          <w:sz w:val="28"/>
          <w:szCs w:val="28"/>
          <w:rtl/>
          <w:lang w:bidi="ar-EG"/>
        </w:rPr>
        <w:t>(4) استبيانات لكل شركة، وتم استرجاع (160) استبيانًا، وكانت جميعها صالحة للتحليل الإحصائي. ولتحقيق هدف الدراسة، تم استخدام المنهج الوصفي التحليلي. وتم تحليل البيانات باستخدام برنامج التحليل الإحصائي (</w:t>
      </w:r>
      <w:r w:rsidRPr="00D07E5A">
        <w:rPr>
          <w:rFonts w:ascii="Sakkal Majalla" w:eastAsia="Calibri" w:hAnsi="Sakkal Majalla" w:cs="Sakkal Majalla"/>
          <w:color w:val="000000" w:themeColor="text1"/>
          <w:sz w:val="28"/>
          <w:szCs w:val="28"/>
          <w:lang w:bidi="ar-EG"/>
        </w:rPr>
        <w:t>SPSS</w:t>
      </w:r>
      <w:r w:rsidRPr="00D07E5A">
        <w:rPr>
          <w:rFonts w:ascii="Sakkal Majalla" w:eastAsia="Calibri" w:hAnsi="Sakkal Majalla" w:cs="Sakkal Majalla"/>
          <w:color w:val="000000" w:themeColor="text1"/>
          <w:sz w:val="28"/>
          <w:szCs w:val="28"/>
          <w:rtl/>
          <w:lang w:bidi="ar-EG"/>
        </w:rPr>
        <w:t>)، حيث تضمنت المعالجات المستخدمة في التحليل التكرارات والنسب المئوية، والمتوسطات الحسابية والانحرافات المعيارية، والإحصاء الوصفي، واختبار التباين (</w:t>
      </w:r>
      <w:r w:rsidRPr="00D07E5A">
        <w:rPr>
          <w:rFonts w:ascii="Sakkal Majalla" w:eastAsia="Calibri" w:hAnsi="Sakkal Majalla" w:cs="Sakkal Majalla"/>
          <w:color w:val="000000" w:themeColor="text1"/>
          <w:sz w:val="28"/>
          <w:szCs w:val="28"/>
          <w:lang w:bidi="ar-EG"/>
        </w:rPr>
        <w:t>VIF</w:t>
      </w:r>
      <w:r w:rsidRPr="00D07E5A">
        <w:rPr>
          <w:rFonts w:ascii="Sakkal Majalla" w:eastAsia="Calibri" w:hAnsi="Sakkal Majalla" w:cs="Sakkal Majalla"/>
          <w:color w:val="000000" w:themeColor="text1"/>
          <w:sz w:val="28"/>
          <w:szCs w:val="28"/>
          <w:rtl/>
          <w:lang w:bidi="ar-EG"/>
        </w:rPr>
        <w:t>)، ومصفوفة معاملات الارتباط، وتحليل الانحدار الخطي المتعدد.</w:t>
      </w:r>
    </w:p>
    <w:p w14:paraId="6450AEAC" w14:textId="74D1CAE9" w:rsidR="00FE426E"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1" w:name="_Toc211899701"/>
      <w:r w:rsidRPr="00D07E5A">
        <w:rPr>
          <w:rFonts w:ascii="Sakkal Majalla" w:eastAsia="Calibri" w:hAnsi="Sakkal Majalla" w:cs="Sakkal Majalla"/>
          <w:b/>
          <w:bCs/>
          <w:color w:val="000000" w:themeColor="text1"/>
          <w:sz w:val="36"/>
          <w:szCs w:val="36"/>
          <w:rtl/>
          <w:lang w:bidi="ar-EG"/>
        </w:rPr>
        <w:t>9.1 الفجوة البحثية</w:t>
      </w:r>
      <w:bookmarkEnd w:id="11"/>
    </w:p>
    <w:p w14:paraId="789E872F" w14:textId="7B744588" w:rsidR="00FA6C5E" w:rsidRPr="00D07E5A" w:rsidRDefault="00FA6C5E"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تُظهر الدراسات السابقة اهتمامًا متزايدًا بتأثير الذكاء الاصطناعي في مجالات متعددة مثل القانون، المحاسبة، التدقيق الداخلي، المكتبات، واتخاذ القرار الإداري، وهو ما يعكس الزخم البحثي العالمي حول هذه التقنية المتطورة. ومع ذلك، يُلاحظ بوضوح وجود فجوة بحثية تتعلق بتطبيقات الذكاء الاصطناعي في المجال الإداري داخل القطاع الصحي، وبالتحديد في المستشفيات، حيث لا تزال الدراسات في هذا المجال قليلة ومحدودة، لا سيما في السياق العربي والخليجي</w:t>
      </w:r>
      <w:r w:rsidRPr="00D07E5A">
        <w:rPr>
          <w:rFonts w:ascii="Sakkal Majalla" w:eastAsia="Calibri" w:hAnsi="Sakkal Majalla" w:cs="Sakkal Majalla"/>
          <w:color w:val="000000" w:themeColor="text1"/>
          <w:sz w:val="28"/>
          <w:szCs w:val="28"/>
          <w:lang w:bidi="ar-EG"/>
        </w:rPr>
        <w:t>.</w:t>
      </w:r>
    </w:p>
    <w:p w14:paraId="603609C8" w14:textId="369C64F9" w:rsidR="00FA6C5E" w:rsidRPr="00D07E5A" w:rsidRDefault="00FA6C5E"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فعلى سبيل المثال، ركزت دراسة (حمادي، 2021) على الجوانب القانونية للذكاء الاصطناعي وتحدياته للنظم القانونية، ولم تتناول التطبيقات الإدارية في المؤسسات الصحية. أما دراسة (حسن، 2021) فقد سلطت الضوء على استخدامات الذكاء الاصطناعي في المكتبات، مثل الفهارس والروبوتات، مع تركيز على الجانب التقني المعلوماتي دون التطرق لمجالات الإدارة أو المستشفيات. وكذلك، تناولت دراسة (القسايمة، 2021) أثر الذكاء الاصطناعي على المعلومات المحاسبية في البنوك التجارية، وهو مجال مالي بحت، بعيد عن بيئة المستشفيات وإدارتها المعقدة والمتعددة الأبعاد. أما دراسة (الرماضنة، 2024) فقد ركزت على التدقيق الداخلي في الشركات الصناعية، بما يعكس اهتمامًا وظيفيًا متخصصًا في مجالات المحاسبة أكثر من المجال الإداري العام أو الصحي</w:t>
      </w:r>
      <w:r w:rsidRPr="00D07E5A">
        <w:rPr>
          <w:rFonts w:ascii="Sakkal Majalla" w:eastAsia="Calibri" w:hAnsi="Sakkal Majalla" w:cs="Sakkal Majalla"/>
          <w:color w:val="000000" w:themeColor="text1"/>
          <w:sz w:val="28"/>
          <w:szCs w:val="28"/>
          <w:lang w:bidi="ar-EG"/>
        </w:rPr>
        <w:t>.</w:t>
      </w:r>
    </w:p>
    <w:p w14:paraId="7EA689DE" w14:textId="28DA73F5" w:rsidR="00FA6C5E" w:rsidRPr="00D07E5A" w:rsidRDefault="00FA6C5E"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كما أن دراسة (أبو صعيليك، 2022) تطرقت إلى تأثير الذكاء الاصطناعي على طبيعة القرارات الإدارية من منظور قانوني، دون الغوص في التحديات والفرص العملية التي يطرحها الذكاء الاصطناعي في السياق الإداري للمستشفيات، سواء على مستوى تحسين الكفاءة، أو تسريع الإجراءات، أو تقليل الأخطاء البشرية، أو تحسين تخصيص الموارد</w:t>
      </w:r>
      <w:r w:rsidRPr="00D07E5A">
        <w:rPr>
          <w:rFonts w:ascii="Sakkal Majalla" w:eastAsia="Calibri" w:hAnsi="Sakkal Majalla" w:cs="Sakkal Majalla"/>
          <w:color w:val="000000" w:themeColor="text1"/>
          <w:sz w:val="28"/>
          <w:szCs w:val="28"/>
          <w:lang w:bidi="ar-EG"/>
        </w:rPr>
        <w:t>.</w:t>
      </w:r>
    </w:p>
    <w:p w14:paraId="75D7EC79" w14:textId="616F0734" w:rsidR="00FA6C5E" w:rsidRPr="00D07E5A" w:rsidRDefault="00FA6C5E"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من هنا، تتضح الفجوة البحثية التي تسعى الدراسة الحالية إلى معالجتها، وهي غياب دراسات تحليلية واستكشافية تركّز على أثر الذكاء الاصطناعي في تحسين العمليات الإدارية داخل المستشفيات، وخصوصًا في المملكة العربية السعودية، التي تمضي قدمًا ضمن رؤية 2030 نحو التحول الرقمي في القطاع الصحي. هذه الفجوة تتجلى ليس فقط في نقص الأدبيات، بل أيضًا في محدودية النماذج التطبيقية التي توضح كيف يمكن للذكاء الاصطناعي أن يُوظف بشكل عملي في إدارة شؤون المستشفيات، مثل إدارة السجلات الطبية، الجداول الزمنية للموظفين، تخصيص الأسرة، التعامل مع التدفق الداخلي للمرضى، وخدمة المرضى عن بُعد</w:t>
      </w:r>
      <w:r w:rsidRPr="00D07E5A">
        <w:rPr>
          <w:rFonts w:ascii="Sakkal Majalla" w:eastAsia="Calibri" w:hAnsi="Sakkal Majalla" w:cs="Sakkal Majalla"/>
          <w:color w:val="000000" w:themeColor="text1"/>
          <w:sz w:val="28"/>
          <w:szCs w:val="28"/>
          <w:lang w:bidi="ar-EG"/>
        </w:rPr>
        <w:t>.</w:t>
      </w:r>
    </w:p>
    <w:p w14:paraId="52A22D71" w14:textId="14642869" w:rsidR="00C245EF" w:rsidRPr="00D07E5A" w:rsidRDefault="00FA6C5E"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وبالتالي، تسعى هذه الدراسة إلى سد هذا الفراغ عبر تقديم إطار استكشافي يعتمد على الواقع المحلي في المستشفيات السعودية، ويقدّم توصيات قابلة للتطبيق لتحسين الأداء الإداري باستخدام تقنيات الذكاء الاصطناعي. كما تهدف الدراسة إلى بناء أساس معرفي يسهم في توجيه سياسات التطوير الرقمي الصحي، ويشكل مرجعًا للدراسات المستقبلية في المجال.</w:t>
      </w:r>
    </w:p>
    <w:p w14:paraId="59DA4A4A" w14:textId="160433B9" w:rsidR="00FE426E"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2" w:name="_Toc211899702"/>
      <w:r w:rsidRPr="00D07E5A">
        <w:rPr>
          <w:rFonts w:ascii="Sakkal Majalla" w:eastAsia="Calibri" w:hAnsi="Sakkal Majalla" w:cs="Sakkal Majalla"/>
          <w:b/>
          <w:bCs/>
          <w:color w:val="000000" w:themeColor="text1"/>
          <w:sz w:val="36"/>
          <w:szCs w:val="36"/>
          <w:rtl/>
          <w:lang w:bidi="ar-EG"/>
        </w:rPr>
        <w:t>10.1 المنطلقات النظرية للدراسة</w:t>
      </w:r>
      <w:bookmarkEnd w:id="12"/>
    </w:p>
    <w:p w14:paraId="407C4B7A" w14:textId="2874EEED" w:rsidR="00FA6C5E" w:rsidRPr="00D07E5A" w:rsidRDefault="00FA6C5E"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تنطلق الدراسة حول تأثير الذكاء الاصطناعي على تحسين العمليات الإدارية في المستشفيات من مجموعة من المنطلقات النظرية التي تُشكل الإطار المرجعي لتحليل المشكلة وبلورة الفرضيات. تأتي هذه المنطلقات من تداخل نظريات الإدارة العامة، ونظريات النظم، ونظرية تبني التكنولوجيا، ونماذج التحول الرقمي، حيث يُعد الذكاء الاصطناعي أحد أهم مخرجات الثورة الصناعية الرابعة التي أحدثت تحولًا جوهريًا في آليات العمل المؤسسي، ولا سيما في المؤسسات الصحية ذات الطبيعة المعقدة</w:t>
      </w:r>
      <w:r w:rsidRPr="00D07E5A">
        <w:rPr>
          <w:rFonts w:ascii="Sakkal Majalla" w:eastAsia="Calibri" w:hAnsi="Sakkal Majalla" w:cs="Sakkal Majalla"/>
          <w:color w:val="000000" w:themeColor="text1"/>
          <w:sz w:val="28"/>
          <w:szCs w:val="28"/>
          <w:lang w:bidi="ar-EG"/>
        </w:rPr>
        <w:t>.</w:t>
      </w:r>
    </w:p>
    <w:p w14:paraId="6F166B8C" w14:textId="28FEC4F4" w:rsidR="00FA6C5E" w:rsidRPr="00D07E5A" w:rsidRDefault="00FA6C5E"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أولًا، تستند الدراسة إلى نظرية النظم</w:t>
      </w:r>
      <w:r w:rsidRPr="00D07E5A">
        <w:rPr>
          <w:rFonts w:ascii="Sakkal Majalla" w:eastAsia="Calibri" w:hAnsi="Sakkal Majalla" w:cs="Sakkal Majalla"/>
          <w:color w:val="000000" w:themeColor="text1"/>
          <w:sz w:val="28"/>
          <w:szCs w:val="28"/>
          <w:lang w:bidi="ar-EG"/>
        </w:rPr>
        <w:t xml:space="preserve"> (Systems Theory) </w:t>
      </w:r>
      <w:r w:rsidRPr="00D07E5A">
        <w:rPr>
          <w:rFonts w:ascii="Sakkal Majalla" w:eastAsia="Calibri" w:hAnsi="Sakkal Majalla" w:cs="Sakkal Majalla"/>
          <w:color w:val="000000" w:themeColor="text1"/>
          <w:sz w:val="28"/>
          <w:szCs w:val="28"/>
          <w:rtl/>
          <w:lang w:bidi="ar-EG"/>
        </w:rPr>
        <w:t>التي تفترض أن المؤسسة الصحية – ومنها المستشفيات – هي نظام مترابط من العمليات والوحدات التي تتفاعل مع بعضها البعض ضمن بيئة داخلية وخارجية، وبالتالي فإن إدخال الذكاء الاصطناعي لا يُنظر إليه كأداة تقنية فقط، بل كمكوّن يُعيد تشكيل طريقة عمل النظام الإداري بأكمله، ويؤثر في التدفق المعلوماتي، وسير العمل، واتخاذ القرار، مما ينعكس على الكفاءة والفاعلية في تقديم الخدمة الصحية</w:t>
      </w:r>
      <w:r w:rsidRPr="00D07E5A">
        <w:rPr>
          <w:rFonts w:ascii="Sakkal Majalla" w:eastAsia="Calibri" w:hAnsi="Sakkal Majalla" w:cs="Sakkal Majalla"/>
          <w:color w:val="000000" w:themeColor="text1"/>
          <w:sz w:val="28"/>
          <w:szCs w:val="28"/>
          <w:lang w:bidi="ar-EG"/>
        </w:rPr>
        <w:t>.</w:t>
      </w:r>
    </w:p>
    <w:p w14:paraId="1865960D" w14:textId="50D689B9" w:rsidR="00FA6C5E" w:rsidRPr="00D07E5A" w:rsidRDefault="00FA6C5E"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ثانيًا، ترتكز الدراسة على نظرية تبني التكنولوجيا</w:t>
      </w:r>
      <w:r w:rsidRPr="00D07E5A">
        <w:rPr>
          <w:rFonts w:ascii="Sakkal Majalla" w:eastAsia="Calibri" w:hAnsi="Sakkal Majalla" w:cs="Sakkal Majalla"/>
          <w:color w:val="000000" w:themeColor="text1"/>
          <w:sz w:val="28"/>
          <w:szCs w:val="28"/>
          <w:lang w:bidi="ar-EG"/>
        </w:rPr>
        <w:t xml:space="preserve"> (Technology Acceptance Model - TAM) </w:t>
      </w:r>
      <w:r w:rsidRPr="00D07E5A">
        <w:rPr>
          <w:rFonts w:ascii="Sakkal Majalla" w:eastAsia="Calibri" w:hAnsi="Sakkal Majalla" w:cs="Sakkal Majalla"/>
          <w:color w:val="000000" w:themeColor="text1"/>
          <w:sz w:val="28"/>
          <w:szCs w:val="28"/>
          <w:rtl/>
          <w:lang w:bidi="ar-EG"/>
        </w:rPr>
        <w:t>التي طورها ديفيس، والتي تفترض أن قبول الأفراد لتكنولوجيا جديدة يعتمد على مدى إدراكهم لفائدتها وسهولة استخدامها. في السياق الإداري بالمستشفيات، يعد فهم مديري الإدارات والموظفين لمنافع الذكاء الاصطناعي – مثل تسريع العمليات الإدارية، وتقليل الأخطاء البشرية، وتحسين التواصل الداخلي – أمرًا جوهريًا لقياس مدى نجاح هذه التكنولوجيا في تحسين الأداء الفعلي</w:t>
      </w:r>
      <w:r w:rsidRPr="00D07E5A">
        <w:rPr>
          <w:rFonts w:ascii="Sakkal Majalla" w:eastAsia="Calibri" w:hAnsi="Sakkal Majalla" w:cs="Sakkal Majalla"/>
          <w:color w:val="000000" w:themeColor="text1"/>
          <w:sz w:val="28"/>
          <w:szCs w:val="28"/>
          <w:lang w:bidi="ar-EG"/>
        </w:rPr>
        <w:t>.</w:t>
      </w:r>
    </w:p>
    <w:p w14:paraId="2E40A20E" w14:textId="516E6A2E" w:rsidR="00FA6C5E" w:rsidRPr="00D07E5A" w:rsidRDefault="00FA6C5E"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ثالثًا، تستند الدراسة إلى نموذج النضج الرقمي</w:t>
      </w:r>
      <w:r w:rsidRPr="00D07E5A">
        <w:rPr>
          <w:rFonts w:ascii="Sakkal Majalla" w:eastAsia="Calibri" w:hAnsi="Sakkal Majalla" w:cs="Sakkal Majalla"/>
          <w:color w:val="000000" w:themeColor="text1"/>
          <w:sz w:val="28"/>
          <w:szCs w:val="28"/>
          <w:lang w:bidi="ar-EG"/>
        </w:rPr>
        <w:t xml:space="preserve"> (Digital Maturity Model) </w:t>
      </w:r>
      <w:r w:rsidRPr="00D07E5A">
        <w:rPr>
          <w:rFonts w:ascii="Sakkal Majalla" w:eastAsia="Calibri" w:hAnsi="Sakkal Majalla" w:cs="Sakkal Majalla"/>
          <w:color w:val="000000" w:themeColor="text1"/>
          <w:sz w:val="28"/>
          <w:szCs w:val="28"/>
          <w:rtl/>
          <w:lang w:bidi="ar-EG"/>
        </w:rPr>
        <w:t>الذي يُستخدم لتقييم مدى جاهزية المؤسسات من حيث البنية التحتية الرقمية والثقافة المؤسسية والموارد البشرية لاعتماد تكنولوجيا متقدمة مثل الذكاء الاصطناعي. وتُسهم هذه الرؤية في تحليل التباين بين المستشفيات من حيث القدرة على دمج الذكاء الاصطناعي ضمن أعمالها الإدارية، وتحديد عوامل النجاح والتحديات المصاحبة</w:t>
      </w:r>
      <w:r w:rsidRPr="00D07E5A">
        <w:rPr>
          <w:rFonts w:ascii="Sakkal Majalla" w:eastAsia="Calibri" w:hAnsi="Sakkal Majalla" w:cs="Sakkal Majalla"/>
          <w:color w:val="000000" w:themeColor="text1"/>
          <w:sz w:val="28"/>
          <w:szCs w:val="28"/>
          <w:lang w:bidi="ar-EG"/>
        </w:rPr>
        <w:t>.</w:t>
      </w:r>
    </w:p>
    <w:p w14:paraId="09688560" w14:textId="593D871B" w:rsidR="00FA6C5E" w:rsidRPr="00D07E5A" w:rsidRDefault="00FA6C5E"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رابعًا، تنطلق الدراسة من المفهوم الإداري الحديث المتمثل في الإدارة الذكية</w:t>
      </w:r>
      <w:r w:rsidRPr="00D07E5A">
        <w:rPr>
          <w:rFonts w:ascii="Sakkal Majalla" w:eastAsia="Calibri" w:hAnsi="Sakkal Majalla" w:cs="Sakkal Majalla"/>
          <w:color w:val="000000" w:themeColor="text1"/>
          <w:sz w:val="28"/>
          <w:szCs w:val="28"/>
          <w:lang w:bidi="ar-EG"/>
        </w:rPr>
        <w:t xml:space="preserve"> (Smart Management)</w:t>
      </w:r>
      <w:r w:rsidRPr="00D07E5A">
        <w:rPr>
          <w:rFonts w:ascii="Sakkal Majalla" w:eastAsia="Calibri" w:hAnsi="Sakkal Majalla" w:cs="Sakkal Majalla"/>
          <w:color w:val="000000" w:themeColor="text1"/>
          <w:sz w:val="28"/>
          <w:szCs w:val="28"/>
          <w:rtl/>
          <w:lang w:bidi="ar-EG"/>
        </w:rPr>
        <w:t>، والذي يعكس قدرة المؤسسات على استغلال أدوات الذكاء الاصطناعي والتعلم الآلي والبيانات الضخمة لأتمتة الأعمال الروتينية، وتحسين اتخاذ القرار، والتنبؤ بالطلب، وإعادة هيكلة الموارد، مما يعزز استجابتها السريعة للاحتياجات الصحية المتزايدة والتحديات التشغيلية اليومية</w:t>
      </w:r>
      <w:r w:rsidRPr="00D07E5A">
        <w:rPr>
          <w:rFonts w:ascii="Sakkal Majalla" w:eastAsia="Calibri" w:hAnsi="Sakkal Majalla" w:cs="Sakkal Majalla"/>
          <w:color w:val="000000" w:themeColor="text1"/>
          <w:sz w:val="28"/>
          <w:szCs w:val="28"/>
          <w:lang w:bidi="ar-EG"/>
        </w:rPr>
        <w:t>.</w:t>
      </w:r>
    </w:p>
    <w:p w14:paraId="155138A7" w14:textId="40996ED4" w:rsidR="00BC5922" w:rsidRPr="00D07E5A" w:rsidRDefault="00FA6C5E"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07E5A">
        <w:rPr>
          <w:rFonts w:ascii="Sakkal Majalla" w:eastAsia="Calibri" w:hAnsi="Sakkal Majalla" w:cs="Sakkal Majalla"/>
          <w:color w:val="000000" w:themeColor="text1"/>
          <w:sz w:val="28"/>
          <w:szCs w:val="28"/>
          <w:rtl/>
          <w:lang w:bidi="ar-EG"/>
        </w:rPr>
        <w:t>بناءً على هذه المنطلقات النظرية، تهدف الدراسة إلى تقديم فهم أعمق لكيفية مساهمة الذكاء الاصطناعي في رفع كفاءة وجودة العمليات الإدارية داخل المستشفيات، وتحديد العوامل المؤثرة في نجاح دمجه ضمن البيئة الصحية، بما يحقق الأهداف الاستراتيجية للرعاية الصحية الحديثة، خصوصًا في ظل التوجه السعودي نحو التحول الرقمي الشامل ضمن رؤية المملكة 2030.</w:t>
      </w:r>
    </w:p>
    <w:p w14:paraId="76A36BF8" w14:textId="3CF217B1" w:rsidR="00FE426E"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3" w:name="_Toc211899703"/>
      <w:r w:rsidRPr="00D07E5A">
        <w:rPr>
          <w:rFonts w:ascii="Sakkal Majalla" w:eastAsia="Calibri" w:hAnsi="Sakkal Majalla" w:cs="Sakkal Majalla"/>
          <w:b/>
          <w:bCs/>
          <w:color w:val="000000" w:themeColor="text1"/>
          <w:sz w:val="36"/>
          <w:szCs w:val="36"/>
          <w:rtl/>
        </w:rPr>
        <w:t>11.1 المنهجية وطرق البحث:</w:t>
      </w:r>
      <w:bookmarkEnd w:id="13"/>
    </w:p>
    <w:p w14:paraId="75A43376" w14:textId="77777777" w:rsidR="00086EC7" w:rsidRPr="00D07E5A" w:rsidRDefault="00086EC7"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D07E5A" w:rsidRDefault="00086EC7" w:rsidP="007C5704">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407F8BD4" w14:textId="5DDEF865" w:rsidR="001745DB"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4" w:name="_Toc211899704"/>
      <w:r w:rsidRPr="00D07E5A">
        <w:rPr>
          <w:rFonts w:ascii="Sakkal Majalla" w:eastAsia="Calibri" w:hAnsi="Sakkal Majalla" w:cs="Sakkal Majalla"/>
          <w:b/>
          <w:bCs/>
          <w:color w:val="000000" w:themeColor="text1"/>
          <w:sz w:val="36"/>
          <w:szCs w:val="36"/>
          <w:rtl/>
        </w:rPr>
        <w:t>12.1 مصادر جمع البيانات</w:t>
      </w:r>
      <w:bookmarkEnd w:id="14"/>
    </w:p>
    <w:p w14:paraId="24EAFAC4" w14:textId="77777777" w:rsidR="00086EC7" w:rsidRPr="00D07E5A" w:rsidRDefault="00086EC7" w:rsidP="00F1129D">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b/>
          <w:bCs/>
          <w:color w:val="000000" w:themeColor="text1"/>
          <w:sz w:val="28"/>
          <w:szCs w:val="28"/>
          <w:rtl/>
        </w:rPr>
        <w:t>المصادر الثانوية</w:t>
      </w:r>
      <w:r w:rsidRPr="00D07E5A">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D07E5A" w:rsidRDefault="00086EC7" w:rsidP="00F1129D">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b/>
          <w:bCs/>
          <w:color w:val="000000" w:themeColor="text1"/>
          <w:sz w:val="28"/>
          <w:szCs w:val="28"/>
          <w:rtl/>
        </w:rPr>
        <w:t>المصادر الأولية</w:t>
      </w:r>
      <w:r w:rsidRPr="00D07E5A">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D07E5A">
        <w:rPr>
          <w:rFonts w:ascii="Sakkal Majalla" w:eastAsia="Calibri" w:hAnsi="Sakkal Majalla" w:cs="Sakkal Majalla"/>
          <w:color w:val="000000" w:themeColor="text1"/>
          <w:sz w:val="28"/>
          <w:szCs w:val="28"/>
        </w:rPr>
        <w:t>Google Forms</w:t>
      </w:r>
      <w:r w:rsidRPr="00D07E5A">
        <w:rPr>
          <w:rFonts w:ascii="Sakkal Majalla" w:eastAsia="Calibri" w:hAnsi="Sakkal Majalla" w:cs="Sakkal Majalla"/>
          <w:color w:val="000000" w:themeColor="text1"/>
          <w:sz w:val="28"/>
          <w:szCs w:val="28"/>
          <w:rtl/>
        </w:rPr>
        <w:t xml:space="preserve"> وإرسال رابطها إلى مجتمع البحث.</w:t>
      </w:r>
    </w:p>
    <w:p w14:paraId="19A3C60A" w14:textId="5C9BF6DB" w:rsidR="00FE426E"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5" w:name="_Toc211899705"/>
      <w:r w:rsidRPr="00D07E5A">
        <w:rPr>
          <w:rFonts w:ascii="Sakkal Majalla" w:eastAsia="Calibri" w:hAnsi="Sakkal Majalla" w:cs="Sakkal Majalla"/>
          <w:b/>
          <w:bCs/>
          <w:color w:val="000000" w:themeColor="text1"/>
          <w:sz w:val="36"/>
          <w:szCs w:val="36"/>
          <w:rtl/>
        </w:rPr>
        <w:t>13.1 أدوات الدراسة:</w:t>
      </w:r>
      <w:bookmarkEnd w:id="15"/>
    </w:p>
    <w:p w14:paraId="2F8C394A" w14:textId="77777777" w:rsidR="00086EC7" w:rsidRPr="00D07E5A" w:rsidRDefault="00086EC7" w:rsidP="007C5704">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D07E5A" w:rsidRDefault="00086EC7" w:rsidP="007C5704">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D07E5A">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D07E5A" w:rsidRDefault="00086EC7" w:rsidP="00F1129D">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b/>
          <w:bCs/>
          <w:color w:val="000000" w:themeColor="text1"/>
          <w:sz w:val="28"/>
          <w:szCs w:val="28"/>
          <w:rtl/>
        </w:rPr>
        <w:t>القسم الأول</w:t>
      </w:r>
      <w:r w:rsidRPr="00D07E5A">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D07E5A" w:rsidRDefault="00086EC7" w:rsidP="00F1129D">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b/>
          <w:bCs/>
          <w:color w:val="000000" w:themeColor="text1"/>
          <w:sz w:val="28"/>
          <w:szCs w:val="28"/>
          <w:rtl/>
        </w:rPr>
        <w:t>القسم الثاني</w:t>
      </w:r>
      <w:r w:rsidRPr="00D07E5A">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6DB367C2" w14:textId="2B503F37" w:rsidR="00FE426E"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6" w:name="_Toc211899706"/>
      <w:r w:rsidRPr="00D07E5A">
        <w:rPr>
          <w:rFonts w:ascii="Sakkal Majalla" w:eastAsia="Calibri" w:hAnsi="Sakkal Majalla" w:cs="Sakkal Majalla"/>
          <w:b/>
          <w:bCs/>
          <w:color w:val="000000" w:themeColor="text1"/>
          <w:sz w:val="36"/>
          <w:szCs w:val="36"/>
          <w:rtl/>
        </w:rPr>
        <w:t>14.1 الأساليب الإحصائية المستخدمة</w:t>
      </w:r>
      <w:bookmarkEnd w:id="16"/>
    </w:p>
    <w:p w14:paraId="57815DFF" w14:textId="77777777" w:rsidR="00086EC7" w:rsidRPr="00D07E5A" w:rsidRDefault="00086EC7"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تم استخدام الأساليب الإحصائية التالية لتحقيق أهداف الدراسة:</w:t>
      </w:r>
    </w:p>
    <w:p w14:paraId="18FFE3F8" w14:textId="77777777" w:rsidR="00086EC7" w:rsidRPr="00D07E5A" w:rsidRDefault="00086EC7" w:rsidP="00F1129D">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17" w:name="_Hlk162514366"/>
      <w:r w:rsidRPr="00D07E5A">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17"/>
    <w:p w14:paraId="2BD95CE3" w14:textId="77777777" w:rsidR="00086EC7" w:rsidRPr="00D07E5A" w:rsidRDefault="00086EC7" w:rsidP="00F1129D">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D07E5A" w:rsidRDefault="00086EC7" w:rsidP="00F1129D">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30A51296" w14:textId="4185E386" w:rsidR="00FE426E"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8" w:name="_Toc211899707"/>
      <w:r w:rsidRPr="00D07E5A">
        <w:rPr>
          <w:rFonts w:ascii="Sakkal Majalla" w:eastAsia="Calibri" w:hAnsi="Sakkal Majalla" w:cs="Sakkal Majalla"/>
          <w:b/>
          <w:bCs/>
          <w:color w:val="000000" w:themeColor="text1"/>
          <w:sz w:val="36"/>
          <w:szCs w:val="36"/>
          <w:rtl/>
        </w:rPr>
        <w:t>15.1 أداة الدراسة</w:t>
      </w:r>
      <w:bookmarkEnd w:id="18"/>
    </w:p>
    <w:p w14:paraId="75EAB8F5" w14:textId="77777777" w:rsidR="00086EC7" w:rsidRPr="00D07E5A" w:rsidRDefault="00086EC7"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00CA7DB0" w:rsidR="00086EC7" w:rsidRPr="00D07E5A" w:rsidRDefault="00086EC7" w:rsidP="00F1129D">
      <w:pPr>
        <w:pStyle w:val="a6"/>
        <w:numPr>
          <w:ilvl w:val="0"/>
          <w:numId w:val="2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b/>
          <w:bCs/>
          <w:color w:val="000000" w:themeColor="text1"/>
          <w:sz w:val="28"/>
          <w:szCs w:val="28"/>
          <w:rtl/>
        </w:rPr>
        <w:t>القسم الأول</w:t>
      </w:r>
      <w:r w:rsidRPr="00D07E5A">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3CEC26BF" w:rsidR="00086EC7" w:rsidRPr="00D07E5A" w:rsidRDefault="00086EC7" w:rsidP="00F1129D">
      <w:pPr>
        <w:pStyle w:val="a6"/>
        <w:numPr>
          <w:ilvl w:val="0"/>
          <w:numId w:val="2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b/>
          <w:bCs/>
          <w:color w:val="000000" w:themeColor="text1"/>
          <w:sz w:val="28"/>
          <w:szCs w:val="28"/>
          <w:rtl/>
        </w:rPr>
        <w:t>القسم الثاني</w:t>
      </w:r>
      <w:r w:rsidRPr="00D07E5A">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2289D172" w:rsidR="00086EC7" w:rsidRPr="00D07E5A" w:rsidRDefault="00086EC7" w:rsidP="007C5704">
      <w:pPr>
        <w:bidi/>
        <w:spacing w:before="100" w:beforeAutospacing="1" w:after="100" w:afterAutospacing="1" w:line="360" w:lineRule="auto"/>
        <w:ind w:firstLine="707"/>
        <w:jc w:val="both"/>
        <w:rPr>
          <w:rFonts w:ascii="Sakkal Majalla" w:eastAsia="Times New Roman" w:hAnsi="Sakkal Majalla" w:cs="Sakkal Majalla"/>
          <w:color w:val="000000" w:themeColor="text1"/>
          <w:kern w:val="0"/>
          <w:sz w:val="28"/>
          <w:szCs w:val="28"/>
          <w14:ligatures w14:val="none"/>
        </w:rPr>
      </w:pPr>
      <w:r w:rsidRPr="00D07E5A">
        <w:rPr>
          <w:rFonts w:ascii="Sakkal Majalla" w:eastAsia="Times New Roman" w:hAnsi="Sakkal Majalla" w:cs="Sakkal Majalla"/>
          <w:b/>
          <w:bCs/>
          <w:color w:val="000000" w:themeColor="text1"/>
          <w:kern w:val="0"/>
          <w:sz w:val="32"/>
          <w:szCs w:val="32"/>
          <w:rtl/>
          <w14:ligatures w14:val="none"/>
        </w:rPr>
        <w:t xml:space="preserve">أولًا: المتغير المستقل – </w:t>
      </w:r>
      <w:r w:rsidR="00FA6C5E" w:rsidRPr="00D07E5A">
        <w:rPr>
          <w:rFonts w:ascii="Sakkal Majalla" w:eastAsia="Times New Roman" w:hAnsi="Sakkal Majalla" w:cs="Sakkal Majalla"/>
          <w:b/>
          <w:bCs/>
          <w:color w:val="000000" w:themeColor="text1"/>
          <w:kern w:val="0"/>
          <w:sz w:val="32"/>
          <w:szCs w:val="32"/>
          <w:rtl/>
          <w14:ligatures w14:val="none"/>
        </w:rPr>
        <w:t>الذكاء الاصطناعي</w:t>
      </w:r>
      <w:r w:rsidRPr="00D07E5A">
        <w:rPr>
          <w:rFonts w:ascii="Sakkal Majalla" w:eastAsia="Times New Roman" w:hAnsi="Sakkal Majalla" w:cs="Sakkal Majalla"/>
          <w:color w:val="000000" w:themeColor="text1"/>
          <w:kern w:val="0"/>
          <w:sz w:val="28"/>
          <w:szCs w:val="28"/>
          <w:rtl/>
          <w14:ligatures w14:val="none"/>
        </w:rPr>
        <w:t xml:space="preserve">، ويُقاس من خلال 15 فقرة </w:t>
      </w:r>
      <w:r w:rsidR="00B76880" w:rsidRPr="00D07E5A">
        <w:rPr>
          <w:rFonts w:ascii="Sakkal Majalla" w:eastAsia="Times New Roman" w:hAnsi="Sakkal Majalla" w:cs="Sakkal Majalla"/>
          <w:color w:val="000000" w:themeColor="text1"/>
          <w:kern w:val="0"/>
          <w:sz w:val="28"/>
          <w:szCs w:val="28"/>
          <w:rtl/>
          <w14:ligatures w14:val="none"/>
        </w:rPr>
        <w:t>مقسمة أربعة</w:t>
      </w:r>
      <w:r w:rsidRPr="00D07E5A">
        <w:rPr>
          <w:rFonts w:ascii="Sakkal Majalla" w:eastAsia="Times New Roman" w:hAnsi="Sakkal Majalla" w:cs="Sakkal Majalla"/>
          <w:color w:val="000000" w:themeColor="text1"/>
          <w:kern w:val="0"/>
          <w:sz w:val="28"/>
          <w:szCs w:val="28"/>
          <w:rtl/>
          <w14:ligatures w14:val="none"/>
        </w:rPr>
        <w:t xml:space="preserve"> أبعاد رئيسية</w:t>
      </w:r>
      <w:r w:rsidRPr="00D07E5A">
        <w:rPr>
          <w:rFonts w:ascii="Sakkal Majalla" w:eastAsia="Times New Roman" w:hAnsi="Sakkal Majalla" w:cs="Sakkal Majalla"/>
          <w:color w:val="000000" w:themeColor="text1"/>
          <w:kern w:val="0"/>
          <w:sz w:val="28"/>
          <w:szCs w:val="28"/>
          <w14:ligatures w14:val="none"/>
        </w:rPr>
        <w:t>:</w:t>
      </w:r>
    </w:p>
    <w:p w14:paraId="74211831" w14:textId="77777777" w:rsidR="00FA6C5E" w:rsidRPr="00D07E5A" w:rsidRDefault="00FA6C5E" w:rsidP="00F1129D">
      <w:pPr>
        <w:pStyle w:val="a6"/>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D07E5A">
        <w:rPr>
          <w:rFonts w:ascii="Sakkal Majalla" w:eastAsia="Times New Roman" w:hAnsi="Sakkal Majalla" w:cs="Sakkal Majalla"/>
          <w:color w:val="000000" w:themeColor="text1"/>
          <w:kern w:val="0"/>
          <w:sz w:val="28"/>
          <w:szCs w:val="28"/>
          <w:rtl/>
          <w14:ligatures w14:val="none"/>
        </w:rPr>
        <w:t>التعلم الآلي</w:t>
      </w:r>
    </w:p>
    <w:p w14:paraId="553C6467" w14:textId="77777777" w:rsidR="00FA6C5E" w:rsidRPr="00D07E5A" w:rsidRDefault="00FA6C5E" w:rsidP="00F1129D">
      <w:pPr>
        <w:pStyle w:val="a6"/>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D07E5A">
        <w:rPr>
          <w:rFonts w:ascii="Sakkal Majalla" w:eastAsia="Times New Roman" w:hAnsi="Sakkal Majalla" w:cs="Sakkal Majalla"/>
          <w:color w:val="000000" w:themeColor="text1"/>
          <w:kern w:val="0"/>
          <w:sz w:val="28"/>
          <w:szCs w:val="28"/>
          <w:rtl/>
          <w14:ligatures w14:val="none"/>
        </w:rPr>
        <w:t>الشبكات العصبية</w:t>
      </w:r>
    </w:p>
    <w:p w14:paraId="437D8407" w14:textId="77777777" w:rsidR="00FA6C5E" w:rsidRPr="00D07E5A" w:rsidRDefault="00FA6C5E" w:rsidP="00F1129D">
      <w:pPr>
        <w:pStyle w:val="a6"/>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D07E5A">
        <w:rPr>
          <w:rFonts w:ascii="Sakkal Majalla" w:eastAsia="Times New Roman" w:hAnsi="Sakkal Majalla" w:cs="Sakkal Majalla"/>
          <w:color w:val="000000" w:themeColor="text1"/>
          <w:kern w:val="0"/>
          <w:sz w:val="28"/>
          <w:szCs w:val="28"/>
          <w:rtl/>
          <w14:ligatures w14:val="none"/>
        </w:rPr>
        <w:t>الحوسبة الادراكية</w:t>
      </w:r>
    </w:p>
    <w:p w14:paraId="035FAB8A" w14:textId="3B1C3080" w:rsidR="00FA6C5E" w:rsidRPr="00D07E5A" w:rsidRDefault="00FA6C5E" w:rsidP="00F1129D">
      <w:pPr>
        <w:pStyle w:val="a6"/>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D07E5A">
        <w:rPr>
          <w:rFonts w:ascii="Sakkal Majalla" w:eastAsia="Times New Roman" w:hAnsi="Sakkal Majalla" w:cs="Sakkal Majalla"/>
          <w:color w:val="000000" w:themeColor="text1"/>
          <w:kern w:val="0"/>
          <w:sz w:val="28"/>
          <w:szCs w:val="28"/>
          <w:rtl/>
          <w14:ligatures w14:val="none"/>
        </w:rPr>
        <w:t xml:space="preserve">التعلم العميق </w:t>
      </w:r>
    </w:p>
    <w:p w14:paraId="1FDE48E0" w14:textId="69C894E6" w:rsidR="00086EC7" w:rsidRPr="00D07E5A" w:rsidRDefault="00086EC7" w:rsidP="007C5704">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b/>
          <w:bCs/>
          <w:color w:val="000000" w:themeColor="text1"/>
          <w:sz w:val="32"/>
          <w:szCs w:val="32"/>
          <w:rtl/>
        </w:rPr>
        <w:t xml:space="preserve">ثانيًا: المتغير التابع – </w:t>
      </w:r>
      <w:r w:rsidR="00FA6C5E" w:rsidRPr="00D07E5A">
        <w:rPr>
          <w:rFonts w:ascii="Sakkal Majalla" w:eastAsia="Calibri" w:hAnsi="Sakkal Majalla" w:cs="Sakkal Majalla"/>
          <w:b/>
          <w:bCs/>
          <w:color w:val="000000" w:themeColor="text1"/>
          <w:sz w:val="32"/>
          <w:szCs w:val="32"/>
          <w:rtl/>
        </w:rPr>
        <w:t>العمليات الادارية</w:t>
      </w:r>
      <w:r w:rsidRPr="00D07E5A">
        <w:rPr>
          <w:rFonts w:ascii="Sakkal Majalla" w:eastAsia="Calibri" w:hAnsi="Sakkal Majalla" w:cs="Sakkal Majalla"/>
          <w:color w:val="000000" w:themeColor="text1"/>
          <w:sz w:val="28"/>
          <w:szCs w:val="28"/>
          <w:rtl/>
        </w:rPr>
        <w:t>، ويُقاس من خلال (10) فقرة موزعة.</w:t>
      </w:r>
    </w:p>
    <w:p w14:paraId="6C4FE8A7" w14:textId="0D3E6022" w:rsidR="00FE426E" w:rsidRPr="00D07E5A" w:rsidRDefault="00FE426E" w:rsidP="007C5704">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19" w:name="_Toc211899708"/>
      <w:r w:rsidRPr="00D07E5A">
        <w:rPr>
          <w:rFonts w:ascii="Sakkal Majalla" w:eastAsia="Calibri" w:hAnsi="Sakkal Majalla" w:cs="Sakkal Majalla"/>
          <w:b/>
          <w:bCs/>
          <w:color w:val="000000" w:themeColor="text1"/>
          <w:sz w:val="36"/>
          <w:szCs w:val="36"/>
          <w:rtl/>
        </w:rPr>
        <w:t>16.1 حدود الدراسة:</w:t>
      </w:r>
      <w:bookmarkEnd w:id="19"/>
    </w:p>
    <w:p w14:paraId="5266B046" w14:textId="0A07AF10" w:rsidR="002F57B8" w:rsidRPr="00D07E5A" w:rsidRDefault="00086EC7" w:rsidP="00F1129D">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b/>
          <w:bCs/>
          <w:color w:val="000000" w:themeColor="text1"/>
          <w:sz w:val="28"/>
          <w:szCs w:val="28"/>
          <w:rtl/>
        </w:rPr>
        <w:t>حدود موضوعية</w:t>
      </w:r>
      <w:r w:rsidRPr="00D07E5A">
        <w:rPr>
          <w:rFonts w:ascii="Sakkal Majalla" w:eastAsia="Calibri" w:hAnsi="Sakkal Majalla" w:cs="Sakkal Majalla"/>
          <w:color w:val="000000" w:themeColor="text1"/>
          <w:sz w:val="28"/>
          <w:szCs w:val="28"/>
          <w:rtl/>
        </w:rPr>
        <w:t xml:space="preserve">: تقتصر الدراسة على تحليل </w:t>
      </w:r>
      <w:bookmarkStart w:id="20" w:name="_Hlk202646048"/>
      <w:bookmarkStart w:id="21" w:name="_Hlk202912189"/>
      <w:r w:rsidR="00FA6C5E" w:rsidRPr="00D07E5A">
        <w:rPr>
          <w:rFonts w:ascii="Sakkal Majalla" w:eastAsia="Calibri" w:hAnsi="Sakkal Majalla" w:cs="Sakkal Majalla"/>
          <w:color w:val="000000" w:themeColor="text1"/>
          <w:sz w:val="28"/>
          <w:szCs w:val="28"/>
          <w:rtl/>
        </w:rPr>
        <w:t>تأثير الذكاء الاصطناعي بأبعاده المختلفة (التعلم الآلي، الشبكات العصبية، الحوسبة الادراكية، التعلم العميق) على تحسين العمليات الإدارية في المستشفيات: دراسة استكشافية في القطاع الصحي السعودي</w:t>
      </w:r>
    </w:p>
    <w:bookmarkEnd w:id="20"/>
    <w:bookmarkEnd w:id="21"/>
    <w:p w14:paraId="39409CDC" w14:textId="77777777" w:rsidR="002F57B8" w:rsidRPr="00D07E5A" w:rsidRDefault="00086EC7" w:rsidP="00F1129D">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b/>
          <w:bCs/>
          <w:color w:val="000000" w:themeColor="text1"/>
          <w:sz w:val="28"/>
          <w:szCs w:val="28"/>
          <w:rtl/>
        </w:rPr>
        <w:t>حدود زمانية</w:t>
      </w:r>
      <w:r w:rsidRPr="00D07E5A">
        <w:rPr>
          <w:rFonts w:ascii="Sakkal Majalla" w:eastAsia="Calibri" w:hAnsi="Sakkal Majalla" w:cs="Sakkal Majalla"/>
          <w:color w:val="000000" w:themeColor="text1"/>
          <w:sz w:val="28"/>
          <w:szCs w:val="28"/>
          <w:rtl/>
        </w:rPr>
        <w:t xml:space="preserve"> : تم إعداد الدراسة في عام 2025.</w:t>
      </w:r>
    </w:p>
    <w:p w14:paraId="6082CFAD" w14:textId="3AC57D07" w:rsidR="001B4725" w:rsidRPr="00D07E5A" w:rsidRDefault="00086EC7" w:rsidP="00F1129D">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b/>
          <w:bCs/>
          <w:color w:val="000000" w:themeColor="text1"/>
          <w:sz w:val="28"/>
          <w:szCs w:val="28"/>
          <w:rtl/>
        </w:rPr>
        <w:t>حدود بشرية</w:t>
      </w:r>
      <w:r w:rsidRPr="00D07E5A">
        <w:rPr>
          <w:rFonts w:ascii="Sakkal Majalla" w:eastAsia="Calibri" w:hAnsi="Sakkal Majalla" w:cs="Sakkal Majalla"/>
          <w:color w:val="000000" w:themeColor="text1"/>
          <w:sz w:val="28"/>
          <w:szCs w:val="28"/>
          <w:rtl/>
        </w:rPr>
        <w:t xml:space="preserve">: تقتصر الحدود البشرية لهذه الدراسة </w:t>
      </w:r>
      <w:r w:rsidR="002F57B8" w:rsidRPr="00D07E5A">
        <w:rPr>
          <w:rFonts w:ascii="Sakkal Majalla" w:eastAsia="Calibri" w:hAnsi="Sakkal Majalla" w:cs="Sakkal Majalla"/>
          <w:color w:val="000000" w:themeColor="text1"/>
          <w:sz w:val="28"/>
          <w:szCs w:val="28"/>
          <w:rtl/>
        </w:rPr>
        <w:t>على</w:t>
      </w:r>
      <w:r w:rsidR="004D5EF8" w:rsidRPr="00D07E5A">
        <w:rPr>
          <w:rFonts w:ascii="Sakkal Majalla" w:eastAsia="Calibri" w:hAnsi="Sakkal Majalla" w:cs="Sakkal Majalla"/>
          <w:color w:val="000000" w:themeColor="text1"/>
          <w:sz w:val="28"/>
          <w:szCs w:val="28"/>
          <w:rtl/>
        </w:rPr>
        <w:t xml:space="preserve"> العاملين في</w:t>
      </w:r>
      <w:r w:rsidR="002F57B8" w:rsidRPr="00D07E5A">
        <w:rPr>
          <w:rFonts w:ascii="Sakkal Majalla" w:eastAsia="Calibri" w:hAnsi="Sakkal Majalla" w:cs="Sakkal Majalla"/>
          <w:color w:val="000000" w:themeColor="text1"/>
          <w:sz w:val="28"/>
          <w:szCs w:val="28"/>
          <w:rtl/>
        </w:rPr>
        <w:t xml:space="preserve"> </w:t>
      </w:r>
      <w:r w:rsidR="00D22715" w:rsidRPr="00D07E5A">
        <w:rPr>
          <w:rFonts w:ascii="Sakkal Majalla" w:eastAsia="Calibri" w:hAnsi="Sakkal Majalla" w:cs="Sakkal Majalla"/>
          <w:color w:val="000000" w:themeColor="text1"/>
          <w:sz w:val="28"/>
          <w:szCs w:val="28"/>
          <w:rtl/>
        </w:rPr>
        <w:t>القطاع الصحي السعودي</w:t>
      </w:r>
    </w:p>
    <w:p w14:paraId="1C6EE982" w14:textId="77777777" w:rsidR="002F6CD7" w:rsidRPr="00D07E5A" w:rsidRDefault="002F6CD7" w:rsidP="007C5704">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72A57F39" w14:textId="77777777" w:rsidR="00BC5922" w:rsidRPr="00D07E5A" w:rsidRDefault="00BC5922" w:rsidP="007C5704">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1B86F25E" w14:textId="77777777" w:rsidR="00FE426E" w:rsidRPr="00D07E5A" w:rsidRDefault="00FE426E" w:rsidP="007C5704">
      <w:pPr>
        <w:bidi/>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br w:type="page"/>
      </w:r>
    </w:p>
    <w:p w14:paraId="230CBCC4" w14:textId="65C0DC27" w:rsidR="00FE426E" w:rsidRPr="00D07E5A" w:rsidRDefault="00FE426E" w:rsidP="007C5704">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22" w:name="_Toc211899709"/>
      <w:r w:rsidRPr="00D07E5A">
        <w:rPr>
          <w:rFonts w:ascii="Sakkal Majalla" w:eastAsia="Calibri" w:hAnsi="Sakkal Majalla" w:cs="Sakkal Majalla" w:hint="cs"/>
          <w:b/>
          <w:bCs/>
          <w:color w:val="000000" w:themeColor="text1"/>
          <w:sz w:val="40"/>
          <w:szCs w:val="40"/>
          <w:rtl/>
        </w:rPr>
        <w:t>الفصل الثاني: الإطار النظري</w:t>
      </w:r>
      <w:bookmarkEnd w:id="22"/>
    </w:p>
    <w:p w14:paraId="19F98A7F" w14:textId="27A85B19" w:rsidR="001745DB" w:rsidRPr="00D07E5A" w:rsidRDefault="00FE426E" w:rsidP="007C5704">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23" w:name="_Toc211899710"/>
      <w:r w:rsidRPr="00D07E5A">
        <w:rPr>
          <w:rFonts w:ascii="Sakkal Majalla" w:eastAsia="Calibri" w:hAnsi="Sakkal Majalla" w:cs="Sakkal Majalla" w:hint="cs"/>
          <w:b/>
          <w:bCs/>
          <w:color w:val="000000" w:themeColor="text1"/>
          <w:sz w:val="36"/>
          <w:szCs w:val="36"/>
          <w:rtl/>
        </w:rPr>
        <w:t xml:space="preserve">المبحث الأول: </w:t>
      </w:r>
      <w:r w:rsidR="00B70BB6" w:rsidRPr="00D07E5A">
        <w:rPr>
          <w:rFonts w:ascii="Sakkal Majalla" w:eastAsia="Calibri" w:hAnsi="Sakkal Majalla" w:cs="Sakkal Majalla"/>
          <w:b/>
          <w:bCs/>
          <w:color w:val="000000" w:themeColor="text1"/>
          <w:sz w:val="36"/>
          <w:szCs w:val="36"/>
          <w:rtl/>
        </w:rPr>
        <w:t>الذكاء الاصطناعي</w:t>
      </w:r>
      <w:bookmarkEnd w:id="23"/>
    </w:p>
    <w:p w14:paraId="0C5383AC" w14:textId="608186B9" w:rsidR="00B70BB6" w:rsidRPr="00D07E5A" w:rsidRDefault="00FE426E" w:rsidP="007C5704">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4" w:name="_Toc211899711"/>
      <w:r w:rsidRPr="00D07E5A">
        <w:rPr>
          <w:rFonts w:ascii="Sakkal Majalla" w:eastAsia="Calibri" w:hAnsi="Sakkal Majalla" w:cs="Sakkal Majalla" w:hint="cs"/>
          <w:b/>
          <w:bCs/>
          <w:color w:val="000000" w:themeColor="text1"/>
          <w:sz w:val="32"/>
          <w:szCs w:val="32"/>
          <w:rtl/>
        </w:rPr>
        <w:t xml:space="preserve">1.1.2 </w:t>
      </w:r>
      <w:r w:rsidR="00B70BB6" w:rsidRPr="00D07E5A">
        <w:rPr>
          <w:rFonts w:ascii="Sakkal Majalla" w:eastAsia="Calibri" w:hAnsi="Sakkal Majalla" w:cs="Sakkal Majalla"/>
          <w:b/>
          <w:bCs/>
          <w:color w:val="000000" w:themeColor="text1"/>
          <w:sz w:val="32"/>
          <w:szCs w:val="32"/>
          <w:rtl/>
        </w:rPr>
        <w:t>التمهيد</w:t>
      </w:r>
      <w:bookmarkEnd w:id="24"/>
      <w:r w:rsidR="00B70BB6" w:rsidRPr="00D07E5A">
        <w:rPr>
          <w:rFonts w:ascii="Sakkal Majalla" w:eastAsia="Calibri" w:hAnsi="Sakkal Majalla" w:cs="Sakkal Majalla"/>
          <w:b/>
          <w:bCs/>
          <w:color w:val="000000" w:themeColor="text1"/>
          <w:sz w:val="32"/>
          <w:szCs w:val="32"/>
          <w:rtl/>
        </w:rPr>
        <w:t xml:space="preserve"> </w:t>
      </w:r>
    </w:p>
    <w:p w14:paraId="7AEF10A8" w14:textId="7AB1870A"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يُعدّ الذكاء الاصطناعي أحد أهم التحولات المعرفية والتقنية في التاريخ المعاصر، إذ يمثل امتدادًا لقدرات الإنسان في التفكير والتحليل والتعلّم، ولكن من خلال الآلة، وقد نشأ هذا المفهوم في منتصف القرن العشرين مع محاولات العلماء لإيجاد أنظمة قادرة على محاكاة السلوك الذكي للبشر، وخصوصًا بعد التطورات التي شهدها علم الحوسبة والرياضيات والمنطق الرمزي ، وأصبح الذكاء الاصطناعي أحد المحركات الأساسية للثورة الصناعية الرابعة، التي تقوم على الدمج بين التقنيات الرقمية والتحليلية والإدراكية في بيئات العمل والإدارة</w:t>
      </w:r>
      <w:r w:rsidRPr="00D07E5A">
        <w:rPr>
          <w:rFonts w:ascii="Sakkal Majalla" w:eastAsia="Calibri" w:hAnsi="Sakkal Majalla" w:cs="Sakkal Majalla"/>
          <w:color w:val="000000" w:themeColor="text1"/>
          <w:sz w:val="28"/>
          <w:szCs w:val="28"/>
        </w:rPr>
        <w:t>.</w:t>
      </w:r>
    </w:p>
    <w:p w14:paraId="405EFF8F"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تطورت أجيال الذكاء الاصطناعي من النظم الخبيرة في السبعينيات، التي اعتمدت على قواعد معرفية وبرمجية محددة، إلى نماذج أكثر استقلالية تعتمد على التعلم الذاتي واكتساب المعرفة دون تدخل بشري مباشر. ومع مرور الوقت، اتسعت تطبيقات الذكاء الاصطناعي لتشمل جميع القطاعات الاقتصادية والاجتماعية، وأصبح عنصرًا أساسيًا في تطوير الأنظمة المؤسسية، واتخاذ القرارات، وتحليل البيانات، وتوقع الاتجاهات المستقبلية</w:t>
      </w:r>
      <w:r w:rsidRPr="00D07E5A">
        <w:rPr>
          <w:rFonts w:ascii="Sakkal Majalla" w:eastAsia="Calibri" w:hAnsi="Sakkal Majalla" w:cs="Sakkal Majalla"/>
          <w:color w:val="000000" w:themeColor="text1"/>
          <w:sz w:val="28"/>
          <w:szCs w:val="28"/>
        </w:rPr>
        <w:t>.</w:t>
      </w:r>
    </w:p>
    <w:p w14:paraId="77AF3F55" w14:textId="3502C95F"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لقد ارتبط الذكاء الاصطناعي أيضًا بتغيرات جوهرية في فلسفة الإدارة المعاصرة، إذ لم يعد يُنظر إليه كأداة تكنولوجية فقط، بل كآلية استراتيجية لإعادة هندسة العمليات المؤسسية وتحسين الأداء العام، وقد أكدت العديد من الدراسات أن الاعتماد على الذكاء الاصطناعي أصبح شرطًا لتحقيق الكفاءة التشغيلية والاستدامة الإدارية، خاصة في القطاعات الحساسة مثل الصحة والتعليم والخدمات المالية</w:t>
      </w:r>
      <w:r w:rsidRPr="00D07E5A">
        <w:rPr>
          <w:rFonts w:ascii="Sakkal Majalla" w:eastAsia="Calibri" w:hAnsi="Sakkal Majalla" w:cs="Sakkal Majalla"/>
          <w:color w:val="000000" w:themeColor="text1"/>
          <w:sz w:val="28"/>
          <w:szCs w:val="28"/>
        </w:rPr>
        <w:t>.</w:t>
      </w:r>
    </w:p>
    <w:p w14:paraId="191D97D8" w14:textId="1A4C259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في السياق الصحي، بدأ الذكاء الاصطناعي يتجاوز نطاق التشخيص الطبي ليصل إلى إدارة المستشفيات والعمليات الإدارية، حيث يمكنه تحسين إدارة الموارد، وتوزيع الأعباء، وجدولة المواعيد، وإدارة تدفق المرضى، ويُعد هذا المجال أحد أكثر الميادين الواعدة التي تُظهر كيف يمكن للذكاء الاصطناعي أن يعيد تشكيل البنية الإدارية للمؤسسات الصحية في الدول المتقدمة والنامية على حد سواء</w:t>
      </w:r>
      <w:r w:rsidRPr="00D07E5A">
        <w:rPr>
          <w:rFonts w:ascii="Sakkal Majalla" w:eastAsia="Calibri" w:hAnsi="Sakkal Majalla" w:cs="Sakkal Majalla"/>
          <w:color w:val="000000" w:themeColor="text1"/>
          <w:sz w:val="28"/>
          <w:szCs w:val="28"/>
        </w:rPr>
        <w:t>.</w:t>
      </w:r>
    </w:p>
    <w:p w14:paraId="0AEFBE88" w14:textId="449BA5E9" w:rsidR="00B70BB6" w:rsidRPr="00D07E5A" w:rsidRDefault="007C5704" w:rsidP="007C5704">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5" w:name="_Toc211899712"/>
      <w:r w:rsidRPr="00D07E5A">
        <w:rPr>
          <w:rFonts w:ascii="Sakkal Majalla" w:eastAsia="Calibri" w:hAnsi="Sakkal Majalla" w:cs="Sakkal Majalla" w:hint="cs"/>
          <w:b/>
          <w:bCs/>
          <w:color w:val="000000" w:themeColor="text1"/>
          <w:sz w:val="32"/>
          <w:szCs w:val="32"/>
          <w:rtl/>
        </w:rPr>
        <w:t xml:space="preserve">2.1.2 </w:t>
      </w:r>
      <w:r w:rsidR="00B70BB6" w:rsidRPr="00D07E5A">
        <w:rPr>
          <w:rFonts w:ascii="Sakkal Majalla" w:eastAsia="Calibri" w:hAnsi="Sakkal Majalla" w:cs="Sakkal Majalla"/>
          <w:b/>
          <w:bCs/>
          <w:color w:val="000000" w:themeColor="text1"/>
          <w:sz w:val="32"/>
          <w:szCs w:val="32"/>
          <w:rtl/>
        </w:rPr>
        <w:t>مفهوم الذكاء الاصطناعي</w:t>
      </w:r>
      <w:bookmarkEnd w:id="25"/>
    </w:p>
    <w:p w14:paraId="2A6D1364" w14:textId="5E2E1AA4"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hint="cs"/>
          <w:color w:val="000000" w:themeColor="text1"/>
          <w:sz w:val="28"/>
          <w:szCs w:val="28"/>
          <w:rtl/>
          <w:lang w:bidi="ar-EG"/>
        </w:rPr>
        <w:t>قدّم عدد من الباحثين تعريفات متعددة لمفهوم الذكاء الاصطناعي، اختلفت في التفاصيل لكنها التقت في المضمون العام المتمثل في قدرة الآلة على أداء مهام ذهنية بشرية بأسلوب منظم ومستقل</w:t>
      </w:r>
      <w:r w:rsidRPr="00D07E5A">
        <w:rPr>
          <w:rFonts w:ascii="Sakkal Majalla" w:eastAsia="Calibri" w:hAnsi="Sakkal Majalla" w:cs="Sakkal Majalla" w:hint="cs"/>
          <w:color w:val="000000" w:themeColor="text1"/>
          <w:sz w:val="28"/>
          <w:szCs w:val="28"/>
          <w:lang w:bidi="ar-EG"/>
        </w:rPr>
        <w:t>.</w:t>
      </w:r>
      <w:r w:rsidRPr="00D07E5A">
        <w:rPr>
          <w:rFonts w:ascii="Sakkal Majalla" w:eastAsia="Calibri" w:hAnsi="Sakkal Majalla" w:cs="Sakkal Majalla" w:hint="cs"/>
          <w:color w:val="000000" w:themeColor="text1"/>
          <w:sz w:val="28"/>
          <w:szCs w:val="28"/>
          <w:lang w:bidi="ar-EG"/>
        </w:rPr>
        <w:br/>
      </w:r>
      <w:r w:rsidRPr="00D07E5A">
        <w:rPr>
          <w:rFonts w:ascii="Sakkal Majalla" w:eastAsia="Calibri" w:hAnsi="Sakkal Majalla" w:cs="Sakkal Majalla" w:hint="cs"/>
          <w:color w:val="000000" w:themeColor="text1"/>
          <w:sz w:val="28"/>
          <w:szCs w:val="28"/>
          <w:rtl/>
          <w:lang w:bidi="ar-EG"/>
        </w:rPr>
        <w:t>يرى الدرادكة والزعبي</w:t>
      </w:r>
      <w:r w:rsidRPr="00D07E5A">
        <w:rPr>
          <w:rFonts w:ascii="Sakkal Majalla" w:eastAsia="Calibri" w:hAnsi="Sakkal Majalla" w:cs="Sakkal Majalla" w:hint="cs"/>
          <w:color w:val="000000" w:themeColor="text1"/>
          <w:sz w:val="28"/>
          <w:szCs w:val="28"/>
          <w:lang w:bidi="ar-EG"/>
        </w:rPr>
        <w:t xml:space="preserve"> (2024) </w:t>
      </w:r>
      <w:r w:rsidRPr="00D07E5A">
        <w:rPr>
          <w:rFonts w:ascii="Sakkal Majalla" w:eastAsia="Calibri" w:hAnsi="Sakkal Majalla" w:cs="Sakkal Majalla" w:hint="cs"/>
          <w:color w:val="000000" w:themeColor="text1"/>
          <w:sz w:val="28"/>
          <w:szCs w:val="28"/>
          <w:rtl/>
          <w:lang w:bidi="ar-EG"/>
        </w:rPr>
        <w:t xml:space="preserve">أن الذكاء الاصطناعي هو منظومة من البرمجيات والخوارزميات القادرة على تحليل البيانات الكبيرة واستنباط الحلول واتخاذ القرارات بصورة تحاكي التفكير الإنساني، معتمدة على التعلم من التجربة والتغذية الراجعة. </w:t>
      </w:r>
    </w:p>
    <w:p w14:paraId="358DAEB5"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hint="cs"/>
          <w:color w:val="000000" w:themeColor="text1"/>
          <w:sz w:val="28"/>
          <w:szCs w:val="28"/>
          <w:rtl/>
          <w:lang w:bidi="ar-EG"/>
        </w:rPr>
        <w:t>أما العريمي والحلالمة</w:t>
      </w:r>
      <w:r w:rsidRPr="00D07E5A">
        <w:rPr>
          <w:rFonts w:ascii="Sakkal Majalla" w:eastAsia="Calibri" w:hAnsi="Sakkal Majalla" w:cs="Sakkal Majalla" w:hint="cs"/>
          <w:color w:val="000000" w:themeColor="text1"/>
          <w:sz w:val="28"/>
          <w:szCs w:val="28"/>
          <w:lang w:bidi="ar-EG"/>
        </w:rPr>
        <w:t xml:space="preserve"> (2024) </w:t>
      </w:r>
      <w:r w:rsidRPr="00D07E5A">
        <w:rPr>
          <w:rFonts w:ascii="Sakkal Majalla" w:eastAsia="Calibri" w:hAnsi="Sakkal Majalla" w:cs="Sakkal Majalla" w:hint="cs"/>
          <w:color w:val="000000" w:themeColor="text1"/>
          <w:sz w:val="28"/>
          <w:szCs w:val="28"/>
          <w:rtl/>
          <w:lang w:bidi="ar-EG"/>
        </w:rPr>
        <w:t>فيريان أن الذكاء الاصطناعي يمثل "قدرة الأنظمة الإلكترونية على اكتساب المعرفة وتنظيمها وتوظيفها لاتخاذ قرارات رشيدة"، مما يعكس المنظور الإداري والاستراتيجي في توظيف الذكاء الاصطناعي كأداة لتمكين صناع القرار ودعم العمليات التنظيمية داخل المؤسسات</w:t>
      </w:r>
      <w:r w:rsidRPr="00D07E5A">
        <w:rPr>
          <w:rFonts w:ascii="Sakkal Majalla" w:eastAsia="Calibri" w:hAnsi="Sakkal Majalla" w:cs="Sakkal Majalla" w:hint="cs"/>
          <w:color w:val="000000" w:themeColor="text1"/>
          <w:sz w:val="28"/>
          <w:szCs w:val="28"/>
          <w:lang w:bidi="ar-EG"/>
        </w:rPr>
        <w:t>.</w:t>
      </w:r>
    </w:p>
    <w:p w14:paraId="17742541"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hint="cs"/>
          <w:color w:val="000000" w:themeColor="text1"/>
          <w:sz w:val="28"/>
          <w:szCs w:val="28"/>
          <w:rtl/>
          <w:lang w:bidi="ar-EG"/>
        </w:rPr>
        <w:t>بينما يرى المصاروة والسرحان</w:t>
      </w:r>
      <w:r w:rsidRPr="00D07E5A">
        <w:rPr>
          <w:rFonts w:ascii="Sakkal Majalla" w:eastAsia="Calibri" w:hAnsi="Sakkal Majalla" w:cs="Sakkal Majalla" w:hint="cs"/>
          <w:color w:val="000000" w:themeColor="text1"/>
          <w:sz w:val="28"/>
          <w:szCs w:val="28"/>
          <w:lang w:bidi="ar-EG"/>
        </w:rPr>
        <w:t xml:space="preserve"> (2021) </w:t>
      </w:r>
      <w:r w:rsidRPr="00D07E5A">
        <w:rPr>
          <w:rFonts w:ascii="Sakkal Majalla" w:eastAsia="Calibri" w:hAnsi="Sakkal Majalla" w:cs="Sakkal Majalla" w:hint="cs"/>
          <w:color w:val="000000" w:themeColor="text1"/>
          <w:sz w:val="28"/>
          <w:szCs w:val="28"/>
          <w:rtl/>
          <w:lang w:bidi="ar-EG"/>
        </w:rPr>
        <w:t>أن الذكاء الاصطناعي هو أحد فروع علم الحاسوب الذي يسعى إلى بناء أنظمة تتفاعل مع البيئة المحيطة بأسلوب تكيفي، عبر تقنيات التعلم الآلي والتحليل التنبؤي. ويؤكد هذا التعريف على خاصية "التكيف" التي تُعد جوهر الذكاء في الآلات، بما يتيح لها تطوير سلوكها بمرور الزمن</w:t>
      </w:r>
      <w:r w:rsidRPr="00D07E5A">
        <w:rPr>
          <w:rFonts w:ascii="Sakkal Majalla" w:eastAsia="Calibri" w:hAnsi="Sakkal Majalla" w:cs="Sakkal Majalla" w:hint="cs"/>
          <w:color w:val="000000" w:themeColor="text1"/>
          <w:sz w:val="28"/>
          <w:szCs w:val="28"/>
          <w:lang w:bidi="ar-EG"/>
        </w:rPr>
        <w:t>.</w:t>
      </w:r>
    </w:p>
    <w:p w14:paraId="5DC5FDBC" w14:textId="29C0F0E1"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hint="cs"/>
          <w:color w:val="000000" w:themeColor="text1"/>
          <w:sz w:val="28"/>
          <w:szCs w:val="28"/>
          <w:rtl/>
          <w:lang w:bidi="ar-EG"/>
        </w:rPr>
        <w:t>كما عرّف الزيود ورفاقه</w:t>
      </w:r>
      <w:r w:rsidRPr="00D07E5A">
        <w:rPr>
          <w:rFonts w:ascii="Sakkal Majalla" w:eastAsia="Calibri" w:hAnsi="Sakkal Majalla" w:cs="Sakkal Majalla" w:hint="cs"/>
          <w:color w:val="000000" w:themeColor="text1"/>
          <w:sz w:val="28"/>
          <w:szCs w:val="28"/>
          <w:lang w:bidi="ar-EG"/>
        </w:rPr>
        <w:t xml:space="preserve"> (2022) </w:t>
      </w:r>
      <w:r w:rsidRPr="00D07E5A">
        <w:rPr>
          <w:rFonts w:ascii="Sakkal Majalla" w:eastAsia="Calibri" w:hAnsi="Sakkal Majalla" w:cs="Sakkal Majalla" w:hint="cs"/>
          <w:color w:val="000000" w:themeColor="text1"/>
          <w:sz w:val="28"/>
          <w:szCs w:val="28"/>
          <w:rtl/>
          <w:lang w:bidi="ar-EG"/>
        </w:rPr>
        <w:t xml:space="preserve">الذكاء الاصطناعي بأنه “قدرة الأنظمة التقنية على أداء العمليات الذهنية مثل التحليل، المقارنة، الفهم، والتنبؤ، باستخدام خوارزميات ذاتية التحسين”. </w:t>
      </w:r>
    </w:p>
    <w:p w14:paraId="0FA40E4F"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hint="cs"/>
          <w:color w:val="000000" w:themeColor="text1"/>
          <w:sz w:val="28"/>
          <w:szCs w:val="28"/>
          <w:rtl/>
          <w:lang w:bidi="ar-EG"/>
        </w:rPr>
        <w:t>ويرى العنزي والسعود</w:t>
      </w:r>
      <w:r w:rsidRPr="00D07E5A">
        <w:rPr>
          <w:rFonts w:ascii="Sakkal Majalla" w:eastAsia="Calibri" w:hAnsi="Sakkal Majalla" w:cs="Sakkal Majalla" w:hint="cs"/>
          <w:color w:val="000000" w:themeColor="text1"/>
          <w:sz w:val="28"/>
          <w:szCs w:val="28"/>
          <w:lang w:bidi="ar-EG"/>
        </w:rPr>
        <w:t xml:space="preserve"> (2020) </w:t>
      </w:r>
      <w:r w:rsidRPr="00D07E5A">
        <w:rPr>
          <w:rFonts w:ascii="Sakkal Majalla" w:eastAsia="Calibri" w:hAnsi="Sakkal Majalla" w:cs="Sakkal Majalla" w:hint="cs"/>
          <w:color w:val="000000" w:themeColor="text1"/>
          <w:sz w:val="28"/>
          <w:szCs w:val="28"/>
          <w:rtl/>
          <w:lang w:bidi="ar-EG"/>
        </w:rPr>
        <w:t>أن الذكاء الاصطناعي لا يقتصر على الأتمتة أو تشغيل الأنظمة الذكية، بل يمثل تحولًا إداريًا في طريقة التفكير المؤسسي، إذ يُعيد تشكيل العلاقات بين الإنسان والآلة بما يعزز جودة الأداء وكفاءة القرارات داخل المنظمات. هذا الطرح يُبرز البعد السلوكي والإداري في تطبيق الذكاء الاصطناعي، وليس فقط جانبه التقني</w:t>
      </w:r>
      <w:r w:rsidRPr="00D07E5A">
        <w:rPr>
          <w:rFonts w:ascii="Sakkal Majalla" w:eastAsia="Calibri" w:hAnsi="Sakkal Majalla" w:cs="Sakkal Majalla" w:hint="cs"/>
          <w:color w:val="000000" w:themeColor="text1"/>
          <w:sz w:val="28"/>
          <w:szCs w:val="28"/>
          <w:lang w:bidi="ar-EG"/>
        </w:rPr>
        <w:t>.</w:t>
      </w:r>
    </w:p>
    <w:p w14:paraId="23C5AD97" w14:textId="7F232FEE"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D07E5A">
        <w:rPr>
          <w:rFonts w:ascii="Sakkal Majalla" w:eastAsia="Calibri" w:hAnsi="Sakkal Majalla" w:cs="Sakkal Majalla" w:hint="cs"/>
          <w:color w:val="000000" w:themeColor="text1"/>
          <w:sz w:val="28"/>
          <w:szCs w:val="28"/>
          <w:rtl/>
          <w:lang w:bidi="ar-EG"/>
        </w:rPr>
        <w:t xml:space="preserve">وقد تناول </w:t>
      </w:r>
      <w:r w:rsidRPr="00D07E5A">
        <w:rPr>
          <w:rFonts w:ascii="Sakkal Majalla" w:eastAsia="Calibri" w:hAnsi="Sakkal Majalla" w:cs="Sakkal Majalla" w:hint="cs"/>
          <w:color w:val="000000" w:themeColor="text1"/>
          <w:sz w:val="28"/>
          <w:szCs w:val="28"/>
          <w:lang w:bidi="ar-EG"/>
        </w:rPr>
        <w:t xml:space="preserve">Lee and Yoon (2021) </w:t>
      </w:r>
      <w:r w:rsidRPr="00D07E5A">
        <w:rPr>
          <w:rFonts w:ascii="Sakkal Majalla" w:eastAsia="Calibri" w:hAnsi="Sakkal Majalla" w:cs="Sakkal Majalla" w:hint="cs"/>
          <w:color w:val="000000" w:themeColor="text1"/>
          <w:sz w:val="28"/>
          <w:szCs w:val="28"/>
          <w:rtl/>
          <w:lang w:bidi="ar-EG"/>
        </w:rPr>
        <w:t xml:space="preserve">المفهوم بوصفه "مجموعة من التقنيات والأنظمة الحاسوبية التي تُمكّن الآلات من محاكاة عمليات الإدراك البشري مثل الفهم والتعلّم واتخاذ القرار"، بينما ركّز </w:t>
      </w:r>
      <w:r w:rsidRPr="00D07E5A">
        <w:rPr>
          <w:rFonts w:ascii="Sakkal Majalla" w:eastAsia="Calibri" w:hAnsi="Sakkal Majalla" w:cs="Sakkal Majalla" w:hint="cs"/>
          <w:color w:val="000000" w:themeColor="text1"/>
          <w:sz w:val="28"/>
          <w:szCs w:val="28"/>
          <w:lang w:bidi="ar-EG"/>
        </w:rPr>
        <w:t xml:space="preserve">Perera and Wickramasinghe (2023) </w:t>
      </w:r>
      <w:r w:rsidRPr="00D07E5A">
        <w:rPr>
          <w:rFonts w:ascii="Sakkal Majalla" w:eastAsia="Calibri" w:hAnsi="Sakkal Majalla" w:cs="Sakkal Majalla" w:hint="cs"/>
          <w:color w:val="000000" w:themeColor="text1"/>
          <w:sz w:val="28"/>
          <w:szCs w:val="28"/>
          <w:rtl/>
          <w:lang w:bidi="ar-EG"/>
        </w:rPr>
        <w:t>على الجانب العملي، معتبرين أن الذكاء الاصطناعي هو "القدرة على استخدام البيانات والتحليلات المتقدمة لتحسين الكفاءة التشغيلية وتقليل الهدر في العمليات الإدارية</w:t>
      </w:r>
      <w:r w:rsidRPr="00D07E5A">
        <w:rPr>
          <w:rFonts w:ascii="Sakkal Majalla" w:eastAsia="Calibri" w:hAnsi="Sakkal Majalla" w:cs="Sakkal Majalla" w:hint="cs"/>
          <w:color w:val="000000" w:themeColor="text1"/>
          <w:sz w:val="28"/>
          <w:szCs w:val="28"/>
          <w:lang w:bidi="ar-EG"/>
        </w:rPr>
        <w:t>".</w:t>
      </w:r>
    </w:p>
    <w:p w14:paraId="5D9F98C6"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يرى الباحث أن الذكاء الاصطناعي يمثل إطارًا معرفيًا وتقنيًا متكاملًا يسعى إلى نقل المنطق الإنساني من نطاق الوعي الفردي إلى منظومات رقمية قادرة على التفكير الاستدلالي واتخاذ القرار. فهو ليس مجرد تكنولوجيا أو أداة تحليل، بل منظومة فكرية وإدارية تستند إلى مبادئ التعلم الذاتي، والاستنتاج المنطقي، والتكيف مع المتغيرات</w:t>
      </w:r>
      <w:r w:rsidRPr="00D07E5A">
        <w:rPr>
          <w:rFonts w:ascii="Sakkal Majalla" w:eastAsia="Calibri" w:hAnsi="Sakkal Majalla" w:cs="Sakkal Majalla"/>
          <w:color w:val="000000" w:themeColor="text1"/>
          <w:sz w:val="28"/>
          <w:szCs w:val="28"/>
        </w:rPr>
        <w:t>.</w:t>
      </w:r>
    </w:p>
    <w:p w14:paraId="29B23199" w14:textId="787CAEC9" w:rsidR="00B70BB6" w:rsidRPr="00D07E5A" w:rsidRDefault="007C5704" w:rsidP="007C5704">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6" w:name="_Toc211899713"/>
      <w:r w:rsidRPr="00D07E5A">
        <w:rPr>
          <w:rFonts w:ascii="Sakkal Majalla" w:eastAsia="Calibri" w:hAnsi="Sakkal Majalla" w:cs="Sakkal Majalla" w:hint="cs"/>
          <w:b/>
          <w:bCs/>
          <w:color w:val="000000" w:themeColor="text1"/>
          <w:sz w:val="32"/>
          <w:szCs w:val="32"/>
          <w:rtl/>
        </w:rPr>
        <w:t xml:space="preserve">3.1.2 </w:t>
      </w:r>
      <w:r w:rsidR="00B70BB6" w:rsidRPr="00D07E5A">
        <w:rPr>
          <w:rFonts w:ascii="Sakkal Majalla" w:eastAsia="Calibri" w:hAnsi="Sakkal Majalla" w:cs="Sakkal Majalla"/>
          <w:b/>
          <w:bCs/>
          <w:color w:val="000000" w:themeColor="text1"/>
          <w:sz w:val="32"/>
          <w:szCs w:val="32"/>
          <w:rtl/>
        </w:rPr>
        <w:t>أهمية الذكاء الاصطناعي في البيئة الإدارية</w:t>
      </w:r>
      <w:bookmarkEnd w:id="26"/>
    </w:p>
    <w:p w14:paraId="1C5D9737" w14:textId="315DDA0F"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تتجلى أهمية الذكاء الاصطناعي من خلال دوره في تحويل الإدارة من نمطها التفاعلي إلى النمط الاستباقي، حيث لا تقتصر مهامه على تحليل الماضي بل تمتد إلى التنبؤ بالمستقبل ووضع السيناريوهات المحتملة، كما أنه أسهم في تقليل التكاليف التشغيلية، ورفع مستوى الجودة، وزيادة القدرة على المنافسة من خلال تمكين المؤسسات من الاستفادة المثلى من مواردها البشرية والمادية، وفي هذا الإطار، تنوعت آراء الباحثين حول مجالات الأهمية ومظاهرها في بيئات العمل المختلفة</w:t>
      </w:r>
      <w:r w:rsidRPr="00D07E5A">
        <w:rPr>
          <w:rFonts w:ascii="Sakkal Majalla" w:eastAsia="Calibri" w:hAnsi="Sakkal Majalla" w:cs="Sakkal Majalla"/>
          <w:color w:val="000000" w:themeColor="text1"/>
          <w:sz w:val="28"/>
          <w:szCs w:val="28"/>
        </w:rPr>
        <w:t>.</w:t>
      </w:r>
    </w:p>
    <w:p w14:paraId="4D7EEA34"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يشير الدرادكة والزعبي</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إلى أن أهمية الذكاء الاصطناعي تكمن في ثلاث نقاط جوهرية</w:t>
      </w:r>
      <w:r w:rsidRPr="00D07E5A">
        <w:rPr>
          <w:rFonts w:ascii="Sakkal Majalla" w:eastAsia="Calibri" w:hAnsi="Sakkal Majalla" w:cs="Sakkal Majalla"/>
          <w:color w:val="000000" w:themeColor="text1"/>
          <w:sz w:val="28"/>
          <w:szCs w:val="28"/>
        </w:rPr>
        <w:t>:</w:t>
      </w:r>
    </w:p>
    <w:p w14:paraId="18EBA2D6" w14:textId="77777777" w:rsidR="00B70BB6" w:rsidRPr="00D07E5A" w:rsidRDefault="00B70BB6" w:rsidP="00F1129D">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تحسين كفاءة العمليات الإدارية من خلال الأتمتة الذكية وإلغاء الأعمال الروتينية، مما يتيح للمديرين التركيز على المهام الاستراتيجية بدلاً من التشغيلية</w:t>
      </w:r>
      <w:r w:rsidRPr="00D07E5A">
        <w:rPr>
          <w:rFonts w:ascii="Sakkal Majalla" w:eastAsia="Calibri" w:hAnsi="Sakkal Majalla" w:cs="Sakkal Majalla"/>
          <w:color w:val="000000" w:themeColor="text1"/>
          <w:sz w:val="28"/>
          <w:szCs w:val="28"/>
        </w:rPr>
        <w:t>.</w:t>
      </w:r>
    </w:p>
    <w:p w14:paraId="22D2AC55" w14:textId="77777777" w:rsidR="00B70BB6" w:rsidRPr="00D07E5A" w:rsidRDefault="00B70BB6" w:rsidP="00F1129D">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دعم اتخاذ القرار عبر تحليل كمّ هائل من البيانات بدقة عالية، وتوليد مؤشرات تنبؤية تساعد في تقليل درجة المخاطرة في القرارات التنظيمية</w:t>
      </w:r>
      <w:r w:rsidRPr="00D07E5A">
        <w:rPr>
          <w:rFonts w:ascii="Sakkal Majalla" w:eastAsia="Calibri" w:hAnsi="Sakkal Majalla" w:cs="Sakkal Majalla"/>
          <w:color w:val="000000" w:themeColor="text1"/>
          <w:sz w:val="28"/>
          <w:szCs w:val="28"/>
        </w:rPr>
        <w:t>.</w:t>
      </w:r>
    </w:p>
    <w:p w14:paraId="48E7343E" w14:textId="77777777" w:rsidR="007C5704" w:rsidRPr="00D07E5A" w:rsidRDefault="00B70BB6" w:rsidP="00F1129D">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تعزيز الكفاءة التنظيمية الشاملة بفضل قدرته على الربط بين الأنظمة والوظائف الإدارية المختلفة، بما يخلق بيئة مترابطة قائمة على المعرفة</w:t>
      </w:r>
      <w:r w:rsidRPr="00D07E5A">
        <w:rPr>
          <w:rFonts w:ascii="Sakkal Majalla" w:eastAsia="Calibri" w:hAnsi="Sakkal Majalla" w:cs="Sakkal Majalla"/>
          <w:color w:val="000000" w:themeColor="text1"/>
          <w:sz w:val="28"/>
          <w:szCs w:val="28"/>
        </w:rPr>
        <w:t>.</w:t>
      </w:r>
    </w:p>
    <w:p w14:paraId="072A0263" w14:textId="68CC1D31"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ويرى الباحثان أن الذكاء الاصطناعي يمثل اليوم بُعدًا تكامليًا في منظومة الإدارة الحديثة، وليس مجرد أداة تكنولوجية</w:t>
      </w:r>
      <w:r w:rsidRPr="00D07E5A">
        <w:rPr>
          <w:rFonts w:ascii="Sakkal Majalla" w:eastAsia="Calibri" w:hAnsi="Sakkal Majalla" w:cs="Sakkal Majalla"/>
          <w:color w:val="000000" w:themeColor="text1"/>
          <w:sz w:val="28"/>
          <w:szCs w:val="28"/>
        </w:rPr>
        <w:t>.</w:t>
      </w:r>
    </w:p>
    <w:p w14:paraId="71AA4AB5"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أما العريمي والحلالمة</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فيؤكدان أن أهمية الذكاء الاصطناعي تتمثل في كونه أداة تمكين إداري، إذ يعمل على إعادة تعريف أساليب القيادة والتخطيط من خلال إدخال مفهوم "القرار الذكي"، القائم على التحليل التنبؤي والتعلم الآلي. وتتجلى الأهمية لديهم في ثلاثة مجالات رئيسية</w:t>
      </w:r>
      <w:r w:rsidRPr="00D07E5A">
        <w:rPr>
          <w:rFonts w:ascii="Sakkal Majalla" w:eastAsia="Calibri" w:hAnsi="Sakkal Majalla" w:cs="Sakkal Majalla"/>
          <w:color w:val="000000" w:themeColor="text1"/>
          <w:sz w:val="28"/>
          <w:szCs w:val="28"/>
        </w:rPr>
        <w:t>:</w:t>
      </w:r>
    </w:p>
    <w:p w14:paraId="2D00EB2E" w14:textId="77777777" w:rsidR="00B70BB6" w:rsidRPr="00D07E5A" w:rsidRDefault="00B70BB6" w:rsidP="00F1129D">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تحسين جودة القرارات عبر تقديم بدائل دقيقة مبنية على تحليل البيانات الضخمة</w:t>
      </w:r>
      <w:r w:rsidRPr="00D07E5A">
        <w:rPr>
          <w:rFonts w:ascii="Sakkal Majalla" w:eastAsia="Calibri" w:hAnsi="Sakkal Majalla" w:cs="Sakkal Majalla"/>
          <w:color w:val="000000" w:themeColor="text1"/>
          <w:sz w:val="28"/>
          <w:szCs w:val="28"/>
        </w:rPr>
        <w:t>.</w:t>
      </w:r>
    </w:p>
    <w:p w14:paraId="174B0D12" w14:textId="77777777" w:rsidR="00B70BB6" w:rsidRPr="00D07E5A" w:rsidRDefault="00B70BB6" w:rsidP="00F1129D">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تطوير القدرات المعرفية للمؤسسات من خلال التعلم المستمر من الأنماط التشغيلية</w:t>
      </w:r>
      <w:r w:rsidRPr="00D07E5A">
        <w:rPr>
          <w:rFonts w:ascii="Sakkal Majalla" w:eastAsia="Calibri" w:hAnsi="Sakkal Majalla" w:cs="Sakkal Majalla"/>
          <w:color w:val="000000" w:themeColor="text1"/>
          <w:sz w:val="28"/>
          <w:szCs w:val="28"/>
        </w:rPr>
        <w:t>.</w:t>
      </w:r>
    </w:p>
    <w:p w14:paraId="35411859" w14:textId="77777777" w:rsidR="00B70BB6" w:rsidRPr="00D07E5A" w:rsidRDefault="00B70BB6" w:rsidP="00F1129D">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تحقيق الاستدامة الإدارية عن طريق بناء نظم قادرة على التكيف مع المتغيرات البيئية والتكنولوجية</w:t>
      </w:r>
      <w:r w:rsidRPr="00D07E5A">
        <w:rPr>
          <w:rFonts w:ascii="Sakkal Majalla" w:eastAsia="Calibri" w:hAnsi="Sakkal Majalla" w:cs="Sakkal Majalla"/>
          <w:color w:val="000000" w:themeColor="text1"/>
          <w:sz w:val="28"/>
          <w:szCs w:val="28"/>
        </w:rPr>
        <w:t>.</w:t>
      </w:r>
    </w:p>
    <w:p w14:paraId="1D4FD9A3"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ويرى الزيود ورفاقه</w:t>
      </w:r>
      <w:r w:rsidRPr="00D07E5A">
        <w:rPr>
          <w:rFonts w:ascii="Sakkal Majalla" w:eastAsia="Calibri" w:hAnsi="Sakkal Majalla" w:cs="Sakkal Majalla"/>
          <w:color w:val="000000" w:themeColor="text1"/>
          <w:sz w:val="28"/>
          <w:szCs w:val="28"/>
        </w:rPr>
        <w:t xml:space="preserve"> (2022) </w:t>
      </w:r>
      <w:r w:rsidRPr="00D07E5A">
        <w:rPr>
          <w:rFonts w:ascii="Sakkal Majalla" w:eastAsia="Calibri" w:hAnsi="Sakkal Majalla" w:cs="Sakkal Majalla"/>
          <w:color w:val="000000" w:themeColor="text1"/>
          <w:sz w:val="28"/>
          <w:szCs w:val="28"/>
          <w:rtl/>
        </w:rPr>
        <w:t>أن الذكاء الاصطناعي يُعدّ ضرورة إدارية في ظل التحول نحو الاقتصاد الرقمي، إذ يتيح تحسين الخدمات والعمليات في المؤسسات الخدمية، ويرفع من سرعة الاستجابة للمتغيرات. وتبرز أهميته لديهم في</w:t>
      </w:r>
      <w:r w:rsidRPr="00D07E5A">
        <w:rPr>
          <w:rFonts w:ascii="Sakkal Majalla" w:eastAsia="Calibri" w:hAnsi="Sakkal Majalla" w:cs="Sakkal Majalla"/>
          <w:color w:val="000000" w:themeColor="text1"/>
          <w:sz w:val="28"/>
          <w:szCs w:val="28"/>
        </w:rPr>
        <w:t>:</w:t>
      </w:r>
    </w:p>
    <w:p w14:paraId="1B5D0ABF" w14:textId="77777777" w:rsidR="00B70BB6" w:rsidRPr="00D07E5A" w:rsidRDefault="00B70BB6" w:rsidP="00F1129D">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القدرة على تخصيص الخدمات وتوجيهها بناءً على البيانات التحليلية</w:t>
      </w:r>
      <w:r w:rsidRPr="00D07E5A">
        <w:rPr>
          <w:rFonts w:ascii="Sakkal Majalla" w:eastAsia="Calibri" w:hAnsi="Sakkal Majalla" w:cs="Sakkal Majalla"/>
          <w:color w:val="000000" w:themeColor="text1"/>
          <w:sz w:val="28"/>
          <w:szCs w:val="28"/>
        </w:rPr>
        <w:t>.</w:t>
      </w:r>
    </w:p>
    <w:p w14:paraId="5B7214A1" w14:textId="77777777" w:rsidR="00B70BB6" w:rsidRPr="00D07E5A" w:rsidRDefault="00B70BB6" w:rsidP="00F1129D">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تحقيق التكامل بين الأنظمة التشغيلية والإدارية بما يعزز دقة الرقابة وجودة المعلومات</w:t>
      </w:r>
      <w:r w:rsidRPr="00D07E5A">
        <w:rPr>
          <w:rFonts w:ascii="Sakkal Majalla" w:eastAsia="Calibri" w:hAnsi="Sakkal Majalla" w:cs="Sakkal Majalla"/>
          <w:color w:val="000000" w:themeColor="text1"/>
          <w:sz w:val="28"/>
          <w:szCs w:val="28"/>
        </w:rPr>
        <w:t>.</w:t>
      </w:r>
    </w:p>
    <w:p w14:paraId="428E5D1F" w14:textId="77777777" w:rsidR="00B70BB6" w:rsidRPr="00D07E5A" w:rsidRDefault="00B70BB6" w:rsidP="00F1129D">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المساهمة في تقليل الأخطاء البشرية ورفع مستوى الموثوقية في الأداء المؤسسي</w:t>
      </w:r>
      <w:r w:rsidRPr="00D07E5A">
        <w:rPr>
          <w:rFonts w:ascii="Sakkal Majalla" w:eastAsia="Calibri" w:hAnsi="Sakkal Majalla" w:cs="Sakkal Majalla"/>
          <w:color w:val="000000" w:themeColor="text1"/>
          <w:sz w:val="28"/>
          <w:szCs w:val="28"/>
        </w:rPr>
        <w:t>.</w:t>
      </w:r>
    </w:p>
    <w:p w14:paraId="6A975908"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كما يؤكد العنزي والسعود</w:t>
      </w:r>
      <w:r w:rsidRPr="00D07E5A">
        <w:rPr>
          <w:rFonts w:ascii="Sakkal Majalla" w:eastAsia="Calibri" w:hAnsi="Sakkal Majalla" w:cs="Sakkal Majalla"/>
          <w:color w:val="000000" w:themeColor="text1"/>
          <w:sz w:val="28"/>
          <w:szCs w:val="28"/>
        </w:rPr>
        <w:t xml:space="preserve"> (2020) </w:t>
      </w:r>
      <w:r w:rsidRPr="00D07E5A">
        <w:rPr>
          <w:rFonts w:ascii="Sakkal Majalla" w:eastAsia="Calibri" w:hAnsi="Sakkal Majalla" w:cs="Sakkal Majalla"/>
          <w:color w:val="000000" w:themeColor="text1"/>
          <w:sz w:val="28"/>
          <w:szCs w:val="28"/>
          <w:rtl/>
        </w:rPr>
        <w:t>أن الذكاء الاصطناعي يمثل نقطة تحول في الفكر الإداري الحديث، إذ انتقلت الإدارة من الاعتماد على التجربة الشخصية إلى الإدارة القائمة على الأدلة</w:t>
      </w:r>
      <w:r w:rsidRPr="00D07E5A">
        <w:rPr>
          <w:rFonts w:ascii="Sakkal Majalla" w:eastAsia="Calibri" w:hAnsi="Sakkal Majalla" w:cs="Sakkal Majalla"/>
          <w:color w:val="000000" w:themeColor="text1"/>
          <w:sz w:val="28"/>
          <w:szCs w:val="28"/>
        </w:rPr>
        <w:t xml:space="preserve"> (Evidence-Based Management). </w:t>
      </w:r>
      <w:r w:rsidRPr="00D07E5A">
        <w:rPr>
          <w:rFonts w:ascii="Sakkal Majalla" w:eastAsia="Calibri" w:hAnsi="Sakkal Majalla" w:cs="Sakkal Majalla"/>
          <w:color w:val="000000" w:themeColor="text1"/>
          <w:sz w:val="28"/>
          <w:szCs w:val="28"/>
          <w:rtl/>
        </w:rPr>
        <w:t>وتتمثل أهميته لديهم في ثلاث ركائز أساسية</w:t>
      </w:r>
      <w:r w:rsidRPr="00D07E5A">
        <w:rPr>
          <w:rFonts w:ascii="Sakkal Majalla" w:eastAsia="Calibri" w:hAnsi="Sakkal Majalla" w:cs="Sakkal Majalla"/>
          <w:color w:val="000000" w:themeColor="text1"/>
          <w:sz w:val="28"/>
          <w:szCs w:val="28"/>
        </w:rPr>
        <w:t>:</w:t>
      </w:r>
    </w:p>
    <w:p w14:paraId="4B3F81E4" w14:textId="77777777" w:rsidR="00B70BB6" w:rsidRPr="00D07E5A" w:rsidRDefault="00B70BB6" w:rsidP="00F1129D">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تحسين التواصل الإداري بين المستويات التنظيمية عبر أنظمة ذكية تنقل المعلومات في الوقت الفعلي</w:t>
      </w:r>
      <w:r w:rsidRPr="00D07E5A">
        <w:rPr>
          <w:rFonts w:ascii="Sakkal Majalla" w:eastAsia="Calibri" w:hAnsi="Sakkal Majalla" w:cs="Sakkal Majalla"/>
          <w:color w:val="000000" w:themeColor="text1"/>
          <w:sz w:val="28"/>
          <w:szCs w:val="28"/>
        </w:rPr>
        <w:t>.</w:t>
      </w:r>
    </w:p>
    <w:p w14:paraId="5E66D694" w14:textId="77777777" w:rsidR="00B70BB6" w:rsidRPr="00D07E5A" w:rsidRDefault="00B70BB6" w:rsidP="00F1129D">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تعزيز الشفافية في العمليات بفضل قدرات الذكاء الاصطناعي في المراقبة والتحليل المستمر للأداء</w:t>
      </w:r>
      <w:r w:rsidRPr="00D07E5A">
        <w:rPr>
          <w:rFonts w:ascii="Sakkal Majalla" w:eastAsia="Calibri" w:hAnsi="Sakkal Majalla" w:cs="Sakkal Majalla"/>
          <w:color w:val="000000" w:themeColor="text1"/>
          <w:sz w:val="28"/>
          <w:szCs w:val="28"/>
        </w:rPr>
        <w:t>.</w:t>
      </w:r>
    </w:p>
    <w:p w14:paraId="2A42C1EF" w14:textId="77777777" w:rsidR="00B70BB6" w:rsidRPr="00D07E5A" w:rsidRDefault="00B70BB6" w:rsidP="00F1129D">
      <w:pPr>
        <w:numPr>
          <w:ilvl w:val="0"/>
          <w:numId w:val="15"/>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رفع كفاءة الموارد البشرية عبر نظم تحليل الأداء والتوصية بالتحسين المستمر بناءً على البيانات الواقعية</w:t>
      </w:r>
      <w:r w:rsidRPr="00D07E5A">
        <w:rPr>
          <w:rFonts w:ascii="Sakkal Majalla" w:eastAsia="Calibri" w:hAnsi="Sakkal Majalla" w:cs="Sakkal Majalla"/>
          <w:color w:val="000000" w:themeColor="text1"/>
          <w:sz w:val="28"/>
          <w:szCs w:val="28"/>
        </w:rPr>
        <w:t>.</w:t>
      </w:r>
    </w:p>
    <w:p w14:paraId="5E16C351"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من جهة أخرى، يوضح </w:t>
      </w:r>
      <w:r w:rsidRPr="00D07E5A">
        <w:rPr>
          <w:rFonts w:ascii="Sakkal Majalla" w:eastAsia="Calibri" w:hAnsi="Sakkal Majalla" w:cs="Sakkal Majalla"/>
          <w:color w:val="000000" w:themeColor="text1"/>
          <w:sz w:val="28"/>
          <w:szCs w:val="28"/>
        </w:rPr>
        <w:t xml:space="preserve">Perera and Wickramasinghe (2023) </w:t>
      </w:r>
      <w:r w:rsidRPr="00D07E5A">
        <w:rPr>
          <w:rFonts w:ascii="Sakkal Majalla" w:eastAsia="Calibri" w:hAnsi="Sakkal Majalla" w:cs="Sakkal Majalla"/>
          <w:color w:val="000000" w:themeColor="text1"/>
          <w:sz w:val="28"/>
          <w:szCs w:val="28"/>
          <w:rtl/>
        </w:rPr>
        <w:t>أن الأهمية الجوهرية للذكاء الاصطناعي في الإدارة تكمن في تحسين سير العمل الداخلي للمؤسسات الصحية والإنتاجية من خلال استخدام تحليلات البيانات المتقدمة لتقليل الاختناقات التشغيلية. وتتركز أهميته لديهم في</w:t>
      </w:r>
      <w:r w:rsidRPr="00D07E5A">
        <w:rPr>
          <w:rFonts w:ascii="Sakkal Majalla" w:eastAsia="Calibri" w:hAnsi="Sakkal Majalla" w:cs="Sakkal Majalla"/>
          <w:color w:val="000000" w:themeColor="text1"/>
          <w:sz w:val="28"/>
          <w:szCs w:val="28"/>
        </w:rPr>
        <w:t>:</w:t>
      </w:r>
    </w:p>
    <w:p w14:paraId="2A4FDDEF" w14:textId="77777777" w:rsidR="00B70BB6" w:rsidRPr="00D07E5A" w:rsidRDefault="00B70BB6" w:rsidP="00F1129D">
      <w:pPr>
        <w:numPr>
          <w:ilvl w:val="0"/>
          <w:numId w:val="16"/>
        </w:numPr>
        <w:tabs>
          <w:tab w:val="clear" w:pos="720"/>
          <w:tab w:val="left"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تحسين كفاءة توزيع الموارد البشرية والمادية</w:t>
      </w:r>
      <w:r w:rsidRPr="00D07E5A">
        <w:rPr>
          <w:rFonts w:ascii="Sakkal Majalla" w:eastAsia="Calibri" w:hAnsi="Sakkal Majalla" w:cs="Sakkal Majalla"/>
          <w:color w:val="000000" w:themeColor="text1"/>
          <w:sz w:val="28"/>
          <w:szCs w:val="28"/>
        </w:rPr>
        <w:t>.</w:t>
      </w:r>
    </w:p>
    <w:p w14:paraId="5501D5B1" w14:textId="77777777" w:rsidR="00B70BB6" w:rsidRPr="00D07E5A" w:rsidRDefault="00B70BB6" w:rsidP="00F1129D">
      <w:pPr>
        <w:numPr>
          <w:ilvl w:val="0"/>
          <w:numId w:val="16"/>
        </w:numPr>
        <w:tabs>
          <w:tab w:val="clear" w:pos="720"/>
          <w:tab w:val="left"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تحليل تدفقات العمل للتقليل من الهدر والتكرار</w:t>
      </w:r>
      <w:r w:rsidRPr="00D07E5A">
        <w:rPr>
          <w:rFonts w:ascii="Sakkal Majalla" w:eastAsia="Calibri" w:hAnsi="Sakkal Majalla" w:cs="Sakkal Majalla"/>
          <w:color w:val="000000" w:themeColor="text1"/>
          <w:sz w:val="28"/>
          <w:szCs w:val="28"/>
        </w:rPr>
        <w:t>.</w:t>
      </w:r>
    </w:p>
    <w:p w14:paraId="426FC629" w14:textId="77777777" w:rsidR="00B70BB6" w:rsidRPr="00D07E5A" w:rsidRDefault="00B70BB6" w:rsidP="00F1129D">
      <w:pPr>
        <w:numPr>
          <w:ilvl w:val="0"/>
          <w:numId w:val="16"/>
        </w:numPr>
        <w:tabs>
          <w:tab w:val="clear" w:pos="720"/>
          <w:tab w:val="left"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دعم الإدارة العليا في اتخاذ قرارات مبنية على بيانات لحظية</w:t>
      </w:r>
      <w:r w:rsidRPr="00D07E5A">
        <w:rPr>
          <w:rFonts w:ascii="Sakkal Majalla" w:eastAsia="Calibri" w:hAnsi="Sakkal Majalla" w:cs="Sakkal Majalla"/>
          <w:color w:val="000000" w:themeColor="text1"/>
          <w:sz w:val="28"/>
          <w:szCs w:val="28"/>
        </w:rPr>
        <w:t>.</w:t>
      </w:r>
    </w:p>
    <w:p w14:paraId="5511EB16"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في حين يشير </w:t>
      </w:r>
      <w:r w:rsidRPr="00D07E5A">
        <w:rPr>
          <w:rFonts w:ascii="Sakkal Majalla" w:eastAsia="Calibri" w:hAnsi="Sakkal Majalla" w:cs="Sakkal Majalla"/>
          <w:color w:val="000000" w:themeColor="text1"/>
          <w:sz w:val="28"/>
          <w:szCs w:val="28"/>
        </w:rPr>
        <w:t xml:space="preserve">Bhagat and Kanyal (2024) </w:t>
      </w:r>
      <w:r w:rsidRPr="00D07E5A">
        <w:rPr>
          <w:rFonts w:ascii="Sakkal Majalla" w:eastAsia="Calibri" w:hAnsi="Sakkal Majalla" w:cs="Sakkal Majalla"/>
          <w:color w:val="000000" w:themeColor="text1"/>
          <w:sz w:val="28"/>
          <w:szCs w:val="28"/>
          <w:rtl/>
        </w:rPr>
        <w:t>إلى أن الذكاء الاصطناعي يُسهم في تحقيق التكامل بين الأهداف الإدارية والتقنية، من خلال تحليل الأنشطة التشغيلية في المؤسسات الصحية وتطويرها بما يحقق كفاءة أعلى في استخدام الموارد. ويؤكدان أن الذكاء الاصطناعي أصبح أداة استراتيجية في صياغة السياسات التنظيمية وإدارة الأداء</w:t>
      </w:r>
      <w:r w:rsidRPr="00D07E5A">
        <w:rPr>
          <w:rFonts w:ascii="Sakkal Majalla" w:eastAsia="Calibri" w:hAnsi="Sakkal Majalla" w:cs="Sakkal Majalla"/>
          <w:color w:val="000000" w:themeColor="text1"/>
          <w:sz w:val="28"/>
          <w:szCs w:val="28"/>
        </w:rPr>
        <w:t>.</w:t>
      </w:r>
    </w:p>
    <w:p w14:paraId="3D7D85C9" w14:textId="4237FD3B" w:rsidR="00B70BB6" w:rsidRPr="00D07E5A" w:rsidRDefault="007C5704" w:rsidP="007C5704">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7" w:name="_Toc211899714"/>
      <w:r w:rsidRPr="00D07E5A">
        <w:rPr>
          <w:rFonts w:ascii="Sakkal Majalla" w:eastAsia="Calibri" w:hAnsi="Sakkal Majalla" w:cs="Sakkal Majalla" w:hint="cs"/>
          <w:b/>
          <w:bCs/>
          <w:color w:val="000000" w:themeColor="text1"/>
          <w:sz w:val="32"/>
          <w:szCs w:val="32"/>
          <w:rtl/>
        </w:rPr>
        <w:t xml:space="preserve">4.1.2 </w:t>
      </w:r>
      <w:r w:rsidR="00B70BB6" w:rsidRPr="00D07E5A">
        <w:rPr>
          <w:rFonts w:ascii="Sakkal Majalla" w:eastAsia="Calibri" w:hAnsi="Sakkal Majalla" w:cs="Sakkal Majalla"/>
          <w:b/>
          <w:bCs/>
          <w:color w:val="000000" w:themeColor="text1"/>
          <w:sz w:val="32"/>
          <w:szCs w:val="32"/>
          <w:rtl/>
        </w:rPr>
        <w:t>أهداف تطبيق الذكاء الاصطناعي في المؤسسات</w:t>
      </w:r>
      <w:bookmarkEnd w:id="27"/>
    </w:p>
    <w:p w14:paraId="085E0E57"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تهدف المؤسسات من خلال تبنّي تقنيات الذكاء الاصطناعي إلى تحقيق التحول الإداري القائم على البيانات، حيث تتحول المعلومة من مجرد مدخل في النظام إلى عنصرٍ استراتيجي يوجّه قرارات القيادة. كما يُسهم الذكاء الاصطناعي في بناء أنظمة قادرة على التنبؤ بالمستقبل وتحديد البدائل المثلى في بيئات تتسم بالتقلب والمخاطر. وتختلف أهداف المؤسسات باختلاف طبيعتها، إلا أن معظمها يشترك في الرغبة بتحقيق الكفاءة، والابتكار، والاستدامة، والمرونة في الإدارة</w:t>
      </w:r>
      <w:r w:rsidRPr="00D07E5A">
        <w:rPr>
          <w:rFonts w:ascii="Sakkal Majalla" w:eastAsia="Calibri" w:hAnsi="Sakkal Majalla" w:cs="Sakkal Majalla"/>
          <w:color w:val="000000" w:themeColor="text1"/>
          <w:sz w:val="28"/>
          <w:szCs w:val="28"/>
        </w:rPr>
        <w:t>.</w:t>
      </w:r>
    </w:p>
    <w:p w14:paraId="502BCE0B"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ويشير المصاروة والسرحان</w:t>
      </w:r>
      <w:r w:rsidRPr="00D07E5A">
        <w:rPr>
          <w:rFonts w:ascii="Sakkal Majalla" w:eastAsia="Calibri" w:hAnsi="Sakkal Majalla" w:cs="Sakkal Majalla"/>
          <w:color w:val="000000" w:themeColor="text1"/>
          <w:sz w:val="28"/>
          <w:szCs w:val="28"/>
        </w:rPr>
        <w:t xml:space="preserve"> (2021) </w:t>
      </w:r>
      <w:r w:rsidRPr="00D07E5A">
        <w:rPr>
          <w:rFonts w:ascii="Sakkal Majalla" w:eastAsia="Calibri" w:hAnsi="Sakkal Majalla" w:cs="Sakkal Majalla"/>
          <w:color w:val="000000" w:themeColor="text1"/>
          <w:sz w:val="28"/>
          <w:szCs w:val="28"/>
          <w:rtl/>
        </w:rPr>
        <w:t>إلى أن الذكاء الاصطناعي يهدف إلى رفع الأداء المؤسسي العام من خلال ثلاثة مسارات رئيسية</w:t>
      </w:r>
      <w:r w:rsidRPr="00D07E5A">
        <w:rPr>
          <w:rFonts w:ascii="Sakkal Majalla" w:eastAsia="Calibri" w:hAnsi="Sakkal Majalla" w:cs="Sakkal Majalla"/>
          <w:color w:val="000000" w:themeColor="text1"/>
          <w:sz w:val="28"/>
          <w:szCs w:val="28"/>
        </w:rPr>
        <w:t>:</w:t>
      </w:r>
    </w:p>
    <w:p w14:paraId="3B8C6B7D" w14:textId="77777777" w:rsidR="00B70BB6" w:rsidRPr="00D07E5A" w:rsidRDefault="00B70BB6" w:rsidP="00F1129D">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رفع الكفاءة الإنتاجية عبر تقليل الهدر في الوقت والموارد</w:t>
      </w:r>
      <w:r w:rsidRPr="00D07E5A">
        <w:rPr>
          <w:rFonts w:ascii="Sakkal Majalla" w:eastAsia="Calibri" w:hAnsi="Sakkal Majalla" w:cs="Sakkal Majalla"/>
          <w:color w:val="000000" w:themeColor="text1"/>
          <w:sz w:val="28"/>
          <w:szCs w:val="28"/>
        </w:rPr>
        <w:t>.</w:t>
      </w:r>
    </w:p>
    <w:p w14:paraId="15047F0B" w14:textId="77777777" w:rsidR="00B70BB6" w:rsidRPr="00D07E5A" w:rsidRDefault="00B70BB6" w:rsidP="00F1129D">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تحسين جودة الخدمات المقدّمة بفضل قدرته على تحليل التفاعلات والأنماط السلوكية</w:t>
      </w:r>
      <w:r w:rsidRPr="00D07E5A">
        <w:rPr>
          <w:rFonts w:ascii="Sakkal Majalla" w:eastAsia="Calibri" w:hAnsi="Sakkal Majalla" w:cs="Sakkal Majalla"/>
          <w:color w:val="000000" w:themeColor="text1"/>
          <w:sz w:val="28"/>
          <w:szCs w:val="28"/>
        </w:rPr>
        <w:t>.</w:t>
      </w:r>
    </w:p>
    <w:p w14:paraId="39D85531" w14:textId="77777777" w:rsidR="007C5704" w:rsidRPr="00D07E5A" w:rsidRDefault="00B70BB6" w:rsidP="00F1129D">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تعزيز القدرات الابتكارية من خلال توفير بيئة معرفية غنية بالتغذية الراجعة والتحليل الذاتي للبيانات</w:t>
      </w:r>
      <w:r w:rsidR="007C5704" w:rsidRPr="00D07E5A">
        <w:rPr>
          <w:rFonts w:ascii="Sakkal Majalla" w:eastAsia="Calibri" w:hAnsi="Sakkal Majalla" w:cs="Sakkal Majalla"/>
          <w:color w:val="000000" w:themeColor="text1"/>
          <w:sz w:val="28"/>
          <w:szCs w:val="28"/>
        </w:rPr>
        <w:t>.</w:t>
      </w:r>
    </w:p>
    <w:p w14:paraId="688A7A4C" w14:textId="3B49114B"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ويؤكدان أن تطبيق الذكاء الاصطناعي يُمكّن المؤسسات من الانتقال من مرحلة "الإدارة التشغيلية" إلى "الإدارة الذكية"، القائمة على التحليل المستمر واتخاذ القرار الاستباقي</w:t>
      </w:r>
      <w:r w:rsidRPr="00D07E5A">
        <w:rPr>
          <w:rFonts w:ascii="Sakkal Majalla" w:eastAsia="Calibri" w:hAnsi="Sakkal Majalla" w:cs="Sakkal Majalla"/>
          <w:color w:val="000000" w:themeColor="text1"/>
          <w:sz w:val="28"/>
          <w:szCs w:val="28"/>
        </w:rPr>
        <w:t>.</w:t>
      </w:r>
    </w:p>
    <w:p w14:paraId="2382A362"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أما الزيود ورفاقه</w:t>
      </w:r>
      <w:r w:rsidRPr="00D07E5A">
        <w:rPr>
          <w:rFonts w:ascii="Sakkal Majalla" w:eastAsia="Calibri" w:hAnsi="Sakkal Majalla" w:cs="Sakkal Majalla"/>
          <w:color w:val="000000" w:themeColor="text1"/>
          <w:sz w:val="28"/>
          <w:szCs w:val="28"/>
        </w:rPr>
        <w:t xml:space="preserve"> (2022) </w:t>
      </w:r>
      <w:r w:rsidRPr="00D07E5A">
        <w:rPr>
          <w:rFonts w:ascii="Sakkal Majalla" w:eastAsia="Calibri" w:hAnsi="Sakkal Majalla" w:cs="Sakkal Majalla"/>
          <w:color w:val="000000" w:themeColor="text1"/>
          <w:sz w:val="28"/>
          <w:szCs w:val="28"/>
          <w:rtl/>
        </w:rPr>
        <w:t>فيرون أن الهدف من الذكاء الاصطناعي يتجسد في تحقيق التكامل الإداري بين الأنظمة المختلفة داخل المؤسسة</w:t>
      </w:r>
      <w:r w:rsidRPr="00D07E5A">
        <w:rPr>
          <w:rFonts w:ascii="Sakkal Majalla" w:eastAsia="Calibri" w:hAnsi="Sakkal Majalla" w:cs="Sakkal Majalla"/>
          <w:color w:val="000000" w:themeColor="text1"/>
          <w:sz w:val="28"/>
          <w:szCs w:val="28"/>
        </w:rPr>
        <w:t xml:space="preserve">. </w:t>
      </w:r>
      <w:r w:rsidRPr="00D07E5A">
        <w:rPr>
          <w:rFonts w:ascii="Sakkal Majalla" w:eastAsia="Calibri" w:hAnsi="Sakkal Majalla" w:cs="Sakkal Majalla"/>
          <w:color w:val="000000" w:themeColor="text1"/>
          <w:sz w:val="28"/>
          <w:szCs w:val="28"/>
          <w:rtl/>
        </w:rPr>
        <w:t>فبفضل قدرته على الربط بين وحدات العمل وقواعد البيانات المتنوعة، يسهم الذكاء الاصطناعي في تحسين التواصل الداخلي، وتوفير بيئة معلوماتية موحدة تدعم عملية التخطيط والمتابعة. كما يهدف إلى تحسين رضا العملاء من خلال تخصيص الخدمات استنادًا إلى تحليل احتياجاتهم وسلوكهم</w:t>
      </w:r>
      <w:r w:rsidRPr="00D07E5A">
        <w:rPr>
          <w:rFonts w:ascii="Sakkal Majalla" w:eastAsia="Calibri" w:hAnsi="Sakkal Majalla" w:cs="Sakkal Majalla"/>
          <w:color w:val="000000" w:themeColor="text1"/>
          <w:sz w:val="28"/>
          <w:szCs w:val="28"/>
        </w:rPr>
        <w:t>.</w:t>
      </w:r>
    </w:p>
    <w:p w14:paraId="65C29E0C"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ويرى الدرادكة والزعبي</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أن أحد أهم أهداف الذكاء الاصطناعي يتمثل في تحقيق المرونة التنظيمية، عبر أنظمة تتعلم باستمرار من أداء المؤسسة وتُعيد ضبط سياساتها التشغيلية تلقائيًا عند حدوث تغييرات في البيئة الخارجية. ويعتبران هذه المرونة عاملًا أساسيًا في بقاء المؤسسات واستمرارها في ظل التغيرات الاقتصادية والتكنولوجية المتسارعة</w:t>
      </w:r>
      <w:r w:rsidRPr="00D07E5A">
        <w:rPr>
          <w:rFonts w:ascii="Sakkal Majalla" w:eastAsia="Calibri" w:hAnsi="Sakkal Majalla" w:cs="Sakkal Majalla"/>
          <w:color w:val="000000" w:themeColor="text1"/>
          <w:sz w:val="28"/>
          <w:szCs w:val="28"/>
        </w:rPr>
        <w:t>.</w:t>
      </w:r>
    </w:p>
    <w:p w14:paraId="76361C15"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كما يشير العنزي والسعود</w:t>
      </w:r>
      <w:r w:rsidRPr="00D07E5A">
        <w:rPr>
          <w:rFonts w:ascii="Sakkal Majalla" w:eastAsia="Calibri" w:hAnsi="Sakkal Majalla" w:cs="Sakkal Majalla"/>
          <w:color w:val="000000" w:themeColor="text1"/>
          <w:sz w:val="28"/>
          <w:szCs w:val="28"/>
        </w:rPr>
        <w:t xml:space="preserve"> (2020) </w:t>
      </w:r>
      <w:r w:rsidRPr="00D07E5A">
        <w:rPr>
          <w:rFonts w:ascii="Sakkal Majalla" w:eastAsia="Calibri" w:hAnsi="Sakkal Majalla" w:cs="Sakkal Majalla"/>
          <w:color w:val="000000" w:themeColor="text1"/>
          <w:sz w:val="28"/>
          <w:szCs w:val="28"/>
          <w:rtl/>
        </w:rPr>
        <w:t>إلى أن الذكاء الاصطناعي يسعى إلى تطوير الكفاءات البشرية من خلال نقل جزء من العبء الإداري إلى الأنظمة الذكية، بما يسمح للعاملين بالتركيز على الأنشطة الإبداعية ذات القيمة المضافة. ويريان أن هذا التحول يسهم في إعادة تعريف دور القيادة الإدارية، بحيث يصبح القائد أكثر انخراطًا في تحليل الاستراتيجيات بدلاً من الانشغال بالتفاصيل التشغيلية اليومية</w:t>
      </w:r>
      <w:r w:rsidRPr="00D07E5A">
        <w:rPr>
          <w:rFonts w:ascii="Sakkal Majalla" w:eastAsia="Calibri" w:hAnsi="Sakkal Majalla" w:cs="Sakkal Majalla"/>
          <w:color w:val="000000" w:themeColor="text1"/>
          <w:sz w:val="28"/>
          <w:szCs w:val="28"/>
        </w:rPr>
        <w:t>.</w:t>
      </w:r>
    </w:p>
    <w:p w14:paraId="14E036C9"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ويؤكد </w:t>
      </w:r>
      <w:r w:rsidRPr="00D07E5A">
        <w:rPr>
          <w:rFonts w:ascii="Sakkal Majalla" w:eastAsia="Calibri" w:hAnsi="Sakkal Majalla" w:cs="Sakkal Majalla"/>
          <w:color w:val="000000" w:themeColor="text1"/>
          <w:sz w:val="28"/>
          <w:szCs w:val="28"/>
        </w:rPr>
        <w:t xml:space="preserve">Perera and Wickramasinghe (2023) </w:t>
      </w:r>
      <w:r w:rsidRPr="00D07E5A">
        <w:rPr>
          <w:rFonts w:ascii="Sakkal Majalla" w:eastAsia="Calibri" w:hAnsi="Sakkal Majalla" w:cs="Sakkal Majalla"/>
          <w:color w:val="000000" w:themeColor="text1"/>
          <w:sz w:val="28"/>
          <w:szCs w:val="28"/>
          <w:rtl/>
        </w:rPr>
        <w:t>أن المؤسسات الصحية خصوصًا تسعى من خلال الذكاء الاصطناعي إلى تحقيق ثلاثة أهداف استراتيجية</w:t>
      </w:r>
      <w:r w:rsidRPr="00D07E5A">
        <w:rPr>
          <w:rFonts w:ascii="Sakkal Majalla" w:eastAsia="Calibri" w:hAnsi="Sakkal Majalla" w:cs="Sakkal Majalla"/>
          <w:color w:val="000000" w:themeColor="text1"/>
          <w:sz w:val="28"/>
          <w:szCs w:val="28"/>
        </w:rPr>
        <w:t>:</w:t>
      </w:r>
    </w:p>
    <w:p w14:paraId="78A278E2" w14:textId="77777777" w:rsidR="00B70BB6" w:rsidRPr="00D07E5A" w:rsidRDefault="00B70BB6" w:rsidP="00F1129D">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تحسين الكفاءة التشغيلية عبر تقليل الاختناقات الإدارية في المستشفيات</w:t>
      </w:r>
      <w:r w:rsidRPr="00D07E5A">
        <w:rPr>
          <w:rFonts w:ascii="Sakkal Majalla" w:eastAsia="Calibri" w:hAnsi="Sakkal Majalla" w:cs="Sakkal Majalla"/>
          <w:color w:val="000000" w:themeColor="text1"/>
          <w:sz w:val="28"/>
          <w:szCs w:val="28"/>
        </w:rPr>
        <w:t>.</w:t>
      </w:r>
    </w:p>
    <w:p w14:paraId="0C047B54" w14:textId="77777777" w:rsidR="00B70BB6" w:rsidRPr="00D07E5A" w:rsidRDefault="00B70BB6" w:rsidP="00F1129D">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رفع دقة القرارات المتعلقة بتوزيع الموارد البشرية والمالية</w:t>
      </w:r>
      <w:r w:rsidRPr="00D07E5A">
        <w:rPr>
          <w:rFonts w:ascii="Sakkal Majalla" w:eastAsia="Calibri" w:hAnsi="Sakkal Majalla" w:cs="Sakkal Majalla"/>
          <w:color w:val="000000" w:themeColor="text1"/>
          <w:sz w:val="28"/>
          <w:szCs w:val="28"/>
        </w:rPr>
        <w:t>.</w:t>
      </w:r>
    </w:p>
    <w:p w14:paraId="22FBF77F" w14:textId="194A63BB" w:rsidR="00B70BB6" w:rsidRPr="00D07E5A" w:rsidRDefault="00B70BB6" w:rsidP="00F1129D">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تحسين تجربة المريض من خلال إدارة ذكية لتدفق العمليات</w:t>
      </w:r>
      <w:r w:rsidRPr="00D07E5A">
        <w:rPr>
          <w:rFonts w:ascii="Sakkal Majalla" w:eastAsia="Calibri" w:hAnsi="Sakkal Majalla" w:cs="Sakkal Majalla"/>
          <w:color w:val="000000" w:themeColor="text1"/>
          <w:sz w:val="28"/>
          <w:szCs w:val="28"/>
        </w:rPr>
        <w:t>.</w:t>
      </w:r>
      <w:r w:rsidR="007C5704" w:rsidRPr="00D07E5A">
        <w:rPr>
          <w:rFonts w:ascii="Sakkal Majalla" w:eastAsia="Calibri" w:hAnsi="Sakkal Majalla" w:cs="Sakkal Majalla"/>
          <w:color w:val="000000" w:themeColor="text1"/>
          <w:sz w:val="28"/>
          <w:szCs w:val="28"/>
        </w:rPr>
        <w:t xml:space="preserve"> </w:t>
      </w:r>
      <w:r w:rsidRPr="00D07E5A">
        <w:rPr>
          <w:rFonts w:ascii="Sakkal Majalla" w:eastAsia="Calibri" w:hAnsi="Sakkal Majalla" w:cs="Sakkal Majalla"/>
          <w:color w:val="000000" w:themeColor="text1"/>
          <w:sz w:val="28"/>
          <w:szCs w:val="28"/>
          <w:rtl/>
        </w:rPr>
        <w:t>ويضيفان أن الهدف النهائي هو خلق بيئة عمل قائمة على البيانات والتحليل الذاتي المستمر</w:t>
      </w:r>
      <w:r w:rsidRPr="00D07E5A">
        <w:rPr>
          <w:rFonts w:ascii="Sakkal Majalla" w:eastAsia="Calibri" w:hAnsi="Sakkal Majalla" w:cs="Sakkal Majalla"/>
          <w:color w:val="000000" w:themeColor="text1"/>
          <w:sz w:val="28"/>
          <w:szCs w:val="28"/>
        </w:rPr>
        <w:t>.</w:t>
      </w:r>
    </w:p>
    <w:p w14:paraId="37527C88"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كما يوضح </w:t>
      </w:r>
      <w:r w:rsidRPr="00D07E5A">
        <w:rPr>
          <w:rFonts w:ascii="Sakkal Majalla" w:eastAsia="Calibri" w:hAnsi="Sakkal Majalla" w:cs="Sakkal Majalla"/>
          <w:color w:val="000000" w:themeColor="text1"/>
          <w:sz w:val="28"/>
          <w:szCs w:val="28"/>
        </w:rPr>
        <w:t xml:space="preserve">Bhagat and Kanyal (2024) </w:t>
      </w:r>
      <w:r w:rsidRPr="00D07E5A">
        <w:rPr>
          <w:rFonts w:ascii="Sakkal Majalla" w:eastAsia="Calibri" w:hAnsi="Sakkal Majalla" w:cs="Sakkal Majalla"/>
          <w:color w:val="000000" w:themeColor="text1"/>
          <w:sz w:val="28"/>
          <w:szCs w:val="28"/>
          <w:rtl/>
        </w:rPr>
        <w:t>أن الهدف من تطبيق الذكاء الاصطناعي في الإدارة لا يقتصر على تحسين الأداء، بل يتعداه إلى تحقيق التكامل بين الجوانب التقنية والإنسانية، إذ يعمل الذكاء الاصطناعي على بناء نموذج إداري يعتمد على الشراكة بين الإنسان والآلة في التفكير والتنفيذ، ما يؤدي إلى قرارات أكثر توازنًا ودقة</w:t>
      </w:r>
      <w:r w:rsidRPr="00D07E5A">
        <w:rPr>
          <w:rFonts w:ascii="Sakkal Majalla" w:eastAsia="Calibri" w:hAnsi="Sakkal Majalla" w:cs="Sakkal Majalla"/>
          <w:color w:val="000000" w:themeColor="text1"/>
          <w:sz w:val="28"/>
          <w:szCs w:val="28"/>
        </w:rPr>
        <w:t>.</w:t>
      </w:r>
    </w:p>
    <w:p w14:paraId="256E4489" w14:textId="4727B3C0" w:rsidR="00B70BB6" w:rsidRPr="00D07E5A" w:rsidRDefault="007C5704" w:rsidP="007C5704">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8" w:name="_Toc211899715"/>
      <w:r w:rsidRPr="00D07E5A">
        <w:rPr>
          <w:rFonts w:ascii="Sakkal Majalla" w:eastAsia="Calibri" w:hAnsi="Sakkal Majalla" w:cs="Sakkal Majalla" w:hint="cs"/>
          <w:b/>
          <w:bCs/>
          <w:color w:val="000000" w:themeColor="text1"/>
          <w:sz w:val="32"/>
          <w:szCs w:val="32"/>
          <w:rtl/>
        </w:rPr>
        <w:t xml:space="preserve">5.1.2 </w:t>
      </w:r>
      <w:r w:rsidR="00B70BB6" w:rsidRPr="00D07E5A">
        <w:rPr>
          <w:rFonts w:ascii="Sakkal Majalla" w:eastAsia="Calibri" w:hAnsi="Sakkal Majalla" w:cs="Sakkal Majalla"/>
          <w:b/>
          <w:bCs/>
          <w:color w:val="000000" w:themeColor="text1"/>
          <w:sz w:val="32"/>
          <w:szCs w:val="32"/>
          <w:rtl/>
        </w:rPr>
        <w:t>أبعاد الذكاء الاصطناعي</w:t>
      </w:r>
      <w:bookmarkEnd w:id="28"/>
    </w:p>
    <w:p w14:paraId="75359A5E" w14:textId="77777777" w:rsidR="007C5704"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تم تحديد أبعاد الذكاء الاصطناعي في هذه الدراسة استنادًا إلى ما ورد في عددٍ من الأبحاث الأكاديمية التي تناولت الموضوع من زوايا مختلفة، ومن أبرزها دراسة الدرادكة والزعبي</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التي ناقشت دور الذكاء الاصطناعي في تحسين الكفاءة اللوجستية، ودراسة العريمي والحلالمة</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حول أثر الذكاء الاصطناعي في جودة اتخاذ القرار الإداري، ودراسة المصاروة والسرحان</w:t>
      </w:r>
      <w:r w:rsidRPr="00D07E5A">
        <w:rPr>
          <w:rFonts w:ascii="Sakkal Majalla" w:eastAsia="Calibri" w:hAnsi="Sakkal Majalla" w:cs="Sakkal Majalla"/>
          <w:color w:val="000000" w:themeColor="text1"/>
          <w:sz w:val="28"/>
          <w:szCs w:val="28"/>
        </w:rPr>
        <w:t xml:space="preserve"> (2021) </w:t>
      </w:r>
      <w:r w:rsidRPr="00D07E5A">
        <w:rPr>
          <w:rFonts w:ascii="Sakkal Majalla" w:eastAsia="Calibri" w:hAnsi="Sakkal Majalla" w:cs="Sakkal Majalla"/>
          <w:color w:val="000000" w:themeColor="text1"/>
          <w:sz w:val="28"/>
          <w:szCs w:val="28"/>
          <w:rtl/>
        </w:rPr>
        <w:t xml:space="preserve">التي ركزت على أثر الذكاء الاصطناعي في الأداء المؤسسي، إضافة إلى الدراسات الأجنبية مثل </w:t>
      </w:r>
      <w:r w:rsidRPr="00D07E5A">
        <w:rPr>
          <w:rFonts w:ascii="Sakkal Majalla" w:eastAsia="Calibri" w:hAnsi="Sakkal Majalla" w:cs="Sakkal Majalla"/>
          <w:color w:val="000000" w:themeColor="text1"/>
          <w:sz w:val="28"/>
          <w:szCs w:val="28"/>
        </w:rPr>
        <w:t xml:space="preserve">Lee and Yoon (2021) </w:t>
      </w:r>
      <w:r w:rsidRPr="00D07E5A">
        <w:rPr>
          <w:rFonts w:ascii="Sakkal Majalla" w:eastAsia="Calibri" w:hAnsi="Sakkal Majalla" w:cs="Sakkal Majalla"/>
          <w:color w:val="000000" w:themeColor="text1"/>
          <w:sz w:val="28"/>
          <w:szCs w:val="28"/>
          <w:rtl/>
        </w:rPr>
        <w:t>و</w:t>
      </w:r>
      <w:r w:rsidRPr="00D07E5A">
        <w:rPr>
          <w:rFonts w:ascii="Sakkal Majalla" w:eastAsia="Calibri" w:hAnsi="Sakkal Majalla" w:cs="Sakkal Majalla"/>
          <w:color w:val="000000" w:themeColor="text1"/>
          <w:sz w:val="28"/>
          <w:szCs w:val="28"/>
        </w:rPr>
        <w:t xml:space="preserve">Perera and Wickramasinghe (2023) </w:t>
      </w:r>
      <w:r w:rsidRPr="00D07E5A">
        <w:rPr>
          <w:rFonts w:ascii="Sakkal Majalla" w:eastAsia="Calibri" w:hAnsi="Sakkal Majalla" w:cs="Sakkal Majalla"/>
          <w:color w:val="000000" w:themeColor="text1"/>
          <w:sz w:val="28"/>
          <w:szCs w:val="28"/>
          <w:rtl/>
        </w:rPr>
        <w:t>و</w:t>
      </w:r>
      <w:r w:rsidRPr="00D07E5A">
        <w:rPr>
          <w:rFonts w:ascii="Sakkal Majalla" w:eastAsia="Calibri" w:hAnsi="Sakkal Majalla" w:cs="Sakkal Majalla"/>
          <w:color w:val="000000" w:themeColor="text1"/>
          <w:sz w:val="28"/>
          <w:szCs w:val="28"/>
        </w:rPr>
        <w:t xml:space="preserve">Bhagat and Kanyal (2024) </w:t>
      </w:r>
      <w:r w:rsidRPr="00D07E5A">
        <w:rPr>
          <w:rFonts w:ascii="Sakkal Majalla" w:eastAsia="Calibri" w:hAnsi="Sakkal Majalla" w:cs="Sakkal Majalla"/>
          <w:color w:val="000000" w:themeColor="text1"/>
          <w:sz w:val="28"/>
          <w:szCs w:val="28"/>
          <w:rtl/>
        </w:rPr>
        <w:t>التي حددت مجموعة من الأبعاد التقنية والفكرية للذكاء الاصطناعي في بيئات العمل والمؤسسات الصحية</w:t>
      </w:r>
      <w:r w:rsidR="007C5704" w:rsidRPr="00D07E5A">
        <w:rPr>
          <w:rFonts w:ascii="Sakkal Majalla" w:eastAsia="Calibri" w:hAnsi="Sakkal Majalla" w:cs="Sakkal Majalla"/>
          <w:color w:val="000000" w:themeColor="text1"/>
          <w:sz w:val="28"/>
          <w:szCs w:val="28"/>
        </w:rPr>
        <w:t>.</w:t>
      </w:r>
    </w:p>
    <w:p w14:paraId="7094A8CF" w14:textId="54EB24EB"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وبناءً على ذلك، تم اعتماد أربعة أبعاد رئيسية تمثل جوهر الذكاء الاصطناعي في هذه الدراسة، وهي</w:t>
      </w:r>
      <w:r w:rsidRPr="00D07E5A">
        <w:rPr>
          <w:rFonts w:ascii="Sakkal Majalla" w:eastAsia="Calibri" w:hAnsi="Sakkal Majalla" w:cs="Sakkal Majalla"/>
          <w:color w:val="000000" w:themeColor="text1"/>
          <w:sz w:val="28"/>
          <w:szCs w:val="28"/>
        </w:rPr>
        <w:t xml:space="preserve">: </w:t>
      </w:r>
      <w:r w:rsidRPr="00D07E5A">
        <w:rPr>
          <w:rFonts w:ascii="Sakkal Majalla" w:eastAsia="Calibri" w:hAnsi="Sakkal Majalla" w:cs="Sakkal Majalla"/>
          <w:color w:val="000000" w:themeColor="text1"/>
          <w:sz w:val="28"/>
          <w:szCs w:val="28"/>
          <w:rtl/>
        </w:rPr>
        <w:t>التعلّم الآلي، الشبكات العصبية، الحوسبة الإدراكية، والتعلّم العميق</w:t>
      </w:r>
      <w:r w:rsidRPr="00D07E5A">
        <w:rPr>
          <w:rFonts w:ascii="Sakkal Majalla" w:eastAsia="Calibri" w:hAnsi="Sakkal Majalla" w:cs="Sakkal Majalla"/>
          <w:color w:val="000000" w:themeColor="text1"/>
          <w:sz w:val="28"/>
          <w:szCs w:val="28"/>
        </w:rPr>
        <w:t>.</w:t>
      </w:r>
    </w:p>
    <w:p w14:paraId="121D0683" w14:textId="77777777" w:rsidR="00B70BB6" w:rsidRPr="00D07E5A" w:rsidRDefault="00B70BB6" w:rsidP="007C5704">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07E5A">
        <w:rPr>
          <w:rFonts w:ascii="Sakkal Majalla" w:eastAsia="Calibri" w:hAnsi="Sakkal Majalla" w:cs="Sakkal Majalla"/>
          <w:b/>
          <w:bCs/>
          <w:color w:val="000000" w:themeColor="text1"/>
          <w:sz w:val="28"/>
          <w:szCs w:val="28"/>
          <w:rtl/>
        </w:rPr>
        <w:t>أولًا: التعلّم الآلي</w:t>
      </w:r>
      <w:r w:rsidRPr="00D07E5A">
        <w:rPr>
          <w:rFonts w:ascii="Sakkal Majalla" w:eastAsia="Calibri" w:hAnsi="Sakkal Majalla" w:cs="Sakkal Majalla"/>
          <w:b/>
          <w:bCs/>
          <w:color w:val="000000" w:themeColor="text1"/>
          <w:sz w:val="28"/>
          <w:szCs w:val="28"/>
        </w:rPr>
        <w:t xml:space="preserve"> (Machine Learning)</w:t>
      </w:r>
    </w:p>
    <w:p w14:paraId="7E8F860F"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يُعدّ التعلّم الآلي أحد الركائز الجوهرية للذكاء الاصطناعي، وهو الأساس الذي يُمكّن الأنظمة الذكية من اكتساب المعرفة من خلال التجربة والخبرة السابقة دون الحاجة إلى برمجة مباشرة. يشير المصاروة والسرحان</w:t>
      </w:r>
      <w:r w:rsidRPr="00D07E5A">
        <w:rPr>
          <w:rFonts w:ascii="Sakkal Majalla" w:eastAsia="Calibri" w:hAnsi="Sakkal Majalla" w:cs="Sakkal Majalla"/>
          <w:color w:val="000000" w:themeColor="text1"/>
          <w:sz w:val="28"/>
          <w:szCs w:val="28"/>
        </w:rPr>
        <w:t xml:space="preserve"> (2021) </w:t>
      </w:r>
      <w:r w:rsidRPr="00D07E5A">
        <w:rPr>
          <w:rFonts w:ascii="Sakkal Majalla" w:eastAsia="Calibri" w:hAnsi="Sakkal Majalla" w:cs="Sakkal Majalla"/>
          <w:color w:val="000000" w:themeColor="text1"/>
          <w:sz w:val="28"/>
          <w:szCs w:val="28"/>
          <w:rtl/>
        </w:rPr>
        <w:t>إلى أن التعلم الآلي يمثل عملية تُمكّن النظام من تحسين أدائه في مهمة معينة اعتمادًا على البيانات المتاحة والتغذية الراجعة المستمرة، ما يجعله عنصرًا ديناميكيًا في الإدارة الحديثة</w:t>
      </w:r>
      <w:r w:rsidRPr="00D07E5A">
        <w:rPr>
          <w:rFonts w:ascii="Sakkal Majalla" w:eastAsia="Calibri" w:hAnsi="Sakkal Majalla" w:cs="Sakkal Majalla"/>
          <w:color w:val="000000" w:themeColor="text1"/>
          <w:sz w:val="28"/>
          <w:szCs w:val="28"/>
        </w:rPr>
        <w:t>.</w:t>
      </w:r>
      <w:r w:rsidRPr="00D07E5A">
        <w:rPr>
          <w:rFonts w:ascii="Sakkal Majalla" w:eastAsia="Calibri" w:hAnsi="Sakkal Majalla" w:cs="Sakkal Majalla"/>
          <w:color w:val="000000" w:themeColor="text1"/>
          <w:sz w:val="28"/>
          <w:szCs w:val="28"/>
        </w:rPr>
        <w:br/>
      </w:r>
      <w:r w:rsidRPr="00D07E5A">
        <w:rPr>
          <w:rFonts w:ascii="Sakkal Majalla" w:eastAsia="Calibri" w:hAnsi="Sakkal Majalla" w:cs="Sakkal Majalla"/>
          <w:color w:val="000000" w:themeColor="text1"/>
          <w:sz w:val="28"/>
          <w:szCs w:val="28"/>
          <w:rtl/>
        </w:rPr>
        <w:t>ويقوم هذا البُعد على تصميم خوارزميات قادرة على التعلّم من البيانات وتحليل الأنماط واستخلاص العلاقات الخفية بين المتغيرات، وهو ما يجعل المؤسسات قادرة على التنبؤ بالمشكلات قبل وقوعها، وتحسين عملياتها التشغيلية باستمرار</w:t>
      </w:r>
      <w:r w:rsidRPr="00D07E5A">
        <w:rPr>
          <w:rFonts w:ascii="Sakkal Majalla" w:eastAsia="Calibri" w:hAnsi="Sakkal Majalla" w:cs="Sakkal Majalla"/>
          <w:color w:val="000000" w:themeColor="text1"/>
          <w:sz w:val="28"/>
          <w:szCs w:val="28"/>
        </w:rPr>
        <w:t>.</w:t>
      </w:r>
    </w:p>
    <w:p w14:paraId="71B8B4FA" w14:textId="77777777" w:rsidR="007C5704"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أما من منظور إداري، فيوضح العريمي والحلالمة</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أن التعلّم الآلي يتيح للإدارة الانتقال من أسلوب القرار الحدسي إلى القرار القائم على الأدلة والتحليل، إذ يمكنه تحليل بيانات الأداء السابقة وتقديم توصيات مبررة إحصائيًا لتطوير الإجراءات وتحسين الكفاءة</w:t>
      </w:r>
      <w:r w:rsidR="007C5704" w:rsidRPr="00D07E5A">
        <w:rPr>
          <w:rFonts w:ascii="Sakkal Majalla" w:eastAsia="Calibri" w:hAnsi="Sakkal Majalla" w:cs="Sakkal Majalla"/>
          <w:color w:val="000000" w:themeColor="text1"/>
          <w:sz w:val="28"/>
          <w:szCs w:val="28"/>
        </w:rPr>
        <w:t>.</w:t>
      </w:r>
    </w:p>
    <w:p w14:paraId="6316EFAC" w14:textId="5603C5D1"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وفي المؤسسات الصحية على وجه الخصوص، أشار </w:t>
      </w:r>
      <w:r w:rsidRPr="00D07E5A">
        <w:rPr>
          <w:rFonts w:ascii="Sakkal Majalla" w:eastAsia="Calibri" w:hAnsi="Sakkal Majalla" w:cs="Sakkal Majalla"/>
          <w:color w:val="000000" w:themeColor="text1"/>
          <w:sz w:val="28"/>
          <w:szCs w:val="28"/>
        </w:rPr>
        <w:t xml:space="preserve">Bhagat and Kanyal (2024) </w:t>
      </w:r>
      <w:r w:rsidRPr="00D07E5A">
        <w:rPr>
          <w:rFonts w:ascii="Sakkal Majalla" w:eastAsia="Calibri" w:hAnsi="Sakkal Majalla" w:cs="Sakkal Majalla"/>
          <w:color w:val="000000" w:themeColor="text1"/>
          <w:sz w:val="28"/>
          <w:szCs w:val="28"/>
          <w:rtl/>
        </w:rPr>
        <w:t>إلى أن تطبيق التعلّم الآلي يسهم في تحليل بيانات المرضى والإجراءات الإدارية، وتحديد نقاط الازدحام في العمليات اليومية، مما يساعد في تحسين تدفق العمل وزيادة كفاءة استخدام الموارد</w:t>
      </w:r>
      <w:r w:rsidRPr="00D07E5A">
        <w:rPr>
          <w:rFonts w:ascii="Sakkal Majalla" w:eastAsia="Calibri" w:hAnsi="Sakkal Majalla" w:cs="Sakkal Majalla"/>
          <w:color w:val="000000" w:themeColor="text1"/>
          <w:sz w:val="28"/>
          <w:szCs w:val="28"/>
        </w:rPr>
        <w:t>.</w:t>
      </w:r>
    </w:p>
    <w:p w14:paraId="44555AC9" w14:textId="5731E38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يتفرّع التعلّم الآلي إلى أنواع مختلفة مثل التعلم الخاضع للإشراف</w:t>
      </w:r>
      <w:r w:rsidRPr="00D07E5A">
        <w:rPr>
          <w:rFonts w:ascii="Sakkal Majalla" w:eastAsia="Calibri" w:hAnsi="Sakkal Majalla" w:cs="Sakkal Majalla"/>
          <w:color w:val="000000" w:themeColor="text1"/>
          <w:sz w:val="28"/>
          <w:szCs w:val="28"/>
        </w:rPr>
        <w:t xml:space="preserve"> (Supervised Learning)</w:t>
      </w:r>
      <w:r w:rsidRPr="00D07E5A">
        <w:rPr>
          <w:rFonts w:ascii="Sakkal Majalla" w:eastAsia="Calibri" w:hAnsi="Sakkal Majalla" w:cs="Sakkal Majalla"/>
          <w:color w:val="000000" w:themeColor="text1"/>
          <w:sz w:val="28"/>
          <w:szCs w:val="28"/>
          <w:rtl/>
        </w:rPr>
        <w:t>، والتعلّم غير الخاضع للإشراف</w:t>
      </w:r>
      <w:r w:rsidRPr="00D07E5A">
        <w:rPr>
          <w:rFonts w:ascii="Sakkal Majalla" w:eastAsia="Calibri" w:hAnsi="Sakkal Majalla" w:cs="Sakkal Majalla"/>
          <w:color w:val="000000" w:themeColor="text1"/>
          <w:sz w:val="28"/>
          <w:szCs w:val="28"/>
        </w:rPr>
        <w:t xml:space="preserve"> (Unsupervised Learning)</w:t>
      </w:r>
      <w:r w:rsidRPr="00D07E5A">
        <w:rPr>
          <w:rFonts w:ascii="Sakkal Majalla" w:eastAsia="Calibri" w:hAnsi="Sakkal Majalla" w:cs="Sakkal Majalla"/>
          <w:color w:val="000000" w:themeColor="text1"/>
          <w:sz w:val="28"/>
          <w:szCs w:val="28"/>
          <w:rtl/>
        </w:rPr>
        <w:t>، والتعلم المعزز</w:t>
      </w:r>
      <w:r w:rsidRPr="00D07E5A">
        <w:rPr>
          <w:rFonts w:ascii="Sakkal Majalla" w:eastAsia="Calibri" w:hAnsi="Sakkal Majalla" w:cs="Sakkal Majalla"/>
          <w:color w:val="000000" w:themeColor="text1"/>
          <w:sz w:val="28"/>
          <w:szCs w:val="28"/>
        </w:rPr>
        <w:t xml:space="preserve"> (Reinforcement Learning)</w:t>
      </w:r>
      <w:r w:rsidRPr="00D07E5A">
        <w:rPr>
          <w:rFonts w:ascii="Sakkal Majalla" w:eastAsia="Calibri" w:hAnsi="Sakkal Majalla" w:cs="Sakkal Majalla"/>
          <w:color w:val="000000" w:themeColor="text1"/>
          <w:sz w:val="28"/>
          <w:szCs w:val="28"/>
          <w:rtl/>
        </w:rPr>
        <w:t>، وكل نوع منها يعكس مستوى من الاستقلالية في عملية التعلم. هذا التنوع يجعل التعلّم الآلي أداة مرنة يمكن تكييفها وفقًا لطبيعة المشكلة الإدارية المراد حلّها، سواء في التنبؤ، أو التخطيط، أو المتابعة</w:t>
      </w:r>
      <w:r w:rsidRPr="00D07E5A">
        <w:rPr>
          <w:rFonts w:ascii="Sakkal Majalla" w:eastAsia="Calibri" w:hAnsi="Sakkal Majalla" w:cs="Sakkal Majalla"/>
          <w:color w:val="000000" w:themeColor="text1"/>
          <w:sz w:val="28"/>
          <w:szCs w:val="28"/>
        </w:rPr>
        <w:t>.</w:t>
      </w:r>
    </w:p>
    <w:p w14:paraId="1988A11F" w14:textId="77777777" w:rsidR="00B70BB6" w:rsidRPr="00D07E5A" w:rsidRDefault="00B70BB6" w:rsidP="007C5704">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07E5A">
        <w:rPr>
          <w:rFonts w:ascii="Sakkal Majalla" w:eastAsia="Calibri" w:hAnsi="Sakkal Majalla" w:cs="Sakkal Majalla"/>
          <w:b/>
          <w:bCs/>
          <w:color w:val="000000" w:themeColor="text1"/>
          <w:sz w:val="28"/>
          <w:szCs w:val="28"/>
          <w:rtl/>
        </w:rPr>
        <w:t>ثانيًا: الشبكات العصبية</w:t>
      </w:r>
      <w:r w:rsidRPr="00D07E5A">
        <w:rPr>
          <w:rFonts w:ascii="Sakkal Majalla" w:eastAsia="Calibri" w:hAnsi="Sakkal Majalla" w:cs="Sakkal Majalla"/>
          <w:b/>
          <w:bCs/>
          <w:color w:val="000000" w:themeColor="text1"/>
          <w:sz w:val="28"/>
          <w:szCs w:val="28"/>
        </w:rPr>
        <w:t xml:space="preserve"> (Neural Networks)</w:t>
      </w:r>
    </w:p>
    <w:p w14:paraId="2999F369" w14:textId="3A55A536"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تمثل الشبكات العصبية حجر الأساس في بناء الأنظمة الذكية القادرة على معالجة البيانات المعقدة بطريقة تحاكي أسلوب عمل الدماغ البشري،  فقد أوضح الدرادكة والزعبي</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أن الشبكات العصبية تُعدّ نظامًا حاسوبيًا مكوّنًا من عقد مترابطة</w:t>
      </w:r>
      <w:r w:rsidRPr="00D07E5A">
        <w:rPr>
          <w:rFonts w:ascii="Sakkal Majalla" w:eastAsia="Calibri" w:hAnsi="Sakkal Majalla" w:cs="Sakkal Majalla"/>
          <w:color w:val="000000" w:themeColor="text1"/>
          <w:sz w:val="28"/>
          <w:szCs w:val="28"/>
        </w:rPr>
        <w:t xml:space="preserve"> (Neurons) </w:t>
      </w:r>
      <w:r w:rsidRPr="00D07E5A">
        <w:rPr>
          <w:rFonts w:ascii="Sakkal Majalla" w:eastAsia="Calibri" w:hAnsi="Sakkal Majalla" w:cs="Sakkal Majalla"/>
          <w:color w:val="000000" w:themeColor="text1"/>
          <w:sz w:val="28"/>
          <w:szCs w:val="28"/>
          <w:rtl/>
        </w:rPr>
        <w:t>تعمل بشكل متوازٍ لمعالجة المعلومات واستنتاج العلاقات بين البيانات بصورة غير خطية، ما يمنحها قدرة استثنائية على التنبؤ والتحليل</w:t>
      </w:r>
      <w:r w:rsidRPr="00D07E5A">
        <w:rPr>
          <w:rFonts w:ascii="Sakkal Majalla" w:eastAsia="Calibri" w:hAnsi="Sakkal Majalla" w:cs="Sakkal Majalla"/>
          <w:color w:val="000000" w:themeColor="text1"/>
          <w:sz w:val="28"/>
          <w:szCs w:val="28"/>
        </w:rPr>
        <w:t>.</w:t>
      </w:r>
    </w:p>
    <w:p w14:paraId="70A9ABB9" w14:textId="77777777" w:rsidR="007C5704"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وتُعدّ أهمية الشبكات العصبية في الإدارة الحديثة نابعة من قدرتها على التعامل مع مشكلات القرار المعقدة التي يصعب تحليلها بالطرق الإحصائية التقليدية، فوفقًا لما أشار إليه </w:t>
      </w:r>
      <w:r w:rsidRPr="00D07E5A">
        <w:rPr>
          <w:rFonts w:ascii="Sakkal Majalla" w:eastAsia="Calibri" w:hAnsi="Sakkal Majalla" w:cs="Sakkal Majalla"/>
          <w:color w:val="000000" w:themeColor="text1"/>
          <w:sz w:val="28"/>
          <w:szCs w:val="28"/>
        </w:rPr>
        <w:t xml:space="preserve">Rosa </w:t>
      </w:r>
      <w:r w:rsidRPr="00D07E5A">
        <w:rPr>
          <w:rFonts w:ascii="Sakkal Majalla" w:eastAsia="Calibri" w:hAnsi="Sakkal Majalla" w:cs="Sakkal Majalla"/>
          <w:color w:val="000000" w:themeColor="text1"/>
          <w:sz w:val="28"/>
          <w:szCs w:val="28"/>
          <w:rtl/>
        </w:rPr>
        <w:t>ورفاقه</w:t>
      </w:r>
      <w:r w:rsidRPr="00D07E5A">
        <w:rPr>
          <w:rFonts w:ascii="Sakkal Majalla" w:eastAsia="Calibri" w:hAnsi="Sakkal Majalla" w:cs="Sakkal Majalla"/>
          <w:color w:val="000000" w:themeColor="text1"/>
          <w:sz w:val="28"/>
          <w:szCs w:val="28"/>
        </w:rPr>
        <w:t xml:space="preserve"> (2024)</w:t>
      </w:r>
      <w:r w:rsidRPr="00D07E5A">
        <w:rPr>
          <w:rFonts w:ascii="Sakkal Majalla" w:eastAsia="Calibri" w:hAnsi="Sakkal Majalla" w:cs="Sakkal Majalla"/>
          <w:color w:val="000000" w:themeColor="text1"/>
          <w:sz w:val="28"/>
          <w:szCs w:val="28"/>
          <w:rtl/>
        </w:rPr>
        <w:t>، يمكن للشبكات العصبية تحليل تدفقات العمليات الإدارية في المؤسسات الصحية واكتشاف أوجه القصور وإعادة هندستها بما يحقق الكفاءة التشغيلية القصوى</w:t>
      </w:r>
      <w:r w:rsidR="007C5704" w:rsidRPr="00D07E5A">
        <w:rPr>
          <w:rFonts w:ascii="Sakkal Majalla" w:eastAsia="Calibri" w:hAnsi="Sakkal Majalla" w:cs="Sakkal Majalla"/>
          <w:color w:val="000000" w:themeColor="text1"/>
          <w:sz w:val="28"/>
          <w:szCs w:val="28"/>
        </w:rPr>
        <w:t>.</w:t>
      </w:r>
    </w:p>
    <w:p w14:paraId="121BD21F" w14:textId="382DDA22"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كما يرى </w:t>
      </w:r>
      <w:r w:rsidRPr="00D07E5A">
        <w:rPr>
          <w:rFonts w:ascii="Sakkal Majalla" w:eastAsia="Calibri" w:hAnsi="Sakkal Majalla" w:cs="Sakkal Majalla"/>
          <w:color w:val="000000" w:themeColor="text1"/>
          <w:sz w:val="28"/>
          <w:szCs w:val="28"/>
        </w:rPr>
        <w:t xml:space="preserve">Lee and Yoon (2021) </w:t>
      </w:r>
      <w:r w:rsidRPr="00D07E5A">
        <w:rPr>
          <w:rFonts w:ascii="Sakkal Majalla" w:eastAsia="Calibri" w:hAnsi="Sakkal Majalla" w:cs="Sakkal Majalla"/>
          <w:color w:val="000000" w:themeColor="text1"/>
          <w:sz w:val="28"/>
          <w:szCs w:val="28"/>
          <w:rtl/>
        </w:rPr>
        <w:t>أن هذا البعد يتيح للأنظمة الإدارية اكتساب "المرونة المعرفية"، حيث يمكن للنظام أن يُعيد بناء علاقات البيانات داخليًا بناءً على التجربة الجديدة، دون الحاجة إلى تدخل المبرمج</w:t>
      </w:r>
      <w:r w:rsidRPr="00D07E5A">
        <w:rPr>
          <w:rFonts w:ascii="Sakkal Majalla" w:eastAsia="Calibri" w:hAnsi="Sakkal Majalla" w:cs="Sakkal Majalla"/>
          <w:color w:val="000000" w:themeColor="text1"/>
          <w:sz w:val="28"/>
          <w:szCs w:val="28"/>
        </w:rPr>
        <w:t>.</w:t>
      </w:r>
    </w:p>
    <w:p w14:paraId="75FD2096" w14:textId="36493F8B"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من الناحية التطبيقية، يمكن استخدام الشبكات العصبية في التنبؤ بالإيرادات، وإدارة الموارد البشرية، وتحليل سلوك العملاء، وتقييم المخاطر التشغيلية. وهي تتفوق على الأدوات التحليلية التقليدية لأنها تعتمد على "الخبرة المتراكمة" للنظام وليس على مجموعة معادلات ثابتة ، وأصبحت الشبكات العصبية تمثل عقل المؤسسة الذكي القادر على التحليل العميق والتعلّم المستمر من الأنماط التشغيلية</w:t>
      </w:r>
      <w:r w:rsidRPr="00D07E5A">
        <w:rPr>
          <w:rFonts w:ascii="Sakkal Majalla" w:eastAsia="Calibri" w:hAnsi="Sakkal Majalla" w:cs="Sakkal Majalla"/>
          <w:color w:val="000000" w:themeColor="text1"/>
          <w:sz w:val="28"/>
          <w:szCs w:val="28"/>
        </w:rPr>
        <w:t>.</w:t>
      </w:r>
    </w:p>
    <w:p w14:paraId="0AD7FF20" w14:textId="77777777" w:rsidR="00B70BB6" w:rsidRPr="00D07E5A" w:rsidRDefault="00B70BB6" w:rsidP="007C5704">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07E5A">
        <w:rPr>
          <w:rFonts w:ascii="Sakkal Majalla" w:eastAsia="Calibri" w:hAnsi="Sakkal Majalla" w:cs="Sakkal Majalla"/>
          <w:b/>
          <w:bCs/>
          <w:color w:val="000000" w:themeColor="text1"/>
          <w:sz w:val="28"/>
          <w:szCs w:val="28"/>
          <w:rtl/>
        </w:rPr>
        <w:t>ثالثًا: الحوسبة الإدراكية</w:t>
      </w:r>
      <w:r w:rsidRPr="00D07E5A">
        <w:rPr>
          <w:rFonts w:ascii="Sakkal Majalla" w:eastAsia="Calibri" w:hAnsi="Sakkal Majalla" w:cs="Sakkal Majalla"/>
          <w:b/>
          <w:bCs/>
          <w:color w:val="000000" w:themeColor="text1"/>
          <w:sz w:val="28"/>
          <w:szCs w:val="28"/>
        </w:rPr>
        <w:t xml:space="preserve"> (Cognitive Computing)</w:t>
      </w:r>
    </w:p>
    <w:p w14:paraId="5261718A" w14:textId="77777777" w:rsidR="007C5704"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تُعتبر الحوسبة الإدراكية المرحلة الأكثر تطورًا في مسيرة الذكاء الاصطناعي، حيث تسعى إلى محاكاة طريقة التفكير البشري في معالجة المعلومات والتعامل مع الغموض،و يشير العنزي والسعود</w:t>
      </w:r>
      <w:r w:rsidRPr="00D07E5A">
        <w:rPr>
          <w:rFonts w:ascii="Sakkal Majalla" w:eastAsia="Calibri" w:hAnsi="Sakkal Majalla" w:cs="Sakkal Majalla"/>
          <w:color w:val="000000" w:themeColor="text1"/>
          <w:sz w:val="28"/>
          <w:szCs w:val="28"/>
        </w:rPr>
        <w:t xml:space="preserve"> (2020) </w:t>
      </w:r>
      <w:r w:rsidRPr="00D07E5A">
        <w:rPr>
          <w:rFonts w:ascii="Sakkal Majalla" w:eastAsia="Calibri" w:hAnsi="Sakkal Majalla" w:cs="Sakkal Majalla"/>
          <w:color w:val="000000" w:themeColor="text1"/>
          <w:sz w:val="28"/>
          <w:szCs w:val="28"/>
          <w:rtl/>
        </w:rPr>
        <w:t>إلى أن الحوسبة الإدراكية تقوم على الدمج بين تحليل البيانات والاستنتاج المنطقي وفهم اللغة الطبيعية، بما يسمح للنظام بالتفاعل مع بيئته بطريقة قريبة من السلوك الإنساني</w:t>
      </w:r>
      <w:r w:rsidR="007C5704" w:rsidRPr="00D07E5A">
        <w:rPr>
          <w:rFonts w:ascii="Sakkal Majalla" w:eastAsia="Calibri" w:hAnsi="Sakkal Majalla" w:cs="Sakkal Majalla"/>
          <w:color w:val="000000" w:themeColor="text1"/>
          <w:sz w:val="28"/>
          <w:szCs w:val="28"/>
        </w:rPr>
        <w:t>.</w:t>
      </w:r>
    </w:p>
    <w:p w14:paraId="1B632001" w14:textId="7F4D914C"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ووفقًا لـ العريمي والحلالمة</w:t>
      </w:r>
      <w:r w:rsidRPr="00D07E5A">
        <w:rPr>
          <w:rFonts w:ascii="Sakkal Majalla" w:eastAsia="Calibri" w:hAnsi="Sakkal Majalla" w:cs="Sakkal Majalla"/>
          <w:color w:val="000000" w:themeColor="text1"/>
          <w:sz w:val="28"/>
          <w:szCs w:val="28"/>
        </w:rPr>
        <w:t xml:space="preserve"> (2024)</w:t>
      </w:r>
      <w:r w:rsidRPr="00D07E5A">
        <w:rPr>
          <w:rFonts w:ascii="Sakkal Majalla" w:eastAsia="Calibri" w:hAnsi="Sakkal Majalla" w:cs="Sakkal Majalla"/>
          <w:color w:val="000000" w:themeColor="text1"/>
          <w:sz w:val="28"/>
          <w:szCs w:val="28"/>
          <w:rtl/>
        </w:rPr>
        <w:t>، تمثل الحوسبة الإدراكية نموذجًا جديدًا للإدارة الذكية، إذ تساعد المديرين في فهم المشكلات التنظيمية المعقدة عبر تحليل المعاني والعلاقات بين المتغيرات النصية وغير المهيكلة، مثل التقارير الإدارية أو الملاحظات الطبية أو مراسلات البريد الإلكتروني</w:t>
      </w:r>
      <w:r w:rsidRPr="00D07E5A">
        <w:rPr>
          <w:rFonts w:ascii="Sakkal Majalla" w:eastAsia="Calibri" w:hAnsi="Sakkal Majalla" w:cs="Sakkal Majalla"/>
          <w:color w:val="000000" w:themeColor="text1"/>
          <w:sz w:val="28"/>
          <w:szCs w:val="28"/>
        </w:rPr>
        <w:t>.</w:t>
      </w:r>
    </w:p>
    <w:p w14:paraId="780714CF" w14:textId="77777777" w:rsidR="007C5704"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 xml:space="preserve">و تسهم الحوسبة الإدراكية في بناء أنظمة قادرة على التعلّم المستمر من بيئة العمل، وفهم السياق الإداري الذي تُتخذ فيه القرارات. وتوضح </w:t>
      </w:r>
      <w:r w:rsidRPr="00D07E5A">
        <w:rPr>
          <w:rFonts w:ascii="Sakkal Majalla" w:eastAsia="Calibri" w:hAnsi="Sakkal Majalla" w:cs="Sakkal Majalla"/>
          <w:color w:val="000000" w:themeColor="text1"/>
          <w:sz w:val="28"/>
          <w:szCs w:val="28"/>
        </w:rPr>
        <w:t xml:space="preserve">Perera and Wickramasinghe (2023) </w:t>
      </w:r>
      <w:r w:rsidRPr="00D07E5A">
        <w:rPr>
          <w:rFonts w:ascii="Sakkal Majalla" w:eastAsia="Calibri" w:hAnsi="Sakkal Majalla" w:cs="Sakkal Majalla"/>
          <w:color w:val="000000" w:themeColor="text1"/>
          <w:sz w:val="28"/>
          <w:szCs w:val="28"/>
          <w:rtl/>
        </w:rPr>
        <w:t>أن الحوسبة الإدراكية في المؤسسات الصحية تساعد في تحليل تدفقات العمل والتعرف على الأنماط غير الظاهرة، ما يمكّن الإدارة من اتخاذ قرارات دقيقة في الوقت المناسب</w:t>
      </w:r>
      <w:r w:rsidRPr="00D07E5A">
        <w:rPr>
          <w:rFonts w:ascii="Sakkal Majalla" w:eastAsia="Calibri" w:hAnsi="Sakkal Majalla" w:cs="Sakkal Majalla"/>
          <w:color w:val="000000" w:themeColor="text1"/>
          <w:sz w:val="28"/>
          <w:szCs w:val="28"/>
        </w:rPr>
        <w:t>.</w:t>
      </w:r>
    </w:p>
    <w:p w14:paraId="44CF94BD" w14:textId="42B63266"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كما يشير </w:t>
      </w:r>
      <w:r w:rsidRPr="00D07E5A">
        <w:rPr>
          <w:rFonts w:ascii="Sakkal Majalla" w:eastAsia="Calibri" w:hAnsi="Sakkal Majalla" w:cs="Sakkal Majalla"/>
          <w:color w:val="000000" w:themeColor="text1"/>
          <w:sz w:val="28"/>
          <w:szCs w:val="28"/>
        </w:rPr>
        <w:t xml:space="preserve">Malik and Solaiman (2024) </w:t>
      </w:r>
      <w:r w:rsidRPr="00D07E5A">
        <w:rPr>
          <w:rFonts w:ascii="Sakkal Majalla" w:eastAsia="Calibri" w:hAnsi="Sakkal Majalla" w:cs="Sakkal Majalla"/>
          <w:color w:val="000000" w:themeColor="text1"/>
          <w:sz w:val="28"/>
          <w:szCs w:val="28"/>
          <w:rtl/>
        </w:rPr>
        <w:t>إلى أن هذا البعد يرتبط ارتباطًا وثيقًا بالتحليل الأخلاقي والحوكمي في استخدام الأنظمة الذكية، إذ تُسهم الحوسبة الإدراكية في بناء قرارات تراعي القيم الإنسانية والقواعد التنظيمية</w:t>
      </w:r>
      <w:r w:rsidRPr="00D07E5A">
        <w:rPr>
          <w:rFonts w:ascii="Sakkal Majalla" w:eastAsia="Calibri" w:hAnsi="Sakkal Majalla" w:cs="Sakkal Majalla"/>
          <w:color w:val="000000" w:themeColor="text1"/>
          <w:sz w:val="28"/>
          <w:szCs w:val="28"/>
        </w:rPr>
        <w:t>.</w:t>
      </w:r>
    </w:p>
    <w:p w14:paraId="48D6706E" w14:textId="0D0DA4FA"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يمكن القول إن الحوسبة الإدراكية تمثل الجسر الذي يربط بين التحليل الآلي والإدراك البشري، فهي لا تكتفي بتقديم البيانات، بل تفسرها وتقدّر معناها في سياقها الإداري. ومن ثمّ، أصبحت أداة استراتيجية في المؤسسات المعقدة مثل المستشفيات، التي تتطلب قرارات متوازنة بين الدقة التقنية والفهم الإنساني للواقع العملي</w:t>
      </w:r>
      <w:r w:rsidRPr="00D07E5A">
        <w:rPr>
          <w:rFonts w:ascii="Sakkal Majalla" w:eastAsia="Calibri" w:hAnsi="Sakkal Majalla" w:cs="Sakkal Majalla"/>
          <w:color w:val="000000" w:themeColor="text1"/>
          <w:sz w:val="28"/>
          <w:szCs w:val="28"/>
        </w:rPr>
        <w:t>.</w:t>
      </w:r>
    </w:p>
    <w:p w14:paraId="65A40D97" w14:textId="77777777" w:rsidR="00B70BB6" w:rsidRPr="00D07E5A" w:rsidRDefault="00B70BB6" w:rsidP="007C5704">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07E5A">
        <w:rPr>
          <w:rFonts w:ascii="Sakkal Majalla" w:eastAsia="Calibri" w:hAnsi="Sakkal Majalla" w:cs="Sakkal Majalla"/>
          <w:b/>
          <w:bCs/>
          <w:color w:val="000000" w:themeColor="text1"/>
          <w:sz w:val="28"/>
          <w:szCs w:val="28"/>
          <w:rtl/>
        </w:rPr>
        <w:t>رابعًا: التعلّم العميق</w:t>
      </w:r>
      <w:r w:rsidRPr="00D07E5A">
        <w:rPr>
          <w:rFonts w:ascii="Sakkal Majalla" w:eastAsia="Calibri" w:hAnsi="Sakkal Majalla" w:cs="Sakkal Majalla"/>
          <w:b/>
          <w:bCs/>
          <w:color w:val="000000" w:themeColor="text1"/>
          <w:sz w:val="28"/>
          <w:szCs w:val="28"/>
        </w:rPr>
        <w:t xml:space="preserve"> (Deep Learning)</w:t>
      </w:r>
    </w:p>
    <w:p w14:paraId="3BAC756A" w14:textId="77777777" w:rsidR="007C5704"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يُعدّ التعلم العميق أحد الفروع المتقدمة للتعلّم الآلي، ويتميز بقدرته على تحليل البيانات متعددة الأبعاد باستخدام طبقات متسلسلة من الشبكات العصبية العميقة. وفقًا لـ الدرادكة والزعبي</w:t>
      </w:r>
      <w:r w:rsidRPr="00D07E5A">
        <w:rPr>
          <w:rFonts w:ascii="Sakkal Majalla" w:eastAsia="Calibri" w:hAnsi="Sakkal Majalla" w:cs="Sakkal Majalla"/>
          <w:color w:val="000000" w:themeColor="text1"/>
          <w:sz w:val="28"/>
          <w:szCs w:val="28"/>
        </w:rPr>
        <w:t xml:space="preserve"> (2024)</w:t>
      </w:r>
      <w:r w:rsidRPr="00D07E5A">
        <w:rPr>
          <w:rFonts w:ascii="Sakkal Majalla" w:eastAsia="Calibri" w:hAnsi="Sakkal Majalla" w:cs="Sakkal Majalla"/>
          <w:color w:val="000000" w:themeColor="text1"/>
          <w:sz w:val="28"/>
          <w:szCs w:val="28"/>
          <w:rtl/>
        </w:rPr>
        <w:t>، فإن التعلم العميق يهدف إلى تمكين الأنظمة من تحليل البيانات المعقدة غير المهيكلة مثل الصور، والمقاطع الصوتية، والنصوص الطبية، واستنتاج الأنماط منها دون إشراف مباشر</w:t>
      </w:r>
      <w:r w:rsidR="007C5704" w:rsidRPr="00D07E5A">
        <w:rPr>
          <w:rFonts w:ascii="Sakkal Majalla" w:eastAsia="Calibri" w:hAnsi="Sakkal Majalla" w:cs="Sakkal Majalla"/>
          <w:color w:val="000000" w:themeColor="text1"/>
          <w:sz w:val="28"/>
          <w:szCs w:val="28"/>
        </w:rPr>
        <w:t>.</w:t>
      </w:r>
    </w:p>
    <w:p w14:paraId="7B01ADFD" w14:textId="77777777" w:rsidR="007C5704"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 xml:space="preserve">أما </w:t>
      </w:r>
      <w:r w:rsidRPr="00D07E5A">
        <w:rPr>
          <w:rFonts w:ascii="Sakkal Majalla" w:eastAsia="Calibri" w:hAnsi="Sakkal Majalla" w:cs="Sakkal Majalla"/>
          <w:color w:val="000000" w:themeColor="text1"/>
          <w:sz w:val="28"/>
          <w:szCs w:val="28"/>
        </w:rPr>
        <w:t xml:space="preserve">Bhagat and Kanyal (2024) </w:t>
      </w:r>
      <w:r w:rsidRPr="00D07E5A">
        <w:rPr>
          <w:rFonts w:ascii="Sakkal Majalla" w:eastAsia="Calibri" w:hAnsi="Sakkal Majalla" w:cs="Sakkal Majalla"/>
          <w:color w:val="000000" w:themeColor="text1"/>
          <w:sz w:val="28"/>
          <w:szCs w:val="28"/>
          <w:rtl/>
        </w:rPr>
        <w:t>فيوضحان أن التعلم العميق في المؤسسات الصحية يُستخدم لتحسين الأداء الإداري عبر تحليل بيانات التشغيل والتقارير اليومية واكتشاف الأنماط التي تؤدي إلى التأخير أو سوء استخدام الموارد</w:t>
      </w:r>
      <w:r w:rsidRPr="00D07E5A">
        <w:rPr>
          <w:rFonts w:ascii="Sakkal Majalla" w:eastAsia="Calibri" w:hAnsi="Sakkal Majalla" w:cs="Sakkal Majalla"/>
          <w:color w:val="000000" w:themeColor="text1"/>
          <w:sz w:val="28"/>
          <w:szCs w:val="28"/>
        </w:rPr>
        <w:t>.</w:t>
      </w:r>
    </w:p>
    <w:p w14:paraId="713DA8D7" w14:textId="77777777" w:rsidR="007C5704"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 xml:space="preserve">ويُبرز </w:t>
      </w:r>
      <w:r w:rsidRPr="00D07E5A">
        <w:rPr>
          <w:rFonts w:ascii="Sakkal Majalla" w:eastAsia="Calibri" w:hAnsi="Sakkal Majalla" w:cs="Sakkal Majalla"/>
          <w:color w:val="000000" w:themeColor="text1"/>
          <w:sz w:val="28"/>
          <w:szCs w:val="28"/>
        </w:rPr>
        <w:t xml:space="preserve">Lee and Yoon (2021) </w:t>
      </w:r>
      <w:r w:rsidRPr="00D07E5A">
        <w:rPr>
          <w:rFonts w:ascii="Sakkal Majalla" w:eastAsia="Calibri" w:hAnsi="Sakkal Majalla" w:cs="Sakkal Majalla"/>
          <w:color w:val="000000" w:themeColor="text1"/>
          <w:sz w:val="28"/>
          <w:szCs w:val="28"/>
          <w:rtl/>
        </w:rPr>
        <w:t>أن التعلم العميق يمثل التطور الطبيعي للشبكات العصبية، إذ يستخدم مستويات متعددة من التحليل للوصول إلى استنتاجات أكثر دقة، مما يجعله أداة فعالة في دعم القرارات الإدارية المعقدة التي تتضمن عناصر كمية ونوعية في الوقت نفسه</w:t>
      </w:r>
      <w:r w:rsidRPr="00D07E5A">
        <w:rPr>
          <w:rFonts w:ascii="Sakkal Majalla" w:eastAsia="Calibri" w:hAnsi="Sakkal Majalla" w:cs="Sakkal Majalla"/>
          <w:color w:val="000000" w:themeColor="text1"/>
          <w:sz w:val="28"/>
          <w:szCs w:val="28"/>
        </w:rPr>
        <w:t>.</w:t>
      </w:r>
      <w:r w:rsidRPr="00D07E5A">
        <w:rPr>
          <w:rFonts w:ascii="Sakkal Majalla" w:eastAsia="Calibri" w:hAnsi="Sakkal Majalla" w:cs="Sakkal Majalla"/>
          <w:color w:val="000000" w:themeColor="text1"/>
          <w:sz w:val="28"/>
          <w:szCs w:val="28"/>
        </w:rPr>
        <w:br/>
      </w:r>
      <w:r w:rsidRPr="00D07E5A">
        <w:rPr>
          <w:rFonts w:ascii="Sakkal Majalla" w:eastAsia="Calibri" w:hAnsi="Sakkal Majalla" w:cs="Sakkal Majalla"/>
          <w:color w:val="000000" w:themeColor="text1"/>
          <w:sz w:val="28"/>
          <w:szCs w:val="28"/>
          <w:rtl/>
        </w:rPr>
        <w:t xml:space="preserve">كما يرى </w:t>
      </w:r>
      <w:r w:rsidRPr="00D07E5A">
        <w:rPr>
          <w:rFonts w:ascii="Sakkal Majalla" w:eastAsia="Calibri" w:hAnsi="Sakkal Majalla" w:cs="Sakkal Majalla"/>
          <w:color w:val="000000" w:themeColor="text1"/>
          <w:sz w:val="28"/>
          <w:szCs w:val="28"/>
        </w:rPr>
        <w:t xml:space="preserve">Rosa </w:t>
      </w:r>
      <w:r w:rsidRPr="00D07E5A">
        <w:rPr>
          <w:rFonts w:ascii="Sakkal Majalla" w:eastAsia="Calibri" w:hAnsi="Sakkal Majalla" w:cs="Sakkal Majalla"/>
          <w:color w:val="000000" w:themeColor="text1"/>
          <w:sz w:val="28"/>
          <w:szCs w:val="28"/>
          <w:rtl/>
        </w:rPr>
        <w:t>ورفاقه</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أن هذا البعد يُمكّن المؤسسات من إعادة تصميم عملياتها بناءً على التحليل الذكي المتعمق، لا على المراقبة السطحية للأداء، وهو ما يعزز الكفاءة الشاملة ويخفض معدلات الخطأ</w:t>
      </w:r>
      <w:r w:rsidRPr="00D07E5A">
        <w:rPr>
          <w:rFonts w:ascii="Sakkal Majalla" w:eastAsia="Calibri" w:hAnsi="Sakkal Majalla" w:cs="Sakkal Majalla"/>
          <w:color w:val="000000" w:themeColor="text1"/>
          <w:sz w:val="28"/>
          <w:szCs w:val="28"/>
        </w:rPr>
        <w:t>.</w:t>
      </w:r>
    </w:p>
    <w:p w14:paraId="31E115B1" w14:textId="65832721"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ويمتاز التعلم العميق بقدرته على التعلم الذاتي المستمر وتحسين دقة التنبؤ مع مرور الوقت، مما يجعله أداة استراتيجية في نظم الإدارة الذكية. فهو لا يقدم تقارير فقط، بل يكوّن فهمًا متطورًا للعلاقات داخل المؤسسة، ويقترح الحلول المثلى بطريقة تلقائية. ولذلك أصبح التعلم العميق أحد الأسس الرئيسة لبناء ما يُعرف بالإدارة الذكية القائمة على الذكاء الاصطناعي</w:t>
      </w:r>
      <w:r w:rsidRPr="00D07E5A">
        <w:rPr>
          <w:rFonts w:ascii="Sakkal Majalla" w:eastAsia="Calibri" w:hAnsi="Sakkal Majalla" w:cs="Sakkal Majalla"/>
          <w:color w:val="000000" w:themeColor="text1"/>
          <w:sz w:val="28"/>
          <w:szCs w:val="28"/>
        </w:rPr>
        <w:t>.</w:t>
      </w:r>
    </w:p>
    <w:p w14:paraId="39E54282" w14:textId="77777777" w:rsidR="007C5704" w:rsidRPr="00D07E5A" w:rsidRDefault="007C5704" w:rsidP="007C5704">
      <w:pPr>
        <w:bidi/>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br w:type="page"/>
      </w:r>
    </w:p>
    <w:p w14:paraId="6ACBE0D6" w14:textId="26274EF6" w:rsidR="001745DB" w:rsidRPr="00D07E5A" w:rsidRDefault="007C5704" w:rsidP="007C5704">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29" w:name="_Toc211899716"/>
      <w:r w:rsidRPr="00D07E5A">
        <w:rPr>
          <w:rFonts w:ascii="Sakkal Majalla" w:eastAsia="Calibri" w:hAnsi="Sakkal Majalla" w:cs="Sakkal Majalla" w:hint="cs"/>
          <w:b/>
          <w:bCs/>
          <w:color w:val="000000" w:themeColor="text1"/>
          <w:sz w:val="36"/>
          <w:szCs w:val="36"/>
          <w:rtl/>
        </w:rPr>
        <w:t xml:space="preserve">المبحث الثاني: </w:t>
      </w:r>
      <w:r w:rsidR="00B70BB6" w:rsidRPr="00D07E5A">
        <w:rPr>
          <w:rFonts w:ascii="Sakkal Majalla" w:eastAsia="Calibri" w:hAnsi="Sakkal Majalla" w:cs="Sakkal Majalla"/>
          <w:b/>
          <w:bCs/>
          <w:color w:val="000000" w:themeColor="text1"/>
          <w:sz w:val="36"/>
          <w:szCs w:val="36"/>
          <w:rtl/>
        </w:rPr>
        <w:t>العمليات الإدارية في المستشفيات</w:t>
      </w:r>
      <w:bookmarkEnd w:id="29"/>
    </w:p>
    <w:p w14:paraId="30BED6F5" w14:textId="20C92830" w:rsidR="00B70BB6" w:rsidRPr="00D07E5A" w:rsidRDefault="007C5704" w:rsidP="007C5704">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0" w:name="_Toc211899717"/>
      <w:r w:rsidRPr="00D07E5A">
        <w:rPr>
          <w:rFonts w:ascii="Sakkal Majalla" w:eastAsia="Calibri" w:hAnsi="Sakkal Majalla" w:cs="Sakkal Majalla" w:hint="cs"/>
          <w:b/>
          <w:bCs/>
          <w:color w:val="000000" w:themeColor="text1"/>
          <w:sz w:val="32"/>
          <w:szCs w:val="32"/>
          <w:rtl/>
        </w:rPr>
        <w:t xml:space="preserve">1.2.2 </w:t>
      </w:r>
      <w:r w:rsidR="00B70BB6" w:rsidRPr="00D07E5A">
        <w:rPr>
          <w:rFonts w:ascii="Sakkal Majalla" w:eastAsia="Calibri" w:hAnsi="Sakkal Majalla" w:cs="Sakkal Majalla"/>
          <w:b/>
          <w:bCs/>
          <w:color w:val="000000" w:themeColor="text1"/>
          <w:sz w:val="32"/>
          <w:szCs w:val="32"/>
          <w:rtl/>
        </w:rPr>
        <w:t>تمهيد</w:t>
      </w:r>
      <w:bookmarkEnd w:id="30"/>
      <w:r w:rsidR="00B70BB6" w:rsidRPr="00D07E5A">
        <w:rPr>
          <w:rFonts w:ascii="Sakkal Majalla" w:eastAsia="Calibri" w:hAnsi="Sakkal Majalla" w:cs="Sakkal Majalla"/>
          <w:b/>
          <w:bCs/>
          <w:color w:val="000000" w:themeColor="text1"/>
          <w:sz w:val="32"/>
          <w:szCs w:val="32"/>
          <w:rtl/>
        </w:rPr>
        <w:t xml:space="preserve"> </w:t>
      </w:r>
    </w:p>
    <w:p w14:paraId="244952D1" w14:textId="570AB99C"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تُعدّ المستشفيات من أكثر المؤسسات تعقيدًا في بنيتها التنظيمية وتشغيلها الإداري، نظرًا لما تتضمنه من أنشطة مترابطة تشمل الخدمات الطبية، والتمريضية، والإدارية، والمالية، واللوجستية. وتمثل الإدارة الصحية القلب النابض الذي ينسّق بين هذه المكونات المختلفة لضمان تقديم خدمة صحية آمنة وفعالة وعالية الجودة، فالعمليات الإدارية في المستشفيات لا تقتصر على الجوانب التنظيمية فحسب، بل تمتد لتشمل إدارة الموارد، وتنظيم الإجراءات، وتحسين الأداء، وضمان الاستخدام الأمثل للطاقات البشرية والمادية</w:t>
      </w:r>
      <w:r w:rsidRPr="00D07E5A">
        <w:rPr>
          <w:rFonts w:ascii="Sakkal Majalla" w:eastAsia="Calibri" w:hAnsi="Sakkal Majalla" w:cs="Sakkal Majalla"/>
          <w:color w:val="000000" w:themeColor="text1"/>
          <w:sz w:val="28"/>
          <w:szCs w:val="28"/>
        </w:rPr>
        <w:t>.</w:t>
      </w:r>
    </w:p>
    <w:p w14:paraId="2BFADF4A" w14:textId="517F8C6F"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لقد شهد القطاع الصحي في العقدين الأخيرين تحولًا نوعيًا في فلسفة الإدارة، إذ انتقلت المستشفيات من نموذج الإدارة التقليدية القائم على المركزية والقرارات الفردية إلى نموذج الإدارة الحديثة القائمة على البيانات والتحليل والحوكمة. </w:t>
      </w:r>
    </w:p>
    <w:p w14:paraId="5254D8AC"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إن بيئة العمل داخل المستشفيات تتسم بخصائص فريدة، فهي بيئة متعددة التخصصات تجمع بين الأطباء والممرضين والفنيين والإداريين، مما يجعل التنسيق والتكامل بين هذه الفئات أمرًا بالغ الأهمية. كما أنها بيئة تتعامل مع عنصر بشري حساس هو المريض، الأمر الذي يفرض معايير دقيقة في التنظيم والتخطيط والرقابة. لذلك تُعدّ كفاءة العمليات الإدارية شرطًا أساسيًا لتحقيق الجودة في تقديم الرعاية الصحية، ولضمان سلامة المرضى وكفاءة استخدام الموارد</w:t>
      </w:r>
      <w:r w:rsidRPr="00D07E5A">
        <w:rPr>
          <w:rFonts w:ascii="Sakkal Majalla" w:eastAsia="Calibri" w:hAnsi="Sakkal Majalla" w:cs="Sakkal Majalla"/>
          <w:color w:val="000000" w:themeColor="text1"/>
          <w:sz w:val="28"/>
          <w:szCs w:val="28"/>
        </w:rPr>
        <w:t>.</w:t>
      </w:r>
    </w:p>
    <w:p w14:paraId="25332B9A" w14:textId="77777777"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من هذا المنطلق، فإن دراسة تحسين العمليات الإدارية في المستشفيات تكتسب أهميتها من كونها تمسّ جوهر الأداء المؤسسي الصحي، وتؤثر مباشرة في جودة الخدمات المقدمة وكفاءتها التشغيلية. وهي أيضًا تشكل قاعدة لبناء نظم إدارة ذكية تستند إلى مبادئ الابتكار والتحليل المعرفي، وهو ما يتقاطع مع التطور المتسارع في مجال الذكاء الاصطناعي والتقنيات الرقمية الداعمة للإدارة الصحية الحديثة</w:t>
      </w:r>
      <w:r w:rsidRPr="00D07E5A">
        <w:rPr>
          <w:rFonts w:ascii="Sakkal Majalla" w:eastAsia="Calibri" w:hAnsi="Sakkal Majalla" w:cs="Sakkal Majalla"/>
          <w:color w:val="000000" w:themeColor="text1"/>
          <w:sz w:val="28"/>
          <w:szCs w:val="28"/>
        </w:rPr>
        <w:t>.</w:t>
      </w:r>
    </w:p>
    <w:p w14:paraId="588F0386" w14:textId="633E77B8" w:rsidR="00B70BB6" w:rsidRPr="00D07E5A" w:rsidRDefault="007C5704" w:rsidP="007C5704">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1" w:name="_Toc211899718"/>
      <w:r w:rsidRPr="00D07E5A">
        <w:rPr>
          <w:rFonts w:ascii="Sakkal Majalla" w:eastAsia="Calibri" w:hAnsi="Sakkal Majalla" w:cs="Sakkal Majalla" w:hint="cs"/>
          <w:b/>
          <w:bCs/>
          <w:color w:val="000000" w:themeColor="text1"/>
          <w:sz w:val="32"/>
          <w:szCs w:val="32"/>
          <w:rtl/>
        </w:rPr>
        <w:t>2.2.2</w:t>
      </w:r>
      <w:r w:rsidR="00B70BB6" w:rsidRPr="00D07E5A">
        <w:rPr>
          <w:rFonts w:ascii="Sakkal Majalla" w:eastAsia="Calibri" w:hAnsi="Sakkal Majalla" w:cs="Sakkal Majalla"/>
          <w:b/>
          <w:bCs/>
          <w:color w:val="000000" w:themeColor="text1"/>
          <w:sz w:val="32"/>
          <w:szCs w:val="32"/>
          <w:rtl/>
        </w:rPr>
        <w:t xml:space="preserve"> مفهوم العمليات الإدارية</w:t>
      </w:r>
      <w:bookmarkEnd w:id="31"/>
    </w:p>
    <w:p w14:paraId="7A4E5EFF" w14:textId="16682015"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تباينت تعريفات الباحثين للعمليات الإدارية تبعًا لاختلاف مدارس الفكر الإداري، إلا أنها تلتقي في كونها تمثل الإطار العملي الذي تُمارس من خلاله الوظائف الإدارية لتحقيق أهداف المؤسسة، فقد أشار الدرادكة والزعبي</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 xml:space="preserve">إلى أن العمليات الإدارية هي "سلسلة من الأنشطة المتكاملة التي تهدف إلى توجيه الموارد البشرية والمادية نحو تحقيق الأهداف التنظيمية بكفاءة وفاعلية من خلال عمليات التخطيط والتنظيم والرقابة". </w:t>
      </w:r>
    </w:p>
    <w:p w14:paraId="2B9F51AD" w14:textId="33A38339"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بينما عرّفها العنزي والسعود</w:t>
      </w:r>
      <w:r w:rsidRPr="00D07E5A">
        <w:rPr>
          <w:rFonts w:ascii="Sakkal Majalla" w:eastAsia="Calibri" w:hAnsi="Sakkal Majalla" w:cs="Sakkal Majalla"/>
          <w:color w:val="000000" w:themeColor="text1"/>
          <w:sz w:val="28"/>
          <w:szCs w:val="28"/>
        </w:rPr>
        <w:t xml:space="preserve"> (2020) </w:t>
      </w:r>
      <w:r w:rsidRPr="00D07E5A">
        <w:rPr>
          <w:rFonts w:ascii="Sakkal Majalla" w:eastAsia="Calibri" w:hAnsi="Sakkal Majalla" w:cs="Sakkal Majalla"/>
          <w:color w:val="000000" w:themeColor="text1"/>
          <w:sz w:val="28"/>
          <w:szCs w:val="28"/>
          <w:rtl/>
        </w:rPr>
        <w:t xml:space="preserve">بأنها "مجموعة من الوظائف المتتابعة التي تشمل التخطيط والتنظيم والتوجيه والمتابعة، وتعمل على ضمان تنفيذ السياسات وتحقيق الجودة في الأداء المؤسسي". </w:t>
      </w:r>
    </w:p>
    <w:p w14:paraId="1A0D2933" w14:textId="22EDE106"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أما العريمي والحلالمة</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 xml:space="preserve">فقد قدما تعريفًا أوسع نطاقًا، حيث اعتبرا العمليات الإدارية "نظامًا إداريًا متكاملًا يتضمن تحليل البيئة الداخلية، وتخصيص الموارد، وتنظيم فرق العمل، ومراقبة الأداء لتحقيق الأهداف التشغيلية والإستراتيجية في بيئات عمل معقدة". </w:t>
      </w:r>
    </w:p>
    <w:p w14:paraId="05F24AB8" w14:textId="1ADE6951"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في حين يرى الزيود ورفاقه</w:t>
      </w:r>
      <w:r w:rsidRPr="00D07E5A">
        <w:rPr>
          <w:rFonts w:ascii="Sakkal Majalla" w:eastAsia="Calibri" w:hAnsi="Sakkal Majalla" w:cs="Sakkal Majalla"/>
          <w:color w:val="000000" w:themeColor="text1"/>
          <w:sz w:val="28"/>
          <w:szCs w:val="28"/>
        </w:rPr>
        <w:t xml:space="preserve"> (2022) </w:t>
      </w:r>
      <w:r w:rsidRPr="00D07E5A">
        <w:rPr>
          <w:rFonts w:ascii="Sakkal Majalla" w:eastAsia="Calibri" w:hAnsi="Sakkal Majalla" w:cs="Sakkal Majalla"/>
          <w:color w:val="000000" w:themeColor="text1"/>
          <w:sz w:val="28"/>
          <w:szCs w:val="28"/>
          <w:rtl/>
        </w:rPr>
        <w:t xml:space="preserve">أن العمليات الإدارية تمثل "مجموعة من الأنشطة المستمرة التي تُمارَس في كل المستويات التنظيمية بهدف تنسيق الجهود وتحقيق التكامل بين الوحدات الإدارية لرفع الكفاءة الكلية للمؤسسة". </w:t>
      </w:r>
    </w:p>
    <w:p w14:paraId="3B29295E" w14:textId="617AFC80"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ويُضيف </w:t>
      </w:r>
      <w:r w:rsidRPr="00D07E5A">
        <w:rPr>
          <w:rFonts w:ascii="Sakkal Majalla" w:eastAsia="Calibri" w:hAnsi="Sakkal Majalla" w:cs="Sakkal Majalla"/>
          <w:color w:val="000000" w:themeColor="text1"/>
          <w:sz w:val="28"/>
          <w:szCs w:val="28"/>
        </w:rPr>
        <w:t xml:space="preserve">Rosa et al. (2024) </w:t>
      </w:r>
      <w:r w:rsidRPr="00D07E5A">
        <w:rPr>
          <w:rFonts w:ascii="Sakkal Majalla" w:eastAsia="Calibri" w:hAnsi="Sakkal Majalla" w:cs="Sakkal Majalla"/>
          <w:color w:val="000000" w:themeColor="text1"/>
          <w:sz w:val="28"/>
          <w:szCs w:val="28"/>
          <w:rtl/>
        </w:rPr>
        <w:t xml:space="preserve">بُعدًا حديثًا للمفهوم في إطار الإدارة الصحية، إذ يُعرّفون العمليات الإدارية بأنها "الآليات التي تُدار من خلالها الأنشطة التشغيلية والطبية والإدارية في المؤسسات الصحية لضمان الاستخدام الأمثل للموارد وتحقيق رضا المستفيدين من الخدمة". </w:t>
      </w:r>
    </w:p>
    <w:p w14:paraId="62F189B9" w14:textId="7E7CA23C" w:rsidR="00B70BB6"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كما يشير </w:t>
      </w:r>
      <w:r w:rsidRPr="00D07E5A">
        <w:rPr>
          <w:rFonts w:ascii="Sakkal Majalla" w:eastAsia="Calibri" w:hAnsi="Sakkal Majalla" w:cs="Sakkal Majalla"/>
          <w:color w:val="000000" w:themeColor="text1"/>
          <w:sz w:val="28"/>
          <w:szCs w:val="28"/>
        </w:rPr>
        <w:t xml:space="preserve">Perera and Wickramasinghe (2023) </w:t>
      </w:r>
      <w:r w:rsidRPr="00D07E5A">
        <w:rPr>
          <w:rFonts w:ascii="Sakkal Majalla" w:eastAsia="Calibri" w:hAnsi="Sakkal Majalla" w:cs="Sakkal Majalla"/>
          <w:color w:val="000000" w:themeColor="text1"/>
          <w:sz w:val="28"/>
          <w:szCs w:val="28"/>
          <w:rtl/>
        </w:rPr>
        <w:t xml:space="preserve">إلى أن العمليات الإدارية في المستشفيات تمثل "نظامًا تحليليًا قائمًا على البيانات يهدف إلى تحسين سير العمل وتبسيط الإجراءات التشغيلية من خلال دمج التكنولوجيا والحوكمة في عملية اتخاذ القرار". </w:t>
      </w:r>
    </w:p>
    <w:p w14:paraId="10D21EDB" w14:textId="77777777" w:rsidR="007C5704" w:rsidRPr="00D07E5A" w:rsidRDefault="00B70BB6"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يرى الباحث أن العمليات الإدارية تُعدّ منظومة ديناميكية تتجاوز المفهوم الوظيفي التقليدي لتصبح عملية تكاملية معرفية تعمل على تنسيق الموارد وتحقيق الانسجام بين مكونات المؤسسة. فهي ليست مجرد مجموعة من الخطوات المتكررة، بل منهج شامل لإدارة الأداء والتحسين المستمر</w:t>
      </w:r>
      <w:r w:rsidR="007C5704" w:rsidRPr="00D07E5A">
        <w:rPr>
          <w:rFonts w:ascii="Sakkal Majalla" w:eastAsia="Calibri" w:hAnsi="Sakkal Majalla" w:cs="Sakkal Majalla"/>
          <w:color w:val="000000" w:themeColor="text1"/>
          <w:sz w:val="28"/>
          <w:szCs w:val="28"/>
        </w:rPr>
        <w:t>.</w:t>
      </w:r>
    </w:p>
    <w:p w14:paraId="03BC9EEE" w14:textId="7D9D67B3" w:rsidR="004B31E9" w:rsidRPr="00D07E5A" w:rsidRDefault="007C5704" w:rsidP="007C5704">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2" w:name="_Toc211899719"/>
      <w:r w:rsidRPr="00D07E5A">
        <w:rPr>
          <w:rFonts w:ascii="Sakkal Majalla" w:eastAsia="Calibri" w:hAnsi="Sakkal Majalla" w:cs="Sakkal Majalla"/>
          <w:b/>
          <w:bCs/>
          <w:color w:val="000000" w:themeColor="text1"/>
          <w:sz w:val="32"/>
          <w:szCs w:val="32"/>
        </w:rPr>
        <w:t>3.2.2</w:t>
      </w:r>
      <w:r w:rsidRPr="00D07E5A">
        <w:rPr>
          <w:rFonts w:ascii="Sakkal Majalla" w:eastAsia="Calibri" w:hAnsi="Sakkal Majalla" w:cs="Sakkal Majalla" w:hint="cs"/>
          <w:b/>
          <w:bCs/>
          <w:color w:val="000000" w:themeColor="text1"/>
          <w:sz w:val="32"/>
          <w:szCs w:val="32"/>
          <w:rtl/>
          <w:lang w:bidi="ar-EG"/>
        </w:rPr>
        <w:t xml:space="preserve"> </w:t>
      </w:r>
      <w:r w:rsidR="004B31E9" w:rsidRPr="00D07E5A">
        <w:rPr>
          <w:rFonts w:ascii="Sakkal Majalla" w:eastAsia="Calibri" w:hAnsi="Sakkal Majalla" w:cs="Sakkal Majalla"/>
          <w:b/>
          <w:bCs/>
          <w:color w:val="000000" w:themeColor="text1"/>
          <w:sz w:val="32"/>
          <w:szCs w:val="32"/>
          <w:rtl/>
        </w:rPr>
        <w:t>أهمية تحسين العمليات الإدارية في المستشفيات</w:t>
      </w:r>
      <w:bookmarkEnd w:id="32"/>
    </w:p>
    <w:p w14:paraId="7629B3C0" w14:textId="77777777" w:rsidR="004B31E9" w:rsidRPr="00D07E5A" w:rsidRDefault="004B31E9" w:rsidP="007C5704">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07E5A">
        <w:rPr>
          <w:rFonts w:ascii="Sakkal Majalla" w:eastAsia="Calibri" w:hAnsi="Sakkal Majalla" w:cs="Sakkal Majalla"/>
          <w:b/>
          <w:bCs/>
          <w:color w:val="000000" w:themeColor="text1"/>
          <w:sz w:val="28"/>
          <w:szCs w:val="28"/>
          <w:rtl/>
        </w:rPr>
        <w:t>أولًا: تمهيد عام</w:t>
      </w:r>
    </w:p>
    <w:p w14:paraId="46EE3C14" w14:textId="6BB8EFDF" w:rsidR="004B31E9"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تحسين العمليات الإدارية يُعدّ من أهم المحاور التي تُسهم في تحقيق كفاءة المستشفيات واستدامتها. فالإدارة الصحية لا تعتمد على الخبرة الفردية أو الجهد البشري فحسب، بل على منظومة متكاملة من الإجراءات المتطورة التي تُراجع وتُحدّث باستمرار لضمان تقديم خدمة طبية آمنة وفعالة</w:t>
      </w:r>
      <w:r w:rsidRPr="00D07E5A">
        <w:rPr>
          <w:rFonts w:ascii="Sakkal Majalla" w:eastAsia="Calibri" w:hAnsi="Sakkal Majalla" w:cs="Sakkal Majalla"/>
          <w:color w:val="000000" w:themeColor="text1"/>
          <w:sz w:val="28"/>
          <w:szCs w:val="28"/>
        </w:rPr>
        <w:t>.</w:t>
      </w:r>
      <w:r w:rsidRPr="00D07E5A">
        <w:rPr>
          <w:rFonts w:ascii="Sakkal Majalla" w:eastAsia="Calibri" w:hAnsi="Sakkal Majalla" w:cs="Sakkal Majalla"/>
          <w:color w:val="000000" w:themeColor="text1"/>
          <w:sz w:val="28"/>
          <w:szCs w:val="28"/>
        </w:rPr>
        <w:br/>
      </w:r>
      <w:r w:rsidRPr="00D07E5A">
        <w:rPr>
          <w:rFonts w:ascii="Sakkal Majalla" w:eastAsia="Calibri" w:hAnsi="Sakkal Majalla" w:cs="Sakkal Majalla"/>
          <w:color w:val="000000" w:themeColor="text1"/>
          <w:sz w:val="28"/>
          <w:szCs w:val="28"/>
          <w:rtl/>
        </w:rPr>
        <w:t>إن التطورات المتلاحقة في المجال الصحي، والضغوط المتزايدة على الموارد البشرية والمادية، جعلت التحسين الإداري ضرورة استراتيجية وليس خيارًا تطويريًا. فالمستشفيات اليوم مطالبة بأن تدير مواردها بكفاءة عالية، وتقلل الأخطاء التشغيلية، وتزيد من سرعة استجابتها لاحتياجات المرضى والمجتمع</w:t>
      </w:r>
      <w:r w:rsidRPr="00D07E5A">
        <w:rPr>
          <w:rFonts w:ascii="Sakkal Majalla" w:eastAsia="Calibri" w:hAnsi="Sakkal Majalla" w:cs="Sakkal Majalla"/>
          <w:color w:val="000000" w:themeColor="text1"/>
          <w:sz w:val="28"/>
          <w:szCs w:val="28"/>
        </w:rPr>
        <w:t>.</w:t>
      </w:r>
    </w:p>
    <w:p w14:paraId="3C83A33B" w14:textId="77777777" w:rsidR="004B31E9" w:rsidRPr="00D07E5A" w:rsidRDefault="004B31E9" w:rsidP="007C5704">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07E5A">
        <w:rPr>
          <w:rFonts w:ascii="Sakkal Majalla" w:eastAsia="Calibri" w:hAnsi="Sakkal Majalla" w:cs="Sakkal Majalla"/>
          <w:b/>
          <w:bCs/>
          <w:color w:val="000000" w:themeColor="text1"/>
          <w:sz w:val="28"/>
          <w:szCs w:val="28"/>
          <w:rtl/>
        </w:rPr>
        <w:t>ثانيًا: تحسين الكفاءة التشغيلية وتقليل الهدر</w:t>
      </w:r>
    </w:p>
    <w:p w14:paraId="398B4BD7" w14:textId="77777777" w:rsidR="007C5704"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يشير الدرادكة والزعبي</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إلى أن من أبرز أوجه أهمية التحسين الإداري في المستشفيات رفع الكفاءة التشغيلية، إذ تسهم مراجعة الإجراءات الإدارية وتبسيطها في تقليل الوقت والتكلفة وتحسين استخدام الموارد. فكل عملية يتم تحسينها تؤدي إلى تقليص الهدر في الجهد والمال والوقت، وهو ما ينعكس على الأداء الكلي للمؤسسة</w:t>
      </w:r>
      <w:r w:rsidR="007C5704" w:rsidRPr="00D07E5A">
        <w:rPr>
          <w:rFonts w:ascii="Sakkal Majalla" w:eastAsia="Calibri" w:hAnsi="Sakkal Majalla" w:cs="Sakkal Majalla"/>
          <w:color w:val="000000" w:themeColor="text1"/>
          <w:sz w:val="28"/>
          <w:szCs w:val="28"/>
        </w:rPr>
        <w:t>.</w:t>
      </w:r>
    </w:p>
    <w:p w14:paraId="7B5AC6CE" w14:textId="60E43B8A" w:rsidR="004B31E9"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ويرى الباحثان أن التحسين الإداري لا يقتصر على تطوير الأنظمة، بل يشمل إعادة تصميم سير العمل لتقليل المراحل غير الضرورية، وتحقيق الانسيابية في انتقال المهام والمعلومات داخل الأقسام الطبية والإدارية</w:t>
      </w:r>
      <w:r w:rsidRPr="00D07E5A">
        <w:rPr>
          <w:rFonts w:ascii="Sakkal Majalla" w:eastAsia="Calibri" w:hAnsi="Sakkal Majalla" w:cs="Sakkal Majalla"/>
          <w:color w:val="000000" w:themeColor="text1"/>
          <w:sz w:val="28"/>
          <w:szCs w:val="28"/>
        </w:rPr>
        <w:t>.</w:t>
      </w:r>
    </w:p>
    <w:p w14:paraId="6489B80E" w14:textId="77777777" w:rsidR="004B31E9" w:rsidRPr="00D07E5A" w:rsidRDefault="004B31E9" w:rsidP="007C5704">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07E5A">
        <w:rPr>
          <w:rFonts w:ascii="Sakkal Majalla" w:eastAsia="Calibri" w:hAnsi="Sakkal Majalla" w:cs="Sakkal Majalla"/>
          <w:b/>
          <w:bCs/>
          <w:color w:val="000000" w:themeColor="text1"/>
          <w:sz w:val="28"/>
          <w:szCs w:val="28"/>
          <w:rtl/>
        </w:rPr>
        <w:t>ثالثًا: تعزيز جودة الخدمات الصحية</w:t>
      </w:r>
    </w:p>
    <w:p w14:paraId="4F1CDE22" w14:textId="77777777" w:rsidR="007C5704"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يرى العريمي والحلالمة</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أن تحسين العمليات الإدارية يُسهم مباشرة في رفع جودة الخدمات الصحية المقدمة للمرضى، من خلال تطوير آليات التنسيق بين الأقسام المختلفة، وتوحيد الإجراءات التشغيلية، وتحسين نظم المتابعة والتقييم</w:t>
      </w:r>
      <w:r w:rsidR="007C5704" w:rsidRPr="00D07E5A">
        <w:rPr>
          <w:rFonts w:ascii="Sakkal Majalla" w:eastAsia="Calibri" w:hAnsi="Sakkal Majalla" w:cs="Sakkal Majalla"/>
          <w:color w:val="000000" w:themeColor="text1"/>
          <w:sz w:val="28"/>
          <w:szCs w:val="28"/>
        </w:rPr>
        <w:t>.</w:t>
      </w:r>
    </w:p>
    <w:p w14:paraId="11DBFA37" w14:textId="177A58F8" w:rsidR="004B31E9"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فالإدارة الصحية الفعالة تُعدّ الضامن الأول لجودة الرعاية، إذ تتيح للمستشفى مراقبة مؤشرات الأداء وتحديد الانحرافات ومعالجتها بسرعة، كما أن التحسين المستمر يسهم في تحقيق العدالة في تقديم الخدمة وضمان رضا المستفيدين</w:t>
      </w:r>
      <w:r w:rsidRPr="00D07E5A">
        <w:rPr>
          <w:rFonts w:ascii="Sakkal Majalla" w:eastAsia="Calibri" w:hAnsi="Sakkal Majalla" w:cs="Sakkal Majalla"/>
          <w:color w:val="000000" w:themeColor="text1"/>
          <w:sz w:val="28"/>
          <w:szCs w:val="28"/>
        </w:rPr>
        <w:t>.</w:t>
      </w:r>
    </w:p>
    <w:p w14:paraId="3F1ABDE9" w14:textId="77777777" w:rsidR="004B31E9" w:rsidRPr="00D07E5A" w:rsidRDefault="004B31E9" w:rsidP="007C5704">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07E5A">
        <w:rPr>
          <w:rFonts w:ascii="Sakkal Majalla" w:eastAsia="Calibri" w:hAnsi="Sakkal Majalla" w:cs="Sakkal Majalla"/>
          <w:b/>
          <w:bCs/>
          <w:color w:val="000000" w:themeColor="text1"/>
          <w:sz w:val="28"/>
          <w:szCs w:val="28"/>
          <w:rtl/>
        </w:rPr>
        <w:t>رابعًا: دعم اتخاذ القرار الإداري</w:t>
      </w:r>
    </w:p>
    <w:p w14:paraId="309D1C97" w14:textId="77777777" w:rsidR="007C5704"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أشار الزيود ورفاقه</w:t>
      </w:r>
      <w:r w:rsidRPr="00D07E5A">
        <w:rPr>
          <w:rFonts w:ascii="Sakkal Majalla" w:eastAsia="Calibri" w:hAnsi="Sakkal Majalla" w:cs="Sakkal Majalla"/>
          <w:color w:val="000000" w:themeColor="text1"/>
          <w:sz w:val="28"/>
          <w:szCs w:val="28"/>
        </w:rPr>
        <w:t xml:space="preserve"> (2022) </w:t>
      </w:r>
      <w:r w:rsidRPr="00D07E5A">
        <w:rPr>
          <w:rFonts w:ascii="Sakkal Majalla" w:eastAsia="Calibri" w:hAnsi="Sakkal Majalla" w:cs="Sakkal Majalla"/>
          <w:color w:val="000000" w:themeColor="text1"/>
          <w:sz w:val="28"/>
          <w:szCs w:val="28"/>
          <w:rtl/>
        </w:rPr>
        <w:t>إلى أن تحسين العمليات الإدارية يؤدي إلى رفع كفاءة اتخاذ القرار داخل المستشفيات من خلال توفير بيانات دقيقة وتدفقات معلومات منسقة، فالتحسين الإداري يخلق بيئة معرفية تسهّل على الإدارة تحليل الوضع التشغيلي، ومقارنة الأداء بين الفترات، واتخاذ قرارات موضوعية مدعومة بالأدلة</w:t>
      </w:r>
      <w:r w:rsidR="007C5704" w:rsidRPr="00D07E5A">
        <w:rPr>
          <w:rFonts w:ascii="Sakkal Majalla" w:eastAsia="Calibri" w:hAnsi="Sakkal Majalla" w:cs="Sakkal Majalla"/>
          <w:color w:val="000000" w:themeColor="text1"/>
          <w:sz w:val="28"/>
          <w:szCs w:val="28"/>
        </w:rPr>
        <w:t>.</w:t>
      </w:r>
    </w:p>
    <w:p w14:paraId="6115C8D4" w14:textId="127661F9" w:rsidR="004B31E9"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t>ويؤكد الباحثون أن الإدارة الصحية الحديثة القائمة على البيانات لا يمكن أن تعمل بفعالية دون وجود عمليات إدارية محسّنة قادرة على تحويل البيانات إلى معرفة يمكن الاستفادة منها في التوجيه الاستراتيجي</w:t>
      </w:r>
      <w:r w:rsidRPr="00D07E5A">
        <w:rPr>
          <w:rFonts w:ascii="Sakkal Majalla" w:eastAsia="Calibri" w:hAnsi="Sakkal Majalla" w:cs="Sakkal Majalla"/>
          <w:color w:val="000000" w:themeColor="text1"/>
          <w:sz w:val="28"/>
          <w:szCs w:val="28"/>
        </w:rPr>
        <w:t>.</w:t>
      </w:r>
    </w:p>
    <w:p w14:paraId="1BC645F5" w14:textId="77777777" w:rsidR="004B31E9" w:rsidRPr="00D07E5A" w:rsidRDefault="004B31E9" w:rsidP="007C5704">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07E5A">
        <w:rPr>
          <w:rFonts w:ascii="Sakkal Majalla" w:eastAsia="Calibri" w:hAnsi="Sakkal Majalla" w:cs="Sakkal Majalla"/>
          <w:b/>
          <w:bCs/>
          <w:color w:val="000000" w:themeColor="text1"/>
          <w:sz w:val="28"/>
          <w:szCs w:val="28"/>
          <w:rtl/>
        </w:rPr>
        <w:t>خامسًا: تحقيق الاستدامة التنظيمية</w:t>
      </w:r>
    </w:p>
    <w:p w14:paraId="58B5C9B1" w14:textId="77777777" w:rsidR="007C5704"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يرى العنزي والسعود</w:t>
      </w:r>
      <w:r w:rsidRPr="00D07E5A">
        <w:rPr>
          <w:rFonts w:ascii="Sakkal Majalla" w:eastAsia="Calibri" w:hAnsi="Sakkal Majalla" w:cs="Sakkal Majalla"/>
          <w:color w:val="000000" w:themeColor="text1"/>
          <w:sz w:val="28"/>
          <w:szCs w:val="28"/>
        </w:rPr>
        <w:t xml:space="preserve"> (2020) </w:t>
      </w:r>
      <w:r w:rsidRPr="00D07E5A">
        <w:rPr>
          <w:rFonts w:ascii="Sakkal Majalla" w:eastAsia="Calibri" w:hAnsi="Sakkal Majalla" w:cs="Sakkal Majalla"/>
          <w:color w:val="000000" w:themeColor="text1"/>
          <w:sz w:val="28"/>
          <w:szCs w:val="28"/>
          <w:rtl/>
        </w:rPr>
        <w:t>أن أهمية التحسين الإداري تمتد إلى تعزيز استدامة المنظمات الصحية، إذ يؤدي تطوير الإجراءات إلى بناء أنظمة قادرة على التكيّف مع المتغيرات التقنية والاقتصادية. فالتحسين الإداري المستمر يجعل المستشفى أكثر مرونة في مواجهة التحديات مثل زيادة الطلب أو تغير السياسات الصحية</w:t>
      </w:r>
      <w:r w:rsidR="007C5704" w:rsidRPr="00D07E5A">
        <w:rPr>
          <w:rFonts w:ascii="Sakkal Majalla" w:eastAsia="Calibri" w:hAnsi="Sakkal Majalla" w:cs="Sakkal Majalla"/>
          <w:color w:val="000000" w:themeColor="text1"/>
          <w:sz w:val="28"/>
          <w:szCs w:val="28"/>
        </w:rPr>
        <w:t>.</w:t>
      </w:r>
    </w:p>
    <w:p w14:paraId="7FE9E722" w14:textId="122488F9" w:rsidR="004B31E9"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ويضيفان أن المؤسسات الصحية التي تطبق منهجيات التحسين المستمر تتمتع بقدرة تنافسية أعلى، لأنها تبتكر حلولًا داخلية لتقليل التكاليف وتحسين تجربة المريض</w:t>
      </w:r>
      <w:r w:rsidRPr="00D07E5A">
        <w:rPr>
          <w:rFonts w:ascii="Sakkal Majalla" w:eastAsia="Calibri" w:hAnsi="Sakkal Majalla" w:cs="Sakkal Majalla"/>
          <w:color w:val="000000" w:themeColor="text1"/>
          <w:sz w:val="28"/>
          <w:szCs w:val="28"/>
        </w:rPr>
        <w:t>.</w:t>
      </w:r>
    </w:p>
    <w:p w14:paraId="4B54F372" w14:textId="77777777" w:rsidR="004B31E9" w:rsidRPr="00D07E5A" w:rsidRDefault="004B31E9" w:rsidP="007C5704">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07E5A">
        <w:rPr>
          <w:rFonts w:ascii="Sakkal Majalla" w:eastAsia="Calibri" w:hAnsi="Sakkal Majalla" w:cs="Sakkal Majalla"/>
          <w:b/>
          <w:bCs/>
          <w:color w:val="000000" w:themeColor="text1"/>
          <w:sz w:val="28"/>
          <w:szCs w:val="28"/>
          <w:rtl/>
        </w:rPr>
        <w:t>سادسًا: تحسين بيئة العمل وزيادة الرضا الوظيفي</w:t>
      </w:r>
    </w:p>
    <w:p w14:paraId="0AB8EE43" w14:textId="77777777" w:rsidR="007C5704"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يوضح </w:t>
      </w:r>
      <w:r w:rsidRPr="00D07E5A">
        <w:rPr>
          <w:rFonts w:ascii="Sakkal Majalla" w:eastAsia="Calibri" w:hAnsi="Sakkal Majalla" w:cs="Sakkal Majalla"/>
          <w:color w:val="000000" w:themeColor="text1"/>
          <w:sz w:val="28"/>
          <w:szCs w:val="28"/>
        </w:rPr>
        <w:t xml:space="preserve">Rosa </w:t>
      </w:r>
      <w:r w:rsidRPr="00D07E5A">
        <w:rPr>
          <w:rFonts w:ascii="Sakkal Majalla" w:eastAsia="Calibri" w:hAnsi="Sakkal Majalla" w:cs="Sakkal Majalla"/>
          <w:color w:val="000000" w:themeColor="text1"/>
          <w:sz w:val="28"/>
          <w:szCs w:val="28"/>
          <w:rtl/>
        </w:rPr>
        <w:t>ورفاقه</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أن من أوجه الأهمية الجوهرية للتحسين الإداري أنه يعزز رضا العاملين داخل المستشفى، إذ يؤدي تطوير الإجراءات إلى إزالة العقبات البيروقراطية، وتوضيح الأدوار والمسؤوليات، وتحسين التواصل بين المستويات الإدارية</w:t>
      </w:r>
      <w:r w:rsidR="007C5704" w:rsidRPr="00D07E5A">
        <w:rPr>
          <w:rFonts w:ascii="Sakkal Majalla" w:eastAsia="Calibri" w:hAnsi="Sakkal Majalla" w:cs="Sakkal Majalla"/>
          <w:color w:val="000000" w:themeColor="text1"/>
          <w:sz w:val="28"/>
          <w:szCs w:val="28"/>
        </w:rPr>
        <w:t>.</w:t>
      </w:r>
    </w:p>
    <w:p w14:paraId="0F033EE0" w14:textId="73994067" w:rsidR="004B31E9"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فالتحسين لا يخدم المرضى فحسب، بل يسهم أيضًا في بناء بيئة عمل مستقرة تدعم الابتكار والمشاركة. ومن ثمّ فإن التحسين الإداري يمثل أساسًا لتحقيق التوازن بين الكفاءة التنظيمية ورضا العنصر البشري</w:t>
      </w:r>
      <w:r w:rsidRPr="00D07E5A">
        <w:rPr>
          <w:rFonts w:ascii="Sakkal Majalla" w:eastAsia="Calibri" w:hAnsi="Sakkal Majalla" w:cs="Sakkal Majalla"/>
          <w:color w:val="000000" w:themeColor="text1"/>
          <w:sz w:val="28"/>
          <w:szCs w:val="28"/>
        </w:rPr>
        <w:t>.</w:t>
      </w:r>
    </w:p>
    <w:p w14:paraId="0A8FE1C8" w14:textId="77777777" w:rsidR="004B31E9" w:rsidRPr="00D07E5A" w:rsidRDefault="004B31E9" w:rsidP="007C5704">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07E5A">
        <w:rPr>
          <w:rFonts w:ascii="Sakkal Majalla" w:eastAsia="Calibri" w:hAnsi="Sakkal Majalla" w:cs="Sakkal Majalla"/>
          <w:b/>
          <w:bCs/>
          <w:color w:val="000000" w:themeColor="text1"/>
          <w:sz w:val="28"/>
          <w:szCs w:val="28"/>
          <w:rtl/>
        </w:rPr>
        <w:t>سابعًا: تعزيز الحوكمة والشفافية</w:t>
      </w:r>
    </w:p>
    <w:p w14:paraId="4CD5774B" w14:textId="1FC79BFB" w:rsidR="004B31E9"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يشير </w:t>
      </w:r>
      <w:r w:rsidRPr="00D07E5A">
        <w:rPr>
          <w:rFonts w:ascii="Sakkal Majalla" w:eastAsia="Calibri" w:hAnsi="Sakkal Majalla" w:cs="Sakkal Majalla"/>
          <w:color w:val="000000" w:themeColor="text1"/>
          <w:sz w:val="28"/>
          <w:szCs w:val="28"/>
        </w:rPr>
        <w:t xml:space="preserve">Perera and Wickramasinghe (2023) </w:t>
      </w:r>
      <w:r w:rsidRPr="00D07E5A">
        <w:rPr>
          <w:rFonts w:ascii="Sakkal Majalla" w:eastAsia="Calibri" w:hAnsi="Sakkal Majalla" w:cs="Sakkal Majalla"/>
          <w:color w:val="000000" w:themeColor="text1"/>
          <w:sz w:val="28"/>
          <w:szCs w:val="28"/>
          <w:rtl/>
        </w:rPr>
        <w:t>إلى أن التحسين الإداري يُسهم في تطوير نظم الحوكمة الصحية من خلال توثيق الإجراءات، وتحديد مؤشرات الأداء، وتعزيز المساءلة الإدارية،  فكل عملية محسّنة هي خطوة نحو بناء نظام شفاف يمكن تتبع نتائجه وقياس أثره على جودة الخدمة</w:t>
      </w:r>
      <w:r w:rsidRPr="00D07E5A">
        <w:rPr>
          <w:rFonts w:ascii="Sakkal Majalla" w:eastAsia="Calibri" w:hAnsi="Sakkal Majalla" w:cs="Sakkal Majalla"/>
          <w:color w:val="000000" w:themeColor="text1"/>
          <w:sz w:val="28"/>
          <w:szCs w:val="28"/>
        </w:rPr>
        <w:t>.</w:t>
      </w:r>
      <w:r w:rsidRPr="00D07E5A">
        <w:rPr>
          <w:rFonts w:ascii="Sakkal Majalla" w:eastAsia="Calibri" w:hAnsi="Sakkal Majalla" w:cs="Sakkal Majalla"/>
          <w:color w:val="000000" w:themeColor="text1"/>
          <w:sz w:val="28"/>
          <w:szCs w:val="28"/>
        </w:rPr>
        <w:br/>
      </w:r>
      <w:r w:rsidRPr="00D07E5A">
        <w:rPr>
          <w:rFonts w:ascii="Sakkal Majalla" w:eastAsia="Calibri" w:hAnsi="Sakkal Majalla" w:cs="Sakkal Majalla"/>
          <w:color w:val="000000" w:themeColor="text1"/>
          <w:sz w:val="28"/>
          <w:szCs w:val="28"/>
          <w:rtl/>
        </w:rPr>
        <w:t>كما أن الحوكمة القائمة على التحسين تتيح للإدارة تطوير سياسات دقيقة في إدارة المخاطر وضمان الامتثال لمعايير الجودة والاعتماد الصحي</w:t>
      </w:r>
      <w:r w:rsidRPr="00D07E5A">
        <w:rPr>
          <w:rFonts w:ascii="Sakkal Majalla" w:eastAsia="Calibri" w:hAnsi="Sakkal Majalla" w:cs="Sakkal Majalla"/>
          <w:color w:val="000000" w:themeColor="text1"/>
          <w:sz w:val="28"/>
          <w:szCs w:val="28"/>
        </w:rPr>
        <w:t>.</w:t>
      </w:r>
    </w:p>
    <w:p w14:paraId="3C5C5FE8" w14:textId="3A5A9037" w:rsidR="004B31E9" w:rsidRPr="00D07E5A" w:rsidRDefault="007C5704" w:rsidP="007C5704">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3" w:name="_Toc211899720"/>
      <w:r w:rsidRPr="00D07E5A">
        <w:rPr>
          <w:rFonts w:ascii="Sakkal Majalla" w:eastAsia="Calibri" w:hAnsi="Sakkal Majalla" w:cs="Sakkal Majalla"/>
          <w:b/>
          <w:bCs/>
          <w:color w:val="000000" w:themeColor="text1"/>
          <w:sz w:val="32"/>
          <w:szCs w:val="32"/>
        </w:rPr>
        <w:t>4.2.2</w:t>
      </w:r>
      <w:r w:rsidR="004B31E9" w:rsidRPr="00D07E5A">
        <w:rPr>
          <w:rFonts w:ascii="Sakkal Majalla" w:eastAsia="Calibri" w:hAnsi="Sakkal Majalla" w:cs="Sakkal Majalla"/>
          <w:b/>
          <w:bCs/>
          <w:color w:val="000000" w:themeColor="text1"/>
          <w:sz w:val="32"/>
          <w:szCs w:val="32"/>
          <w:rtl/>
        </w:rPr>
        <w:t xml:space="preserve"> العلاقة بين التحسين الإداري والتطور التكنولوجي</w:t>
      </w:r>
      <w:bookmarkEnd w:id="33"/>
    </w:p>
    <w:p w14:paraId="3ED80F96" w14:textId="35CAA97B" w:rsidR="004B31E9"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أكد </w:t>
      </w:r>
      <w:r w:rsidRPr="00D07E5A">
        <w:rPr>
          <w:rFonts w:ascii="Sakkal Majalla" w:eastAsia="Calibri" w:hAnsi="Sakkal Majalla" w:cs="Sakkal Majalla"/>
          <w:color w:val="000000" w:themeColor="text1"/>
          <w:sz w:val="28"/>
          <w:szCs w:val="28"/>
        </w:rPr>
        <w:t xml:space="preserve">Bhagat and Kanyal (2024) </w:t>
      </w:r>
      <w:r w:rsidRPr="00D07E5A">
        <w:rPr>
          <w:rFonts w:ascii="Sakkal Majalla" w:eastAsia="Calibri" w:hAnsi="Sakkal Majalla" w:cs="Sakkal Majalla"/>
          <w:color w:val="000000" w:themeColor="text1"/>
          <w:sz w:val="28"/>
          <w:szCs w:val="28"/>
          <w:rtl/>
        </w:rPr>
        <w:t>أن أهمية التحسين الإداري ازدادت في ظل التحول نحو الإدارة الرقمية، حيث إن تطوير الإجراءات الإدارية أصبح شرطًا أساسيًا للاستفادة الكاملة من تقنيات الذكاء الاصطناعي والتحليل التنبؤي، فالمؤسسات الصحية التي تمتلك عمليات إدارية مرنة ومنظمة هي الأقدر على دمج التقنيات الحديثة في عملها وتحقيق نتائج ملموسة في الكفاءة والجودة</w:t>
      </w:r>
      <w:r w:rsidRPr="00D07E5A">
        <w:rPr>
          <w:rFonts w:ascii="Sakkal Majalla" w:eastAsia="Calibri" w:hAnsi="Sakkal Majalla" w:cs="Sakkal Majalla"/>
          <w:color w:val="000000" w:themeColor="text1"/>
          <w:sz w:val="28"/>
          <w:szCs w:val="28"/>
        </w:rPr>
        <w:t>.</w:t>
      </w:r>
    </w:p>
    <w:p w14:paraId="260D228E" w14:textId="25009064" w:rsidR="004B31E9" w:rsidRPr="00D07E5A" w:rsidRDefault="007C5704" w:rsidP="007C5704">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4" w:name="_Toc211899721"/>
      <w:r w:rsidRPr="00D07E5A">
        <w:rPr>
          <w:rFonts w:ascii="Sakkal Majalla" w:eastAsia="Calibri" w:hAnsi="Sakkal Majalla" w:cs="Sakkal Majalla"/>
          <w:b/>
          <w:bCs/>
          <w:color w:val="000000" w:themeColor="text1"/>
          <w:sz w:val="32"/>
          <w:szCs w:val="32"/>
        </w:rPr>
        <w:t>5.2.2</w:t>
      </w:r>
      <w:r w:rsidRPr="00D07E5A">
        <w:rPr>
          <w:rFonts w:ascii="Sakkal Majalla" w:eastAsia="Calibri" w:hAnsi="Sakkal Majalla" w:cs="Sakkal Majalla" w:hint="cs"/>
          <w:b/>
          <w:bCs/>
          <w:color w:val="000000" w:themeColor="text1"/>
          <w:sz w:val="32"/>
          <w:szCs w:val="32"/>
          <w:rtl/>
          <w:lang w:bidi="ar-EG"/>
        </w:rPr>
        <w:t xml:space="preserve"> </w:t>
      </w:r>
      <w:r w:rsidR="004B31E9" w:rsidRPr="00D07E5A">
        <w:rPr>
          <w:rFonts w:ascii="Sakkal Majalla" w:eastAsia="Calibri" w:hAnsi="Sakkal Majalla" w:cs="Sakkal Majalla"/>
          <w:b/>
          <w:bCs/>
          <w:color w:val="000000" w:themeColor="text1"/>
          <w:sz w:val="32"/>
          <w:szCs w:val="32"/>
          <w:rtl/>
        </w:rPr>
        <w:t>أهداف تحسين العمليات الإدارية في المستشفيات</w:t>
      </w:r>
      <w:bookmarkEnd w:id="34"/>
    </w:p>
    <w:p w14:paraId="731B8C95" w14:textId="029378C4" w:rsidR="004B31E9"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تُعدّ الأهداف المحددة لتحسين العمليات الإدارية في المستشفيات بمثابة البوصلة التي تُوجّه جهود التطوير المؤسسي نحو تحقيق نتائج قابلة للقياس ومستدامة، فالتحسين الإداري لا يُعد نشاطًا عشوائيًا، بل عملية منهجية تهدف إلى رفع كفاءة الأداء التنظيمي وتعزيز جودة الخدمات، بما يتوافق مع متطلبات البيئة الصحية المعاصرة. وتكتسب هذه الأهداف أهمية متزايدة في ظل الضغوط التشغيلية التي تواجه المستشفيات، وتنامي الحاجة إلى دمج التكنولوجيا والحوكمة في إدارة الخدمات الصحية</w:t>
      </w:r>
      <w:r w:rsidRPr="00D07E5A">
        <w:rPr>
          <w:rFonts w:ascii="Sakkal Majalla" w:eastAsia="Calibri" w:hAnsi="Sakkal Majalla" w:cs="Sakkal Majalla"/>
          <w:color w:val="000000" w:themeColor="text1"/>
          <w:sz w:val="28"/>
          <w:szCs w:val="28"/>
        </w:rPr>
        <w:t>.</w:t>
      </w:r>
    </w:p>
    <w:p w14:paraId="64DD7764" w14:textId="77777777" w:rsidR="004B31E9"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أما العنزي والسعود</w:t>
      </w:r>
      <w:r w:rsidRPr="00D07E5A">
        <w:rPr>
          <w:rFonts w:ascii="Sakkal Majalla" w:eastAsia="Calibri" w:hAnsi="Sakkal Majalla" w:cs="Sakkal Majalla"/>
          <w:color w:val="000000" w:themeColor="text1"/>
          <w:sz w:val="28"/>
          <w:szCs w:val="28"/>
        </w:rPr>
        <w:t xml:space="preserve"> (2020) </w:t>
      </w:r>
      <w:r w:rsidRPr="00D07E5A">
        <w:rPr>
          <w:rFonts w:ascii="Sakkal Majalla" w:eastAsia="Calibri" w:hAnsi="Sakkal Majalla" w:cs="Sakkal Majalla"/>
          <w:color w:val="000000" w:themeColor="text1"/>
          <w:sz w:val="28"/>
          <w:szCs w:val="28"/>
          <w:rtl/>
        </w:rPr>
        <w:t>فيشير إلى أن الأهداف الجوهرية للتحسين الإداري في القطاع الصحي تتمثل في</w:t>
      </w:r>
      <w:r w:rsidRPr="00D07E5A">
        <w:rPr>
          <w:rFonts w:ascii="Sakkal Majalla" w:eastAsia="Calibri" w:hAnsi="Sakkal Majalla" w:cs="Sakkal Majalla"/>
          <w:color w:val="000000" w:themeColor="text1"/>
          <w:sz w:val="28"/>
          <w:szCs w:val="28"/>
        </w:rPr>
        <w:t>:</w:t>
      </w:r>
    </w:p>
    <w:p w14:paraId="1F3A2B3F" w14:textId="77777777" w:rsidR="004B31E9" w:rsidRPr="00D07E5A" w:rsidRDefault="004B31E9" w:rsidP="00F1129D">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تحقيق العدالة في توزيع الخدمات والموارد الصحية بما يضمن الكفاءة التشغيلية والاستدامة</w:t>
      </w:r>
      <w:r w:rsidRPr="00D07E5A">
        <w:rPr>
          <w:rFonts w:ascii="Sakkal Majalla" w:eastAsia="Calibri" w:hAnsi="Sakkal Majalla" w:cs="Sakkal Majalla"/>
          <w:color w:val="000000" w:themeColor="text1"/>
          <w:sz w:val="28"/>
          <w:szCs w:val="28"/>
        </w:rPr>
        <w:t>.</w:t>
      </w:r>
    </w:p>
    <w:p w14:paraId="1599C34A" w14:textId="77777777" w:rsidR="004B31E9" w:rsidRPr="00D07E5A" w:rsidRDefault="004B31E9" w:rsidP="00F1129D">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رفع كفاءة فرق العمل الإدارية والطبية عبر تطوير المهارات التنظيمية والقيادية</w:t>
      </w:r>
      <w:r w:rsidRPr="00D07E5A">
        <w:rPr>
          <w:rFonts w:ascii="Sakkal Majalla" w:eastAsia="Calibri" w:hAnsi="Sakkal Majalla" w:cs="Sakkal Majalla"/>
          <w:color w:val="000000" w:themeColor="text1"/>
          <w:sz w:val="28"/>
          <w:szCs w:val="28"/>
        </w:rPr>
        <w:t>.</w:t>
      </w:r>
    </w:p>
    <w:p w14:paraId="3B5CEDB8" w14:textId="77777777" w:rsidR="007C5704" w:rsidRPr="00D07E5A" w:rsidRDefault="004B31E9" w:rsidP="00F1129D">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تحسين التواصل المؤسسي الداخلي والخارجي بما يضمن وضوح الأدوار وسرعة تبادل المعلومات</w:t>
      </w:r>
      <w:r w:rsidR="007C5704" w:rsidRPr="00D07E5A">
        <w:rPr>
          <w:rFonts w:ascii="Sakkal Majalla" w:eastAsia="Calibri" w:hAnsi="Sakkal Majalla" w:cs="Sakkal Majalla"/>
          <w:color w:val="000000" w:themeColor="text1"/>
          <w:sz w:val="28"/>
          <w:szCs w:val="28"/>
        </w:rPr>
        <w:t>.</w:t>
      </w:r>
    </w:p>
    <w:p w14:paraId="75E73000" w14:textId="7718800F" w:rsidR="004B31E9" w:rsidRPr="00D07E5A" w:rsidRDefault="004B31E9" w:rsidP="007C5704">
      <w:pPr>
        <w:bidi/>
        <w:spacing w:before="100" w:beforeAutospacing="1" w:after="100" w:afterAutospacing="1" w:line="360" w:lineRule="auto"/>
        <w:ind w:left="64" w:firstLine="643"/>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ويشير </w:t>
      </w:r>
      <w:r w:rsidRPr="00D07E5A">
        <w:rPr>
          <w:rFonts w:ascii="Sakkal Majalla" w:eastAsia="Calibri" w:hAnsi="Sakkal Majalla" w:cs="Sakkal Majalla"/>
          <w:color w:val="000000" w:themeColor="text1"/>
          <w:sz w:val="28"/>
          <w:szCs w:val="28"/>
        </w:rPr>
        <w:t xml:space="preserve">Rosa </w:t>
      </w:r>
      <w:r w:rsidRPr="00D07E5A">
        <w:rPr>
          <w:rFonts w:ascii="Sakkal Majalla" w:eastAsia="Calibri" w:hAnsi="Sakkal Majalla" w:cs="Sakkal Majalla"/>
          <w:color w:val="000000" w:themeColor="text1"/>
          <w:sz w:val="28"/>
          <w:szCs w:val="28"/>
          <w:rtl/>
        </w:rPr>
        <w:t>ورفاقه</w:t>
      </w:r>
      <w:r w:rsidRPr="00D07E5A">
        <w:rPr>
          <w:rFonts w:ascii="Sakkal Majalla" w:eastAsia="Calibri" w:hAnsi="Sakkal Majalla" w:cs="Sakkal Majalla"/>
          <w:color w:val="000000" w:themeColor="text1"/>
          <w:sz w:val="28"/>
          <w:szCs w:val="28"/>
        </w:rPr>
        <w:t xml:space="preserve"> (2024) </w:t>
      </w:r>
      <w:r w:rsidRPr="00D07E5A">
        <w:rPr>
          <w:rFonts w:ascii="Sakkal Majalla" w:eastAsia="Calibri" w:hAnsi="Sakkal Majalla" w:cs="Sakkal Majalla"/>
          <w:color w:val="000000" w:themeColor="text1"/>
          <w:sz w:val="28"/>
          <w:szCs w:val="28"/>
          <w:rtl/>
        </w:rPr>
        <w:t>إلى أن أهم أهداف التحسين الإداري في المستشفيات الحديثة هي</w:t>
      </w:r>
      <w:r w:rsidRPr="00D07E5A">
        <w:rPr>
          <w:rFonts w:ascii="Sakkal Majalla" w:eastAsia="Calibri" w:hAnsi="Sakkal Majalla" w:cs="Sakkal Majalla"/>
          <w:color w:val="000000" w:themeColor="text1"/>
          <w:sz w:val="28"/>
          <w:szCs w:val="28"/>
        </w:rPr>
        <w:t>:</w:t>
      </w:r>
    </w:p>
    <w:p w14:paraId="41296437" w14:textId="77777777" w:rsidR="004B31E9" w:rsidRPr="00D07E5A" w:rsidRDefault="004B31E9" w:rsidP="00F1129D">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تحقيق التكامل بين التكنولوجيا والإدارة لضمان الانسيابية في الإجراءات</w:t>
      </w:r>
      <w:r w:rsidRPr="00D07E5A">
        <w:rPr>
          <w:rFonts w:ascii="Sakkal Majalla" w:eastAsia="Calibri" w:hAnsi="Sakkal Majalla" w:cs="Sakkal Majalla"/>
          <w:color w:val="000000" w:themeColor="text1"/>
          <w:sz w:val="28"/>
          <w:szCs w:val="28"/>
        </w:rPr>
        <w:t>.</w:t>
      </w:r>
    </w:p>
    <w:p w14:paraId="6BF66154" w14:textId="77777777" w:rsidR="004B31E9" w:rsidRPr="00D07E5A" w:rsidRDefault="004B31E9" w:rsidP="00F1129D">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تقليل الأخطاء التشغيلية والإدارية من خلال بناء أنظمة ذكية تتابع الأداء في الوقت الحقيقي</w:t>
      </w:r>
      <w:r w:rsidRPr="00D07E5A">
        <w:rPr>
          <w:rFonts w:ascii="Sakkal Majalla" w:eastAsia="Calibri" w:hAnsi="Sakkal Majalla" w:cs="Sakkal Majalla"/>
          <w:color w:val="000000" w:themeColor="text1"/>
          <w:sz w:val="28"/>
          <w:szCs w:val="28"/>
        </w:rPr>
        <w:t>.</w:t>
      </w:r>
    </w:p>
    <w:p w14:paraId="286077D7" w14:textId="77777777" w:rsidR="007C5704" w:rsidRPr="00D07E5A" w:rsidRDefault="004B31E9" w:rsidP="00F1129D">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تحسين رضا العاملين والمستفيدين عبر بناء بيئة تنظيمية مرنة تشجع المشاركة وتحفز الالتزام المؤسسي</w:t>
      </w:r>
      <w:r w:rsidR="007C5704" w:rsidRPr="00D07E5A">
        <w:rPr>
          <w:rFonts w:ascii="Sakkal Majalla" w:eastAsia="Calibri" w:hAnsi="Sakkal Majalla" w:cs="Sakkal Majalla"/>
          <w:color w:val="000000" w:themeColor="text1"/>
          <w:sz w:val="28"/>
          <w:szCs w:val="28"/>
        </w:rPr>
        <w:t>.</w:t>
      </w:r>
    </w:p>
    <w:p w14:paraId="45155637" w14:textId="17E242C2" w:rsidR="004B31E9" w:rsidRPr="00D07E5A" w:rsidRDefault="004B31E9" w:rsidP="007C5704">
      <w:pPr>
        <w:bidi/>
        <w:spacing w:before="100" w:beforeAutospacing="1" w:after="100" w:afterAutospacing="1" w:line="360" w:lineRule="auto"/>
        <w:ind w:left="64" w:firstLine="643"/>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ويرى </w:t>
      </w:r>
      <w:r w:rsidRPr="00D07E5A">
        <w:rPr>
          <w:rFonts w:ascii="Sakkal Majalla" w:eastAsia="Calibri" w:hAnsi="Sakkal Majalla" w:cs="Sakkal Majalla"/>
          <w:color w:val="000000" w:themeColor="text1"/>
          <w:sz w:val="28"/>
          <w:szCs w:val="28"/>
        </w:rPr>
        <w:t xml:space="preserve">Perera </w:t>
      </w:r>
      <w:r w:rsidRPr="00D07E5A">
        <w:rPr>
          <w:rFonts w:ascii="Sakkal Majalla" w:eastAsia="Calibri" w:hAnsi="Sakkal Majalla" w:cs="Sakkal Majalla"/>
          <w:color w:val="000000" w:themeColor="text1"/>
          <w:sz w:val="28"/>
          <w:szCs w:val="28"/>
          <w:rtl/>
        </w:rPr>
        <w:t>و</w:t>
      </w:r>
      <w:r w:rsidRPr="00D07E5A">
        <w:rPr>
          <w:rFonts w:ascii="Sakkal Majalla" w:eastAsia="Calibri" w:hAnsi="Sakkal Majalla" w:cs="Sakkal Majalla"/>
          <w:color w:val="000000" w:themeColor="text1"/>
          <w:sz w:val="28"/>
          <w:szCs w:val="28"/>
        </w:rPr>
        <w:t xml:space="preserve">Wickramasinghe (2023) </w:t>
      </w:r>
      <w:r w:rsidRPr="00D07E5A">
        <w:rPr>
          <w:rFonts w:ascii="Sakkal Majalla" w:eastAsia="Calibri" w:hAnsi="Sakkal Majalla" w:cs="Sakkal Majalla"/>
          <w:color w:val="000000" w:themeColor="text1"/>
          <w:sz w:val="28"/>
          <w:szCs w:val="28"/>
          <w:rtl/>
        </w:rPr>
        <w:t>أن أهداف التحسين الإداري ترتكز على</w:t>
      </w:r>
      <w:r w:rsidRPr="00D07E5A">
        <w:rPr>
          <w:rFonts w:ascii="Sakkal Majalla" w:eastAsia="Calibri" w:hAnsi="Sakkal Majalla" w:cs="Sakkal Majalla"/>
          <w:color w:val="000000" w:themeColor="text1"/>
          <w:sz w:val="28"/>
          <w:szCs w:val="28"/>
        </w:rPr>
        <w:t>:</w:t>
      </w:r>
    </w:p>
    <w:p w14:paraId="5E994A0E" w14:textId="77777777" w:rsidR="004B31E9" w:rsidRPr="00D07E5A" w:rsidRDefault="004B31E9" w:rsidP="00F1129D">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تحسين تدفقات العمل وتقليل الاختناقات التشغيلية في الأقسام الصحية</w:t>
      </w:r>
      <w:r w:rsidRPr="00D07E5A">
        <w:rPr>
          <w:rFonts w:ascii="Sakkal Majalla" w:eastAsia="Calibri" w:hAnsi="Sakkal Majalla" w:cs="Sakkal Majalla"/>
          <w:color w:val="000000" w:themeColor="text1"/>
          <w:sz w:val="28"/>
          <w:szCs w:val="28"/>
        </w:rPr>
        <w:t>.</w:t>
      </w:r>
    </w:p>
    <w:p w14:paraId="39BADF44" w14:textId="77777777" w:rsidR="004B31E9" w:rsidRPr="00D07E5A" w:rsidRDefault="004B31E9" w:rsidP="00F1129D">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تحقيق التوافق بين الأهداف التشغيلية والاستراتيجية من خلال مؤشرات أداء متكاملة</w:t>
      </w:r>
      <w:r w:rsidRPr="00D07E5A">
        <w:rPr>
          <w:rFonts w:ascii="Sakkal Majalla" w:eastAsia="Calibri" w:hAnsi="Sakkal Majalla" w:cs="Sakkal Majalla"/>
          <w:color w:val="000000" w:themeColor="text1"/>
          <w:sz w:val="28"/>
          <w:szCs w:val="28"/>
        </w:rPr>
        <w:t>.</w:t>
      </w:r>
    </w:p>
    <w:p w14:paraId="62D2540E" w14:textId="77777777" w:rsidR="007C5704" w:rsidRPr="00D07E5A" w:rsidRDefault="004B31E9" w:rsidP="00F1129D">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زيادة القدرة على اتخاذ قرارات مبنية على البيانات باستخدام نظم معلومات إدارية دقيقة</w:t>
      </w:r>
      <w:r w:rsidR="007C5704" w:rsidRPr="00D07E5A">
        <w:rPr>
          <w:rFonts w:ascii="Sakkal Majalla" w:eastAsia="Calibri" w:hAnsi="Sakkal Majalla" w:cs="Sakkal Majalla"/>
          <w:color w:val="000000" w:themeColor="text1"/>
          <w:sz w:val="28"/>
          <w:szCs w:val="28"/>
        </w:rPr>
        <w:t>.</w:t>
      </w:r>
    </w:p>
    <w:p w14:paraId="0880C8DF" w14:textId="39EF7D72" w:rsidR="004B31E9" w:rsidRPr="00D07E5A" w:rsidRDefault="004B31E9" w:rsidP="007C570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 xml:space="preserve">كما يؤكد </w:t>
      </w:r>
      <w:r w:rsidRPr="00D07E5A">
        <w:rPr>
          <w:rFonts w:ascii="Sakkal Majalla" w:eastAsia="Calibri" w:hAnsi="Sakkal Majalla" w:cs="Sakkal Majalla"/>
          <w:color w:val="000000" w:themeColor="text1"/>
          <w:sz w:val="28"/>
          <w:szCs w:val="28"/>
        </w:rPr>
        <w:t xml:space="preserve">Bhagat </w:t>
      </w:r>
      <w:r w:rsidRPr="00D07E5A">
        <w:rPr>
          <w:rFonts w:ascii="Sakkal Majalla" w:eastAsia="Calibri" w:hAnsi="Sakkal Majalla" w:cs="Sakkal Majalla"/>
          <w:color w:val="000000" w:themeColor="text1"/>
          <w:sz w:val="28"/>
          <w:szCs w:val="28"/>
          <w:rtl/>
        </w:rPr>
        <w:t>و</w:t>
      </w:r>
      <w:r w:rsidRPr="00D07E5A">
        <w:rPr>
          <w:rFonts w:ascii="Sakkal Majalla" w:eastAsia="Calibri" w:hAnsi="Sakkal Majalla" w:cs="Sakkal Majalla"/>
          <w:color w:val="000000" w:themeColor="text1"/>
          <w:sz w:val="28"/>
          <w:szCs w:val="28"/>
        </w:rPr>
        <w:t xml:space="preserve">Kanyal (2024) </w:t>
      </w:r>
      <w:r w:rsidRPr="00D07E5A">
        <w:rPr>
          <w:rFonts w:ascii="Sakkal Majalla" w:eastAsia="Calibri" w:hAnsi="Sakkal Majalla" w:cs="Sakkal Majalla"/>
          <w:color w:val="000000" w:themeColor="text1"/>
          <w:sz w:val="28"/>
          <w:szCs w:val="28"/>
          <w:rtl/>
        </w:rPr>
        <w:t>أن التحسين الإداري في المستشفيات يهدف إلى</w:t>
      </w:r>
      <w:r w:rsidRPr="00D07E5A">
        <w:rPr>
          <w:rFonts w:ascii="Sakkal Majalla" w:eastAsia="Calibri" w:hAnsi="Sakkal Majalla" w:cs="Sakkal Majalla"/>
          <w:color w:val="000000" w:themeColor="text1"/>
          <w:sz w:val="28"/>
          <w:szCs w:val="28"/>
        </w:rPr>
        <w:t>:</w:t>
      </w:r>
    </w:p>
    <w:p w14:paraId="4FA6C836" w14:textId="77777777" w:rsidR="004B31E9" w:rsidRPr="00D07E5A" w:rsidRDefault="004B31E9" w:rsidP="00F1129D">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تحسين تدفق المرضى داخل المنظومة العلاجية والإدارية لضمان سرعة الاستجابة وتقليل فترات الانتظار</w:t>
      </w:r>
      <w:r w:rsidRPr="00D07E5A">
        <w:rPr>
          <w:rFonts w:ascii="Sakkal Majalla" w:eastAsia="Calibri" w:hAnsi="Sakkal Majalla" w:cs="Sakkal Majalla"/>
          <w:color w:val="000000" w:themeColor="text1"/>
          <w:sz w:val="28"/>
          <w:szCs w:val="28"/>
        </w:rPr>
        <w:t>.</w:t>
      </w:r>
    </w:p>
    <w:p w14:paraId="4C5B981B" w14:textId="77777777" w:rsidR="004B31E9" w:rsidRPr="00D07E5A" w:rsidRDefault="004B31E9" w:rsidP="00F1129D">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تعزيز إدارة المخاطر التشغيلية عبر وضع سياسات واضحة لرصد الانحرافات وتصحيحها</w:t>
      </w:r>
      <w:r w:rsidRPr="00D07E5A">
        <w:rPr>
          <w:rFonts w:ascii="Sakkal Majalla" w:eastAsia="Calibri" w:hAnsi="Sakkal Majalla" w:cs="Sakkal Majalla"/>
          <w:color w:val="000000" w:themeColor="text1"/>
          <w:sz w:val="28"/>
          <w:szCs w:val="28"/>
        </w:rPr>
        <w:t>.</w:t>
      </w:r>
    </w:p>
    <w:p w14:paraId="70E73180" w14:textId="77777777" w:rsidR="004B31E9" w:rsidRPr="00D07E5A" w:rsidRDefault="004B31E9" w:rsidP="00F1129D">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07E5A">
        <w:rPr>
          <w:rFonts w:ascii="Sakkal Majalla" w:eastAsia="Calibri" w:hAnsi="Sakkal Majalla" w:cs="Sakkal Majalla"/>
          <w:color w:val="000000" w:themeColor="text1"/>
          <w:sz w:val="28"/>
          <w:szCs w:val="28"/>
          <w:rtl/>
        </w:rPr>
        <w:t>تحقيق المرونة المؤسسية لتسهيل تبنّي الابتكارات التكنولوجية وتطوير الأداء الإداري المستقبلي</w:t>
      </w:r>
      <w:r w:rsidRPr="00D07E5A">
        <w:rPr>
          <w:rFonts w:ascii="Sakkal Majalla" w:eastAsia="Calibri" w:hAnsi="Sakkal Majalla" w:cs="Sakkal Majalla"/>
          <w:color w:val="000000" w:themeColor="text1"/>
          <w:sz w:val="28"/>
          <w:szCs w:val="28"/>
        </w:rPr>
        <w:t>.</w:t>
      </w:r>
      <w:r w:rsidRPr="00D07E5A">
        <w:rPr>
          <w:rFonts w:ascii="Sakkal Majalla" w:eastAsia="Calibri" w:hAnsi="Sakkal Majalla" w:cs="Sakkal Majalla"/>
          <w:color w:val="000000" w:themeColor="text1"/>
          <w:sz w:val="28"/>
          <w:szCs w:val="28"/>
        </w:rPr>
        <w:br/>
      </w:r>
      <w:r w:rsidRPr="00D07E5A">
        <w:rPr>
          <w:rFonts w:ascii="Sakkal Majalla" w:eastAsia="Calibri" w:hAnsi="Sakkal Majalla" w:cs="Sakkal Majalla"/>
          <w:color w:val="000000" w:themeColor="text1"/>
          <w:sz w:val="28"/>
          <w:szCs w:val="28"/>
          <w:rtl/>
        </w:rPr>
        <w:t>ويؤكدان أن التحسين الإداري الناجح يُترجم في النهاية إلى رفع كفاءة الأداء العام وتحسين تجربة المريض</w:t>
      </w:r>
      <w:r w:rsidRPr="00D07E5A">
        <w:rPr>
          <w:rFonts w:ascii="Sakkal Majalla" w:eastAsia="Calibri" w:hAnsi="Sakkal Majalla" w:cs="Sakkal Majalla"/>
          <w:color w:val="000000" w:themeColor="text1"/>
          <w:sz w:val="28"/>
          <w:szCs w:val="28"/>
        </w:rPr>
        <w:t>.</w:t>
      </w:r>
    </w:p>
    <w:p w14:paraId="08074550" w14:textId="77777777" w:rsidR="007C5704" w:rsidRPr="00D07E5A" w:rsidRDefault="007C5704" w:rsidP="007C5704">
      <w:pPr>
        <w:bidi/>
        <w:rPr>
          <w:rFonts w:ascii="Sakkal Majalla" w:eastAsia="Calibri" w:hAnsi="Sakkal Majalla" w:cs="Sakkal Majalla"/>
          <w:color w:val="000000" w:themeColor="text1"/>
          <w:sz w:val="28"/>
          <w:szCs w:val="28"/>
          <w:rtl/>
        </w:rPr>
      </w:pPr>
      <w:r w:rsidRPr="00D07E5A">
        <w:rPr>
          <w:rFonts w:ascii="Sakkal Majalla" w:eastAsia="Calibri" w:hAnsi="Sakkal Majalla" w:cs="Sakkal Majalla"/>
          <w:color w:val="000000" w:themeColor="text1"/>
          <w:sz w:val="28"/>
          <w:szCs w:val="28"/>
          <w:rtl/>
        </w:rPr>
        <w:br w:type="page"/>
      </w:r>
    </w:p>
    <w:p w14:paraId="031F2C09" w14:textId="3C6551B5" w:rsidR="00D07E5A" w:rsidRPr="00D07E5A" w:rsidRDefault="00D07E5A" w:rsidP="004702DC">
      <w:pPr>
        <w:bidi/>
        <w:spacing w:before="100" w:beforeAutospacing="1" w:after="100" w:afterAutospacing="1" w:line="360" w:lineRule="auto"/>
        <w:ind w:left="720"/>
        <w:jc w:val="center"/>
        <w:rPr>
          <w:rFonts w:cs="Sakkal Majalla"/>
          <w:b/>
          <w:bCs/>
          <w:color w:val="000000" w:themeColor="text1"/>
          <w:sz w:val="28"/>
          <w:szCs w:val="32"/>
        </w:rPr>
        <w:sectPr w:rsidR="00D07E5A" w:rsidRPr="00D07E5A" w:rsidSect="008C112D">
          <w:footerReference w:type="default" r:id="rId9"/>
          <w:pgSz w:w="11907" w:h="16840" w:code="9"/>
          <w:pgMar w:top="1440" w:right="1984" w:bottom="1440" w:left="1418" w:header="720" w:footer="720" w:gutter="567"/>
          <w:pgNumType w:start="1"/>
          <w:cols w:space="708"/>
          <w:bidi/>
          <w:rtlGutter/>
          <w:docGrid w:linePitch="360"/>
        </w:sectPr>
      </w:pPr>
    </w:p>
    <w:p w14:paraId="6BD436A8" w14:textId="363CBA62" w:rsidR="00B3062E" w:rsidRPr="00D07E5A" w:rsidRDefault="00B3062E" w:rsidP="00D07E5A">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07E5A">
        <w:rPr>
          <w:rFonts w:ascii="Sakkal Majalla" w:eastAsia="Calibri" w:hAnsi="Sakkal Majalla" w:cs="Sakkal Majalla"/>
          <w:b/>
          <w:bCs/>
          <w:noProof/>
          <w:color w:val="000000" w:themeColor="text1"/>
          <w:sz w:val="32"/>
          <w:szCs w:val="32"/>
        </w:rPr>
        <w:drawing>
          <wp:anchor distT="0" distB="0" distL="114300" distR="114300" simplePos="0" relativeHeight="251663360" behindDoc="1" locked="0" layoutInCell="1" allowOverlap="1" wp14:anchorId="294AE27B" wp14:editId="376B238D">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07E5A">
        <w:rPr>
          <w:rFonts w:ascii="Sakkal Majalla" w:eastAsia="Calibri" w:hAnsi="Sakkal Majalla" w:cs="Sakkal Majalla"/>
          <w:b/>
          <w:bCs/>
          <w:color w:val="000000" w:themeColor="text1"/>
          <w:kern w:val="0"/>
          <w:sz w:val="32"/>
          <w:szCs w:val="32"/>
          <w:lang w:bidi="ar-EG"/>
          <w14:ligatures w14:val="none"/>
        </w:rPr>
        <w:t>Mid-Ocean University</w:t>
      </w:r>
    </w:p>
    <w:p w14:paraId="4741BDE5" w14:textId="77777777" w:rsidR="00B3062E" w:rsidRPr="00D07E5A" w:rsidRDefault="00B3062E" w:rsidP="00D07E5A">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07E5A">
        <w:rPr>
          <w:rFonts w:ascii="Sakkal Majalla" w:eastAsia="Calibri" w:hAnsi="Sakkal Majalla" w:cs="Sakkal Majalla"/>
          <w:b/>
          <w:bCs/>
          <w:color w:val="000000" w:themeColor="text1"/>
          <w:kern w:val="0"/>
          <w:sz w:val="32"/>
          <w:szCs w:val="32"/>
          <w:lang w:bidi="ar-EG"/>
          <w14:ligatures w14:val="none"/>
        </w:rPr>
        <w:t>College of Management</w:t>
      </w:r>
    </w:p>
    <w:p w14:paraId="590D1B86" w14:textId="585ECD1E" w:rsidR="00263812" w:rsidRPr="00D07E5A" w:rsidRDefault="00DC0766" w:rsidP="00D07E5A">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D07E5A">
        <w:rPr>
          <w:rFonts w:ascii="Sakkal Majalla" w:eastAsia="Calibri" w:hAnsi="Sakkal Majalla" w:cs="Sakkal Majalla"/>
          <w:b/>
          <w:bCs/>
          <w:color w:val="000000" w:themeColor="text1"/>
          <w:kern w:val="0"/>
          <w:sz w:val="32"/>
          <w:szCs w:val="32"/>
          <w:lang w:bidi="ar-EG"/>
          <w14:ligatures w14:val="none"/>
        </w:rPr>
        <w:t>Master’s Degree in Health Administration</w:t>
      </w:r>
    </w:p>
    <w:p w14:paraId="59CEE8FB" w14:textId="77777777" w:rsidR="00DC0766" w:rsidRPr="00D07E5A" w:rsidRDefault="00DC0766" w:rsidP="00D07E5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767D31F3" w14:textId="11BBB6EC" w:rsidR="00146C25" w:rsidRPr="00D07E5A" w:rsidRDefault="00C144B7" w:rsidP="00D07E5A">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D07E5A">
        <w:rPr>
          <w:rFonts w:ascii="Sakkal Majalla" w:eastAsia="Calibri" w:hAnsi="Sakkal Majalla" w:cs="Sakkal Majalla"/>
          <w:b/>
          <w:bCs/>
          <w:color w:val="000000" w:themeColor="text1"/>
          <w:kern w:val="0"/>
          <w:sz w:val="40"/>
          <w:szCs w:val="40"/>
          <w:lang w:bidi="ar-EG"/>
          <w14:ligatures w14:val="none"/>
        </w:rPr>
        <w:t>The Impact of Artificial Intelligence on Improving Administrative Processes in Hospitals: An Exploratory Study in the Saudi Healthcare Sector</w:t>
      </w:r>
    </w:p>
    <w:p w14:paraId="34D65D72" w14:textId="77777777" w:rsidR="00B3062E" w:rsidRPr="00D07E5A" w:rsidRDefault="00B3062E" w:rsidP="00D07E5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07E5A">
        <w:rPr>
          <w:rFonts w:ascii="Sakkal Majalla" w:eastAsia="Calibri" w:hAnsi="Sakkal Majalla" w:cs="Sakkal Majalla"/>
          <w:b/>
          <w:bCs/>
          <w:color w:val="000000" w:themeColor="text1"/>
          <w:kern w:val="0"/>
          <w:sz w:val="36"/>
          <w:szCs w:val="36"/>
          <w:lang w:bidi="ar-EG"/>
          <w14:ligatures w14:val="none"/>
        </w:rPr>
        <w:t>Preparation</w:t>
      </w:r>
      <w:r w:rsidRPr="00D07E5A">
        <w:rPr>
          <w:rFonts w:ascii="Sakkal Majalla" w:eastAsia="Calibri" w:hAnsi="Sakkal Majalla" w:cs="Sakkal Majalla"/>
          <w:b/>
          <w:bCs/>
          <w:color w:val="000000" w:themeColor="text1"/>
          <w:kern w:val="0"/>
          <w:sz w:val="36"/>
          <w:szCs w:val="36"/>
          <w:rtl/>
          <w:lang w:bidi="ar-EG"/>
          <w14:ligatures w14:val="none"/>
        </w:rPr>
        <w:t>:</w:t>
      </w:r>
    </w:p>
    <w:p w14:paraId="57EEDFFF" w14:textId="0B5C770D" w:rsidR="00DC0766" w:rsidRPr="00D07E5A" w:rsidRDefault="00DC0766" w:rsidP="00D07E5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07E5A">
        <w:rPr>
          <w:rFonts w:ascii="Sakkal Majalla" w:eastAsia="Calibri" w:hAnsi="Sakkal Majalla" w:cs="Sakkal Majalla"/>
          <w:b/>
          <w:bCs/>
          <w:color w:val="000000" w:themeColor="text1"/>
          <w:kern w:val="0"/>
          <w:sz w:val="36"/>
          <w:szCs w:val="36"/>
          <w:lang w:bidi="ar-EG"/>
          <w14:ligatures w14:val="none"/>
        </w:rPr>
        <w:t>Hanan Mohammed Yahya Akish</w:t>
      </w:r>
    </w:p>
    <w:p w14:paraId="1B4AE99B" w14:textId="243FAF37" w:rsidR="00146C25" w:rsidRPr="00D07E5A" w:rsidRDefault="00DC0766" w:rsidP="00D07E5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D07E5A">
        <w:rPr>
          <w:rFonts w:ascii="Sakkal Majalla" w:eastAsia="Calibri" w:hAnsi="Sakkal Majalla" w:cs="Sakkal Majalla"/>
          <w:b/>
          <w:bCs/>
          <w:color w:val="000000" w:themeColor="text1"/>
          <w:kern w:val="0"/>
          <w:sz w:val="36"/>
          <w:szCs w:val="36"/>
          <w:rtl/>
          <w:lang w:bidi="ar-EG"/>
          <w14:ligatures w14:val="none"/>
        </w:rPr>
        <w:t>251001194</w:t>
      </w:r>
    </w:p>
    <w:p w14:paraId="0EDAF171" w14:textId="6F3908DC" w:rsidR="00B3062E" w:rsidRPr="00D07E5A" w:rsidRDefault="00B3062E" w:rsidP="00D07E5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07E5A">
        <w:rPr>
          <w:rFonts w:ascii="Sakkal Majalla" w:eastAsia="Calibri" w:hAnsi="Sakkal Majalla" w:cs="Sakkal Majalla"/>
          <w:b/>
          <w:bCs/>
          <w:color w:val="000000" w:themeColor="text1"/>
          <w:kern w:val="0"/>
          <w:sz w:val="36"/>
          <w:szCs w:val="36"/>
          <w:lang w:bidi="ar-EG"/>
          <w14:ligatures w14:val="none"/>
        </w:rPr>
        <w:t>Supervision:</w:t>
      </w:r>
    </w:p>
    <w:p w14:paraId="006D2D0F" w14:textId="77777777" w:rsidR="00B3062E" w:rsidRPr="00D07E5A" w:rsidRDefault="00B3062E" w:rsidP="00D07E5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07E5A">
        <w:rPr>
          <w:rFonts w:ascii="Sakkal Majalla" w:eastAsia="Calibri" w:hAnsi="Sakkal Majalla" w:cs="Sakkal Majalla"/>
          <w:b/>
          <w:bCs/>
          <w:color w:val="000000" w:themeColor="text1"/>
          <w:kern w:val="0"/>
          <w:sz w:val="36"/>
          <w:szCs w:val="36"/>
          <w:lang w:bidi="ar-EG"/>
          <w14:ligatures w14:val="none"/>
        </w:rPr>
        <w:t>Dr. Al-Faisal Abdelhamid Mohamed Hassan</w:t>
      </w:r>
    </w:p>
    <w:p w14:paraId="3A31A666" w14:textId="130D2F7E" w:rsidR="00D07E5A" w:rsidRPr="00D07E5A" w:rsidRDefault="00D07E5A" w:rsidP="00D07E5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07E5A">
        <w:rPr>
          <w:rFonts w:ascii="Sakkal Majalla" w:eastAsia="Calibri" w:hAnsi="Sakkal Majalla" w:cs="Sakkal Majalla"/>
          <w:b/>
          <w:bCs/>
          <w:color w:val="000000" w:themeColor="text1"/>
          <w:kern w:val="0"/>
          <w:sz w:val="36"/>
          <w:szCs w:val="36"/>
          <w:lang w:bidi="ar-EG"/>
          <w14:ligatures w14:val="none"/>
        </w:rPr>
        <w:t>Dr. Fayez Grad</w:t>
      </w:r>
    </w:p>
    <w:p w14:paraId="06D3878E" w14:textId="17C0B39B" w:rsidR="00B3062E" w:rsidRPr="00D07E5A" w:rsidRDefault="00B3062E" w:rsidP="00D07E5A">
      <w:pPr>
        <w:spacing w:before="100" w:beforeAutospacing="1" w:after="100" w:afterAutospacing="1" w:line="360" w:lineRule="auto"/>
        <w:jc w:val="center"/>
        <w:rPr>
          <w:rFonts w:ascii="Sakkal Majalla" w:eastAsia="Calibri" w:hAnsi="Sakkal Majalla" w:cs="Sakkal Majalla"/>
          <w:b/>
          <w:bCs/>
          <w:color w:val="000000" w:themeColor="text1"/>
          <w:sz w:val="36"/>
          <w:szCs w:val="36"/>
        </w:rPr>
      </w:pPr>
      <w:r w:rsidRPr="00D07E5A">
        <w:rPr>
          <w:rFonts w:ascii="Sakkal Majalla" w:eastAsia="Calibri" w:hAnsi="Sakkal Majalla" w:cs="Sakkal Majalla"/>
          <w:b/>
          <w:bCs/>
          <w:color w:val="000000" w:themeColor="text1"/>
          <w:kern w:val="0"/>
          <w:sz w:val="36"/>
          <w:szCs w:val="36"/>
          <w:lang w:bidi="ar-EG"/>
          <w14:ligatures w14:val="none"/>
        </w:rPr>
        <w:t>144</w:t>
      </w:r>
      <w:r w:rsidR="00DC0766" w:rsidRPr="00D07E5A">
        <w:rPr>
          <w:rFonts w:ascii="Sakkal Majalla" w:eastAsia="Calibri" w:hAnsi="Sakkal Majalla" w:cs="Sakkal Majalla"/>
          <w:b/>
          <w:bCs/>
          <w:color w:val="000000" w:themeColor="text1"/>
          <w:kern w:val="0"/>
          <w:sz w:val="36"/>
          <w:szCs w:val="36"/>
          <w:lang w:bidi="ar-EG"/>
          <w14:ligatures w14:val="none"/>
        </w:rPr>
        <w:t>7</w:t>
      </w:r>
      <w:r w:rsidRPr="00D07E5A">
        <w:rPr>
          <w:rFonts w:ascii="Sakkal Majalla" w:eastAsia="Calibri" w:hAnsi="Sakkal Majalla" w:cs="Sakkal Majalla"/>
          <w:b/>
          <w:bCs/>
          <w:color w:val="000000" w:themeColor="text1"/>
          <w:kern w:val="0"/>
          <w:sz w:val="36"/>
          <w:szCs w:val="36"/>
          <w:lang w:bidi="ar-EG"/>
          <w14:ligatures w14:val="none"/>
        </w:rPr>
        <w:t>-2025</w:t>
      </w:r>
    </w:p>
    <w:sectPr w:rsidR="00B3062E" w:rsidRPr="00D07E5A" w:rsidSect="008C112D">
      <w:footerReference w:type="default" r:id="rId11"/>
      <w:pgSz w:w="11907" w:h="16840" w:code="9"/>
      <w:pgMar w:top="1440" w:right="1984"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AD0A0" w14:textId="77777777" w:rsidR="00814D5A" w:rsidRDefault="00814D5A" w:rsidP="00512F14">
      <w:pPr>
        <w:spacing w:after="0" w:line="240" w:lineRule="auto"/>
      </w:pPr>
      <w:r>
        <w:separator/>
      </w:r>
    </w:p>
  </w:endnote>
  <w:endnote w:type="continuationSeparator" w:id="0">
    <w:p w14:paraId="573B7B7A" w14:textId="77777777" w:rsidR="00814D5A" w:rsidRDefault="00814D5A" w:rsidP="00512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872003"/>
      <w:docPartObj>
        <w:docPartGallery w:val="Page Numbers (Bottom of Page)"/>
        <w:docPartUnique/>
      </w:docPartObj>
    </w:sdtPr>
    <w:sdtContent>
      <w:p w14:paraId="09F3F3E6" w14:textId="77777777" w:rsidR="00512F14" w:rsidRDefault="00512F14">
        <w:pPr>
          <w:pStyle w:val="af"/>
        </w:pPr>
        <w:r>
          <w:rPr>
            <w:noProof/>
          </w:rPr>
          <mc:AlternateContent>
            <mc:Choice Requires="wpg">
              <w:drawing>
                <wp:anchor distT="0" distB="0" distL="114300" distR="114300" simplePos="0" relativeHeight="251663360" behindDoc="0" locked="0" layoutInCell="1" allowOverlap="1" wp14:anchorId="6EE0703B" wp14:editId="333E71AF">
                  <wp:simplePos x="0" y="0"/>
                  <wp:positionH relativeFrom="margin">
                    <wp:align>center</wp:align>
                  </wp:positionH>
                  <wp:positionV relativeFrom="page">
                    <wp:align>bottom</wp:align>
                  </wp:positionV>
                  <wp:extent cx="436880" cy="716915"/>
                  <wp:effectExtent l="9525" t="9525" r="10795" b="698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1E504BF" w14:textId="77777777" w:rsidR="00512F14" w:rsidRPr="00512F14" w:rsidRDefault="00512F14">
                                <w:pPr>
                                  <w:pStyle w:val="af"/>
                                  <w:jc w:val="center"/>
                                  <w:rPr>
                                    <w:rFonts w:ascii="Sakkal Majalla" w:hAnsi="Sakkal Majalla" w:cs="Sakkal Majalla"/>
                                    <w:b/>
                                    <w:bCs/>
                                  </w:rPr>
                                </w:pPr>
                                <w:r w:rsidRPr="00512F14">
                                  <w:rPr>
                                    <w:rFonts w:ascii="Sakkal Majalla" w:hAnsi="Sakkal Majalla" w:cs="Sakkal Majalla"/>
                                    <w:b/>
                                    <w:bCs/>
                                  </w:rPr>
                                  <w:fldChar w:fldCharType="begin"/>
                                </w:r>
                                <w:r w:rsidRPr="00512F14">
                                  <w:rPr>
                                    <w:rFonts w:ascii="Sakkal Majalla" w:hAnsi="Sakkal Majalla" w:cs="Sakkal Majalla"/>
                                    <w:b/>
                                    <w:bCs/>
                                  </w:rPr>
                                  <w:instrText xml:space="preserve"> PAGE    \* MERGEFORMAT </w:instrText>
                                </w:r>
                                <w:r w:rsidRPr="00512F14">
                                  <w:rPr>
                                    <w:rFonts w:ascii="Sakkal Majalla" w:hAnsi="Sakkal Majalla" w:cs="Sakkal Majalla"/>
                                    <w:b/>
                                    <w:bCs/>
                                  </w:rPr>
                                  <w:fldChar w:fldCharType="separate"/>
                                </w:r>
                                <w:r w:rsidR="004702DC">
                                  <w:rPr>
                                    <w:rFonts w:ascii="Sakkal Majalla" w:hAnsi="Sakkal Majalla" w:cs="Sakkal Majalla"/>
                                    <w:b/>
                                    <w:bCs/>
                                    <w:noProof/>
                                  </w:rPr>
                                  <w:t>38</w:t>
                                </w:r>
                                <w:r w:rsidRPr="00512F14">
                                  <w:rPr>
                                    <w:rFonts w:ascii="Sakkal Majalla" w:hAnsi="Sakkal Majalla" w:cs="Sakkal Majalla"/>
                                    <w:b/>
                                    <w:bCs/>
                                    <w:noProof/>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E0703B" id="Group 8" o:spid="_x0000_s1031" style="position:absolute;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">
                  <v:shapetype id="_x0000_t32" coordsize="21600,21600" o:spt="32" o:oned="t" path="m,l21600,21600e" filled="f">
                    <v:path arrowok="t" fillok="f" o:connecttype="none"/>
                    <o:lock v:ext="edit" shapetype="t"/>
                  </v:shapetype>
                  <v:shape id="AutoShape 77" o:spid="_x0000_s1032"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svC8IAAADaAAAADwAAAGRycy9kb3ducmV2LnhtbESPT4vCMBTE7wt+h/AEb2vqwvqnGkUW&#10;FnoR0arnR/Nsq81LaWLt7qc3guBxmJnfMItVZyrRUuNKywpGwwgEcWZ1ybmCQ/r7OQXhPLLGyjIp&#10;+CMHq2XvY4GxtnfeUbv3uQgQdjEqKLyvYyldVpBBN7Q1cfDOtjHog2xyqRu8B7ip5FcUjaXBksNC&#10;gTX9FJRd9zej4DuZmItL0t2/l+nm1Fbb+naUSg363XoOwlPn3+FXO9EKZvC8Em6A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ksvC8IAAADaAAAADwAAAAAAAAAAAAAA&#10;AAChAgAAZHJzL2Rvd25yZXYueG1sUEsFBgAAAAAEAAQA+QAAAJADAAAAAA==&#10;" strokecolor="#7f7f7f"/>
                  <v:rect id="Rectangle 78" o:spid="_x0000_s1033"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UqwcUA&#10;AADbAAAADwAAAGRycy9kb3ducmV2LnhtbESPQU/DMAyF70j8h8iTuLF0HBCUZRMqICFxGdu0sZvV&#10;eE1p41RNaLt/jw9I3Gy95/c+L9eTb9VAfawDG1jMM1DEZbA1Vwb2u7fbB1AxIVtsA5OBC0VYr66v&#10;lpjbMPInDdtUKQnhmKMBl1KXax1LRx7jPHTEop1D7zHJ2lfa9jhKuG/1XZbda481S4PDjgpHZbP9&#10;8QYa9/L9+tFcii8+DMVxk8bH03FjzM1sen4ClWhK/+a/63cr+EIvv8gAe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9SrBxQAAANsAAAAPAAAAAAAAAAAAAAAAAJgCAABkcnMv&#10;ZG93bnJldi54bWxQSwUGAAAAAAQABAD1AAAAigMAAAAA&#10;" filled="f" strokecolor="#7f7f7f">
                    <v:textbox>
                      <w:txbxContent>
                        <w:p w14:paraId="41E504BF" w14:textId="77777777" w:rsidR="00512F14" w:rsidRPr="00512F14" w:rsidRDefault="00512F14">
                          <w:pPr>
                            <w:pStyle w:val="Footer"/>
                            <w:jc w:val="center"/>
                            <w:rPr>
                              <w:rFonts w:ascii="Sakkal Majalla" w:hAnsi="Sakkal Majalla" w:cs="Sakkal Majalla"/>
                              <w:b/>
                              <w:bCs/>
                            </w:rPr>
                          </w:pPr>
                          <w:r w:rsidRPr="00512F14">
                            <w:rPr>
                              <w:rFonts w:ascii="Sakkal Majalla" w:hAnsi="Sakkal Majalla" w:cs="Sakkal Majalla"/>
                              <w:b/>
                              <w:bCs/>
                            </w:rPr>
                            <w:fldChar w:fldCharType="begin"/>
                          </w:r>
                          <w:r w:rsidRPr="00512F14">
                            <w:rPr>
                              <w:rFonts w:ascii="Sakkal Majalla" w:hAnsi="Sakkal Majalla" w:cs="Sakkal Majalla"/>
                              <w:b/>
                              <w:bCs/>
                            </w:rPr>
                            <w:instrText xml:space="preserve"> PAGE    \* MERGEFORMAT </w:instrText>
                          </w:r>
                          <w:r w:rsidRPr="00512F14">
                            <w:rPr>
                              <w:rFonts w:ascii="Sakkal Majalla" w:hAnsi="Sakkal Majalla" w:cs="Sakkal Majalla"/>
                              <w:b/>
                              <w:bCs/>
                            </w:rPr>
                            <w:fldChar w:fldCharType="separate"/>
                          </w:r>
                          <w:r w:rsidR="004702DC">
                            <w:rPr>
                              <w:rFonts w:ascii="Sakkal Majalla" w:hAnsi="Sakkal Majalla" w:cs="Sakkal Majalla"/>
                              <w:b/>
                              <w:bCs/>
                              <w:noProof/>
                            </w:rPr>
                            <w:t>38</w:t>
                          </w:r>
                          <w:r w:rsidRPr="00512F14">
                            <w:rPr>
                              <w:rFonts w:ascii="Sakkal Majalla" w:hAnsi="Sakkal Majalla" w:cs="Sakkal Majalla"/>
                              <w:b/>
                              <w:bCs/>
                              <w:noProof/>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826D1" w14:textId="47B95AA0" w:rsidR="00D07E5A" w:rsidRDefault="00D07E5A">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6B0D2" w14:textId="77777777" w:rsidR="00814D5A" w:rsidRDefault="00814D5A" w:rsidP="00512F14">
      <w:pPr>
        <w:spacing w:after="0" w:line="240" w:lineRule="auto"/>
      </w:pPr>
      <w:r>
        <w:separator/>
      </w:r>
    </w:p>
  </w:footnote>
  <w:footnote w:type="continuationSeparator" w:id="0">
    <w:p w14:paraId="4450FAC2" w14:textId="77777777" w:rsidR="00814D5A" w:rsidRDefault="00814D5A" w:rsidP="00512F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005EB"/>
    <w:multiLevelType w:val="multilevel"/>
    <w:tmpl w:val="7F546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2C122F"/>
    <w:multiLevelType w:val="multilevel"/>
    <w:tmpl w:val="7B68B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317E61"/>
    <w:multiLevelType w:val="multilevel"/>
    <w:tmpl w:val="587AB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DB470B"/>
    <w:multiLevelType w:val="hybridMultilevel"/>
    <w:tmpl w:val="B894ACC0"/>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EC49A3"/>
    <w:multiLevelType w:val="multilevel"/>
    <w:tmpl w:val="77742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36367862"/>
    <w:multiLevelType w:val="hybridMultilevel"/>
    <w:tmpl w:val="15722E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1665CA"/>
    <w:multiLevelType w:val="multilevel"/>
    <w:tmpl w:val="73621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263342"/>
    <w:multiLevelType w:val="multilevel"/>
    <w:tmpl w:val="468CF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AC24C2"/>
    <w:multiLevelType w:val="multilevel"/>
    <w:tmpl w:val="A878B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9404D1"/>
    <w:multiLevelType w:val="multilevel"/>
    <w:tmpl w:val="05B66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3C34E3"/>
    <w:multiLevelType w:val="hybridMultilevel"/>
    <w:tmpl w:val="29309242"/>
    <w:lvl w:ilvl="0" w:tplc="06B83980">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16" w15:restartNumberingAfterBreak="0">
    <w:nsid w:val="51A97577"/>
    <w:multiLevelType w:val="multilevel"/>
    <w:tmpl w:val="75326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F823FD"/>
    <w:multiLevelType w:val="multilevel"/>
    <w:tmpl w:val="C7685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316A0A"/>
    <w:multiLevelType w:val="multilevel"/>
    <w:tmpl w:val="BAE44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2656996">
    <w:abstractNumId w:val="18"/>
  </w:num>
  <w:num w:numId="2" w16cid:durableId="323356878">
    <w:abstractNumId w:val="17"/>
  </w:num>
  <w:num w:numId="3" w16cid:durableId="796337217">
    <w:abstractNumId w:val="20"/>
  </w:num>
  <w:num w:numId="4" w16cid:durableId="1545870776">
    <w:abstractNumId w:val="2"/>
  </w:num>
  <w:num w:numId="5" w16cid:durableId="1813712528">
    <w:abstractNumId w:val="13"/>
  </w:num>
  <w:num w:numId="6" w16cid:durableId="1190602509">
    <w:abstractNumId w:val="7"/>
  </w:num>
  <w:num w:numId="7" w16cid:durableId="1289899607">
    <w:abstractNumId w:val="22"/>
  </w:num>
  <w:num w:numId="8" w16cid:durableId="571698685">
    <w:abstractNumId w:val="4"/>
  </w:num>
  <w:num w:numId="9" w16cid:durableId="2076468382">
    <w:abstractNumId w:val="8"/>
  </w:num>
  <w:num w:numId="10" w16cid:durableId="311058660">
    <w:abstractNumId w:val="23"/>
  </w:num>
  <w:num w:numId="11" w16cid:durableId="91820533">
    <w:abstractNumId w:val="5"/>
  </w:num>
  <w:num w:numId="12" w16cid:durableId="73938612">
    <w:abstractNumId w:val="16"/>
  </w:num>
  <w:num w:numId="13" w16cid:durableId="1323385867">
    <w:abstractNumId w:val="3"/>
  </w:num>
  <w:num w:numId="14" w16cid:durableId="946733386">
    <w:abstractNumId w:val="12"/>
  </w:num>
  <w:num w:numId="15" w16cid:durableId="652181195">
    <w:abstractNumId w:val="21"/>
  </w:num>
  <w:num w:numId="16" w16cid:durableId="1741634296">
    <w:abstractNumId w:val="1"/>
  </w:num>
  <w:num w:numId="17" w16cid:durableId="591204085">
    <w:abstractNumId w:val="11"/>
  </w:num>
  <w:num w:numId="18" w16cid:durableId="207646367">
    <w:abstractNumId w:val="10"/>
  </w:num>
  <w:num w:numId="19" w16cid:durableId="1368143833">
    <w:abstractNumId w:val="6"/>
  </w:num>
  <w:num w:numId="20" w16cid:durableId="1690982800">
    <w:abstractNumId w:val="0"/>
  </w:num>
  <w:num w:numId="21" w16cid:durableId="729308007">
    <w:abstractNumId w:val="19"/>
  </w:num>
  <w:num w:numId="22" w16cid:durableId="1296832183">
    <w:abstractNumId w:val="14"/>
  </w:num>
  <w:num w:numId="23" w16cid:durableId="939264813">
    <w:abstractNumId w:val="9"/>
  </w:num>
  <w:num w:numId="24" w16cid:durableId="1683049145">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1506E"/>
    <w:rsid w:val="00016A02"/>
    <w:rsid w:val="00027DA6"/>
    <w:rsid w:val="00031CE3"/>
    <w:rsid w:val="00035BF9"/>
    <w:rsid w:val="000418BB"/>
    <w:rsid w:val="00053E45"/>
    <w:rsid w:val="000605FC"/>
    <w:rsid w:val="00065319"/>
    <w:rsid w:val="00086EC7"/>
    <w:rsid w:val="000E05CD"/>
    <w:rsid w:val="000E15CB"/>
    <w:rsid w:val="0010558F"/>
    <w:rsid w:val="00126A2D"/>
    <w:rsid w:val="00146C25"/>
    <w:rsid w:val="001729B0"/>
    <w:rsid w:val="001735A7"/>
    <w:rsid w:val="001743CE"/>
    <w:rsid w:val="001745DB"/>
    <w:rsid w:val="001A534C"/>
    <w:rsid w:val="001B0A36"/>
    <w:rsid w:val="001B4725"/>
    <w:rsid w:val="001C608D"/>
    <w:rsid w:val="001D3E4E"/>
    <w:rsid w:val="001E751A"/>
    <w:rsid w:val="00211DF4"/>
    <w:rsid w:val="0021216C"/>
    <w:rsid w:val="00243E8A"/>
    <w:rsid w:val="00263812"/>
    <w:rsid w:val="002767D0"/>
    <w:rsid w:val="002B1C6E"/>
    <w:rsid w:val="002B1F81"/>
    <w:rsid w:val="002B3AFE"/>
    <w:rsid w:val="002F1465"/>
    <w:rsid w:val="002F57B8"/>
    <w:rsid w:val="002F60B8"/>
    <w:rsid w:val="002F6CD7"/>
    <w:rsid w:val="00330E8E"/>
    <w:rsid w:val="00377082"/>
    <w:rsid w:val="003B2FC5"/>
    <w:rsid w:val="003D7197"/>
    <w:rsid w:val="003E0C4E"/>
    <w:rsid w:val="00405C69"/>
    <w:rsid w:val="00407D50"/>
    <w:rsid w:val="00410DB9"/>
    <w:rsid w:val="00411A34"/>
    <w:rsid w:val="0042489A"/>
    <w:rsid w:val="00431C8C"/>
    <w:rsid w:val="00436D48"/>
    <w:rsid w:val="004372F8"/>
    <w:rsid w:val="00465599"/>
    <w:rsid w:val="004702DC"/>
    <w:rsid w:val="00471BB0"/>
    <w:rsid w:val="0049363B"/>
    <w:rsid w:val="0049562C"/>
    <w:rsid w:val="004B31E9"/>
    <w:rsid w:val="004B352F"/>
    <w:rsid w:val="004C6D3E"/>
    <w:rsid w:val="004C6F58"/>
    <w:rsid w:val="004D5EF8"/>
    <w:rsid w:val="004D6D9C"/>
    <w:rsid w:val="004E0F8B"/>
    <w:rsid w:val="004E431B"/>
    <w:rsid w:val="004E61A7"/>
    <w:rsid w:val="00503EAC"/>
    <w:rsid w:val="00510EFA"/>
    <w:rsid w:val="00512F14"/>
    <w:rsid w:val="00513D84"/>
    <w:rsid w:val="00516225"/>
    <w:rsid w:val="005646B4"/>
    <w:rsid w:val="005650B6"/>
    <w:rsid w:val="0057194E"/>
    <w:rsid w:val="005B2435"/>
    <w:rsid w:val="006045AF"/>
    <w:rsid w:val="006113E4"/>
    <w:rsid w:val="006276FC"/>
    <w:rsid w:val="00633787"/>
    <w:rsid w:val="0064319C"/>
    <w:rsid w:val="0065556B"/>
    <w:rsid w:val="0066195E"/>
    <w:rsid w:val="0067063B"/>
    <w:rsid w:val="00686D9C"/>
    <w:rsid w:val="00691A4B"/>
    <w:rsid w:val="00692D6E"/>
    <w:rsid w:val="006B031B"/>
    <w:rsid w:val="006B10E4"/>
    <w:rsid w:val="006B124E"/>
    <w:rsid w:val="006B204F"/>
    <w:rsid w:val="006B2437"/>
    <w:rsid w:val="006C61FA"/>
    <w:rsid w:val="006D722E"/>
    <w:rsid w:val="006E5DF8"/>
    <w:rsid w:val="00702F03"/>
    <w:rsid w:val="00707B14"/>
    <w:rsid w:val="00722549"/>
    <w:rsid w:val="00755C2B"/>
    <w:rsid w:val="007621B5"/>
    <w:rsid w:val="00762B5D"/>
    <w:rsid w:val="007821AC"/>
    <w:rsid w:val="007A201F"/>
    <w:rsid w:val="007C2A4A"/>
    <w:rsid w:val="007C5704"/>
    <w:rsid w:val="007E7623"/>
    <w:rsid w:val="007F5B63"/>
    <w:rsid w:val="00800E9F"/>
    <w:rsid w:val="00814D5A"/>
    <w:rsid w:val="0082350B"/>
    <w:rsid w:val="00840BBC"/>
    <w:rsid w:val="008423CB"/>
    <w:rsid w:val="00865EDA"/>
    <w:rsid w:val="008A068F"/>
    <w:rsid w:val="008B7A4D"/>
    <w:rsid w:val="008C112D"/>
    <w:rsid w:val="008C1E4D"/>
    <w:rsid w:val="008C7323"/>
    <w:rsid w:val="00903CAC"/>
    <w:rsid w:val="00903CF9"/>
    <w:rsid w:val="00906732"/>
    <w:rsid w:val="00907ABD"/>
    <w:rsid w:val="00953064"/>
    <w:rsid w:val="00975291"/>
    <w:rsid w:val="00981FD0"/>
    <w:rsid w:val="009B7E08"/>
    <w:rsid w:val="009C526E"/>
    <w:rsid w:val="009F633B"/>
    <w:rsid w:val="00A14016"/>
    <w:rsid w:val="00A27421"/>
    <w:rsid w:val="00A4051C"/>
    <w:rsid w:val="00A40FCC"/>
    <w:rsid w:val="00A54657"/>
    <w:rsid w:val="00A624B2"/>
    <w:rsid w:val="00A77BCF"/>
    <w:rsid w:val="00A94E52"/>
    <w:rsid w:val="00A97A87"/>
    <w:rsid w:val="00AA3314"/>
    <w:rsid w:val="00AC31BF"/>
    <w:rsid w:val="00AC57EE"/>
    <w:rsid w:val="00AD5B79"/>
    <w:rsid w:val="00AF2AC9"/>
    <w:rsid w:val="00AF54A5"/>
    <w:rsid w:val="00B27F19"/>
    <w:rsid w:val="00B300C4"/>
    <w:rsid w:val="00B3062E"/>
    <w:rsid w:val="00B45B8F"/>
    <w:rsid w:val="00B70BB6"/>
    <w:rsid w:val="00B76880"/>
    <w:rsid w:val="00B84F7F"/>
    <w:rsid w:val="00B913E0"/>
    <w:rsid w:val="00BA3FBD"/>
    <w:rsid w:val="00BA4DDC"/>
    <w:rsid w:val="00BB034F"/>
    <w:rsid w:val="00BB088E"/>
    <w:rsid w:val="00BB7F8F"/>
    <w:rsid w:val="00BC5922"/>
    <w:rsid w:val="00BD01E1"/>
    <w:rsid w:val="00BD1FA5"/>
    <w:rsid w:val="00BD3887"/>
    <w:rsid w:val="00BD6515"/>
    <w:rsid w:val="00BD6A26"/>
    <w:rsid w:val="00C144B7"/>
    <w:rsid w:val="00C23470"/>
    <w:rsid w:val="00C245EF"/>
    <w:rsid w:val="00C53DA2"/>
    <w:rsid w:val="00C66CE5"/>
    <w:rsid w:val="00C679BF"/>
    <w:rsid w:val="00C9526B"/>
    <w:rsid w:val="00CB7336"/>
    <w:rsid w:val="00CE027E"/>
    <w:rsid w:val="00CF0F6B"/>
    <w:rsid w:val="00CF428A"/>
    <w:rsid w:val="00D07E5A"/>
    <w:rsid w:val="00D16BE6"/>
    <w:rsid w:val="00D22715"/>
    <w:rsid w:val="00D32B74"/>
    <w:rsid w:val="00D32F52"/>
    <w:rsid w:val="00D40138"/>
    <w:rsid w:val="00D47753"/>
    <w:rsid w:val="00D51F8F"/>
    <w:rsid w:val="00D6040F"/>
    <w:rsid w:val="00D732C5"/>
    <w:rsid w:val="00D85EBD"/>
    <w:rsid w:val="00DC0766"/>
    <w:rsid w:val="00DD1EF7"/>
    <w:rsid w:val="00DE010D"/>
    <w:rsid w:val="00E337C0"/>
    <w:rsid w:val="00E5667F"/>
    <w:rsid w:val="00E9695E"/>
    <w:rsid w:val="00EB2685"/>
    <w:rsid w:val="00EB33D5"/>
    <w:rsid w:val="00EC4F46"/>
    <w:rsid w:val="00ED21BD"/>
    <w:rsid w:val="00ED2895"/>
    <w:rsid w:val="00F0032F"/>
    <w:rsid w:val="00F07788"/>
    <w:rsid w:val="00F1129D"/>
    <w:rsid w:val="00F32602"/>
    <w:rsid w:val="00F83178"/>
    <w:rsid w:val="00F96361"/>
    <w:rsid w:val="00FA6C5E"/>
    <w:rsid w:val="00FC017B"/>
    <w:rsid w:val="00FC0183"/>
    <w:rsid w:val="00FE28DE"/>
    <w:rsid w:val="00FE426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character" w:styleId="ab">
    <w:name w:val="Strong"/>
    <w:basedOn w:val="a0"/>
    <w:uiPriority w:val="22"/>
    <w:qFormat/>
    <w:rsid w:val="00065319"/>
    <w:rPr>
      <w:b/>
      <w:bCs/>
    </w:rPr>
  </w:style>
  <w:style w:type="paragraph" w:styleId="ac">
    <w:name w:val="Normal (Web)"/>
    <w:basedOn w:val="a"/>
    <w:uiPriority w:val="99"/>
    <w:unhideWhenUsed/>
    <w:rsid w:val="00065319"/>
    <w:pPr>
      <w:spacing w:before="100" w:beforeAutospacing="1" w:after="100" w:afterAutospacing="1" w:line="240" w:lineRule="auto"/>
    </w:pPr>
    <w:rPr>
      <w:rFonts w:ascii="Times New Roman" w:eastAsia="Times New Roman" w:hAnsi="Times New Roman" w:cs="Times New Roman"/>
      <w:kern w:val="0"/>
      <w14:ligatures w14:val="none"/>
    </w:rPr>
  </w:style>
  <w:style w:type="table" w:styleId="ad">
    <w:name w:val="Table Grid"/>
    <w:basedOn w:val="a1"/>
    <w:uiPriority w:val="39"/>
    <w:rsid w:val="00512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4">
    <w:name w:val="Grid Table 6 Colorful Accent 4"/>
    <w:basedOn w:val="a1"/>
    <w:uiPriority w:val="51"/>
    <w:rsid w:val="00512F14"/>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e">
    <w:name w:val="header"/>
    <w:basedOn w:val="a"/>
    <w:link w:val="Char4"/>
    <w:uiPriority w:val="99"/>
    <w:unhideWhenUsed/>
    <w:rsid w:val="00512F14"/>
    <w:pPr>
      <w:tabs>
        <w:tab w:val="center" w:pos="4513"/>
        <w:tab w:val="right" w:pos="9026"/>
      </w:tabs>
      <w:spacing w:after="0" w:line="240" w:lineRule="auto"/>
    </w:pPr>
  </w:style>
  <w:style w:type="character" w:customStyle="1" w:styleId="Char4">
    <w:name w:val="رأس الصفحة Char"/>
    <w:basedOn w:val="a0"/>
    <w:link w:val="ae"/>
    <w:uiPriority w:val="99"/>
    <w:rsid w:val="00512F14"/>
  </w:style>
  <w:style w:type="paragraph" w:styleId="af">
    <w:name w:val="footer"/>
    <w:basedOn w:val="a"/>
    <w:link w:val="Char5"/>
    <w:uiPriority w:val="99"/>
    <w:unhideWhenUsed/>
    <w:rsid w:val="00512F14"/>
    <w:pPr>
      <w:tabs>
        <w:tab w:val="center" w:pos="4513"/>
        <w:tab w:val="right" w:pos="9026"/>
      </w:tabs>
      <w:spacing w:after="0" w:line="240" w:lineRule="auto"/>
    </w:pPr>
  </w:style>
  <w:style w:type="character" w:customStyle="1" w:styleId="Char5">
    <w:name w:val="تذييل الصفحة Char"/>
    <w:basedOn w:val="a0"/>
    <w:link w:val="af"/>
    <w:uiPriority w:val="99"/>
    <w:rsid w:val="00512F14"/>
  </w:style>
  <w:style w:type="table" w:styleId="6-3">
    <w:name w:val="Grid Table 6 Colorful Accent 3"/>
    <w:basedOn w:val="a1"/>
    <w:uiPriority w:val="51"/>
    <w:rsid w:val="00512F1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D07E5A"/>
    <w:pPr>
      <w:spacing w:after="100"/>
      <w:ind w:left="240"/>
    </w:pPr>
  </w:style>
  <w:style w:type="paragraph" w:styleId="30">
    <w:name w:val="toc 3"/>
    <w:basedOn w:val="a"/>
    <w:next w:val="a"/>
    <w:autoRedefine/>
    <w:uiPriority w:val="39"/>
    <w:unhideWhenUsed/>
    <w:rsid w:val="00D07E5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674">
      <w:bodyDiv w:val="1"/>
      <w:marLeft w:val="0"/>
      <w:marRight w:val="0"/>
      <w:marTop w:val="0"/>
      <w:marBottom w:val="0"/>
      <w:divBdr>
        <w:top w:val="none" w:sz="0" w:space="0" w:color="auto"/>
        <w:left w:val="none" w:sz="0" w:space="0" w:color="auto"/>
        <w:bottom w:val="none" w:sz="0" w:space="0" w:color="auto"/>
        <w:right w:val="none" w:sz="0" w:space="0" w:color="auto"/>
      </w:divBdr>
    </w:div>
    <w:div w:id="31343546">
      <w:bodyDiv w:val="1"/>
      <w:marLeft w:val="0"/>
      <w:marRight w:val="0"/>
      <w:marTop w:val="0"/>
      <w:marBottom w:val="0"/>
      <w:divBdr>
        <w:top w:val="none" w:sz="0" w:space="0" w:color="auto"/>
        <w:left w:val="none" w:sz="0" w:space="0" w:color="auto"/>
        <w:bottom w:val="none" w:sz="0" w:space="0" w:color="auto"/>
        <w:right w:val="none" w:sz="0" w:space="0" w:color="auto"/>
      </w:divBdr>
    </w:div>
    <w:div w:id="177433059">
      <w:bodyDiv w:val="1"/>
      <w:marLeft w:val="0"/>
      <w:marRight w:val="0"/>
      <w:marTop w:val="0"/>
      <w:marBottom w:val="0"/>
      <w:divBdr>
        <w:top w:val="none" w:sz="0" w:space="0" w:color="auto"/>
        <w:left w:val="none" w:sz="0" w:space="0" w:color="auto"/>
        <w:bottom w:val="none" w:sz="0" w:space="0" w:color="auto"/>
        <w:right w:val="none" w:sz="0" w:space="0" w:color="auto"/>
      </w:divBdr>
    </w:div>
    <w:div w:id="327906605">
      <w:bodyDiv w:val="1"/>
      <w:marLeft w:val="0"/>
      <w:marRight w:val="0"/>
      <w:marTop w:val="0"/>
      <w:marBottom w:val="0"/>
      <w:divBdr>
        <w:top w:val="none" w:sz="0" w:space="0" w:color="auto"/>
        <w:left w:val="none" w:sz="0" w:space="0" w:color="auto"/>
        <w:bottom w:val="none" w:sz="0" w:space="0" w:color="auto"/>
        <w:right w:val="none" w:sz="0" w:space="0" w:color="auto"/>
      </w:divBdr>
    </w:div>
    <w:div w:id="453016576">
      <w:bodyDiv w:val="1"/>
      <w:marLeft w:val="0"/>
      <w:marRight w:val="0"/>
      <w:marTop w:val="0"/>
      <w:marBottom w:val="0"/>
      <w:divBdr>
        <w:top w:val="none" w:sz="0" w:space="0" w:color="auto"/>
        <w:left w:val="none" w:sz="0" w:space="0" w:color="auto"/>
        <w:bottom w:val="none" w:sz="0" w:space="0" w:color="auto"/>
        <w:right w:val="none" w:sz="0" w:space="0" w:color="auto"/>
      </w:divBdr>
    </w:div>
    <w:div w:id="465245324">
      <w:bodyDiv w:val="1"/>
      <w:marLeft w:val="0"/>
      <w:marRight w:val="0"/>
      <w:marTop w:val="0"/>
      <w:marBottom w:val="0"/>
      <w:divBdr>
        <w:top w:val="none" w:sz="0" w:space="0" w:color="auto"/>
        <w:left w:val="none" w:sz="0" w:space="0" w:color="auto"/>
        <w:bottom w:val="none" w:sz="0" w:space="0" w:color="auto"/>
        <w:right w:val="none" w:sz="0" w:space="0" w:color="auto"/>
      </w:divBdr>
    </w:div>
    <w:div w:id="566844591">
      <w:bodyDiv w:val="1"/>
      <w:marLeft w:val="0"/>
      <w:marRight w:val="0"/>
      <w:marTop w:val="0"/>
      <w:marBottom w:val="0"/>
      <w:divBdr>
        <w:top w:val="none" w:sz="0" w:space="0" w:color="auto"/>
        <w:left w:val="none" w:sz="0" w:space="0" w:color="auto"/>
        <w:bottom w:val="none" w:sz="0" w:space="0" w:color="auto"/>
        <w:right w:val="none" w:sz="0" w:space="0" w:color="auto"/>
      </w:divBdr>
    </w:div>
    <w:div w:id="595137058">
      <w:bodyDiv w:val="1"/>
      <w:marLeft w:val="0"/>
      <w:marRight w:val="0"/>
      <w:marTop w:val="0"/>
      <w:marBottom w:val="0"/>
      <w:divBdr>
        <w:top w:val="none" w:sz="0" w:space="0" w:color="auto"/>
        <w:left w:val="none" w:sz="0" w:space="0" w:color="auto"/>
        <w:bottom w:val="none" w:sz="0" w:space="0" w:color="auto"/>
        <w:right w:val="none" w:sz="0" w:space="0" w:color="auto"/>
      </w:divBdr>
      <w:divsChild>
        <w:div w:id="540747219">
          <w:marLeft w:val="0"/>
          <w:marRight w:val="0"/>
          <w:marTop w:val="0"/>
          <w:marBottom w:val="0"/>
          <w:divBdr>
            <w:top w:val="none" w:sz="0" w:space="0" w:color="auto"/>
            <w:left w:val="none" w:sz="0" w:space="0" w:color="auto"/>
            <w:bottom w:val="none" w:sz="0" w:space="0" w:color="auto"/>
            <w:right w:val="none" w:sz="0" w:space="0" w:color="auto"/>
          </w:divBdr>
          <w:divsChild>
            <w:div w:id="904805087">
              <w:marLeft w:val="0"/>
              <w:marRight w:val="0"/>
              <w:marTop w:val="0"/>
              <w:marBottom w:val="0"/>
              <w:divBdr>
                <w:top w:val="none" w:sz="0" w:space="0" w:color="auto"/>
                <w:left w:val="none" w:sz="0" w:space="0" w:color="auto"/>
                <w:bottom w:val="none" w:sz="0" w:space="0" w:color="auto"/>
                <w:right w:val="none" w:sz="0" w:space="0" w:color="auto"/>
              </w:divBdr>
              <w:divsChild>
                <w:div w:id="605817875">
                  <w:marLeft w:val="0"/>
                  <w:marRight w:val="0"/>
                  <w:marTop w:val="0"/>
                  <w:marBottom w:val="0"/>
                  <w:divBdr>
                    <w:top w:val="none" w:sz="0" w:space="0" w:color="auto"/>
                    <w:left w:val="none" w:sz="0" w:space="0" w:color="auto"/>
                    <w:bottom w:val="none" w:sz="0" w:space="0" w:color="auto"/>
                    <w:right w:val="none" w:sz="0" w:space="0" w:color="auto"/>
                  </w:divBdr>
                  <w:divsChild>
                    <w:div w:id="50771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191439">
      <w:bodyDiv w:val="1"/>
      <w:marLeft w:val="0"/>
      <w:marRight w:val="0"/>
      <w:marTop w:val="0"/>
      <w:marBottom w:val="0"/>
      <w:divBdr>
        <w:top w:val="none" w:sz="0" w:space="0" w:color="auto"/>
        <w:left w:val="none" w:sz="0" w:space="0" w:color="auto"/>
        <w:bottom w:val="none" w:sz="0" w:space="0" w:color="auto"/>
        <w:right w:val="none" w:sz="0" w:space="0" w:color="auto"/>
      </w:divBdr>
      <w:divsChild>
        <w:div w:id="1291401578">
          <w:marLeft w:val="0"/>
          <w:marRight w:val="0"/>
          <w:marTop w:val="0"/>
          <w:marBottom w:val="0"/>
          <w:divBdr>
            <w:top w:val="none" w:sz="0" w:space="0" w:color="auto"/>
            <w:left w:val="none" w:sz="0" w:space="0" w:color="auto"/>
            <w:bottom w:val="none" w:sz="0" w:space="0" w:color="auto"/>
            <w:right w:val="none" w:sz="0" w:space="0" w:color="auto"/>
          </w:divBdr>
          <w:divsChild>
            <w:div w:id="57975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296375">
      <w:bodyDiv w:val="1"/>
      <w:marLeft w:val="0"/>
      <w:marRight w:val="0"/>
      <w:marTop w:val="0"/>
      <w:marBottom w:val="0"/>
      <w:divBdr>
        <w:top w:val="none" w:sz="0" w:space="0" w:color="auto"/>
        <w:left w:val="none" w:sz="0" w:space="0" w:color="auto"/>
        <w:bottom w:val="none" w:sz="0" w:space="0" w:color="auto"/>
        <w:right w:val="none" w:sz="0" w:space="0" w:color="auto"/>
      </w:divBdr>
    </w:div>
    <w:div w:id="697199624">
      <w:bodyDiv w:val="1"/>
      <w:marLeft w:val="0"/>
      <w:marRight w:val="0"/>
      <w:marTop w:val="0"/>
      <w:marBottom w:val="0"/>
      <w:divBdr>
        <w:top w:val="none" w:sz="0" w:space="0" w:color="auto"/>
        <w:left w:val="none" w:sz="0" w:space="0" w:color="auto"/>
        <w:bottom w:val="none" w:sz="0" w:space="0" w:color="auto"/>
        <w:right w:val="none" w:sz="0" w:space="0" w:color="auto"/>
      </w:divBdr>
      <w:divsChild>
        <w:div w:id="729887379">
          <w:marLeft w:val="0"/>
          <w:marRight w:val="0"/>
          <w:marTop w:val="0"/>
          <w:marBottom w:val="0"/>
          <w:divBdr>
            <w:top w:val="none" w:sz="0" w:space="0" w:color="auto"/>
            <w:left w:val="none" w:sz="0" w:space="0" w:color="auto"/>
            <w:bottom w:val="none" w:sz="0" w:space="0" w:color="auto"/>
            <w:right w:val="none" w:sz="0" w:space="0" w:color="auto"/>
          </w:divBdr>
          <w:divsChild>
            <w:div w:id="1548226055">
              <w:marLeft w:val="0"/>
              <w:marRight w:val="0"/>
              <w:marTop w:val="0"/>
              <w:marBottom w:val="0"/>
              <w:divBdr>
                <w:top w:val="none" w:sz="0" w:space="0" w:color="auto"/>
                <w:left w:val="none" w:sz="0" w:space="0" w:color="auto"/>
                <w:bottom w:val="none" w:sz="0" w:space="0" w:color="auto"/>
                <w:right w:val="none" w:sz="0" w:space="0" w:color="auto"/>
              </w:divBdr>
            </w:div>
          </w:divsChild>
        </w:div>
        <w:div w:id="1852447555">
          <w:marLeft w:val="0"/>
          <w:marRight w:val="0"/>
          <w:marTop w:val="0"/>
          <w:marBottom w:val="0"/>
          <w:divBdr>
            <w:top w:val="none" w:sz="0" w:space="0" w:color="auto"/>
            <w:left w:val="none" w:sz="0" w:space="0" w:color="auto"/>
            <w:bottom w:val="none" w:sz="0" w:space="0" w:color="auto"/>
            <w:right w:val="none" w:sz="0" w:space="0" w:color="auto"/>
          </w:divBdr>
          <w:divsChild>
            <w:div w:id="609627232">
              <w:marLeft w:val="0"/>
              <w:marRight w:val="0"/>
              <w:marTop w:val="0"/>
              <w:marBottom w:val="0"/>
              <w:divBdr>
                <w:top w:val="none" w:sz="0" w:space="0" w:color="auto"/>
                <w:left w:val="none" w:sz="0" w:space="0" w:color="auto"/>
                <w:bottom w:val="none" w:sz="0" w:space="0" w:color="auto"/>
                <w:right w:val="none" w:sz="0" w:space="0" w:color="auto"/>
              </w:divBdr>
            </w:div>
          </w:divsChild>
        </w:div>
        <w:div w:id="857819157">
          <w:marLeft w:val="0"/>
          <w:marRight w:val="0"/>
          <w:marTop w:val="0"/>
          <w:marBottom w:val="0"/>
          <w:divBdr>
            <w:top w:val="none" w:sz="0" w:space="0" w:color="auto"/>
            <w:left w:val="none" w:sz="0" w:space="0" w:color="auto"/>
            <w:bottom w:val="none" w:sz="0" w:space="0" w:color="auto"/>
            <w:right w:val="none" w:sz="0" w:space="0" w:color="auto"/>
          </w:divBdr>
          <w:divsChild>
            <w:div w:id="535040956">
              <w:marLeft w:val="0"/>
              <w:marRight w:val="0"/>
              <w:marTop w:val="0"/>
              <w:marBottom w:val="0"/>
              <w:divBdr>
                <w:top w:val="none" w:sz="0" w:space="0" w:color="auto"/>
                <w:left w:val="none" w:sz="0" w:space="0" w:color="auto"/>
                <w:bottom w:val="none" w:sz="0" w:space="0" w:color="auto"/>
                <w:right w:val="none" w:sz="0" w:space="0" w:color="auto"/>
              </w:divBdr>
            </w:div>
          </w:divsChild>
        </w:div>
        <w:div w:id="864517016">
          <w:marLeft w:val="0"/>
          <w:marRight w:val="0"/>
          <w:marTop w:val="0"/>
          <w:marBottom w:val="0"/>
          <w:divBdr>
            <w:top w:val="none" w:sz="0" w:space="0" w:color="auto"/>
            <w:left w:val="none" w:sz="0" w:space="0" w:color="auto"/>
            <w:bottom w:val="none" w:sz="0" w:space="0" w:color="auto"/>
            <w:right w:val="none" w:sz="0" w:space="0" w:color="auto"/>
          </w:divBdr>
          <w:divsChild>
            <w:div w:id="66945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05065">
      <w:bodyDiv w:val="1"/>
      <w:marLeft w:val="0"/>
      <w:marRight w:val="0"/>
      <w:marTop w:val="0"/>
      <w:marBottom w:val="0"/>
      <w:divBdr>
        <w:top w:val="none" w:sz="0" w:space="0" w:color="auto"/>
        <w:left w:val="none" w:sz="0" w:space="0" w:color="auto"/>
        <w:bottom w:val="none" w:sz="0" w:space="0" w:color="auto"/>
        <w:right w:val="none" w:sz="0" w:space="0" w:color="auto"/>
      </w:divBdr>
    </w:div>
    <w:div w:id="718895897">
      <w:bodyDiv w:val="1"/>
      <w:marLeft w:val="0"/>
      <w:marRight w:val="0"/>
      <w:marTop w:val="0"/>
      <w:marBottom w:val="0"/>
      <w:divBdr>
        <w:top w:val="none" w:sz="0" w:space="0" w:color="auto"/>
        <w:left w:val="none" w:sz="0" w:space="0" w:color="auto"/>
        <w:bottom w:val="none" w:sz="0" w:space="0" w:color="auto"/>
        <w:right w:val="none" w:sz="0" w:space="0" w:color="auto"/>
      </w:divBdr>
      <w:divsChild>
        <w:div w:id="1044335062">
          <w:marLeft w:val="0"/>
          <w:marRight w:val="0"/>
          <w:marTop w:val="0"/>
          <w:marBottom w:val="0"/>
          <w:divBdr>
            <w:top w:val="none" w:sz="0" w:space="0" w:color="auto"/>
            <w:left w:val="none" w:sz="0" w:space="0" w:color="auto"/>
            <w:bottom w:val="none" w:sz="0" w:space="0" w:color="auto"/>
            <w:right w:val="none" w:sz="0" w:space="0" w:color="auto"/>
          </w:divBdr>
          <w:divsChild>
            <w:div w:id="127297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3048">
      <w:bodyDiv w:val="1"/>
      <w:marLeft w:val="0"/>
      <w:marRight w:val="0"/>
      <w:marTop w:val="0"/>
      <w:marBottom w:val="0"/>
      <w:divBdr>
        <w:top w:val="none" w:sz="0" w:space="0" w:color="auto"/>
        <w:left w:val="none" w:sz="0" w:space="0" w:color="auto"/>
        <w:bottom w:val="none" w:sz="0" w:space="0" w:color="auto"/>
        <w:right w:val="none" w:sz="0" w:space="0" w:color="auto"/>
      </w:divBdr>
    </w:div>
    <w:div w:id="861161576">
      <w:bodyDiv w:val="1"/>
      <w:marLeft w:val="0"/>
      <w:marRight w:val="0"/>
      <w:marTop w:val="0"/>
      <w:marBottom w:val="0"/>
      <w:divBdr>
        <w:top w:val="none" w:sz="0" w:space="0" w:color="auto"/>
        <w:left w:val="none" w:sz="0" w:space="0" w:color="auto"/>
        <w:bottom w:val="none" w:sz="0" w:space="0" w:color="auto"/>
        <w:right w:val="none" w:sz="0" w:space="0" w:color="auto"/>
      </w:divBdr>
    </w:div>
    <w:div w:id="1064914531">
      <w:bodyDiv w:val="1"/>
      <w:marLeft w:val="0"/>
      <w:marRight w:val="0"/>
      <w:marTop w:val="0"/>
      <w:marBottom w:val="0"/>
      <w:divBdr>
        <w:top w:val="none" w:sz="0" w:space="0" w:color="auto"/>
        <w:left w:val="none" w:sz="0" w:space="0" w:color="auto"/>
        <w:bottom w:val="none" w:sz="0" w:space="0" w:color="auto"/>
        <w:right w:val="none" w:sz="0" w:space="0" w:color="auto"/>
      </w:divBdr>
    </w:div>
    <w:div w:id="1080759398">
      <w:bodyDiv w:val="1"/>
      <w:marLeft w:val="0"/>
      <w:marRight w:val="0"/>
      <w:marTop w:val="0"/>
      <w:marBottom w:val="0"/>
      <w:divBdr>
        <w:top w:val="none" w:sz="0" w:space="0" w:color="auto"/>
        <w:left w:val="none" w:sz="0" w:space="0" w:color="auto"/>
        <w:bottom w:val="none" w:sz="0" w:space="0" w:color="auto"/>
        <w:right w:val="none" w:sz="0" w:space="0" w:color="auto"/>
      </w:divBdr>
      <w:divsChild>
        <w:div w:id="454758579">
          <w:blockQuote w:val="1"/>
          <w:marLeft w:val="720"/>
          <w:marRight w:val="720"/>
          <w:marTop w:val="100"/>
          <w:marBottom w:val="100"/>
          <w:divBdr>
            <w:top w:val="none" w:sz="0" w:space="0" w:color="auto"/>
            <w:left w:val="none" w:sz="0" w:space="0" w:color="auto"/>
            <w:bottom w:val="none" w:sz="0" w:space="0" w:color="auto"/>
            <w:right w:val="none" w:sz="0" w:space="0" w:color="auto"/>
          </w:divBdr>
        </w:div>
        <w:div w:id="220483061">
          <w:marLeft w:val="0"/>
          <w:marRight w:val="0"/>
          <w:marTop w:val="0"/>
          <w:marBottom w:val="0"/>
          <w:divBdr>
            <w:top w:val="none" w:sz="0" w:space="0" w:color="auto"/>
            <w:left w:val="none" w:sz="0" w:space="0" w:color="auto"/>
            <w:bottom w:val="none" w:sz="0" w:space="0" w:color="auto"/>
            <w:right w:val="none" w:sz="0" w:space="0" w:color="auto"/>
          </w:divBdr>
          <w:divsChild>
            <w:div w:id="1097289534">
              <w:marLeft w:val="0"/>
              <w:marRight w:val="0"/>
              <w:marTop w:val="0"/>
              <w:marBottom w:val="0"/>
              <w:divBdr>
                <w:top w:val="none" w:sz="0" w:space="0" w:color="auto"/>
                <w:left w:val="none" w:sz="0" w:space="0" w:color="auto"/>
                <w:bottom w:val="none" w:sz="0" w:space="0" w:color="auto"/>
                <w:right w:val="none" w:sz="0" w:space="0" w:color="auto"/>
              </w:divBdr>
            </w:div>
          </w:divsChild>
        </w:div>
        <w:div w:id="112342661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7390822">
          <w:marLeft w:val="0"/>
          <w:marRight w:val="0"/>
          <w:marTop w:val="0"/>
          <w:marBottom w:val="0"/>
          <w:divBdr>
            <w:top w:val="none" w:sz="0" w:space="0" w:color="auto"/>
            <w:left w:val="none" w:sz="0" w:space="0" w:color="auto"/>
            <w:bottom w:val="none" w:sz="0" w:space="0" w:color="auto"/>
            <w:right w:val="none" w:sz="0" w:space="0" w:color="auto"/>
          </w:divBdr>
          <w:divsChild>
            <w:div w:id="645938220">
              <w:marLeft w:val="0"/>
              <w:marRight w:val="0"/>
              <w:marTop w:val="0"/>
              <w:marBottom w:val="0"/>
              <w:divBdr>
                <w:top w:val="none" w:sz="0" w:space="0" w:color="auto"/>
                <w:left w:val="none" w:sz="0" w:space="0" w:color="auto"/>
                <w:bottom w:val="none" w:sz="0" w:space="0" w:color="auto"/>
                <w:right w:val="none" w:sz="0" w:space="0" w:color="auto"/>
              </w:divBdr>
            </w:div>
          </w:divsChild>
        </w:div>
        <w:div w:id="1118719479">
          <w:blockQuote w:val="1"/>
          <w:marLeft w:val="720"/>
          <w:marRight w:val="720"/>
          <w:marTop w:val="100"/>
          <w:marBottom w:val="100"/>
          <w:divBdr>
            <w:top w:val="none" w:sz="0" w:space="0" w:color="auto"/>
            <w:left w:val="none" w:sz="0" w:space="0" w:color="auto"/>
            <w:bottom w:val="none" w:sz="0" w:space="0" w:color="auto"/>
            <w:right w:val="none" w:sz="0" w:space="0" w:color="auto"/>
          </w:divBdr>
        </w:div>
        <w:div w:id="817380855">
          <w:marLeft w:val="0"/>
          <w:marRight w:val="0"/>
          <w:marTop w:val="0"/>
          <w:marBottom w:val="0"/>
          <w:divBdr>
            <w:top w:val="none" w:sz="0" w:space="0" w:color="auto"/>
            <w:left w:val="none" w:sz="0" w:space="0" w:color="auto"/>
            <w:bottom w:val="none" w:sz="0" w:space="0" w:color="auto"/>
            <w:right w:val="none" w:sz="0" w:space="0" w:color="auto"/>
          </w:divBdr>
          <w:divsChild>
            <w:div w:id="841240953">
              <w:marLeft w:val="0"/>
              <w:marRight w:val="0"/>
              <w:marTop w:val="0"/>
              <w:marBottom w:val="0"/>
              <w:divBdr>
                <w:top w:val="none" w:sz="0" w:space="0" w:color="auto"/>
                <w:left w:val="none" w:sz="0" w:space="0" w:color="auto"/>
                <w:bottom w:val="none" w:sz="0" w:space="0" w:color="auto"/>
                <w:right w:val="none" w:sz="0" w:space="0" w:color="auto"/>
              </w:divBdr>
            </w:div>
          </w:divsChild>
        </w:div>
        <w:div w:id="13876820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2045143">
          <w:marLeft w:val="0"/>
          <w:marRight w:val="0"/>
          <w:marTop w:val="0"/>
          <w:marBottom w:val="0"/>
          <w:divBdr>
            <w:top w:val="none" w:sz="0" w:space="0" w:color="auto"/>
            <w:left w:val="none" w:sz="0" w:space="0" w:color="auto"/>
            <w:bottom w:val="none" w:sz="0" w:space="0" w:color="auto"/>
            <w:right w:val="none" w:sz="0" w:space="0" w:color="auto"/>
          </w:divBdr>
          <w:divsChild>
            <w:div w:id="765157016">
              <w:marLeft w:val="0"/>
              <w:marRight w:val="0"/>
              <w:marTop w:val="0"/>
              <w:marBottom w:val="0"/>
              <w:divBdr>
                <w:top w:val="none" w:sz="0" w:space="0" w:color="auto"/>
                <w:left w:val="none" w:sz="0" w:space="0" w:color="auto"/>
                <w:bottom w:val="none" w:sz="0" w:space="0" w:color="auto"/>
                <w:right w:val="none" w:sz="0" w:space="0" w:color="auto"/>
              </w:divBdr>
            </w:div>
          </w:divsChild>
        </w:div>
        <w:div w:id="1105080251">
          <w:blockQuote w:val="1"/>
          <w:marLeft w:val="720"/>
          <w:marRight w:val="720"/>
          <w:marTop w:val="100"/>
          <w:marBottom w:val="100"/>
          <w:divBdr>
            <w:top w:val="none" w:sz="0" w:space="0" w:color="auto"/>
            <w:left w:val="none" w:sz="0" w:space="0" w:color="auto"/>
            <w:bottom w:val="none" w:sz="0" w:space="0" w:color="auto"/>
            <w:right w:val="none" w:sz="0" w:space="0" w:color="auto"/>
          </w:divBdr>
        </w:div>
        <w:div w:id="701978812">
          <w:marLeft w:val="0"/>
          <w:marRight w:val="0"/>
          <w:marTop w:val="0"/>
          <w:marBottom w:val="0"/>
          <w:divBdr>
            <w:top w:val="none" w:sz="0" w:space="0" w:color="auto"/>
            <w:left w:val="none" w:sz="0" w:space="0" w:color="auto"/>
            <w:bottom w:val="none" w:sz="0" w:space="0" w:color="auto"/>
            <w:right w:val="none" w:sz="0" w:space="0" w:color="auto"/>
          </w:divBdr>
          <w:divsChild>
            <w:div w:id="166627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799038">
      <w:bodyDiv w:val="1"/>
      <w:marLeft w:val="0"/>
      <w:marRight w:val="0"/>
      <w:marTop w:val="0"/>
      <w:marBottom w:val="0"/>
      <w:divBdr>
        <w:top w:val="none" w:sz="0" w:space="0" w:color="auto"/>
        <w:left w:val="none" w:sz="0" w:space="0" w:color="auto"/>
        <w:bottom w:val="none" w:sz="0" w:space="0" w:color="auto"/>
        <w:right w:val="none" w:sz="0" w:space="0" w:color="auto"/>
      </w:divBdr>
      <w:divsChild>
        <w:div w:id="1483423702">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350708">
          <w:marLeft w:val="0"/>
          <w:marRight w:val="0"/>
          <w:marTop w:val="0"/>
          <w:marBottom w:val="0"/>
          <w:divBdr>
            <w:top w:val="none" w:sz="0" w:space="0" w:color="auto"/>
            <w:left w:val="none" w:sz="0" w:space="0" w:color="auto"/>
            <w:bottom w:val="none" w:sz="0" w:space="0" w:color="auto"/>
            <w:right w:val="none" w:sz="0" w:space="0" w:color="auto"/>
          </w:divBdr>
          <w:divsChild>
            <w:div w:id="2034382174">
              <w:marLeft w:val="0"/>
              <w:marRight w:val="0"/>
              <w:marTop w:val="0"/>
              <w:marBottom w:val="0"/>
              <w:divBdr>
                <w:top w:val="none" w:sz="0" w:space="0" w:color="auto"/>
                <w:left w:val="none" w:sz="0" w:space="0" w:color="auto"/>
                <w:bottom w:val="none" w:sz="0" w:space="0" w:color="auto"/>
                <w:right w:val="none" w:sz="0" w:space="0" w:color="auto"/>
              </w:divBdr>
            </w:div>
          </w:divsChild>
        </w:div>
        <w:div w:id="1783187130">
          <w:blockQuote w:val="1"/>
          <w:marLeft w:val="720"/>
          <w:marRight w:val="720"/>
          <w:marTop w:val="100"/>
          <w:marBottom w:val="100"/>
          <w:divBdr>
            <w:top w:val="none" w:sz="0" w:space="0" w:color="auto"/>
            <w:left w:val="none" w:sz="0" w:space="0" w:color="auto"/>
            <w:bottom w:val="none" w:sz="0" w:space="0" w:color="auto"/>
            <w:right w:val="none" w:sz="0" w:space="0" w:color="auto"/>
          </w:divBdr>
        </w:div>
        <w:div w:id="900141359">
          <w:marLeft w:val="0"/>
          <w:marRight w:val="0"/>
          <w:marTop w:val="0"/>
          <w:marBottom w:val="0"/>
          <w:divBdr>
            <w:top w:val="none" w:sz="0" w:space="0" w:color="auto"/>
            <w:left w:val="none" w:sz="0" w:space="0" w:color="auto"/>
            <w:bottom w:val="none" w:sz="0" w:space="0" w:color="auto"/>
            <w:right w:val="none" w:sz="0" w:space="0" w:color="auto"/>
          </w:divBdr>
          <w:divsChild>
            <w:div w:id="974869805">
              <w:marLeft w:val="0"/>
              <w:marRight w:val="0"/>
              <w:marTop w:val="0"/>
              <w:marBottom w:val="0"/>
              <w:divBdr>
                <w:top w:val="none" w:sz="0" w:space="0" w:color="auto"/>
                <w:left w:val="none" w:sz="0" w:space="0" w:color="auto"/>
                <w:bottom w:val="none" w:sz="0" w:space="0" w:color="auto"/>
                <w:right w:val="none" w:sz="0" w:space="0" w:color="auto"/>
              </w:divBdr>
            </w:div>
          </w:divsChild>
        </w:div>
        <w:div w:id="1302345047">
          <w:blockQuote w:val="1"/>
          <w:marLeft w:val="720"/>
          <w:marRight w:val="720"/>
          <w:marTop w:val="100"/>
          <w:marBottom w:val="100"/>
          <w:divBdr>
            <w:top w:val="none" w:sz="0" w:space="0" w:color="auto"/>
            <w:left w:val="none" w:sz="0" w:space="0" w:color="auto"/>
            <w:bottom w:val="none" w:sz="0" w:space="0" w:color="auto"/>
            <w:right w:val="none" w:sz="0" w:space="0" w:color="auto"/>
          </w:divBdr>
        </w:div>
        <w:div w:id="885529694">
          <w:marLeft w:val="0"/>
          <w:marRight w:val="0"/>
          <w:marTop w:val="0"/>
          <w:marBottom w:val="0"/>
          <w:divBdr>
            <w:top w:val="none" w:sz="0" w:space="0" w:color="auto"/>
            <w:left w:val="none" w:sz="0" w:space="0" w:color="auto"/>
            <w:bottom w:val="none" w:sz="0" w:space="0" w:color="auto"/>
            <w:right w:val="none" w:sz="0" w:space="0" w:color="auto"/>
          </w:divBdr>
          <w:divsChild>
            <w:div w:id="2057585086">
              <w:marLeft w:val="0"/>
              <w:marRight w:val="0"/>
              <w:marTop w:val="0"/>
              <w:marBottom w:val="0"/>
              <w:divBdr>
                <w:top w:val="none" w:sz="0" w:space="0" w:color="auto"/>
                <w:left w:val="none" w:sz="0" w:space="0" w:color="auto"/>
                <w:bottom w:val="none" w:sz="0" w:space="0" w:color="auto"/>
                <w:right w:val="none" w:sz="0" w:space="0" w:color="auto"/>
              </w:divBdr>
            </w:div>
          </w:divsChild>
        </w:div>
        <w:div w:id="1559701707">
          <w:blockQuote w:val="1"/>
          <w:marLeft w:val="720"/>
          <w:marRight w:val="720"/>
          <w:marTop w:val="100"/>
          <w:marBottom w:val="100"/>
          <w:divBdr>
            <w:top w:val="none" w:sz="0" w:space="0" w:color="auto"/>
            <w:left w:val="none" w:sz="0" w:space="0" w:color="auto"/>
            <w:bottom w:val="none" w:sz="0" w:space="0" w:color="auto"/>
            <w:right w:val="none" w:sz="0" w:space="0" w:color="auto"/>
          </w:divBdr>
        </w:div>
        <w:div w:id="999693294">
          <w:marLeft w:val="0"/>
          <w:marRight w:val="0"/>
          <w:marTop w:val="0"/>
          <w:marBottom w:val="0"/>
          <w:divBdr>
            <w:top w:val="none" w:sz="0" w:space="0" w:color="auto"/>
            <w:left w:val="none" w:sz="0" w:space="0" w:color="auto"/>
            <w:bottom w:val="none" w:sz="0" w:space="0" w:color="auto"/>
            <w:right w:val="none" w:sz="0" w:space="0" w:color="auto"/>
          </w:divBdr>
          <w:divsChild>
            <w:div w:id="702942277">
              <w:marLeft w:val="0"/>
              <w:marRight w:val="0"/>
              <w:marTop w:val="0"/>
              <w:marBottom w:val="0"/>
              <w:divBdr>
                <w:top w:val="none" w:sz="0" w:space="0" w:color="auto"/>
                <w:left w:val="none" w:sz="0" w:space="0" w:color="auto"/>
                <w:bottom w:val="none" w:sz="0" w:space="0" w:color="auto"/>
                <w:right w:val="none" w:sz="0" w:space="0" w:color="auto"/>
              </w:divBdr>
            </w:div>
          </w:divsChild>
        </w:div>
        <w:div w:id="13980712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5462411">
          <w:marLeft w:val="0"/>
          <w:marRight w:val="0"/>
          <w:marTop w:val="0"/>
          <w:marBottom w:val="0"/>
          <w:divBdr>
            <w:top w:val="none" w:sz="0" w:space="0" w:color="auto"/>
            <w:left w:val="none" w:sz="0" w:space="0" w:color="auto"/>
            <w:bottom w:val="none" w:sz="0" w:space="0" w:color="auto"/>
            <w:right w:val="none" w:sz="0" w:space="0" w:color="auto"/>
          </w:divBdr>
          <w:divsChild>
            <w:div w:id="39304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724096">
      <w:bodyDiv w:val="1"/>
      <w:marLeft w:val="0"/>
      <w:marRight w:val="0"/>
      <w:marTop w:val="0"/>
      <w:marBottom w:val="0"/>
      <w:divBdr>
        <w:top w:val="none" w:sz="0" w:space="0" w:color="auto"/>
        <w:left w:val="none" w:sz="0" w:space="0" w:color="auto"/>
        <w:bottom w:val="none" w:sz="0" w:space="0" w:color="auto"/>
        <w:right w:val="none" w:sz="0" w:space="0" w:color="auto"/>
      </w:divBdr>
      <w:divsChild>
        <w:div w:id="1959143729">
          <w:marLeft w:val="0"/>
          <w:marRight w:val="0"/>
          <w:marTop w:val="0"/>
          <w:marBottom w:val="0"/>
          <w:divBdr>
            <w:top w:val="none" w:sz="0" w:space="0" w:color="auto"/>
            <w:left w:val="none" w:sz="0" w:space="0" w:color="auto"/>
            <w:bottom w:val="none" w:sz="0" w:space="0" w:color="auto"/>
            <w:right w:val="none" w:sz="0" w:space="0" w:color="auto"/>
          </w:divBdr>
          <w:divsChild>
            <w:div w:id="120070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54397">
      <w:bodyDiv w:val="1"/>
      <w:marLeft w:val="0"/>
      <w:marRight w:val="0"/>
      <w:marTop w:val="0"/>
      <w:marBottom w:val="0"/>
      <w:divBdr>
        <w:top w:val="none" w:sz="0" w:space="0" w:color="auto"/>
        <w:left w:val="none" w:sz="0" w:space="0" w:color="auto"/>
        <w:bottom w:val="none" w:sz="0" w:space="0" w:color="auto"/>
        <w:right w:val="none" w:sz="0" w:space="0" w:color="auto"/>
      </w:divBdr>
    </w:div>
    <w:div w:id="1363549906">
      <w:bodyDiv w:val="1"/>
      <w:marLeft w:val="0"/>
      <w:marRight w:val="0"/>
      <w:marTop w:val="0"/>
      <w:marBottom w:val="0"/>
      <w:divBdr>
        <w:top w:val="none" w:sz="0" w:space="0" w:color="auto"/>
        <w:left w:val="none" w:sz="0" w:space="0" w:color="auto"/>
        <w:bottom w:val="none" w:sz="0" w:space="0" w:color="auto"/>
        <w:right w:val="none" w:sz="0" w:space="0" w:color="auto"/>
      </w:divBdr>
    </w:div>
    <w:div w:id="1390031536">
      <w:bodyDiv w:val="1"/>
      <w:marLeft w:val="0"/>
      <w:marRight w:val="0"/>
      <w:marTop w:val="0"/>
      <w:marBottom w:val="0"/>
      <w:divBdr>
        <w:top w:val="none" w:sz="0" w:space="0" w:color="auto"/>
        <w:left w:val="none" w:sz="0" w:space="0" w:color="auto"/>
        <w:bottom w:val="none" w:sz="0" w:space="0" w:color="auto"/>
        <w:right w:val="none" w:sz="0" w:space="0" w:color="auto"/>
      </w:divBdr>
    </w:div>
    <w:div w:id="1437628378">
      <w:bodyDiv w:val="1"/>
      <w:marLeft w:val="0"/>
      <w:marRight w:val="0"/>
      <w:marTop w:val="0"/>
      <w:marBottom w:val="0"/>
      <w:divBdr>
        <w:top w:val="none" w:sz="0" w:space="0" w:color="auto"/>
        <w:left w:val="none" w:sz="0" w:space="0" w:color="auto"/>
        <w:bottom w:val="none" w:sz="0" w:space="0" w:color="auto"/>
        <w:right w:val="none" w:sz="0" w:space="0" w:color="auto"/>
      </w:divBdr>
    </w:div>
    <w:div w:id="1503620337">
      <w:bodyDiv w:val="1"/>
      <w:marLeft w:val="0"/>
      <w:marRight w:val="0"/>
      <w:marTop w:val="0"/>
      <w:marBottom w:val="0"/>
      <w:divBdr>
        <w:top w:val="none" w:sz="0" w:space="0" w:color="auto"/>
        <w:left w:val="none" w:sz="0" w:space="0" w:color="auto"/>
        <w:bottom w:val="none" w:sz="0" w:space="0" w:color="auto"/>
        <w:right w:val="none" w:sz="0" w:space="0" w:color="auto"/>
      </w:divBdr>
    </w:div>
    <w:div w:id="1738481275">
      <w:bodyDiv w:val="1"/>
      <w:marLeft w:val="0"/>
      <w:marRight w:val="0"/>
      <w:marTop w:val="0"/>
      <w:marBottom w:val="0"/>
      <w:divBdr>
        <w:top w:val="none" w:sz="0" w:space="0" w:color="auto"/>
        <w:left w:val="none" w:sz="0" w:space="0" w:color="auto"/>
        <w:bottom w:val="none" w:sz="0" w:space="0" w:color="auto"/>
        <w:right w:val="none" w:sz="0" w:space="0" w:color="auto"/>
      </w:divBdr>
    </w:div>
    <w:div w:id="1752315133">
      <w:bodyDiv w:val="1"/>
      <w:marLeft w:val="0"/>
      <w:marRight w:val="0"/>
      <w:marTop w:val="0"/>
      <w:marBottom w:val="0"/>
      <w:divBdr>
        <w:top w:val="none" w:sz="0" w:space="0" w:color="auto"/>
        <w:left w:val="none" w:sz="0" w:space="0" w:color="auto"/>
        <w:bottom w:val="none" w:sz="0" w:space="0" w:color="auto"/>
        <w:right w:val="none" w:sz="0" w:space="0" w:color="auto"/>
      </w:divBdr>
    </w:div>
    <w:div w:id="1762139407">
      <w:bodyDiv w:val="1"/>
      <w:marLeft w:val="0"/>
      <w:marRight w:val="0"/>
      <w:marTop w:val="0"/>
      <w:marBottom w:val="0"/>
      <w:divBdr>
        <w:top w:val="none" w:sz="0" w:space="0" w:color="auto"/>
        <w:left w:val="none" w:sz="0" w:space="0" w:color="auto"/>
        <w:bottom w:val="none" w:sz="0" w:space="0" w:color="auto"/>
        <w:right w:val="none" w:sz="0" w:space="0" w:color="auto"/>
      </w:divBdr>
      <w:divsChild>
        <w:div w:id="1094277147">
          <w:marLeft w:val="0"/>
          <w:marRight w:val="0"/>
          <w:marTop w:val="0"/>
          <w:marBottom w:val="0"/>
          <w:divBdr>
            <w:top w:val="none" w:sz="0" w:space="0" w:color="auto"/>
            <w:left w:val="none" w:sz="0" w:space="0" w:color="auto"/>
            <w:bottom w:val="none" w:sz="0" w:space="0" w:color="auto"/>
            <w:right w:val="none" w:sz="0" w:space="0" w:color="auto"/>
          </w:divBdr>
          <w:divsChild>
            <w:div w:id="79771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080134">
      <w:bodyDiv w:val="1"/>
      <w:marLeft w:val="0"/>
      <w:marRight w:val="0"/>
      <w:marTop w:val="0"/>
      <w:marBottom w:val="0"/>
      <w:divBdr>
        <w:top w:val="none" w:sz="0" w:space="0" w:color="auto"/>
        <w:left w:val="none" w:sz="0" w:space="0" w:color="auto"/>
        <w:bottom w:val="none" w:sz="0" w:space="0" w:color="auto"/>
        <w:right w:val="none" w:sz="0" w:space="0" w:color="auto"/>
      </w:divBdr>
    </w:div>
    <w:div w:id="1943686922">
      <w:bodyDiv w:val="1"/>
      <w:marLeft w:val="0"/>
      <w:marRight w:val="0"/>
      <w:marTop w:val="0"/>
      <w:marBottom w:val="0"/>
      <w:divBdr>
        <w:top w:val="none" w:sz="0" w:space="0" w:color="auto"/>
        <w:left w:val="none" w:sz="0" w:space="0" w:color="auto"/>
        <w:bottom w:val="none" w:sz="0" w:space="0" w:color="auto"/>
        <w:right w:val="none" w:sz="0" w:space="0" w:color="auto"/>
      </w:divBdr>
    </w:div>
    <w:div w:id="1981109112">
      <w:bodyDiv w:val="1"/>
      <w:marLeft w:val="0"/>
      <w:marRight w:val="0"/>
      <w:marTop w:val="0"/>
      <w:marBottom w:val="0"/>
      <w:divBdr>
        <w:top w:val="none" w:sz="0" w:space="0" w:color="auto"/>
        <w:left w:val="none" w:sz="0" w:space="0" w:color="auto"/>
        <w:bottom w:val="none" w:sz="0" w:space="0" w:color="auto"/>
        <w:right w:val="none" w:sz="0" w:space="0" w:color="auto"/>
      </w:divBdr>
      <w:divsChild>
        <w:div w:id="9449645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885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689260514">
          <w:blockQuote w:val="1"/>
          <w:marLeft w:val="720"/>
          <w:marRight w:val="720"/>
          <w:marTop w:val="100"/>
          <w:marBottom w:val="100"/>
          <w:divBdr>
            <w:top w:val="none" w:sz="0" w:space="0" w:color="auto"/>
            <w:left w:val="none" w:sz="0" w:space="0" w:color="auto"/>
            <w:bottom w:val="none" w:sz="0" w:space="0" w:color="auto"/>
            <w:right w:val="none" w:sz="0" w:space="0" w:color="auto"/>
          </w:divBdr>
        </w:div>
        <w:div w:id="416052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365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AB506-0177-4A50-9DFB-DDD928D1E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8654</Words>
  <Characters>49329</Characters>
  <Application>Microsoft Office Word</Application>
  <DocSecurity>0</DocSecurity>
  <Lines>411</Lines>
  <Paragraphs>115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MG</cp:lastModifiedBy>
  <cp:revision>2</cp:revision>
  <cp:lastPrinted>2025-10-20T21:41:00Z</cp:lastPrinted>
  <dcterms:created xsi:type="dcterms:W3CDTF">2025-11-07T00:27:00Z</dcterms:created>
  <dcterms:modified xsi:type="dcterms:W3CDTF">2025-11-07T00:27:00Z</dcterms:modified>
</cp:coreProperties>
</file>