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6F7592E" w:rsidR="00EA22ED" w:rsidRDefault="00107E4E"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A2517E5" w:rsidR="00EA22ED" w:rsidRDefault="00107E4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2C129265"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F86FD3D" w:rsidR="00EA22ED" w:rsidRDefault="00107E4E"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8ADF11D" w:rsidR="00EA22ED" w:rsidRDefault="00107E4E"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407CB37" w:rsidR="00EA22ED" w:rsidRDefault="00107E4E"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A0BC31D" w:rsidR="00EA22ED" w:rsidRDefault="00107E4E"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04909FA" w:rsidR="00EA22ED" w:rsidRDefault="00107E4E"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D107883" w:rsidR="00EA22ED" w:rsidRDefault="00107E4E" w:rsidP="00CC5AD4">
            <w:pPr>
              <w:jc w:val="center"/>
            </w:pPr>
            <w:r>
              <w:rPr>
                <w:rFonts w:hint="cs"/>
                <w:rtl/>
              </w:rPr>
              <w:t>*</w:t>
            </w:r>
          </w:p>
        </w:tc>
        <w:tc>
          <w:tcPr>
            <w:tcW w:w="4131" w:type="dxa"/>
            <w:vAlign w:val="center"/>
          </w:tcPr>
          <w:p w14:paraId="4BDC680C" w14:textId="60D79894" w:rsidR="00EA22ED" w:rsidRDefault="00107E4E" w:rsidP="00CC5AD4">
            <w:pPr>
              <w:jc w:val="center"/>
              <w:rPr>
                <w:rtl/>
                <w:lang w:bidi="ar-EG"/>
              </w:rPr>
            </w:pPr>
            <w:r>
              <w:rPr>
                <w:rFonts w:hint="cs"/>
                <w:rtl/>
                <w:lang w:bidi="ar-EG"/>
              </w:rPr>
              <w:t xml:space="preserve">التوسع في </w:t>
            </w:r>
            <w:r w:rsidR="00C51134">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A055303" w:rsidR="00EA22ED" w:rsidRDefault="00107E4E"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94E6D7C" w:rsidR="00EA22ED" w:rsidRDefault="00107E4E"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0CB0E41"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8EEB624" w:rsidR="00EA22ED" w:rsidRDefault="00107E4E"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8CE7DD0" w:rsidR="00EA22ED" w:rsidRDefault="00107E4E"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14BD5C46"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07E4E"/>
    <w:rsid w:val="00173184"/>
    <w:rsid w:val="00177708"/>
    <w:rsid w:val="00207574"/>
    <w:rsid w:val="00540F0D"/>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278</Words>
  <Characters>1587</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